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4"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9"/>
      </w:tblGrid>
      <w:tr w:rsidR="004D3FCA" w:rsidRPr="004D3FCA" w14:paraId="5DACEB1D" w14:textId="77777777" w:rsidTr="002C50F4">
        <w:trPr>
          <w:trHeight w:hRule="exact" w:val="1872"/>
          <w:jc w:val="center"/>
        </w:trPr>
        <w:tc>
          <w:tcPr>
            <w:tcW w:w="9069" w:type="dxa"/>
            <w:tcBorders>
              <w:top w:val="single" w:sz="4" w:space="0" w:color="auto"/>
              <w:bottom w:val="single" w:sz="4" w:space="0" w:color="auto"/>
              <w:right w:val="single" w:sz="4" w:space="0" w:color="auto"/>
            </w:tcBorders>
            <w:shd w:val="clear" w:color="auto" w:fill="D9D9D9" w:themeFill="background1" w:themeFillShade="D9"/>
            <w:vAlign w:val="center"/>
          </w:tcPr>
          <w:p w14:paraId="29A68028" w14:textId="15B3F9BF" w:rsidR="000E741D" w:rsidRPr="004D3FCA" w:rsidRDefault="00924A13" w:rsidP="00944CB6">
            <w:pPr>
              <w:widowControl w:val="0"/>
              <w:shd w:val="clear" w:color="auto" w:fill="D9D9D9" w:themeFill="background1" w:themeFillShade="D9"/>
              <w:jc w:val="center"/>
              <w:rPr>
                <w:b/>
                <w:bCs/>
                <w:color w:val="000000" w:themeColor="text1"/>
                <w:sz w:val="32"/>
                <w:szCs w:val="32"/>
              </w:rPr>
            </w:pPr>
            <w:r w:rsidRPr="004D3FCA">
              <w:rPr>
                <w:rFonts w:asciiTheme="minorHAnsi" w:hAnsiTheme="minorHAnsi" w:cstheme="minorBidi"/>
                <w:b/>
                <w:bCs/>
                <w:color w:val="000000" w:themeColor="text1"/>
                <w:sz w:val="32"/>
                <w:szCs w:val="32"/>
              </w:rPr>
              <w:t xml:space="preserve">CAHIER DES CLAUSES ADMINISTRATIVES GENERALES </w:t>
            </w:r>
            <w:r w:rsidR="0010176A" w:rsidRPr="004D3FCA">
              <w:rPr>
                <w:b/>
                <w:bCs/>
                <w:color w:val="000000" w:themeColor="text1"/>
                <w:sz w:val="32"/>
                <w:szCs w:val="32"/>
              </w:rPr>
              <w:t>APPLICABLE AUX CONTRATS DE PERFORMANCE ENERG</w:t>
            </w:r>
            <w:r w:rsidR="00944CB6" w:rsidRPr="004D3FCA">
              <w:rPr>
                <w:b/>
                <w:bCs/>
                <w:color w:val="000000" w:themeColor="text1"/>
                <w:sz w:val="32"/>
                <w:szCs w:val="32"/>
              </w:rPr>
              <w:t>E</w:t>
            </w:r>
            <w:r w:rsidR="0010176A" w:rsidRPr="004D3FCA">
              <w:rPr>
                <w:b/>
                <w:bCs/>
                <w:color w:val="000000" w:themeColor="text1"/>
                <w:sz w:val="32"/>
                <w:szCs w:val="32"/>
              </w:rPr>
              <w:t xml:space="preserve">TIQUE DE </w:t>
            </w:r>
            <w:r w:rsidR="009A475E" w:rsidRPr="004D3FCA">
              <w:rPr>
                <w:b/>
                <w:bCs/>
                <w:color w:val="000000" w:themeColor="text1"/>
                <w:sz w:val="32"/>
                <w:szCs w:val="32"/>
              </w:rPr>
              <w:t>BATIMENT</w:t>
            </w:r>
            <w:r w:rsidR="00944CB6" w:rsidRPr="004D3FCA">
              <w:rPr>
                <w:b/>
                <w:bCs/>
                <w:color w:val="000000" w:themeColor="text1"/>
                <w:sz w:val="32"/>
                <w:szCs w:val="32"/>
              </w:rPr>
              <w:t>S</w:t>
            </w:r>
            <w:r w:rsidR="009A475E" w:rsidRPr="004D3FCA">
              <w:rPr>
                <w:b/>
                <w:bCs/>
                <w:color w:val="000000" w:themeColor="text1"/>
                <w:sz w:val="32"/>
                <w:szCs w:val="32"/>
              </w:rPr>
              <w:t xml:space="preserve"> </w:t>
            </w:r>
            <w:r w:rsidR="00944CB6" w:rsidRPr="004D3FCA">
              <w:rPr>
                <w:b/>
                <w:bCs/>
                <w:color w:val="000000" w:themeColor="text1"/>
                <w:sz w:val="32"/>
                <w:szCs w:val="32"/>
              </w:rPr>
              <w:t>SOUS FORME DE</w:t>
            </w:r>
            <w:r w:rsidR="009A475E" w:rsidRPr="004D3FCA">
              <w:rPr>
                <w:b/>
                <w:bCs/>
                <w:color w:val="000000" w:themeColor="text1"/>
                <w:sz w:val="32"/>
                <w:szCs w:val="32"/>
              </w:rPr>
              <w:t xml:space="preserve"> </w:t>
            </w:r>
            <w:r w:rsidR="00DB6C34" w:rsidRPr="004D3FCA">
              <w:rPr>
                <w:b/>
                <w:bCs/>
                <w:color w:val="000000" w:themeColor="text1"/>
                <w:sz w:val="32"/>
                <w:szCs w:val="32"/>
              </w:rPr>
              <w:t>MARCHE PUBLIC GLOBAL DE PERFORMANCE</w:t>
            </w:r>
            <w:r w:rsidR="000A1E5F">
              <w:rPr>
                <w:b/>
                <w:bCs/>
                <w:color w:val="000000" w:themeColor="text1"/>
                <w:sz w:val="32"/>
                <w:szCs w:val="32"/>
              </w:rPr>
              <w:t xml:space="preserve"> ENERGETIQUE</w:t>
            </w:r>
            <w:r w:rsidR="00DB6C34" w:rsidRPr="004D3FCA">
              <w:rPr>
                <w:b/>
                <w:bCs/>
                <w:color w:val="000000" w:themeColor="text1"/>
                <w:sz w:val="32"/>
                <w:szCs w:val="32"/>
              </w:rPr>
              <w:t xml:space="preserve"> </w:t>
            </w:r>
            <w:r w:rsidR="00395F05">
              <w:rPr>
                <w:b/>
                <w:bCs/>
                <w:color w:val="000000" w:themeColor="text1"/>
                <w:sz w:val="32"/>
                <w:szCs w:val="32"/>
              </w:rPr>
              <w:t xml:space="preserve">A </w:t>
            </w:r>
            <w:r w:rsidR="00D24DEB">
              <w:rPr>
                <w:b/>
                <w:bCs/>
                <w:color w:val="000000" w:themeColor="text1"/>
                <w:sz w:val="32"/>
                <w:szCs w:val="32"/>
              </w:rPr>
              <w:t>PAIEMENT DIFFERE</w:t>
            </w:r>
            <w:r w:rsidR="008E3174">
              <w:rPr>
                <w:b/>
                <w:bCs/>
                <w:color w:val="000000" w:themeColor="text1"/>
                <w:sz w:val="32"/>
                <w:szCs w:val="32"/>
              </w:rPr>
              <w:t xml:space="preserve"> (MGPEPD)</w:t>
            </w:r>
          </w:p>
          <w:p w14:paraId="2D8EE326" w14:textId="30446DB3" w:rsidR="00944CB6" w:rsidRPr="004D3FCA" w:rsidRDefault="00944CB6" w:rsidP="00944CB6">
            <w:pPr>
              <w:widowControl w:val="0"/>
              <w:shd w:val="clear" w:color="auto" w:fill="D9D9D9" w:themeFill="background1" w:themeFillShade="D9"/>
              <w:jc w:val="center"/>
              <w:rPr>
                <w:rFonts w:asciiTheme="minorHAnsi" w:hAnsiTheme="minorHAnsi" w:cstheme="minorBidi"/>
                <w:b/>
                <w:bCs/>
                <w:color w:val="000000" w:themeColor="text1"/>
                <w:sz w:val="36"/>
                <w:szCs w:val="36"/>
              </w:rPr>
            </w:pPr>
            <w:r w:rsidRPr="004D3FCA">
              <w:rPr>
                <w:rFonts w:asciiTheme="minorHAnsi" w:hAnsiTheme="minorHAnsi" w:cstheme="minorBidi"/>
                <w:b/>
                <w:bCs/>
                <w:color w:val="000000" w:themeColor="text1"/>
                <w:sz w:val="32"/>
                <w:szCs w:val="32"/>
              </w:rPr>
              <w:t>(</w:t>
            </w:r>
            <w:r w:rsidR="00956049" w:rsidRPr="004D3FCA">
              <w:rPr>
                <w:rFonts w:asciiTheme="minorHAnsi" w:hAnsiTheme="minorHAnsi" w:cstheme="minorBidi"/>
                <w:b/>
                <w:bCs/>
                <w:color w:val="000000" w:themeColor="text1"/>
                <w:sz w:val="32"/>
                <w:szCs w:val="32"/>
              </w:rPr>
              <w:t>« </w:t>
            </w:r>
            <w:r w:rsidR="00450963">
              <w:rPr>
                <w:rFonts w:asciiTheme="minorHAnsi" w:hAnsiTheme="minorHAnsi" w:cstheme="minorBidi"/>
                <w:b/>
                <w:bCs/>
                <w:color w:val="000000" w:themeColor="text1"/>
                <w:sz w:val="32"/>
                <w:szCs w:val="32"/>
              </w:rPr>
              <w:t xml:space="preserve">CCAG </w:t>
            </w:r>
            <w:r w:rsidR="0077208B">
              <w:rPr>
                <w:rFonts w:asciiTheme="minorHAnsi" w:hAnsiTheme="minorHAnsi" w:cstheme="minorBidi"/>
                <w:b/>
                <w:bCs/>
                <w:color w:val="000000" w:themeColor="text1"/>
                <w:sz w:val="32"/>
                <w:szCs w:val="32"/>
              </w:rPr>
              <w:t>MGPEPD</w:t>
            </w:r>
            <w:r w:rsidRPr="004D3FCA">
              <w:rPr>
                <w:rFonts w:asciiTheme="minorHAnsi" w:hAnsiTheme="minorHAnsi" w:cstheme="minorBidi"/>
                <w:b/>
                <w:bCs/>
                <w:color w:val="000000" w:themeColor="text1"/>
                <w:sz w:val="32"/>
                <w:szCs w:val="32"/>
              </w:rPr>
              <w:t> »)</w:t>
            </w:r>
          </w:p>
        </w:tc>
      </w:tr>
      <w:tr w:rsidR="004D3FCA" w:rsidRPr="00800E49" w14:paraId="1C6825B7" w14:textId="77777777" w:rsidTr="5F329C9D">
        <w:trPr>
          <w:trHeight w:val="2240"/>
          <w:jc w:val="center"/>
        </w:trPr>
        <w:tc>
          <w:tcPr>
            <w:tcW w:w="9069" w:type="dxa"/>
            <w:tcBorders>
              <w:top w:val="single" w:sz="4" w:space="0" w:color="auto"/>
              <w:left w:val="nil"/>
              <w:bottom w:val="nil"/>
              <w:right w:val="nil"/>
            </w:tcBorders>
            <w:shd w:val="clear" w:color="auto" w:fill="FFFFFF" w:themeFill="background1"/>
            <w:vAlign w:val="center"/>
          </w:tcPr>
          <w:p w14:paraId="242A6E11" w14:textId="0EC50124" w:rsidR="00635CDB" w:rsidRPr="00800E49" w:rsidRDefault="00635CDB" w:rsidP="00B85F2D">
            <w:pPr>
              <w:widowControl w:val="0"/>
              <w:shd w:val="clear" w:color="auto" w:fill="FFFFFF" w:themeFill="background1"/>
              <w:jc w:val="center"/>
              <w:rPr>
                <w:rFonts w:asciiTheme="minorHAnsi" w:hAnsiTheme="minorHAnsi" w:cstheme="minorBidi"/>
                <w:color w:val="000000" w:themeColor="text1"/>
                <w:sz w:val="28"/>
                <w:szCs w:val="28"/>
              </w:rPr>
            </w:pPr>
          </w:p>
          <w:tbl>
            <w:tblPr>
              <w:tblStyle w:val="Grilledutableau"/>
              <w:tblW w:w="8926" w:type="dxa"/>
              <w:tblBorders>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8926"/>
            </w:tblGrid>
            <w:tr w:rsidR="004D3FCA" w:rsidRPr="00800E49" w14:paraId="0F5487BF" w14:textId="77777777" w:rsidTr="00136742">
              <w:trPr>
                <w:trHeight w:val="1129"/>
              </w:trPr>
              <w:tc>
                <w:tcPr>
                  <w:tcW w:w="8926" w:type="dxa"/>
                  <w:shd w:val="clear" w:color="auto" w:fill="D9D9D9" w:themeFill="background1" w:themeFillShade="D9"/>
                </w:tcPr>
                <w:p w14:paraId="3B3ED69A" w14:textId="77777777" w:rsidR="00A22F9C" w:rsidRPr="00800E49" w:rsidRDefault="00A22F9C" w:rsidP="00F23A65">
                  <w:pPr>
                    <w:spacing w:before="120"/>
                    <w:jc w:val="center"/>
                    <w:rPr>
                      <w:rStyle w:val="normaltextrun"/>
                      <w:rFonts w:cs="Calibri"/>
                      <w:b/>
                      <w:color w:val="000000" w:themeColor="text1"/>
                      <w:szCs w:val="22"/>
                    </w:rPr>
                  </w:pPr>
                  <w:r w:rsidRPr="00800E49">
                    <w:rPr>
                      <w:rStyle w:val="normaltextrun"/>
                      <w:rFonts w:cs="Calibri"/>
                      <w:b/>
                      <w:color w:val="000000" w:themeColor="text1"/>
                      <w:szCs w:val="22"/>
                    </w:rPr>
                    <w:t>AVANT-PROPOS</w:t>
                  </w:r>
                </w:p>
                <w:p w14:paraId="74BBB898" w14:textId="131B3FBC" w:rsidR="00A22F9C" w:rsidRPr="00800E49" w:rsidRDefault="00A22F9C" w:rsidP="00C36A6D">
                  <w:pPr>
                    <w:pStyle w:val="Grillemoyenne1-Accent21"/>
                    <w:ind w:left="0" w:right="161"/>
                    <w:rPr>
                      <w:rFonts w:asciiTheme="minorHAnsi" w:eastAsia="Calibri" w:hAnsiTheme="minorHAnsi" w:cstheme="minorHAnsi"/>
                      <w:color w:val="000000" w:themeColor="text1"/>
                      <w:lang w:eastAsia="en-US"/>
                    </w:rPr>
                  </w:pPr>
                  <w:r w:rsidRPr="00800E49">
                    <w:rPr>
                      <w:rFonts w:asciiTheme="minorHAnsi" w:eastAsia="Calibri" w:hAnsiTheme="minorHAnsi" w:cstheme="minorHAnsi"/>
                      <w:color w:val="000000" w:themeColor="text1"/>
                      <w:lang w:eastAsia="en-US"/>
                    </w:rPr>
                    <w:t xml:space="preserve">Un cahier des clauses administratives générales est un document fixant les </w:t>
                  </w:r>
                  <w:r w:rsidR="00C82BE5" w:rsidRPr="00800E49">
                    <w:rPr>
                      <w:rFonts w:asciiTheme="minorHAnsi" w:eastAsia="Calibri" w:hAnsiTheme="minorHAnsi" w:cstheme="minorHAnsi"/>
                      <w:color w:val="000000" w:themeColor="text1"/>
                      <w:lang w:eastAsia="en-US"/>
                    </w:rPr>
                    <w:t>stipulations</w:t>
                  </w:r>
                  <w:r w:rsidRPr="00800E49">
                    <w:rPr>
                      <w:rFonts w:asciiTheme="minorHAnsi" w:eastAsia="Calibri" w:hAnsiTheme="minorHAnsi" w:cstheme="minorHAnsi"/>
                      <w:color w:val="000000" w:themeColor="text1"/>
                      <w:lang w:eastAsia="en-US"/>
                    </w:rPr>
                    <w:t xml:space="preserve"> d’ordre administratif applicables à une </w:t>
                  </w:r>
                  <w:r w:rsidR="00191B3D" w:rsidRPr="00800E49">
                    <w:rPr>
                      <w:rFonts w:asciiTheme="minorHAnsi" w:eastAsia="Calibri" w:hAnsiTheme="minorHAnsi" w:cstheme="minorHAnsi"/>
                      <w:color w:val="000000" w:themeColor="text1"/>
                      <w:lang w:eastAsia="en-US"/>
                    </w:rPr>
                    <w:t>catégorie</w:t>
                  </w:r>
                  <w:r w:rsidRPr="00800E49">
                    <w:rPr>
                      <w:rFonts w:asciiTheme="minorHAnsi" w:eastAsia="Calibri" w:hAnsiTheme="minorHAnsi" w:cstheme="minorHAnsi"/>
                      <w:color w:val="000000" w:themeColor="text1"/>
                      <w:lang w:eastAsia="en-US"/>
                    </w:rPr>
                    <w:t xml:space="preserve"> de marchés. </w:t>
                  </w:r>
                </w:p>
                <w:p w14:paraId="34836430" w14:textId="47C4244A" w:rsidR="00C36A6D" w:rsidRPr="00800E49" w:rsidRDefault="00A22F9C" w:rsidP="0017779E">
                  <w:pPr>
                    <w:pStyle w:val="Grillemoyenne1-Accent21"/>
                    <w:ind w:left="0" w:right="161"/>
                    <w:rPr>
                      <w:rFonts w:asciiTheme="minorHAnsi" w:eastAsia="Calibri" w:hAnsiTheme="minorHAnsi" w:cstheme="minorHAnsi"/>
                      <w:color w:val="000000" w:themeColor="text1"/>
                      <w:lang w:eastAsia="en-US"/>
                    </w:rPr>
                  </w:pPr>
                  <w:r w:rsidRPr="00800E49">
                    <w:rPr>
                      <w:rFonts w:asciiTheme="minorHAnsi" w:eastAsia="Calibri" w:hAnsiTheme="minorHAnsi" w:cstheme="minorHAnsi"/>
                      <w:color w:val="000000" w:themeColor="text1"/>
                      <w:lang w:eastAsia="en-US"/>
                    </w:rPr>
                    <w:t>Le présent</w:t>
                  </w:r>
                  <w:r w:rsidR="0017779E" w:rsidRPr="00800E49">
                    <w:rPr>
                      <w:rFonts w:asciiTheme="minorHAnsi" w:eastAsia="Calibri" w:hAnsiTheme="minorHAnsi" w:cstheme="minorHAnsi"/>
                      <w:color w:val="000000" w:themeColor="text1"/>
                      <w:lang w:eastAsia="en-US"/>
                    </w:rPr>
                    <w:t xml:space="preserve"> </w:t>
                  </w:r>
                  <w:r w:rsidR="000B3153" w:rsidRPr="00800E49">
                    <w:rPr>
                      <w:rFonts w:asciiTheme="minorHAnsi" w:eastAsia="Calibri" w:hAnsiTheme="minorHAnsi" w:cstheme="minorHAnsi"/>
                      <w:color w:val="000000" w:themeColor="text1"/>
                      <w:lang w:eastAsia="en-US"/>
                    </w:rPr>
                    <w:t>cahier des clauses administratives générales (« </w:t>
                  </w:r>
                  <w:r w:rsidR="009A1C24">
                    <w:rPr>
                      <w:rFonts w:asciiTheme="minorHAnsi" w:eastAsia="Calibri" w:hAnsiTheme="minorHAnsi" w:cstheme="minorHAnsi"/>
                      <w:color w:val="000000" w:themeColor="text1"/>
                      <w:lang w:eastAsia="en-US"/>
                    </w:rPr>
                    <w:t xml:space="preserve">CCAG ACTEE/FNCCR </w:t>
                  </w:r>
                  <w:r w:rsidR="0077208B">
                    <w:rPr>
                      <w:rFonts w:asciiTheme="minorHAnsi" w:eastAsia="Calibri" w:hAnsiTheme="minorHAnsi" w:cstheme="minorHAnsi"/>
                      <w:color w:val="000000" w:themeColor="text1"/>
                      <w:lang w:eastAsia="en-US"/>
                    </w:rPr>
                    <w:t>MGPEPD</w:t>
                  </w:r>
                  <w:r w:rsidR="000B3153" w:rsidRPr="00800E49">
                    <w:rPr>
                      <w:rFonts w:asciiTheme="minorHAnsi" w:eastAsia="Calibri" w:hAnsiTheme="minorHAnsi" w:cstheme="minorHAnsi"/>
                      <w:color w:val="000000" w:themeColor="text1"/>
                      <w:lang w:eastAsia="en-US"/>
                    </w:rPr>
                    <w:t> »)</w:t>
                  </w:r>
                  <w:r w:rsidR="00870EE3" w:rsidRPr="00800E49">
                    <w:rPr>
                      <w:rFonts w:asciiTheme="minorHAnsi" w:eastAsia="Calibri" w:hAnsiTheme="minorHAnsi" w:cstheme="minorHAnsi"/>
                      <w:color w:val="000000" w:themeColor="text1"/>
                      <w:lang w:eastAsia="en-US"/>
                    </w:rPr>
                    <w:t xml:space="preserve"> </w:t>
                  </w:r>
                  <w:r w:rsidRPr="00800E49">
                    <w:rPr>
                      <w:rFonts w:asciiTheme="minorHAnsi" w:eastAsia="Calibri" w:hAnsiTheme="minorHAnsi" w:cstheme="minorHAnsi"/>
                      <w:color w:val="000000" w:themeColor="text1"/>
                      <w:lang w:eastAsia="en-US"/>
                    </w:rPr>
                    <w:t>est applicable</w:t>
                  </w:r>
                  <w:r w:rsidR="003B4510">
                    <w:rPr>
                      <w:rFonts w:asciiTheme="minorHAnsi" w:eastAsia="Calibri" w:hAnsiTheme="minorHAnsi" w:cstheme="minorHAnsi"/>
                      <w:color w:val="000000" w:themeColor="text1"/>
                      <w:lang w:eastAsia="en-US"/>
                    </w:rPr>
                    <w:t xml:space="preserve"> aux</w:t>
                  </w:r>
                  <w:r w:rsidR="00C36A6D" w:rsidRPr="00800E49">
                    <w:rPr>
                      <w:rFonts w:asciiTheme="minorHAnsi" w:eastAsia="Calibri" w:hAnsiTheme="minorHAnsi" w:cstheme="minorHAnsi"/>
                      <w:color w:val="000000" w:themeColor="text1"/>
                      <w:lang w:eastAsia="en-US"/>
                    </w:rPr>
                    <w:t xml:space="preserve"> : </w:t>
                  </w:r>
                </w:p>
                <w:p w14:paraId="1BDAB1B1" w14:textId="49B83054" w:rsidR="00C36A6D" w:rsidRPr="00800E49" w:rsidRDefault="006F0CC5"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Bidi"/>
                      <w:color w:val="000000" w:themeColor="text1"/>
                    </w:rPr>
                  </w:pPr>
                  <w:proofErr w:type="gramStart"/>
                  <w:r w:rsidRPr="00800E49">
                    <w:rPr>
                      <w:rFonts w:asciiTheme="minorHAnsi" w:eastAsia="Times" w:hAnsiTheme="minorHAnsi" w:cstheme="minorBidi"/>
                      <w:color w:val="000000" w:themeColor="text1"/>
                    </w:rPr>
                    <w:t>contrats</w:t>
                  </w:r>
                  <w:proofErr w:type="gramEnd"/>
                  <w:r w:rsidRPr="00800E49">
                    <w:rPr>
                      <w:rFonts w:asciiTheme="minorHAnsi" w:eastAsia="Times" w:hAnsiTheme="minorHAnsi" w:cstheme="minorBidi"/>
                      <w:color w:val="000000" w:themeColor="text1"/>
                    </w:rPr>
                    <w:t xml:space="preserve"> de performance énergétique (CPE)</w:t>
                  </w:r>
                  <w:r w:rsidR="0019454D" w:rsidRPr="00800E49">
                    <w:rPr>
                      <w:rFonts w:asciiTheme="minorHAnsi" w:eastAsia="Times" w:hAnsiTheme="minorHAnsi" w:cstheme="minorBidi"/>
                      <w:color w:val="000000" w:themeColor="text1"/>
                    </w:rPr>
                    <w:t> ;</w:t>
                  </w:r>
                </w:p>
                <w:p w14:paraId="67CA10B4" w14:textId="4150BAC1" w:rsidR="00C36A6D" w:rsidRPr="00800E49" w:rsidRDefault="00C36A6D"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HAnsi"/>
                      <w:color w:val="000000" w:themeColor="text1"/>
                    </w:rPr>
                  </w:pPr>
                  <w:proofErr w:type="gramStart"/>
                  <w:r w:rsidRPr="00800E49">
                    <w:rPr>
                      <w:rFonts w:asciiTheme="minorHAnsi" w:eastAsia="Times" w:hAnsiTheme="minorHAnsi" w:cstheme="minorHAnsi"/>
                      <w:color w:val="000000" w:themeColor="text1"/>
                    </w:rPr>
                    <w:t>c</w:t>
                  </w:r>
                  <w:r w:rsidR="006F0CC5" w:rsidRPr="00800E49">
                    <w:rPr>
                      <w:rFonts w:asciiTheme="minorHAnsi" w:eastAsia="Times" w:hAnsiTheme="minorHAnsi" w:cstheme="minorHAnsi"/>
                      <w:color w:val="000000" w:themeColor="text1"/>
                    </w:rPr>
                    <w:t>onclus</w:t>
                  </w:r>
                  <w:proofErr w:type="gramEnd"/>
                  <w:r w:rsidR="006F0CC5" w:rsidRPr="00800E49">
                    <w:rPr>
                      <w:rFonts w:asciiTheme="minorHAnsi" w:eastAsia="Times" w:hAnsiTheme="minorHAnsi" w:cstheme="minorHAnsi"/>
                      <w:color w:val="000000" w:themeColor="text1"/>
                    </w:rPr>
                    <w:t xml:space="preserve"> sous forme de </w:t>
                  </w:r>
                  <w:r w:rsidR="00A22F9C" w:rsidRPr="00800E49">
                    <w:rPr>
                      <w:rFonts w:asciiTheme="minorHAnsi" w:eastAsia="Times" w:hAnsiTheme="minorHAnsi" w:cstheme="minorHAnsi"/>
                      <w:color w:val="000000" w:themeColor="text1"/>
                    </w:rPr>
                    <w:t xml:space="preserve">marchés publics globaux de performance </w:t>
                  </w:r>
                  <w:r w:rsidR="00655F7E" w:rsidRPr="00800E49">
                    <w:rPr>
                      <w:rFonts w:asciiTheme="minorHAnsi" w:eastAsia="Times" w:hAnsiTheme="minorHAnsi" w:cstheme="minorHAnsi"/>
                      <w:color w:val="000000" w:themeColor="text1"/>
                    </w:rPr>
                    <w:t xml:space="preserve">(MPGP) </w:t>
                  </w:r>
                  <w:r w:rsidRPr="00800E49">
                    <w:rPr>
                      <w:rFonts w:asciiTheme="minorHAnsi" w:eastAsia="Times" w:hAnsiTheme="minorHAnsi" w:cstheme="minorHAnsi"/>
                      <w:color w:val="000000" w:themeColor="text1"/>
                    </w:rPr>
                    <w:t>portant sur la conception-réalisation exploitation-maintenance tel que défini aux articles L.2171-3 et R.2171-2 du Code de la commande publique</w:t>
                  </w:r>
                  <w:r w:rsidR="0019454D" w:rsidRPr="00800E49">
                    <w:rPr>
                      <w:rFonts w:asciiTheme="minorHAnsi" w:eastAsia="Times" w:hAnsiTheme="minorHAnsi" w:cstheme="minorHAnsi"/>
                      <w:color w:val="000000" w:themeColor="text1"/>
                    </w:rPr>
                    <w:t> ;</w:t>
                  </w:r>
                  <w:r w:rsidR="00A522FC" w:rsidRPr="00800E49">
                    <w:rPr>
                      <w:rFonts w:asciiTheme="minorHAnsi" w:eastAsia="Times" w:hAnsiTheme="minorHAnsi" w:cstheme="minorHAnsi"/>
                      <w:color w:val="000000" w:themeColor="text1"/>
                    </w:rPr>
                    <w:t xml:space="preserve"> </w:t>
                  </w:r>
                </w:p>
                <w:p w14:paraId="0215B664" w14:textId="5862BBCE" w:rsidR="00FD3626" w:rsidRPr="00E5120E" w:rsidRDefault="00FD3626" w:rsidP="00FD3626">
                  <w:pPr>
                    <w:numPr>
                      <w:ilvl w:val="0"/>
                      <w:numId w:val="17"/>
                    </w:numPr>
                    <w:shd w:val="clear" w:color="auto" w:fill="D9D9D9"/>
                    <w:spacing w:before="120" w:line="240" w:lineRule="auto"/>
                    <w:ind w:right="161"/>
                    <w:rPr>
                      <w:rFonts w:asciiTheme="minorHAnsi" w:eastAsia="Calibri" w:hAnsiTheme="minorHAnsi"/>
                      <w:color w:val="000000"/>
                      <w:lang w:eastAsia="en-US"/>
                    </w:rPr>
                  </w:pPr>
                  <w:proofErr w:type="gramStart"/>
                  <w:r w:rsidRPr="00232E1D">
                    <w:rPr>
                      <w:rFonts w:eastAsia="Times" w:cs="Calibri"/>
                      <w:color w:val="000000"/>
                    </w:rPr>
                    <w:t>mettant</w:t>
                  </w:r>
                  <w:proofErr w:type="gramEnd"/>
                  <w:r w:rsidRPr="00232E1D">
                    <w:rPr>
                      <w:rFonts w:eastAsia="Times" w:cs="Calibri"/>
                      <w:color w:val="000000"/>
                    </w:rPr>
                    <w:t xml:space="preserve"> en œuvre l’expérimentation ouverte par la loi n°2023-222 du 30 mars 2023 visant à ouvrir le tiers financement à l'État, à ses établissements publics et aux collectivités territoriales pour favoriser les travaux de rénovation énergétique</w:t>
                  </w:r>
                  <w:r w:rsidR="008E3174">
                    <w:rPr>
                      <w:rFonts w:eastAsia="Times" w:cs="Calibri"/>
                      <w:color w:val="000000"/>
                    </w:rPr>
                    <w:t xml:space="preserve"> </w:t>
                  </w:r>
                  <w:r w:rsidRPr="00232E1D">
                    <w:rPr>
                      <w:rFonts w:eastAsia="Calibri" w:cs="Calibri"/>
                      <w:color w:val="000000"/>
                    </w:rPr>
                    <w:t>et le décret n</w:t>
                  </w:r>
                  <w:r w:rsidRPr="00232E1D">
                    <w:rPr>
                      <w:rFonts w:eastAsia="Calibri"/>
                      <w:color w:val="000000"/>
                    </w:rPr>
                    <w:t>°2023-913</w:t>
                  </w:r>
                  <w:r w:rsidRPr="00232E1D">
                    <w:rPr>
                      <w:rFonts w:eastAsia="Calibri" w:cs="Calibri"/>
                      <w:color w:val="000000"/>
                    </w:rPr>
                    <w:t xml:space="preserve"> du </w:t>
                  </w:r>
                  <w:r w:rsidRPr="00232E1D">
                    <w:rPr>
                      <w:rFonts w:eastAsia="Calibri"/>
                      <w:color w:val="000000"/>
                    </w:rPr>
                    <w:t xml:space="preserve">3 octobre </w:t>
                  </w:r>
                  <w:r w:rsidRPr="00232E1D">
                    <w:rPr>
                      <w:rFonts w:eastAsia="Calibri" w:cs="Calibri"/>
                      <w:color w:val="000000"/>
                    </w:rPr>
                    <w:t>2023</w:t>
                  </w:r>
                  <w:r w:rsidRPr="00232E1D">
                    <w:rPr>
                      <w:rFonts w:eastAsia="Calibri"/>
                      <w:color w:val="000000"/>
                    </w:rPr>
                    <w:t xml:space="preserve"> relatif aux marchés globaux de performance énergétique à paiement différé</w:t>
                  </w:r>
                  <w:r w:rsidR="008E3174">
                    <w:rPr>
                      <w:rFonts w:eastAsia="Calibri"/>
                      <w:color w:val="000000"/>
                    </w:rPr>
                    <w:t xml:space="preserve"> (MGPEPD)</w:t>
                  </w:r>
                  <w:r w:rsidRPr="00232E1D">
                    <w:rPr>
                      <w:rFonts w:eastAsia="Calibri"/>
                      <w:color w:val="000000"/>
                    </w:rPr>
                    <w:t xml:space="preserve"> ; </w:t>
                  </w:r>
                </w:p>
                <w:p w14:paraId="54BE243D" w14:textId="0CCF0543" w:rsidR="00C36A6D" w:rsidRPr="00800E49" w:rsidRDefault="00A22F9C"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HAnsi"/>
                      <w:color w:val="000000" w:themeColor="text1"/>
                    </w:rPr>
                  </w:pPr>
                  <w:proofErr w:type="gramStart"/>
                  <w:r w:rsidRPr="00800E49">
                    <w:rPr>
                      <w:rFonts w:asciiTheme="minorHAnsi" w:eastAsia="Times" w:hAnsiTheme="minorHAnsi" w:cstheme="minorHAnsi"/>
                      <w:color w:val="000000" w:themeColor="text1"/>
                    </w:rPr>
                    <w:t>par</w:t>
                  </w:r>
                  <w:proofErr w:type="gramEnd"/>
                  <w:r w:rsidRPr="00800E49">
                    <w:rPr>
                      <w:rFonts w:asciiTheme="minorHAnsi" w:eastAsia="Times" w:hAnsiTheme="minorHAnsi" w:cstheme="minorHAnsi"/>
                      <w:color w:val="000000" w:themeColor="text1"/>
                    </w:rPr>
                    <w:t xml:space="preserve"> </w:t>
                  </w:r>
                  <w:r w:rsidR="001D26D2" w:rsidRPr="00800E49">
                    <w:rPr>
                      <w:rFonts w:asciiTheme="minorHAnsi" w:eastAsia="Times" w:hAnsiTheme="minorHAnsi" w:cstheme="minorHAnsi"/>
                      <w:color w:val="000000" w:themeColor="text1"/>
                    </w:rPr>
                    <w:t xml:space="preserve">des </w:t>
                  </w:r>
                  <w:r w:rsidR="00A660B4" w:rsidRPr="00800E49">
                    <w:rPr>
                      <w:rFonts w:asciiTheme="minorHAnsi" w:eastAsia="Times" w:hAnsiTheme="minorHAnsi" w:cstheme="minorHAnsi"/>
                      <w:color w:val="000000" w:themeColor="text1"/>
                    </w:rPr>
                    <w:t>acheteurs publics</w:t>
                  </w:r>
                  <w:r w:rsidR="001D26D2" w:rsidRPr="00800E49">
                    <w:rPr>
                      <w:rFonts w:asciiTheme="minorHAnsi" w:eastAsia="Times" w:hAnsiTheme="minorHAnsi" w:cstheme="minorHAnsi"/>
                      <w:color w:val="000000" w:themeColor="text1"/>
                    </w:rPr>
                    <w:t xml:space="preserve"> </w:t>
                  </w:r>
                  <w:r w:rsidR="00F10B08" w:rsidRPr="00800E49">
                    <w:rPr>
                      <w:rFonts w:asciiTheme="minorHAnsi" w:eastAsia="Times" w:hAnsiTheme="minorHAnsi" w:cstheme="minorHAnsi"/>
                      <w:color w:val="000000" w:themeColor="text1"/>
                    </w:rPr>
                    <w:t xml:space="preserve">ayant la nature de </w:t>
                  </w:r>
                  <w:r w:rsidR="001D26D2" w:rsidRPr="00800E49">
                    <w:rPr>
                      <w:rFonts w:asciiTheme="minorHAnsi" w:eastAsia="Times" w:hAnsiTheme="minorHAnsi" w:cstheme="minorHAnsi"/>
                      <w:color w:val="000000" w:themeColor="text1"/>
                    </w:rPr>
                    <w:t xml:space="preserve">personne morale de droit public </w:t>
                  </w:r>
                  <w:r w:rsidR="00C13DD5" w:rsidRPr="00800E49">
                    <w:rPr>
                      <w:rFonts w:asciiTheme="minorHAnsi" w:eastAsia="Times" w:hAnsiTheme="minorHAnsi" w:cstheme="minorHAnsi"/>
                      <w:color w:val="000000" w:themeColor="text1"/>
                    </w:rPr>
                    <w:t xml:space="preserve">au sens </w:t>
                  </w:r>
                  <w:r w:rsidR="00704D0A" w:rsidRPr="00800E49">
                    <w:rPr>
                      <w:rFonts w:asciiTheme="minorHAnsi" w:eastAsia="Times" w:hAnsiTheme="minorHAnsi" w:cstheme="minorHAnsi"/>
                      <w:color w:val="000000" w:themeColor="text1"/>
                    </w:rPr>
                    <w:t>des articles L.1210-1 et suivants</w:t>
                  </w:r>
                  <w:r w:rsidR="0019454D" w:rsidRPr="00800E49">
                    <w:rPr>
                      <w:rFonts w:asciiTheme="minorHAnsi" w:eastAsia="Times" w:hAnsiTheme="minorHAnsi" w:cstheme="minorHAnsi"/>
                      <w:color w:val="000000" w:themeColor="text1"/>
                    </w:rPr>
                    <w:t xml:space="preserve"> du Code de la commande publique</w:t>
                  </w:r>
                  <w:r w:rsidR="00BD0D6C" w:rsidRPr="00800E49">
                    <w:rPr>
                      <w:rFonts w:asciiTheme="minorHAnsi" w:eastAsia="Times" w:hAnsiTheme="minorHAnsi" w:cstheme="minorHAnsi"/>
                      <w:color w:val="000000" w:themeColor="text1"/>
                    </w:rPr>
                    <w:t xml:space="preserve">, </w:t>
                  </w:r>
                  <w:r w:rsidR="00870EE3" w:rsidRPr="00800E49">
                    <w:rPr>
                      <w:rFonts w:asciiTheme="minorHAnsi" w:eastAsia="Times" w:hAnsiTheme="minorHAnsi" w:cstheme="minorHAnsi"/>
                      <w:color w:val="000000" w:themeColor="text1"/>
                    </w:rPr>
                    <w:t>de niveau territorial (</w:t>
                  </w:r>
                  <w:r w:rsidR="00F10B08" w:rsidRPr="00800E49">
                    <w:rPr>
                      <w:rFonts w:asciiTheme="minorHAnsi" w:eastAsia="Times" w:hAnsiTheme="minorHAnsi" w:cstheme="minorHAnsi"/>
                      <w:color w:val="000000" w:themeColor="text1"/>
                    </w:rPr>
                    <w:t xml:space="preserve">à savoir </w:t>
                  </w:r>
                  <w:r w:rsidR="00756E59" w:rsidRPr="00800E49">
                    <w:rPr>
                      <w:rFonts w:asciiTheme="minorHAnsi" w:eastAsia="Times" w:hAnsiTheme="minorHAnsi" w:cstheme="minorHAnsi"/>
                      <w:color w:val="000000" w:themeColor="text1"/>
                    </w:rPr>
                    <w:t xml:space="preserve">les </w:t>
                  </w:r>
                  <w:r w:rsidR="00870EE3" w:rsidRPr="00800E49">
                    <w:rPr>
                      <w:rFonts w:asciiTheme="minorHAnsi" w:eastAsia="Times" w:hAnsiTheme="minorHAnsi" w:cstheme="minorHAnsi"/>
                      <w:color w:val="000000" w:themeColor="text1"/>
                    </w:rPr>
                    <w:t xml:space="preserve">collectivités territoriales, leurs établissements </w:t>
                  </w:r>
                  <w:r w:rsidR="00F10B08" w:rsidRPr="00800E49">
                    <w:rPr>
                      <w:rFonts w:asciiTheme="minorHAnsi" w:eastAsia="Times" w:hAnsiTheme="minorHAnsi" w:cstheme="minorHAnsi"/>
                      <w:color w:val="000000" w:themeColor="text1"/>
                    </w:rPr>
                    <w:t xml:space="preserve">publics </w:t>
                  </w:r>
                  <w:r w:rsidR="00870EE3" w:rsidRPr="00800E49">
                    <w:rPr>
                      <w:rFonts w:asciiTheme="minorHAnsi" w:eastAsia="Times" w:hAnsiTheme="minorHAnsi" w:cstheme="minorHAnsi"/>
                      <w:color w:val="000000" w:themeColor="text1"/>
                    </w:rPr>
                    <w:t>et leurs groupements)</w:t>
                  </w:r>
                  <w:r w:rsidR="00FE3A26" w:rsidRPr="00800E49">
                    <w:rPr>
                      <w:rFonts w:asciiTheme="minorHAnsi" w:eastAsia="Times" w:hAnsiTheme="minorHAnsi" w:cstheme="minorHAnsi"/>
                      <w:color w:val="000000" w:themeColor="text1"/>
                    </w:rPr>
                    <w:t xml:space="preserve"> </w:t>
                  </w:r>
                  <w:r w:rsidR="001D26D2" w:rsidRPr="00800E49">
                    <w:rPr>
                      <w:rFonts w:asciiTheme="minorHAnsi" w:eastAsia="Times" w:hAnsiTheme="minorHAnsi" w:cstheme="minorHAnsi"/>
                      <w:color w:val="000000" w:themeColor="text1"/>
                    </w:rPr>
                    <w:t xml:space="preserve">; </w:t>
                  </w:r>
                </w:p>
                <w:p w14:paraId="1A477281" w14:textId="52797246" w:rsidR="00C36A6D" w:rsidRPr="00800E49" w:rsidRDefault="00A22F9C"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HAnsi"/>
                      <w:color w:val="000000" w:themeColor="text1"/>
                    </w:rPr>
                  </w:pPr>
                  <w:proofErr w:type="gramStart"/>
                  <w:r w:rsidRPr="00800E49">
                    <w:rPr>
                      <w:rFonts w:asciiTheme="minorHAnsi" w:eastAsia="Times" w:hAnsiTheme="minorHAnsi" w:cstheme="minorHAnsi"/>
                      <w:color w:val="000000" w:themeColor="text1"/>
                    </w:rPr>
                    <w:t>pour</w:t>
                  </w:r>
                  <w:proofErr w:type="gramEnd"/>
                  <w:r w:rsidRPr="00800E49">
                    <w:rPr>
                      <w:rFonts w:asciiTheme="minorHAnsi" w:eastAsia="Times" w:hAnsiTheme="minorHAnsi" w:cstheme="minorHAnsi"/>
                      <w:color w:val="000000" w:themeColor="text1"/>
                    </w:rPr>
                    <w:t xml:space="preserve"> des opérations de réhabilitation</w:t>
                  </w:r>
                  <w:r w:rsidR="00194DF5" w:rsidRPr="00800E49">
                    <w:rPr>
                      <w:rFonts w:asciiTheme="minorHAnsi" w:eastAsia="Times" w:hAnsiTheme="minorHAnsi" w:cstheme="minorHAnsi"/>
                      <w:color w:val="000000" w:themeColor="text1"/>
                    </w:rPr>
                    <w:t xml:space="preserve"> </w:t>
                  </w:r>
                  <w:r w:rsidRPr="00800E49">
                    <w:rPr>
                      <w:rFonts w:asciiTheme="minorHAnsi" w:eastAsia="Times" w:hAnsiTheme="minorHAnsi" w:cstheme="minorHAnsi"/>
                      <w:color w:val="000000" w:themeColor="text1"/>
                    </w:rPr>
                    <w:t xml:space="preserve">de </w:t>
                  </w:r>
                  <w:r w:rsidR="00B22711" w:rsidRPr="00800E49">
                    <w:rPr>
                      <w:rFonts w:asciiTheme="minorHAnsi" w:eastAsia="Times" w:hAnsiTheme="minorHAnsi" w:cstheme="minorHAnsi"/>
                      <w:color w:val="000000" w:themeColor="text1"/>
                    </w:rPr>
                    <w:t>b</w:t>
                  </w:r>
                  <w:r w:rsidRPr="00800E49">
                    <w:rPr>
                      <w:rFonts w:asciiTheme="minorHAnsi" w:eastAsia="Times" w:hAnsiTheme="minorHAnsi" w:cstheme="minorHAnsi"/>
                      <w:color w:val="000000" w:themeColor="text1"/>
                    </w:rPr>
                    <w:t>âtiments</w:t>
                  </w:r>
                  <w:r w:rsidR="00516DB7" w:rsidRPr="00800E49">
                    <w:rPr>
                      <w:rFonts w:asciiTheme="minorHAnsi" w:eastAsia="Times" w:hAnsiTheme="minorHAnsi" w:cstheme="minorHAnsi"/>
                      <w:color w:val="000000" w:themeColor="text1"/>
                    </w:rPr>
                    <w:t xml:space="preserve"> et de leurs </w:t>
                  </w:r>
                  <w:r w:rsidR="00B22711" w:rsidRPr="00800E49">
                    <w:rPr>
                      <w:rFonts w:asciiTheme="minorHAnsi" w:eastAsia="Times" w:hAnsiTheme="minorHAnsi" w:cstheme="minorHAnsi"/>
                      <w:color w:val="000000" w:themeColor="text1"/>
                    </w:rPr>
                    <w:t>i</w:t>
                  </w:r>
                  <w:r w:rsidR="00516DB7" w:rsidRPr="00800E49">
                    <w:rPr>
                      <w:rFonts w:asciiTheme="minorHAnsi" w:eastAsia="Times" w:hAnsiTheme="minorHAnsi" w:cstheme="minorHAnsi"/>
                      <w:color w:val="000000" w:themeColor="text1"/>
                    </w:rPr>
                    <w:t xml:space="preserve">nstallations </w:t>
                  </w:r>
                  <w:r w:rsidR="00B22711" w:rsidRPr="00800E49">
                    <w:rPr>
                      <w:rFonts w:asciiTheme="minorHAnsi" w:eastAsia="Times" w:hAnsiTheme="minorHAnsi" w:cstheme="minorHAnsi"/>
                      <w:color w:val="000000" w:themeColor="text1"/>
                    </w:rPr>
                    <w:t>t</w:t>
                  </w:r>
                  <w:r w:rsidR="00516DB7" w:rsidRPr="00800E49">
                    <w:rPr>
                      <w:rFonts w:asciiTheme="minorHAnsi" w:eastAsia="Times" w:hAnsiTheme="minorHAnsi" w:cstheme="minorHAnsi"/>
                      <w:color w:val="000000" w:themeColor="text1"/>
                    </w:rPr>
                    <w:t>echniques</w:t>
                  </w:r>
                  <w:r w:rsidRPr="00800E49">
                    <w:rPr>
                      <w:rFonts w:asciiTheme="minorHAnsi" w:eastAsia="Times" w:hAnsiTheme="minorHAnsi" w:cstheme="minorHAnsi"/>
                      <w:color w:val="000000" w:themeColor="text1"/>
                    </w:rPr>
                    <w:t>.</w:t>
                  </w:r>
                </w:p>
                <w:p w14:paraId="1E012917" w14:textId="6809AA2B" w:rsidR="00E56B1A" w:rsidRPr="00800E49" w:rsidRDefault="0087046F" w:rsidP="00A522FC">
                  <w:pPr>
                    <w:rPr>
                      <w:rFonts w:asciiTheme="minorHAnsi" w:hAnsiTheme="minorHAnsi" w:cstheme="minorHAnsi"/>
                      <w:color w:val="000000" w:themeColor="text1"/>
                      <w:szCs w:val="22"/>
                    </w:rPr>
                  </w:pPr>
                  <w:r w:rsidRPr="00800E49">
                    <w:rPr>
                      <w:rFonts w:asciiTheme="minorHAnsi" w:hAnsiTheme="minorHAnsi" w:cstheme="minorHAnsi"/>
                      <w:color w:val="000000" w:themeColor="text1"/>
                      <w:szCs w:val="22"/>
                    </w:rPr>
                    <w:t xml:space="preserve">Par conséquent, </w:t>
                  </w:r>
                  <w:r w:rsidR="00FA57FE" w:rsidRPr="00800E49">
                    <w:rPr>
                      <w:rFonts w:asciiTheme="minorHAnsi" w:hAnsiTheme="minorHAnsi" w:cstheme="minorHAnsi"/>
                      <w:color w:val="000000" w:themeColor="text1"/>
                      <w:szCs w:val="22"/>
                    </w:rPr>
                    <w:t xml:space="preserve">ce </w:t>
                  </w:r>
                  <w:r w:rsidR="009A1C24">
                    <w:rPr>
                      <w:rFonts w:asciiTheme="minorHAnsi" w:hAnsiTheme="minorHAnsi" w:cstheme="minorHAnsi"/>
                      <w:color w:val="000000" w:themeColor="text1"/>
                      <w:szCs w:val="22"/>
                    </w:rPr>
                    <w:t xml:space="preserve">CCAG ACTEE/FNCCR </w:t>
                  </w:r>
                  <w:r w:rsidR="0077208B">
                    <w:rPr>
                      <w:rFonts w:asciiTheme="minorHAnsi" w:hAnsiTheme="minorHAnsi" w:cstheme="minorHAnsi"/>
                      <w:color w:val="000000" w:themeColor="text1"/>
                      <w:szCs w:val="22"/>
                    </w:rPr>
                    <w:t>MGPEPD</w:t>
                  </w:r>
                  <w:r w:rsidRPr="00800E49">
                    <w:rPr>
                      <w:rFonts w:asciiTheme="minorHAnsi" w:hAnsiTheme="minorHAnsi" w:cstheme="minorHAnsi"/>
                      <w:color w:val="000000" w:themeColor="text1"/>
                      <w:szCs w:val="22"/>
                    </w:rPr>
                    <w:t xml:space="preserve"> </w:t>
                  </w:r>
                  <w:r w:rsidR="00A61902" w:rsidRPr="00800E49">
                    <w:rPr>
                      <w:rFonts w:asciiTheme="minorHAnsi" w:hAnsiTheme="minorHAnsi" w:cstheme="minorHAnsi"/>
                      <w:color w:val="000000" w:themeColor="text1"/>
                      <w:szCs w:val="22"/>
                    </w:rPr>
                    <w:t>n’a pas été conçu pour les</w:t>
                  </w:r>
                  <w:r w:rsidRPr="00800E49">
                    <w:rPr>
                      <w:rFonts w:asciiTheme="minorHAnsi" w:hAnsiTheme="minorHAnsi" w:cstheme="minorHAnsi"/>
                      <w:color w:val="000000" w:themeColor="text1"/>
                      <w:szCs w:val="22"/>
                    </w:rPr>
                    <w:t xml:space="preserve"> </w:t>
                  </w:r>
                  <w:r w:rsidR="005D627F" w:rsidRPr="00800E49">
                    <w:rPr>
                      <w:rFonts w:asciiTheme="minorHAnsi" w:hAnsiTheme="minorHAnsi" w:cstheme="minorHAnsi"/>
                      <w:color w:val="000000" w:themeColor="text1"/>
                      <w:szCs w:val="22"/>
                    </w:rPr>
                    <w:t xml:space="preserve">autres </w:t>
                  </w:r>
                  <w:r w:rsidR="00A61902" w:rsidRPr="00800E49">
                    <w:rPr>
                      <w:rFonts w:asciiTheme="minorHAnsi" w:hAnsiTheme="minorHAnsi" w:cstheme="minorHAnsi"/>
                      <w:color w:val="000000" w:themeColor="text1"/>
                      <w:szCs w:val="22"/>
                    </w:rPr>
                    <w:t xml:space="preserve">formes de </w:t>
                  </w:r>
                  <w:r w:rsidR="005D627F" w:rsidRPr="00800E49">
                    <w:rPr>
                      <w:rFonts w:asciiTheme="minorHAnsi" w:hAnsiTheme="minorHAnsi" w:cstheme="minorHAnsi"/>
                      <w:color w:val="000000" w:themeColor="text1"/>
                      <w:szCs w:val="22"/>
                    </w:rPr>
                    <w:t xml:space="preserve">CPE : </w:t>
                  </w:r>
                </w:p>
                <w:p w14:paraId="19A9B7D6" w14:textId="04EF6C19" w:rsidR="00E56B1A" w:rsidRPr="00800E49" w:rsidRDefault="0087046F"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HAnsi"/>
                      <w:color w:val="000000" w:themeColor="text1"/>
                    </w:rPr>
                  </w:pPr>
                  <w:r w:rsidRPr="00800E49">
                    <w:rPr>
                      <w:rFonts w:asciiTheme="minorHAnsi" w:eastAsia="Times" w:hAnsiTheme="minorHAnsi" w:cstheme="minorHAnsi"/>
                      <w:color w:val="000000" w:themeColor="text1"/>
                    </w:rPr>
                    <w:t>CPE</w:t>
                  </w:r>
                  <w:r w:rsidR="00EF301C" w:rsidRPr="00800E49">
                    <w:rPr>
                      <w:rFonts w:asciiTheme="minorHAnsi" w:eastAsia="Times" w:hAnsiTheme="minorHAnsi" w:cstheme="minorHAnsi"/>
                      <w:color w:val="000000" w:themeColor="text1"/>
                    </w:rPr>
                    <w:t xml:space="preserve"> utilisant un véhicule contractuel </w:t>
                  </w:r>
                  <w:r w:rsidR="008E5F6F" w:rsidRPr="00800E49">
                    <w:rPr>
                      <w:rFonts w:asciiTheme="minorHAnsi" w:eastAsia="Times" w:hAnsiTheme="minorHAnsi" w:cstheme="minorHAnsi"/>
                      <w:color w:val="000000" w:themeColor="text1"/>
                    </w:rPr>
                    <w:t>autre que le MPGP</w:t>
                  </w:r>
                  <w:r w:rsidR="00D211F1" w:rsidRPr="00800E49">
                    <w:rPr>
                      <w:rFonts w:asciiTheme="minorHAnsi" w:eastAsia="Times" w:hAnsiTheme="minorHAnsi" w:cstheme="minorHAnsi"/>
                      <w:color w:val="000000" w:themeColor="text1"/>
                    </w:rPr>
                    <w:t xml:space="preserve"> </w:t>
                  </w:r>
                  <w:r w:rsidR="00EF301C" w:rsidRPr="00800E49">
                    <w:rPr>
                      <w:rFonts w:asciiTheme="minorHAnsi" w:eastAsia="Times" w:hAnsiTheme="minorHAnsi" w:cstheme="minorHAnsi"/>
                      <w:color w:val="000000" w:themeColor="text1"/>
                    </w:rPr>
                    <w:t xml:space="preserve">(marché </w:t>
                  </w:r>
                  <w:r w:rsidR="00D211F1" w:rsidRPr="00800E49">
                    <w:rPr>
                      <w:rFonts w:asciiTheme="minorHAnsi" w:eastAsia="Times" w:hAnsiTheme="minorHAnsi" w:cstheme="minorHAnsi"/>
                      <w:color w:val="000000" w:themeColor="text1"/>
                    </w:rPr>
                    <w:t>de partenariat par exemple),</w:t>
                  </w:r>
                </w:p>
                <w:p w14:paraId="6A5B00C8" w14:textId="5A399F7A" w:rsidR="005350FC" w:rsidRPr="00800E49" w:rsidRDefault="005350FC"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HAnsi"/>
                      <w:color w:val="000000" w:themeColor="text1"/>
                    </w:rPr>
                  </w:pPr>
                  <w:r w:rsidRPr="00800E49">
                    <w:rPr>
                      <w:rFonts w:asciiTheme="minorHAnsi" w:eastAsia="Times" w:hAnsiTheme="minorHAnsi" w:cstheme="minorHAnsi"/>
                      <w:color w:val="000000" w:themeColor="text1"/>
                    </w:rPr>
                    <w:t xml:space="preserve">CPE passés par des acheteurs </w:t>
                  </w:r>
                  <w:r w:rsidR="007858F6" w:rsidRPr="00800E49">
                    <w:rPr>
                      <w:rFonts w:asciiTheme="minorHAnsi" w:eastAsia="Times" w:hAnsiTheme="minorHAnsi" w:cstheme="minorHAnsi"/>
                      <w:color w:val="000000" w:themeColor="text1"/>
                    </w:rPr>
                    <w:t xml:space="preserve">personnes morales </w:t>
                  </w:r>
                  <w:r w:rsidRPr="00800E49">
                    <w:rPr>
                      <w:rFonts w:asciiTheme="minorHAnsi" w:eastAsia="Times" w:hAnsiTheme="minorHAnsi" w:cstheme="minorHAnsi"/>
                      <w:color w:val="000000" w:themeColor="text1"/>
                    </w:rPr>
                    <w:t>de droit privé (Organismes privés d'habitations à loyer modéré</w:t>
                  </w:r>
                  <w:r w:rsidR="007858F6" w:rsidRPr="00800E49">
                    <w:rPr>
                      <w:rFonts w:asciiTheme="minorHAnsi" w:eastAsia="Times" w:hAnsiTheme="minorHAnsi" w:cstheme="minorHAnsi"/>
                      <w:color w:val="000000" w:themeColor="text1"/>
                    </w:rPr>
                    <w:t>, association par exemple</w:t>
                  </w:r>
                  <w:r w:rsidRPr="00800E49">
                    <w:rPr>
                      <w:rFonts w:asciiTheme="minorHAnsi" w:eastAsia="Times" w:hAnsiTheme="minorHAnsi" w:cstheme="minorHAnsi"/>
                      <w:color w:val="000000" w:themeColor="text1"/>
                    </w:rPr>
                    <w:t>),</w:t>
                  </w:r>
                </w:p>
                <w:p w14:paraId="199467C9" w14:textId="6CE22D03" w:rsidR="006A5B56" w:rsidRPr="00800E49" w:rsidRDefault="006A5B56"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HAnsi"/>
                      <w:color w:val="000000" w:themeColor="text1"/>
                    </w:rPr>
                  </w:pPr>
                  <w:r w:rsidRPr="00800E49">
                    <w:rPr>
                      <w:rFonts w:asciiTheme="minorHAnsi" w:eastAsia="Times" w:hAnsiTheme="minorHAnsi" w:cstheme="minorHAnsi"/>
                      <w:color w:val="000000" w:themeColor="text1"/>
                    </w:rPr>
                    <w:t>CPE passés par des acheteurs publics de niveau national (</w:t>
                  </w:r>
                  <w:r w:rsidR="00194DF5" w:rsidRPr="00800E49">
                    <w:rPr>
                      <w:rFonts w:asciiTheme="minorHAnsi" w:eastAsia="Times" w:hAnsiTheme="minorHAnsi" w:cstheme="minorHAnsi"/>
                      <w:color w:val="000000" w:themeColor="text1"/>
                    </w:rPr>
                    <w:t>État</w:t>
                  </w:r>
                  <w:r w:rsidRPr="00800E49">
                    <w:rPr>
                      <w:rFonts w:asciiTheme="minorHAnsi" w:eastAsia="Times" w:hAnsiTheme="minorHAnsi" w:cstheme="minorHAnsi"/>
                      <w:color w:val="000000" w:themeColor="text1"/>
                    </w:rPr>
                    <w:t>, établissements publics nationaux),</w:t>
                  </w:r>
                </w:p>
                <w:p w14:paraId="43F8A74F" w14:textId="3D338A19" w:rsidR="00F8659E" w:rsidRPr="00800E49" w:rsidRDefault="00810061"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HAnsi"/>
                      <w:color w:val="000000" w:themeColor="text1"/>
                    </w:rPr>
                  </w:pPr>
                  <w:r w:rsidRPr="00800E49">
                    <w:rPr>
                      <w:rFonts w:asciiTheme="minorHAnsi" w:eastAsia="Times" w:hAnsiTheme="minorHAnsi" w:cstheme="minorHAnsi"/>
                      <w:color w:val="000000" w:themeColor="text1"/>
                    </w:rPr>
                    <w:t>CPE</w:t>
                  </w:r>
                  <w:r w:rsidR="00D43293" w:rsidRPr="00800E49">
                    <w:rPr>
                      <w:rFonts w:asciiTheme="minorHAnsi" w:eastAsia="Times" w:hAnsiTheme="minorHAnsi" w:cstheme="minorHAnsi"/>
                      <w:color w:val="000000" w:themeColor="text1"/>
                    </w:rPr>
                    <w:t xml:space="preserve"> </w:t>
                  </w:r>
                  <w:r w:rsidR="002C31D4" w:rsidRPr="00800E49">
                    <w:rPr>
                      <w:rFonts w:asciiTheme="minorHAnsi" w:eastAsia="Times" w:hAnsiTheme="minorHAnsi" w:cstheme="minorHAnsi"/>
                      <w:color w:val="000000" w:themeColor="text1"/>
                    </w:rPr>
                    <w:t xml:space="preserve">non bâtimentaires </w:t>
                  </w:r>
                  <w:r w:rsidR="00D43293" w:rsidRPr="00800E49">
                    <w:rPr>
                      <w:rFonts w:asciiTheme="minorHAnsi" w:eastAsia="Times" w:hAnsiTheme="minorHAnsi" w:cstheme="minorHAnsi"/>
                      <w:color w:val="000000" w:themeColor="text1"/>
                    </w:rPr>
                    <w:t>portant sur des infrastructure</w:t>
                  </w:r>
                  <w:r w:rsidR="00FA57FE" w:rsidRPr="00800E49">
                    <w:rPr>
                      <w:rFonts w:asciiTheme="minorHAnsi" w:eastAsia="Times" w:hAnsiTheme="minorHAnsi" w:cstheme="minorHAnsi"/>
                      <w:color w:val="000000" w:themeColor="text1"/>
                    </w:rPr>
                    <w:t>s</w:t>
                  </w:r>
                  <w:r w:rsidR="00D43293" w:rsidRPr="00800E49">
                    <w:rPr>
                      <w:rFonts w:asciiTheme="minorHAnsi" w:eastAsia="Times" w:hAnsiTheme="minorHAnsi" w:cstheme="minorHAnsi"/>
                      <w:color w:val="000000" w:themeColor="text1"/>
                    </w:rPr>
                    <w:t xml:space="preserve"> (CPE éclairage public par exemple).</w:t>
                  </w:r>
                </w:p>
                <w:p w14:paraId="2FCC1632" w14:textId="7B20E292" w:rsidR="007D0E43" w:rsidRPr="00800E49" w:rsidRDefault="007D0E43" w:rsidP="00C36A6D">
                  <w:pPr>
                    <w:pStyle w:val="Grillemoyenne1-Accent21"/>
                    <w:ind w:left="0" w:right="161"/>
                    <w:rPr>
                      <w:rFonts w:asciiTheme="minorHAnsi" w:eastAsia="Times" w:hAnsiTheme="minorHAnsi" w:cstheme="minorHAnsi"/>
                      <w:color w:val="000000" w:themeColor="text1"/>
                      <w:shd w:val="clear" w:color="auto" w:fill="D9D9D9" w:themeFill="background1" w:themeFillShade="D9"/>
                    </w:rPr>
                  </w:pPr>
                  <w:r w:rsidRPr="00800E49">
                    <w:rPr>
                      <w:rFonts w:asciiTheme="minorHAnsi" w:eastAsia="Times" w:hAnsiTheme="minorHAnsi" w:cstheme="minorHAnsi"/>
                      <w:color w:val="000000" w:themeColor="text1"/>
                      <w:shd w:val="clear" w:color="auto" w:fill="D9D9D9" w:themeFill="background1" w:themeFillShade="D9"/>
                    </w:rPr>
                    <w:t xml:space="preserve">Toutefois, ces autres formes de CPE peuvent s’inspirer </w:t>
                  </w:r>
                  <w:r w:rsidR="00E805CB" w:rsidRPr="00800E49">
                    <w:rPr>
                      <w:rFonts w:asciiTheme="minorHAnsi" w:eastAsia="Times" w:hAnsiTheme="minorHAnsi" w:cstheme="minorHAnsi"/>
                      <w:color w:val="000000" w:themeColor="text1"/>
                      <w:shd w:val="clear" w:color="auto" w:fill="D9D9D9" w:themeFill="background1" w:themeFillShade="D9"/>
                    </w:rPr>
                    <w:t xml:space="preserve">ou utiliser tout ou partie </w:t>
                  </w:r>
                  <w:r w:rsidRPr="00800E49">
                    <w:rPr>
                      <w:rFonts w:asciiTheme="minorHAnsi" w:eastAsia="Times" w:hAnsiTheme="minorHAnsi" w:cstheme="minorHAnsi"/>
                      <w:color w:val="000000" w:themeColor="text1"/>
                      <w:shd w:val="clear" w:color="auto" w:fill="D9D9D9" w:themeFill="background1" w:themeFillShade="D9"/>
                    </w:rPr>
                    <w:t xml:space="preserve">des clauses du présent </w:t>
                  </w:r>
                  <w:r w:rsidR="009A1C24">
                    <w:rPr>
                      <w:rFonts w:asciiTheme="minorHAnsi" w:eastAsia="Times" w:hAnsiTheme="minorHAnsi" w:cstheme="minorHAnsi"/>
                      <w:color w:val="000000" w:themeColor="text1"/>
                      <w:shd w:val="clear" w:color="auto" w:fill="D9D9D9" w:themeFill="background1" w:themeFillShade="D9"/>
                    </w:rPr>
                    <w:t xml:space="preserve">CCAG ACTEE/FNCCR </w:t>
                  </w:r>
                  <w:r w:rsidR="0077208B">
                    <w:rPr>
                      <w:rFonts w:asciiTheme="minorHAnsi" w:eastAsia="Times" w:hAnsiTheme="minorHAnsi" w:cstheme="minorHAnsi"/>
                      <w:color w:val="000000" w:themeColor="text1"/>
                      <w:shd w:val="clear" w:color="auto" w:fill="D9D9D9" w:themeFill="background1" w:themeFillShade="D9"/>
                    </w:rPr>
                    <w:t>MGPEPD</w:t>
                  </w:r>
                  <w:r w:rsidRPr="00800E49">
                    <w:rPr>
                      <w:rFonts w:asciiTheme="minorHAnsi" w:eastAsia="Times" w:hAnsiTheme="minorHAnsi" w:cstheme="minorHAnsi"/>
                      <w:color w:val="000000" w:themeColor="text1"/>
                      <w:shd w:val="clear" w:color="auto" w:fill="D9D9D9" w:themeFill="background1" w:themeFillShade="D9"/>
                    </w:rPr>
                    <w:t>.</w:t>
                  </w:r>
                </w:p>
                <w:p w14:paraId="6B210381" w14:textId="60AE267C" w:rsidR="002C50F4" w:rsidRPr="00800E49" w:rsidRDefault="002C50F4" w:rsidP="00C36A6D">
                  <w:pPr>
                    <w:pStyle w:val="Grillemoyenne1-Accent21"/>
                    <w:ind w:left="0" w:right="161"/>
                    <w:rPr>
                      <w:rFonts w:eastAsia="Times"/>
                      <w:color w:val="000000" w:themeColor="text1"/>
                      <w:shd w:val="clear" w:color="auto" w:fill="D9D9D9" w:themeFill="background1" w:themeFillShade="D9"/>
                    </w:rPr>
                  </w:pPr>
                  <w:r w:rsidRPr="00800E49">
                    <w:rPr>
                      <w:rFonts w:asciiTheme="minorHAnsi" w:eastAsia="Times" w:hAnsiTheme="minorHAnsi" w:cstheme="minorHAnsi"/>
                      <w:color w:val="000000" w:themeColor="text1"/>
                      <w:shd w:val="clear" w:color="auto" w:fill="D9D9D9" w:themeFill="background1" w:themeFillShade="D9"/>
                    </w:rPr>
                    <w:t xml:space="preserve">L’utilisation de ce </w:t>
                  </w:r>
                  <w:r w:rsidR="009A1C24">
                    <w:rPr>
                      <w:rFonts w:asciiTheme="minorHAnsi" w:eastAsia="Times" w:hAnsiTheme="minorHAnsi" w:cstheme="minorHAnsi"/>
                      <w:color w:val="000000" w:themeColor="text1"/>
                      <w:shd w:val="clear" w:color="auto" w:fill="D9D9D9" w:themeFill="background1" w:themeFillShade="D9"/>
                    </w:rPr>
                    <w:t xml:space="preserve">CCAG ACTEE/FNCCR </w:t>
                  </w:r>
                  <w:r w:rsidR="0077208B">
                    <w:rPr>
                      <w:rFonts w:asciiTheme="minorHAnsi" w:eastAsia="Times" w:hAnsiTheme="minorHAnsi" w:cstheme="minorHAnsi"/>
                      <w:color w:val="000000" w:themeColor="text1"/>
                      <w:shd w:val="clear" w:color="auto" w:fill="D9D9D9" w:themeFill="background1" w:themeFillShade="D9"/>
                    </w:rPr>
                    <w:t>MGPEPD</w:t>
                  </w:r>
                  <w:r w:rsidR="00351E3E" w:rsidRPr="00800E49">
                    <w:rPr>
                      <w:rFonts w:asciiTheme="minorHAnsi" w:eastAsia="Times" w:hAnsiTheme="minorHAnsi" w:cstheme="minorHAnsi"/>
                      <w:color w:val="000000" w:themeColor="text1"/>
                      <w:shd w:val="clear" w:color="auto" w:fill="D9D9D9" w:themeFill="background1" w:themeFillShade="D9"/>
                    </w:rPr>
                    <w:t xml:space="preserve"> n’est pas obligatoire et</w:t>
                  </w:r>
                  <w:r w:rsidRPr="00800E49">
                    <w:rPr>
                      <w:rFonts w:asciiTheme="minorHAnsi" w:eastAsia="Times" w:hAnsiTheme="minorHAnsi" w:cstheme="minorHAnsi"/>
                      <w:color w:val="000000" w:themeColor="text1"/>
                      <w:shd w:val="clear" w:color="auto" w:fill="D9D9D9" w:themeFill="background1" w:themeFillShade="D9"/>
                    </w:rPr>
                    <w:t xml:space="preserve"> relève de la responsabilité de l’acheteur public ayant la qualité de Maître d’Ouvrage. </w:t>
                  </w:r>
                  <w:r w:rsidR="00686EF0" w:rsidRPr="00800E49">
                    <w:rPr>
                      <w:rFonts w:asciiTheme="minorHAnsi" w:eastAsia="Times" w:hAnsiTheme="minorHAnsi" w:cstheme="minorHAnsi"/>
                      <w:color w:val="000000" w:themeColor="text1"/>
                      <w:shd w:val="clear" w:color="auto" w:fill="D9D9D9" w:themeFill="background1" w:themeFillShade="D9"/>
                    </w:rPr>
                    <w:t>I</w:t>
                  </w:r>
                  <w:r w:rsidR="00686EF0" w:rsidRPr="00800E49">
                    <w:rPr>
                      <w:rFonts w:asciiTheme="minorHAnsi" w:eastAsia="Calibri" w:hAnsiTheme="minorHAnsi" w:cstheme="minorHAnsi"/>
                      <w:color w:val="000000" w:themeColor="text1"/>
                      <w:lang w:eastAsia="en-US"/>
                    </w:rPr>
                    <w:t xml:space="preserve">l appartient au Maître </w:t>
                  </w:r>
                  <w:r w:rsidR="00686EF0" w:rsidRPr="00800E49">
                    <w:rPr>
                      <w:rFonts w:asciiTheme="minorHAnsi" w:eastAsia="Calibri" w:hAnsiTheme="minorHAnsi" w:cstheme="minorHAnsi"/>
                      <w:color w:val="000000" w:themeColor="text1"/>
                      <w:lang w:eastAsia="en-US"/>
                    </w:rPr>
                    <w:lastRenderedPageBreak/>
                    <w:t xml:space="preserve">d’Ouvrage, qui souhaite faire référence au </w:t>
                  </w:r>
                  <w:r w:rsidR="00EB0820" w:rsidRPr="00800E49">
                    <w:rPr>
                      <w:rFonts w:asciiTheme="minorHAnsi" w:eastAsia="Calibri" w:hAnsiTheme="minorHAnsi" w:cstheme="minorHAnsi"/>
                      <w:color w:val="000000" w:themeColor="text1"/>
                      <w:lang w:eastAsia="en-US"/>
                    </w:rPr>
                    <w:t xml:space="preserve">présent </w:t>
                  </w:r>
                  <w:r w:rsidR="009A1C24">
                    <w:rPr>
                      <w:rFonts w:asciiTheme="minorHAnsi" w:eastAsia="Calibri" w:hAnsiTheme="minorHAnsi" w:cstheme="minorHAnsi"/>
                      <w:color w:val="000000" w:themeColor="text1"/>
                      <w:lang w:eastAsia="en-US"/>
                    </w:rPr>
                    <w:t xml:space="preserve">CCAG ACTEE/FNCCR </w:t>
                  </w:r>
                  <w:r w:rsidR="0077208B">
                    <w:rPr>
                      <w:rFonts w:asciiTheme="minorHAnsi" w:eastAsia="Calibri" w:hAnsiTheme="minorHAnsi" w:cstheme="minorHAnsi"/>
                      <w:color w:val="000000" w:themeColor="text1"/>
                      <w:lang w:eastAsia="en-US"/>
                    </w:rPr>
                    <w:t>MGPEPD</w:t>
                  </w:r>
                  <w:r w:rsidR="00686EF0" w:rsidRPr="00800E49">
                    <w:rPr>
                      <w:rFonts w:asciiTheme="minorHAnsi" w:eastAsia="Calibri" w:hAnsiTheme="minorHAnsi" w:cstheme="minorHAnsi"/>
                      <w:color w:val="000000" w:themeColor="text1"/>
                      <w:lang w:eastAsia="en-US"/>
                    </w:rPr>
                    <w:t xml:space="preserve">, de faire expressément référence à celui-ci dans les </w:t>
                  </w:r>
                  <w:r w:rsidR="00EB0820" w:rsidRPr="00800E49">
                    <w:rPr>
                      <w:rFonts w:asciiTheme="minorHAnsi" w:eastAsia="Calibri" w:hAnsiTheme="minorHAnsi" w:cstheme="minorHAnsi"/>
                      <w:color w:val="000000" w:themeColor="text1"/>
                      <w:lang w:eastAsia="en-US"/>
                    </w:rPr>
                    <w:t>pièces</w:t>
                  </w:r>
                  <w:r w:rsidR="00686EF0" w:rsidRPr="00800E49">
                    <w:rPr>
                      <w:rFonts w:asciiTheme="minorHAnsi" w:eastAsia="Calibri" w:hAnsiTheme="minorHAnsi" w:cstheme="minorHAnsi"/>
                      <w:color w:val="000000" w:themeColor="text1"/>
                      <w:lang w:eastAsia="en-US"/>
                    </w:rPr>
                    <w:t xml:space="preserve"> de son Marché.</w:t>
                  </w:r>
                </w:p>
                <w:p w14:paraId="4C018E11" w14:textId="04342ABB" w:rsidR="00A22F9C" w:rsidRPr="00800E49" w:rsidRDefault="00A22F9C" w:rsidP="00C36A6D">
                  <w:pPr>
                    <w:pStyle w:val="Grillemoyenne1-Accent21"/>
                    <w:ind w:left="0" w:right="161"/>
                    <w:rPr>
                      <w:rFonts w:asciiTheme="minorHAnsi" w:eastAsia="Calibri" w:hAnsiTheme="minorHAnsi" w:cstheme="minorHAnsi"/>
                      <w:color w:val="000000" w:themeColor="text1"/>
                      <w:lang w:eastAsia="en-US"/>
                    </w:rPr>
                  </w:pPr>
                  <w:r w:rsidRPr="00800E49">
                    <w:rPr>
                      <w:rFonts w:asciiTheme="minorHAnsi" w:eastAsia="Calibri" w:hAnsiTheme="minorHAnsi" w:cstheme="minorHAnsi"/>
                      <w:color w:val="000000" w:themeColor="text1"/>
                      <w:lang w:eastAsia="en-US"/>
                    </w:rPr>
                    <w:t xml:space="preserve">Ce </w:t>
                  </w:r>
                  <w:r w:rsidR="009A1C24">
                    <w:rPr>
                      <w:rFonts w:asciiTheme="minorHAnsi" w:eastAsia="Calibri" w:hAnsiTheme="minorHAnsi" w:cstheme="minorHAnsi"/>
                      <w:color w:val="000000" w:themeColor="text1"/>
                      <w:lang w:eastAsia="en-US"/>
                    </w:rPr>
                    <w:t xml:space="preserve">CCAG ACTEE/FNCCR </w:t>
                  </w:r>
                  <w:r w:rsidR="0077208B">
                    <w:rPr>
                      <w:rFonts w:asciiTheme="minorHAnsi" w:eastAsia="Calibri" w:hAnsiTheme="minorHAnsi" w:cstheme="minorHAnsi"/>
                      <w:color w:val="000000" w:themeColor="text1"/>
                      <w:lang w:eastAsia="en-US"/>
                    </w:rPr>
                    <w:t>MGPEPD</w:t>
                  </w:r>
                  <w:r w:rsidR="0077208B" w:rsidRPr="00800E49">
                    <w:rPr>
                      <w:rFonts w:asciiTheme="minorHAnsi" w:eastAsia="Calibri" w:hAnsiTheme="minorHAnsi" w:cstheme="minorHAnsi"/>
                      <w:color w:val="000000" w:themeColor="text1"/>
                      <w:lang w:eastAsia="en-US"/>
                    </w:rPr>
                    <w:t xml:space="preserve"> </w:t>
                  </w:r>
                  <w:r w:rsidRPr="00800E49">
                    <w:rPr>
                      <w:rFonts w:asciiTheme="minorHAnsi" w:eastAsia="Calibri" w:hAnsiTheme="minorHAnsi" w:cstheme="minorHAnsi"/>
                      <w:color w:val="000000" w:themeColor="text1"/>
                      <w:lang w:eastAsia="en-US"/>
                    </w:rPr>
                    <w:t xml:space="preserve">a vocation à être complété par un Cahier des Clauses Administratives Particulières </w:t>
                  </w:r>
                  <w:r w:rsidR="007D55C3" w:rsidRPr="00800E49">
                    <w:rPr>
                      <w:rFonts w:asciiTheme="minorHAnsi" w:eastAsia="Calibri" w:hAnsiTheme="minorHAnsi" w:cstheme="minorHAnsi"/>
                      <w:color w:val="000000" w:themeColor="text1"/>
                      <w:lang w:eastAsia="en-US"/>
                    </w:rPr>
                    <w:t>(</w:t>
                  </w:r>
                  <w:r w:rsidRPr="00800E49">
                    <w:rPr>
                      <w:rFonts w:asciiTheme="minorHAnsi" w:eastAsia="Calibri" w:hAnsiTheme="minorHAnsi" w:cstheme="minorHAnsi"/>
                      <w:color w:val="000000" w:themeColor="text1"/>
                      <w:lang w:eastAsia="en-US"/>
                    </w:rPr>
                    <w:t>CCAP</w:t>
                  </w:r>
                  <w:r w:rsidR="007D55C3" w:rsidRPr="00800E49">
                    <w:rPr>
                      <w:rFonts w:asciiTheme="minorHAnsi" w:eastAsia="Calibri" w:hAnsiTheme="minorHAnsi" w:cstheme="minorHAnsi"/>
                      <w:color w:val="000000" w:themeColor="text1"/>
                      <w:lang w:eastAsia="en-US"/>
                    </w:rPr>
                    <w:t>)</w:t>
                  </w:r>
                  <w:r w:rsidRPr="00800E49">
                    <w:rPr>
                      <w:rFonts w:asciiTheme="minorHAnsi" w:eastAsia="Calibri" w:hAnsiTheme="minorHAnsi" w:cstheme="minorHAnsi"/>
                      <w:color w:val="000000" w:themeColor="text1"/>
                      <w:lang w:eastAsia="en-US"/>
                    </w:rPr>
                    <w:t xml:space="preserve">, afin de tenir compte : </w:t>
                  </w:r>
                </w:p>
                <w:p w14:paraId="72B41111" w14:textId="60D09361" w:rsidR="00A22F9C" w:rsidRPr="00800E49" w:rsidRDefault="00A22F9C"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HAnsi"/>
                      <w:color w:val="000000" w:themeColor="text1"/>
                    </w:rPr>
                  </w:pPr>
                  <w:r w:rsidRPr="00800E49">
                    <w:rPr>
                      <w:rFonts w:asciiTheme="minorHAnsi" w:eastAsia="Times" w:hAnsiTheme="minorHAnsi" w:cstheme="minorHAnsi"/>
                      <w:color w:val="000000" w:themeColor="text1"/>
                    </w:rPr>
                    <w:t xml:space="preserve">Des spécificités de chaque projet ; </w:t>
                  </w:r>
                </w:p>
                <w:p w14:paraId="00FFB2CA" w14:textId="0299F2CC" w:rsidR="00A22F9C" w:rsidRPr="00800E49" w:rsidRDefault="00A22F9C" w:rsidP="00AB55AA">
                  <w:pPr>
                    <w:numPr>
                      <w:ilvl w:val="0"/>
                      <w:numId w:val="17"/>
                    </w:numPr>
                    <w:shd w:val="clear" w:color="auto" w:fill="D9D9D9" w:themeFill="background1" w:themeFillShade="D9"/>
                    <w:spacing w:before="120" w:line="240" w:lineRule="auto"/>
                    <w:ind w:right="161"/>
                    <w:rPr>
                      <w:rFonts w:asciiTheme="minorHAnsi" w:eastAsia="Times" w:hAnsiTheme="minorHAnsi" w:cstheme="minorHAnsi"/>
                      <w:color w:val="000000" w:themeColor="text1"/>
                    </w:rPr>
                  </w:pPr>
                  <w:r w:rsidRPr="00800E49">
                    <w:rPr>
                      <w:rFonts w:asciiTheme="minorHAnsi" w:eastAsia="Times" w:hAnsiTheme="minorHAnsi" w:cstheme="minorHAnsi"/>
                      <w:color w:val="000000" w:themeColor="text1"/>
                    </w:rPr>
                    <w:t xml:space="preserve">Ainsi que des usages de chaque </w:t>
                  </w:r>
                  <w:r w:rsidR="00216837" w:rsidRPr="00800E49">
                    <w:rPr>
                      <w:rFonts w:asciiTheme="minorHAnsi" w:eastAsia="Times" w:hAnsiTheme="minorHAnsi" w:cstheme="minorHAnsi"/>
                      <w:color w:val="000000" w:themeColor="text1"/>
                    </w:rPr>
                    <w:t>Maître d’Ouvrage</w:t>
                  </w:r>
                  <w:r w:rsidRPr="00800E49">
                    <w:rPr>
                      <w:rFonts w:asciiTheme="minorHAnsi" w:eastAsia="Times" w:hAnsiTheme="minorHAnsi" w:cstheme="minorHAnsi"/>
                      <w:color w:val="000000" w:themeColor="text1"/>
                    </w:rPr>
                    <w:t xml:space="preserve">.  </w:t>
                  </w:r>
                </w:p>
                <w:p w14:paraId="362178FA" w14:textId="5EE095D8" w:rsidR="00412100" w:rsidRPr="00800E49" w:rsidRDefault="00B85F2D" w:rsidP="00B85F2D">
                  <w:pPr>
                    <w:pStyle w:val="Grillemoyenne1-Accent21"/>
                    <w:ind w:left="0" w:right="161"/>
                    <w:rPr>
                      <w:rFonts w:asciiTheme="minorHAnsi" w:eastAsia="Calibri" w:hAnsiTheme="minorHAnsi" w:cstheme="minorHAnsi"/>
                      <w:color w:val="000000" w:themeColor="text1"/>
                      <w:lang w:eastAsia="en-US"/>
                    </w:rPr>
                  </w:pPr>
                  <w:r w:rsidRPr="00800E49">
                    <w:rPr>
                      <w:rFonts w:asciiTheme="minorHAnsi" w:eastAsia="Calibri" w:hAnsiTheme="minorHAnsi" w:cstheme="minorHAnsi"/>
                      <w:color w:val="000000" w:themeColor="text1"/>
                      <w:lang w:eastAsia="en-US"/>
                    </w:rPr>
                    <w:t xml:space="preserve">Le </w:t>
                  </w:r>
                  <w:r w:rsidR="00412100" w:rsidRPr="00800E49">
                    <w:rPr>
                      <w:rFonts w:asciiTheme="minorHAnsi" w:eastAsia="Calibri" w:hAnsiTheme="minorHAnsi" w:cstheme="minorHAnsi"/>
                      <w:color w:val="000000" w:themeColor="text1"/>
                      <w:lang w:eastAsia="en-US"/>
                    </w:rPr>
                    <w:t xml:space="preserve">CCAP de chaque CPE </w:t>
                  </w:r>
                  <w:r w:rsidRPr="00800E49">
                    <w:rPr>
                      <w:rFonts w:asciiTheme="minorHAnsi" w:eastAsia="Calibri" w:hAnsiTheme="minorHAnsi" w:cstheme="minorHAnsi"/>
                      <w:color w:val="000000" w:themeColor="text1"/>
                      <w:lang w:eastAsia="en-US"/>
                    </w:rPr>
                    <w:t xml:space="preserve">ne contient ainsi que les clauses spécifiques et renvoie au </w:t>
                  </w:r>
                  <w:r w:rsidR="009A1C24">
                    <w:rPr>
                      <w:rFonts w:asciiTheme="minorHAnsi" w:eastAsia="Calibri" w:hAnsiTheme="minorHAnsi" w:cstheme="minorHAnsi"/>
                      <w:color w:val="000000" w:themeColor="text1"/>
                      <w:lang w:eastAsia="en-US"/>
                    </w:rPr>
                    <w:t xml:space="preserve">CCAG ACTEE/FNCCR </w:t>
                  </w:r>
                  <w:r w:rsidR="0077208B">
                    <w:rPr>
                      <w:rFonts w:asciiTheme="minorHAnsi" w:eastAsia="Calibri" w:hAnsiTheme="minorHAnsi" w:cstheme="minorHAnsi"/>
                      <w:color w:val="000000" w:themeColor="text1"/>
                      <w:lang w:eastAsia="en-US"/>
                    </w:rPr>
                    <w:t>MGPEPD</w:t>
                  </w:r>
                  <w:r w:rsidRPr="00800E49">
                    <w:rPr>
                      <w:rFonts w:asciiTheme="minorHAnsi" w:eastAsia="Calibri" w:hAnsiTheme="minorHAnsi" w:cstheme="minorHAnsi"/>
                      <w:color w:val="000000" w:themeColor="text1"/>
                      <w:lang w:eastAsia="en-US"/>
                    </w:rPr>
                    <w:t xml:space="preserve"> </w:t>
                  </w:r>
                  <w:r w:rsidR="00412100" w:rsidRPr="00800E49">
                    <w:rPr>
                      <w:rFonts w:asciiTheme="minorHAnsi" w:eastAsia="Calibri" w:hAnsiTheme="minorHAnsi" w:cstheme="minorHAnsi"/>
                      <w:color w:val="000000" w:themeColor="text1"/>
                      <w:lang w:eastAsia="en-US"/>
                    </w:rPr>
                    <w:t xml:space="preserve">pour les clauses </w:t>
                  </w:r>
                  <w:r w:rsidR="00E45DE8" w:rsidRPr="00800E49">
                    <w:rPr>
                      <w:rFonts w:asciiTheme="minorHAnsi" w:eastAsia="Calibri" w:hAnsiTheme="minorHAnsi" w:cstheme="minorHAnsi"/>
                      <w:color w:val="000000" w:themeColor="text1"/>
                      <w:lang w:eastAsia="en-US"/>
                    </w:rPr>
                    <w:t>habituelles</w:t>
                  </w:r>
                  <w:r w:rsidR="00412100" w:rsidRPr="00800E49">
                    <w:rPr>
                      <w:rFonts w:asciiTheme="minorHAnsi" w:eastAsia="Calibri" w:hAnsiTheme="minorHAnsi" w:cstheme="minorHAnsi"/>
                      <w:color w:val="000000" w:themeColor="text1"/>
                      <w:lang w:eastAsia="en-US"/>
                    </w:rPr>
                    <w:t xml:space="preserve">, si bien que l’appareillage contractuel </w:t>
                  </w:r>
                  <w:r w:rsidRPr="00800E49">
                    <w:rPr>
                      <w:rFonts w:asciiTheme="minorHAnsi" w:eastAsia="Calibri" w:hAnsiTheme="minorHAnsi" w:cstheme="minorHAnsi"/>
                      <w:color w:val="000000" w:themeColor="text1"/>
                      <w:lang w:eastAsia="en-US"/>
                    </w:rPr>
                    <w:t>est</w:t>
                  </w:r>
                  <w:r w:rsidR="00412100" w:rsidRPr="00800E49">
                    <w:rPr>
                      <w:rFonts w:asciiTheme="minorHAnsi" w:eastAsia="Calibri" w:hAnsiTheme="minorHAnsi" w:cstheme="minorHAnsi"/>
                      <w:color w:val="000000" w:themeColor="text1"/>
                      <w:lang w:eastAsia="en-US"/>
                    </w:rPr>
                    <w:t xml:space="preserve"> considérablement simplifié.</w:t>
                  </w:r>
                </w:p>
                <w:p w14:paraId="2F9C040F" w14:textId="75797BD3" w:rsidR="00635CDB" w:rsidRPr="00800E49" w:rsidRDefault="00A22F9C" w:rsidP="00924A13">
                  <w:pPr>
                    <w:pStyle w:val="Grillemoyenne1-Accent21"/>
                    <w:ind w:left="0" w:right="161"/>
                    <w:rPr>
                      <w:rFonts w:asciiTheme="minorHAnsi" w:eastAsia="Calibri" w:hAnsiTheme="minorHAnsi" w:cstheme="minorHAnsi"/>
                      <w:color w:val="000000" w:themeColor="text1"/>
                      <w:lang w:eastAsia="en-US"/>
                    </w:rPr>
                  </w:pPr>
                  <w:r w:rsidRPr="00800E49">
                    <w:rPr>
                      <w:rFonts w:asciiTheme="minorHAnsi" w:eastAsia="Calibri" w:hAnsiTheme="minorHAnsi" w:cstheme="minorHAnsi"/>
                      <w:color w:val="000000" w:themeColor="text1"/>
                      <w:lang w:eastAsia="en-US"/>
                    </w:rPr>
                    <w:t xml:space="preserve">Sauf stipulations d’ordre public, le CCAP peut apporter toutes dérogations aux stipulations du </w:t>
                  </w:r>
                  <w:r w:rsidR="009A1C24">
                    <w:rPr>
                      <w:rFonts w:asciiTheme="minorHAnsi" w:eastAsia="Calibri" w:hAnsiTheme="minorHAnsi" w:cstheme="minorHAnsi"/>
                      <w:color w:val="000000" w:themeColor="text1"/>
                      <w:lang w:eastAsia="en-US"/>
                    </w:rPr>
                    <w:t xml:space="preserve">CCAG ACTEE/FNCCR </w:t>
                  </w:r>
                  <w:r w:rsidR="0077208B">
                    <w:rPr>
                      <w:rFonts w:asciiTheme="minorHAnsi" w:eastAsia="Calibri" w:hAnsiTheme="minorHAnsi" w:cstheme="minorHAnsi"/>
                      <w:color w:val="000000" w:themeColor="text1"/>
                      <w:lang w:eastAsia="en-US"/>
                    </w:rPr>
                    <w:t>MGPEPD</w:t>
                  </w:r>
                  <w:r w:rsidRPr="00800E49">
                    <w:rPr>
                      <w:rFonts w:asciiTheme="minorHAnsi" w:eastAsia="Calibri" w:hAnsiTheme="minorHAnsi" w:cstheme="minorHAnsi"/>
                      <w:color w:val="000000" w:themeColor="text1"/>
                      <w:lang w:eastAsia="en-US"/>
                    </w:rPr>
                    <w:t xml:space="preserve">. Il comporte alors une liste récapitulative des </w:t>
                  </w:r>
                  <w:r w:rsidR="0041059B" w:rsidRPr="00800E49">
                    <w:rPr>
                      <w:rFonts w:asciiTheme="minorHAnsi" w:eastAsia="Calibri" w:hAnsiTheme="minorHAnsi" w:cstheme="minorHAnsi"/>
                      <w:color w:val="000000" w:themeColor="text1"/>
                      <w:lang w:eastAsia="en-US"/>
                    </w:rPr>
                    <w:t>A</w:t>
                  </w:r>
                  <w:r w:rsidRPr="00800E49">
                    <w:rPr>
                      <w:rFonts w:asciiTheme="minorHAnsi" w:eastAsia="Calibri" w:hAnsiTheme="minorHAnsi" w:cstheme="minorHAnsi"/>
                      <w:color w:val="000000" w:themeColor="text1"/>
                      <w:lang w:eastAsia="en-US"/>
                    </w:rPr>
                    <w:t xml:space="preserve">rticles du </w:t>
                  </w:r>
                  <w:r w:rsidR="009A1C24">
                    <w:rPr>
                      <w:rFonts w:asciiTheme="minorHAnsi" w:eastAsia="Calibri" w:hAnsiTheme="minorHAnsi" w:cstheme="minorHAnsi"/>
                      <w:color w:val="000000" w:themeColor="text1"/>
                      <w:lang w:eastAsia="en-US"/>
                    </w:rPr>
                    <w:t xml:space="preserve">CCAG ACTEE/FNCCR </w:t>
                  </w:r>
                  <w:r w:rsidR="0077208B">
                    <w:rPr>
                      <w:rFonts w:asciiTheme="minorHAnsi" w:eastAsia="Calibri" w:hAnsiTheme="minorHAnsi" w:cstheme="minorHAnsi"/>
                      <w:color w:val="000000" w:themeColor="text1"/>
                      <w:lang w:eastAsia="en-US"/>
                    </w:rPr>
                    <w:t xml:space="preserve">MGPEPD </w:t>
                  </w:r>
                  <w:r w:rsidRPr="00800E49">
                    <w:rPr>
                      <w:rFonts w:asciiTheme="minorHAnsi" w:eastAsia="Calibri" w:hAnsiTheme="minorHAnsi" w:cstheme="minorHAnsi"/>
                      <w:color w:val="000000" w:themeColor="text1"/>
                      <w:lang w:eastAsia="en-US"/>
                    </w:rPr>
                    <w:t>auxquels il est dérogé.</w:t>
                  </w:r>
                </w:p>
              </w:tc>
            </w:tr>
          </w:tbl>
          <w:p w14:paraId="3D05A3C2" w14:textId="0C538EAA" w:rsidR="00635CDB" w:rsidRPr="00800E49" w:rsidRDefault="00635CDB" w:rsidP="00635CDB">
            <w:pPr>
              <w:widowControl w:val="0"/>
              <w:shd w:val="clear" w:color="auto" w:fill="FFFFFF" w:themeFill="background1"/>
              <w:rPr>
                <w:rFonts w:asciiTheme="minorHAnsi" w:hAnsiTheme="minorHAnsi" w:cstheme="minorHAnsi"/>
                <w:color w:val="000000" w:themeColor="text1"/>
              </w:rPr>
            </w:pPr>
          </w:p>
        </w:tc>
      </w:tr>
    </w:tbl>
    <w:p w14:paraId="111A3AAD" w14:textId="05A3EF86" w:rsidR="00492B64" w:rsidRPr="00CE4D4E" w:rsidRDefault="00EE4AA6" w:rsidP="001E0304">
      <w:pPr>
        <w:rPr>
          <w:rFonts w:eastAsia="Calibri"/>
          <w:b/>
          <w:color w:val="00B050"/>
          <w:sz w:val="24"/>
          <w:szCs w:val="28"/>
          <w:u w:val="single"/>
          <w:lang w:eastAsia="en-US"/>
        </w:rPr>
      </w:pPr>
      <w:r w:rsidRPr="004D3FCA">
        <w:rPr>
          <w:rFonts w:asciiTheme="minorHAnsi" w:hAnsiTheme="minorHAnsi" w:cstheme="minorHAnsi"/>
          <w:color w:val="000000" w:themeColor="text1"/>
          <w:sz w:val="28"/>
        </w:rPr>
        <w:lastRenderedPageBreak/>
        <w:br w:type="page"/>
      </w:r>
      <w:r w:rsidR="00492B64" w:rsidRPr="00CE4D4E">
        <w:rPr>
          <w:rFonts w:eastAsia="Calibri"/>
          <w:b/>
          <w:color w:val="00B050"/>
          <w:sz w:val="24"/>
          <w:szCs w:val="28"/>
          <w:u w:val="single"/>
          <w:lang w:eastAsia="en-US"/>
        </w:rPr>
        <w:lastRenderedPageBreak/>
        <w:t>Sommaire</w:t>
      </w:r>
    </w:p>
    <w:p w14:paraId="2F7BCB42" w14:textId="77777777" w:rsidR="0019311E" w:rsidRPr="004D3FCA" w:rsidRDefault="0019311E" w:rsidP="001E0304">
      <w:pPr>
        <w:rPr>
          <w:rFonts w:eastAsia="Calibri"/>
          <w:b/>
          <w:bCs/>
          <w:color w:val="000000" w:themeColor="text1"/>
          <w:u w:val="single"/>
          <w:lang w:eastAsia="en-US"/>
        </w:rPr>
      </w:pPr>
    </w:p>
    <w:p w14:paraId="757F5E42" w14:textId="7BF1D06B" w:rsidR="00DB7B54" w:rsidRDefault="00492B64">
      <w:pPr>
        <w:pStyle w:val="TM1"/>
        <w:rPr>
          <w:rFonts w:eastAsiaTheme="minorEastAsia" w:cstheme="minorBidi"/>
          <w:b w:val="0"/>
          <w:bCs w:val="0"/>
          <w:caps w:val="0"/>
          <w:noProof/>
          <w:kern w:val="2"/>
          <w:sz w:val="24"/>
          <w:szCs w:val="24"/>
          <w14:ligatures w14:val="standardContextual"/>
        </w:rPr>
      </w:pPr>
      <w:r w:rsidRPr="004D3FCA">
        <w:rPr>
          <w:color w:val="000000" w:themeColor="text1"/>
          <w:sz w:val="22"/>
          <w:szCs w:val="24"/>
        </w:rPr>
        <w:fldChar w:fldCharType="begin"/>
      </w:r>
      <w:r w:rsidRPr="004D3FCA">
        <w:rPr>
          <w:color w:val="000000" w:themeColor="text1"/>
        </w:rPr>
        <w:instrText xml:space="preserve"> TOC \o "1-3" \h \z \u </w:instrText>
      </w:r>
      <w:r w:rsidRPr="004D3FCA">
        <w:rPr>
          <w:color w:val="000000" w:themeColor="text1"/>
          <w:sz w:val="22"/>
          <w:szCs w:val="24"/>
        </w:rPr>
        <w:fldChar w:fldCharType="separate"/>
      </w:r>
      <w:hyperlink w:anchor="_Toc150756372" w:history="1">
        <w:r w:rsidR="00DB7B54" w:rsidRPr="00B5276F">
          <w:rPr>
            <w:rStyle w:val="Lienhypertexte"/>
            <w:noProof/>
          </w:rPr>
          <w:t>Chapitre I. Généralités</w:t>
        </w:r>
        <w:r w:rsidR="00DB7B54">
          <w:rPr>
            <w:noProof/>
            <w:webHidden/>
          </w:rPr>
          <w:tab/>
        </w:r>
        <w:r w:rsidR="00DB7B54">
          <w:rPr>
            <w:noProof/>
            <w:webHidden/>
          </w:rPr>
          <w:fldChar w:fldCharType="begin"/>
        </w:r>
        <w:r w:rsidR="00DB7B54">
          <w:rPr>
            <w:noProof/>
            <w:webHidden/>
          </w:rPr>
          <w:instrText xml:space="preserve"> PAGEREF _Toc150756372 \h </w:instrText>
        </w:r>
        <w:r w:rsidR="00DB7B54">
          <w:rPr>
            <w:noProof/>
            <w:webHidden/>
          </w:rPr>
        </w:r>
        <w:r w:rsidR="00DB7B54">
          <w:rPr>
            <w:noProof/>
            <w:webHidden/>
          </w:rPr>
          <w:fldChar w:fldCharType="separate"/>
        </w:r>
        <w:r w:rsidR="008C387C">
          <w:rPr>
            <w:noProof/>
            <w:webHidden/>
          </w:rPr>
          <w:t>12</w:t>
        </w:r>
        <w:r w:rsidR="00DB7B54">
          <w:rPr>
            <w:noProof/>
            <w:webHidden/>
          </w:rPr>
          <w:fldChar w:fldCharType="end"/>
        </w:r>
      </w:hyperlink>
    </w:p>
    <w:p w14:paraId="324FF49A" w14:textId="21862019" w:rsidR="00DB7B54" w:rsidRDefault="00000000">
      <w:pPr>
        <w:pStyle w:val="TM1"/>
        <w:rPr>
          <w:rFonts w:eastAsiaTheme="minorEastAsia" w:cstheme="minorBidi"/>
          <w:b w:val="0"/>
          <w:bCs w:val="0"/>
          <w:caps w:val="0"/>
          <w:noProof/>
          <w:kern w:val="2"/>
          <w:sz w:val="24"/>
          <w:szCs w:val="24"/>
          <w14:ligatures w14:val="standardContextual"/>
        </w:rPr>
      </w:pPr>
      <w:hyperlink w:anchor="_Toc150756373" w:history="1">
        <w:r w:rsidR="00DB7B54" w:rsidRPr="00B5276F">
          <w:rPr>
            <w:rStyle w:val="Lienhypertexte"/>
            <w:noProof/>
          </w:rPr>
          <w:t>Article 1. Champ d'application du CCAG ACTEE/FNCCR MGPEPD</w:t>
        </w:r>
        <w:r w:rsidR="00DB7B54">
          <w:rPr>
            <w:noProof/>
            <w:webHidden/>
          </w:rPr>
          <w:tab/>
        </w:r>
        <w:r w:rsidR="00DB7B54">
          <w:rPr>
            <w:noProof/>
            <w:webHidden/>
          </w:rPr>
          <w:fldChar w:fldCharType="begin"/>
        </w:r>
        <w:r w:rsidR="00DB7B54">
          <w:rPr>
            <w:noProof/>
            <w:webHidden/>
          </w:rPr>
          <w:instrText xml:space="preserve"> PAGEREF _Toc150756373 \h </w:instrText>
        </w:r>
        <w:r w:rsidR="00DB7B54">
          <w:rPr>
            <w:noProof/>
            <w:webHidden/>
          </w:rPr>
        </w:r>
        <w:r w:rsidR="00DB7B54">
          <w:rPr>
            <w:noProof/>
            <w:webHidden/>
          </w:rPr>
          <w:fldChar w:fldCharType="separate"/>
        </w:r>
        <w:r w:rsidR="008C387C">
          <w:rPr>
            <w:noProof/>
            <w:webHidden/>
          </w:rPr>
          <w:t>12</w:t>
        </w:r>
        <w:r w:rsidR="00DB7B54">
          <w:rPr>
            <w:noProof/>
            <w:webHidden/>
          </w:rPr>
          <w:fldChar w:fldCharType="end"/>
        </w:r>
      </w:hyperlink>
    </w:p>
    <w:p w14:paraId="40677DB4" w14:textId="2F322F45" w:rsidR="00DB7B54" w:rsidRDefault="00000000">
      <w:pPr>
        <w:pStyle w:val="TM1"/>
        <w:rPr>
          <w:rFonts w:eastAsiaTheme="minorEastAsia" w:cstheme="minorBidi"/>
          <w:b w:val="0"/>
          <w:bCs w:val="0"/>
          <w:caps w:val="0"/>
          <w:noProof/>
          <w:kern w:val="2"/>
          <w:sz w:val="24"/>
          <w:szCs w:val="24"/>
          <w14:ligatures w14:val="standardContextual"/>
        </w:rPr>
      </w:pPr>
      <w:hyperlink w:anchor="_Toc150756374" w:history="1">
        <w:r w:rsidR="00DB7B54" w:rsidRPr="00B5276F">
          <w:rPr>
            <w:rStyle w:val="Lienhypertexte"/>
            <w:noProof/>
          </w:rPr>
          <w:t>Article 2. Définitions et Interprétation</w:t>
        </w:r>
        <w:r w:rsidR="00DB7B54">
          <w:rPr>
            <w:noProof/>
            <w:webHidden/>
          </w:rPr>
          <w:tab/>
        </w:r>
        <w:r w:rsidR="00DB7B54">
          <w:rPr>
            <w:noProof/>
            <w:webHidden/>
          </w:rPr>
          <w:fldChar w:fldCharType="begin"/>
        </w:r>
        <w:r w:rsidR="00DB7B54">
          <w:rPr>
            <w:noProof/>
            <w:webHidden/>
          </w:rPr>
          <w:instrText xml:space="preserve"> PAGEREF _Toc150756374 \h </w:instrText>
        </w:r>
        <w:r w:rsidR="00DB7B54">
          <w:rPr>
            <w:noProof/>
            <w:webHidden/>
          </w:rPr>
        </w:r>
        <w:r w:rsidR="00DB7B54">
          <w:rPr>
            <w:noProof/>
            <w:webHidden/>
          </w:rPr>
          <w:fldChar w:fldCharType="separate"/>
        </w:r>
        <w:r w:rsidR="008C387C">
          <w:rPr>
            <w:noProof/>
            <w:webHidden/>
          </w:rPr>
          <w:t>12</w:t>
        </w:r>
        <w:r w:rsidR="00DB7B54">
          <w:rPr>
            <w:noProof/>
            <w:webHidden/>
          </w:rPr>
          <w:fldChar w:fldCharType="end"/>
        </w:r>
      </w:hyperlink>
    </w:p>
    <w:p w14:paraId="5D4E4059" w14:textId="434F9739" w:rsidR="00DB7B54" w:rsidRDefault="00000000">
      <w:pPr>
        <w:pStyle w:val="TM2"/>
        <w:rPr>
          <w:rFonts w:eastAsiaTheme="minorEastAsia" w:cstheme="minorBidi"/>
          <w:smallCaps w:val="0"/>
          <w:noProof/>
          <w:kern w:val="2"/>
          <w:sz w:val="24"/>
          <w:szCs w:val="24"/>
          <w14:ligatures w14:val="standardContextual"/>
        </w:rPr>
      </w:pPr>
      <w:hyperlink w:anchor="_Toc150756375" w:history="1">
        <w:r w:rsidR="00DB7B54" w:rsidRPr="00B5276F">
          <w:rPr>
            <w:rStyle w:val="Lienhypertexte"/>
            <w:noProof/>
          </w:rPr>
          <w:t>2.1. Définitions</w:t>
        </w:r>
        <w:r w:rsidR="00DB7B54">
          <w:rPr>
            <w:noProof/>
            <w:webHidden/>
          </w:rPr>
          <w:tab/>
        </w:r>
        <w:r w:rsidR="00DB7B54">
          <w:rPr>
            <w:noProof/>
            <w:webHidden/>
          </w:rPr>
          <w:fldChar w:fldCharType="begin"/>
        </w:r>
        <w:r w:rsidR="00DB7B54">
          <w:rPr>
            <w:noProof/>
            <w:webHidden/>
          </w:rPr>
          <w:instrText xml:space="preserve"> PAGEREF _Toc150756375 \h </w:instrText>
        </w:r>
        <w:r w:rsidR="00DB7B54">
          <w:rPr>
            <w:noProof/>
            <w:webHidden/>
          </w:rPr>
        </w:r>
        <w:r w:rsidR="00DB7B54">
          <w:rPr>
            <w:noProof/>
            <w:webHidden/>
          </w:rPr>
          <w:fldChar w:fldCharType="separate"/>
        </w:r>
        <w:r w:rsidR="008C387C">
          <w:rPr>
            <w:noProof/>
            <w:webHidden/>
          </w:rPr>
          <w:t>12</w:t>
        </w:r>
        <w:r w:rsidR="00DB7B54">
          <w:rPr>
            <w:noProof/>
            <w:webHidden/>
          </w:rPr>
          <w:fldChar w:fldCharType="end"/>
        </w:r>
      </w:hyperlink>
    </w:p>
    <w:p w14:paraId="1E078DFF" w14:textId="44C2FF70" w:rsidR="00DB7B54" w:rsidRDefault="00000000">
      <w:pPr>
        <w:pStyle w:val="TM2"/>
        <w:rPr>
          <w:rFonts w:eastAsiaTheme="minorEastAsia" w:cstheme="minorBidi"/>
          <w:smallCaps w:val="0"/>
          <w:noProof/>
          <w:kern w:val="2"/>
          <w:sz w:val="24"/>
          <w:szCs w:val="24"/>
          <w14:ligatures w14:val="standardContextual"/>
        </w:rPr>
      </w:pPr>
      <w:hyperlink w:anchor="_Toc150756376" w:history="1">
        <w:r w:rsidR="00DB7B54" w:rsidRPr="00B5276F">
          <w:rPr>
            <w:rStyle w:val="Lienhypertexte"/>
            <w:noProof/>
          </w:rPr>
          <w:t>2.2. Abréviations usuelles</w:t>
        </w:r>
        <w:r w:rsidR="00DB7B54">
          <w:rPr>
            <w:noProof/>
            <w:webHidden/>
          </w:rPr>
          <w:tab/>
        </w:r>
        <w:r w:rsidR="00DB7B54">
          <w:rPr>
            <w:noProof/>
            <w:webHidden/>
          </w:rPr>
          <w:fldChar w:fldCharType="begin"/>
        </w:r>
        <w:r w:rsidR="00DB7B54">
          <w:rPr>
            <w:noProof/>
            <w:webHidden/>
          </w:rPr>
          <w:instrText xml:space="preserve"> PAGEREF _Toc150756376 \h </w:instrText>
        </w:r>
        <w:r w:rsidR="00DB7B54">
          <w:rPr>
            <w:noProof/>
            <w:webHidden/>
          </w:rPr>
        </w:r>
        <w:r w:rsidR="00DB7B54">
          <w:rPr>
            <w:noProof/>
            <w:webHidden/>
          </w:rPr>
          <w:fldChar w:fldCharType="separate"/>
        </w:r>
        <w:r w:rsidR="008C387C">
          <w:rPr>
            <w:noProof/>
            <w:webHidden/>
          </w:rPr>
          <w:t>21</w:t>
        </w:r>
        <w:r w:rsidR="00DB7B54">
          <w:rPr>
            <w:noProof/>
            <w:webHidden/>
          </w:rPr>
          <w:fldChar w:fldCharType="end"/>
        </w:r>
      </w:hyperlink>
    </w:p>
    <w:p w14:paraId="22DF2630" w14:textId="4FDB3882" w:rsidR="00DB7B54" w:rsidRDefault="00000000">
      <w:pPr>
        <w:pStyle w:val="TM2"/>
        <w:rPr>
          <w:rFonts w:eastAsiaTheme="minorEastAsia" w:cstheme="minorBidi"/>
          <w:smallCaps w:val="0"/>
          <w:noProof/>
          <w:kern w:val="2"/>
          <w:sz w:val="24"/>
          <w:szCs w:val="24"/>
          <w14:ligatures w14:val="standardContextual"/>
        </w:rPr>
      </w:pPr>
      <w:hyperlink w:anchor="_Toc150756377" w:history="1">
        <w:r w:rsidR="00DB7B54" w:rsidRPr="00B5276F">
          <w:rPr>
            <w:rStyle w:val="Lienhypertexte"/>
            <w:noProof/>
          </w:rPr>
          <w:t>2.3. Interprétation</w:t>
        </w:r>
        <w:r w:rsidR="00DB7B54">
          <w:rPr>
            <w:noProof/>
            <w:webHidden/>
          </w:rPr>
          <w:tab/>
        </w:r>
        <w:r w:rsidR="00DB7B54">
          <w:rPr>
            <w:noProof/>
            <w:webHidden/>
          </w:rPr>
          <w:fldChar w:fldCharType="begin"/>
        </w:r>
        <w:r w:rsidR="00DB7B54">
          <w:rPr>
            <w:noProof/>
            <w:webHidden/>
          </w:rPr>
          <w:instrText xml:space="preserve"> PAGEREF _Toc150756377 \h </w:instrText>
        </w:r>
        <w:r w:rsidR="00DB7B54">
          <w:rPr>
            <w:noProof/>
            <w:webHidden/>
          </w:rPr>
        </w:r>
        <w:r w:rsidR="00DB7B54">
          <w:rPr>
            <w:noProof/>
            <w:webHidden/>
          </w:rPr>
          <w:fldChar w:fldCharType="separate"/>
        </w:r>
        <w:r w:rsidR="008C387C">
          <w:rPr>
            <w:noProof/>
            <w:webHidden/>
          </w:rPr>
          <w:t>23</w:t>
        </w:r>
        <w:r w:rsidR="00DB7B54">
          <w:rPr>
            <w:noProof/>
            <w:webHidden/>
          </w:rPr>
          <w:fldChar w:fldCharType="end"/>
        </w:r>
      </w:hyperlink>
    </w:p>
    <w:p w14:paraId="65C8BBE7" w14:textId="0A6AD660" w:rsidR="00DB7B54" w:rsidRDefault="00000000">
      <w:pPr>
        <w:pStyle w:val="TM1"/>
        <w:rPr>
          <w:rFonts w:eastAsiaTheme="minorEastAsia" w:cstheme="minorBidi"/>
          <w:b w:val="0"/>
          <w:bCs w:val="0"/>
          <w:caps w:val="0"/>
          <w:noProof/>
          <w:kern w:val="2"/>
          <w:sz w:val="24"/>
          <w:szCs w:val="24"/>
          <w14:ligatures w14:val="standardContextual"/>
        </w:rPr>
      </w:pPr>
      <w:hyperlink w:anchor="_Toc150756378" w:history="1">
        <w:r w:rsidR="00DB7B54" w:rsidRPr="00B5276F">
          <w:rPr>
            <w:rStyle w:val="Lienhypertexte"/>
            <w:noProof/>
          </w:rPr>
          <w:t>Article 3. Obligations générales des Parties</w:t>
        </w:r>
        <w:r w:rsidR="00DB7B54">
          <w:rPr>
            <w:noProof/>
            <w:webHidden/>
          </w:rPr>
          <w:tab/>
        </w:r>
        <w:r w:rsidR="00DB7B54">
          <w:rPr>
            <w:noProof/>
            <w:webHidden/>
          </w:rPr>
          <w:fldChar w:fldCharType="begin"/>
        </w:r>
        <w:r w:rsidR="00DB7B54">
          <w:rPr>
            <w:noProof/>
            <w:webHidden/>
          </w:rPr>
          <w:instrText xml:space="preserve"> PAGEREF _Toc150756378 \h </w:instrText>
        </w:r>
        <w:r w:rsidR="00DB7B54">
          <w:rPr>
            <w:noProof/>
            <w:webHidden/>
          </w:rPr>
        </w:r>
        <w:r w:rsidR="00DB7B54">
          <w:rPr>
            <w:noProof/>
            <w:webHidden/>
          </w:rPr>
          <w:fldChar w:fldCharType="separate"/>
        </w:r>
        <w:r w:rsidR="008C387C">
          <w:rPr>
            <w:noProof/>
            <w:webHidden/>
          </w:rPr>
          <w:t>23</w:t>
        </w:r>
        <w:r w:rsidR="00DB7B54">
          <w:rPr>
            <w:noProof/>
            <w:webHidden/>
          </w:rPr>
          <w:fldChar w:fldCharType="end"/>
        </w:r>
      </w:hyperlink>
    </w:p>
    <w:p w14:paraId="60DD7D29" w14:textId="2EB9B630" w:rsidR="00DB7B54" w:rsidRDefault="00000000">
      <w:pPr>
        <w:pStyle w:val="TM2"/>
        <w:rPr>
          <w:rFonts w:eastAsiaTheme="minorEastAsia" w:cstheme="minorBidi"/>
          <w:smallCaps w:val="0"/>
          <w:noProof/>
          <w:kern w:val="2"/>
          <w:sz w:val="24"/>
          <w:szCs w:val="24"/>
          <w14:ligatures w14:val="standardContextual"/>
        </w:rPr>
      </w:pPr>
      <w:hyperlink w:anchor="_Toc150756379" w:history="1">
        <w:r w:rsidR="00DB7B54" w:rsidRPr="00B5276F">
          <w:rPr>
            <w:rStyle w:val="Lienhypertexte"/>
            <w:noProof/>
          </w:rPr>
          <w:t>3.1. Nature du Marché</w:t>
        </w:r>
        <w:r w:rsidR="00DB7B54">
          <w:rPr>
            <w:noProof/>
            <w:webHidden/>
          </w:rPr>
          <w:tab/>
        </w:r>
        <w:r w:rsidR="00DB7B54">
          <w:rPr>
            <w:noProof/>
            <w:webHidden/>
          </w:rPr>
          <w:fldChar w:fldCharType="begin"/>
        </w:r>
        <w:r w:rsidR="00DB7B54">
          <w:rPr>
            <w:noProof/>
            <w:webHidden/>
          </w:rPr>
          <w:instrText xml:space="preserve"> PAGEREF _Toc150756379 \h </w:instrText>
        </w:r>
        <w:r w:rsidR="00DB7B54">
          <w:rPr>
            <w:noProof/>
            <w:webHidden/>
          </w:rPr>
        </w:r>
        <w:r w:rsidR="00DB7B54">
          <w:rPr>
            <w:noProof/>
            <w:webHidden/>
          </w:rPr>
          <w:fldChar w:fldCharType="separate"/>
        </w:r>
        <w:r w:rsidR="008C387C">
          <w:rPr>
            <w:noProof/>
            <w:webHidden/>
          </w:rPr>
          <w:t>23</w:t>
        </w:r>
        <w:r w:rsidR="00DB7B54">
          <w:rPr>
            <w:noProof/>
            <w:webHidden/>
          </w:rPr>
          <w:fldChar w:fldCharType="end"/>
        </w:r>
      </w:hyperlink>
    </w:p>
    <w:p w14:paraId="2C176B7B" w14:textId="539ADB2B" w:rsidR="00DB7B54" w:rsidRDefault="00000000">
      <w:pPr>
        <w:pStyle w:val="TM2"/>
        <w:rPr>
          <w:rFonts w:eastAsiaTheme="minorEastAsia" w:cstheme="minorBidi"/>
          <w:smallCaps w:val="0"/>
          <w:noProof/>
          <w:kern w:val="2"/>
          <w:sz w:val="24"/>
          <w:szCs w:val="24"/>
          <w14:ligatures w14:val="standardContextual"/>
        </w:rPr>
      </w:pPr>
      <w:hyperlink w:anchor="_Toc150756380" w:history="1">
        <w:r w:rsidR="00DB7B54" w:rsidRPr="00B5276F">
          <w:rPr>
            <w:rStyle w:val="Lienhypertexte"/>
            <w:noProof/>
          </w:rPr>
          <w:t xml:space="preserve">3.2. Objectifs généraux et </w:t>
        </w:r>
        <w:r w:rsidR="00DB7B54" w:rsidRPr="00B5276F">
          <w:rPr>
            <w:rStyle w:val="Lienhypertexte"/>
            <w:noProof/>
            <w:lang w:eastAsia="en-US"/>
          </w:rPr>
          <w:t>Bouquet d’Amélioration de la Performance</w:t>
        </w:r>
        <w:r w:rsidR="00DB7B54">
          <w:rPr>
            <w:noProof/>
            <w:webHidden/>
          </w:rPr>
          <w:tab/>
        </w:r>
        <w:r w:rsidR="00DB7B54">
          <w:rPr>
            <w:noProof/>
            <w:webHidden/>
          </w:rPr>
          <w:fldChar w:fldCharType="begin"/>
        </w:r>
        <w:r w:rsidR="00DB7B54">
          <w:rPr>
            <w:noProof/>
            <w:webHidden/>
          </w:rPr>
          <w:instrText xml:space="preserve"> PAGEREF _Toc150756380 \h </w:instrText>
        </w:r>
        <w:r w:rsidR="00DB7B54">
          <w:rPr>
            <w:noProof/>
            <w:webHidden/>
          </w:rPr>
        </w:r>
        <w:r w:rsidR="00DB7B54">
          <w:rPr>
            <w:noProof/>
            <w:webHidden/>
          </w:rPr>
          <w:fldChar w:fldCharType="separate"/>
        </w:r>
        <w:r w:rsidR="008C387C">
          <w:rPr>
            <w:noProof/>
            <w:webHidden/>
          </w:rPr>
          <w:t>23</w:t>
        </w:r>
        <w:r w:rsidR="00DB7B54">
          <w:rPr>
            <w:noProof/>
            <w:webHidden/>
          </w:rPr>
          <w:fldChar w:fldCharType="end"/>
        </w:r>
      </w:hyperlink>
    </w:p>
    <w:p w14:paraId="19832281" w14:textId="2D7A391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81" w:history="1">
        <w:r w:rsidR="00DB7B54" w:rsidRPr="00B5276F">
          <w:rPr>
            <w:rStyle w:val="Lienhypertexte"/>
            <w:noProof/>
          </w:rPr>
          <w:t>3.2.1. Objectifs généraux</w:t>
        </w:r>
        <w:r w:rsidR="00DB7B54">
          <w:rPr>
            <w:noProof/>
            <w:webHidden/>
          </w:rPr>
          <w:tab/>
        </w:r>
        <w:r w:rsidR="00DB7B54">
          <w:rPr>
            <w:noProof/>
            <w:webHidden/>
          </w:rPr>
          <w:fldChar w:fldCharType="begin"/>
        </w:r>
        <w:r w:rsidR="00DB7B54">
          <w:rPr>
            <w:noProof/>
            <w:webHidden/>
          </w:rPr>
          <w:instrText xml:space="preserve"> PAGEREF _Toc150756381 \h </w:instrText>
        </w:r>
        <w:r w:rsidR="00DB7B54">
          <w:rPr>
            <w:noProof/>
            <w:webHidden/>
          </w:rPr>
        </w:r>
        <w:r w:rsidR="00DB7B54">
          <w:rPr>
            <w:noProof/>
            <w:webHidden/>
          </w:rPr>
          <w:fldChar w:fldCharType="separate"/>
        </w:r>
        <w:r w:rsidR="008C387C">
          <w:rPr>
            <w:noProof/>
            <w:webHidden/>
          </w:rPr>
          <w:t>23</w:t>
        </w:r>
        <w:r w:rsidR="00DB7B54">
          <w:rPr>
            <w:noProof/>
            <w:webHidden/>
          </w:rPr>
          <w:fldChar w:fldCharType="end"/>
        </w:r>
      </w:hyperlink>
    </w:p>
    <w:p w14:paraId="56CF7A04" w14:textId="235B7B8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82" w:history="1">
        <w:r w:rsidR="00DB7B54" w:rsidRPr="00B5276F">
          <w:rPr>
            <w:rStyle w:val="Lienhypertexte"/>
            <w:noProof/>
          </w:rPr>
          <w:t xml:space="preserve">3.2.2. </w:t>
        </w:r>
        <w:r w:rsidR="00DB7B54" w:rsidRPr="00B5276F">
          <w:rPr>
            <w:rStyle w:val="Lienhypertexte"/>
            <w:noProof/>
            <w:lang w:eastAsia="en-US"/>
          </w:rPr>
          <w:t xml:space="preserve">Bouquet d’Amélioration de la Performance </w:t>
        </w:r>
        <w:r w:rsidR="00DB7B54" w:rsidRPr="00B5276F">
          <w:rPr>
            <w:rStyle w:val="Lienhypertexte"/>
            <w:noProof/>
          </w:rPr>
          <w:t>et autres prestations confiées au Titulaire</w:t>
        </w:r>
        <w:r w:rsidR="00DB7B54">
          <w:rPr>
            <w:noProof/>
            <w:webHidden/>
          </w:rPr>
          <w:tab/>
        </w:r>
        <w:r w:rsidR="00DB7B54">
          <w:rPr>
            <w:noProof/>
            <w:webHidden/>
          </w:rPr>
          <w:fldChar w:fldCharType="begin"/>
        </w:r>
        <w:r w:rsidR="00DB7B54">
          <w:rPr>
            <w:noProof/>
            <w:webHidden/>
          </w:rPr>
          <w:instrText xml:space="preserve"> PAGEREF _Toc150756382 \h </w:instrText>
        </w:r>
        <w:r w:rsidR="00DB7B54">
          <w:rPr>
            <w:noProof/>
            <w:webHidden/>
          </w:rPr>
        </w:r>
        <w:r w:rsidR="00DB7B54">
          <w:rPr>
            <w:noProof/>
            <w:webHidden/>
          </w:rPr>
          <w:fldChar w:fldCharType="separate"/>
        </w:r>
        <w:r w:rsidR="008C387C">
          <w:rPr>
            <w:noProof/>
            <w:webHidden/>
          </w:rPr>
          <w:t>24</w:t>
        </w:r>
        <w:r w:rsidR="00DB7B54">
          <w:rPr>
            <w:noProof/>
            <w:webHidden/>
          </w:rPr>
          <w:fldChar w:fldCharType="end"/>
        </w:r>
      </w:hyperlink>
    </w:p>
    <w:p w14:paraId="7088CC68" w14:textId="466FD97C" w:rsidR="00DB7B54" w:rsidRDefault="00000000">
      <w:pPr>
        <w:pStyle w:val="TM2"/>
        <w:rPr>
          <w:rFonts w:eastAsiaTheme="minorEastAsia" w:cstheme="minorBidi"/>
          <w:smallCaps w:val="0"/>
          <w:noProof/>
          <w:kern w:val="2"/>
          <w:sz w:val="24"/>
          <w:szCs w:val="24"/>
          <w14:ligatures w14:val="standardContextual"/>
        </w:rPr>
      </w:pPr>
      <w:hyperlink w:anchor="_Toc150756383" w:history="1">
        <w:r w:rsidR="00DB7B54" w:rsidRPr="00B5276F">
          <w:rPr>
            <w:rStyle w:val="Lienhypertexte"/>
            <w:noProof/>
          </w:rPr>
          <w:t>3.3. Forme des Notifications et informations</w:t>
        </w:r>
        <w:r w:rsidR="00DB7B54">
          <w:rPr>
            <w:noProof/>
            <w:webHidden/>
          </w:rPr>
          <w:tab/>
        </w:r>
        <w:r w:rsidR="00DB7B54">
          <w:rPr>
            <w:noProof/>
            <w:webHidden/>
          </w:rPr>
          <w:fldChar w:fldCharType="begin"/>
        </w:r>
        <w:r w:rsidR="00DB7B54">
          <w:rPr>
            <w:noProof/>
            <w:webHidden/>
          </w:rPr>
          <w:instrText xml:space="preserve"> PAGEREF _Toc150756383 \h </w:instrText>
        </w:r>
        <w:r w:rsidR="00DB7B54">
          <w:rPr>
            <w:noProof/>
            <w:webHidden/>
          </w:rPr>
        </w:r>
        <w:r w:rsidR="00DB7B54">
          <w:rPr>
            <w:noProof/>
            <w:webHidden/>
          </w:rPr>
          <w:fldChar w:fldCharType="separate"/>
        </w:r>
        <w:r w:rsidR="008C387C">
          <w:rPr>
            <w:noProof/>
            <w:webHidden/>
          </w:rPr>
          <w:t>24</w:t>
        </w:r>
        <w:r w:rsidR="00DB7B54">
          <w:rPr>
            <w:noProof/>
            <w:webHidden/>
          </w:rPr>
          <w:fldChar w:fldCharType="end"/>
        </w:r>
      </w:hyperlink>
    </w:p>
    <w:p w14:paraId="4B16B3A2" w14:textId="13AC5E2C" w:rsidR="00DB7B54" w:rsidRDefault="00000000">
      <w:pPr>
        <w:pStyle w:val="TM2"/>
        <w:rPr>
          <w:rFonts w:eastAsiaTheme="minorEastAsia" w:cstheme="minorBidi"/>
          <w:smallCaps w:val="0"/>
          <w:noProof/>
          <w:kern w:val="2"/>
          <w:sz w:val="24"/>
          <w:szCs w:val="24"/>
          <w14:ligatures w14:val="standardContextual"/>
        </w:rPr>
      </w:pPr>
      <w:hyperlink w:anchor="_Toc150756384" w:history="1">
        <w:r w:rsidR="00DB7B54" w:rsidRPr="00B5276F">
          <w:rPr>
            <w:rStyle w:val="Lienhypertexte"/>
            <w:noProof/>
          </w:rPr>
          <w:t>3.4. Modalités de computation des délais d’exécution des prestations</w:t>
        </w:r>
        <w:r w:rsidR="00DB7B54">
          <w:rPr>
            <w:noProof/>
            <w:webHidden/>
          </w:rPr>
          <w:tab/>
        </w:r>
        <w:r w:rsidR="00DB7B54">
          <w:rPr>
            <w:noProof/>
            <w:webHidden/>
          </w:rPr>
          <w:fldChar w:fldCharType="begin"/>
        </w:r>
        <w:r w:rsidR="00DB7B54">
          <w:rPr>
            <w:noProof/>
            <w:webHidden/>
          </w:rPr>
          <w:instrText xml:space="preserve"> PAGEREF _Toc150756384 \h </w:instrText>
        </w:r>
        <w:r w:rsidR="00DB7B54">
          <w:rPr>
            <w:noProof/>
            <w:webHidden/>
          </w:rPr>
        </w:r>
        <w:r w:rsidR="00DB7B54">
          <w:rPr>
            <w:noProof/>
            <w:webHidden/>
          </w:rPr>
          <w:fldChar w:fldCharType="separate"/>
        </w:r>
        <w:r w:rsidR="008C387C">
          <w:rPr>
            <w:noProof/>
            <w:webHidden/>
          </w:rPr>
          <w:t>25</w:t>
        </w:r>
        <w:r w:rsidR="00DB7B54">
          <w:rPr>
            <w:noProof/>
            <w:webHidden/>
          </w:rPr>
          <w:fldChar w:fldCharType="end"/>
        </w:r>
      </w:hyperlink>
    </w:p>
    <w:p w14:paraId="40F61F73" w14:textId="467D2A30" w:rsidR="00DB7B54" w:rsidRDefault="00000000">
      <w:pPr>
        <w:pStyle w:val="TM2"/>
        <w:rPr>
          <w:rFonts w:eastAsiaTheme="minorEastAsia" w:cstheme="minorBidi"/>
          <w:smallCaps w:val="0"/>
          <w:noProof/>
          <w:kern w:val="2"/>
          <w:sz w:val="24"/>
          <w:szCs w:val="24"/>
          <w14:ligatures w14:val="standardContextual"/>
        </w:rPr>
      </w:pPr>
      <w:hyperlink w:anchor="_Toc150756385" w:history="1">
        <w:r w:rsidR="00DB7B54" w:rsidRPr="00B5276F">
          <w:rPr>
            <w:rStyle w:val="Lienhypertexte"/>
            <w:noProof/>
          </w:rPr>
          <w:t>3.5. Représentation du Maître d’Ouvrage</w:t>
        </w:r>
        <w:r w:rsidR="00DB7B54">
          <w:rPr>
            <w:noProof/>
            <w:webHidden/>
          </w:rPr>
          <w:tab/>
        </w:r>
        <w:r w:rsidR="00DB7B54">
          <w:rPr>
            <w:noProof/>
            <w:webHidden/>
          </w:rPr>
          <w:fldChar w:fldCharType="begin"/>
        </w:r>
        <w:r w:rsidR="00DB7B54">
          <w:rPr>
            <w:noProof/>
            <w:webHidden/>
          </w:rPr>
          <w:instrText xml:space="preserve"> PAGEREF _Toc150756385 \h </w:instrText>
        </w:r>
        <w:r w:rsidR="00DB7B54">
          <w:rPr>
            <w:noProof/>
            <w:webHidden/>
          </w:rPr>
        </w:r>
        <w:r w:rsidR="00DB7B54">
          <w:rPr>
            <w:noProof/>
            <w:webHidden/>
          </w:rPr>
          <w:fldChar w:fldCharType="separate"/>
        </w:r>
        <w:r w:rsidR="008C387C">
          <w:rPr>
            <w:noProof/>
            <w:webHidden/>
          </w:rPr>
          <w:t>25</w:t>
        </w:r>
        <w:r w:rsidR="00DB7B54">
          <w:rPr>
            <w:noProof/>
            <w:webHidden/>
          </w:rPr>
          <w:fldChar w:fldCharType="end"/>
        </w:r>
      </w:hyperlink>
    </w:p>
    <w:p w14:paraId="3D215133" w14:textId="0C302AAC" w:rsidR="00DB7B54" w:rsidRDefault="00000000">
      <w:pPr>
        <w:pStyle w:val="TM2"/>
        <w:rPr>
          <w:rFonts w:eastAsiaTheme="minorEastAsia" w:cstheme="minorBidi"/>
          <w:smallCaps w:val="0"/>
          <w:noProof/>
          <w:kern w:val="2"/>
          <w:sz w:val="24"/>
          <w:szCs w:val="24"/>
          <w14:ligatures w14:val="standardContextual"/>
        </w:rPr>
      </w:pPr>
      <w:hyperlink w:anchor="_Toc150756386" w:history="1">
        <w:r w:rsidR="00DB7B54" w:rsidRPr="00B5276F">
          <w:rPr>
            <w:rStyle w:val="Lienhypertexte"/>
            <w:noProof/>
          </w:rPr>
          <w:t>3.6. Titulaire</w:t>
        </w:r>
        <w:r w:rsidR="00DB7B54">
          <w:rPr>
            <w:noProof/>
            <w:webHidden/>
          </w:rPr>
          <w:tab/>
        </w:r>
        <w:r w:rsidR="00DB7B54">
          <w:rPr>
            <w:noProof/>
            <w:webHidden/>
          </w:rPr>
          <w:fldChar w:fldCharType="begin"/>
        </w:r>
        <w:r w:rsidR="00DB7B54">
          <w:rPr>
            <w:noProof/>
            <w:webHidden/>
          </w:rPr>
          <w:instrText xml:space="preserve"> PAGEREF _Toc150756386 \h </w:instrText>
        </w:r>
        <w:r w:rsidR="00DB7B54">
          <w:rPr>
            <w:noProof/>
            <w:webHidden/>
          </w:rPr>
        </w:r>
        <w:r w:rsidR="00DB7B54">
          <w:rPr>
            <w:noProof/>
            <w:webHidden/>
          </w:rPr>
          <w:fldChar w:fldCharType="separate"/>
        </w:r>
        <w:r w:rsidR="008C387C">
          <w:rPr>
            <w:noProof/>
            <w:webHidden/>
          </w:rPr>
          <w:t>26</w:t>
        </w:r>
        <w:r w:rsidR="00DB7B54">
          <w:rPr>
            <w:noProof/>
            <w:webHidden/>
          </w:rPr>
          <w:fldChar w:fldCharType="end"/>
        </w:r>
      </w:hyperlink>
    </w:p>
    <w:p w14:paraId="4234E3E0" w14:textId="163DB70F"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87" w:history="1">
        <w:r w:rsidR="00DB7B54" w:rsidRPr="00B5276F">
          <w:rPr>
            <w:rStyle w:val="Lienhypertexte"/>
            <w:noProof/>
          </w:rPr>
          <w:t>3.6.1. Représentation du Titulaire</w:t>
        </w:r>
        <w:r w:rsidR="00DB7B54">
          <w:rPr>
            <w:noProof/>
            <w:webHidden/>
          </w:rPr>
          <w:tab/>
        </w:r>
        <w:r w:rsidR="00DB7B54">
          <w:rPr>
            <w:noProof/>
            <w:webHidden/>
          </w:rPr>
          <w:fldChar w:fldCharType="begin"/>
        </w:r>
        <w:r w:rsidR="00DB7B54">
          <w:rPr>
            <w:noProof/>
            <w:webHidden/>
          </w:rPr>
          <w:instrText xml:space="preserve"> PAGEREF _Toc150756387 \h </w:instrText>
        </w:r>
        <w:r w:rsidR="00DB7B54">
          <w:rPr>
            <w:noProof/>
            <w:webHidden/>
          </w:rPr>
        </w:r>
        <w:r w:rsidR="00DB7B54">
          <w:rPr>
            <w:noProof/>
            <w:webHidden/>
          </w:rPr>
          <w:fldChar w:fldCharType="separate"/>
        </w:r>
        <w:r w:rsidR="008C387C">
          <w:rPr>
            <w:noProof/>
            <w:webHidden/>
          </w:rPr>
          <w:t>26</w:t>
        </w:r>
        <w:r w:rsidR="00DB7B54">
          <w:rPr>
            <w:noProof/>
            <w:webHidden/>
          </w:rPr>
          <w:fldChar w:fldCharType="end"/>
        </w:r>
      </w:hyperlink>
    </w:p>
    <w:p w14:paraId="0216D3C2" w14:textId="23D93F84"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88" w:history="1">
        <w:r w:rsidR="00DB7B54" w:rsidRPr="00B5276F">
          <w:rPr>
            <w:rStyle w:val="Lienhypertexte"/>
            <w:noProof/>
          </w:rPr>
          <w:t>3.6.2. Notification des modifications portant sur la situation juridique ou économique du Titulaire</w:t>
        </w:r>
        <w:r w:rsidR="00DB7B54">
          <w:rPr>
            <w:noProof/>
            <w:webHidden/>
          </w:rPr>
          <w:tab/>
        </w:r>
        <w:r w:rsidR="00DB7B54">
          <w:rPr>
            <w:noProof/>
            <w:webHidden/>
          </w:rPr>
          <w:fldChar w:fldCharType="begin"/>
        </w:r>
        <w:r w:rsidR="00DB7B54">
          <w:rPr>
            <w:noProof/>
            <w:webHidden/>
          </w:rPr>
          <w:instrText xml:space="preserve"> PAGEREF _Toc150756388 \h </w:instrText>
        </w:r>
        <w:r w:rsidR="00DB7B54">
          <w:rPr>
            <w:noProof/>
            <w:webHidden/>
          </w:rPr>
        </w:r>
        <w:r w:rsidR="00DB7B54">
          <w:rPr>
            <w:noProof/>
            <w:webHidden/>
          </w:rPr>
          <w:fldChar w:fldCharType="separate"/>
        </w:r>
        <w:r w:rsidR="008C387C">
          <w:rPr>
            <w:noProof/>
            <w:webHidden/>
          </w:rPr>
          <w:t>26</w:t>
        </w:r>
        <w:r w:rsidR="00DB7B54">
          <w:rPr>
            <w:noProof/>
            <w:webHidden/>
          </w:rPr>
          <w:fldChar w:fldCharType="end"/>
        </w:r>
      </w:hyperlink>
    </w:p>
    <w:p w14:paraId="40C6629D" w14:textId="5FBF457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89" w:history="1">
        <w:r w:rsidR="00DB7B54" w:rsidRPr="00B5276F">
          <w:rPr>
            <w:rStyle w:val="Lienhypertexte"/>
            <w:noProof/>
          </w:rPr>
          <w:t>3.6.3. Conduite des prestations par une personne nommément désignée</w:t>
        </w:r>
        <w:r w:rsidR="00DB7B54">
          <w:rPr>
            <w:noProof/>
            <w:webHidden/>
          </w:rPr>
          <w:tab/>
        </w:r>
        <w:r w:rsidR="00DB7B54">
          <w:rPr>
            <w:noProof/>
            <w:webHidden/>
          </w:rPr>
          <w:fldChar w:fldCharType="begin"/>
        </w:r>
        <w:r w:rsidR="00DB7B54">
          <w:rPr>
            <w:noProof/>
            <w:webHidden/>
          </w:rPr>
          <w:instrText xml:space="preserve"> PAGEREF _Toc150756389 \h </w:instrText>
        </w:r>
        <w:r w:rsidR="00DB7B54">
          <w:rPr>
            <w:noProof/>
            <w:webHidden/>
          </w:rPr>
        </w:r>
        <w:r w:rsidR="00DB7B54">
          <w:rPr>
            <w:noProof/>
            <w:webHidden/>
          </w:rPr>
          <w:fldChar w:fldCharType="separate"/>
        </w:r>
        <w:r w:rsidR="008C387C">
          <w:rPr>
            <w:noProof/>
            <w:webHidden/>
          </w:rPr>
          <w:t>26</w:t>
        </w:r>
        <w:r w:rsidR="00DB7B54">
          <w:rPr>
            <w:noProof/>
            <w:webHidden/>
          </w:rPr>
          <w:fldChar w:fldCharType="end"/>
        </w:r>
      </w:hyperlink>
    </w:p>
    <w:p w14:paraId="15C1F02A" w14:textId="58271670"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90" w:history="1">
        <w:r w:rsidR="00DB7B54" w:rsidRPr="00B5276F">
          <w:rPr>
            <w:rStyle w:val="Lienhypertexte"/>
            <w:noProof/>
          </w:rPr>
          <w:t>3.6.4. Groupement d’opérateurs économiques</w:t>
        </w:r>
        <w:r w:rsidR="00DB7B54">
          <w:rPr>
            <w:noProof/>
            <w:webHidden/>
          </w:rPr>
          <w:tab/>
        </w:r>
        <w:r w:rsidR="00DB7B54">
          <w:rPr>
            <w:noProof/>
            <w:webHidden/>
          </w:rPr>
          <w:fldChar w:fldCharType="begin"/>
        </w:r>
        <w:r w:rsidR="00DB7B54">
          <w:rPr>
            <w:noProof/>
            <w:webHidden/>
          </w:rPr>
          <w:instrText xml:space="preserve"> PAGEREF _Toc150756390 \h </w:instrText>
        </w:r>
        <w:r w:rsidR="00DB7B54">
          <w:rPr>
            <w:noProof/>
            <w:webHidden/>
          </w:rPr>
        </w:r>
        <w:r w:rsidR="00DB7B54">
          <w:rPr>
            <w:noProof/>
            <w:webHidden/>
          </w:rPr>
          <w:fldChar w:fldCharType="separate"/>
        </w:r>
        <w:r w:rsidR="008C387C">
          <w:rPr>
            <w:noProof/>
            <w:webHidden/>
          </w:rPr>
          <w:t>27</w:t>
        </w:r>
        <w:r w:rsidR="00DB7B54">
          <w:rPr>
            <w:noProof/>
            <w:webHidden/>
          </w:rPr>
          <w:fldChar w:fldCharType="end"/>
        </w:r>
      </w:hyperlink>
    </w:p>
    <w:p w14:paraId="4C273E8B" w14:textId="4EAC65FA"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91" w:history="1">
        <w:r w:rsidR="00DB7B54" w:rsidRPr="00B5276F">
          <w:rPr>
            <w:rStyle w:val="Lienhypertexte"/>
            <w:noProof/>
          </w:rPr>
          <w:t>3.6.5. Société de Projet</w:t>
        </w:r>
        <w:r w:rsidR="00DB7B54">
          <w:rPr>
            <w:noProof/>
            <w:webHidden/>
          </w:rPr>
          <w:tab/>
        </w:r>
        <w:r w:rsidR="00DB7B54">
          <w:rPr>
            <w:noProof/>
            <w:webHidden/>
          </w:rPr>
          <w:fldChar w:fldCharType="begin"/>
        </w:r>
        <w:r w:rsidR="00DB7B54">
          <w:rPr>
            <w:noProof/>
            <w:webHidden/>
          </w:rPr>
          <w:instrText xml:space="preserve"> PAGEREF _Toc150756391 \h </w:instrText>
        </w:r>
        <w:r w:rsidR="00DB7B54">
          <w:rPr>
            <w:noProof/>
            <w:webHidden/>
          </w:rPr>
        </w:r>
        <w:r w:rsidR="00DB7B54">
          <w:rPr>
            <w:noProof/>
            <w:webHidden/>
          </w:rPr>
          <w:fldChar w:fldCharType="separate"/>
        </w:r>
        <w:r w:rsidR="008C387C">
          <w:rPr>
            <w:noProof/>
            <w:webHidden/>
          </w:rPr>
          <w:t>27</w:t>
        </w:r>
        <w:r w:rsidR="00DB7B54">
          <w:rPr>
            <w:noProof/>
            <w:webHidden/>
          </w:rPr>
          <w:fldChar w:fldCharType="end"/>
        </w:r>
      </w:hyperlink>
    </w:p>
    <w:p w14:paraId="189738AF" w14:textId="50DB0B2A"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92" w:history="1">
        <w:r w:rsidR="00DB7B54" w:rsidRPr="00B5276F">
          <w:rPr>
            <w:rStyle w:val="Lienhypertexte"/>
            <w:noProof/>
          </w:rPr>
          <w:t>3.6.6. Équipe de maîtrise d’œuvre</w:t>
        </w:r>
        <w:r w:rsidR="00DB7B54">
          <w:rPr>
            <w:noProof/>
            <w:webHidden/>
          </w:rPr>
          <w:tab/>
        </w:r>
        <w:r w:rsidR="00DB7B54">
          <w:rPr>
            <w:noProof/>
            <w:webHidden/>
          </w:rPr>
          <w:fldChar w:fldCharType="begin"/>
        </w:r>
        <w:r w:rsidR="00DB7B54">
          <w:rPr>
            <w:noProof/>
            <w:webHidden/>
          </w:rPr>
          <w:instrText xml:space="preserve"> PAGEREF _Toc150756392 \h </w:instrText>
        </w:r>
        <w:r w:rsidR="00DB7B54">
          <w:rPr>
            <w:noProof/>
            <w:webHidden/>
          </w:rPr>
        </w:r>
        <w:r w:rsidR="00DB7B54">
          <w:rPr>
            <w:noProof/>
            <w:webHidden/>
          </w:rPr>
          <w:fldChar w:fldCharType="separate"/>
        </w:r>
        <w:r w:rsidR="008C387C">
          <w:rPr>
            <w:noProof/>
            <w:webHidden/>
          </w:rPr>
          <w:t>27</w:t>
        </w:r>
        <w:r w:rsidR="00DB7B54">
          <w:rPr>
            <w:noProof/>
            <w:webHidden/>
          </w:rPr>
          <w:fldChar w:fldCharType="end"/>
        </w:r>
      </w:hyperlink>
    </w:p>
    <w:p w14:paraId="7C665169" w14:textId="0938F706" w:rsidR="00DB7B54" w:rsidRDefault="00000000">
      <w:pPr>
        <w:pStyle w:val="TM2"/>
        <w:rPr>
          <w:rFonts w:eastAsiaTheme="minorEastAsia" w:cstheme="minorBidi"/>
          <w:smallCaps w:val="0"/>
          <w:noProof/>
          <w:kern w:val="2"/>
          <w:sz w:val="24"/>
          <w:szCs w:val="24"/>
          <w14:ligatures w14:val="standardContextual"/>
        </w:rPr>
      </w:pPr>
      <w:hyperlink w:anchor="_Toc150756393" w:history="1">
        <w:r w:rsidR="00DB7B54" w:rsidRPr="00B5276F">
          <w:rPr>
            <w:rStyle w:val="Lienhypertexte"/>
            <w:noProof/>
          </w:rPr>
          <w:t>3.7. Autres intervenants</w:t>
        </w:r>
        <w:r w:rsidR="00DB7B54">
          <w:rPr>
            <w:noProof/>
            <w:webHidden/>
          </w:rPr>
          <w:tab/>
        </w:r>
        <w:r w:rsidR="00DB7B54">
          <w:rPr>
            <w:noProof/>
            <w:webHidden/>
          </w:rPr>
          <w:fldChar w:fldCharType="begin"/>
        </w:r>
        <w:r w:rsidR="00DB7B54">
          <w:rPr>
            <w:noProof/>
            <w:webHidden/>
          </w:rPr>
          <w:instrText xml:space="preserve"> PAGEREF _Toc150756393 \h </w:instrText>
        </w:r>
        <w:r w:rsidR="00DB7B54">
          <w:rPr>
            <w:noProof/>
            <w:webHidden/>
          </w:rPr>
        </w:r>
        <w:r w:rsidR="00DB7B54">
          <w:rPr>
            <w:noProof/>
            <w:webHidden/>
          </w:rPr>
          <w:fldChar w:fldCharType="separate"/>
        </w:r>
        <w:r w:rsidR="008C387C">
          <w:rPr>
            <w:noProof/>
            <w:webHidden/>
          </w:rPr>
          <w:t>28</w:t>
        </w:r>
        <w:r w:rsidR="00DB7B54">
          <w:rPr>
            <w:noProof/>
            <w:webHidden/>
          </w:rPr>
          <w:fldChar w:fldCharType="end"/>
        </w:r>
      </w:hyperlink>
    </w:p>
    <w:p w14:paraId="7C4E200D" w14:textId="71A54CFB" w:rsidR="00DB7B54" w:rsidRDefault="00000000">
      <w:pPr>
        <w:pStyle w:val="TM2"/>
        <w:rPr>
          <w:rFonts w:eastAsiaTheme="minorEastAsia" w:cstheme="minorBidi"/>
          <w:smallCaps w:val="0"/>
          <w:noProof/>
          <w:kern w:val="2"/>
          <w:sz w:val="24"/>
          <w:szCs w:val="24"/>
          <w14:ligatures w14:val="standardContextual"/>
        </w:rPr>
      </w:pPr>
      <w:hyperlink w:anchor="_Toc150756394" w:history="1">
        <w:r w:rsidR="00DB7B54" w:rsidRPr="00B5276F">
          <w:rPr>
            <w:rStyle w:val="Lienhypertexte"/>
            <w:noProof/>
          </w:rPr>
          <w:t>3.8. Sous-traitance</w:t>
        </w:r>
        <w:r w:rsidR="00DB7B54">
          <w:rPr>
            <w:noProof/>
            <w:webHidden/>
          </w:rPr>
          <w:tab/>
        </w:r>
        <w:r w:rsidR="00DB7B54">
          <w:rPr>
            <w:noProof/>
            <w:webHidden/>
          </w:rPr>
          <w:fldChar w:fldCharType="begin"/>
        </w:r>
        <w:r w:rsidR="00DB7B54">
          <w:rPr>
            <w:noProof/>
            <w:webHidden/>
          </w:rPr>
          <w:instrText xml:space="preserve"> PAGEREF _Toc150756394 \h </w:instrText>
        </w:r>
        <w:r w:rsidR="00DB7B54">
          <w:rPr>
            <w:noProof/>
            <w:webHidden/>
          </w:rPr>
        </w:r>
        <w:r w:rsidR="00DB7B54">
          <w:rPr>
            <w:noProof/>
            <w:webHidden/>
          </w:rPr>
          <w:fldChar w:fldCharType="separate"/>
        </w:r>
        <w:r w:rsidR="008C387C">
          <w:rPr>
            <w:noProof/>
            <w:webHidden/>
          </w:rPr>
          <w:t>28</w:t>
        </w:r>
        <w:r w:rsidR="00DB7B54">
          <w:rPr>
            <w:noProof/>
            <w:webHidden/>
          </w:rPr>
          <w:fldChar w:fldCharType="end"/>
        </w:r>
      </w:hyperlink>
    </w:p>
    <w:p w14:paraId="5C309D1D" w14:textId="00604D55"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95" w:history="1">
        <w:r w:rsidR="00DB7B54" w:rsidRPr="00B5276F">
          <w:rPr>
            <w:rStyle w:val="Lienhypertexte"/>
            <w:noProof/>
          </w:rPr>
          <w:t>3.8.1. Acceptation du sous-traitant</w:t>
        </w:r>
        <w:r w:rsidR="00DB7B54">
          <w:rPr>
            <w:noProof/>
            <w:webHidden/>
          </w:rPr>
          <w:tab/>
        </w:r>
        <w:r w:rsidR="00DB7B54">
          <w:rPr>
            <w:noProof/>
            <w:webHidden/>
          </w:rPr>
          <w:fldChar w:fldCharType="begin"/>
        </w:r>
        <w:r w:rsidR="00DB7B54">
          <w:rPr>
            <w:noProof/>
            <w:webHidden/>
          </w:rPr>
          <w:instrText xml:space="preserve"> PAGEREF _Toc150756395 \h </w:instrText>
        </w:r>
        <w:r w:rsidR="00DB7B54">
          <w:rPr>
            <w:noProof/>
            <w:webHidden/>
          </w:rPr>
        </w:r>
        <w:r w:rsidR="00DB7B54">
          <w:rPr>
            <w:noProof/>
            <w:webHidden/>
          </w:rPr>
          <w:fldChar w:fldCharType="separate"/>
        </w:r>
        <w:r w:rsidR="008C387C">
          <w:rPr>
            <w:noProof/>
            <w:webHidden/>
          </w:rPr>
          <w:t>28</w:t>
        </w:r>
        <w:r w:rsidR="00DB7B54">
          <w:rPr>
            <w:noProof/>
            <w:webHidden/>
          </w:rPr>
          <w:fldChar w:fldCharType="end"/>
        </w:r>
      </w:hyperlink>
    </w:p>
    <w:p w14:paraId="50084E41" w14:textId="66986F31"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396" w:history="1">
        <w:r w:rsidR="00DB7B54" w:rsidRPr="00B5276F">
          <w:rPr>
            <w:rStyle w:val="Lienhypertexte"/>
            <w:noProof/>
          </w:rPr>
          <w:t>3.8.2. Sous-traitance directe</w:t>
        </w:r>
        <w:r w:rsidR="00DB7B54">
          <w:rPr>
            <w:noProof/>
            <w:webHidden/>
          </w:rPr>
          <w:tab/>
        </w:r>
        <w:r w:rsidR="00DB7B54">
          <w:rPr>
            <w:noProof/>
            <w:webHidden/>
          </w:rPr>
          <w:fldChar w:fldCharType="begin"/>
        </w:r>
        <w:r w:rsidR="00DB7B54">
          <w:rPr>
            <w:noProof/>
            <w:webHidden/>
          </w:rPr>
          <w:instrText xml:space="preserve"> PAGEREF _Toc150756396 \h </w:instrText>
        </w:r>
        <w:r w:rsidR="00DB7B54">
          <w:rPr>
            <w:noProof/>
            <w:webHidden/>
          </w:rPr>
        </w:r>
        <w:r w:rsidR="00DB7B54">
          <w:rPr>
            <w:noProof/>
            <w:webHidden/>
          </w:rPr>
          <w:fldChar w:fldCharType="separate"/>
        </w:r>
        <w:r w:rsidR="008C387C">
          <w:rPr>
            <w:noProof/>
            <w:webHidden/>
          </w:rPr>
          <w:t>28</w:t>
        </w:r>
        <w:r w:rsidR="00DB7B54">
          <w:rPr>
            <w:noProof/>
            <w:webHidden/>
          </w:rPr>
          <w:fldChar w:fldCharType="end"/>
        </w:r>
      </w:hyperlink>
    </w:p>
    <w:p w14:paraId="69AF02F4" w14:textId="158EA55F" w:rsidR="00DB7B54" w:rsidRDefault="00000000">
      <w:pPr>
        <w:pStyle w:val="TM2"/>
        <w:rPr>
          <w:rFonts w:eastAsiaTheme="minorEastAsia" w:cstheme="minorBidi"/>
          <w:smallCaps w:val="0"/>
          <w:noProof/>
          <w:kern w:val="2"/>
          <w:sz w:val="24"/>
          <w:szCs w:val="24"/>
          <w14:ligatures w14:val="standardContextual"/>
        </w:rPr>
      </w:pPr>
      <w:hyperlink w:anchor="_Toc150756397" w:history="1">
        <w:r w:rsidR="00DB7B54" w:rsidRPr="00B5276F">
          <w:rPr>
            <w:rStyle w:val="Lienhypertexte"/>
            <w:noProof/>
          </w:rPr>
          <w:t>3.9. Ordres de Service</w:t>
        </w:r>
        <w:r w:rsidR="00DB7B54">
          <w:rPr>
            <w:noProof/>
            <w:webHidden/>
          </w:rPr>
          <w:tab/>
        </w:r>
        <w:r w:rsidR="00DB7B54">
          <w:rPr>
            <w:noProof/>
            <w:webHidden/>
          </w:rPr>
          <w:fldChar w:fldCharType="begin"/>
        </w:r>
        <w:r w:rsidR="00DB7B54">
          <w:rPr>
            <w:noProof/>
            <w:webHidden/>
          </w:rPr>
          <w:instrText xml:space="preserve"> PAGEREF _Toc150756397 \h </w:instrText>
        </w:r>
        <w:r w:rsidR="00DB7B54">
          <w:rPr>
            <w:noProof/>
            <w:webHidden/>
          </w:rPr>
        </w:r>
        <w:r w:rsidR="00DB7B54">
          <w:rPr>
            <w:noProof/>
            <w:webHidden/>
          </w:rPr>
          <w:fldChar w:fldCharType="separate"/>
        </w:r>
        <w:r w:rsidR="008C387C">
          <w:rPr>
            <w:noProof/>
            <w:webHidden/>
          </w:rPr>
          <w:t>29</w:t>
        </w:r>
        <w:r w:rsidR="00DB7B54">
          <w:rPr>
            <w:noProof/>
            <w:webHidden/>
          </w:rPr>
          <w:fldChar w:fldCharType="end"/>
        </w:r>
      </w:hyperlink>
    </w:p>
    <w:p w14:paraId="7A1147B1" w14:textId="1FE77EDE" w:rsidR="00DB7B54" w:rsidRDefault="00000000">
      <w:pPr>
        <w:pStyle w:val="TM2"/>
        <w:rPr>
          <w:rFonts w:eastAsiaTheme="minorEastAsia" w:cstheme="minorBidi"/>
          <w:smallCaps w:val="0"/>
          <w:noProof/>
          <w:kern w:val="2"/>
          <w:sz w:val="24"/>
          <w:szCs w:val="24"/>
          <w14:ligatures w14:val="standardContextual"/>
        </w:rPr>
      </w:pPr>
      <w:hyperlink w:anchor="_Toc150756398" w:history="1">
        <w:r w:rsidR="00DB7B54" w:rsidRPr="00B5276F">
          <w:rPr>
            <w:rStyle w:val="Lienhypertexte"/>
            <w:noProof/>
          </w:rPr>
          <w:t>3.10. Convocations du Titulaire - Rendez-vous de chantier</w:t>
        </w:r>
        <w:r w:rsidR="00DB7B54">
          <w:rPr>
            <w:noProof/>
            <w:webHidden/>
          </w:rPr>
          <w:tab/>
        </w:r>
        <w:r w:rsidR="00DB7B54">
          <w:rPr>
            <w:noProof/>
            <w:webHidden/>
          </w:rPr>
          <w:fldChar w:fldCharType="begin"/>
        </w:r>
        <w:r w:rsidR="00DB7B54">
          <w:rPr>
            <w:noProof/>
            <w:webHidden/>
          </w:rPr>
          <w:instrText xml:space="preserve"> PAGEREF _Toc150756398 \h </w:instrText>
        </w:r>
        <w:r w:rsidR="00DB7B54">
          <w:rPr>
            <w:noProof/>
            <w:webHidden/>
          </w:rPr>
        </w:r>
        <w:r w:rsidR="00DB7B54">
          <w:rPr>
            <w:noProof/>
            <w:webHidden/>
          </w:rPr>
          <w:fldChar w:fldCharType="separate"/>
        </w:r>
        <w:r w:rsidR="008C387C">
          <w:rPr>
            <w:noProof/>
            <w:webHidden/>
          </w:rPr>
          <w:t>30</w:t>
        </w:r>
        <w:r w:rsidR="00DB7B54">
          <w:rPr>
            <w:noProof/>
            <w:webHidden/>
          </w:rPr>
          <w:fldChar w:fldCharType="end"/>
        </w:r>
      </w:hyperlink>
    </w:p>
    <w:p w14:paraId="03F85794" w14:textId="18355FA1" w:rsidR="00DB7B54" w:rsidRDefault="00000000">
      <w:pPr>
        <w:pStyle w:val="TM2"/>
        <w:rPr>
          <w:rFonts w:eastAsiaTheme="minorEastAsia" w:cstheme="minorBidi"/>
          <w:smallCaps w:val="0"/>
          <w:noProof/>
          <w:kern w:val="2"/>
          <w:sz w:val="24"/>
          <w:szCs w:val="24"/>
          <w14:ligatures w14:val="standardContextual"/>
        </w:rPr>
      </w:pPr>
      <w:hyperlink w:anchor="_Toc150756399" w:history="1">
        <w:r w:rsidR="00DB7B54" w:rsidRPr="00B5276F">
          <w:rPr>
            <w:rStyle w:val="Lienhypertexte"/>
            <w:noProof/>
          </w:rPr>
          <w:t>3.11. Constatations et constats contradictoires</w:t>
        </w:r>
        <w:r w:rsidR="00DB7B54">
          <w:rPr>
            <w:noProof/>
            <w:webHidden/>
          </w:rPr>
          <w:tab/>
        </w:r>
        <w:r w:rsidR="00DB7B54">
          <w:rPr>
            <w:noProof/>
            <w:webHidden/>
          </w:rPr>
          <w:fldChar w:fldCharType="begin"/>
        </w:r>
        <w:r w:rsidR="00DB7B54">
          <w:rPr>
            <w:noProof/>
            <w:webHidden/>
          </w:rPr>
          <w:instrText xml:space="preserve"> PAGEREF _Toc150756399 \h </w:instrText>
        </w:r>
        <w:r w:rsidR="00DB7B54">
          <w:rPr>
            <w:noProof/>
            <w:webHidden/>
          </w:rPr>
        </w:r>
        <w:r w:rsidR="00DB7B54">
          <w:rPr>
            <w:noProof/>
            <w:webHidden/>
          </w:rPr>
          <w:fldChar w:fldCharType="separate"/>
        </w:r>
        <w:r w:rsidR="008C387C">
          <w:rPr>
            <w:noProof/>
            <w:webHidden/>
          </w:rPr>
          <w:t>30</w:t>
        </w:r>
        <w:r w:rsidR="00DB7B54">
          <w:rPr>
            <w:noProof/>
            <w:webHidden/>
          </w:rPr>
          <w:fldChar w:fldCharType="end"/>
        </w:r>
      </w:hyperlink>
    </w:p>
    <w:p w14:paraId="6944690F" w14:textId="290E97E2" w:rsidR="00DB7B54" w:rsidRDefault="00000000">
      <w:pPr>
        <w:pStyle w:val="TM1"/>
        <w:rPr>
          <w:rFonts w:eastAsiaTheme="minorEastAsia" w:cstheme="minorBidi"/>
          <w:b w:val="0"/>
          <w:bCs w:val="0"/>
          <w:caps w:val="0"/>
          <w:noProof/>
          <w:kern w:val="2"/>
          <w:sz w:val="24"/>
          <w:szCs w:val="24"/>
          <w14:ligatures w14:val="standardContextual"/>
        </w:rPr>
      </w:pPr>
      <w:hyperlink w:anchor="_Toc150756400" w:history="1">
        <w:r w:rsidR="00DB7B54" w:rsidRPr="00B5276F">
          <w:rPr>
            <w:rStyle w:val="Lienhypertexte"/>
            <w:noProof/>
          </w:rPr>
          <w:t>Article 4. Pièces contractuelles</w:t>
        </w:r>
        <w:r w:rsidR="00DB7B54">
          <w:rPr>
            <w:noProof/>
            <w:webHidden/>
          </w:rPr>
          <w:tab/>
        </w:r>
        <w:r w:rsidR="00DB7B54">
          <w:rPr>
            <w:noProof/>
            <w:webHidden/>
          </w:rPr>
          <w:fldChar w:fldCharType="begin"/>
        </w:r>
        <w:r w:rsidR="00DB7B54">
          <w:rPr>
            <w:noProof/>
            <w:webHidden/>
          </w:rPr>
          <w:instrText xml:space="preserve"> PAGEREF _Toc150756400 \h </w:instrText>
        </w:r>
        <w:r w:rsidR="00DB7B54">
          <w:rPr>
            <w:noProof/>
            <w:webHidden/>
          </w:rPr>
        </w:r>
        <w:r w:rsidR="00DB7B54">
          <w:rPr>
            <w:noProof/>
            <w:webHidden/>
          </w:rPr>
          <w:fldChar w:fldCharType="separate"/>
        </w:r>
        <w:r w:rsidR="008C387C">
          <w:rPr>
            <w:noProof/>
            <w:webHidden/>
          </w:rPr>
          <w:t>31</w:t>
        </w:r>
        <w:r w:rsidR="00DB7B54">
          <w:rPr>
            <w:noProof/>
            <w:webHidden/>
          </w:rPr>
          <w:fldChar w:fldCharType="end"/>
        </w:r>
      </w:hyperlink>
    </w:p>
    <w:p w14:paraId="007F494F" w14:textId="25B1FCFB" w:rsidR="00DB7B54" w:rsidRDefault="00000000">
      <w:pPr>
        <w:pStyle w:val="TM2"/>
        <w:rPr>
          <w:rFonts w:eastAsiaTheme="minorEastAsia" w:cstheme="minorBidi"/>
          <w:smallCaps w:val="0"/>
          <w:noProof/>
          <w:kern w:val="2"/>
          <w:sz w:val="24"/>
          <w:szCs w:val="24"/>
          <w14:ligatures w14:val="standardContextual"/>
        </w:rPr>
      </w:pPr>
      <w:hyperlink w:anchor="_Toc150756401" w:history="1">
        <w:r w:rsidR="00DB7B54" w:rsidRPr="00B5276F">
          <w:rPr>
            <w:rStyle w:val="Lienhypertexte"/>
            <w:noProof/>
          </w:rPr>
          <w:t xml:space="preserve">4.1. </w:t>
        </w:r>
        <w:r w:rsidR="00DB7B54" w:rsidRPr="00B5276F">
          <w:rPr>
            <w:rStyle w:val="Lienhypertexte"/>
            <w:noProof/>
            <w:lang w:eastAsia="en-US"/>
          </w:rPr>
          <w:t>Ordre de priorité</w:t>
        </w:r>
        <w:r w:rsidR="00DB7B54">
          <w:rPr>
            <w:noProof/>
            <w:webHidden/>
          </w:rPr>
          <w:tab/>
        </w:r>
        <w:r w:rsidR="00DB7B54">
          <w:rPr>
            <w:noProof/>
            <w:webHidden/>
          </w:rPr>
          <w:fldChar w:fldCharType="begin"/>
        </w:r>
        <w:r w:rsidR="00DB7B54">
          <w:rPr>
            <w:noProof/>
            <w:webHidden/>
          </w:rPr>
          <w:instrText xml:space="preserve"> PAGEREF _Toc150756401 \h </w:instrText>
        </w:r>
        <w:r w:rsidR="00DB7B54">
          <w:rPr>
            <w:noProof/>
            <w:webHidden/>
          </w:rPr>
        </w:r>
        <w:r w:rsidR="00DB7B54">
          <w:rPr>
            <w:noProof/>
            <w:webHidden/>
          </w:rPr>
          <w:fldChar w:fldCharType="separate"/>
        </w:r>
        <w:r w:rsidR="008C387C">
          <w:rPr>
            <w:noProof/>
            <w:webHidden/>
          </w:rPr>
          <w:t>31</w:t>
        </w:r>
        <w:r w:rsidR="00DB7B54">
          <w:rPr>
            <w:noProof/>
            <w:webHidden/>
          </w:rPr>
          <w:fldChar w:fldCharType="end"/>
        </w:r>
      </w:hyperlink>
    </w:p>
    <w:p w14:paraId="2E2BFB8C" w14:textId="17CF43AE" w:rsidR="00DB7B54" w:rsidRDefault="00000000">
      <w:pPr>
        <w:pStyle w:val="TM2"/>
        <w:rPr>
          <w:rFonts w:eastAsiaTheme="minorEastAsia" w:cstheme="minorBidi"/>
          <w:smallCaps w:val="0"/>
          <w:noProof/>
          <w:kern w:val="2"/>
          <w:sz w:val="24"/>
          <w:szCs w:val="24"/>
          <w14:ligatures w14:val="standardContextual"/>
        </w:rPr>
      </w:pPr>
      <w:hyperlink w:anchor="_Toc150756402" w:history="1">
        <w:r w:rsidR="00DB7B54" w:rsidRPr="00B5276F">
          <w:rPr>
            <w:rStyle w:val="Lienhypertexte"/>
            <w:noProof/>
          </w:rPr>
          <w:t xml:space="preserve">4.2. </w:t>
        </w:r>
        <w:r w:rsidR="00DB7B54" w:rsidRPr="00B5276F">
          <w:rPr>
            <w:rStyle w:val="Lienhypertexte"/>
            <w:noProof/>
            <w:lang w:eastAsia="en-US"/>
          </w:rPr>
          <w:t>Pièces générales</w:t>
        </w:r>
        <w:r w:rsidR="00DB7B54">
          <w:rPr>
            <w:noProof/>
            <w:webHidden/>
          </w:rPr>
          <w:tab/>
        </w:r>
        <w:r w:rsidR="00DB7B54">
          <w:rPr>
            <w:noProof/>
            <w:webHidden/>
          </w:rPr>
          <w:fldChar w:fldCharType="begin"/>
        </w:r>
        <w:r w:rsidR="00DB7B54">
          <w:rPr>
            <w:noProof/>
            <w:webHidden/>
          </w:rPr>
          <w:instrText xml:space="preserve"> PAGEREF _Toc150756402 \h </w:instrText>
        </w:r>
        <w:r w:rsidR="00DB7B54">
          <w:rPr>
            <w:noProof/>
            <w:webHidden/>
          </w:rPr>
        </w:r>
        <w:r w:rsidR="00DB7B54">
          <w:rPr>
            <w:noProof/>
            <w:webHidden/>
          </w:rPr>
          <w:fldChar w:fldCharType="separate"/>
        </w:r>
        <w:r w:rsidR="008C387C">
          <w:rPr>
            <w:noProof/>
            <w:webHidden/>
          </w:rPr>
          <w:t>32</w:t>
        </w:r>
        <w:r w:rsidR="00DB7B54">
          <w:rPr>
            <w:noProof/>
            <w:webHidden/>
          </w:rPr>
          <w:fldChar w:fldCharType="end"/>
        </w:r>
      </w:hyperlink>
    </w:p>
    <w:p w14:paraId="685DE4E7" w14:textId="38041D09" w:rsidR="00DB7B54" w:rsidRDefault="00000000">
      <w:pPr>
        <w:pStyle w:val="TM2"/>
        <w:rPr>
          <w:rFonts w:eastAsiaTheme="minorEastAsia" w:cstheme="minorBidi"/>
          <w:smallCaps w:val="0"/>
          <w:noProof/>
          <w:kern w:val="2"/>
          <w:sz w:val="24"/>
          <w:szCs w:val="24"/>
          <w14:ligatures w14:val="standardContextual"/>
        </w:rPr>
      </w:pPr>
      <w:hyperlink w:anchor="_Toc150756403" w:history="1">
        <w:r w:rsidR="00DB7B54" w:rsidRPr="00B5276F">
          <w:rPr>
            <w:rStyle w:val="Lienhypertexte"/>
            <w:noProof/>
          </w:rPr>
          <w:t>4.3. Pièces établies après la conclusion du Marché</w:t>
        </w:r>
        <w:r w:rsidR="00DB7B54">
          <w:rPr>
            <w:noProof/>
            <w:webHidden/>
          </w:rPr>
          <w:tab/>
        </w:r>
        <w:r w:rsidR="00DB7B54">
          <w:rPr>
            <w:noProof/>
            <w:webHidden/>
          </w:rPr>
          <w:fldChar w:fldCharType="begin"/>
        </w:r>
        <w:r w:rsidR="00DB7B54">
          <w:rPr>
            <w:noProof/>
            <w:webHidden/>
          </w:rPr>
          <w:instrText xml:space="preserve"> PAGEREF _Toc150756403 \h </w:instrText>
        </w:r>
        <w:r w:rsidR="00DB7B54">
          <w:rPr>
            <w:noProof/>
            <w:webHidden/>
          </w:rPr>
        </w:r>
        <w:r w:rsidR="00DB7B54">
          <w:rPr>
            <w:noProof/>
            <w:webHidden/>
          </w:rPr>
          <w:fldChar w:fldCharType="separate"/>
        </w:r>
        <w:r w:rsidR="008C387C">
          <w:rPr>
            <w:noProof/>
            <w:webHidden/>
          </w:rPr>
          <w:t>33</w:t>
        </w:r>
        <w:r w:rsidR="00DB7B54">
          <w:rPr>
            <w:noProof/>
            <w:webHidden/>
          </w:rPr>
          <w:fldChar w:fldCharType="end"/>
        </w:r>
      </w:hyperlink>
    </w:p>
    <w:p w14:paraId="75235C5A" w14:textId="261184D9" w:rsidR="00DB7B54" w:rsidRDefault="00000000">
      <w:pPr>
        <w:pStyle w:val="TM2"/>
        <w:rPr>
          <w:rFonts w:eastAsiaTheme="minorEastAsia" w:cstheme="minorBidi"/>
          <w:smallCaps w:val="0"/>
          <w:noProof/>
          <w:kern w:val="2"/>
          <w:sz w:val="24"/>
          <w:szCs w:val="24"/>
          <w14:ligatures w14:val="standardContextual"/>
        </w:rPr>
      </w:pPr>
      <w:hyperlink w:anchor="_Toc150756404" w:history="1">
        <w:r w:rsidR="00DB7B54" w:rsidRPr="00B5276F">
          <w:rPr>
            <w:rStyle w:val="Lienhypertexte"/>
            <w:noProof/>
          </w:rPr>
          <w:t xml:space="preserve">4.4. </w:t>
        </w:r>
        <w:r w:rsidR="00DB7B54" w:rsidRPr="00B5276F">
          <w:rPr>
            <w:rStyle w:val="Lienhypertexte"/>
            <w:noProof/>
            <w:lang w:eastAsia="en-US"/>
          </w:rPr>
          <w:t xml:space="preserve">Pièce à remettre au Titulaire </w:t>
        </w:r>
        <w:r w:rsidR="00DB7B54" w:rsidRPr="00B5276F">
          <w:rPr>
            <w:rStyle w:val="Lienhypertexte"/>
            <w:noProof/>
          </w:rPr>
          <w:t>― Cession ou nantissement des créances</w:t>
        </w:r>
        <w:r w:rsidR="00DB7B54">
          <w:rPr>
            <w:noProof/>
            <w:webHidden/>
          </w:rPr>
          <w:tab/>
        </w:r>
        <w:r w:rsidR="00DB7B54">
          <w:rPr>
            <w:noProof/>
            <w:webHidden/>
          </w:rPr>
          <w:fldChar w:fldCharType="begin"/>
        </w:r>
        <w:r w:rsidR="00DB7B54">
          <w:rPr>
            <w:noProof/>
            <w:webHidden/>
          </w:rPr>
          <w:instrText xml:space="preserve"> PAGEREF _Toc150756404 \h </w:instrText>
        </w:r>
        <w:r w:rsidR="00DB7B54">
          <w:rPr>
            <w:noProof/>
            <w:webHidden/>
          </w:rPr>
        </w:r>
        <w:r w:rsidR="00DB7B54">
          <w:rPr>
            <w:noProof/>
            <w:webHidden/>
          </w:rPr>
          <w:fldChar w:fldCharType="separate"/>
        </w:r>
        <w:r w:rsidR="008C387C">
          <w:rPr>
            <w:noProof/>
            <w:webHidden/>
          </w:rPr>
          <w:t>33</w:t>
        </w:r>
        <w:r w:rsidR="00DB7B54">
          <w:rPr>
            <w:noProof/>
            <w:webHidden/>
          </w:rPr>
          <w:fldChar w:fldCharType="end"/>
        </w:r>
      </w:hyperlink>
    </w:p>
    <w:p w14:paraId="689AD68A" w14:textId="1ABCAA5D" w:rsidR="00DB7B54" w:rsidRDefault="00000000">
      <w:pPr>
        <w:pStyle w:val="TM1"/>
        <w:rPr>
          <w:rFonts w:eastAsiaTheme="minorEastAsia" w:cstheme="minorBidi"/>
          <w:b w:val="0"/>
          <w:bCs w:val="0"/>
          <w:caps w:val="0"/>
          <w:noProof/>
          <w:kern w:val="2"/>
          <w:sz w:val="24"/>
          <w:szCs w:val="24"/>
          <w14:ligatures w14:val="standardContextual"/>
        </w:rPr>
      </w:pPr>
      <w:hyperlink w:anchor="_Toc150756405" w:history="1">
        <w:r w:rsidR="00DB7B54" w:rsidRPr="00B5276F">
          <w:rPr>
            <w:rStyle w:val="Lienhypertexte"/>
            <w:noProof/>
          </w:rPr>
          <w:t>Article 5. Confidentialité – Protection des données personnelles – Mesures de sécurité</w:t>
        </w:r>
        <w:r w:rsidR="00DB7B54">
          <w:rPr>
            <w:noProof/>
            <w:webHidden/>
          </w:rPr>
          <w:tab/>
        </w:r>
        <w:r w:rsidR="00DB7B54">
          <w:rPr>
            <w:noProof/>
            <w:webHidden/>
          </w:rPr>
          <w:fldChar w:fldCharType="begin"/>
        </w:r>
        <w:r w:rsidR="00DB7B54">
          <w:rPr>
            <w:noProof/>
            <w:webHidden/>
          </w:rPr>
          <w:instrText xml:space="preserve"> PAGEREF _Toc150756405 \h </w:instrText>
        </w:r>
        <w:r w:rsidR="00DB7B54">
          <w:rPr>
            <w:noProof/>
            <w:webHidden/>
          </w:rPr>
        </w:r>
        <w:r w:rsidR="00DB7B54">
          <w:rPr>
            <w:noProof/>
            <w:webHidden/>
          </w:rPr>
          <w:fldChar w:fldCharType="separate"/>
        </w:r>
        <w:r w:rsidR="008C387C">
          <w:rPr>
            <w:noProof/>
            <w:webHidden/>
          </w:rPr>
          <w:t>33</w:t>
        </w:r>
        <w:r w:rsidR="00DB7B54">
          <w:rPr>
            <w:noProof/>
            <w:webHidden/>
          </w:rPr>
          <w:fldChar w:fldCharType="end"/>
        </w:r>
      </w:hyperlink>
    </w:p>
    <w:p w14:paraId="17255110" w14:textId="76DB670C" w:rsidR="00DB7B54" w:rsidRDefault="00000000">
      <w:pPr>
        <w:pStyle w:val="TM2"/>
        <w:rPr>
          <w:rFonts w:eastAsiaTheme="minorEastAsia" w:cstheme="minorBidi"/>
          <w:smallCaps w:val="0"/>
          <w:noProof/>
          <w:kern w:val="2"/>
          <w:sz w:val="24"/>
          <w:szCs w:val="24"/>
          <w14:ligatures w14:val="standardContextual"/>
        </w:rPr>
      </w:pPr>
      <w:hyperlink w:anchor="_Toc150756406" w:history="1">
        <w:r w:rsidR="00DB7B54" w:rsidRPr="00B5276F">
          <w:rPr>
            <w:rStyle w:val="Lienhypertexte"/>
            <w:noProof/>
          </w:rPr>
          <w:t>5.1. Obligation de confidentialité</w:t>
        </w:r>
        <w:r w:rsidR="00DB7B54">
          <w:rPr>
            <w:noProof/>
            <w:webHidden/>
          </w:rPr>
          <w:tab/>
        </w:r>
        <w:r w:rsidR="00DB7B54">
          <w:rPr>
            <w:noProof/>
            <w:webHidden/>
          </w:rPr>
          <w:fldChar w:fldCharType="begin"/>
        </w:r>
        <w:r w:rsidR="00DB7B54">
          <w:rPr>
            <w:noProof/>
            <w:webHidden/>
          </w:rPr>
          <w:instrText xml:space="preserve"> PAGEREF _Toc150756406 \h </w:instrText>
        </w:r>
        <w:r w:rsidR="00DB7B54">
          <w:rPr>
            <w:noProof/>
            <w:webHidden/>
          </w:rPr>
        </w:r>
        <w:r w:rsidR="00DB7B54">
          <w:rPr>
            <w:noProof/>
            <w:webHidden/>
          </w:rPr>
          <w:fldChar w:fldCharType="separate"/>
        </w:r>
        <w:r w:rsidR="008C387C">
          <w:rPr>
            <w:noProof/>
            <w:webHidden/>
          </w:rPr>
          <w:t>33</w:t>
        </w:r>
        <w:r w:rsidR="00DB7B54">
          <w:rPr>
            <w:noProof/>
            <w:webHidden/>
          </w:rPr>
          <w:fldChar w:fldCharType="end"/>
        </w:r>
      </w:hyperlink>
    </w:p>
    <w:p w14:paraId="0DA39FFE" w14:textId="0BF65543" w:rsidR="00DB7B54" w:rsidRDefault="00000000">
      <w:pPr>
        <w:pStyle w:val="TM2"/>
        <w:rPr>
          <w:rFonts w:eastAsiaTheme="minorEastAsia" w:cstheme="minorBidi"/>
          <w:smallCaps w:val="0"/>
          <w:noProof/>
          <w:kern w:val="2"/>
          <w:sz w:val="24"/>
          <w:szCs w:val="24"/>
          <w14:ligatures w14:val="standardContextual"/>
        </w:rPr>
      </w:pPr>
      <w:hyperlink w:anchor="_Toc150756407" w:history="1">
        <w:r w:rsidR="00DB7B54" w:rsidRPr="00B5276F">
          <w:rPr>
            <w:rStyle w:val="Lienhypertexte"/>
            <w:noProof/>
          </w:rPr>
          <w:t>5.2. Protection des données à caractère personnel</w:t>
        </w:r>
        <w:r w:rsidR="00DB7B54">
          <w:rPr>
            <w:noProof/>
            <w:webHidden/>
          </w:rPr>
          <w:tab/>
        </w:r>
        <w:r w:rsidR="00DB7B54">
          <w:rPr>
            <w:noProof/>
            <w:webHidden/>
          </w:rPr>
          <w:fldChar w:fldCharType="begin"/>
        </w:r>
        <w:r w:rsidR="00DB7B54">
          <w:rPr>
            <w:noProof/>
            <w:webHidden/>
          </w:rPr>
          <w:instrText xml:space="preserve"> PAGEREF _Toc150756407 \h </w:instrText>
        </w:r>
        <w:r w:rsidR="00DB7B54">
          <w:rPr>
            <w:noProof/>
            <w:webHidden/>
          </w:rPr>
        </w:r>
        <w:r w:rsidR="00DB7B54">
          <w:rPr>
            <w:noProof/>
            <w:webHidden/>
          </w:rPr>
          <w:fldChar w:fldCharType="separate"/>
        </w:r>
        <w:r w:rsidR="008C387C">
          <w:rPr>
            <w:noProof/>
            <w:webHidden/>
          </w:rPr>
          <w:t>34</w:t>
        </w:r>
        <w:r w:rsidR="00DB7B54">
          <w:rPr>
            <w:noProof/>
            <w:webHidden/>
          </w:rPr>
          <w:fldChar w:fldCharType="end"/>
        </w:r>
      </w:hyperlink>
    </w:p>
    <w:p w14:paraId="593D8A32" w14:textId="2C1662AE" w:rsidR="00DB7B54" w:rsidRDefault="00000000">
      <w:pPr>
        <w:pStyle w:val="TM2"/>
        <w:rPr>
          <w:rFonts w:eastAsiaTheme="minorEastAsia" w:cstheme="minorBidi"/>
          <w:smallCaps w:val="0"/>
          <w:noProof/>
          <w:kern w:val="2"/>
          <w:sz w:val="24"/>
          <w:szCs w:val="24"/>
          <w14:ligatures w14:val="standardContextual"/>
        </w:rPr>
      </w:pPr>
      <w:hyperlink w:anchor="_Toc150756408" w:history="1">
        <w:r w:rsidR="00DB7B54" w:rsidRPr="00B5276F">
          <w:rPr>
            <w:rStyle w:val="Lienhypertexte"/>
            <w:noProof/>
          </w:rPr>
          <w:t>5.3. Mesures de sécurité</w:t>
        </w:r>
        <w:r w:rsidR="00DB7B54">
          <w:rPr>
            <w:noProof/>
            <w:webHidden/>
          </w:rPr>
          <w:tab/>
        </w:r>
        <w:r w:rsidR="00DB7B54">
          <w:rPr>
            <w:noProof/>
            <w:webHidden/>
          </w:rPr>
          <w:fldChar w:fldCharType="begin"/>
        </w:r>
        <w:r w:rsidR="00DB7B54">
          <w:rPr>
            <w:noProof/>
            <w:webHidden/>
          </w:rPr>
          <w:instrText xml:space="preserve"> PAGEREF _Toc150756408 \h </w:instrText>
        </w:r>
        <w:r w:rsidR="00DB7B54">
          <w:rPr>
            <w:noProof/>
            <w:webHidden/>
          </w:rPr>
        </w:r>
        <w:r w:rsidR="00DB7B54">
          <w:rPr>
            <w:noProof/>
            <w:webHidden/>
          </w:rPr>
          <w:fldChar w:fldCharType="separate"/>
        </w:r>
        <w:r w:rsidR="008C387C">
          <w:rPr>
            <w:noProof/>
            <w:webHidden/>
          </w:rPr>
          <w:t>35</w:t>
        </w:r>
        <w:r w:rsidR="00DB7B54">
          <w:rPr>
            <w:noProof/>
            <w:webHidden/>
          </w:rPr>
          <w:fldChar w:fldCharType="end"/>
        </w:r>
      </w:hyperlink>
    </w:p>
    <w:p w14:paraId="28EB7F79" w14:textId="506B1B64" w:rsidR="00DB7B54" w:rsidRDefault="00000000">
      <w:pPr>
        <w:pStyle w:val="TM1"/>
        <w:rPr>
          <w:rFonts w:eastAsiaTheme="minorEastAsia" w:cstheme="minorBidi"/>
          <w:b w:val="0"/>
          <w:bCs w:val="0"/>
          <w:caps w:val="0"/>
          <w:noProof/>
          <w:kern w:val="2"/>
          <w:sz w:val="24"/>
          <w:szCs w:val="24"/>
          <w14:ligatures w14:val="standardContextual"/>
        </w:rPr>
      </w:pPr>
      <w:hyperlink w:anchor="_Toc150756409" w:history="1">
        <w:r w:rsidR="00DB7B54" w:rsidRPr="00B5276F">
          <w:rPr>
            <w:rStyle w:val="Lienhypertexte"/>
            <w:noProof/>
          </w:rPr>
          <w:t>Article 6. Protection de la main d’œuvre et conditions du travail</w:t>
        </w:r>
        <w:r w:rsidR="00DB7B54">
          <w:rPr>
            <w:noProof/>
            <w:webHidden/>
          </w:rPr>
          <w:tab/>
        </w:r>
        <w:r w:rsidR="00DB7B54">
          <w:rPr>
            <w:noProof/>
            <w:webHidden/>
          </w:rPr>
          <w:fldChar w:fldCharType="begin"/>
        </w:r>
        <w:r w:rsidR="00DB7B54">
          <w:rPr>
            <w:noProof/>
            <w:webHidden/>
          </w:rPr>
          <w:instrText xml:space="preserve"> PAGEREF _Toc150756409 \h </w:instrText>
        </w:r>
        <w:r w:rsidR="00DB7B54">
          <w:rPr>
            <w:noProof/>
            <w:webHidden/>
          </w:rPr>
        </w:r>
        <w:r w:rsidR="00DB7B54">
          <w:rPr>
            <w:noProof/>
            <w:webHidden/>
          </w:rPr>
          <w:fldChar w:fldCharType="separate"/>
        </w:r>
        <w:r w:rsidR="008C387C">
          <w:rPr>
            <w:noProof/>
            <w:webHidden/>
          </w:rPr>
          <w:t>35</w:t>
        </w:r>
        <w:r w:rsidR="00DB7B54">
          <w:rPr>
            <w:noProof/>
            <w:webHidden/>
          </w:rPr>
          <w:fldChar w:fldCharType="end"/>
        </w:r>
      </w:hyperlink>
    </w:p>
    <w:p w14:paraId="6D862098" w14:textId="59C05CC1" w:rsidR="00DB7B54" w:rsidRDefault="00000000">
      <w:pPr>
        <w:pStyle w:val="TM1"/>
        <w:rPr>
          <w:rFonts w:eastAsiaTheme="minorEastAsia" w:cstheme="minorBidi"/>
          <w:b w:val="0"/>
          <w:bCs w:val="0"/>
          <w:caps w:val="0"/>
          <w:noProof/>
          <w:kern w:val="2"/>
          <w:sz w:val="24"/>
          <w:szCs w:val="24"/>
          <w14:ligatures w14:val="standardContextual"/>
        </w:rPr>
      </w:pPr>
      <w:hyperlink w:anchor="_Toc150756410" w:history="1">
        <w:r w:rsidR="00DB7B54" w:rsidRPr="00B5276F">
          <w:rPr>
            <w:rStyle w:val="Lienhypertexte"/>
            <w:noProof/>
          </w:rPr>
          <w:t>Article 7. Protection de l’environnement, sécurité et sante</w:t>
        </w:r>
        <w:r w:rsidR="00DB7B54">
          <w:rPr>
            <w:noProof/>
            <w:webHidden/>
          </w:rPr>
          <w:tab/>
        </w:r>
        <w:r w:rsidR="00DB7B54">
          <w:rPr>
            <w:noProof/>
            <w:webHidden/>
          </w:rPr>
          <w:fldChar w:fldCharType="begin"/>
        </w:r>
        <w:r w:rsidR="00DB7B54">
          <w:rPr>
            <w:noProof/>
            <w:webHidden/>
          </w:rPr>
          <w:instrText xml:space="preserve"> PAGEREF _Toc150756410 \h </w:instrText>
        </w:r>
        <w:r w:rsidR="00DB7B54">
          <w:rPr>
            <w:noProof/>
            <w:webHidden/>
          </w:rPr>
        </w:r>
        <w:r w:rsidR="00DB7B54">
          <w:rPr>
            <w:noProof/>
            <w:webHidden/>
          </w:rPr>
          <w:fldChar w:fldCharType="separate"/>
        </w:r>
        <w:r w:rsidR="008C387C">
          <w:rPr>
            <w:noProof/>
            <w:webHidden/>
          </w:rPr>
          <w:t>36</w:t>
        </w:r>
        <w:r w:rsidR="00DB7B54">
          <w:rPr>
            <w:noProof/>
            <w:webHidden/>
          </w:rPr>
          <w:fldChar w:fldCharType="end"/>
        </w:r>
      </w:hyperlink>
    </w:p>
    <w:p w14:paraId="4D9D46AD" w14:textId="07A6C126" w:rsidR="00DB7B54" w:rsidRDefault="00000000">
      <w:pPr>
        <w:pStyle w:val="TM1"/>
        <w:rPr>
          <w:rFonts w:eastAsiaTheme="minorEastAsia" w:cstheme="minorBidi"/>
          <w:b w:val="0"/>
          <w:bCs w:val="0"/>
          <w:caps w:val="0"/>
          <w:noProof/>
          <w:kern w:val="2"/>
          <w:sz w:val="24"/>
          <w:szCs w:val="24"/>
          <w14:ligatures w14:val="standardContextual"/>
        </w:rPr>
      </w:pPr>
      <w:hyperlink w:anchor="_Toc150756411" w:history="1">
        <w:r w:rsidR="00DB7B54" w:rsidRPr="00B5276F">
          <w:rPr>
            <w:rStyle w:val="Lienhypertexte"/>
            <w:noProof/>
          </w:rPr>
          <w:t>Article 8. Assurances</w:t>
        </w:r>
        <w:r w:rsidR="00DB7B54">
          <w:rPr>
            <w:noProof/>
            <w:webHidden/>
          </w:rPr>
          <w:tab/>
        </w:r>
        <w:r w:rsidR="00DB7B54">
          <w:rPr>
            <w:noProof/>
            <w:webHidden/>
          </w:rPr>
          <w:fldChar w:fldCharType="begin"/>
        </w:r>
        <w:r w:rsidR="00DB7B54">
          <w:rPr>
            <w:noProof/>
            <w:webHidden/>
          </w:rPr>
          <w:instrText xml:space="preserve"> PAGEREF _Toc150756411 \h </w:instrText>
        </w:r>
        <w:r w:rsidR="00DB7B54">
          <w:rPr>
            <w:noProof/>
            <w:webHidden/>
          </w:rPr>
        </w:r>
        <w:r w:rsidR="00DB7B54">
          <w:rPr>
            <w:noProof/>
            <w:webHidden/>
          </w:rPr>
          <w:fldChar w:fldCharType="separate"/>
        </w:r>
        <w:r w:rsidR="008C387C">
          <w:rPr>
            <w:noProof/>
            <w:webHidden/>
          </w:rPr>
          <w:t>36</w:t>
        </w:r>
        <w:r w:rsidR="00DB7B54">
          <w:rPr>
            <w:noProof/>
            <w:webHidden/>
          </w:rPr>
          <w:fldChar w:fldCharType="end"/>
        </w:r>
      </w:hyperlink>
    </w:p>
    <w:p w14:paraId="25AD4493" w14:textId="6D711CE2" w:rsidR="00DB7B54" w:rsidRDefault="00000000">
      <w:pPr>
        <w:pStyle w:val="TM2"/>
        <w:rPr>
          <w:rFonts w:eastAsiaTheme="minorEastAsia" w:cstheme="minorBidi"/>
          <w:smallCaps w:val="0"/>
          <w:noProof/>
          <w:kern w:val="2"/>
          <w:sz w:val="24"/>
          <w:szCs w:val="24"/>
          <w14:ligatures w14:val="standardContextual"/>
        </w:rPr>
      </w:pPr>
      <w:hyperlink w:anchor="_Toc150756412" w:history="1">
        <w:r w:rsidR="00DB7B54" w:rsidRPr="00B5276F">
          <w:rPr>
            <w:rStyle w:val="Lienhypertexte"/>
            <w:noProof/>
          </w:rPr>
          <w:t>8.1. Assurances du Titulaire</w:t>
        </w:r>
        <w:r w:rsidR="00DB7B54">
          <w:rPr>
            <w:noProof/>
            <w:webHidden/>
          </w:rPr>
          <w:tab/>
        </w:r>
        <w:r w:rsidR="00DB7B54">
          <w:rPr>
            <w:noProof/>
            <w:webHidden/>
          </w:rPr>
          <w:fldChar w:fldCharType="begin"/>
        </w:r>
        <w:r w:rsidR="00DB7B54">
          <w:rPr>
            <w:noProof/>
            <w:webHidden/>
          </w:rPr>
          <w:instrText xml:space="preserve"> PAGEREF _Toc150756412 \h </w:instrText>
        </w:r>
        <w:r w:rsidR="00DB7B54">
          <w:rPr>
            <w:noProof/>
            <w:webHidden/>
          </w:rPr>
        </w:r>
        <w:r w:rsidR="00DB7B54">
          <w:rPr>
            <w:noProof/>
            <w:webHidden/>
          </w:rPr>
          <w:fldChar w:fldCharType="separate"/>
        </w:r>
        <w:r w:rsidR="008C387C">
          <w:rPr>
            <w:noProof/>
            <w:webHidden/>
          </w:rPr>
          <w:t>36</w:t>
        </w:r>
        <w:r w:rsidR="00DB7B54">
          <w:rPr>
            <w:noProof/>
            <w:webHidden/>
          </w:rPr>
          <w:fldChar w:fldCharType="end"/>
        </w:r>
      </w:hyperlink>
    </w:p>
    <w:p w14:paraId="032C7A32" w14:textId="0831AC1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13" w:history="1">
        <w:r w:rsidR="00DB7B54" w:rsidRPr="00B5276F">
          <w:rPr>
            <w:rStyle w:val="Lienhypertexte"/>
            <w:noProof/>
          </w:rPr>
          <w:t>8.1.1. Assurance de responsabilité civile professionnelle</w:t>
        </w:r>
        <w:r w:rsidR="00DB7B54">
          <w:rPr>
            <w:noProof/>
            <w:webHidden/>
          </w:rPr>
          <w:tab/>
        </w:r>
        <w:r w:rsidR="00DB7B54">
          <w:rPr>
            <w:noProof/>
            <w:webHidden/>
          </w:rPr>
          <w:fldChar w:fldCharType="begin"/>
        </w:r>
        <w:r w:rsidR="00DB7B54">
          <w:rPr>
            <w:noProof/>
            <w:webHidden/>
          </w:rPr>
          <w:instrText xml:space="preserve"> PAGEREF _Toc150756413 \h </w:instrText>
        </w:r>
        <w:r w:rsidR="00DB7B54">
          <w:rPr>
            <w:noProof/>
            <w:webHidden/>
          </w:rPr>
        </w:r>
        <w:r w:rsidR="00DB7B54">
          <w:rPr>
            <w:noProof/>
            <w:webHidden/>
          </w:rPr>
          <w:fldChar w:fldCharType="separate"/>
        </w:r>
        <w:r w:rsidR="008C387C">
          <w:rPr>
            <w:noProof/>
            <w:webHidden/>
          </w:rPr>
          <w:t>36</w:t>
        </w:r>
        <w:r w:rsidR="00DB7B54">
          <w:rPr>
            <w:noProof/>
            <w:webHidden/>
          </w:rPr>
          <w:fldChar w:fldCharType="end"/>
        </w:r>
      </w:hyperlink>
    </w:p>
    <w:p w14:paraId="5C588BE1" w14:textId="4A3CD5D4"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14" w:history="1">
        <w:r w:rsidR="00DB7B54" w:rsidRPr="00B5276F">
          <w:rPr>
            <w:rStyle w:val="Lienhypertexte"/>
            <w:noProof/>
          </w:rPr>
          <w:t>8.1.2. Assurance de responsabilité civile décennale</w:t>
        </w:r>
        <w:r w:rsidR="00DB7B54">
          <w:rPr>
            <w:noProof/>
            <w:webHidden/>
          </w:rPr>
          <w:tab/>
        </w:r>
        <w:r w:rsidR="00DB7B54">
          <w:rPr>
            <w:noProof/>
            <w:webHidden/>
          </w:rPr>
          <w:fldChar w:fldCharType="begin"/>
        </w:r>
        <w:r w:rsidR="00DB7B54">
          <w:rPr>
            <w:noProof/>
            <w:webHidden/>
          </w:rPr>
          <w:instrText xml:space="preserve"> PAGEREF _Toc150756414 \h </w:instrText>
        </w:r>
        <w:r w:rsidR="00DB7B54">
          <w:rPr>
            <w:noProof/>
            <w:webHidden/>
          </w:rPr>
        </w:r>
        <w:r w:rsidR="00DB7B54">
          <w:rPr>
            <w:noProof/>
            <w:webHidden/>
          </w:rPr>
          <w:fldChar w:fldCharType="separate"/>
        </w:r>
        <w:r w:rsidR="008C387C">
          <w:rPr>
            <w:noProof/>
            <w:webHidden/>
          </w:rPr>
          <w:t>36</w:t>
        </w:r>
        <w:r w:rsidR="00DB7B54">
          <w:rPr>
            <w:noProof/>
            <w:webHidden/>
          </w:rPr>
          <w:fldChar w:fldCharType="end"/>
        </w:r>
      </w:hyperlink>
    </w:p>
    <w:p w14:paraId="4BFB2E07" w14:textId="1227F9C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15" w:history="1">
        <w:r w:rsidR="00DB7B54" w:rsidRPr="00B5276F">
          <w:rPr>
            <w:rStyle w:val="Lienhypertexte"/>
            <w:noProof/>
          </w:rPr>
          <w:t>8.1.3. Assurances complémentaires</w:t>
        </w:r>
        <w:r w:rsidR="00DB7B54">
          <w:rPr>
            <w:noProof/>
            <w:webHidden/>
          </w:rPr>
          <w:tab/>
        </w:r>
        <w:r w:rsidR="00DB7B54">
          <w:rPr>
            <w:noProof/>
            <w:webHidden/>
          </w:rPr>
          <w:fldChar w:fldCharType="begin"/>
        </w:r>
        <w:r w:rsidR="00DB7B54">
          <w:rPr>
            <w:noProof/>
            <w:webHidden/>
          </w:rPr>
          <w:instrText xml:space="preserve"> PAGEREF _Toc150756415 \h </w:instrText>
        </w:r>
        <w:r w:rsidR="00DB7B54">
          <w:rPr>
            <w:noProof/>
            <w:webHidden/>
          </w:rPr>
        </w:r>
        <w:r w:rsidR="00DB7B54">
          <w:rPr>
            <w:noProof/>
            <w:webHidden/>
          </w:rPr>
          <w:fldChar w:fldCharType="separate"/>
        </w:r>
        <w:r w:rsidR="008C387C">
          <w:rPr>
            <w:noProof/>
            <w:webHidden/>
          </w:rPr>
          <w:t>36</w:t>
        </w:r>
        <w:r w:rsidR="00DB7B54">
          <w:rPr>
            <w:noProof/>
            <w:webHidden/>
          </w:rPr>
          <w:fldChar w:fldCharType="end"/>
        </w:r>
      </w:hyperlink>
    </w:p>
    <w:p w14:paraId="7E21939D" w14:textId="632DB6C1"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16" w:history="1">
        <w:r w:rsidR="00DB7B54" w:rsidRPr="00B5276F">
          <w:rPr>
            <w:rStyle w:val="Lienhypertexte"/>
            <w:noProof/>
          </w:rPr>
          <w:t>8.1.4. Attestation d’assurance</w:t>
        </w:r>
        <w:r w:rsidR="00DB7B54">
          <w:rPr>
            <w:noProof/>
            <w:webHidden/>
          </w:rPr>
          <w:tab/>
        </w:r>
        <w:r w:rsidR="00DB7B54">
          <w:rPr>
            <w:noProof/>
            <w:webHidden/>
          </w:rPr>
          <w:fldChar w:fldCharType="begin"/>
        </w:r>
        <w:r w:rsidR="00DB7B54">
          <w:rPr>
            <w:noProof/>
            <w:webHidden/>
          </w:rPr>
          <w:instrText xml:space="preserve"> PAGEREF _Toc150756416 \h </w:instrText>
        </w:r>
        <w:r w:rsidR="00DB7B54">
          <w:rPr>
            <w:noProof/>
            <w:webHidden/>
          </w:rPr>
        </w:r>
        <w:r w:rsidR="00DB7B54">
          <w:rPr>
            <w:noProof/>
            <w:webHidden/>
          </w:rPr>
          <w:fldChar w:fldCharType="separate"/>
        </w:r>
        <w:r w:rsidR="008C387C">
          <w:rPr>
            <w:noProof/>
            <w:webHidden/>
          </w:rPr>
          <w:t>36</w:t>
        </w:r>
        <w:r w:rsidR="00DB7B54">
          <w:rPr>
            <w:noProof/>
            <w:webHidden/>
          </w:rPr>
          <w:fldChar w:fldCharType="end"/>
        </w:r>
      </w:hyperlink>
    </w:p>
    <w:p w14:paraId="6928DC67" w14:textId="0C21ABCB" w:rsidR="00DB7B54" w:rsidRDefault="00000000">
      <w:pPr>
        <w:pStyle w:val="TM2"/>
        <w:rPr>
          <w:rFonts w:eastAsiaTheme="minorEastAsia" w:cstheme="minorBidi"/>
          <w:smallCaps w:val="0"/>
          <w:noProof/>
          <w:kern w:val="2"/>
          <w:sz w:val="24"/>
          <w:szCs w:val="24"/>
          <w14:ligatures w14:val="standardContextual"/>
        </w:rPr>
      </w:pPr>
      <w:hyperlink w:anchor="_Toc150756417" w:history="1">
        <w:r w:rsidR="00DB7B54" w:rsidRPr="00B5276F">
          <w:rPr>
            <w:rStyle w:val="Lienhypertexte"/>
            <w:noProof/>
          </w:rPr>
          <w:t>8.2. Assurances du Maître d’Ouvrage</w:t>
        </w:r>
        <w:r w:rsidR="00DB7B54">
          <w:rPr>
            <w:noProof/>
            <w:webHidden/>
          </w:rPr>
          <w:tab/>
        </w:r>
        <w:r w:rsidR="00DB7B54">
          <w:rPr>
            <w:noProof/>
            <w:webHidden/>
          </w:rPr>
          <w:fldChar w:fldCharType="begin"/>
        </w:r>
        <w:r w:rsidR="00DB7B54">
          <w:rPr>
            <w:noProof/>
            <w:webHidden/>
          </w:rPr>
          <w:instrText xml:space="preserve"> PAGEREF _Toc150756417 \h </w:instrText>
        </w:r>
        <w:r w:rsidR="00DB7B54">
          <w:rPr>
            <w:noProof/>
            <w:webHidden/>
          </w:rPr>
        </w:r>
        <w:r w:rsidR="00DB7B54">
          <w:rPr>
            <w:noProof/>
            <w:webHidden/>
          </w:rPr>
          <w:fldChar w:fldCharType="separate"/>
        </w:r>
        <w:r w:rsidR="008C387C">
          <w:rPr>
            <w:noProof/>
            <w:webHidden/>
          </w:rPr>
          <w:t>37</w:t>
        </w:r>
        <w:r w:rsidR="00DB7B54">
          <w:rPr>
            <w:noProof/>
            <w:webHidden/>
          </w:rPr>
          <w:fldChar w:fldCharType="end"/>
        </w:r>
      </w:hyperlink>
    </w:p>
    <w:p w14:paraId="5F9C4AAF" w14:textId="249B2EEB" w:rsidR="00DB7B54" w:rsidRDefault="00000000">
      <w:pPr>
        <w:pStyle w:val="TM1"/>
        <w:rPr>
          <w:rFonts w:eastAsiaTheme="minorEastAsia" w:cstheme="minorBidi"/>
          <w:b w:val="0"/>
          <w:bCs w:val="0"/>
          <w:caps w:val="0"/>
          <w:noProof/>
          <w:kern w:val="2"/>
          <w:sz w:val="24"/>
          <w:szCs w:val="24"/>
          <w14:ligatures w14:val="standardContextual"/>
        </w:rPr>
      </w:pPr>
      <w:hyperlink w:anchor="_Toc150756418" w:history="1">
        <w:r w:rsidR="00DB7B54" w:rsidRPr="00B5276F">
          <w:rPr>
            <w:rStyle w:val="Lienhypertexte"/>
            <w:noProof/>
          </w:rPr>
          <w:t>Article 9. État des Bâtiments et des Installations Techniques</w:t>
        </w:r>
        <w:r w:rsidR="00DB7B54">
          <w:rPr>
            <w:noProof/>
            <w:webHidden/>
          </w:rPr>
          <w:tab/>
        </w:r>
        <w:r w:rsidR="00DB7B54">
          <w:rPr>
            <w:noProof/>
            <w:webHidden/>
          </w:rPr>
          <w:fldChar w:fldCharType="begin"/>
        </w:r>
        <w:r w:rsidR="00DB7B54">
          <w:rPr>
            <w:noProof/>
            <w:webHidden/>
          </w:rPr>
          <w:instrText xml:space="preserve"> PAGEREF _Toc150756418 \h </w:instrText>
        </w:r>
        <w:r w:rsidR="00DB7B54">
          <w:rPr>
            <w:noProof/>
            <w:webHidden/>
          </w:rPr>
        </w:r>
        <w:r w:rsidR="00DB7B54">
          <w:rPr>
            <w:noProof/>
            <w:webHidden/>
          </w:rPr>
          <w:fldChar w:fldCharType="separate"/>
        </w:r>
        <w:r w:rsidR="008C387C">
          <w:rPr>
            <w:noProof/>
            <w:webHidden/>
          </w:rPr>
          <w:t>37</w:t>
        </w:r>
        <w:r w:rsidR="00DB7B54">
          <w:rPr>
            <w:noProof/>
            <w:webHidden/>
          </w:rPr>
          <w:fldChar w:fldCharType="end"/>
        </w:r>
      </w:hyperlink>
    </w:p>
    <w:p w14:paraId="09EA11AA" w14:textId="4C167A3C" w:rsidR="00DB7B54" w:rsidRDefault="00000000">
      <w:pPr>
        <w:pStyle w:val="TM1"/>
        <w:rPr>
          <w:rFonts w:eastAsiaTheme="minorEastAsia" w:cstheme="minorBidi"/>
          <w:b w:val="0"/>
          <w:bCs w:val="0"/>
          <w:caps w:val="0"/>
          <w:noProof/>
          <w:kern w:val="2"/>
          <w:sz w:val="24"/>
          <w:szCs w:val="24"/>
          <w14:ligatures w14:val="standardContextual"/>
        </w:rPr>
      </w:pPr>
      <w:hyperlink w:anchor="_Toc150756419" w:history="1">
        <w:r w:rsidR="00DB7B54" w:rsidRPr="00B5276F">
          <w:rPr>
            <w:rStyle w:val="Lienhypertexte"/>
            <w:noProof/>
          </w:rPr>
          <w:t>Article 10. Etat du sol ou du sous-sol</w:t>
        </w:r>
        <w:r w:rsidR="00DB7B54">
          <w:rPr>
            <w:noProof/>
            <w:webHidden/>
          </w:rPr>
          <w:tab/>
        </w:r>
        <w:r w:rsidR="00DB7B54">
          <w:rPr>
            <w:noProof/>
            <w:webHidden/>
          </w:rPr>
          <w:fldChar w:fldCharType="begin"/>
        </w:r>
        <w:r w:rsidR="00DB7B54">
          <w:rPr>
            <w:noProof/>
            <w:webHidden/>
          </w:rPr>
          <w:instrText xml:space="preserve"> PAGEREF _Toc150756419 \h </w:instrText>
        </w:r>
        <w:r w:rsidR="00DB7B54">
          <w:rPr>
            <w:noProof/>
            <w:webHidden/>
          </w:rPr>
        </w:r>
        <w:r w:rsidR="00DB7B54">
          <w:rPr>
            <w:noProof/>
            <w:webHidden/>
          </w:rPr>
          <w:fldChar w:fldCharType="separate"/>
        </w:r>
        <w:r w:rsidR="008C387C">
          <w:rPr>
            <w:noProof/>
            <w:webHidden/>
          </w:rPr>
          <w:t>38</w:t>
        </w:r>
        <w:r w:rsidR="00DB7B54">
          <w:rPr>
            <w:noProof/>
            <w:webHidden/>
          </w:rPr>
          <w:fldChar w:fldCharType="end"/>
        </w:r>
      </w:hyperlink>
    </w:p>
    <w:p w14:paraId="73B4646C" w14:textId="471EFD61" w:rsidR="00DB7B54" w:rsidRDefault="00000000">
      <w:pPr>
        <w:pStyle w:val="TM1"/>
        <w:rPr>
          <w:rFonts w:eastAsiaTheme="minorEastAsia" w:cstheme="minorBidi"/>
          <w:b w:val="0"/>
          <w:bCs w:val="0"/>
          <w:caps w:val="0"/>
          <w:noProof/>
          <w:kern w:val="2"/>
          <w:sz w:val="24"/>
          <w:szCs w:val="24"/>
          <w14:ligatures w14:val="standardContextual"/>
        </w:rPr>
      </w:pPr>
      <w:hyperlink w:anchor="_Toc150756420" w:history="1">
        <w:r w:rsidR="00DB7B54" w:rsidRPr="00B5276F">
          <w:rPr>
            <w:rStyle w:val="Lienhypertexte"/>
            <w:noProof/>
          </w:rPr>
          <w:t>Article 11. Documents fournis par le Maître d’Ouvrage</w:t>
        </w:r>
        <w:r w:rsidR="00DB7B54">
          <w:rPr>
            <w:noProof/>
            <w:webHidden/>
          </w:rPr>
          <w:tab/>
        </w:r>
        <w:r w:rsidR="00DB7B54">
          <w:rPr>
            <w:noProof/>
            <w:webHidden/>
          </w:rPr>
          <w:fldChar w:fldCharType="begin"/>
        </w:r>
        <w:r w:rsidR="00DB7B54">
          <w:rPr>
            <w:noProof/>
            <w:webHidden/>
          </w:rPr>
          <w:instrText xml:space="preserve"> PAGEREF _Toc150756420 \h </w:instrText>
        </w:r>
        <w:r w:rsidR="00DB7B54">
          <w:rPr>
            <w:noProof/>
            <w:webHidden/>
          </w:rPr>
        </w:r>
        <w:r w:rsidR="00DB7B54">
          <w:rPr>
            <w:noProof/>
            <w:webHidden/>
          </w:rPr>
          <w:fldChar w:fldCharType="separate"/>
        </w:r>
        <w:r w:rsidR="008C387C">
          <w:rPr>
            <w:noProof/>
            <w:webHidden/>
          </w:rPr>
          <w:t>38</w:t>
        </w:r>
        <w:r w:rsidR="00DB7B54">
          <w:rPr>
            <w:noProof/>
            <w:webHidden/>
          </w:rPr>
          <w:fldChar w:fldCharType="end"/>
        </w:r>
      </w:hyperlink>
    </w:p>
    <w:p w14:paraId="6A7D6FE1" w14:textId="76DFDF6B" w:rsidR="00DB7B54" w:rsidRDefault="00000000">
      <w:pPr>
        <w:pStyle w:val="TM1"/>
        <w:rPr>
          <w:rFonts w:eastAsiaTheme="minorEastAsia" w:cstheme="minorBidi"/>
          <w:b w:val="0"/>
          <w:bCs w:val="0"/>
          <w:caps w:val="0"/>
          <w:noProof/>
          <w:kern w:val="2"/>
          <w:sz w:val="24"/>
          <w:szCs w:val="24"/>
          <w14:ligatures w14:val="standardContextual"/>
        </w:rPr>
      </w:pPr>
      <w:hyperlink w:anchor="_Toc150756421" w:history="1">
        <w:r w:rsidR="00DB7B54" w:rsidRPr="00B5276F">
          <w:rPr>
            <w:rStyle w:val="Lienhypertexte"/>
            <w:noProof/>
          </w:rPr>
          <w:t>Article 12. Modifications apportées aux stipulations contractuelles</w:t>
        </w:r>
        <w:r w:rsidR="00DB7B54">
          <w:rPr>
            <w:noProof/>
            <w:webHidden/>
          </w:rPr>
          <w:tab/>
        </w:r>
        <w:r w:rsidR="00DB7B54">
          <w:rPr>
            <w:noProof/>
            <w:webHidden/>
          </w:rPr>
          <w:fldChar w:fldCharType="begin"/>
        </w:r>
        <w:r w:rsidR="00DB7B54">
          <w:rPr>
            <w:noProof/>
            <w:webHidden/>
          </w:rPr>
          <w:instrText xml:space="preserve"> PAGEREF _Toc150756421 \h </w:instrText>
        </w:r>
        <w:r w:rsidR="00DB7B54">
          <w:rPr>
            <w:noProof/>
            <w:webHidden/>
          </w:rPr>
        </w:r>
        <w:r w:rsidR="00DB7B54">
          <w:rPr>
            <w:noProof/>
            <w:webHidden/>
          </w:rPr>
          <w:fldChar w:fldCharType="separate"/>
        </w:r>
        <w:r w:rsidR="008C387C">
          <w:rPr>
            <w:noProof/>
            <w:webHidden/>
          </w:rPr>
          <w:t>38</w:t>
        </w:r>
        <w:r w:rsidR="00DB7B54">
          <w:rPr>
            <w:noProof/>
            <w:webHidden/>
          </w:rPr>
          <w:fldChar w:fldCharType="end"/>
        </w:r>
      </w:hyperlink>
    </w:p>
    <w:p w14:paraId="6939F343" w14:textId="67E40DDF" w:rsidR="00DB7B54" w:rsidRDefault="00000000">
      <w:pPr>
        <w:pStyle w:val="TM1"/>
        <w:rPr>
          <w:rFonts w:eastAsiaTheme="minorEastAsia" w:cstheme="minorBidi"/>
          <w:b w:val="0"/>
          <w:bCs w:val="0"/>
          <w:caps w:val="0"/>
          <w:noProof/>
          <w:kern w:val="2"/>
          <w:sz w:val="24"/>
          <w:szCs w:val="24"/>
          <w14:ligatures w14:val="standardContextual"/>
        </w:rPr>
      </w:pPr>
      <w:hyperlink w:anchor="_Toc150756422" w:history="1">
        <w:r w:rsidR="00DB7B54" w:rsidRPr="00B5276F">
          <w:rPr>
            <w:rStyle w:val="Lienhypertexte"/>
            <w:noProof/>
          </w:rPr>
          <w:t>Article 13. INSERTION SOCIALE - Développement durable - PME</w:t>
        </w:r>
        <w:r w:rsidR="00DB7B54">
          <w:rPr>
            <w:noProof/>
            <w:webHidden/>
          </w:rPr>
          <w:tab/>
        </w:r>
        <w:r w:rsidR="00DB7B54">
          <w:rPr>
            <w:noProof/>
            <w:webHidden/>
          </w:rPr>
          <w:fldChar w:fldCharType="begin"/>
        </w:r>
        <w:r w:rsidR="00DB7B54">
          <w:rPr>
            <w:noProof/>
            <w:webHidden/>
          </w:rPr>
          <w:instrText xml:space="preserve"> PAGEREF _Toc150756422 \h </w:instrText>
        </w:r>
        <w:r w:rsidR="00DB7B54">
          <w:rPr>
            <w:noProof/>
            <w:webHidden/>
          </w:rPr>
        </w:r>
        <w:r w:rsidR="00DB7B54">
          <w:rPr>
            <w:noProof/>
            <w:webHidden/>
          </w:rPr>
          <w:fldChar w:fldCharType="separate"/>
        </w:r>
        <w:r w:rsidR="008C387C">
          <w:rPr>
            <w:noProof/>
            <w:webHidden/>
          </w:rPr>
          <w:t>38</w:t>
        </w:r>
        <w:r w:rsidR="00DB7B54">
          <w:rPr>
            <w:noProof/>
            <w:webHidden/>
          </w:rPr>
          <w:fldChar w:fldCharType="end"/>
        </w:r>
      </w:hyperlink>
    </w:p>
    <w:p w14:paraId="6F363A16" w14:textId="40F4F1A7" w:rsidR="00DB7B54" w:rsidRDefault="00000000">
      <w:pPr>
        <w:pStyle w:val="TM2"/>
        <w:rPr>
          <w:rFonts w:eastAsiaTheme="minorEastAsia" w:cstheme="minorBidi"/>
          <w:smallCaps w:val="0"/>
          <w:noProof/>
          <w:kern w:val="2"/>
          <w:sz w:val="24"/>
          <w:szCs w:val="24"/>
          <w14:ligatures w14:val="standardContextual"/>
        </w:rPr>
      </w:pPr>
      <w:hyperlink w:anchor="_Toc150756423" w:history="1">
        <w:r w:rsidR="00DB7B54" w:rsidRPr="00B5276F">
          <w:rPr>
            <w:rStyle w:val="Lienhypertexte"/>
            <w:noProof/>
          </w:rPr>
          <w:t>13.1. Clause d’insertion sociale</w:t>
        </w:r>
        <w:r w:rsidR="00DB7B54">
          <w:rPr>
            <w:noProof/>
            <w:webHidden/>
          </w:rPr>
          <w:tab/>
        </w:r>
        <w:r w:rsidR="00DB7B54">
          <w:rPr>
            <w:noProof/>
            <w:webHidden/>
          </w:rPr>
          <w:fldChar w:fldCharType="begin"/>
        </w:r>
        <w:r w:rsidR="00DB7B54">
          <w:rPr>
            <w:noProof/>
            <w:webHidden/>
          </w:rPr>
          <w:instrText xml:space="preserve"> PAGEREF _Toc150756423 \h </w:instrText>
        </w:r>
        <w:r w:rsidR="00DB7B54">
          <w:rPr>
            <w:noProof/>
            <w:webHidden/>
          </w:rPr>
        </w:r>
        <w:r w:rsidR="00DB7B54">
          <w:rPr>
            <w:noProof/>
            <w:webHidden/>
          </w:rPr>
          <w:fldChar w:fldCharType="separate"/>
        </w:r>
        <w:r w:rsidR="008C387C">
          <w:rPr>
            <w:noProof/>
            <w:webHidden/>
          </w:rPr>
          <w:t>38</w:t>
        </w:r>
        <w:r w:rsidR="00DB7B54">
          <w:rPr>
            <w:noProof/>
            <w:webHidden/>
          </w:rPr>
          <w:fldChar w:fldCharType="end"/>
        </w:r>
      </w:hyperlink>
    </w:p>
    <w:p w14:paraId="0E5F5BA6" w14:textId="3B7CB5A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24" w:history="1">
        <w:r w:rsidR="00DB7B54" w:rsidRPr="00B5276F">
          <w:rPr>
            <w:rStyle w:val="Lienhypertexte"/>
            <w:noProof/>
          </w:rPr>
          <w:t>13.1.1. Publics éligibles</w:t>
        </w:r>
        <w:r w:rsidR="00DB7B54">
          <w:rPr>
            <w:noProof/>
            <w:webHidden/>
          </w:rPr>
          <w:tab/>
        </w:r>
        <w:r w:rsidR="00DB7B54">
          <w:rPr>
            <w:noProof/>
            <w:webHidden/>
          </w:rPr>
          <w:fldChar w:fldCharType="begin"/>
        </w:r>
        <w:r w:rsidR="00DB7B54">
          <w:rPr>
            <w:noProof/>
            <w:webHidden/>
          </w:rPr>
          <w:instrText xml:space="preserve"> PAGEREF _Toc150756424 \h </w:instrText>
        </w:r>
        <w:r w:rsidR="00DB7B54">
          <w:rPr>
            <w:noProof/>
            <w:webHidden/>
          </w:rPr>
        </w:r>
        <w:r w:rsidR="00DB7B54">
          <w:rPr>
            <w:noProof/>
            <w:webHidden/>
          </w:rPr>
          <w:fldChar w:fldCharType="separate"/>
        </w:r>
        <w:r w:rsidR="008C387C">
          <w:rPr>
            <w:noProof/>
            <w:webHidden/>
          </w:rPr>
          <w:t>39</w:t>
        </w:r>
        <w:r w:rsidR="00DB7B54">
          <w:rPr>
            <w:noProof/>
            <w:webHidden/>
          </w:rPr>
          <w:fldChar w:fldCharType="end"/>
        </w:r>
      </w:hyperlink>
    </w:p>
    <w:p w14:paraId="7B4BBA4E" w14:textId="31834189"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25" w:history="1">
        <w:r w:rsidR="00DB7B54" w:rsidRPr="00B5276F">
          <w:rPr>
            <w:rStyle w:val="Lienhypertexte"/>
            <w:noProof/>
          </w:rPr>
          <w:t>13.1.2. Modalités de mise en œuvre de l'action d'insertion professionnelle du Titulaire</w:t>
        </w:r>
        <w:r w:rsidR="00DB7B54">
          <w:rPr>
            <w:noProof/>
            <w:webHidden/>
          </w:rPr>
          <w:tab/>
        </w:r>
        <w:r w:rsidR="00DB7B54">
          <w:rPr>
            <w:noProof/>
            <w:webHidden/>
          </w:rPr>
          <w:fldChar w:fldCharType="begin"/>
        </w:r>
        <w:r w:rsidR="00DB7B54">
          <w:rPr>
            <w:noProof/>
            <w:webHidden/>
          </w:rPr>
          <w:instrText xml:space="preserve"> PAGEREF _Toc150756425 \h </w:instrText>
        </w:r>
        <w:r w:rsidR="00DB7B54">
          <w:rPr>
            <w:noProof/>
            <w:webHidden/>
          </w:rPr>
        </w:r>
        <w:r w:rsidR="00DB7B54">
          <w:rPr>
            <w:noProof/>
            <w:webHidden/>
          </w:rPr>
          <w:fldChar w:fldCharType="separate"/>
        </w:r>
        <w:r w:rsidR="008C387C">
          <w:rPr>
            <w:noProof/>
            <w:webHidden/>
          </w:rPr>
          <w:t>40</w:t>
        </w:r>
        <w:r w:rsidR="00DB7B54">
          <w:rPr>
            <w:noProof/>
            <w:webHidden/>
          </w:rPr>
          <w:fldChar w:fldCharType="end"/>
        </w:r>
      </w:hyperlink>
    </w:p>
    <w:p w14:paraId="23373BB9" w14:textId="36AC2F5C"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26" w:history="1">
        <w:r w:rsidR="00DB7B54" w:rsidRPr="00B5276F">
          <w:rPr>
            <w:rStyle w:val="Lienhypertexte"/>
            <w:noProof/>
          </w:rPr>
          <w:t>13.1.3. Globalisation des heures d'insertion</w:t>
        </w:r>
        <w:r w:rsidR="00DB7B54">
          <w:rPr>
            <w:noProof/>
            <w:webHidden/>
          </w:rPr>
          <w:tab/>
        </w:r>
        <w:r w:rsidR="00DB7B54">
          <w:rPr>
            <w:noProof/>
            <w:webHidden/>
          </w:rPr>
          <w:fldChar w:fldCharType="begin"/>
        </w:r>
        <w:r w:rsidR="00DB7B54">
          <w:rPr>
            <w:noProof/>
            <w:webHidden/>
          </w:rPr>
          <w:instrText xml:space="preserve"> PAGEREF _Toc150756426 \h </w:instrText>
        </w:r>
        <w:r w:rsidR="00DB7B54">
          <w:rPr>
            <w:noProof/>
            <w:webHidden/>
          </w:rPr>
        </w:r>
        <w:r w:rsidR="00DB7B54">
          <w:rPr>
            <w:noProof/>
            <w:webHidden/>
          </w:rPr>
          <w:fldChar w:fldCharType="separate"/>
        </w:r>
        <w:r w:rsidR="008C387C">
          <w:rPr>
            <w:noProof/>
            <w:webHidden/>
          </w:rPr>
          <w:t>40</w:t>
        </w:r>
        <w:r w:rsidR="00DB7B54">
          <w:rPr>
            <w:noProof/>
            <w:webHidden/>
          </w:rPr>
          <w:fldChar w:fldCharType="end"/>
        </w:r>
      </w:hyperlink>
    </w:p>
    <w:p w14:paraId="18FAE593" w14:textId="1B3343B7"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27" w:history="1">
        <w:r w:rsidR="00DB7B54" w:rsidRPr="00B5276F">
          <w:rPr>
            <w:rStyle w:val="Lienhypertexte"/>
            <w:noProof/>
          </w:rPr>
          <w:t>13.1.4. Intervention d’un facilitateur</w:t>
        </w:r>
        <w:r w:rsidR="00DB7B54">
          <w:rPr>
            <w:noProof/>
            <w:webHidden/>
          </w:rPr>
          <w:tab/>
        </w:r>
        <w:r w:rsidR="00DB7B54">
          <w:rPr>
            <w:noProof/>
            <w:webHidden/>
          </w:rPr>
          <w:fldChar w:fldCharType="begin"/>
        </w:r>
        <w:r w:rsidR="00DB7B54">
          <w:rPr>
            <w:noProof/>
            <w:webHidden/>
          </w:rPr>
          <w:instrText xml:space="preserve"> PAGEREF _Toc150756427 \h </w:instrText>
        </w:r>
        <w:r w:rsidR="00DB7B54">
          <w:rPr>
            <w:noProof/>
            <w:webHidden/>
          </w:rPr>
        </w:r>
        <w:r w:rsidR="00DB7B54">
          <w:rPr>
            <w:noProof/>
            <w:webHidden/>
          </w:rPr>
          <w:fldChar w:fldCharType="separate"/>
        </w:r>
        <w:r w:rsidR="008C387C">
          <w:rPr>
            <w:noProof/>
            <w:webHidden/>
          </w:rPr>
          <w:t>41</w:t>
        </w:r>
        <w:r w:rsidR="00DB7B54">
          <w:rPr>
            <w:noProof/>
            <w:webHidden/>
          </w:rPr>
          <w:fldChar w:fldCharType="end"/>
        </w:r>
      </w:hyperlink>
    </w:p>
    <w:p w14:paraId="6C46092C" w14:textId="1F406021"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28" w:history="1">
        <w:r w:rsidR="00DB7B54" w:rsidRPr="00B5276F">
          <w:rPr>
            <w:rStyle w:val="Lienhypertexte"/>
            <w:noProof/>
          </w:rPr>
          <w:t>13.1.5. Pénalités pour non-respect de la clause sociale d’insertion</w:t>
        </w:r>
        <w:r w:rsidR="00DB7B54">
          <w:rPr>
            <w:noProof/>
            <w:webHidden/>
          </w:rPr>
          <w:tab/>
        </w:r>
        <w:r w:rsidR="00DB7B54">
          <w:rPr>
            <w:noProof/>
            <w:webHidden/>
          </w:rPr>
          <w:fldChar w:fldCharType="begin"/>
        </w:r>
        <w:r w:rsidR="00DB7B54">
          <w:rPr>
            <w:noProof/>
            <w:webHidden/>
          </w:rPr>
          <w:instrText xml:space="preserve"> PAGEREF _Toc150756428 \h </w:instrText>
        </w:r>
        <w:r w:rsidR="00DB7B54">
          <w:rPr>
            <w:noProof/>
            <w:webHidden/>
          </w:rPr>
        </w:r>
        <w:r w:rsidR="00DB7B54">
          <w:rPr>
            <w:noProof/>
            <w:webHidden/>
          </w:rPr>
          <w:fldChar w:fldCharType="separate"/>
        </w:r>
        <w:r w:rsidR="008C387C">
          <w:rPr>
            <w:noProof/>
            <w:webHidden/>
          </w:rPr>
          <w:t>42</w:t>
        </w:r>
        <w:r w:rsidR="00DB7B54">
          <w:rPr>
            <w:noProof/>
            <w:webHidden/>
          </w:rPr>
          <w:fldChar w:fldCharType="end"/>
        </w:r>
      </w:hyperlink>
    </w:p>
    <w:p w14:paraId="55DAD5D8" w14:textId="7A91FD2C" w:rsidR="00DB7B54" w:rsidRDefault="00000000">
      <w:pPr>
        <w:pStyle w:val="TM2"/>
        <w:rPr>
          <w:rFonts w:eastAsiaTheme="minorEastAsia" w:cstheme="minorBidi"/>
          <w:smallCaps w:val="0"/>
          <w:noProof/>
          <w:kern w:val="2"/>
          <w:sz w:val="24"/>
          <w:szCs w:val="24"/>
          <w14:ligatures w14:val="standardContextual"/>
        </w:rPr>
      </w:pPr>
      <w:hyperlink w:anchor="_Toc150756429" w:history="1">
        <w:r w:rsidR="00DB7B54" w:rsidRPr="00B5276F">
          <w:rPr>
            <w:rStyle w:val="Lienhypertexte"/>
            <w:noProof/>
          </w:rPr>
          <w:t>13.2. Clause environnementale générale</w:t>
        </w:r>
        <w:r w:rsidR="00DB7B54">
          <w:rPr>
            <w:noProof/>
            <w:webHidden/>
          </w:rPr>
          <w:tab/>
        </w:r>
        <w:r w:rsidR="00DB7B54">
          <w:rPr>
            <w:noProof/>
            <w:webHidden/>
          </w:rPr>
          <w:fldChar w:fldCharType="begin"/>
        </w:r>
        <w:r w:rsidR="00DB7B54">
          <w:rPr>
            <w:noProof/>
            <w:webHidden/>
          </w:rPr>
          <w:instrText xml:space="preserve"> PAGEREF _Toc150756429 \h </w:instrText>
        </w:r>
        <w:r w:rsidR="00DB7B54">
          <w:rPr>
            <w:noProof/>
            <w:webHidden/>
          </w:rPr>
        </w:r>
        <w:r w:rsidR="00DB7B54">
          <w:rPr>
            <w:noProof/>
            <w:webHidden/>
          </w:rPr>
          <w:fldChar w:fldCharType="separate"/>
        </w:r>
        <w:r w:rsidR="008C387C">
          <w:rPr>
            <w:noProof/>
            <w:webHidden/>
          </w:rPr>
          <w:t>43</w:t>
        </w:r>
        <w:r w:rsidR="00DB7B54">
          <w:rPr>
            <w:noProof/>
            <w:webHidden/>
          </w:rPr>
          <w:fldChar w:fldCharType="end"/>
        </w:r>
      </w:hyperlink>
    </w:p>
    <w:p w14:paraId="474A98DC" w14:textId="07C80C58" w:rsidR="00DB7B54" w:rsidRDefault="00000000">
      <w:pPr>
        <w:pStyle w:val="TM2"/>
        <w:rPr>
          <w:rFonts w:eastAsiaTheme="minorEastAsia" w:cstheme="minorBidi"/>
          <w:smallCaps w:val="0"/>
          <w:noProof/>
          <w:kern w:val="2"/>
          <w:sz w:val="24"/>
          <w:szCs w:val="24"/>
          <w14:ligatures w14:val="standardContextual"/>
        </w:rPr>
      </w:pPr>
      <w:hyperlink w:anchor="_Toc150756430" w:history="1">
        <w:r w:rsidR="00DB7B54" w:rsidRPr="00B5276F">
          <w:rPr>
            <w:rStyle w:val="Lienhypertexte"/>
            <w:noProof/>
          </w:rPr>
          <w:t>13.3. PME</w:t>
        </w:r>
        <w:r w:rsidR="00DB7B54">
          <w:rPr>
            <w:noProof/>
            <w:webHidden/>
          </w:rPr>
          <w:tab/>
        </w:r>
        <w:r w:rsidR="00DB7B54">
          <w:rPr>
            <w:noProof/>
            <w:webHidden/>
          </w:rPr>
          <w:fldChar w:fldCharType="begin"/>
        </w:r>
        <w:r w:rsidR="00DB7B54">
          <w:rPr>
            <w:noProof/>
            <w:webHidden/>
          </w:rPr>
          <w:instrText xml:space="preserve"> PAGEREF _Toc150756430 \h </w:instrText>
        </w:r>
        <w:r w:rsidR="00DB7B54">
          <w:rPr>
            <w:noProof/>
            <w:webHidden/>
          </w:rPr>
        </w:r>
        <w:r w:rsidR="00DB7B54">
          <w:rPr>
            <w:noProof/>
            <w:webHidden/>
          </w:rPr>
          <w:fldChar w:fldCharType="separate"/>
        </w:r>
        <w:r w:rsidR="008C387C">
          <w:rPr>
            <w:noProof/>
            <w:webHidden/>
          </w:rPr>
          <w:t>43</w:t>
        </w:r>
        <w:r w:rsidR="00DB7B54">
          <w:rPr>
            <w:noProof/>
            <w:webHidden/>
          </w:rPr>
          <w:fldChar w:fldCharType="end"/>
        </w:r>
      </w:hyperlink>
    </w:p>
    <w:p w14:paraId="13D6FE26" w14:textId="340B9777" w:rsidR="00DB7B54" w:rsidRDefault="00000000">
      <w:pPr>
        <w:pStyle w:val="TM1"/>
        <w:rPr>
          <w:rFonts w:eastAsiaTheme="minorEastAsia" w:cstheme="minorBidi"/>
          <w:b w:val="0"/>
          <w:bCs w:val="0"/>
          <w:caps w:val="0"/>
          <w:noProof/>
          <w:kern w:val="2"/>
          <w:sz w:val="24"/>
          <w:szCs w:val="24"/>
          <w14:ligatures w14:val="standardContextual"/>
        </w:rPr>
      </w:pPr>
      <w:hyperlink w:anchor="_Toc150756431" w:history="1">
        <w:r w:rsidR="00DB7B54" w:rsidRPr="00B5276F">
          <w:rPr>
            <w:rStyle w:val="Lienhypertexte"/>
            <w:noProof/>
          </w:rPr>
          <w:t>Article 14. Durée</w:t>
        </w:r>
        <w:r w:rsidR="00DB7B54">
          <w:rPr>
            <w:noProof/>
            <w:webHidden/>
          </w:rPr>
          <w:tab/>
        </w:r>
        <w:r w:rsidR="00DB7B54">
          <w:rPr>
            <w:noProof/>
            <w:webHidden/>
          </w:rPr>
          <w:fldChar w:fldCharType="begin"/>
        </w:r>
        <w:r w:rsidR="00DB7B54">
          <w:rPr>
            <w:noProof/>
            <w:webHidden/>
          </w:rPr>
          <w:instrText xml:space="preserve"> PAGEREF _Toc150756431 \h </w:instrText>
        </w:r>
        <w:r w:rsidR="00DB7B54">
          <w:rPr>
            <w:noProof/>
            <w:webHidden/>
          </w:rPr>
        </w:r>
        <w:r w:rsidR="00DB7B54">
          <w:rPr>
            <w:noProof/>
            <w:webHidden/>
          </w:rPr>
          <w:fldChar w:fldCharType="separate"/>
        </w:r>
        <w:r w:rsidR="008C387C">
          <w:rPr>
            <w:noProof/>
            <w:webHidden/>
          </w:rPr>
          <w:t>44</w:t>
        </w:r>
        <w:r w:rsidR="00DB7B54">
          <w:rPr>
            <w:noProof/>
            <w:webHidden/>
          </w:rPr>
          <w:fldChar w:fldCharType="end"/>
        </w:r>
      </w:hyperlink>
    </w:p>
    <w:p w14:paraId="39E0C38F" w14:textId="5644EC12" w:rsidR="00DB7B54" w:rsidRDefault="00000000">
      <w:pPr>
        <w:pStyle w:val="TM1"/>
        <w:rPr>
          <w:rFonts w:eastAsiaTheme="minorEastAsia" w:cstheme="minorBidi"/>
          <w:b w:val="0"/>
          <w:bCs w:val="0"/>
          <w:caps w:val="0"/>
          <w:noProof/>
          <w:kern w:val="2"/>
          <w:sz w:val="24"/>
          <w:szCs w:val="24"/>
          <w14:ligatures w14:val="standardContextual"/>
        </w:rPr>
      </w:pPr>
      <w:hyperlink w:anchor="_Toc150756432" w:history="1">
        <w:r w:rsidR="00DB7B54" w:rsidRPr="00B5276F">
          <w:rPr>
            <w:rStyle w:val="Lienhypertexte"/>
            <w:noProof/>
          </w:rPr>
          <w:t>Article 15. Changement de réglementation</w:t>
        </w:r>
        <w:r w:rsidR="00DB7B54">
          <w:rPr>
            <w:noProof/>
            <w:webHidden/>
          </w:rPr>
          <w:tab/>
        </w:r>
        <w:r w:rsidR="00DB7B54">
          <w:rPr>
            <w:noProof/>
            <w:webHidden/>
          </w:rPr>
          <w:fldChar w:fldCharType="begin"/>
        </w:r>
        <w:r w:rsidR="00DB7B54">
          <w:rPr>
            <w:noProof/>
            <w:webHidden/>
          </w:rPr>
          <w:instrText xml:space="preserve"> PAGEREF _Toc150756432 \h </w:instrText>
        </w:r>
        <w:r w:rsidR="00DB7B54">
          <w:rPr>
            <w:noProof/>
            <w:webHidden/>
          </w:rPr>
        </w:r>
        <w:r w:rsidR="00DB7B54">
          <w:rPr>
            <w:noProof/>
            <w:webHidden/>
          </w:rPr>
          <w:fldChar w:fldCharType="separate"/>
        </w:r>
        <w:r w:rsidR="008C387C">
          <w:rPr>
            <w:noProof/>
            <w:webHidden/>
          </w:rPr>
          <w:t>44</w:t>
        </w:r>
        <w:r w:rsidR="00DB7B54">
          <w:rPr>
            <w:noProof/>
            <w:webHidden/>
          </w:rPr>
          <w:fldChar w:fldCharType="end"/>
        </w:r>
      </w:hyperlink>
    </w:p>
    <w:p w14:paraId="7EBB10EC" w14:textId="571CE3DF" w:rsidR="00DB7B54" w:rsidRDefault="00000000">
      <w:pPr>
        <w:pStyle w:val="TM1"/>
        <w:rPr>
          <w:rFonts w:eastAsiaTheme="minorEastAsia" w:cstheme="minorBidi"/>
          <w:b w:val="0"/>
          <w:bCs w:val="0"/>
          <w:caps w:val="0"/>
          <w:noProof/>
          <w:kern w:val="2"/>
          <w:sz w:val="24"/>
          <w:szCs w:val="24"/>
          <w14:ligatures w14:val="standardContextual"/>
        </w:rPr>
      </w:pPr>
      <w:hyperlink w:anchor="_Toc150756433" w:history="1">
        <w:r w:rsidR="00DB7B54" w:rsidRPr="00B5276F">
          <w:rPr>
            <w:rStyle w:val="Lienhypertexte"/>
            <w:noProof/>
          </w:rPr>
          <w:t>Article 16. Participation financière du Maître d’ouvrage – REMUNERATION DU TITULAIRE - Valorisation domaniale</w:t>
        </w:r>
        <w:r w:rsidR="00DB7B54">
          <w:rPr>
            <w:noProof/>
            <w:webHidden/>
          </w:rPr>
          <w:tab/>
        </w:r>
        <w:r w:rsidR="00DB7B54">
          <w:rPr>
            <w:noProof/>
            <w:webHidden/>
          </w:rPr>
          <w:fldChar w:fldCharType="begin"/>
        </w:r>
        <w:r w:rsidR="00DB7B54">
          <w:rPr>
            <w:noProof/>
            <w:webHidden/>
          </w:rPr>
          <w:instrText xml:space="preserve"> PAGEREF _Toc150756433 \h </w:instrText>
        </w:r>
        <w:r w:rsidR="00DB7B54">
          <w:rPr>
            <w:noProof/>
            <w:webHidden/>
          </w:rPr>
        </w:r>
        <w:r w:rsidR="00DB7B54">
          <w:rPr>
            <w:noProof/>
            <w:webHidden/>
          </w:rPr>
          <w:fldChar w:fldCharType="separate"/>
        </w:r>
        <w:r w:rsidR="008C387C">
          <w:rPr>
            <w:noProof/>
            <w:webHidden/>
          </w:rPr>
          <w:t>45</w:t>
        </w:r>
        <w:r w:rsidR="00DB7B54">
          <w:rPr>
            <w:noProof/>
            <w:webHidden/>
          </w:rPr>
          <w:fldChar w:fldCharType="end"/>
        </w:r>
      </w:hyperlink>
    </w:p>
    <w:p w14:paraId="698534FA" w14:textId="53DE3146" w:rsidR="00DB7B54" w:rsidRDefault="00000000">
      <w:pPr>
        <w:pStyle w:val="TM2"/>
        <w:rPr>
          <w:rFonts w:eastAsiaTheme="minorEastAsia" w:cstheme="minorBidi"/>
          <w:smallCaps w:val="0"/>
          <w:noProof/>
          <w:kern w:val="2"/>
          <w:sz w:val="24"/>
          <w:szCs w:val="24"/>
          <w14:ligatures w14:val="standardContextual"/>
        </w:rPr>
      </w:pPr>
      <w:hyperlink w:anchor="_Toc150756434" w:history="1">
        <w:r w:rsidR="00DB7B54" w:rsidRPr="00B5276F">
          <w:rPr>
            <w:rStyle w:val="Lienhypertexte"/>
            <w:noProof/>
          </w:rPr>
          <w:t>16.1. Participation financière du Maître d’ouvrage</w:t>
        </w:r>
        <w:r w:rsidR="00DB7B54">
          <w:rPr>
            <w:noProof/>
            <w:webHidden/>
          </w:rPr>
          <w:tab/>
        </w:r>
        <w:r w:rsidR="00DB7B54">
          <w:rPr>
            <w:noProof/>
            <w:webHidden/>
          </w:rPr>
          <w:fldChar w:fldCharType="begin"/>
        </w:r>
        <w:r w:rsidR="00DB7B54">
          <w:rPr>
            <w:noProof/>
            <w:webHidden/>
          </w:rPr>
          <w:instrText xml:space="preserve"> PAGEREF _Toc150756434 \h </w:instrText>
        </w:r>
        <w:r w:rsidR="00DB7B54">
          <w:rPr>
            <w:noProof/>
            <w:webHidden/>
          </w:rPr>
        </w:r>
        <w:r w:rsidR="00DB7B54">
          <w:rPr>
            <w:noProof/>
            <w:webHidden/>
          </w:rPr>
          <w:fldChar w:fldCharType="separate"/>
        </w:r>
        <w:r w:rsidR="008C387C">
          <w:rPr>
            <w:noProof/>
            <w:webHidden/>
          </w:rPr>
          <w:t>45</w:t>
        </w:r>
        <w:r w:rsidR="00DB7B54">
          <w:rPr>
            <w:noProof/>
            <w:webHidden/>
          </w:rPr>
          <w:fldChar w:fldCharType="end"/>
        </w:r>
      </w:hyperlink>
    </w:p>
    <w:p w14:paraId="364E55C7" w14:textId="65731345" w:rsidR="00DB7B54" w:rsidRDefault="00000000">
      <w:pPr>
        <w:pStyle w:val="TM2"/>
        <w:rPr>
          <w:rFonts w:eastAsiaTheme="minorEastAsia" w:cstheme="minorBidi"/>
          <w:smallCaps w:val="0"/>
          <w:noProof/>
          <w:kern w:val="2"/>
          <w:sz w:val="24"/>
          <w:szCs w:val="24"/>
          <w14:ligatures w14:val="standardContextual"/>
        </w:rPr>
      </w:pPr>
      <w:hyperlink w:anchor="_Toc150756435" w:history="1">
        <w:r w:rsidR="00DB7B54" w:rsidRPr="00B5276F">
          <w:rPr>
            <w:rStyle w:val="Lienhypertexte"/>
            <w:noProof/>
          </w:rPr>
          <w:t>16.2. Rémunération du Titulaire</w:t>
        </w:r>
        <w:r w:rsidR="00DB7B54">
          <w:rPr>
            <w:noProof/>
            <w:webHidden/>
          </w:rPr>
          <w:tab/>
        </w:r>
        <w:r w:rsidR="00DB7B54">
          <w:rPr>
            <w:noProof/>
            <w:webHidden/>
          </w:rPr>
          <w:fldChar w:fldCharType="begin"/>
        </w:r>
        <w:r w:rsidR="00DB7B54">
          <w:rPr>
            <w:noProof/>
            <w:webHidden/>
          </w:rPr>
          <w:instrText xml:space="preserve"> PAGEREF _Toc150756435 \h </w:instrText>
        </w:r>
        <w:r w:rsidR="00DB7B54">
          <w:rPr>
            <w:noProof/>
            <w:webHidden/>
          </w:rPr>
        </w:r>
        <w:r w:rsidR="00DB7B54">
          <w:rPr>
            <w:noProof/>
            <w:webHidden/>
          </w:rPr>
          <w:fldChar w:fldCharType="separate"/>
        </w:r>
        <w:r w:rsidR="008C387C">
          <w:rPr>
            <w:noProof/>
            <w:webHidden/>
          </w:rPr>
          <w:t>45</w:t>
        </w:r>
        <w:r w:rsidR="00DB7B54">
          <w:rPr>
            <w:noProof/>
            <w:webHidden/>
          </w:rPr>
          <w:fldChar w:fldCharType="end"/>
        </w:r>
      </w:hyperlink>
    </w:p>
    <w:p w14:paraId="763D8FE7" w14:textId="01A68839" w:rsidR="00DB7B54" w:rsidRDefault="00000000">
      <w:pPr>
        <w:pStyle w:val="TM2"/>
        <w:rPr>
          <w:rFonts w:eastAsiaTheme="minorEastAsia" w:cstheme="minorBidi"/>
          <w:smallCaps w:val="0"/>
          <w:noProof/>
          <w:kern w:val="2"/>
          <w:sz w:val="24"/>
          <w:szCs w:val="24"/>
          <w14:ligatures w14:val="standardContextual"/>
        </w:rPr>
      </w:pPr>
      <w:hyperlink w:anchor="_Toc150756436" w:history="1">
        <w:r w:rsidR="00DB7B54" w:rsidRPr="00B5276F">
          <w:rPr>
            <w:rStyle w:val="Lienhypertexte"/>
            <w:noProof/>
          </w:rPr>
          <w:t>16.3. Modalités de valorisation domaniale</w:t>
        </w:r>
        <w:r w:rsidR="00DB7B54">
          <w:rPr>
            <w:noProof/>
            <w:webHidden/>
          </w:rPr>
          <w:tab/>
        </w:r>
        <w:r w:rsidR="00DB7B54">
          <w:rPr>
            <w:noProof/>
            <w:webHidden/>
          </w:rPr>
          <w:fldChar w:fldCharType="begin"/>
        </w:r>
        <w:r w:rsidR="00DB7B54">
          <w:rPr>
            <w:noProof/>
            <w:webHidden/>
          </w:rPr>
          <w:instrText xml:space="preserve"> PAGEREF _Toc150756436 \h </w:instrText>
        </w:r>
        <w:r w:rsidR="00DB7B54">
          <w:rPr>
            <w:noProof/>
            <w:webHidden/>
          </w:rPr>
        </w:r>
        <w:r w:rsidR="00DB7B54">
          <w:rPr>
            <w:noProof/>
            <w:webHidden/>
          </w:rPr>
          <w:fldChar w:fldCharType="separate"/>
        </w:r>
        <w:r w:rsidR="008C387C">
          <w:rPr>
            <w:noProof/>
            <w:webHidden/>
          </w:rPr>
          <w:t>46</w:t>
        </w:r>
        <w:r w:rsidR="00DB7B54">
          <w:rPr>
            <w:noProof/>
            <w:webHidden/>
          </w:rPr>
          <w:fldChar w:fldCharType="end"/>
        </w:r>
      </w:hyperlink>
    </w:p>
    <w:p w14:paraId="32C67E3D" w14:textId="576EA786" w:rsidR="00DB7B54" w:rsidRDefault="00000000">
      <w:pPr>
        <w:pStyle w:val="TM1"/>
        <w:rPr>
          <w:rFonts w:eastAsiaTheme="minorEastAsia" w:cstheme="minorBidi"/>
          <w:b w:val="0"/>
          <w:bCs w:val="0"/>
          <w:caps w:val="0"/>
          <w:noProof/>
          <w:kern w:val="2"/>
          <w:sz w:val="24"/>
          <w:szCs w:val="24"/>
          <w14:ligatures w14:val="standardContextual"/>
        </w:rPr>
      </w:pPr>
      <w:hyperlink w:anchor="_Toc150756437" w:history="1">
        <w:r w:rsidR="00DB7B54" w:rsidRPr="00B5276F">
          <w:rPr>
            <w:rStyle w:val="Lienhypertexte"/>
            <w:noProof/>
          </w:rPr>
          <w:t>Chapitre II. Phase de Conception-Réalisation</w:t>
        </w:r>
        <w:r w:rsidR="00DB7B54">
          <w:rPr>
            <w:noProof/>
            <w:webHidden/>
          </w:rPr>
          <w:tab/>
        </w:r>
        <w:r w:rsidR="00DB7B54">
          <w:rPr>
            <w:noProof/>
            <w:webHidden/>
          </w:rPr>
          <w:fldChar w:fldCharType="begin"/>
        </w:r>
        <w:r w:rsidR="00DB7B54">
          <w:rPr>
            <w:noProof/>
            <w:webHidden/>
          </w:rPr>
          <w:instrText xml:space="preserve"> PAGEREF _Toc150756437 \h </w:instrText>
        </w:r>
        <w:r w:rsidR="00DB7B54">
          <w:rPr>
            <w:noProof/>
            <w:webHidden/>
          </w:rPr>
        </w:r>
        <w:r w:rsidR="00DB7B54">
          <w:rPr>
            <w:noProof/>
            <w:webHidden/>
          </w:rPr>
          <w:fldChar w:fldCharType="separate"/>
        </w:r>
        <w:r w:rsidR="008C387C">
          <w:rPr>
            <w:noProof/>
            <w:webHidden/>
          </w:rPr>
          <w:t>47</w:t>
        </w:r>
        <w:r w:rsidR="00DB7B54">
          <w:rPr>
            <w:noProof/>
            <w:webHidden/>
          </w:rPr>
          <w:fldChar w:fldCharType="end"/>
        </w:r>
      </w:hyperlink>
    </w:p>
    <w:p w14:paraId="03E5C49A" w14:textId="08104879" w:rsidR="00DB7B54" w:rsidRDefault="00000000">
      <w:pPr>
        <w:pStyle w:val="TM1"/>
        <w:rPr>
          <w:rFonts w:eastAsiaTheme="minorEastAsia" w:cstheme="minorBidi"/>
          <w:b w:val="0"/>
          <w:bCs w:val="0"/>
          <w:caps w:val="0"/>
          <w:noProof/>
          <w:kern w:val="2"/>
          <w:sz w:val="24"/>
          <w:szCs w:val="24"/>
          <w14:ligatures w14:val="standardContextual"/>
        </w:rPr>
      </w:pPr>
      <w:hyperlink w:anchor="_Toc150756438" w:history="1">
        <w:r w:rsidR="00DB7B54" w:rsidRPr="00B5276F">
          <w:rPr>
            <w:rStyle w:val="Lienhypertexte"/>
            <w:noProof/>
          </w:rPr>
          <w:t>Article 17. Prestations de conception et de maitrise d’œuvre</w:t>
        </w:r>
        <w:r w:rsidR="00DB7B54">
          <w:rPr>
            <w:noProof/>
            <w:webHidden/>
          </w:rPr>
          <w:tab/>
        </w:r>
        <w:r w:rsidR="00DB7B54">
          <w:rPr>
            <w:noProof/>
            <w:webHidden/>
          </w:rPr>
          <w:fldChar w:fldCharType="begin"/>
        </w:r>
        <w:r w:rsidR="00DB7B54">
          <w:rPr>
            <w:noProof/>
            <w:webHidden/>
          </w:rPr>
          <w:instrText xml:space="preserve"> PAGEREF _Toc150756438 \h </w:instrText>
        </w:r>
        <w:r w:rsidR="00DB7B54">
          <w:rPr>
            <w:noProof/>
            <w:webHidden/>
          </w:rPr>
        </w:r>
        <w:r w:rsidR="00DB7B54">
          <w:rPr>
            <w:noProof/>
            <w:webHidden/>
          </w:rPr>
          <w:fldChar w:fldCharType="separate"/>
        </w:r>
        <w:r w:rsidR="008C387C">
          <w:rPr>
            <w:noProof/>
            <w:webHidden/>
          </w:rPr>
          <w:t>47</w:t>
        </w:r>
        <w:r w:rsidR="00DB7B54">
          <w:rPr>
            <w:noProof/>
            <w:webHidden/>
          </w:rPr>
          <w:fldChar w:fldCharType="end"/>
        </w:r>
      </w:hyperlink>
    </w:p>
    <w:p w14:paraId="20B404A4" w14:textId="740F4E77" w:rsidR="00DB7B54" w:rsidRDefault="00000000">
      <w:pPr>
        <w:pStyle w:val="TM2"/>
        <w:rPr>
          <w:rFonts w:eastAsiaTheme="minorEastAsia" w:cstheme="minorBidi"/>
          <w:smallCaps w:val="0"/>
          <w:noProof/>
          <w:kern w:val="2"/>
          <w:sz w:val="24"/>
          <w:szCs w:val="24"/>
          <w14:ligatures w14:val="standardContextual"/>
        </w:rPr>
      </w:pPr>
      <w:hyperlink w:anchor="_Toc150756439" w:history="1">
        <w:r w:rsidR="00DB7B54" w:rsidRPr="00B5276F">
          <w:rPr>
            <w:rStyle w:val="Lienhypertexte"/>
            <w:noProof/>
          </w:rPr>
          <w:t xml:space="preserve">17.1. Conception du </w:t>
        </w:r>
        <w:r w:rsidR="00DB7B54" w:rsidRPr="00B5276F">
          <w:rPr>
            <w:rStyle w:val="Lienhypertexte"/>
            <w:noProof/>
            <w:lang w:eastAsia="en-US"/>
          </w:rPr>
          <w:t>Bouquet d’Amélioration de la Performance</w:t>
        </w:r>
        <w:r w:rsidR="00DB7B54">
          <w:rPr>
            <w:noProof/>
            <w:webHidden/>
          </w:rPr>
          <w:tab/>
        </w:r>
        <w:r w:rsidR="00DB7B54">
          <w:rPr>
            <w:noProof/>
            <w:webHidden/>
          </w:rPr>
          <w:fldChar w:fldCharType="begin"/>
        </w:r>
        <w:r w:rsidR="00DB7B54">
          <w:rPr>
            <w:noProof/>
            <w:webHidden/>
          </w:rPr>
          <w:instrText xml:space="preserve"> PAGEREF _Toc150756439 \h </w:instrText>
        </w:r>
        <w:r w:rsidR="00DB7B54">
          <w:rPr>
            <w:noProof/>
            <w:webHidden/>
          </w:rPr>
        </w:r>
        <w:r w:rsidR="00DB7B54">
          <w:rPr>
            <w:noProof/>
            <w:webHidden/>
          </w:rPr>
          <w:fldChar w:fldCharType="separate"/>
        </w:r>
        <w:r w:rsidR="008C387C">
          <w:rPr>
            <w:noProof/>
            <w:webHidden/>
          </w:rPr>
          <w:t>47</w:t>
        </w:r>
        <w:r w:rsidR="00DB7B54">
          <w:rPr>
            <w:noProof/>
            <w:webHidden/>
          </w:rPr>
          <w:fldChar w:fldCharType="end"/>
        </w:r>
      </w:hyperlink>
    </w:p>
    <w:p w14:paraId="3522C000" w14:textId="3DF417E0" w:rsidR="00DB7B54" w:rsidRDefault="00000000">
      <w:pPr>
        <w:pStyle w:val="TM2"/>
        <w:rPr>
          <w:rFonts w:eastAsiaTheme="minorEastAsia" w:cstheme="minorBidi"/>
          <w:smallCaps w:val="0"/>
          <w:noProof/>
          <w:kern w:val="2"/>
          <w:sz w:val="24"/>
          <w:szCs w:val="24"/>
          <w14:ligatures w14:val="standardContextual"/>
        </w:rPr>
      </w:pPr>
      <w:hyperlink w:anchor="_Toc150756440" w:history="1">
        <w:r w:rsidR="00DB7B54" w:rsidRPr="00B5276F">
          <w:rPr>
            <w:rStyle w:val="Lienhypertexte"/>
            <w:noProof/>
          </w:rPr>
          <w:t>17.2. Mission de maîtrise d’œuvre</w:t>
        </w:r>
        <w:r w:rsidR="00DB7B54">
          <w:rPr>
            <w:noProof/>
            <w:webHidden/>
          </w:rPr>
          <w:tab/>
        </w:r>
        <w:r w:rsidR="00DB7B54">
          <w:rPr>
            <w:noProof/>
            <w:webHidden/>
          </w:rPr>
          <w:fldChar w:fldCharType="begin"/>
        </w:r>
        <w:r w:rsidR="00DB7B54">
          <w:rPr>
            <w:noProof/>
            <w:webHidden/>
          </w:rPr>
          <w:instrText xml:space="preserve"> PAGEREF _Toc150756440 \h </w:instrText>
        </w:r>
        <w:r w:rsidR="00DB7B54">
          <w:rPr>
            <w:noProof/>
            <w:webHidden/>
          </w:rPr>
        </w:r>
        <w:r w:rsidR="00DB7B54">
          <w:rPr>
            <w:noProof/>
            <w:webHidden/>
          </w:rPr>
          <w:fldChar w:fldCharType="separate"/>
        </w:r>
        <w:r w:rsidR="008C387C">
          <w:rPr>
            <w:noProof/>
            <w:webHidden/>
          </w:rPr>
          <w:t>47</w:t>
        </w:r>
        <w:r w:rsidR="00DB7B54">
          <w:rPr>
            <w:noProof/>
            <w:webHidden/>
          </w:rPr>
          <w:fldChar w:fldCharType="end"/>
        </w:r>
      </w:hyperlink>
    </w:p>
    <w:p w14:paraId="112C913A" w14:textId="58B7CC34" w:rsidR="00DB7B54" w:rsidRDefault="00000000">
      <w:pPr>
        <w:pStyle w:val="TM2"/>
        <w:rPr>
          <w:rFonts w:eastAsiaTheme="minorEastAsia" w:cstheme="minorBidi"/>
          <w:smallCaps w:val="0"/>
          <w:noProof/>
          <w:kern w:val="2"/>
          <w:sz w:val="24"/>
          <w:szCs w:val="24"/>
          <w14:ligatures w14:val="standardContextual"/>
        </w:rPr>
      </w:pPr>
      <w:hyperlink w:anchor="_Toc150756441" w:history="1">
        <w:r w:rsidR="00DB7B54" w:rsidRPr="00B5276F">
          <w:rPr>
            <w:rStyle w:val="Lienhypertexte"/>
            <w:noProof/>
          </w:rPr>
          <w:t>17.3. Maquette numérique BIM</w:t>
        </w:r>
        <w:r w:rsidR="00DB7B54">
          <w:rPr>
            <w:noProof/>
            <w:webHidden/>
          </w:rPr>
          <w:tab/>
        </w:r>
        <w:r w:rsidR="00DB7B54">
          <w:rPr>
            <w:noProof/>
            <w:webHidden/>
          </w:rPr>
          <w:fldChar w:fldCharType="begin"/>
        </w:r>
        <w:r w:rsidR="00DB7B54">
          <w:rPr>
            <w:noProof/>
            <w:webHidden/>
          </w:rPr>
          <w:instrText xml:space="preserve"> PAGEREF _Toc150756441 \h </w:instrText>
        </w:r>
        <w:r w:rsidR="00DB7B54">
          <w:rPr>
            <w:noProof/>
            <w:webHidden/>
          </w:rPr>
        </w:r>
        <w:r w:rsidR="00DB7B54">
          <w:rPr>
            <w:noProof/>
            <w:webHidden/>
          </w:rPr>
          <w:fldChar w:fldCharType="separate"/>
        </w:r>
        <w:r w:rsidR="008C387C">
          <w:rPr>
            <w:noProof/>
            <w:webHidden/>
          </w:rPr>
          <w:t>48</w:t>
        </w:r>
        <w:r w:rsidR="00DB7B54">
          <w:rPr>
            <w:noProof/>
            <w:webHidden/>
          </w:rPr>
          <w:fldChar w:fldCharType="end"/>
        </w:r>
      </w:hyperlink>
    </w:p>
    <w:p w14:paraId="75CC0DA6" w14:textId="0320284F" w:rsidR="00DB7B54" w:rsidRDefault="00000000">
      <w:pPr>
        <w:pStyle w:val="TM1"/>
        <w:rPr>
          <w:rFonts w:eastAsiaTheme="minorEastAsia" w:cstheme="minorBidi"/>
          <w:b w:val="0"/>
          <w:bCs w:val="0"/>
          <w:caps w:val="0"/>
          <w:noProof/>
          <w:kern w:val="2"/>
          <w:sz w:val="24"/>
          <w:szCs w:val="24"/>
          <w14:ligatures w14:val="standardContextual"/>
        </w:rPr>
      </w:pPr>
      <w:hyperlink w:anchor="_Toc150756442" w:history="1">
        <w:r w:rsidR="00DB7B54" w:rsidRPr="00B5276F">
          <w:rPr>
            <w:rStyle w:val="Lienhypertexte"/>
            <w:noProof/>
          </w:rPr>
          <w:t>Article 18. Contenu et caractère des prix des prestations de la Phase de Conception-Réalisation – Coûts d’investissement</w:t>
        </w:r>
        <w:r w:rsidR="00DB7B54">
          <w:rPr>
            <w:noProof/>
            <w:webHidden/>
          </w:rPr>
          <w:tab/>
        </w:r>
        <w:r w:rsidR="00DB7B54">
          <w:rPr>
            <w:noProof/>
            <w:webHidden/>
          </w:rPr>
          <w:fldChar w:fldCharType="begin"/>
        </w:r>
        <w:r w:rsidR="00DB7B54">
          <w:rPr>
            <w:noProof/>
            <w:webHidden/>
          </w:rPr>
          <w:instrText xml:space="preserve"> PAGEREF _Toc150756442 \h </w:instrText>
        </w:r>
        <w:r w:rsidR="00DB7B54">
          <w:rPr>
            <w:noProof/>
            <w:webHidden/>
          </w:rPr>
        </w:r>
        <w:r w:rsidR="00DB7B54">
          <w:rPr>
            <w:noProof/>
            <w:webHidden/>
          </w:rPr>
          <w:fldChar w:fldCharType="separate"/>
        </w:r>
        <w:r w:rsidR="008C387C">
          <w:rPr>
            <w:noProof/>
            <w:webHidden/>
          </w:rPr>
          <w:t>48</w:t>
        </w:r>
        <w:r w:rsidR="00DB7B54">
          <w:rPr>
            <w:noProof/>
            <w:webHidden/>
          </w:rPr>
          <w:fldChar w:fldCharType="end"/>
        </w:r>
      </w:hyperlink>
    </w:p>
    <w:p w14:paraId="30348042" w14:textId="5C1BE888" w:rsidR="00DB7B54" w:rsidRDefault="00000000">
      <w:pPr>
        <w:pStyle w:val="TM2"/>
        <w:rPr>
          <w:rFonts w:eastAsiaTheme="minorEastAsia" w:cstheme="minorBidi"/>
          <w:smallCaps w:val="0"/>
          <w:noProof/>
          <w:kern w:val="2"/>
          <w:sz w:val="24"/>
          <w:szCs w:val="24"/>
          <w14:ligatures w14:val="standardContextual"/>
        </w:rPr>
      </w:pPr>
      <w:hyperlink w:anchor="_Toc150756443" w:history="1">
        <w:r w:rsidR="00DB7B54" w:rsidRPr="00B5276F">
          <w:rPr>
            <w:rStyle w:val="Lienhypertexte"/>
            <w:noProof/>
          </w:rPr>
          <w:t>18.1. Contenu des prix</w:t>
        </w:r>
        <w:r w:rsidR="00DB7B54">
          <w:rPr>
            <w:noProof/>
            <w:webHidden/>
          </w:rPr>
          <w:tab/>
        </w:r>
        <w:r w:rsidR="00DB7B54">
          <w:rPr>
            <w:noProof/>
            <w:webHidden/>
          </w:rPr>
          <w:fldChar w:fldCharType="begin"/>
        </w:r>
        <w:r w:rsidR="00DB7B54">
          <w:rPr>
            <w:noProof/>
            <w:webHidden/>
          </w:rPr>
          <w:instrText xml:space="preserve"> PAGEREF _Toc150756443 \h </w:instrText>
        </w:r>
        <w:r w:rsidR="00DB7B54">
          <w:rPr>
            <w:noProof/>
            <w:webHidden/>
          </w:rPr>
        </w:r>
        <w:r w:rsidR="00DB7B54">
          <w:rPr>
            <w:noProof/>
            <w:webHidden/>
          </w:rPr>
          <w:fldChar w:fldCharType="separate"/>
        </w:r>
        <w:r w:rsidR="008C387C">
          <w:rPr>
            <w:noProof/>
            <w:webHidden/>
          </w:rPr>
          <w:t>48</w:t>
        </w:r>
        <w:r w:rsidR="00DB7B54">
          <w:rPr>
            <w:noProof/>
            <w:webHidden/>
          </w:rPr>
          <w:fldChar w:fldCharType="end"/>
        </w:r>
      </w:hyperlink>
    </w:p>
    <w:p w14:paraId="69292DA1" w14:textId="37FDC00F" w:rsidR="00DB7B54" w:rsidRDefault="00000000">
      <w:pPr>
        <w:pStyle w:val="TM2"/>
        <w:rPr>
          <w:rFonts w:eastAsiaTheme="minorEastAsia" w:cstheme="minorBidi"/>
          <w:smallCaps w:val="0"/>
          <w:noProof/>
          <w:kern w:val="2"/>
          <w:sz w:val="24"/>
          <w:szCs w:val="24"/>
          <w14:ligatures w14:val="standardContextual"/>
        </w:rPr>
      </w:pPr>
      <w:hyperlink w:anchor="_Toc150756444" w:history="1">
        <w:r w:rsidR="00DB7B54" w:rsidRPr="00B5276F">
          <w:rPr>
            <w:rStyle w:val="Lienhypertexte"/>
            <w:noProof/>
          </w:rPr>
          <w:t>18.2. TVA</w:t>
        </w:r>
        <w:r w:rsidR="00DB7B54">
          <w:rPr>
            <w:noProof/>
            <w:webHidden/>
          </w:rPr>
          <w:tab/>
        </w:r>
        <w:r w:rsidR="00DB7B54">
          <w:rPr>
            <w:noProof/>
            <w:webHidden/>
          </w:rPr>
          <w:fldChar w:fldCharType="begin"/>
        </w:r>
        <w:r w:rsidR="00DB7B54">
          <w:rPr>
            <w:noProof/>
            <w:webHidden/>
          </w:rPr>
          <w:instrText xml:space="preserve"> PAGEREF _Toc150756444 \h </w:instrText>
        </w:r>
        <w:r w:rsidR="00DB7B54">
          <w:rPr>
            <w:noProof/>
            <w:webHidden/>
          </w:rPr>
        </w:r>
        <w:r w:rsidR="00DB7B54">
          <w:rPr>
            <w:noProof/>
            <w:webHidden/>
          </w:rPr>
          <w:fldChar w:fldCharType="separate"/>
        </w:r>
        <w:r w:rsidR="008C387C">
          <w:rPr>
            <w:noProof/>
            <w:webHidden/>
          </w:rPr>
          <w:t>49</w:t>
        </w:r>
        <w:r w:rsidR="00DB7B54">
          <w:rPr>
            <w:noProof/>
            <w:webHidden/>
          </w:rPr>
          <w:fldChar w:fldCharType="end"/>
        </w:r>
      </w:hyperlink>
    </w:p>
    <w:p w14:paraId="6BC86888" w14:textId="6968DCA4" w:rsidR="00DB7B54" w:rsidRDefault="00000000">
      <w:pPr>
        <w:pStyle w:val="TM2"/>
        <w:rPr>
          <w:rFonts w:eastAsiaTheme="minorEastAsia" w:cstheme="minorBidi"/>
          <w:smallCaps w:val="0"/>
          <w:noProof/>
          <w:kern w:val="2"/>
          <w:sz w:val="24"/>
          <w:szCs w:val="24"/>
          <w14:ligatures w14:val="standardContextual"/>
        </w:rPr>
      </w:pPr>
      <w:hyperlink w:anchor="_Toc150756445" w:history="1">
        <w:r w:rsidR="00DB7B54" w:rsidRPr="00B5276F">
          <w:rPr>
            <w:rStyle w:val="Lienhypertexte"/>
            <w:noProof/>
          </w:rPr>
          <w:t>18.3. Prix en cas de groupement d’opérateurs économiques</w:t>
        </w:r>
        <w:r w:rsidR="00DB7B54">
          <w:rPr>
            <w:noProof/>
            <w:webHidden/>
          </w:rPr>
          <w:tab/>
        </w:r>
        <w:r w:rsidR="00DB7B54">
          <w:rPr>
            <w:noProof/>
            <w:webHidden/>
          </w:rPr>
          <w:fldChar w:fldCharType="begin"/>
        </w:r>
        <w:r w:rsidR="00DB7B54">
          <w:rPr>
            <w:noProof/>
            <w:webHidden/>
          </w:rPr>
          <w:instrText xml:space="preserve"> PAGEREF _Toc150756445 \h </w:instrText>
        </w:r>
        <w:r w:rsidR="00DB7B54">
          <w:rPr>
            <w:noProof/>
            <w:webHidden/>
          </w:rPr>
        </w:r>
        <w:r w:rsidR="00DB7B54">
          <w:rPr>
            <w:noProof/>
            <w:webHidden/>
          </w:rPr>
          <w:fldChar w:fldCharType="separate"/>
        </w:r>
        <w:r w:rsidR="008C387C">
          <w:rPr>
            <w:noProof/>
            <w:webHidden/>
          </w:rPr>
          <w:t>49</w:t>
        </w:r>
        <w:r w:rsidR="00DB7B54">
          <w:rPr>
            <w:noProof/>
            <w:webHidden/>
          </w:rPr>
          <w:fldChar w:fldCharType="end"/>
        </w:r>
      </w:hyperlink>
    </w:p>
    <w:p w14:paraId="025F0A98" w14:textId="46B2C47F" w:rsidR="00DB7B54" w:rsidRDefault="00000000">
      <w:pPr>
        <w:pStyle w:val="TM2"/>
        <w:rPr>
          <w:rFonts w:eastAsiaTheme="minorEastAsia" w:cstheme="minorBidi"/>
          <w:smallCaps w:val="0"/>
          <w:noProof/>
          <w:kern w:val="2"/>
          <w:sz w:val="24"/>
          <w:szCs w:val="24"/>
          <w14:ligatures w14:val="standardContextual"/>
        </w:rPr>
      </w:pPr>
      <w:hyperlink w:anchor="_Toc150756446" w:history="1">
        <w:r w:rsidR="00DB7B54" w:rsidRPr="00B5276F">
          <w:rPr>
            <w:rStyle w:val="Lienhypertexte"/>
            <w:noProof/>
          </w:rPr>
          <w:t>18.4. Prix en cas de sous-traitance</w:t>
        </w:r>
        <w:r w:rsidR="00DB7B54">
          <w:rPr>
            <w:noProof/>
            <w:webHidden/>
          </w:rPr>
          <w:tab/>
        </w:r>
        <w:r w:rsidR="00DB7B54">
          <w:rPr>
            <w:noProof/>
            <w:webHidden/>
          </w:rPr>
          <w:fldChar w:fldCharType="begin"/>
        </w:r>
        <w:r w:rsidR="00DB7B54">
          <w:rPr>
            <w:noProof/>
            <w:webHidden/>
          </w:rPr>
          <w:instrText xml:space="preserve"> PAGEREF _Toc150756446 \h </w:instrText>
        </w:r>
        <w:r w:rsidR="00DB7B54">
          <w:rPr>
            <w:noProof/>
            <w:webHidden/>
          </w:rPr>
        </w:r>
        <w:r w:rsidR="00DB7B54">
          <w:rPr>
            <w:noProof/>
            <w:webHidden/>
          </w:rPr>
          <w:fldChar w:fldCharType="separate"/>
        </w:r>
        <w:r w:rsidR="008C387C">
          <w:rPr>
            <w:noProof/>
            <w:webHidden/>
          </w:rPr>
          <w:t>49</w:t>
        </w:r>
        <w:r w:rsidR="00DB7B54">
          <w:rPr>
            <w:noProof/>
            <w:webHidden/>
          </w:rPr>
          <w:fldChar w:fldCharType="end"/>
        </w:r>
      </w:hyperlink>
    </w:p>
    <w:p w14:paraId="13260CF6" w14:textId="20D20D07" w:rsidR="00DB7B54" w:rsidRDefault="00000000">
      <w:pPr>
        <w:pStyle w:val="TM2"/>
        <w:rPr>
          <w:rFonts w:eastAsiaTheme="minorEastAsia" w:cstheme="minorBidi"/>
          <w:smallCaps w:val="0"/>
          <w:noProof/>
          <w:kern w:val="2"/>
          <w:sz w:val="24"/>
          <w:szCs w:val="24"/>
          <w14:ligatures w14:val="standardContextual"/>
        </w:rPr>
      </w:pPr>
      <w:hyperlink w:anchor="_Toc150756447" w:history="1">
        <w:r w:rsidR="00DB7B54" w:rsidRPr="00B5276F">
          <w:rPr>
            <w:rStyle w:val="Lienhypertexte"/>
            <w:noProof/>
          </w:rPr>
          <w:t>18.5. Rémunération globale et forfaitaire des prestations de conception-réalisation et préfinancement</w:t>
        </w:r>
        <w:r w:rsidR="00DB7B54">
          <w:rPr>
            <w:noProof/>
            <w:webHidden/>
          </w:rPr>
          <w:tab/>
        </w:r>
        <w:r w:rsidR="00DB7B54">
          <w:rPr>
            <w:noProof/>
            <w:webHidden/>
          </w:rPr>
          <w:fldChar w:fldCharType="begin"/>
        </w:r>
        <w:r w:rsidR="00DB7B54">
          <w:rPr>
            <w:noProof/>
            <w:webHidden/>
          </w:rPr>
          <w:instrText xml:space="preserve"> PAGEREF _Toc150756447 \h </w:instrText>
        </w:r>
        <w:r w:rsidR="00DB7B54">
          <w:rPr>
            <w:noProof/>
            <w:webHidden/>
          </w:rPr>
        </w:r>
        <w:r w:rsidR="00DB7B54">
          <w:rPr>
            <w:noProof/>
            <w:webHidden/>
          </w:rPr>
          <w:fldChar w:fldCharType="separate"/>
        </w:r>
        <w:r w:rsidR="008C387C">
          <w:rPr>
            <w:noProof/>
            <w:webHidden/>
          </w:rPr>
          <w:t>49</w:t>
        </w:r>
        <w:r w:rsidR="00DB7B54">
          <w:rPr>
            <w:noProof/>
            <w:webHidden/>
          </w:rPr>
          <w:fldChar w:fldCharType="end"/>
        </w:r>
      </w:hyperlink>
    </w:p>
    <w:p w14:paraId="35CC057F" w14:textId="0D98D0E7" w:rsidR="00DB7B54" w:rsidRDefault="00000000">
      <w:pPr>
        <w:pStyle w:val="TM2"/>
        <w:rPr>
          <w:rFonts w:eastAsiaTheme="minorEastAsia" w:cstheme="minorBidi"/>
          <w:smallCaps w:val="0"/>
          <w:noProof/>
          <w:kern w:val="2"/>
          <w:sz w:val="24"/>
          <w:szCs w:val="24"/>
          <w14:ligatures w14:val="standardContextual"/>
        </w:rPr>
      </w:pPr>
      <w:hyperlink w:anchor="_Toc150756448" w:history="1">
        <w:r w:rsidR="00DB7B54" w:rsidRPr="00B5276F">
          <w:rPr>
            <w:rStyle w:val="Lienhypertexte"/>
            <w:noProof/>
          </w:rPr>
          <w:t>18.6. Décomposition et sous détails des prix</w:t>
        </w:r>
        <w:r w:rsidR="00DB7B54">
          <w:rPr>
            <w:noProof/>
            <w:webHidden/>
          </w:rPr>
          <w:tab/>
        </w:r>
        <w:r w:rsidR="00DB7B54">
          <w:rPr>
            <w:noProof/>
            <w:webHidden/>
          </w:rPr>
          <w:fldChar w:fldCharType="begin"/>
        </w:r>
        <w:r w:rsidR="00DB7B54">
          <w:rPr>
            <w:noProof/>
            <w:webHidden/>
          </w:rPr>
          <w:instrText xml:space="preserve"> PAGEREF _Toc150756448 \h </w:instrText>
        </w:r>
        <w:r w:rsidR="00DB7B54">
          <w:rPr>
            <w:noProof/>
            <w:webHidden/>
          </w:rPr>
        </w:r>
        <w:r w:rsidR="00DB7B54">
          <w:rPr>
            <w:noProof/>
            <w:webHidden/>
          </w:rPr>
          <w:fldChar w:fldCharType="separate"/>
        </w:r>
        <w:r w:rsidR="008C387C">
          <w:rPr>
            <w:noProof/>
            <w:webHidden/>
          </w:rPr>
          <w:t>50</w:t>
        </w:r>
        <w:r w:rsidR="00DB7B54">
          <w:rPr>
            <w:noProof/>
            <w:webHidden/>
          </w:rPr>
          <w:fldChar w:fldCharType="end"/>
        </w:r>
      </w:hyperlink>
    </w:p>
    <w:p w14:paraId="6EFBB898" w14:textId="5240A2F1" w:rsidR="00DB7B54" w:rsidRDefault="00000000">
      <w:pPr>
        <w:pStyle w:val="TM1"/>
        <w:rPr>
          <w:rFonts w:eastAsiaTheme="minorEastAsia" w:cstheme="minorBidi"/>
          <w:b w:val="0"/>
          <w:bCs w:val="0"/>
          <w:caps w:val="0"/>
          <w:noProof/>
          <w:kern w:val="2"/>
          <w:sz w:val="24"/>
          <w:szCs w:val="24"/>
          <w14:ligatures w14:val="standardContextual"/>
        </w:rPr>
      </w:pPr>
      <w:hyperlink w:anchor="_Toc150756449" w:history="1">
        <w:r w:rsidR="00DB7B54" w:rsidRPr="00B5276F">
          <w:rPr>
            <w:rStyle w:val="Lienhypertexte"/>
            <w:noProof/>
          </w:rPr>
          <w:t>Article 19. Variation des prix des prestations de Conception-Réalisation</w:t>
        </w:r>
        <w:r w:rsidR="00DB7B54">
          <w:rPr>
            <w:noProof/>
            <w:webHidden/>
          </w:rPr>
          <w:tab/>
        </w:r>
        <w:r w:rsidR="00DB7B54">
          <w:rPr>
            <w:noProof/>
            <w:webHidden/>
          </w:rPr>
          <w:fldChar w:fldCharType="begin"/>
        </w:r>
        <w:r w:rsidR="00DB7B54">
          <w:rPr>
            <w:noProof/>
            <w:webHidden/>
          </w:rPr>
          <w:instrText xml:space="preserve"> PAGEREF _Toc150756449 \h </w:instrText>
        </w:r>
        <w:r w:rsidR="00DB7B54">
          <w:rPr>
            <w:noProof/>
            <w:webHidden/>
          </w:rPr>
        </w:r>
        <w:r w:rsidR="00DB7B54">
          <w:rPr>
            <w:noProof/>
            <w:webHidden/>
          </w:rPr>
          <w:fldChar w:fldCharType="separate"/>
        </w:r>
        <w:r w:rsidR="008C387C">
          <w:rPr>
            <w:noProof/>
            <w:webHidden/>
          </w:rPr>
          <w:t>50</w:t>
        </w:r>
        <w:r w:rsidR="00DB7B54">
          <w:rPr>
            <w:noProof/>
            <w:webHidden/>
          </w:rPr>
          <w:fldChar w:fldCharType="end"/>
        </w:r>
      </w:hyperlink>
    </w:p>
    <w:p w14:paraId="49E588CB" w14:textId="5E109E63" w:rsidR="00DB7B54" w:rsidRDefault="00000000">
      <w:pPr>
        <w:pStyle w:val="TM1"/>
        <w:rPr>
          <w:rFonts w:eastAsiaTheme="minorEastAsia" w:cstheme="minorBidi"/>
          <w:b w:val="0"/>
          <w:bCs w:val="0"/>
          <w:caps w:val="0"/>
          <w:noProof/>
          <w:kern w:val="2"/>
          <w:sz w:val="24"/>
          <w:szCs w:val="24"/>
          <w14:ligatures w14:val="standardContextual"/>
        </w:rPr>
      </w:pPr>
      <w:hyperlink w:anchor="_Toc150756450" w:history="1">
        <w:r w:rsidR="00DB7B54" w:rsidRPr="00B5276F">
          <w:rPr>
            <w:rStyle w:val="Lienhypertexte"/>
            <w:noProof/>
          </w:rPr>
          <w:t>Article 20. Garantie financière</w:t>
        </w:r>
        <w:r w:rsidR="00DB7B54">
          <w:rPr>
            <w:noProof/>
            <w:webHidden/>
          </w:rPr>
          <w:tab/>
        </w:r>
        <w:r w:rsidR="00DB7B54">
          <w:rPr>
            <w:noProof/>
            <w:webHidden/>
          </w:rPr>
          <w:fldChar w:fldCharType="begin"/>
        </w:r>
        <w:r w:rsidR="00DB7B54">
          <w:rPr>
            <w:noProof/>
            <w:webHidden/>
          </w:rPr>
          <w:instrText xml:space="preserve"> PAGEREF _Toc150756450 \h </w:instrText>
        </w:r>
        <w:r w:rsidR="00DB7B54">
          <w:rPr>
            <w:noProof/>
            <w:webHidden/>
          </w:rPr>
        </w:r>
        <w:r w:rsidR="00DB7B54">
          <w:rPr>
            <w:noProof/>
            <w:webHidden/>
          </w:rPr>
          <w:fldChar w:fldCharType="separate"/>
        </w:r>
        <w:r w:rsidR="008C387C">
          <w:rPr>
            <w:noProof/>
            <w:webHidden/>
          </w:rPr>
          <w:t>52</w:t>
        </w:r>
        <w:r w:rsidR="00DB7B54">
          <w:rPr>
            <w:noProof/>
            <w:webHidden/>
          </w:rPr>
          <w:fldChar w:fldCharType="end"/>
        </w:r>
      </w:hyperlink>
    </w:p>
    <w:p w14:paraId="05BDAB0B" w14:textId="081C8BB9" w:rsidR="00DB7B54" w:rsidRDefault="00000000">
      <w:pPr>
        <w:pStyle w:val="TM1"/>
        <w:rPr>
          <w:rFonts w:eastAsiaTheme="minorEastAsia" w:cstheme="minorBidi"/>
          <w:b w:val="0"/>
          <w:bCs w:val="0"/>
          <w:caps w:val="0"/>
          <w:noProof/>
          <w:kern w:val="2"/>
          <w:sz w:val="24"/>
          <w:szCs w:val="24"/>
          <w14:ligatures w14:val="standardContextual"/>
        </w:rPr>
      </w:pPr>
      <w:hyperlink w:anchor="_Toc150756451" w:history="1">
        <w:r w:rsidR="00DB7B54" w:rsidRPr="00B5276F">
          <w:rPr>
            <w:rStyle w:val="Lienhypertexte"/>
            <w:noProof/>
          </w:rPr>
          <w:t>Article 21. Règlement des comptes et détermination de la rémunération du titulaire au titre DE LA Phase de Conception-Réalisation</w:t>
        </w:r>
        <w:r w:rsidR="00DB7B54">
          <w:rPr>
            <w:noProof/>
            <w:webHidden/>
          </w:rPr>
          <w:tab/>
        </w:r>
        <w:r w:rsidR="00DB7B54">
          <w:rPr>
            <w:noProof/>
            <w:webHidden/>
          </w:rPr>
          <w:fldChar w:fldCharType="begin"/>
        </w:r>
        <w:r w:rsidR="00DB7B54">
          <w:rPr>
            <w:noProof/>
            <w:webHidden/>
          </w:rPr>
          <w:instrText xml:space="preserve"> PAGEREF _Toc150756451 \h </w:instrText>
        </w:r>
        <w:r w:rsidR="00DB7B54">
          <w:rPr>
            <w:noProof/>
            <w:webHidden/>
          </w:rPr>
        </w:r>
        <w:r w:rsidR="00DB7B54">
          <w:rPr>
            <w:noProof/>
            <w:webHidden/>
          </w:rPr>
          <w:fldChar w:fldCharType="separate"/>
        </w:r>
        <w:r w:rsidR="008C387C">
          <w:rPr>
            <w:noProof/>
            <w:webHidden/>
          </w:rPr>
          <w:t>52</w:t>
        </w:r>
        <w:r w:rsidR="00DB7B54">
          <w:rPr>
            <w:noProof/>
            <w:webHidden/>
          </w:rPr>
          <w:fldChar w:fldCharType="end"/>
        </w:r>
      </w:hyperlink>
    </w:p>
    <w:p w14:paraId="5857698F" w14:textId="02A7C1EE" w:rsidR="00DB7B54" w:rsidRDefault="00000000">
      <w:pPr>
        <w:pStyle w:val="TM2"/>
        <w:rPr>
          <w:rFonts w:eastAsiaTheme="minorEastAsia" w:cstheme="minorBidi"/>
          <w:smallCaps w:val="0"/>
          <w:noProof/>
          <w:kern w:val="2"/>
          <w:sz w:val="24"/>
          <w:szCs w:val="24"/>
          <w14:ligatures w14:val="standardContextual"/>
        </w:rPr>
      </w:pPr>
      <w:hyperlink w:anchor="_Toc150756452" w:history="1">
        <w:r w:rsidR="00DB7B54" w:rsidRPr="00B5276F">
          <w:rPr>
            <w:rStyle w:val="Lienhypertexte"/>
            <w:noProof/>
          </w:rPr>
          <w:t>21.1. Rémunération du Titulaire au titre des prestations de la Phase de Conception-Réalisation</w:t>
        </w:r>
        <w:r w:rsidR="00DB7B54">
          <w:rPr>
            <w:noProof/>
            <w:webHidden/>
          </w:rPr>
          <w:tab/>
        </w:r>
        <w:r w:rsidR="00DB7B54">
          <w:rPr>
            <w:noProof/>
            <w:webHidden/>
          </w:rPr>
          <w:fldChar w:fldCharType="begin"/>
        </w:r>
        <w:r w:rsidR="00DB7B54">
          <w:rPr>
            <w:noProof/>
            <w:webHidden/>
          </w:rPr>
          <w:instrText xml:space="preserve"> PAGEREF _Toc150756452 \h </w:instrText>
        </w:r>
        <w:r w:rsidR="00DB7B54">
          <w:rPr>
            <w:noProof/>
            <w:webHidden/>
          </w:rPr>
        </w:r>
        <w:r w:rsidR="00DB7B54">
          <w:rPr>
            <w:noProof/>
            <w:webHidden/>
          </w:rPr>
          <w:fldChar w:fldCharType="separate"/>
        </w:r>
        <w:r w:rsidR="008C387C">
          <w:rPr>
            <w:noProof/>
            <w:webHidden/>
          </w:rPr>
          <w:t>52</w:t>
        </w:r>
        <w:r w:rsidR="00DB7B54">
          <w:rPr>
            <w:noProof/>
            <w:webHidden/>
          </w:rPr>
          <w:fldChar w:fldCharType="end"/>
        </w:r>
      </w:hyperlink>
    </w:p>
    <w:p w14:paraId="2C79855E" w14:textId="01A8C83F" w:rsidR="00DB7B54" w:rsidRDefault="00000000">
      <w:pPr>
        <w:pStyle w:val="TM2"/>
        <w:rPr>
          <w:rFonts w:eastAsiaTheme="minorEastAsia" w:cstheme="minorBidi"/>
          <w:smallCaps w:val="0"/>
          <w:noProof/>
          <w:kern w:val="2"/>
          <w:sz w:val="24"/>
          <w:szCs w:val="24"/>
          <w14:ligatures w14:val="standardContextual"/>
        </w:rPr>
      </w:pPr>
      <w:hyperlink w:anchor="_Toc150756453" w:history="1">
        <w:r w:rsidR="00DB7B54" w:rsidRPr="00B5276F">
          <w:rPr>
            <w:rStyle w:val="Lienhypertexte"/>
            <w:noProof/>
          </w:rPr>
          <w:t>21.2. Règlement du prix des Travaux Supplémentaires ou Modificatifs</w:t>
        </w:r>
        <w:r w:rsidR="00DB7B54">
          <w:rPr>
            <w:noProof/>
            <w:webHidden/>
          </w:rPr>
          <w:tab/>
        </w:r>
        <w:r w:rsidR="00DB7B54">
          <w:rPr>
            <w:noProof/>
            <w:webHidden/>
          </w:rPr>
          <w:fldChar w:fldCharType="begin"/>
        </w:r>
        <w:r w:rsidR="00DB7B54">
          <w:rPr>
            <w:noProof/>
            <w:webHidden/>
          </w:rPr>
          <w:instrText xml:space="preserve"> PAGEREF _Toc150756453 \h </w:instrText>
        </w:r>
        <w:r w:rsidR="00DB7B54">
          <w:rPr>
            <w:noProof/>
            <w:webHidden/>
          </w:rPr>
        </w:r>
        <w:r w:rsidR="00DB7B54">
          <w:rPr>
            <w:noProof/>
            <w:webHidden/>
          </w:rPr>
          <w:fldChar w:fldCharType="separate"/>
        </w:r>
        <w:r w:rsidR="008C387C">
          <w:rPr>
            <w:noProof/>
            <w:webHidden/>
          </w:rPr>
          <w:t>52</w:t>
        </w:r>
        <w:r w:rsidR="00DB7B54">
          <w:rPr>
            <w:noProof/>
            <w:webHidden/>
          </w:rPr>
          <w:fldChar w:fldCharType="end"/>
        </w:r>
      </w:hyperlink>
    </w:p>
    <w:p w14:paraId="4CFE28A3" w14:textId="46278D43" w:rsidR="00DB7B54" w:rsidRDefault="00000000">
      <w:pPr>
        <w:pStyle w:val="TM2"/>
        <w:rPr>
          <w:rFonts w:eastAsiaTheme="minorEastAsia" w:cstheme="minorBidi"/>
          <w:smallCaps w:val="0"/>
          <w:noProof/>
          <w:kern w:val="2"/>
          <w:sz w:val="24"/>
          <w:szCs w:val="24"/>
          <w14:ligatures w14:val="standardContextual"/>
        </w:rPr>
      </w:pPr>
      <w:hyperlink w:anchor="_Toc150756454" w:history="1">
        <w:r w:rsidR="00DB7B54" w:rsidRPr="00B5276F">
          <w:rPr>
            <w:rStyle w:val="Lienhypertexte"/>
            <w:noProof/>
          </w:rPr>
          <w:t>21.3. Périodicité du règlement de la rémunération (R1)</w:t>
        </w:r>
        <w:r w:rsidR="00DB7B54">
          <w:rPr>
            <w:noProof/>
            <w:webHidden/>
          </w:rPr>
          <w:tab/>
        </w:r>
        <w:r w:rsidR="00DB7B54">
          <w:rPr>
            <w:noProof/>
            <w:webHidden/>
          </w:rPr>
          <w:fldChar w:fldCharType="begin"/>
        </w:r>
        <w:r w:rsidR="00DB7B54">
          <w:rPr>
            <w:noProof/>
            <w:webHidden/>
          </w:rPr>
          <w:instrText xml:space="preserve"> PAGEREF _Toc150756454 \h </w:instrText>
        </w:r>
        <w:r w:rsidR="00DB7B54">
          <w:rPr>
            <w:noProof/>
            <w:webHidden/>
          </w:rPr>
        </w:r>
        <w:r w:rsidR="00DB7B54">
          <w:rPr>
            <w:noProof/>
            <w:webHidden/>
          </w:rPr>
          <w:fldChar w:fldCharType="separate"/>
        </w:r>
        <w:r w:rsidR="008C387C">
          <w:rPr>
            <w:noProof/>
            <w:webHidden/>
          </w:rPr>
          <w:t>52</w:t>
        </w:r>
        <w:r w:rsidR="00DB7B54">
          <w:rPr>
            <w:noProof/>
            <w:webHidden/>
          </w:rPr>
          <w:fldChar w:fldCharType="end"/>
        </w:r>
      </w:hyperlink>
    </w:p>
    <w:p w14:paraId="4D69C59D" w14:textId="7A0DE097" w:rsidR="00DB7B54" w:rsidRDefault="00000000">
      <w:pPr>
        <w:pStyle w:val="TM2"/>
        <w:rPr>
          <w:rFonts w:eastAsiaTheme="minorEastAsia" w:cstheme="minorBidi"/>
          <w:smallCaps w:val="0"/>
          <w:noProof/>
          <w:kern w:val="2"/>
          <w:sz w:val="24"/>
          <w:szCs w:val="24"/>
          <w14:ligatures w14:val="standardContextual"/>
        </w:rPr>
      </w:pPr>
      <w:hyperlink w:anchor="_Toc150756455" w:history="1">
        <w:r w:rsidR="00DB7B54" w:rsidRPr="00B5276F">
          <w:rPr>
            <w:rStyle w:val="Lienhypertexte"/>
            <w:noProof/>
          </w:rPr>
          <w:t>21.4. Approvisionnement</w:t>
        </w:r>
        <w:r w:rsidR="00DB7B54">
          <w:rPr>
            <w:noProof/>
            <w:webHidden/>
          </w:rPr>
          <w:tab/>
        </w:r>
        <w:r w:rsidR="00DB7B54">
          <w:rPr>
            <w:noProof/>
            <w:webHidden/>
          </w:rPr>
          <w:fldChar w:fldCharType="begin"/>
        </w:r>
        <w:r w:rsidR="00DB7B54">
          <w:rPr>
            <w:noProof/>
            <w:webHidden/>
          </w:rPr>
          <w:instrText xml:space="preserve"> PAGEREF _Toc150756455 \h </w:instrText>
        </w:r>
        <w:r w:rsidR="00DB7B54">
          <w:rPr>
            <w:noProof/>
            <w:webHidden/>
          </w:rPr>
        </w:r>
        <w:r w:rsidR="00DB7B54">
          <w:rPr>
            <w:noProof/>
            <w:webHidden/>
          </w:rPr>
          <w:fldChar w:fldCharType="separate"/>
        </w:r>
        <w:r w:rsidR="008C387C">
          <w:rPr>
            <w:noProof/>
            <w:webHidden/>
          </w:rPr>
          <w:t>53</w:t>
        </w:r>
        <w:r w:rsidR="00DB7B54">
          <w:rPr>
            <w:noProof/>
            <w:webHidden/>
          </w:rPr>
          <w:fldChar w:fldCharType="end"/>
        </w:r>
      </w:hyperlink>
    </w:p>
    <w:p w14:paraId="6DCEEE0D" w14:textId="5F7C8EC4" w:rsidR="00DB7B54" w:rsidRDefault="00000000">
      <w:pPr>
        <w:pStyle w:val="TM2"/>
        <w:rPr>
          <w:rFonts w:eastAsiaTheme="minorEastAsia" w:cstheme="minorBidi"/>
          <w:smallCaps w:val="0"/>
          <w:noProof/>
          <w:kern w:val="2"/>
          <w:sz w:val="24"/>
          <w:szCs w:val="24"/>
          <w14:ligatures w14:val="standardContextual"/>
        </w:rPr>
      </w:pPr>
      <w:hyperlink w:anchor="_Toc150756456" w:history="1">
        <w:r w:rsidR="00DB7B54" w:rsidRPr="00B5276F">
          <w:rPr>
            <w:rStyle w:val="Lienhypertexte"/>
            <w:noProof/>
          </w:rPr>
          <w:t>21.5. Variation des prix</w:t>
        </w:r>
        <w:r w:rsidR="00DB7B54">
          <w:rPr>
            <w:noProof/>
            <w:webHidden/>
          </w:rPr>
          <w:tab/>
        </w:r>
        <w:r w:rsidR="00DB7B54">
          <w:rPr>
            <w:noProof/>
            <w:webHidden/>
          </w:rPr>
          <w:fldChar w:fldCharType="begin"/>
        </w:r>
        <w:r w:rsidR="00DB7B54">
          <w:rPr>
            <w:noProof/>
            <w:webHidden/>
          </w:rPr>
          <w:instrText xml:space="preserve"> PAGEREF _Toc150756456 \h </w:instrText>
        </w:r>
        <w:r w:rsidR="00DB7B54">
          <w:rPr>
            <w:noProof/>
            <w:webHidden/>
          </w:rPr>
        </w:r>
        <w:r w:rsidR="00DB7B54">
          <w:rPr>
            <w:noProof/>
            <w:webHidden/>
          </w:rPr>
          <w:fldChar w:fldCharType="separate"/>
        </w:r>
        <w:r w:rsidR="008C387C">
          <w:rPr>
            <w:noProof/>
            <w:webHidden/>
          </w:rPr>
          <w:t>53</w:t>
        </w:r>
        <w:r w:rsidR="00DB7B54">
          <w:rPr>
            <w:noProof/>
            <w:webHidden/>
          </w:rPr>
          <w:fldChar w:fldCharType="end"/>
        </w:r>
      </w:hyperlink>
    </w:p>
    <w:p w14:paraId="368F56A5" w14:textId="3A6C4750" w:rsidR="00DB7B54" w:rsidRDefault="00000000">
      <w:pPr>
        <w:pStyle w:val="TM2"/>
        <w:rPr>
          <w:rFonts w:eastAsiaTheme="minorEastAsia" w:cstheme="minorBidi"/>
          <w:smallCaps w:val="0"/>
          <w:noProof/>
          <w:kern w:val="2"/>
          <w:sz w:val="24"/>
          <w:szCs w:val="24"/>
          <w14:ligatures w14:val="standardContextual"/>
        </w:rPr>
      </w:pPr>
      <w:hyperlink w:anchor="_Toc150756457" w:history="1">
        <w:r w:rsidR="00DB7B54" w:rsidRPr="00B5276F">
          <w:rPr>
            <w:rStyle w:val="Lienhypertexte"/>
            <w:noProof/>
          </w:rPr>
          <w:t>21.6. Règlement en cas de groupement d’opérateurs économiques</w:t>
        </w:r>
        <w:r w:rsidR="00DB7B54">
          <w:rPr>
            <w:noProof/>
            <w:webHidden/>
          </w:rPr>
          <w:tab/>
        </w:r>
        <w:r w:rsidR="00DB7B54">
          <w:rPr>
            <w:noProof/>
            <w:webHidden/>
          </w:rPr>
          <w:fldChar w:fldCharType="begin"/>
        </w:r>
        <w:r w:rsidR="00DB7B54">
          <w:rPr>
            <w:noProof/>
            <w:webHidden/>
          </w:rPr>
          <w:instrText xml:space="preserve"> PAGEREF _Toc150756457 \h </w:instrText>
        </w:r>
        <w:r w:rsidR="00DB7B54">
          <w:rPr>
            <w:noProof/>
            <w:webHidden/>
          </w:rPr>
        </w:r>
        <w:r w:rsidR="00DB7B54">
          <w:rPr>
            <w:noProof/>
            <w:webHidden/>
          </w:rPr>
          <w:fldChar w:fldCharType="separate"/>
        </w:r>
        <w:r w:rsidR="008C387C">
          <w:rPr>
            <w:noProof/>
            <w:webHidden/>
          </w:rPr>
          <w:t>53</w:t>
        </w:r>
        <w:r w:rsidR="00DB7B54">
          <w:rPr>
            <w:noProof/>
            <w:webHidden/>
          </w:rPr>
          <w:fldChar w:fldCharType="end"/>
        </w:r>
      </w:hyperlink>
    </w:p>
    <w:p w14:paraId="33FBBD67" w14:textId="0E629028" w:rsidR="00DB7B54" w:rsidRDefault="00000000">
      <w:pPr>
        <w:pStyle w:val="TM2"/>
        <w:rPr>
          <w:rFonts w:eastAsiaTheme="minorEastAsia" w:cstheme="minorBidi"/>
          <w:smallCaps w:val="0"/>
          <w:noProof/>
          <w:kern w:val="2"/>
          <w:sz w:val="24"/>
          <w:szCs w:val="24"/>
          <w14:ligatures w14:val="standardContextual"/>
        </w:rPr>
      </w:pPr>
      <w:hyperlink w:anchor="_Toc150756458" w:history="1">
        <w:r w:rsidR="00DB7B54" w:rsidRPr="00B5276F">
          <w:rPr>
            <w:rStyle w:val="Lienhypertexte"/>
            <w:noProof/>
          </w:rPr>
          <w:t>21.7. Règlement des Sous-Traitants</w:t>
        </w:r>
        <w:r w:rsidR="00DB7B54">
          <w:rPr>
            <w:noProof/>
            <w:webHidden/>
          </w:rPr>
          <w:tab/>
        </w:r>
        <w:r w:rsidR="00DB7B54">
          <w:rPr>
            <w:noProof/>
            <w:webHidden/>
          </w:rPr>
          <w:fldChar w:fldCharType="begin"/>
        </w:r>
        <w:r w:rsidR="00DB7B54">
          <w:rPr>
            <w:noProof/>
            <w:webHidden/>
          </w:rPr>
          <w:instrText xml:space="preserve"> PAGEREF _Toc150756458 \h </w:instrText>
        </w:r>
        <w:r w:rsidR="00DB7B54">
          <w:rPr>
            <w:noProof/>
            <w:webHidden/>
          </w:rPr>
        </w:r>
        <w:r w:rsidR="00DB7B54">
          <w:rPr>
            <w:noProof/>
            <w:webHidden/>
          </w:rPr>
          <w:fldChar w:fldCharType="separate"/>
        </w:r>
        <w:r w:rsidR="008C387C">
          <w:rPr>
            <w:noProof/>
            <w:webHidden/>
          </w:rPr>
          <w:t>54</w:t>
        </w:r>
        <w:r w:rsidR="00DB7B54">
          <w:rPr>
            <w:noProof/>
            <w:webHidden/>
          </w:rPr>
          <w:fldChar w:fldCharType="end"/>
        </w:r>
      </w:hyperlink>
    </w:p>
    <w:p w14:paraId="5B9DDA81" w14:textId="1D27DCA3" w:rsidR="00DB7B54" w:rsidRDefault="00000000">
      <w:pPr>
        <w:pStyle w:val="TM2"/>
        <w:rPr>
          <w:rFonts w:eastAsiaTheme="minorEastAsia" w:cstheme="minorBidi"/>
          <w:smallCaps w:val="0"/>
          <w:noProof/>
          <w:kern w:val="2"/>
          <w:sz w:val="24"/>
          <w:szCs w:val="24"/>
          <w14:ligatures w14:val="standardContextual"/>
        </w:rPr>
      </w:pPr>
      <w:hyperlink w:anchor="_Toc150756459" w:history="1">
        <w:r w:rsidR="00DB7B54" w:rsidRPr="00B5276F">
          <w:rPr>
            <w:rStyle w:val="Lienhypertexte"/>
            <w:noProof/>
          </w:rPr>
          <w:t>21.8. Facturation électronique</w:t>
        </w:r>
        <w:r w:rsidR="00DB7B54">
          <w:rPr>
            <w:noProof/>
            <w:webHidden/>
          </w:rPr>
          <w:tab/>
        </w:r>
        <w:r w:rsidR="00DB7B54">
          <w:rPr>
            <w:noProof/>
            <w:webHidden/>
          </w:rPr>
          <w:fldChar w:fldCharType="begin"/>
        </w:r>
        <w:r w:rsidR="00DB7B54">
          <w:rPr>
            <w:noProof/>
            <w:webHidden/>
          </w:rPr>
          <w:instrText xml:space="preserve"> PAGEREF _Toc150756459 \h </w:instrText>
        </w:r>
        <w:r w:rsidR="00DB7B54">
          <w:rPr>
            <w:noProof/>
            <w:webHidden/>
          </w:rPr>
        </w:r>
        <w:r w:rsidR="00DB7B54">
          <w:rPr>
            <w:noProof/>
            <w:webHidden/>
          </w:rPr>
          <w:fldChar w:fldCharType="separate"/>
        </w:r>
        <w:r w:rsidR="008C387C">
          <w:rPr>
            <w:noProof/>
            <w:webHidden/>
          </w:rPr>
          <w:t>54</w:t>
        </w:r>
        <w:r w:rsidR="00DB7B54">
          <w:rPr>
            <w:noProof/>
            <w:webHidden/>
          </w:rPr>
          <w:fldChar w:fldCharType="end"/>
        </w:r>
      </w:hyperlink>
    </w:p>
    <w:p w14:paraId="51D468A5" w14:textId="72CBE1FD" w:rsidR="00DB7B54" w:rsidRDefault="00000000">
      <w:pPr>
        <w:pStyle w:val="TM2"/>
        <w:rPr>
          <w:rFonts w:eastAsiaTheme="minorEastAsia" w:cstheme="minorBidi"/>
          <w:smallCaps w:val="0"/>
          <w:noProof/>
          <w:kern w:val="2"/>
          <w:sz w:val="24"/>
          <w:szCs w:val="24"/>
          <w14:ligatures w14:val="standardContextual"/>
        </w:rPr>
      </w:pPr>
      <w:hyperlink w:anchor="_Toc150756460" w:history="1">
        <w:r w:rsidR="00DB7B54" w:rsidRPr="00B5276F">
          <w:rPr>
            <w:rStyle w:val="Lienhypertexte"/>
            <w:noProof/>
          </w:rPr>
          <w:t>21.9. Décompte de la Phase de Conception-Réalisation</w:t>
        </w:r>
        <w:r w:rsidR="00DB7B54">
          <w:rPr>
            <w:noProof/>
            <w:webHidden/>
          </w:rPr>
          <w:tab/>
        </w:r>
        <w:r w:rsidR="00DB7B54">
          <w:rPr>
            <w:noProof/>
            <w:webHidden/>
          </w:rPr>
          <w:fldChar w:fldCharType="begin"/>
        </w:r>
        <w:r w:rsidR="00DB7B54">
          <w:rPr>
            <w:noProof/>
            <w:webHidden/>
          </w:rPr>
          <w:instrText xml:space="preserve"> PAGEREF _Toc150756460 \h </w:instrText>
        </w:r>
        <w:r w:rsidR="00DB7B54">
          <w:rPr>
            <w:noProof/>
            <w:webHidden/>
          </w:rPr>
        </w:r>
        <w:r w:rsidR="00DB7B54">
          <w:rPr>
            <w:noProof/>
            <w:webHidden/>
          </w:rPr>
          <w:fldChar w:fldCharType="separate"/>
        </w:r>
        <w:r w:rsidR="008C387C">
          <w:rPr>
            <w:noProof/>
            <w:webHidden/>
          </w:rPr>
          <w:t>54</w:t>
        </w:r>
        <w:r w:rsidR="00DB7B54">
          <w:rPr>
            <w:noProof/>
            <w:webHidden/>
          </w:rPr>
          <w:fldChar w:fldCharType="end"/>
        </w:r>
      </w:hyperlink>
    </w:p>
    <w:p w14:paraId="5CBF5D5A" w14:textId="0B72CE8E"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61" w:history="1">
        <w:r w:rsidR="00DB7B54" w:rsidRPr="00B5276F">
          <w:rPr>
            <w:rStyle w:val="Lienhypertexte"/>
            <w:noProof/>
          </w:rPr>
          <w:t>21.9.1. Projet de décompte final</w:t>
        </w:r>
        <w:r w:rsidR="00DB7B54">
          <w:rPr>
            <w:noProof/>
            <w:webHidden/>
          </w:rPr>
          <w:tab/>
        </w:r>
        <w:r w:rsidR="00DB7B54">
          <w:rPr>
            <w:noProof/>
            <w:webHidden/>
          </w:rPr>
          <w:fldChar w:fldCharType="begin"/>
        </w:r>
        <w:r w:rsidR="00DB7B54">
          <w:rPr>
            <w:noProof/>
            <w:webHidden/>
          </w:rPr>
          <w:instrText xml:space="preserve"> PAGEREF _Toc150756461 \h </w:instrText>
        </w:r>
        <w:r w:rsidR="00DB7B54">
          <w:rPr>
            <w:noProof/>
            <w:webHidden/>
          </w:rPr>
        </w:r>
        <w:r w:rsidR="00DB7B54">
          <w:rPr>
            <w:noProof/>
            <w:webHidden/>
          </w:rPr>
          <w:fldChar w:fldCharType="separate"/>
        </w:r>
        <w:r w:rsidR="008C387C">
          <w:rPr>
            <w:noProof/>
            <w:webHidden/>
          </w:rPr>
          <w:t>54</w:t>
        </w:r>
        <w:r w:rsidR="00DB7B54">
          <w:rPr>
            <w:noProof/>
            <w:webHidden/>
          </w:rPr>
          <w:fldChar w:fldCharType="end"/>
        </w:r>
      </w:hyperlink>
    </w:p>
    <w:p w14:paraId="346D369D" w14:textId="3EEC0750"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62" w:history="1">
        <w:r w:rsidR="00DB7B54" w:rsidRPr="00B5276F">
          <w:rPr>
            <w:rStyle w:val="Lienhypertexte"/>
            <w:noProof/>
          </w:rPr>
          <w:t>21.9.2. Retard dans la transmission du projet de décompte final</w:t>
        </w:r>
        <w:r w:rsidR="00DB7B54">
          <w:rPr>
            <w:noProof/>
            <w:webHidden/>
          </w:rPr>
          <w:tab/>
        </w:r>
        <w:r w:rsidR="00DB7B54">
          <w:rPr>
            <w:noProof/>
            <w:webHidden/>
          </w:rPr>
          <w:fldChar w:fldCharType="begin"/>
        </w:r>
        <w:r w:rsidR="00DB7B54">
          <w:rPr>
            <w:noProof/>
            <w:webHidden/>
          </w:rPr>
          <w:instrText xml:space="preserve"> PAGEREF _Toc150756462 \h </w:instrText>
        </w:r>
        <w:r w:rsidR="00DB7B54">
          <w:rPr>
            <w:noProof/>
            <w:webHidden/>
          </w:rPr>
        </w:r>
        <w:r w:rsidR="00DB7B54">
          <w:rPr>
            <w:noProof/>
            <w:webHidden/>
          </w:rPr>
          <w:fldChar w:fldCharType="separate"/>
        </w:r>
        <w:r w:rsidR="008C387C">
          <w:rPr>
            <w:noProof/>
            <w:webHidden/>
          </w:rPr>
          <w:t>55</w:t>
        </w:r>
        <w:r w:rsidR="00DB7B54">
          <w:rPr>
            <w:noProof/>
            <w:webHidden/>
          </w:rPr>
          <w:fldChar w:fldCharType="end"/>
        </w:r>
      </w:hyperlink>
    </w:p>
    <w:p w14:paraId="5CD4F49C" w14:textId="27B50919"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63" w:history="1">
        <w:r w:rsidR="00DB7B54" w:rsidRPr="00B5276F">
          <w:rPr>
            <w:rStyle w:val="Lienhypertexte"/>
            <w:noProof/>
          </w:rPr>
          <w:t>21.9.3. Décompte définitif de la Phase de Conception-Réalisation</w:t>
        </w:r>
        <w:r w:rsidR="00DB7B54">
          <w:rPr>
            <w:noProof/>
            <w:webHidden/>
          </w:rPr>
          <w:tab/>
        </w:r>
        <w:r w:rsidR="00DB7B54">
          <w:rPr>
            <w:noProof/>
            <w:webHidden/>
          </w:rPr>
          <w:fldChar w:fldCharType="begin"/>
        </w:r>
        <w:r w:rsidR="00DB7B54">
          <w:rPr>
            <w:noProof/>
            <w:webHidden/>
          </w:rPr>
          <w:instrText xml:space="preserve"> PAGEREF _Toc150756463 \h </w:instrText>
        </w:r>
        <w:r w:rsidR="00DB7B54">
          <w:rPr>
            <w:noProof/>
            <w:webHidden/>
          </w:rPr>
        </w:r>
        <w:r w:rsidR="00DB7B54">
          <w:rPr>
            <w:noProof/>
            <w:webHidden/>
          </w:rPr>
          <w:fldChar w:fldCharType="separate"/>
        </w:r>
        <w:r w:rsidR="008C387C">
          <w:rPr>
            <w:noProof/>
            <w:webHidden/>
          </w:rPr>
          <w:t>56</w:t>
        </w:r>
        <w:r w:rsidR="00DB7B54">
          <w:rPr>
            <w:noProof/>
            <w:webHidden/>
          </w:rPr>
          <w:fldChar w:fldCharType="end"/>
        </w:r>
      </w:hyperlink>
    </w:p>
    <w:p w14:paraId="70B8DAC3" w14:textId="3183B067"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64" w:history="1">
        <w:r w:rsidR="00DB7B54" w:rsidRPr="00B5276F">
          <w:rPr>
            <w:rStyle w:val="Lienhypertexte"/>
            <w:noProof/>
          </w:rPr>
          <w:t>21.9.4. Absence de Notification du décompte définitif</w:t>
        </w:r>
        <w:r w:rsidR="00DB7B54">
          <w:rPr>
            <w:noProof/>
            <w:webHidden/>
          </w:rPr>
          <w:tab/>
        </w:r>
        <w:r w:rsidR="00DB7B54">
          <w:rPr>
            <w:noProof/>
            <w:webHidden/>
          </w:rPr>
          <w:fldChar w:fldCharType="begin"/>
        </w:r>
        <w:r w:rsidR="00DB7B54">
          <w:rPr>
            <w:noProof/>
            <w:webHidden/>
          </w:rPr>
          <w:instrText xml:space="preserve"> PAGEREF _Toc150756464 \h </w:instrText>
        </w:r>
        <w:r w:rsidR="00DB7B54">
          <w:rPr>
            <w:noProof/>
            <w:webHidden/>
          </w:rPr>
        </w:r>
        <w:r w:rsidR="00DB7B54">
          <w:rPr>
            <w:noProof/>
            <w:webHidden/>
          </w:rPr>
          <w:fldChar w:fldCharType="separate"/>
        </w:r>
        <w:r w:rsidR="008C387C">
          <w:rPr>
            <w:noProof/>
            <w:webHidden/>
          </w:rPr>
          <w:t>56</w:t>
        </w:r>
        <w:r w:rsidR="00DB7B54">
          <w:rPr>
            <w:noProof/>
            <w:webHidden/>
          </w:rPr>
          <w:fldChar w:fldCharType="end"/>
        </w:r>
      </w:hyperlink>
    </w:p>
    <w:p w14:paraId="7EAD5FB9" w14:textId="7FF8E5BD" w:rsidR="00DB7B54" w:rsidRDefault="00000000">
      <w:pPr>
        <w:pStyle w:val="TM2"/>
        <w:rPr>
          <w:rFonts w:eastAsiaTheme="minorEastAsia" w:cstheme="minorBidi"/>
          <w:smallCaps w:val="0"/>
          <w:noProof/>
          <w:kern w:val="2"/>
          <w:sz w:val="24"/>
          <w:szCs w:val="24"/>
          <w14:ligatures w14:val="standardContextual"/>
        </w:rPr>
      </w:pPr>
      <w:hyperlink w:anchor="_Toc150756465" w:history="1">
        <w:r w:rsidR="00DB7B54" w:rsidRPr="00B5276F">
          <w:rPr>
            <w:rStyle w:val="Lienhypertexte"/>
            <w:noProof/>
          </w:rPr>
          <w:t>21.10. Cession de créance au titre du prix de la Phase de Conception-Réalisation</w:t>
        </w:r>
        <w:r w:rsidR="00DB7B54">
          <w:rPr>
            <w:noProof/>
            <w:webHidden/>
          </w:rPr>
          <w:tab/>
        </w:r>
        <w:r w:rsidR="00DB7B54">
          <w:rPr>
            <w:noProof/>
            <w:webHidden/>
          </w:rPr>
          <w:fldChar w:fldCharType="begin"/>
        </w:r>
        <w:r w:rsidR="00DB7B54">
          <w:rPr>
            <w:noProof/>
            <w:webHidden/>
          </w:rPr>
          <w:instrText xml:space="preserve"> PAGEREF _Toc150756465 \h </w:instrText>
        </w:r>
        <w:r w:rsidR="00DB7B54">
          <w:rPr>
            <w:noProof/>
            <w:webHidden/>
          </w:rPr>
        </w:r>
        <w:r w:rsidR="00DB7B54">
          <w:rPr>
            <w:noProof/>
            <w:webHidden/>
          </w:rPr>
          <w:fldChar w:fldCharType="separate"/>
        </w:r>
        <w:r w:rsidR="008C387C">
          <w:rPr>
            <w:noProof/>
            <w:webHidden/>
          </w:rPr>
          <w:t>57</w:t>
        </w:r>
        <w:r w:rsidR="00DB7B54">
          <w:rPr>
            <w:noProof/>
            <w:webHidden/>
          </w:rPr>
          <w:fldChar w:fldCharType="end"/>
        </w:r>
      </w:hyperlink>
    </w:p>
    <w:p w14:paraId="5C3E4A32" w14:textId="42C5EABB" w:rsidR="00DB7B54" w:rsidRDefault="00000000">
      <w:pPr>
        <w:pStyle w:val="TM1"/>
        <w:rPr>
          <w:rFonts w:eastAsiaTheme="minorEastAsia" w:cstheme="minorBidi"/>
          <w:b w:val="0"/>
          <w:bCs w:val="0"/>
          <w:caps w:val="0"/>
          <w:noProof/>
          <w:kern w:val="2"/>
          <w:sz w:val="24"/>
          <w:szCs w:val="24"/>
          <w14:ligatures w14:val="standardContextual"/>
        </w:rPr>
      </w:pPr>
      <w:hyperlink w:anchor="_Toc150756466" w:history="1">
        <w:r w:rsidR="00DB7B54" w:rsidRPr="00B5276F">
          <w:rPr>
            <w:rStyle w:val="Lienhypertexte"/>
            <w:noProof/>
          </w:rPr>
          <w:t>Article 22. Travaux Modificatifs ou Supplémentaires</w:t>
        </w:r>
        <w:r w:rsidR="00DB7B54">
          <w:rPr>
            <w:noProof/>
            <w:webHidden/>
          </w:rPr>
          <w:tab/>
        </w:r>
        <w:r w:rsidR="00DB7B54">
          <w:rPr>
            <w:noProof/>
            <w:webHidden/>
          </w:rPr>
          <w:fldChar w:fldCharType="begin"/>
        </w:r>
        <w:r w:rsidR="00DB7B54">
          <w:rPr>
            <w:noProof/>
            <w:webHidden/>
          </w:rPr>
          <w:instrText xml:space="preserve"> PAGEREF _Toc150756466 \h </w:instrText>
        </w:r>
        <w:r w:rsidR="00DB7B54">
          <w:rPr>
            <w:noProof/>
            <w:webHidden/>
          </w:rPr>
        </w:r>
        <w:r w:rsidR="00DB7B54">
          <w:rPr>
            <w:noProof/>
            <w:webHidden/>
          </w:rPr>
          <w:fldChar w:fldCharType="separate"/>
        </w:r>
        <w:r w:rsidR="008C387C">
          <w:rPr>
            <w:noProof/>
            <w:webHidden/>
          </w:rPr>
          <w:t>57</w:t>
        </w:r>
        <w:r w:rsidR="00DB7B54">
          <w:rPr>
            <w:noProof/>
            <w:webHidden/>
          </w:rPr>
          <w:fldChar w:fldCharType="end"/>
        </w:r>
      </w:hyperlink>
    </w:p>
    <w:p w14:paraId="5CB14218" w14:textId="00A34D3A" w:rsidR="00DB7B54" w:rsidRDefault="00000000">
      <w:pPr>
        <w:pStyle w:val="TM2"/>
        <w:rPr>
          <w:rFonts w:eastAsiaTheme="minorEastAsia" w:cstheme="minorBidi"/>
          <w:smallCaps w:val="0"/>
          <w:noProof/>
          <w:kern w:val="2"/>
          <w:sz w:val="24"/>
          <w:szCs w:val="24"/>
          <w14:ligatures w14:val="standardContextual"/>
        </w:rPr>
      </w:pPr>
      <w:hyperlink w:anchor="_Toc150756467" w:history="1">
        <w:r w:rsidR="00DB7B54" w:rsidRPr="00B5276F">
          <w:rPr>
            <w:rStyle w:val="Lienhypertexte"/>
            <w:noProof/>
          </w:rPr>
          <w:t>22.1. Modification dans l’importance et la nature des Actions de Rénovation</w:t>
        </w:r>
        <w:r w:rsidR="00DB7B54">
          <w:rPr>
            <w:noProof/>
            <w:webHidden/>
          </w:rPr>
          <w:tab/>
        </w:r>
        <w:r w:rsidR="00DB7B54">
          <w:rPr>
            <w:noProof/>
            <w:webHidden/>
          </w:rPr>
          <w:fldChar w:fldCharType="begin"/>
        </w:r>
        <w:r w:rsidR="00DB7B54">
          <w:rPr>
            <w:noProof/>
            <w:webHidden/>
          </w:rPr>
          <w:instrText xml:space="preserve"> PAGEREF _Toc150756467 \h </w:instrText>
        </w:r>
        <w:r w:rsidR="00DB7B54">
          <w:rPr>
            <w:noProof/>
            <w:webHidden/>
          </w:rPr>
        </w:r>
        <w:r w:rsidR="00DB7B54">
          <w:rPr>
            <w:noProof/>
            <w:webHidden/>
          </w:rPr>
          <w:fldChar w:fldCharType="separate"/>
        </w:r>
        <w:r w:rsidR="008C387C">
          <w:rPr>
            <w:noProof/>
            <w:webHidden/>
          </w:rPr>
          <w:t>57</w:t>
        </w:r>
        <w:r w:rsidR="00DB7B54">
          <w:rPr>
            <w:noProof/>
            <w:webHidden/>
          </w:rPr>
          <w:fldChar w:fldCharType="end"/>
        </w:r>
      </w:hyperlink>
    </w:p>
    <w:p w14:paraId="17417C12" w14:textId="1148CE5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68" w:history="1">
        <w:r w:rsidR="00DB7B54" w:rsidRPr="00B5276F">
          <w:rPr>
            <w:rStyle w:val="Lienhypertexte"/>
            <w:noProof/>
          </w:rPr>
          <w:t>22.1.1. Demande de Travaux Modificatifs ou Supplémentaires</w:t>
        </w:r>
        <w:r w:rsidR="00DB7B54">
          <w:rPr>
            <w:noProof/>
            <w:webHidden/>
          </w:rPr>
          <w:tab/>
        </w:r>
        <w:r w:rsidR="00DB7B54">
          <w:rPr>
            <w:noProof/>
            <w:webHidden/>
          </w:rPr>
          <w:fldChar w:fldCharType="begin"/>
        </w:r>
        <w:r w:rsidR="00DB7B54">
          <w:rPr>
            <w:noProof/>
            <w:webHidden/>
          </w:rPr>
          <w:instrText xml:space="preserve"> PAGEREF _Toc150756468 \h </w:instrText>
        </w:r>
        <w:r w:rsidR="00DB7B54">
          <w:rPr>
            <w:noProof/>
            <w:webHidden/>
          </w:rPr>
        </w:r>
        <w:r w:rsidR="00DB7B54">
          <w:rPr>
            <w:noProof/>
            <w:webHidden/>
          </w:rPr>
          <w:fldChar w:fldCharType="separate"/>
        </w:r>
        <w:r w:rsidR="008C387C">
          <w:rPr>
            <w:noProof/>
            <w:webHidden/>
          </w:rPr>
          <w:t>57</w:t>
        </w:r>
        <w:r w:rsidR="00DB7B54">
          <w:rPr>
            <w:noProof/>
            <w:webHidden/>
          </w:rPr>
          <w:fldChar w:fldCharType="end"/>
        </w:r>
      </w:hyperlink>
    </w:p>
    <w:p w14:paraId="464180DA" w14:textId="430D25FB"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69" w:history="1">
        <w:r w:rsidR="00DB7B54" w:rsidRPr="00B5276F">
          <w:rPr>
            <w:rStyle w:val="Lienhypertexte"/>
            <w:noProof/>
          </w:rPr>
          <w:t>22.1.2. Analyse préliminaire de la demande de Travaux Modificatifs</w:t>
        </w:r>
        <w:r w:rsidR="00DB7B54" w:rsidRPr="00B5276F">
          <w:rPr>
            <w:rStyle w:val="Lienhypertexte"/>
            <w:bCs/>
            <w:noProof/>
            <w:lang w:eastAsia="en-US"/>
          </w:rPr>
          <w:t xml:space="preserve"> ou Supplémentaires</w:t>
        </w:r>
        <w:r w:rsidR="00DB7B54">
          <w:rPr>
            <w:noProof/>
            <w:webHidden/>
          </w:rPr>
          <w:tab/>
        </w:r>
        <w:r w:rsidR="00DB7B54">
          <w:rPr>
            <w:noProof/>
            <w:webHidden/>
          </w:rPr>
          <w:fldChar w:fldCharType="begin"/>
        </w:r>
        <w:r w:rsidR="00DB7B54">
          <w:rPr>
            <w:noProof/>
            <w:webHidden/>
          </w:rPr>
          <w:instrText xml:space="preserve"> PAGEREF _Toc150756469 \h </w:instrText>
        </w:r>
        <w:r w:rsidR="00DB7B54">
          <w:rPr>
            <w:noProof/>
            <w:webHidden/>
          </w:rPr>
        </w:r>
        <w:r w:rsidR="00DB7B54">
          <w:rPr>
            <w:noProof/>
            <w:webHidden/>
          </w:rPr>
          <w:fldChar w:fldCharType="separate"/>
        </w:r>
        <w:r w:rsidR="008C387C">
          <w:rPr>
            <w:noProof/>
            <w:webHidden/>
          </w:rPr>
          <w:t>57</w:t>
        </w:r>
        <w:r w:rsidR="00DB7B54">
          <w:rPr>
            <w:noProof/>
            <w:webHidden/>
          </w:rPr>
          <w:fldChar w:fldCharType="end"/>
        </w:r>
      </w:hyperlink>
    </w:p>
    <w:p w14:paraId="59F8FB84" w14:textId="1637B88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70" w:history="1">
        <w:r w:rsidR="00DB7B54" w:rsidRPr="00B5276F">
          <w:rPr>
            <w:rStyle w:val="Lienhypertexte"/>
            <w:noProof/>
          </w:rPr>
          <w:t>22.1.3. Résultats de l’analyse préliminaire de la demande de Travaux Modificatifs</w:t>
        </w:r>
        <w:r w:rsidR="00DB7B54" w:rsidRPr="00B5276F">
          <w:rPr>
            <w:rStyle w:val="Lienhypertexte"/>
            <w:bCs/>
            <w:noProof/>
            <w:lang w:eastAsia="en-US"/>
          </w:rPr>
          <w:t xml:space="preserve"> ou Supplémentaires</w:t>
        </w:r>
        <w:r w:rsidR="00DB7B54">
          <w:rPr>
            <w:noProof/>
            <w:webHidden/>
          </w:rPr>
          <w:tab/>
        </w:r>
        <w:r w:rsidR="00DB7B54">
          <w:rPr>
            <w:noProof/>
            <w:webHidden/>
          </w:rPr>
          <w:fldChar w:fldCharType="begin"/>
        </w:r>
        <w:r w:rsidR="00DB7B54">
          <w:rPr>
            <w:noProof/>
            <w:webHidden/>
          </w:rPr>
          <w:instrText xml:space="preserve"> PAGEREF _Toc150756470 \h </w:instrText>
        </w:r>
        <w:r w:rsidR="00DB7B54">
          <w:rPr>
            <w:noProof/>
            <w:webHidden/>
          </w:rPr>
        </w:r>
        <w:r w:rsidR="00DB7B54">
          <w:rPr>
            <w:noProof/>
            <w:webHidden/>
          </w:rPr>
          <w:fldChar w:fldCharType="separate"/>
        </w:r>
        <w:r w:rsidR="008C387C">
          <w:rPr>
            <w:noProof/>
            <w:webHidden/>
          </w:rPr>
          <w:t>58</w:t>
        </w:r>
        <w:r w:rsidR="00DB7B54">
          <w:rPr>
            <w:noProof/>
            <w:webHidden/>
          </w:rPr>
          <w:fldChar w:fldCharType="end"/>
        </w:r>
      </w:hyperlink>
    </w:p>
    <w:p w14:paraId="3FD5EC5E" w14:textId="4C430F2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71" w:history="1">
        <w:r w:rsidR="00DB7B54" w:rsidRPr="00B5276F">
          <w:rPr>
            <w:rStyle w:val="Lienhypertexte"/>
            <w:noProof/>
          </w:rPr>
          <w:t>22.1.4. Commande de Travaux Modificatifs</w:t>
        </w:r>
        <w:r w:rsidR="00DB7B54">
          <w:rPr>
            <w:noProof/>
            <w:webHidden/>
          </w:rPr>
          <w:tab/>
        </w:r>
        <w:r w:rsidR="00DB7B54">
          <w:rPr>
            <w:noProof/>
            <w:webHidden/>
          </w:rPr>
          <w:fldChar w:fldCharType="begin"/>
        </w:r>
        <w:r w:rsidR="00DB7B54">
          <w:rPr>
            <w:noProof/>
            <w:webHidden/>
          </w:rPr>
          <w:instrText xml:space="preserve"> PAGEREF _Toc150756471 \h </w:instrText>
        </w:r>
        <w:r w:rsidR="00DB7B54">
          <w:rPr>
            <w:noProof/>
            <w:webHidden/>
          </w:rPr>
        </w:r>
        <w:r w:rsidR="00DB7B54">
          <w:rPr>
            <w:noProof/>
            <w:webHidden/>
          </w:rPr>
          <w:fldChar w:fldCharType="separate"/>
        </w:r>
        <w:r w:rsidR="008C387C">
          <w:rPr>
            <w:noProof/>
            <w:webHidden/>
          </w:rPr>
          <w:t>60</w:t>
        </w:r>
        <w:r w:rsidR="00DB7B54">
          <w:rPr>
            <w:noProof/>
            <w:webHidden/>
          </w:rPr>
          <w:fldChar w:fldCharType="end"/>
        </w:r>
      </w:hyperlink>
    </w:p>
    <w:p w14:paraId="0CD99DD4" w14:textId="039AC88D" w:rsidR="00DB7B54" w:rsidRDefault="00000000">
      <w:pPr>
        <w:pStyle w:val="TM2"/>
        <w:rPr>
          <w:rFonts w:eastAsiaTheme="minorEastAsia" w:cstheme="minorBidi"/>
          <w:smallCaps w:val="0"/>
          <w:noProof/>
          <w:kern w:val="2"/>
          <w:sz w:val="24"/>
          <w:szCs w:val="24"/>
          <w14:ligatures w14:val="standardContextual"/>
        </w:rPr>
      </w:pPr>
      <w:hyperlink w:anchor="_Toc150756472" w:history="1">
        <w:r w:rsidR="00DB7B54" w:rsidRPr="00B5276F">
          <w:rPr>
            <w:rStyle w:val="Lienhypertexte"/>
            <w:noProof/>
          </w:rPr>
          <w:t>22.2. Travaux sans autorisation</w:t>
        </w:r>
        <w:r w:rsidR="00DB7B54">
          <w:rPr>
            <w:noProof/>
            <w:webHidden/>
          </w:rPr>
          <w:tab/>
        </w:r>
        <w:r w:rsidR="00DB7B54">
          <w:rPr>
            <w:noProof/>
            <w:webHidden/>
          </w:rPr>
          <w:fldChar w:fldCharType="begin"/>
        </w:r>
        <w:r w:rsidR="00DB7B54">
          <w:rPr>
            <w:noProof/>
            <w:webHidden/>
          </w:rPr>
          <w:instrText xml:space="preserve"> PAGEREF _Toc150756472 \h </w:instrText>
        </w:r>
        <w:r w:rsidR="00DB7B54">
          <w:rPr>
            <w:noProof/>
            <w:webHidden/>
          </w:rPr>
        </w:r>
        <w:r w:rsidR="00DB7B54">
          <w:rPr>
            <w:noProof/>
            <w:webHidden/>
          </w:rPr>
          <w:fldChar w:fldCharType="separate"/>
        </w:r>
        <w:r w:rsidR="008C387C">
          <w:rPr>
            <w:noProof/>
            <w:webHidden/>
          </w:rPr>
          <w:t>60</w:t>
        </w:r>
        <w:r w:rsidR="00DB7B54">
          <w:rPr>
            <w:noProof/>
            <w:webHidden/>
          </w:rPr>
          <w:fldChar w:fldCharType="end"/>
        </w:r>
      </w:hyperlink>
    </w:p>
    <w:p w14:paraId="13889307" w14:textId="7AC26FA1" w:rsidR="00DB7B54" w:rsidRDefault="00000000">
      <w:pPr>
        <w:pStyle w:val="TM2"/>
        <w:rPr>
          <w:rFonts w:eastAsiaTheme="minorEastAsia" w:cstheme="minorBidi"/>
          <w:smallCaps w:val="0"/>
          <w:noProof/>
          <w:kern w:val="2"/>
          <w:sz w:val="24"/>
          <w:szCs w:val="24"/>
          <w14:ligatures w14:val="standardContextual"/>
        </w:rPr>
      </w:pPr>
      <w:hyperlink w:anchor="_Toc150756473" w:history="1">
        <w:r w:rsidR="00DB7B54" w:rsidRPr="00B5276F">
          <w:rPr>
            <w:rStyle w:val="Lienhypertexte"/>
            <w:noProof/>
          </w:rPr>
          <w:t>22.3. Travaux urgents intéressant la stabilité</w:t>
        </w:r>
        <w:r w:rsidR="00DB7B54">
          <w:rPr>
            <w:noProof/>
            <w:webHidden/>
          </w:rPr>
          <w:tab/>
        </w:r>
        <w:r w:rsidR="00DB7B54">
          <w:rPr>
            <w:noProof/>
            <w:webHidden/>
          </w:rPr>
          <w:fldChar w:fldCharType="begin"/>
        </w:r>
        <w:r w:rsidR="00DB7B54">
          <w:rPr>
            <w:noProof/>
            <w:webHidden/>
          </w:rPr>
          <w:instrText xml:space="preserve"> PAGEREF _Toc150756473 \h </w:instrText>
        </w:r>
        <w:r w:rsidR="00DB7B54">
          <w:rPr>
            <w:noProof/>
            <w:webHidden/>
          </w:rPr>
        </w:r>
        <w:r w:rsidR="00DB7B54">
          <w:rPr>
            <w:noProof/>
            <w:webHidden/>
          </w:rPr>
          <w:fldChar w:fldCharType="separate"/>
        </w:r>
        <w:r w:rsidR="008C387C">
          <w:rPr>
            <w:noProof/>
            <w:webHidden/>
          </w:rPr>
          <w:t>61</w:t>
        </w:r>
        <w:r w:rsidR="00DB7B54">
          <w:rPr>
            <w:noProof/>
            <w:webHidden/>
          </w:rPr>
          <w:fldChar w:fldCharType="end"/>
        </w:r>
      </w:hyperlink>
    </w:p>
    <w:p w14:paraId="797D322E" w14:textId="3657365D" w:rsidR="00DB7B54" w:rsidRDefault="00000000">
      <w:pPr>
        <w:pStyle w:val="TM1"/>
        <w:rPr>
          <w:rFonts w:eastAsiaTheme="minorEastAsia" w:cstheme="minorBidi"/>
          <w:b w:val="0"/>
          <w:bCs w:val="0"/>
          <w:caps w:val="0"/>
          <w:noProof/>
          <w:kern w:val="2"/>
          <w:sz w:val="24"/>
          <w:szCs w:val="24"/>
          <w14:ligatures w14:val="standardContextual"/>
        </w:rPr>
      </w:pPr>
      <w:hyperlink w:anchor="_Toc150756474" w:history="1">
        <w:r w:rsidR="00DB7B54" w:rsidRPr="00B5276F">
          <w:rPr>
            <w:rStyle w:val="Lienhypertexte"/>
            <w:noProof/>
          </w:rPr>
          <w:t>Article 23. Délais d’exécution de la Phase de Conception-Réalisation</w:t>
        </w:r>
        <w:r w:rsidR="00DB7B54">
          <w:rPr>
            <w:noProof/>
            <w:webHidden/>
          </w:rPr>
          <w:tab/>
        </w:r>
        <w:r w:rsidR="00DB7B54">
          <w:rPr>
            <w:noProof/>
            <w:webHidden/>
          </w:rPr>
          <w:fldChar w:fldCharType="begin"/>
        </w:r>
        <w:r w:rsidR="00DB7B54">
          <w:rPr>
            <w:noProof/>
            <w:webHidden/>
          </w:rPr>
          <w:instrText xml:space="preserve"> PAGEREF _Toc150756474 \h </w:instrText>
        </w:r>
        <w:r w:rsidR="00DB7B54">
          <w:rPr>
            <w:noProof/>
            <w:webHidden/>
          </w:rPr>
        </w:r>
        <w:r w:rsidR="00DB7B54">
          <w:rPr>
            <w:noProof/>
            <w:webHidden/>
          </w:rPr>
          <w:fldChar w:fldCharType="separate"/>
        </w:r>
        <w:r w:rsidR="008C387C">
          <w:rPr>
            <w:noProof/>
            <w:webHidden/>
          </w:rPr>
          <w:t>61</w:t>
        </w:r>
        <w:r w:rsidR="00DB7B54">
          <w:rPr>
            <w:noProof/>
            <w:webHidden/>
          </w:rPr>
          <w:fldChar w:fldCharType="end"/>
        </w:r>
      </w:hyperlink>
    </w:p>
    <w:p w14:paraId="52FB0938" w14:textId="493333EB" w:rsidR="00DB7B54" w:rsidRDefault="00000000">
      <w:pPr>
        <w:pStyle w:val="TM2"/>
        <w:rPr>
          <w:rFonts w:eastAsiaTheme="minorEastAsia" w:cstheme="minorBidi"/>
          <w:smallCaps w:val="0"/>
          <w:noProof/>
          <w:kern w:val="2"/>
          <w:sz w:val="24"/>
          <w:szCs w:val="24"/>
          <w14:ligatures w14:val="standardContextual"/>
        </w:rPr>
      </w:pPr>
      <w:hyperlink w:anchor="_Toc150756475" w:history="1">
        <w:r w:rsidR="00DB7B54" w:rsidRPr="00B5276F">
          <w:rPr>
            <w:rStyle w:val="Lienhypertexte"/>
            <w:noProof/>
          </w:rPr>
          <w:t>23.1. Fixation des délais</w:t>
        </w:r>
        <w:r w:rsidR="00DB7B54">
          <w:rPr>
            <w:noProof/>
            <w:webHidden/>
          </w:rPr>
          <w:tab/>
        </w:r>
        <w:r w:rsidR="00DB7B54">
          <w:rPr>
            <w:noProof/>
            <w:webHidden/>
          </w:rPr>
          <w:fldChar w:fldCharType="begin"/>
        </w:r>
        <w:r w:rsidR="00DB7B54">
          <w:rPr>
            <w:noProof/>
            <w:webHidden/>
          </w:rPr>
          <w:instrText xml:space="preserve"> PAGEREF _Toc150756475 \h </w:instrText>
        </w:r>
        <w:r w:rsidR="00DB7B54">
          <w:rPr>
            <w:noProof/>
            <w:webHidden/>
          </w:rPr>
        </w:r>
        <w:r w:rsidR="00DB7B54">
          <w:rPr>
            <w:noProof/>
            <w:webHidden/>
          </w:rPr>
          <w:fldChar w:fldCharType="separate"/>
        </w:r>
        <w:r w:rsidR="008C387C">
          <w:rPr>
            <w:noProof/>
            <w:webHidden/>
          </w:rPr>
          <w:t>61</w:t>
        </w:r>
        <w:r w:rsidR="00DB7B54">
          <w:rPr>
            <w:noProof/>
            <w:webHidden/>
          </w:rPr>
          <w:fldChar w:fldCharType="end"/>
        </w:r>
      </w:hyperlink>
    </w:p>
    <w:p w14:paraId="039D8296" w14:textId="35C3C1FC" w:rsidR="00DB7B54" w:rsidRDefault="00000000">
      <w:pPr>
        <w:pStyle w:val="TM2"/>
        <w:rPr>
          <w:rFonts w:eastAsiaTheme="minorEastAsia" w:cstheme="minorBidi"/>
          <w:smallCaps w:val="0"/>
          <w:noProof/>
          <w:kern w:val="2"/>
          <w:sz w:val="24"/>
          <w:szCs w:val="24"/>
          <w14:ligatures w14:val="standardContextual"/>
        </w:rPr>
      </w:pPr>
      <w:hyperlink w:anchor="_Toc150756476" w:history="1">
        <w:r w:rsidR="00DB7B54" w:rsidRPr="00B5276F">
          <w:rPr>
            <w:rStyle w:val="Lienhypertexte"/>
            <w:noProof/>
          </w:rPr>
          <w:t>23.2. Prolongation des délais d’exécution de la Phase de Conception-Réalisation</w:t>
        </w:r>
        <w:r w:rsidR="00DB7B54">
          <w:rPr>
            <w:noProof/>
            <w:webHidden/>
          </w:rPr>
          <w:tab/>
        </w:r>
        <w:r w:rsidR="00DB7B54">
          <w:rPr>
            <w:noProof/>
            <w:webHidden/>
          </w:rPr>
          <w:fldChar w:fldCharType="begin"/>
        </w:r>
        <w:r w:rsidR="00DB7B54">
          <w:rPr>
            <w:noProof/>
            <w:webHidden/>
          </w:rPr>
          <w:instrText xml:space="preserve"> PAGEREF _Toc150756476 \h </w:instrText>
        </w:r>
        <w:r w:rsidR="00DB7B54">
          <w:rPr>
            <w:noProof/>
            <w:webHidden/>
          </w:rPr>
        </w:r>
        <w:r w:rsidR="00DB7B54">
          <w:rPr>
            <w:noProof/>
            <w:webHidden/>
          </w:rPr>
          <w:fldChar w:fldCharType="separate"/>
        </w:r>
        <w:r w:rsidR="008C387C">
          <w:rPr>
            <w:noProof/>
            <w:webHidden/>
          </w:rPr>
          <w:t>62</w:t>
        </w:r>
        <w:r w:rsidR="00DB7B54">
          <w:rPr>
            <w:noProof/>
            <w:webHidden/>
          </w:rPr>
          <w:fldChar w:fldCharType="end"/>
        </w:r>
      </w:hyperlink>
    </w:p>
    <w:p w14:paraId="4CA774C8" w14:textId="3EA8EA93"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77" w:history="1">
        <w:r w:rsidR="00DB7B54" w:rsidRPr="00B5276F">
          <w:rPr>
            <w:rStyle w:val="Lienhypertexte"/>
            <w:noProof/>
          </w:rPr>
          <w:t>23.2.1. Définition des Causes Légitimes</w:t>
        </w:r>
        <w:r w:rsidR="00DB7B54">
          <w:rPr>
            <w:noProof/>
            <w:webHidden/>
          </w:rPr>
          <w:tab/>
        </w:r>
        <w:r w:rsidR="00DB7B54">
          <w:rPr>
            <w:noProof/>
            <w:webHidden/>
          </w:rPr>
          <w:fldChar w:fldCharType="begin"/>
        </w:r>
        <w:r w:rsidR="00DB7B54">
          <w:rPr>
            <w:noProof/>
            <w:webHidden/>
          </w:rPr>
          <w:instrText xml:space="preserve"> PAGEREF _Toc150756477 \h </w:instrText>
        </w:r>
        <w:r w:rsidR="00DB7B54">
          <w:rPr>
            <w:noProof/>
            <w:webHidden/>
          </w:rPr>
        </w:r>
        <w:r w:rsidR="00DB7B54">
          <w:rPr>
            <w:noProof/>
            <w:webHidden/>
          </w:rPr>
          <w:fldChar w:fldCharType="separate"/>
        </w:r>
        <w:r w:rsidR="008C387C">
          <w:rPr>
            <w:noProof/>
            <w:webHidden/>
          </w:rPr>
          <w:t>62</w:t>
        </w:r>
        <w:r w:rsidR="00DB7B54">
          <w:rPr>
            <w:noProof/>
            <w:webHidden/>
          </w:rPr>
          <w:fldChar w:fldCharType="end"/>
        </w:r>
      </w:hyperlink>
    </w:p>
    <w:p w14:paraId="4F37F0A6" w14:textId="3D5A3651"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78" w:history="1">
        <w:r w:rsidR="00DB7B54" w:rsidRPr="00B5276F">
          <w:rPr>
            <w:rStyle w:val="Lienhypertexte"/>
            <w:noProof/>
          </w:rPr>
          <w:t>23.2.2. Effets des Causes Légitimes</w:t>
        </w:r>
        <w:r w:rsidR="00DB7B54">
          <w:rPr>
            <w:noProof/>
            <w:webHidden/>
          </w:rPr>
          <w:tab/>
        </w:r>
        <w:r w:rsidR="00DB7B54">
          <w:rPr>
            <w:noProof/>
            <w:webHidden/>
          </w:rPr>
          <w:fldChar w:fldCharType="begin"/>
        </w:r>
        <w:r w:rsidR="00DB7B54">
          <w:rPr>
            <w:noProof/>
            <w:webHidden/>
          </w:rPr>
          <w:instrText xml:space="preserve"> PAGEREF _Toc150756478 \h </w:instrText>
        </w:r>
        <w:r w:rsidR="00DB7B54">
          <w:rPr>
            <w:noProof/>
            <w:webHidden/>
          </w:rPr>
        </w:r>
        <w:r w:rsidR="00DB7B54">
          <w:rPr>
            <w:noProof/>
            <w:webHidden/>
          </w:rPr>
          <w:fldChar w:fldCharType="separate"/>
        </w:r>
        <w:r w:rsidR="008C387C">
          <w:rPr>
            <w:noProof/>
            <w:webHidden/>
          </w:rPr>
          <w:t>63</w:t>
        </w:r>
        <w:r w:rsidR="00DB7B54">
          <w:rPr>
            <w:noProof/>
            <w:webHidden/>
          </w:rPr>
          <w:fldChar w:fldCharType="end"/>
        </w:r>
      </w:hyperlink>
    </w:p>
    <w:p w14:paraId="301801E6" w14:textId="70DBA327" w:rsidR="00DB7B54" w:rsidRDefault="00000000">
      <w:pPr>
        <w:pStyle w:val="TM1"/>
        <w:rPr>
          <w:rFonts w:eastAsiaTheme="minorEastAsia" w:cstheme="minorBidi"/>
          <w:b w:val="0"/>
          <w:bCs w:val="0"/>
          <w:caps w:val="0"/>
          <w:noProof/>
          <w:kern w:val="2"/>
          <w:sz w:val="24"/>
          <w:szCs w:val="24"/>
          <w14:ligatures w14:val="standardContextual"/>
        </w:rPr>
      </w:pPr>
      <w:hyperlink w:anchor="_Toc150756479" w:history="1">
        <w:r w:rsidR="00DB7B54" w:rsidRPr="00B5276F">
          <w:rPr>
            <w:rStyle w:val="Lienhypertexte"/>
            <w:noProof/>
          </w:rPr>
          <w:t>Article 24. Pénalites de la Phase de Conception-Réalisation</w:t>
        </w:r>
        <w:r w:rsidR="00DB7B54">
          <w:rPr>
            <w:noProof/>
            <w:webHidden/>
          </w:rPr>
          <w:tab/>
        </w:r>
        <w:r w:rsidR="00DB7B54">
          <w:rPr>
            <w:noProof/>
            <w:webHidden/>
          </w:rPr>
          <w:fldChar w:fldCharType="begin"/>
        </w:r>
        <w:r w:rsidR="00DB7B54">
          <w:rPr>
            <w:noProof/>
            <w:webHidden/>
          </w:rPr>
          <w:instrText xml:space="preserve"> PAGEREF _Toc150756479 \h </w:instrText>
        </w:r>
        <w:r w:rsidR="00DB7B54">
          <w:rPr>
            <w:noProof/>
            <w:webHidden/>
          </w:rPr>
        </w:r>
        <w:r w:rsidR="00DB7B54">
          <w:rPr>
            <w:noProof/>
            <w:webHidden/>
          </w:rPr>
          <w:fldChar w:fldCharType="separate"/>
        </w:r>
        <w:r w:rsidR="008C387C">
          <w:rPr>
            <w:noProof/>
            <w:webHidden/>
          </w:rPr>
          <w:t>64</w:t>
        </w:r>
        <w:r w:rsidR="00DB7B54">
          <w:rPr>
            <w:noProof/>
            <w:webHidden/>
          </w:rPr>
          <w:fldChar w:fldCharType="end"/>
        </w:r>
      </w:hyperlink>
    </w:p>
    <w:p w14:paraId="240D961E" w14:textId="5E255608" w:rsidR="00DB7B54" w:rsidRDefault="00000000">
      <w:pPr>
        <w:pStyle w:val="TM2"/>
        <w:rPr>
          <w:rFonts w:eastAsiaTheme="minorEastAsia" w:cstheme="minorBidi"/>
          <w:smallCaps w:val="0"/>
          <w:noProof/>
          <w:kern w:val="2"/>
          <w:sz w:val="24"/>
          <w:szCs w:val="24"/>
          <w14:ligatures w14:val="standardContextual"/>
        </w:rPr>
      </w:pPr>
      <w:hyperlink w:anchor="_Toc150756480" w:history="1">
        <w:r w:rsidR="00DB7B54" w:rsidRPr="00B5276F">
          <w:rPr>
            <w:rStyle w:val="Lienhypertexte"/>
            <w:noProof/>
          </w:rPr>
          <w:t>24.1. Principes généraux</w:t>
        </w:r>
        <w:r w:rsidR="00DB7B54">
          <w:rPr>
            <w:noProof/>
            <w:webHidden/>
          </w:rPr>
          <w:tab/>
        </w:r>
        <w:r w:rsidR="00DB7B54">
          <w:rPr>
            <w:noProof/>
            <w:webHidden/>
          </w:rPr>
          <w:fldChar w:fldCharType="begin"/>
        </w:r>
        <w:r w:rsidR="00DB7B54">
          <w:rPr>
            <w:noProof/>
            <w:webHidden/>
          </w:rPr>
          <w:instrText xml:space="preserve"> PAGEREF _Toc150756480 \h </w:instrText>
        </w:r>
        <w:r w:rsidR="00DB7B54">
          <w:rPr>
            <w:noProof/>
            <w:webHidden/>
          </w:rPr>
        </w:r>
        <w:r w:rsidR="00DB7B54">
          <w:rPr>
            <w:noProof/>
            <w:webHidden/>
          </w:rPr>
          <w:fldChar w:fldCharType="separate"/>
        </w:r>
        <w:r w:rsidR="008C387C">
          <w:rPr>
            <w:noProof/>
            <w:webHidden/>
          </w:rPr>
          <w:t>64</w:t>
        </w:r>
        <w:r w:rsidR="00DB7B54">
          <w:rPr>
            <w:noProof/>
            <w:webHidden/>
          </w:rPr>
          <w:fldChar w:fldCharType="end"/>
        </w:r>
      </w:hyperlink>
    </w:p>
    <w:p w14:paraId="3844D444" w14:textId="15B33B32" w:rsidR="00DB7B54" w:rsidRDefault="00000000">
      <w:pPr>
        <w:pStyle w:val="TM2"/>
        <w:rPr>
          <w:rFonts w:eastAsiaTheme="minorEastAsia" w:cstheme="minorBidi"/>
          <w:smallCaps w:val="0"/>
          <w:noProof/>
          <w:kern w:val="2"/>
          <w:sz w:val="24"/>
          <w:szCs w:val="24"/>
          <w14:ligatures w14:val="standardContextual"/>
        </w:rPr>
      </w:pPr>
      <w:hyperlink w:anchor="_Toc150756481" w:history="1">
        <w:r w:rsidR="00DB7B54" w:rsidRPr="00B5276F">
          <w:rPr>
            <w:rStyle w:val="Lienhypertexte"/>
            <w:noProof/>
          </w:rPr>
          <w:t>24.2. Stipulations applicables aux pénalités de retard dans l’exécution des Actions de Rénovation</w:t>
        </w:r>
        <w:r w:rsidR="00DB7B54">
          <w:rPr>
            <w:noProof/>
            <w:webHidden/>
          </w:rPr>
          <w:tab/>
        </w:r>
        <w:r w:rsidR="00DB7B54">
          <w:rPr>
            <w:noProof/>
            <w:webHidden/>
          </w:rPr>
          <w:fldChar w:fldCharType="begin"/>
        </w:r>
        <w:r w:rsidR="00DB7B54">
          <w:rPr>
            <w:noProof/>
            <w:webHidden/>
          </w:rPr>
          <w:instrText xml:space="preserve"> PAGEREF _Toc150756481 \h </w:instrText>
        </w:r>
        <w:r w:rsidR="00DB7B54">
          <w:rPr>
            <w:noProof/>
            <w:webHidden/>
          </w:rPr>
        </w:r>
        <w:r w:rsidR="00DB7B54">
          <w:rPr>
            <w:noProof/>
            <w:webHidden/>
          </w:rPr>
          <w:fldChar w:fldCharType="separate"/>
        </w:r>
        <w:r w:rsidR="008C387C">
          <w:rPr>
            <w:noProof/>
            <w:webHidden/>
          </w:rPr>
          <w:t>64</w:t>
        </w:r>
        <w:r w:rsidR="00DB7B54">
          <w:rPr>
            <w:noProof/>
            <w:webHidden/>
          </w:rPr>
          <w:fldChar w:fldCharType="end"/>
        </w:r>
      </w:hyperlink>
    </w:p>
    <w:p w14:paraId="4390069A" w14:textId="71CB0E3B" w:rsidR="00DB7B54" w:rsidRDefault="00000000">
      <w:pPr>
        <w:pStyle w:val="TM2"/>
        <w:rPr>
          <w:rFonts w:eastAsiaTheme="minorEastAsia" w:cstheme="minorBidi"/>
          <w:smallCaps w:val="0"/>
          <w:noProof/>
          <w:kern w:val="2"/>
          <w:sz w:val="24"/>
          <w:szCs w:val="24"/>
          <w14:ligatures w14:val="standardContextual"/>
        </w:rPr>
      </w:pPr>
      <w:hyperlink w:anchor="_Toc150756482" w:history="1">
        <w:r w:rsidR="00DB7B54" w:rsidRPr="00B5276F">
          <w:rPr>
            <w:rStyle w:val="Lienhypertexte"/>
            <w:noProof/>
          </w:rPr>
          <w:t>24.3. Contenu des pénalités</w:t>
        </w:r>
        <w:r w:rsidR="00DB7B54">
          <w:rPr>
            <w:noProof/>
            <w:webHidden/>
          </w:rPr>
          <w:tab/>
        </w:r>
        <w:r w:rsidR="00DB7B54">
          <w:rPr>
            <w:noProof/>
            <w:webHidden/>
          </w:rPr>
          <w:fldChar w:fldCharType="begin"/>
        </w:r>
        <w:r w:rsidR="00DB7B54">
          <w:rPr>
            <w:noProof/>
            <w:webHidden/>
          </w:rPr>
          <w:instrText xml:space="preserve"> PAGEREF _Toc150756482 \h </w:instrText>
        </w:r>
        <w:r w:rsidR="00DB7B54">
          <w:rPr>
            <w:noProof/>
            <w:webHidden/>
          </w:rPr>
        </w:r>
        <w:r w:rsidR="00DB7B54">
          <w:rPr>
            <w:noProof/>
            <w:webHidden/>
          </w:rPr>
          <w:fldChar w:fldCharType="separate"/>
        </w:r>
        <w:r w:rsidR="008C387C">
          <w:rPr>
            <w:noProof/>
            <w:webHidden/>
          </w:rPr>
          <w:t>65</w:t>
        </w:r>
        <w:r w:rsidR="00DB7B54">
          <w:rPr>
            <w:noProof/>
            <w:webHidden/>
          </w:rPr>
          <w:fldChar w:fldCharType="end"/>
        </w:r>
      </w:hyperlink>
    </w:p>
    <w:p w14:paraId="075A09E1" w14:textId="15747DB9"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83" w:history="1">
        <w:r w:rsidR="00DB7B54" w:rsidRPr="00B5276F">
          <w:rPr>
            <w:rStyle w:val="Lienhypertexte"/>
            <w:noProof/>
          </w:rPr>
          <w:t>24.3.1. Contenu des pénalités communes</w:t>
        </w:r>
        <w:r w:rsidR="00DB7B54">
          <w:rPr>
            <w:noProof/>
            <w:webHidden/>
          </w:rPr>
          <w:tab/>
        </w:r>
        <w:r w:rsidR="00DB7B54">
          <w:rPr>
            <w:noProof/>
            <w:webHidden/>
          </w:rPr>
          <w:fldChar w:fldCharType="begin"/>
        </w:r>
        <w:r w:rsidR="00DB7B54">
          <w:rPr>
            <w:noProof/>
            <w:webHidden/>
          </w:rPr>
          <w:instrText xml:space="preserve"> PAGEREF _Toc150756483 \h </w:instrText>
        </w:r>
        <w:r w:rsidR="00DB7B54">
          <w:rPr>
            <w:noProof/>
            <w:webHidden/>
          </w:rPr>
        </w:r>
        <w:r w:rsidR="00DB7B54">
          <w:rPr>
            <w:noProof/>
            <w:webHidden/>
          </w:rPr>
          <w:fldChar w:fldCharType="separate"/>
        </w:r>
        <w:r w:rsidR="008C387C">
          <w:rPr>
            <w:noProof/>
            <w:webHidden/>
          </w:rPr>
          <w:t>65</w:t>
        </w:r>
        <w:r w:rsidR="00DB7B54">
          <w:rPr>
            <w:noProof/>
            <w:webHidden/>
          </w:rPr>
          <w:fldChar w:fldCharType="end"/>
        </w:r>
      </w:hyperlink>
    </w:p>
    <w:p w14:paraId="2439BE9A" w14:textId="07C6738B"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484" w:history="1">
        <w:r w:rsidR="00DB7B54" w:rsidRPr="00B5276F">
          <w:rPr>
            <w:rStyle w:val="Lienhypertexte"/>
            <w:noProof/>
          </w:rPr>
          <w:t>24.3.2. Contenu des pénalités spécifiques de la Phase de Conception-Réalisation</w:t>
        </w:r>
        <w:r w:rsidR="00DB7B54">
          <w:rPr>
            <w:noProof/>
            <w:webHidden/>
          </w:rPr>
          <w:tab/>
        </w:r>
        <w:r w:rsidR="00DB7B54">
          <w:rPr>
            <w:noProof/>
            <w:webHidden/>
          </w:rPr>
          <w:fldChar w:fldCharType="begin"/>
        </w:r>
        <w:r w:rsidR="00DB7B54">
          <w:rPr>
            <w:noProof/>
            <w:webHidden/>
          </w:rPr>
          <w:instrText xml:space="preserve"> PAGEREF _Toc150756484 \h </w:instrText>
        </w:r>
        <w:r w:rsidR="00DB7B54">
          <w:rPr>
            <w:noProof/>
            <w:webHidden/>
          </w:rPr>
        </w:r>
        <w:r w:rsidR="00DB7B54">
          <w:rPr>
            <w:noProof/>
            <w:webHidden/>
          </w:rPr>
          <w:fldChar w:fldCharType="separate"/>
        </w:r>
        <w:r w:rsidR="008C387C">
          <w:rPr>
            <w:noProof/>
            <w:webHidden/>
          </w:rPr>
          <w:t>66</w:t>
        </w:r>
        <w:r w:rsidR="00DB7B54">
          <w:rPr>
            <w:noProof/>
            <w:webHidden/>
          </w:rPr>
          <w:fldChar w:fldCharType="end"/>
        </w:r>
      </w:hyperlink>
    </w:p>
    <w:p w14:paraId="5651E6D2" w14:textId="4C69A527" w:rsidR="00DB7B54" w:rsidRDefault="00000000">
      <w:pPr>
        <w:pStyle w:val="TM2"/>
        <w:rPr>
          <w:rFonts w:eastAsiaTheme="minorEastAsia" w:cstheme="minorBidi"/>
          <w:smallCaps w:val="0"/>
          <w:noProof/>
          <w:kern w:val="2"/>
          <w:sz w:val="24"/>
          <w:szCs w:val="24"/>
          <w14:ligatures w14:val="standardContextual"/>
        </w:rPr>
      </w:pPr>
      <w:hyperlink w:anchor="_Toc150756485" w:history="1">
        <w:r w:rsidR="00DB7B54" w:rsidRPr="00B5276F">
          <w:rPr>
            <w:rStyle w:val="Lienhypertexte"/>
            <w:noProof/>
          </w:rPr>
          <w:t>24.4. Primes</w:t>
        </w:r>
        <w:r w:rsidR="00DB7B54">
          <w:rPr>
            <w:noProof/>
            <w:webHidden/>
          </w:rPr>
          <w:tab/>
        </w:r>
        <w:r w:rsidR="00DB7B54">
          <w:rPr>
            <w:noProof/>
            <w:webHidden/>
          </w:rPr>
          <w:fldChar w:fldCharType="begin"/>
        </w:r>
        <w:r w:rsidR="00DB7B54">
          <w:rPr>
            <w:noProof/>
            <w:webHidden/>
          </w:rPr>
          <w:instrText xml:space="preserve"> PAGEREF _Toc150756485 \h </w:instrText>
        </w:r>
        <w:r w:rsidR="00DB7B54">
          <w:rPr>
            <w:noProof/>
            <w:webHidden/>
          </w:rPr>
        </w:r>
        <w:r w:rsidR="00DB7B54">
          <w:rPr>
            <w:noProof/>
            <w:webHidden/>
          </w:rPr>
          <w:fldChar w:fldCharType="separate"/>
        </w:r>
        <w:r w:rsidR="008C387C">
          <w:rPr>
            <w:noProof/>
            <w:webHidden/>
          </w:rPr>
          <w:t>66</w:t>
        </w:r>
        <w:r w:rsidR="00DB7B54">
          <w:rPr>
            <w:noProof/>
            <w:webHidden/>
          </w:rPr>
          <w:fldChar w:fldCharType="end"/>
        </w:r>
      </w:hyperlink>
    </w:p>
    <w:p w14:paraId="1F10EE11" w14:textId="4701C94B" w:rsidR="00DB7B54" w:rsidRDefault="00000000">
      <w:pPr>
        <w:pStyle w:val="TM1"/>
        <w:rPr>
          <w:rFonts w:eastAsiaTheme="minorEastAsia" w:cstheme="minorBidi"/>
          <w:b w:val="0"/>
          <w:bCs w:val="0"/>
          <w:caps w:val="0"/>
          <w:noProof/>
          <w:kern w:val="2"/>
          <w:sz w:val="24"/>
          <w:szCs w:val="24"/>
          <w14:ligatures w14:val="standardContextual"/>
        </w:rPr>
      </w:pPr>
      <w:hyperlink w:anchor="_Toc150756486" w:history="1">
        <w:r w:rsidR="00DB7B54" w:rsidRPr="00B5276F">
          <w:rPr>
            <w:rStyle w:val="Lienhypertexte"/>
            <w:noProof/>
          </w:rPr>
          <w:t>Article 25. Autorisations Administratives</w:t>
        </w:r>
        <w:r w:rsidR="00DB7B54">
          <w:rPr>
            <w:noProof/>
            <w:webHidden/>
          </w:rPr>
          <w:tab/>
        </w:r>
        <w:r w:rsidR="00DB7B54">
          <w:rPr>
            <w:noProof/>
            <w:webHidden/>
          </w:rPr>
          <w:fldChar w:fldCharType="begin"/>
        </w:r>
        <w:r w:rsidR="00DB7B54">
          <w:rPr>
            <w:noProof/>
            <w:webHidden/>
          </w:rPr>
          <w:instrText xml:space="preserve"> PAGEREF _Toc150756486 \h </w:instrText>
        </w:r>
        <w:r w:rsidR="00DB7B54">
          <w:rPr>
            <w:noProof/>
            <w:webHidden/>
          </w:rPr>
        </w:r>
        <w:r w:rsidR="00DB7B54">
          <w:rPr>
            <w:noProof/>
            <w:webHidden/>
          </w:rPr>
          <w:fldChar w:fldCharType="separate"/>
        </w:r>
        <w:r w:rsidR="008C387C">
          <w:rPr>
            <w:noProof/>
            <w:webHidden/>
          </w:rPr>
          <w:t>67</w:t>
        </w:r>
        <w:r w:rsidR="00DB7B54">
          <w:rPr>
            <w:noProof/>
            <w:webHidden/>
          </w:rPr>
          <w:fldChar w:fldCharType="end"/>
        </w:r>
      </w:hyperlink>
    </w:p>
    <w:p w14:paraId="6789CB9A" w14:textId="52FBE3CF" w:rsidR="00DB7B54" w:rsidRDefault="00000000">
      <w:pPr>
        <w:pStyle w:val="TM1"/>
        <w:rPr>
          <w:rFonts w:eastAsiaTheme="minorEastAsia" w:cstheme="minorBidi"/>
          <w:b w:val="0"/>
          <w:bCs w:val="0"/>
          <w:caps w:val="0"/>
          <w:noProof/>
          <w:kern w:val="2"/>
          <w:sz w:val="24"/>
          <w:szCs w:val="24"/>
          <w14:ligatures w14:val="standardContextual"/>
        </w:rPr>
      </w:pPr>
      <w:hyperlink w:anchor="_Toc150756487" w:history="1">
        <w:r w:rsidR="00DB7B54" w:rsidRPr="00B5276F">
          <w:rPr>
            <w:rStyle w:val="Lienhypertexte"/>
            <w:noProof/>
          </w:rPr>
          <w:t>Article 26. Droit moral de l’architecte initial</w:t>
        </w:r>
        <w:r w:rsidR="00DB7B54">
          <w:rPr>
            <w:noProof/>
            <w:webHidden/>
          </w:rPr>
          <w:tab/>
        </w:r>
        <w:r w:rsidR="00DB7B54">
          <w:rPr>
            <w:noProof/>
            <w:webHidden/>
          </w:rPr>
          <w:fldChar w:fldCharType="begin"/>
        </w:r>
        <w:r w:rsidR="00DB7B54">
          <w:rPr>
            <w:noProof/>
            <w:webHidden/>
          </w:rPr>
          <w:instrText xml:space="preserve"> PAGEREF _Toc150756487 \h </w:instrText>
        </w:r>
        <w:r w:rsidR="00DB7B54">
          <w:rPr>
            <w:noProof/>
            <w:webHidden/>
          </w:rPr>
        </w:r>
        <w:r w:rsidR="00DB7B54">
          <w:rPr>
            <w:noProof/>
            <w:webHidden/>
          </w:rPr>
          <w:fldChar w:fldCharType="separate"/>
        </w:r>
        <w:r w:rsidR="008C387C">
          <w:rPr>
            <w:noProof/>
            <w:webHidden/>
          </w:rPr>
          <w:t>67</w:t>
        </w:r>
        <w:r w:rsidR="00DB7B54">
          <w:rPr>
            <w:noProof/>
            <w:webHidden/>
          </w:rPr>
          <w:fldChar w:fldCharType="end"/>
        </w:r>
      </w:hyperlink>
    </w:p>
    <w:p w14:paraId="2C54D373" w14:textId="0795CC30" w:rsidR="00DB7B54" w:rsidRDefault="00000000">
      <w:pPr>
        <w:pStyle w:val="TM1"/>
        <w:rPr>
          <w:rFonts w:eastAsiaTheme="minorEastAsia" w:cstheme="minorBidi"/>
          <w:b w:val="0"/>
          <w:bCs w:val="0"/>
          <w:caps w:val="0"/>
          <w:noProof/>
          <w:kern w:val="2"/>
          <w:sz w:val="24"/>
          <w:szCs w:val="24"/>
          <w14:ligatures w14:val="standardContextual"/>
        </w:rPr>
      </w:pPr>
      <w:hyperlink w:anchor="_Toc150756488" w:history="1">
        <w:r w:rsidR="00DB7B54" w:rsidRPr="00B5276F">
          <w:rPr>
            <w:rStyle w:val="Lienhypertexte"/>
            <w:noProof/>
          </w:rPr>
          <w:t>Article 27. Certificats d’Économies d’Énergie</w:t>
        </w:r>
        <w:r w:rsidR="00DB7B54">
          <w:rPr>
            <w:noProof/>
            <w:webHidden/>
          </w:rPr>
          <w:tab/>
        </w:r>
        <w:r w:rsidR="00DB7B54">
          <w:rPr>
            <w:noProof/>
            <w:webHidden/>
          </w:rPr>
          <w:fldChar w:fldCharType="begin"/>
        </w:r>
        <w:r w:rsidR="00DB7B54">
          <w:rPr>
            <w:noProof/>
            <w:webHidden/>
          </w:rPr>
          <w:instrText xml:space="preserve"> PAGEREF _Toc150756488 \h </w:instrText>
        </w:r>
        <w:r w:rsidR="00DB7B54">
          <w:rPr>
            <w:noProof/>
            <w:webHidden/>
          </w:rPr>
        </w:r>
        <w:r w:rsidR="00DB7B54">
          <w:rPr>
            <w:noProof/>
            <w:webHidden/>
          </w:rPr>
          <w:fldChar w:fldCharType="separate"/>
        </w:r>
        <w:r w:rsidR="008C387C">
          <w:rPr>
            <w:noProof/>
            <w:webHidden/>
          </w:rPr>
          <w:t>67</w:t>
        </w:r>
        <w:r w:rsidR="00DB7B54">
          <w:rPr>
            <w:noProof/>
            <w:webHidden/>
          </w:rPr>
          <w:fldChar w:fldCharType="end"/>
        </w:r>
      </w:hyperlink>
    </w:p>
    <w:p w14:paraId="4D40A9F5" w14:textId="01992FCA" w:rsidR="00DB7B54" w:rsidRDefault="00000000">
      <w:pPr>
        <w:pStyle w:val="TM2"/>
        <w:rPr>
          <w:rFonts w:eastAsiaTheme="minorEastAsia" w:cstheme="minorBidi"/>
          <w:smallCaps w:val="0"/>
          <w:noProof/>
          <w:kern w:val="2"/>
          <w:sz w:val="24"/>
          <w:szCs w:val="24"/>
          <w14:ligatures w14:val="standardContextual"/>
        </w:rPr>
      </w:pPr>
      <w:hyperlink w:anchor="_Toc150756489" w:history="1">
        <w:r w:rsidR="00DB7B54" w:rsidRPr="00B5276F">
          <w:rPr>
            <w:rStyle w:val="Lienhypertexte"/>
            <w:noProof/>
          </w:rPr>
          <w:t>27.1. Dispositif de valorisation des certificats d’économie d’énergie</w:t>
        </w:r>
        <w:r w:rsidR="00DB7B54">
          <w:rPr>
            <w:noProof/>
            <w:webHidden/>
          </w:rPr>
          <w:tab/>
        </w:r>
        <w:r w:rsidR="00DB7B54">
          <w:rPr>
            <w:noProof/>
            <w:webHidden/>
          </w:rPr>
          <w:fldChar w:fldCharType="begin"/>
        </w:r>
        <w:r w:rsidR="00DB7B54">
          <w:rPr>
            <w:noProof/>
            <w:webHidden/>
          </w:rPr>
          <w:instrText xml:space="preserve"> PAGEREF _Toc150756489 \h </w:instrText>
        </w:r>
        <w:r w:rsidR="00DB7B54">
          <w:rPr>
            <w:noProof/>
            <w:webHidden/>
          </w:rPr>
        </w:r>
        <w:r w:rsidR="00DB7B54">
          <w:rPr>
            <w:noProof/>
            <w:webHidden/>
          </w:rPr>
          <w:fldChar w:fldCharType="separate"/>
        </w:r>
        <w:r w:rsidR="008C387C">
          <w:rPr>
            <w:noProof/>
            <w:webHidden/>
          </w:rPr>
          <w:t>67</w:t>
        </w:r>
        <w:r w:rsidR="00DB7B54">
          <w:rPr>
            <w:noProof/>
            <w:webHidden/>
          </w:rPr>
          <w:fldChar w:fldCharType="end"/>
        </w:r>
      </w:hyperlink>
    </w:p>
    <w:p w14:paraId="44C50B46" w14:textId="500005A2" w:rsidR="00DB7B54" w:rsidRDefault="00000000">
      <w:pPr>
        <w:pStyle w:val="TM2"/>
        <w:rPr>
          <w:rFonts w:eastAsiaTheme="minorEastAsia" w:cstheme="minorBidi"/>
          <w:smallCaps w:val="0"/>
          <w:noProof/>
          <w:kern w:val="2"/>
          <w:sz w:val="24"/>
          <w:szCs w:val="24"/>
          <w14:ligatures w14:val="standardContextual"/>
        </w:rPr>
      </w:pPr>
      <w:hyperlink w:anchor="_Toc150756490" w:history="1">
        <w:r w:rsidR="00DB7B54" w:rsidRPr="00B5276F">
          <w:rPr>
            <w:rStyle w:val="Lienhypertexte"/>
            <w:noProof/>
          </w:rPr>
          <w:t>27.2. Garantie du volume de certificats d’économie d’énergie</w:t>
        </w:r>
        <w:r w:rsidR="00DB7B54">
          <w:rPr>
            <w:noProof/>
            <w:webHidden/>
          </w:rPr>
          <w:tab/>
        </w:r>
        <w:r w:rsidR="00DB7B54">
          <w:rPr>
            <w:noProof/>
            <w:webHidden/>
          </w:rPr>
          <w:fldChar w:fldCharType="begin"/>
        </w:r>
        <w:r w:rsidR="00DB7B54">
          <w:rPr>
            <w:noProof/>
            <w:webHidden/>
          </w:rPr>
          <w:instrText xml:space="preserve"> PAGEREF _Toc150756490 \h </w:instrText>
        </w:r>
        <w:r w:rsidR="00DB7B54">
          <w:rPr>
            <w:noProof/>
            <w:webHidden/>
          </w:rPr>
        </w:r>
        <w:r w:rsidR="00DB7B54">
          <w:rPr>
            <w:noProof/>
            <w:webHidden/>
          </w:rPr>
          <w:fldChar w:fldCharType="separate"/>
        </w:r>
        <w:r w:rsidR="008C387C">
          <w:rPr>
            <w:noProof/>
            <w:webHidden/>
          </w:rPr>
          <w:t>68</w:t>
        </w:r>
        <w:r w:rsidR="00DB7B54">
          <w:rPr>
            <w:noProof/>
            <w:webHidden/>
          </w:rPr>
          <w:fldChar w:fldCharType="end"/>
        </w:r>
      </w:hyperlink>
    </w:p>
    <w:p w14:paraId="564E4C27" w14:textId="0C83EB1A" w:rsidR="00DB7B54" w:rsidRDefault="00000000">
      <w:pPr>
        <w:pStyle w:val="TM2"/>
        <w:rPr>
          <w:rFonts w:eastAsiaTheme="minorEastAsia" w:cstheme="minorBidi"/>
          <w:smallCaps w:val="0"/>
          <w:noProof/>
          <w:kern w:val="2"/>
          <w:sz w:val="24"/>
          <w:szCs w:val="24"/>
          <w14:ligatures w14:val="standardContextual"/>
        </w:rPr>
      </w:pPr>
      <w:hyperlink w:anchor="_Toc150756491" w:history="1">
        <w:r w:rsidR="00DB7B54" w:rsidRPr="00B5276F">
          <w:rPr>
            <w:rStyle w:val="Lienhypertexte"/>
            <w:noProof/>
          </w:rPr>
          <w:t>27.3. Modification de la réglementation relative aux certificats d’économie d’énergie</w:t>
        </w:r>
        <w:r w:rsidR="00DB7B54">
          <w:rPr>
            <w:noProof/>
            <w:webHidden/>
          </w:rPr>
          <w:tab/>
        </w:r>
        <w:r w:rsidR="00DB7B54">
          <w:rPr>
            <w:noProof/>
            <w:webHidden/>
          </w:rPr>
          <w:fldChar w:fldCharType="begin"/>
        </w:r>
        <w:r w:rsidR="00DB7B54">
          <w:rPr>
            <w:noProof/>
            <w:webHidden/>
          </w:rPr>
          <w:instrText xml:space="preserve"> PAGEREF _Toc150756491 \h </w:instrText>
        </w:r>
        <w:r w:rsidR="00DB7B54">
          <w:rPr>
            <w:noProof/>
            <w:webHidden/>
          </w:rPr>
        </w:r>
        <w:r w:rsidR="00DB7B54">
          <w:rPr>
            <w:noProof/>
            <w:webHidden/>
          </w:rPr>
          <w:fldChar w:fldCharType="separate"/>
        </w:r>
        <w:r w:rsidR="008C387C">
          <w:rPr>
            <w:noProof/>
            <w:webHidden/>
          </w:rPr>
          <w:t>68</w:t>
        </w:r>
        <w:r w:rsidR="00DB7B54">
          <w:rPr>
            <w:noProof/>
            <w:webHidden/>
          </w:rPr>
          <w:fldChar w:fldCharType="end"/>
        </w:r>
      </w:hyperlink>
    </w:p>
    <w:p w14:paraId="14CC5833" w14:textId="52025629" w:rsidR="00DB7B54" w:rsidRDefault="00000000">
      <w:pPr>
        <w:pStyle w:val="TM1"/>
        <w:rPr>
          <w:rFonts w:eastAsiaTheme="minorEastAsia" w:cstheme="minorBidi"/>
          <w:b w:val="0"/>
          <w:bCs w:val="0"/>
          <w:caps w:val="0"/>
          <w:noProof/>
          <w:kern w:val="2"/>
          <w:sz w:val="24"/>
          <w:szCs w:val="24"/>
          <w14:ligatures w14:val="standardContextual"/>
        </w:rPr>
      </w:pPr>
      <w:hyperlink w:anchor="_Toc150756492" w:history="1">
        <w:r w:rsidR="00DB7B54" w:rsidRPr="00B5276F">
          <w:rPr>
            <w:rStyle w:val="Lienhypertexte"/>
            <w:noProof/>
          </w:rPr>
          <w:t>Article 28. Autres types de financement et subventions</w:t>
        </w:r>
        <w:r w:rsidR="00DB7B54">
          <w:rPr>
            <w:noProof/>
            <w:webHidden/>
          </w:rPr>
          <w:tab/>
        </w:r>
        <w:r w:rsidR="00DB7B54">
          <w:rPr>
            <w:noProof/>
            <w:webHidden/>
          </w:rPr>
          <w:fldChar w:fldCharType="begin"/>
        </w:r>
        <w:r w:rsidR="00DB7B54">
          <w:rPr>
            <w:noProof/>
            <w:webHidden/>
          </w:rPr>
          <w:instrText xml:space="preserve"> PAGEREF _Toc150756492 \h </w:instrText>
        </w:r>
        <w:r w:rsidR="00DB7B54">
          <w:rPr>
            <w:noProof/>
            <w:webHidden/>
          </w:rPr>
        </w:r>
        <w:r w:rsidR="00DB7B54">
          <w:rPr>
            <w:noProof/>
            <w:webHidden/>
          </w:rPr>
          <w:fldChar w:fldCharType="separate"/>
        </w:r>
        <w:r w:rsidR="008C387C">
          <w:rPr>
            <w:noProof/>
            <w:webHidden/>
          </w:rPr>
          <w:t>68</w:t>
        </w:r>
        <w:r w:rsidR="00DB7B54">
          <w:rPr>
            <w:noProof/>
            <w:webHidden/>
          </w:rPr>
          <w:fldChar w:fldCharType="end"/>
        </w:r>
      </w:hyperlink>
    </w:p>
    <w:p w14:paraId="7E6062CE" w14:textId="48E55DE8" w:rsidR="00DB7B54" w:rsidRDefault="00000000">
      <w:pPr>
        <w:pStyle w:val="TM1"/>
        <w:rPr>
          <w:rFonts w:eastAsiaTheme="minorEastAsia" w:cstheme="minorBidi"/>
          <w:b w:val="0"/>
          <w:bCs w:val="0"/>
          <w:caps w:val="0"/>
          <w:noProof/>
          <w:kern w:val="2"/>
          <w:sz w:val="24"/>
          <w:szCs w:val="24"/>
          <w14:ligatures w14:val="standardContextual"/>
        </w:rPr>
      </w:pPr>
      <w:hyperlink w:anchor="_Toc150756493" w:history="1">
        <w:r w:rsidR="00DB7B54" w:rsidRPr="00B5276F">
          <w:rPr>
            <w:rStyle w:val="Lienhypertexte"/>
            <w:noProof/>
          </w:rPr>
          <w:t>Article 29. Accès et Préparation du chantier</w:t>
        </w:r>
        <w:r w:rsidR="00DB7B54">
          <w:rPr>
            <w:noProof/>
            <w:webHidden/>
          </w:rPr>
          <w:tab/>
        </w:r>
        <w:r w:rsidR="00DB7B54">
          <w:rPr>
            <w:noProof/>
            <w:webHidden/>
          </w:rPr>
          <w:fldChar w:fldCharType="begin"/>
        </w:r>
        <w:r w:rsidR="00DB7B54">
          <w:rPr>
            <w:noProof/>
            <w:webHidden/>
          </w:rPr>
          <w:instrText xml:space="preserve"> PAGEREF _Toc150756493 \h </w:instrText>
        </w:r>
        <w:r w:rsidR="00DB7B54">
          <w:rPr>
            <w:noProof/>
            <w:webHidden/>
          </w:rPr>
        </w:r>
        <w:r w:rsidR="00DB7B54">
          <w:rPr>
            <w:noProof/>
            <w:webHidden/>
          </w:rPr>
          <w:fldChar w:fldCharType="separate"/>
        </w:r>
        <w:r w:rsidR="008C387C">
          <w:rPr>
            <w:noProof/>
            <w:webHidden/>
          </w:rPr>
          <w:t>69</w:t>
        </w:r>
        <w:r w:rsidR="00DB7B54">
          <w:rPr>
            <w:noProof/>
            <w:webHidden/>
          </w:rPr>
          <w:fldChar w:fldCharType="end"/>
        </w:r>
      </w:hyperlink>
    </w:p>
    <w:p w14:paraId="52BB8793" w14:textId="2AEEF4D4" w:rsidR="00DB7B54" w:rsidRDefault="00000000">
      <w:pPr>
        <w:pStyle w:val="TM2"/>
        <w:rPr>
          <w:rFonts w:eastAsiaTheme="minorEastAsia" w:cstheme="minorBidi"/>
          <w:smallCaps w:val="0"/>
          <w:noProof/>
          <w:kern w:val="2"/>
          <w:sz w:val="24"/>
          <w:szCs w:val="24"/>
          <w14:ligatures w14:val="standardContextual"/>
        </w:rPr>
      </w:pPr>
      <w:hyperlink w:anchor="_Toc150756494" w:history="1">
        <w:r w:rsidR="00DB7B54" w:rsidRPr="00B5276F">
          <w:rPr>
            <w:rStyle w:val="Lienhypertexte"/>
            <w:noProof/>
          </w:rPr>
          <w:t>29.1. Accès</w:t>
        </w:r>
        <w:r w:rsidR="00DB7B54">
          <w:rPr>
            <w:noProof/>
            <w:webHidden/>
          </w:rPr>
          <w:tab/>
        </w:r>
        <w:r w:rsidR="00DB7B54">
          <w:rPr>
            <w:noProof/>
            <w:webHidden/>
          </w:rPr>
          <w:fldChar w:fldCharType="begin"/>
        </w:r>
        <w:r w:rsidR="00DB7B54">
          <w:rPr>
            <w:noProof/>
            <w:webHidden/>
          </w:rPr>
          <w:instrText xml:space="preserve"> PAGEREF _Toc150756494 \h </w:instrText>
        </w:r>
        <w:r w:rsidR="00DB7B54">
          <w:rPr>
            <w:noProof/>
            <w:webHidden/>
          </w:rPr>
        </w:r>
        <w:r w:rsidR="00DB7B54">
          <w:rPr>
            <w:noProof/>
            <w:webHidden/>
          </w:rPr>
          <w:fldChar w:fldCharType="separate"/>
        </w:r>
        <w:r w:rsidR="008C387C">
          <w:rPr>
            <w:noProof/>
            <w:webHidden/>
          </w:rPr>
          <w:t>69</w:t>
        </w:r>
        <w:r w:rsidR="00DB7B54">
          <w:rPr>
            <w:noProof/>
            <w:webHidden/>
          </w:rPr>
          <w:fldChar w:fldCharType="end"/>
        </w:r>
      </w:hyperlink>
    </w:p>
    <w:p w14:paraId="7F4CED49" w14:textId="79A22FA5" w:rsidR="00DB7B54" w:rsidRDefault="00000000">
      <w:pPr>
        <w:pStyle w:val="TM2"/>
        <w:rPr>
          <w:rFonts w:eastAsiaTheme="minorEastAsia" w:cstheme="minorBidi"/>
          <w:smallCaps w:val="0"/>
          <w:noProof/>
          <w:kern w:val="2"/>
          <w:sz w:val="24"/>
          <w:szCs w:val="24"/>
          <w14:ligatures w14:val="standardContextual"/>
        </w:rPr>
      </w:pPr>
      <w:hyperlink w:anchor="_Toc150756495" w:history="1">
        <w:r w:rsidR="00DB7B54" w:rsidRPr="00B5276F">
          <w:rPr>
            <w:rStyle w:val="Lienhypertexte"/>
            <w:noProof/>
          </w:rPr>
          <w:t>29.2. Période de Préparation</w:t>
        </w:r>
        <w:r w:rsidR="00DB7B54">
          <w:rPr>
            <w:noProof/>
            <w:webHidden/>
          </w:rPr>
          <w:tab/>
        </w:r>
        <w:r w:rsidR="00DB7B54">
          <w:rPr>
            <w:noProof/>
            <w:webHidden/>
          </w:rPr>
          <w:fldChar w:fldCharType="begin"/>
        </w:r>
        <w:r w:rsidR="00DB7B54">
          <w:rPr>
            <w:noProof/>
            <w:webHidden/>
          </w:rPr>
          <w:instrText xml:space="preserve"> PAGEREF _Toc150756495 \h </w:instrText>
        </w:r>
        <w:r w:rsidR="00DB7B54">
          <w:rPr>
            <w:noProof/>
            <w:webHidden/>
          </w:rPr>
        </w:r>
        <w:r w:rsidR="00DB7B54">
          <w:rPr>
            <w:noProof/>
            <w:webHidden/>
          </w:rPr>
          <w:fldChar w:fldCharType="separate"/>
        </w:r>
        <w:r w:rsidR="008C387C">
          <w:rPr>
            <w:noProof/>
            <w:webHidden/>
          </w:rPr>
          <w:t>69</w:t>
        </w:r>
        <w:r w:rsidR="00DB7B54">
          <w:rPr>
            <w:noProof/>
            <w:webHidden/>
          </w:rPr>
          <w:fldChar w:fldCharType="end"/>
        </w:r>
      </w:hyperlink>
    </w:p>
    <w:p w14:paraId="45381662" w14:textId="1299D038" w:rsidR="00DB7B54" w:rsidRDefault="00000000">
      <w:pPr>
        <w:pStyle w:val="TM2"/>
        <w:rPr>
          <w:rFonts w:eastAsiaTheme="minorEastAsia" w:cstheme="minorBidi"/>
          <w:smallCaps w:val="0"/>
          <w:noProof/>
          <w:kern w:val="2"/>
          <w:sz w:val="24"/>
          <w:szCs w:val="24"/>
          <w14:ligatures w14:val="standardContextual"/>
        </w:rPr>
      </w:pPr>
      <w:hyperlink w:anchor="_Toc150756496" w:history="1">
        <w:r w:rsidR="00DB7B54" w:rsidRPr="00B5276F">
          <w:rPr>
            <w:rStyle w:val="Lienhypertexte"/>
            <w:noProof/>
          </w:rPr>
          <w:t>29.3. Programme d'exécution - Calendrier Détaillé d'Exécution</w:t>
        </w:r>
        <w:r w:rsidR="00DB7B54">
          <w:rPr>
            <w:noProof/>
            <w:webHidden/>
          </w:rPr>
          <w:tab/>
        </w:r>
        <w:r w:rsidR="00DB7B54">
          <w:rPr>
            <w:noProof/>
            <w:webHidden/>
          </w:rPr>
          <w:fldChar w:fldCharType="begin"/>
        </w:r>
        <w:r w:rsidR="00DB7B54">
          <w:rPr>
            <w:noProof/>
            <w:webHidden/>
          </w:rPr>
          <w:instrText xml:space="preserve"> PAGEREF _Toc150756496 \h </w:instrText>
        </w:r>
        <w:r w:rsidR="00DB7B54">
          <w:rPr>
            <w:noProof/>
            <w:webHidden/>
          </w:rPr>
        </w:r>
        <w:r w:rsidR="00DB7B54">
          <w:rPr>
            <w:noProof/>
            <w:webHidden/>
          </w:rPr>
          <w:fldChar w:fldCharType="separate"/>
        </w:r>
        <w:r w:rsidR="008C387C">
          <w:rPr>
            <w:noProof/>
            <w:webHidden/>
          </w:rPr>
          <w:t>70</w:t>
        </w:r>
        <w:r w:rsidR="00DB7B54">
          <w:rPr>
            <w:noProof/>
            <w:webHidden/>
          </w:rPr>
          <w:fldChar w:fldCharType="end"/>
        </w:r>
      </w:hyperlink>
    </w:p>
    <w:p w14:paraId="13BF9A07" w14:textId="3D6CCFAA" w:rsidR="00DB7B54" w:rsidRDefault="00000000">
      <w:pPr>
        <w:pStyle w:val="TM2"/>
        <w:rPr>
          <w:rFonts w:eastAsiaTheme="minorEastAsia" w:cstheme="minorBidi"/>
          <w:smallCaps w:val="0"/>
          <w:noProof/>
          <w:kern w:val="2"/>
          <w:sz w:val="24"/>
          <w:szCs w:val="24"/>
          <w14:ligatures w14:val="standardContextual"/>
        </w:rPr>
      </w:pPr>
      <w:hyperlink w:anchor="_Toc150756497" w:history="1">
        <w:r w:rsidR="00DB7B54" w:rsidRPr="00B5276F">
          <w:rPr>
            <w:rStyle w:val="Lienhypertexte"/>
            <w:noProof/>
          </w:rPr>
          <w:t>29.4. Sécurité et protection de la santé des travailleurs</w:t>
        </w:r>
        <w:r w:rsidR="00DB7B54">
          <w:rPr>
            <w:noProof/>
            <w:webHidden/>
          </w:rPr>
          <w:tab/>
        </w:r>
        <w:r w:rsidR="00DB7B54">
          <w:rPr>
            <w:noProof/>
            <w:webHidden/>
          </w:rPr>
          <w:fldChar w:fldCharType="begin"/>
        </w:r>
        <w:r w:rsidR="00DB7B54">
          <w:rPr>
            <w:noProof/>
            <w:webHidden/>
          </w:rPr>
          <w:instrText xml:space="preserve"> PAGEREF _Toc150756497 \h </w:instrText>
        </w:r>
        <w:r w:rsidR="00DB7B54">
          <w:rPr>
            <w:noProof/>
            <w:webHidden/>
          </w:rPr>
        </w:r>
        <w:r w:rsidR="00DB7B54">
          <w:rPr>
            <w:noProof/>
            <w:webHidden/>
          </w:rPr>
          <w:fldChar w:fldCharType="separate"/>
        </w:r>
        <w:r w:rsidR="008C387C">
          <w:rPr>
            <w:noProof/>
            <w:webHidden/>
          </w:rPr>
          <w:t>70</w:t>
        </w:r>
        <w:r w:rsidR="00DB7B54">
          <w:rPr>
            <w:noProof/>
            <w:webHidden/>
          </w:rPr>
          <w:fldChar w:fldCharType="end"/>
        </w:r>
      </w:hyperlink>
    </w:p>
    <w:p w14:paraId="3884ABA7" w14:textId="440AB660" w:rsidR="00DB7B54" w:rsidRDefault="00000000">
      <w:pPr>
        <w:pStyle w:val="TM2"/>
        <w:rPr>
          <w:rFonts w:eastAsiaTheme="minorEastAsia" w:cstheme="minorBidi"/>
          <w:smallCaps w:val="0"/>
          <w:noProof/>
          <w:kern w:val="2"/>
          <w:sz w:val="24"/>
          <w:szCs w:val="24"/>
          <w14:ligatures w14:val="standardContextual"/>
        </w:rPr>
      </w:pPr>
      <w:hyperlink w:anchor="_Toc150756498" w:history="1">
        <w:r w:rsidR="00DB7B54" w:rsidRPr="00B5276F">
          <w:rPr>
            <w:rStyle w:val="Lienhypertexte"/>
            <w:noProof/>
          </w:rPr>
          <w:t>29.5. Gestion de la qualité</w:t>
        </w:r>
        <w:r w:rsidR="00DB7B54">
          <w:rPr>
            <w:noProof/>
            <w:webHidden/>
          </w:rPr>
          <w:tab/>
        </w:r>
        <w:r w:rsidR="00DB7B54">
          <w:rPr>
            <w:noProof/>
            <w:webHidden/>
          </w:rPr>
          <w:fldChar w:fldCharType="begin"/>
        </w:r>
        <w:r w:rsidR="00DB7B54">
          <w:rPr>
            <w:noProof/>
            <w:webHidden/>
          </w:rPr>
          <w:instrText xml:space="preserve"> PAGEREF _Toc150756498 \h </w:instrText>
        </w:r>
        <w:r w:rsidR="00DB7B54">
          <w:rPr>
            <w:noProof/>
            <w:webHidden/>
          </w:rPr>
        </w:r>
        <w:r w:rsidR="00DB7B54">
          <w:rPr>
            <w:noProof/>
            <w:webHidden/>
          </w:rPr>
          <w:fldChar w:fldCharType="separate"/>
        </w:r>
        <w:r w:rsidR="008C387C">
          <w:rPr>
            <w:noProof/>
            <w:webHidden/>
          </w:rPr>
          <w:t>70</w:t>
        </w:r>
        <w:r w:rsidR="00DB7B54">
          <w:rPr>
            <w:noProof/>
            <w:webHidden/>
          </w:rPr>
          <w:fldChar w:fldCharType="end"/>
        </w:r>
      </w:hyperlink>
    </w:p>
    <w:p w14:paraId="54B9E67B" w14:textId="6FA4199D" w:rsidR="00DB7B54" w:rsidRDefault="00000000">
      <w:pPr>
        <w:pStyle w:val="TM2"/>
        <w:rPr>
          <w:rFonts w:eastAsiaTheme="minorEastAsia" w:cstheme="minorBidi"/>
          <w:smallCaps w:val="0"/>
          <w:noProof/>
          <w:kern w:val="2"/>
          <w:sz w:val="24"/>
          <w:szCs w:val="24"/>
          <w14:ligatures w14:val="standardContextual"/>
        </w:rPr>
      </w:pPr>
      <w:hyperlink w:anchor="_Toc150756499" w:history="1">
        <w:r w:rsidR="00DB7B54" w:rsidRPr="00B5276F">
          <w:rPr>
            <w:rStyle w:val="Lienhypertexte"/>
            <w:noProof/>
          </w:rPr>
          <w:t>29.6. Registre de chantier</w:t>
        </w:r>
        <w:r w:rsidR="00DB7B54">
          <w:rPr>
            <w:noProof/>
            <w:webHidden/>
          </w:rPr>
          <w:tab/>
        </w:r>
        <w:r w:rsidR="00DB7B54">
          <w:rPr>
            <w:noProof/>
            <w:webHidden/>
          </w:rPr>
          <w:fldChar w:fldCharType="begin"/>
        </w:r>
        <w:r w:rsidR="00DB7B54">
          <w:rPr>
            <w:noProof/>
            <w:webHidden/>
          </w:rPr>
          <w:instrText xml:space="preserve"> PAGEREF _Toc150756499 \h </w:instrText>
        </w:r>
        <w:r w:rsidR="00DB7B54">
          <w:rPr>
            <w:noProof/>
            <w:webHidden/>
          </w:rPr>
        </w:r>
        <w:r w:rsidR="00DB7B54">
          <w:rPr>
            <w:noProof/>
            <w:webHidden/>
          </w:rPr>
          <w:fldChar w:fldCharType="separate"/>
        </w:r>
        <w:r w:rsidR="008C387C">
          <w:rPr>
            <w:noProof/>
            <w:webHidden/>
          </w:rPr>
          <w:t>71</w:t>
        </w:r>
        <w:r w:rsidR="00DB7B54">
          <w:rPr>
            <w:noProof/>
            <w:webHidden/>
          </w:rPr>
          <w:fldChar w:fldCharType="end"/>
        </w:r>
      </w:hyperlink>
    </w:p>
    <w:p w14:paraId="7ACBDB17" w14:textId="17C79502" w:rsidR="00DB7B54" w:rsidRDefault="00000000">
      <w:pPr>
        <w:pStyle w:val="TM1"/>
        <w:rPr>
          <w:rFonts w:eastAsiaTheme="minorEastAsia" w:cstheme="minorBidi"/>
          <w:b w:val="0"/>
          <w:bCs w:val="0"/>
          <w:caps w:val="0"/>
          <w:noProof/>
          <w:kern w:val="2"/>
          <w:sz w:val="24"/>
          <w:szCs w:val="24"/>
          <w14:ligatures w14:val="standardContextual"/>
        </w:rPr>
      </w:pPr>
      <w:hyperlink w:anchor="_Toc150756500" w:history="1">
        <w:r w:rsidR="00DB7B54" w:rsidRPr="00B5276F">
          <w:rPr>
            <w:rStyle w:val="Lienhypertexte"/>
            <w:noProof/>
          </w:rPr>
          <w:t>Article 30. Etudes d'exécution</w:t>
        </w:r>
        <w:r w:rsidR="00DB7B54">
          <w:rPr>
            <w:noProof/>
            <w:webHidden/>
          </w:rPr>
          <w:tab/>
        </w:r>
        <w:r w:rsidR="00DB7B54">
          <w:rPr>
            <w:noProof/>
            <w:webHidden/>
          </w:rPr>
          <w:fldChar w:fldCharType="begin"/>
        </w:r>
        <w:r w:rsidR="00DB7B54">
          <w:rPr>
            <w:noProof/>
            <w:webHidden/>
          </w:rPr>
          <w:instrText xml:space="preserve"> PAGEREF _Toc150756500 \h </w:instrText>
        </w:r>
        <w:r w:rsidR="00DB7B54">
          <w:rPr>
            <w:noProof/>
            <w:webHidden/>
          </w:rPr>
        </w:r>
        <w:r w:rsidR="00DB7B54">
          <w:rPr>
            <w:noProof/>
            <w:webHidden/>
          </w:rPr>
          <w:fldChar w:fldCharType="separate"/>
        </w:r>
        <w:r w:rsidR="008C387C">
          <w:rPr>
            <w:noProof/>
            <w:webHidden/>
          </w:rPr>
          <w:t>71</w:t>
        </w:r>
        <w:r w:rsidR="00DB7B54">
          <w:rPr>
            <w:noProof/>
            <w:webHidden/>
          </w:rPr>
          <w:fldChar w:fldCharType="end"/>
        </w:r>
      </w:hyperlink>
    </w:p>
    <w:p w14:paraId="79A0FC76" w14:textId="5ED4A7B7" w:rsidR="00DB7B54" w:rsidRDefault="00000000">
      <w:pPr>
        <w:pStyle w:val="TM1"/>
        <w:rPr>
          <w:rFonts w:eastAsiaTheme="minorEastAsia" w:cstheme="minorBidi"/>
          <w:b w:val="0"/>
          <w:bCs w:val="0"/>
          <w:caps w:val="0"/>
          <w:noProof/>
          <w:kern w:val="2"/>
          <w:sz w:val="24"/>
          <w:szCs w:val="24"/>
          <w14:ligatures w14:val="standardContextual"/>
        </w:rPr>
      </w:pPr>
      <w:hyperlink w:anchor="_Toc150756501" w:history="1">
        <w:r w:rsidR="00DB7B54" w:rsidRPr="00B5276F">
          <w:rPr>
            <w:rStyle w:val="Lienhypertexte"/>
            <w:noProof/>
          </w:rPr>
          <w:t>Article 31. Matériaux et produits</w:t>
        </w:r>
        <w:r w:rsidR="00DB7B54">
          <w:rPr>
            <w:noProof/>
            <w:webHidden/>
          </w:rPr>
          <w:tab/>
        </w:r>
        <w:r w:rsidR="00DB7B54">
          <w:rPr>
            <w:noProof/>
            <w:webHidden/>
          </w:rPr>
          <w:fldChar w:fldCharType="begin"/>
        </w:r>
        <w:r w:rsidR="00DB7B54">
          <w:rPr>
            <w:noProof/>
            <w:webHidden/>
          </w:rPr>
          <w:instrText xml:space="preserve"> PAGEREF _Toc150756501 \h </w:instrText>
        </w:r>
        <w:r w:rsidR="00DB7B54">
          <w:rPr>
            <w:noProof/>
            <w:webHidden/>
          </w:rPr>
        </w:r>
        <w:r w:rsidR="00DB7B54">
          <w:rPr>
            <w:noProof/>
            <w:webHidden/>
          </w:rPr>
          <w:fldChar w:fldCharType="separate"/>
        </w:r>
        <w:r w:rsidR="008C387C">
          <w:rPr>
            <w:noProof/>
            <w:webHidden/>
          </w:rPr>
          <w:t>72</w:t>
        </w:r>
        <w:r w:rsidR="00DB7B54">
          <w:rPr>
            <w:noProof/>
            <w:webHidden/>
          </w:rPr>
          <w:fldChar w:fldCharType="end"/>
        </w:r>
      </w:hyperlink>
    </w:p>
    <w:p w14:paraId="3002257E" w14:textId="2346E37F" w:rsidR="00DB7B54" w:rsidRDefault="00000000">
      <w:pPr>
        <w:pStyle w:val="TM2"/>
        <w:rPr>
          <w:rFonts w:eastAsiaTheme="minorEastAsia" w:cstheme="minorBidi"/>
          <w:smallCaps w:val="0"/>
          <w:noProof/>
          <w:kern w:val="2"/>
          <w:sz w:val="24"/>
          <w:szCs w:val="24"/>
          <w14:ligatures w14:val="standardContextual"/>
        </w:rPr>
      </w:pPr>
      <w:hyperlink w:anchor="_Toc150756502" w:history="1">
        <w:r w:rsidR="00DB7B54" w:rsidRPr="00B5276F">
          <w:rPr>
            <w:rStyle w:val="Lienhypertexte"/>
            <w:noProof/>
          </w:rPr>
          <w:t>31.1. Provenance des matériaux et produits</w:t>
        </w:r>
        <w:r w:rsidR="00DB7B54">
          <w:rPr>
            <w:noProof/>
            <w:webHidden/>
          </w:rPr>
          <w:tab/>
        </w:r>
        <w:r w:rsidR="00DB7B54">
          <w:rPr>
            <w:noProof/>
            <w:webHidden/>
          </w:rPr>
          <w:fldChar w:fldCharType="begin"/>
        </w:r>
        <w:r w:rsidR="00DB7B54">
          <w:rPr>
            <w:noProof/>
            <w:webHidden/>
          </w:rPr>
          <w:instrText xml:space="preserve"> PAGEREF _Toc150756502 \h </w:instrText>
        </w:r>
        <w:r w:rsidR="00DB7B54">
          <w:rPr>
            <w:noProof/>
            <w:webHidden/>
          </w:rPr>
        </w:r>
        <w:r w:rsidR="00DB7B54">
          <w:rPr>
            <w:noProof/>
            <w:webHidden/>
          </w:rPr>
          <w:fldChar w:fldCharType="separate"/>
        </w:r>
        <w:r w:rsidR="008C387C">
          <w:rPr>
            <w:noProof/>
            <w:webHidden/>
          </w:rPr>
          <w:t>72</w:t>
        </w:r>
        <w:r w:rsidR="00DB7B54">
          <w:rPr>
            <w:noProof/>
            <w:webHidden/>
          </w:rPr>
          <w:fldChar w:fldCharType="end"/>
        </w:r>
      </w:hyperlink>
    </w:p>
    <w:p w14:paraId="5D651888" w14:textId="564DC85F" w:rsidR="00DB7B54" w:rsidRDefault="00000000">
      <w:pPr>
        <w:pStyle w:val="TM2"/>
        <w:rPr>
          <w:rFonts w:eastAsiaTheme="minorEastAsia" w:cstheme="minorBidi"/>
          <w:smallCaps w:val="0"/>
          <w:noProof/>
          <w:kern w:val="2"/>
          <w:sz w:val="24"/>
          <w:szCs w:val="24"/>
          <w14:ligatures w14:val="standardContextual"/>
        </w:rPr>
      </w:pPr>
      <w:hyperlink w:anchor="_Toc150756503" w:history="1">
        <w:r w:rsidR="00DB7B54" w:rsidRPr="00B5276F">
          <w:rPr>
            <w:rStyle w:val="Lienhypertexte"/>
            <w:noProof/>
          </w:rPr>
          <w:t>31.2. Qualité des matériaux et produits. - Application des normes</w:t>
        </w:r>
        <w:r w:rsidR="00DB7B54">
          <w:rPr>
            <w:noProof/>
            <w:webHidden/>
          </w:rPr>
          <w:tab/>
        </w:r>
        <w:r w:rsidR="00DB7B54">
          <w:rPr>
            <w:noProof/>
            <w:webHidden/>
          </w:rPr>
          <w:fldChar w:fldCharType="begin"/>
        </w:r>
        <w:r w:rsidR="00DB7B54">
          <w:rPr>
            <w:noProof/>
            <w:webHidden/>
          </w:rPr>
          <w:instrText xml:space="preserve"> PAGEREF _Toc150756503 \h </w:instrText>
        </w:r>
        <w:r w:rsidR="00DB7B54">
          <w:rPr>
            <w:noProof/>
            <w:webHidden/>
          </w:rPr>
        </w:r>
        <w:r w:rsidR="00DB7B54">
          <w:rPr>
            <w:noProof/>
            <w:webHidden/>
          </w:rPr>
          <w:fldChar w:fldCharType="separate"/>
        </w:r>
        <w:r w:rsidR="008C387C">
          <w:rPr>
            <w:noProof/>
            <w:webHidden/>
          </w:rPr>
          <w:t>73</w:t>
        </w:r>
        <w:r w:rsidR="00DB7B54">
          <w:rPr>
            <w:noProof/>
            <w:webHidden/>
          </w:rPr>
          <w:fldChar w:fldCharType="end"/>
        </w:r>
      </w:hyperlink>
    </w:p>
    <w:p w14:paraId="0A6AF75F" w14:textId="60607DD3" w:rsidR="00DB7B54" w:rsidRDefault="00000000">
      <w:pPr>
        <w:pStyle w:val="TM2"/>
        <w:rPr>
          <w:rFonts w:eastAsiaTheme="minorEastAsia" w:cstheme="minorBidi"/>
          <w:smallCaps w:val="0"/>
          <w:noProof/>
          <w:kern w:val="2"/>
          <w:sz w:val="24"/>
          <w:szCs w:val="24"/>
          <w14:ligatures w14:val="standardContextual"/>
        </w:rPr>
      </w:pPr>
      <w:hyperlink w:anchor="_Toc150756504" w:history="1">
        <w:r w:rsidR="00DB7B54" w:rsidRPr="00B5276F">
          <w:rPr>
            <w:rStyle w:val="Lienhypertexte"/>
            <w:noProof/>
          </w:rPr>
          <w:t>31.3. Vérification qualitative des matériaux et produits - Essais et épreuves</w:t>
        </w:r>
        <w:r w:rsidR="00DB7B54">
          <w:rPr>
            <w:noProof/>
            <w:webHidden/>
          </w:rPr>
          <w:tab/>
        </w:r>
        <w:r w:rsidR="00DB7B54">
          <w:rPr>
            <w:noProof/>
            <w:webHidden/>
          </w:rPr>
          <w:fldChar w:fldCharType="begin"/>
        </w:r>
        <w:r w:rsidR="00DB7B54">
          <w:rPr>
            <w:noProof/>
            <w:webHidden/>
          </w:rPr>
          <w:instrText xml:space="preserve"> PAGEREF _Toc150756504 \h </w:instrText>
        </w:r>
        <w:r w:rsidR="00DB7B54">
          <w:rPr>
            <w:noProof/>
            <w:webHidden/>
          </w:rPr>
        </w:r>
        <w:r w:rsidR="00DB7B54">
          <w:rPr>
            <w:noProof/>
            <w:webHidden/>
          </w:rPr>
          <w:fldChar w:fldCharType="separate"/>
        </w:r>
        <w:r w:rsidR="008C387C">
          <w:rPr>
            <w:noProof/>
            <w:webHidden/>
          </w:rPr>
          <w:t>74</w:t>
        </w:r>
        <w:r w:rsidR="00DB7B54">
          <w:rPr>
            <w:noProof/>
            <w:webHidden/>
          </w:rPr>
          <w:fldChar w:fldCharType="end"/>
        </w:r>
      </w:hyperlink>
    </w:p>
    <w:p w14:paraId="44A0A272" w14:textId="1E65246D" w:rsidR="00DB7B54" w:rsidRDefault="00000000">
      <w:pPr>
        <w:pStyle w:val="TM2"/>
        <w:rPr>
          <w:rFonts w:eastAsiaTheme="minorEastAsia" w:cstheme="minorBidi"/>
          <w:smallCaps w:val="0"/>
          <w:noProof/>
          <w:kern w:val="2"/>
          <w:sz w:val="24"/>
          <w:szCs w:val="24"/>
          <w14:ligatures w14:val="standardContextual"/>
        </w:rPr>
      </w:pPr>
      <w:hyperlink w:anchor="_Toc150756505" w:history="1">
        <w:r w:rsidR="00DB7B54" w:rsidRPr="00B5276F">
          <w:rPr>
            <w:rStyle w:val="Lienhypertexte"/>
            <w:noProof/>
          </w:rPr>
          <w:t>31.4. Vérification quantitative des matériaux et produits</w:t>
        </w:r>
        <w:r w:rsidR="00DB7B54">
          <w:rPr>
            <w:noProof/>
            <w:webHidden/>
          </w:rPr>
          <w:tab/>
        </w:r>
        <w:r w:rsidR="00DB7B54">
          <w:rPr>
            <w:noProof/>
            <w:webHidden/>
          </w:rPr>
          <w:fldChar w:fldCharType="begin"/>
        </w:r>
        <w:r w:rsidR="00DB7B54">
          <w:rPr>
            <w:noProof/>
            <w:webHidden/>
          </w:rPr>
          <w:instrText xml:space="preserve"> PAGEREF _Toc150756505 \h </w:instrText>
        </w:r>
        <w:r w:rsidR="00DB7B54">
          <w:rPr>
            <w:noProof/>
            <w:webHidden/>
          </w:rPr>
        </w:r>
        <w:r w:rsidR="00DB7B54">
          <w:rPr>
            <w:noProof/>
            <w:webHidden/>
          </w:rPr>
          <w:fldChar w:fldCharType="separate"/>
        </w:r>
        <w:r w:rsidR="008C387C">
          <w:rPr>
            <w:noProof/>
            <w:webHidden/>
          </w:rPr>
          <w:t>75</w:t>
        </w:r>
        <w:r w:rsidR="00DB7B54">
          <w:rPr>
            <w:noProof/>
            <w:webHidden/>
          </w:rPr>
          <w:fldChar w:fldCharType="end"/>
        </w:r>
      </w:hyperlink>
    </w:p>
    <w:p w14:paraId="6184CC53" w14:textId="3318FFD0" w:rsidR="00DB7B54" w:rsidRDefault="00000000">
      <w:pPr>
        <w:pStyle w:val="TM1"/>
        <w:rPr>
          <w:rFonts w:eastAsiaTheme="minorEastAsia" w:cstheme="minorBidi"/>
          <w:b w:val="0"/>
          <w:bCs w:val="0"/>
          <w:caps w:val="0"/>
          <w:noProof/>
          <w:kern w:val="2"/>
          <w:sz w:val="24"/>
          <w:szCs w:val="24"/>
          <w14:ligatures w14:val="standardContextual"/>
        </w:rPr>
      </w:pPr>
      <w:hyperlink w:anchor="_Toc150756506" w:history="1">
        <w:r w:rsidR="00DB7B54" w:rsidRPr="00B5276F">
          <w:rPr>
            <w:rStyle w:val="Lienhypertexte"/>
            <w:noProof/>
          </w:rPr>
          <w:t>Article 32. Installation, organisation, sécurité et hygiène du chantier</w:t>
        </w:r>
        <w:r w:rsidR="00DB7B54">
          <w:rPr>
            <w:noProof/>
            <w:webHidden/>
          </w:rPr>
          <w:tab/>
        </w:r>
        <w:r w:rsidR="00DB7B54">
          <w:rPr>
            <w:noProof/>
            <w:webHidden/>
          </w:rPr>
          <w:fldChar w:fldCharType="begin"/>
        </w:r>
        <w:r w:rsidR="00DB7B54">
          <w:rPr>
            <w:noProof/>
            <w:webHidden/>
          </w:rPr>
          <w:instrText xml:space="preserve"> PAGEREF _Toc150756506 \h </w:instrText>
        </w:r>
        <w:r w:rsidR="00DB7B54">
          <w:rPr>
            <w:noProof/>
            <w:webHidden/>
          </w:rPr>
        </w:r>
        <w:r w:rsidR="00DB7B54">
          <w:rPr>
            <w:noProof/>
            <w:webHidden/>
          </w:rPr>
          <w:fldChar w:fldCharType="separate"/>
        </w:r>
        <w:r w:rsidR="008C387C">
          <w:rPr>
            <w:noProof/>
            <w:webHidden/>
          </w:rPr>
          <w:t>75</w:t>
        </w:r>
        <w:r w:rsidR="00DB7B54">
          <w:rPr>
            <w:noProof/>
            <w:webHidden/>
          </w:rPr>
          <w:fldChar w:fldCharType="end"/>
        </w:r>
      </w:hyperlink>
    </w:p>
    <w:p w14:paraId="3E9F6EFC" w14:textId="71090A83" w:rsidR="00DB7B54" w:rsidRDefault="00000000">
      <w:pPr>
        <w:pStyle w:val="TM2"/>
        <w:rPr>
          <w:rFonts w:eastAsiaTheme="minorEastAsia" w:cstheme="minorBidi"/>
          <w:smallCaps w:val="0"/>
          <w:noProof/>
          <w:kern w:val="2"/>
          <w:sz w:val="24"/>
          <w:szCs w:val="24"/>
          <w14:ligatures w14:val="standardContextual"/>
        </w:rPr>
      </w:pPr>
      <w:hyperlink w:anchor="_Toc150756507" w:history="1">
        <w:r w:rsidR="00DB7B54" w:rsidRPr="00B5276F">
          <w:rPr>
            <w:rStyle w:val="Lienhypertexte"/>
            <w:noProof/>
          </w:rPr>
          <w:t>32.1. Installations de chantier</w:t>
        </w:r>
        <w:r w:rsidR="00DB7B54">
          <w:rPr>
            <w:noProof/>
            <w:webHidden/>
          </w:rPr>
          <w:tab/>
        </w:r>
        <w:r w:rsidR="00DB7B54">
          <w:rPr>
            <w:noProof/>
            <w:webHidden/>
          </w:rPr>
          <w:fldChar w:fldCharType="begin"/>
        </w:r>
        <w:r w:rsidR="00DB7B54">
          <w:rPr>
            <w:noProof/>
            <w:webHidden/>
          </w:rPr>
          <w:instrText xml:space="preserve"> PAGEREF _Toc150756507 \h </w:instrText>
        </w:r>
        <w:r w:rsidR="00DB7B54">
          <w:rPr>
            <w:noProof/>
            <w:webHidden/>
          </w:rPr>
        </w:r>
        <w:r w:rsidR="00DB7B54">
          <w:rPr>
            <w:noProof/>
            <w:webHidden/>
          </w:rPr>
          <w:fldChar w:fldCharType="separate"/>
        </w:r>
        <w:r w:rsidR="008C387C">
          <w:rPr>
            <w:noProof/>
            <w:webHidden/>
          </w:rPr>
          <w:t>75</w:t>
        </w:r>
        <w:r w:rsidR="00DB7B54">
          <w:rPr>
            <w:noProof/>
            <w:webHidden/>
          </w:rPr>
          <w:fldChar w:fldCharType="end"/>
        </w:r>
      </w:hyperlink>
    </w:p>
    <w:p w14:paraId="0571836E" w14:textId="48700F20" w:rsidR="00DB7B54" w:rsidRDefault="00000000">
      <w:pPr>
        <w:pStyle w:val="TM2"/>
        <w:rPr>
          <w:rFonts w:eastAsiaTheme="minorEastAsia" w:cstheme="minorBidi"/>
          <w:smallCaps w:val="0"/>
          <w:noProof/>
          <w:kern w:val="2"/>
          <w:sz w:val="24"/>
          <w:szCs w:val="24"/>
          <w14:ligatures w14:val="standardContextual"/>
        </w:rPr>
      </w:pPr>
      <w:hyperlink w:anchor="_Toc150756508" w:history="1">
        <w:r w:rsidR="00DB7B54" w:rsidRPr="00B5276F">
          <w:rPr>
            <w:rStyle w:val="Lienhypertexte"/>
            <w:noProof/>
          </w:rPr>
          <w:t>32.2. Lieux de dépôt des déblais en excédent</w:t>
        </w:r>
        <w:r w:rsidR="00DB7B54">
          <w:rPr>
            <w:noProof/>
            <w:webHidden/>
          </w:rPr>
          <w:tab/>
        </w:r>
        <w:r w:rsidR="00DB7B54">
          <w:rPr>
            <w:noProof/>
            <w:webHidden/>
          </w:rPr>
          <w:fldChar w:fldCharType="begin"/>
        </w:r>
        <w:r w:rsidR="00DB7B54">
          <w:rPr>
            <w:noProof/>
            <w:webHidden/>
          </w:rPr>
          <w:instrText xml:space="preserve"> PAGEREF _Toc150756508 \h </w:instrText>
        </w:r>
        <w:r w:rsidR="00DB7B54">
          <w:rPr>
            <w:noProof/>
            <w:webHidden/>
          </w:rPr>
        </w:r>
        <w:r w:rsidR="00DB7B54">
          <w:rPr>
            <w:noProof/>
            <w:webHidden/>
          </w:rPr>
          <w:fldChar w:fldCharType="separate"/>
        </w:r>
        <w:r w:rsidR="008C387C">
          <w:rPr>
            <w:noProof/>
            <w:webHidden/>
          </w:rPr>
          <w:t>76</w:t>
        </w:r>
        <w:r w:rsidR="00DB7B54">
          <w:rPr>
            <w:noProof/>
            <w:webHidden/>
          </w:rPr>
          <w:fldChar w:fldCharType="end"/>
        </w:r>
      </w:hyperlink>
    </w:p>
    <w:p w14:paraId="6ECBCA2E" w14:textId="7DC859B8" w:rsidR="00DB7B54" w:rsidRDefault="00000000">
      <w:pPr>
        <w:pStyle w:val="TM2"/>
        <w:rPr>
          <w:rFonts w:eastAsiaTheme="minorEastAsia" w:cstheme="minorBidi"/>
          <w:smallCaps w:val="0"/>
          <w:noProof/>
          <w:kern w:val="2"/>
          <w:sz w:val="24"/>
          <w:szCs w:val="24"/>
          <w14:ligatures w14:val="standardContextual"/>
        </w:rPr>
      </w:pPr>
      <w:hyperlink w:anchor="_Toc150756509" w:history="1">
        <w:r w:rsidR="00DB7B54" w:rsidRPr="00B5276F">
          <w:rPr>
            <w:rStyle w:val="Lienhypertexte"/>
            <w:noProof/>
          </w:rPr>
          <w:t>32.3. Sécurité et hygiène du chantier et mesures d'ordre</w:t>
        </w:r>
        <w:r w:rsidR="00DB7B54">
          <w:rPr>
            <w:noProof/>
            <w:webHidden/>
          </w:rPr>
          <w:tab/>
        </w:r>
        <w:r w:rsidR="00DB7B54">
          <w:rPr>
            <w:noProof/>
            <w:webHidden/>
          </w:rPr>
          <w:fldChar w:fldCharType="begin"/>
        </w:r>
        <w:r w:rsidR="00DB7B54">
          <w:rPr>
            <w:noProof/>
            <w:webHidden/>
          </w:rPr>
          <w:instrText xml:space="preserve"> PAGEREF _Toc150756509 \h </w:instrText>
        </w:r>
        <w:r w:rsidR="00DB7B54">
          <w:rPr>
            <w:noProof/>
            <w:webHidden/>
          </w:rPr>
        </w:r>
        <w:r w:rsidR="00DB7B54">
          <w:rPr>
            <w:noProof/>
            <w:webHidden/>
          </w:rPr>
          <w:fldChar w:fldCharType="separate"/>
        </w:r>
        <w:r w:rsidR="008C387C">
          <w:rPr>
            <w:noProof/>
            <w:webHidden/>
          </w:rPr>
          <w:t>76</w:t>
        </w:r>
        <w:r w:rsidR="00DB7B54">
          <w:rPr>
            <w:noProof/>
            <w:webHidden/>
          </w:rPr>
          <w:fldChar w:fldCharType="end"/>
        </w:r>
      </w:hyperlink>
    </w:p>
    <w:p w14:paraId="1B1841E5" w14:textId="64943972" w:rsidR="00DB7B54" w:rsidRDefault="00000000">
      <w:pPr>
        <w:pStyle w:val="TM2"/>
        <w:rPr>
          <w:rFonts w:eastAsiaTheme="minorEastAsia" w:cstheme="minorBidi"/>
          <w:smallCaps w:val="0"/>
          <w:noProof/>
          <w:kern w:val="2"/>
          <w:sz w:val="24"/>
          <w:szCs w:val="24"/>
          <w14:ligatures w14:val="standardContextual"/>
        </w:rPr>
      </w:pPr>
      <w:hyperlink w:anchor="_Toc150756510" w:history="1">
        <w:r w:rsidR="00DB7B54" w:rsidRPr="00B5276F">
          <w:rPr>
            <w:rStyle w:val="Lienhypertexte"/>
            <w:noProof/>
          </w:rPr>
          <w:t>32.4. Lutte contre le travail dissimulé</w:t>
        </w:r>
        <w:r w:rsidR="00DB7B54">
          <w:rPr>
            <w:noProof/>
            <w:webHidden/>
          </w:rPr>
          <w:tab/>
        </w:r>
        <w:r w:rsidR="00DB7B54">
          <w:rPr>
            <w:noProof/>
            <w:webHidden/>
          </w:rPr>
          <w:fldChar w:fldCharType="begin"/>
        </w:r>
        <w:r w:rsidR="00DB7B54">
          <w:rPr>
            <w:noProof/>
            <w:webHidden/>
          </w:rPr>
          <w:instrText xml:space="preserve"> PAGEREF _Toc150756510 \h </w:instrText>
        </w:r>
        <w:r w:rsidR="00DB7B54">
          <w:rPr>
            <w:noProof/>
            <w:webHidden/>
          </w:rPr>
        </w:r>
        <w:r w:rsidR="00DB7B54">
          <w:rPr>
            <w:noProof/>
            <w:webHidden/>
          </w:rPr>
          <w:fldChar w:fldCharType="separate"/>
        </w:r>
        <w:r w:rsidR="008C387C">
          <w:rPr>
            <w:noProof/>
            <w:webHidden/>
          </w:rPr>
          <w:t>77</w:t>
        </w:r>
        <w:r w:rsidR="00DB7B54">
          <w:rPr>
            <w:noProof/>
            <w:webHidden/>
          </w:rPr>
          <w:fldChar w:fldCharType="end"/>
        </w:r>
      </w:hyperlink>
    </w:p>
    <w:p w14:paraId="0CA4B959" w14:textId="4BB21E3C" w:rsidR="00DB7B54" w:rsidRDefault="00000000">
      <w:pPr>
        <w:pStyle w:val="TM2"/>
        <w:rPr>
          <w:rFonts w:eastAsiaTheme="minorEastAsia" w:cstheme="minorBidi"/>
          <w:smallCaps w:val="0"/>
          <w:noProof/>
          <w:kern w:val="2"/>
          <w:sz w:val="24"/>
          <w:szCs w:val="24"/>
          <w14:ligatures w14:val="standardContextual"/>
        </w:rPr>
      </w:pPr>
      <w:hyperlink w:anchor="_Toc150756511" w:history="1">
        <w:r w:rsidR="00DB7B54" w:rsidRPr="00B5276F">
          <w:rPr>
            <w:rStyle w:val="Lienhypertexte"/>
            <w:noProof/>
          </w:rPr>
          <w:t>32.5. Signalisation des chantiers à l'égard de la circulation publique</w:t>
        </w:r>
        <w:r w:rsidR="00DB7B54">
          <w:rPr>
            <w:noProof/>
            <w:webHidden/>
          </w:rPr>
          <w:tab/>
        </w:r>
        <w:r w:rsidR="00DB7B54">
          <w:rPr>
            <w:noProof/>
            <w:webHidden/>
          </w:rPr>
          <w:fldChar w:fldCharType="begin"/>
        </w:r>
        <w:r w:rsidR="00DB7B54">
          <w:rPr>
            <w:noProof/>
            <w:webHidden/>
          </w:rPr>
          <w:instrText xml:space="preserve"> PAGEREF _Toc150756511 \h </w:instrText>
        </w:r>
        <w:r w:rsidR="00DB7B54">
          <w:rPr>
            <w:noProof/>
            <w:webHidden/>
          </w:rPr>
        </w:r>
        <w:r w:rsidR="00DB7B54">
          <w:rPr>
            <w:noProof/>
            <w:webHidden/>
          </w:rPr>
          <w:fldChar w:fldCharType="separate"/>
        </w:r>
        <w:r w:rsidR="008C387C">
          <w:rPr>
            <w:noProof/>
            <w:webHidden/>
          </w:rPr>
          <w:t>77</w:t>
        </w:r>
        <w:r w:rsidR="00DB7B54">
          <w:rPr>
            <w:noProof/>
            <w:webHidden/>
          </w:rPr>
          <w:fldChar w:fldCharType="end"/>
        </w:r>
      </w:hyperlink>
    </w:p>
    <w:p w14:paraId="266745EE" w14:textId="6CD1165D" w:rsidR="00DB7B54" w:rsidRDefault="00000000">
      <w:pPr>
        <w:pStyle w:val="TM2"/>
        <w:rPr>
          <w:rFonts w:eastAsiaTheme="minorEastAsia" w:cstheme="minorBidi"/>
          <w:smallCaps w:val="0"/>
          <w:noProof/>
          <w:kern w:val="2"/>
          <w:sz w:val="24"/>
          <w:szCs w:val="24"/>
          <w14:ligatures w14:val="standardContextual"/>
        </w:rPr>
      </w:pPr>
      <w:hyperlink w:anchor="_Toc150756512" w:history="1">
        <w:r w:rsidR="00DB7B54" w:rsidRPr="00B5276F">
          <w:rPr>
            <w:rStyle w:val="Lienhypertexte"/>
            <w:noProof/>
          </w:rPr>
          <w:t>32.6. Opération en milieu occupé</w:t>
        </w:r>
        <w:r w:rsidR="00DB7B54">
          <w:rPr>
            <w:noProof/>
            <w:webHidden/>
          </w:rPr>
          <w:tab/>
        </w:r>
        <w:r w:rsidR="00DB7B54">
          <w:rPr>
            <w:noProof/>
            <w:webHidden/>
          </w:rPr>
          <w:fldChar w:fldCharType="begin"/>
        </w:r>
        <w:r w:rsidR="00DB7B54">
          <w:rPr>
            <w:noProof/>
            <w:webHidden/>
          </w:rPr>
          <w:instrText xml:space="preserve"> PAGEREF _Toc150756512 \h </w:instrText>
        </w:r>
        <w:r w:rsidR="00DB7B54">
          <w:rPr>
            <w:noProof/>
            <w:webHidden/>
          </w:rPr>
        </w:r>
        <w:r w:rsidR="00DB7B54">
          <w:rPr>
            <w:noProof/>
            <w:webHidden/>
          </w:rPr>
          <w:fldChar w:fldCharType="separate"/>
        </w:r>
        <w:r w:rsidR="008C387C">
          <w:rPr>
            <w:noProof/>
            <w:webHidden/>
          </w:rPr>
          <w:t>78</w:t>
        </w:r>
        <w:r w:rsidR="00DB7B54">
          <w:rPr>
            <w:noProof/>
            <w:webHidden/>
          </w:rPr>
          <w:fldChar w:fldCharType="end"/>
        </w:r>
      </w:hyperlink>
    </w:p>
    <w:p w14:paraId="62F27095" w14:textId="73129A62" w:rsidR="00DB7B54" w:rsidRDefault="00000000">
      <w:pPr>
        <w:pStyle w:val="TM2"/>
        <w:rPr>
          <w:rFonts w:eastAsiaTheme="minorEastAsia" w:cstheme="minorBidi"/>
          <w:smallCaps w:val="0"/>
          <w:noProof/>
          <w:kern w:val="2"/>
          <w:sz w:val="24"/>
          <w:szCs w:val="24"/>
          <w14:ligatures w14:val="standardContextual"/>
        </w:rPr>
      </w:pPr>
      <w:hyperlink w:anchor="_Toc150756513" w:history="1">
        <w:r w:rsidR="00DB7B54" w:rsidRPr="00B5276F">
          <w:rPr>
            <w:rStyle w:val="Lienhypertexte"/>
            <w:noProof/>
          </w:rPr>
          <w:t>32.7. Maintien des communications et de l'écoulement des eaux</w:t>
        </w:r>
        <w:r w:rsidR="00DB7B54">
          <w:rPr>
            <w:noProof/>
            <w:webHidden/>
          </w:rPr>
          <w:tab/>
        </w:r>
        <w:r w:rsidR="00DB7B54">
          <w:rPr>
            <w:noProof/>
            <w:webHidden/>
          </w:rPr>
          <w:fldChar w:fldCharType="begin"/>
        </w:r>
        <w:r w:rsidR="00DB7B54">
          <w:rPr>
            <w:noProof/>
            <w:webHidden/>
          </w:rPr>
          <w:instrText xml:space="preserve"> PAGEREF _Toc150756513 \h </w:instrText>
        </w:r>
        <w:r w:rsidR="00DB7B54">
          <w:rPr>
            <w:noProof/>
            <w:webHidden/>
          </w:rPr>
        </w:r>
        <w:r w:rsidR="00DB7B54">
          <w:rPr>
            <w:noProof/>
            <w:webHidden/>
          </w:rPr>
          <w:fldChar w:fldCharType="separate"/>
        </w:r>
        <w:r w:rsidR="008C387C">
          <w:rPr>
            <w:noProof/>
            <w:webHidden/>
          </w:rPr>
          <w:t>78</w:t>
        </w:r>
        <w:r w:rsidR="00DB7B54">
          <w:rPr>
            <w:noProof/>
            <w:webHidden/>
          </w:rPr>
          <w:fldChar w:fldCharType="end"/>
        </w:r>
      </w:hyperlink>
    </w:p>
    <w:p w14:paraId="09D5FC05" w14:textId="1E7CBB77" w:rsidR="00DB7B54" w:rsidRDefault="00000000">
      <w:pPr>
        <w:pStyle w:val="TM2"/>
        <w:rPr>
          <w:rFonts w:eastAsiaTheme="minorEastAsia" w:cstheme="minorBidi"/>
          <w:smallCaps w:val="0"/>
          <w:noProof/>
          <w:kern w:val="2"/>
          <w:sz w:val="24"/>
          <w:szCs w:val="24"/>
          <w14:ligatures w14:val="standardContextual"/>
        </w:rPr>
      </w:pPr>
      <w:hyperlink w:anchor="_Toc150756514" w:history="1">
        <w:r w:rsidR="00DB7B54" w:rsidRPr="00B5276F">
          <w:rPr>
            <w:rStyle w:val="Lienhypertexte"/>
            <w:noProof/>
          </w:rPr>
          <w:t>32.8. Sujétions spéciales pour les Actions de Rénovation exécutées à proximité de lieux habités, fréquentés ou protégés</w:t>
        </w:r>
        <w:r w:rsidR="00DB7B54">
          <w:rPr>
            <w:noProof/>
            <w:webHidden/>
          </w:rPr>
          <w:tab/>
        </w:r>
        <w:r w:rsidR="00DB7B54">
          <w:rPr>
            <w:noProof/>
            <w:webHidden/>
          </w:rPr>
          <w:fldChar w:fldCharType="begin"/>
        </w:r>
        <w:r w:rsidR="00DB7B54">
          <w:rPr>
            <w:noProof/>
            <w:webHidden/>
          </w:rPr>
          <w:instrText xml:space="preserve"> PAGEREF _Toc150756514 \h </w:instrText>
        </w:r>
        <w:r w:rsidR="00DB7B54">
          <w:rPr>
            <w:noProof/>
            <w:webHidden/>
          </w:rPr>
        </w:r>
        <w:r w:rsidR="00DB7B54">
          <w:rPr>
            <w:noProof/>
            <w:webHidden/>
          </w:rPr>
          <w:fldChar w:fldCharType="separate"/>
        </w:r>
        <w:r w:rsidR="008C387C">
          <w:rPr>
            <w:noProof/>
            <w:webHidden/>
          </w:rPr>
          <w:t>78</w:t>
        </w:r>
        <w:r w:rsidR="00DB7B54">
          <w:rPr>
            <w:noProof/>
            <w:webHidden/>
          </w:rPr>
          <w:fldChar w:fldCharType="end"/>
        </w:r>
      </w:hyperlink>
    </w:p>
    <w:p w14:paraId="7131F0E7" w14:textId="18AAE5EB" w:rsidR="00DB7B54" w:rsidRDefault="00000000">
      <w:pPr>
        <w:pStyle w:val="TM2"/>
        <w:rPr>
          <w:rFonts w:eastAsiaTheme="minorEastAsia" w:cstheme="minorBidi"/>
          <w:smallCaps w:val="0"/>
          <w:noProof/>
          <w:kern w:val="2"/>
          <w:sz w:val="24"/>
          <w:szCs w:val="24"/>
          <w14:ligatures w14:val="standardContextual"/>
        </w:rPr>
      </w:pPr>
      <w:hyperlink w:anchor="_Toc150756515" w:history="1">
        <w:r w:rsidR="00DB7B54" w:rsidRPr="00B5276F">
          <w:rPr>
            <w:rStyle w:val="Lienhypertexte"/>
            <w:noProof/>
          </w:rPr>
          <w:t>32.9. Dégradations causées aux voies publiques</w:t>
        </w:r>
        <w:r w:rsidR="00DB7B54">
          <w:rPr>
            <w:noProof/>
            <w:webHidden/>
          </w:rPr>
          <w:tab/>
        </w:r>
        <w:r w:rsidR="00DB7B54">
          <w:rPr>
            <w:noProof/>
            <w:webHidden/>
          </w:rPr>
          <w:fldChar w:fldCharType="begin"/>
        </w:r>
        <w:r w:rsidR="00DB7B54">
          <w:rPr>
            <w:noProof/>
            <w:webHidden/>
          </w:rPr>
          <w:instrText xml:space="preserve"> PAGEREF _Toc150756515 \h </w:instrText>
        </w:r>
        <w:r w:rsidR="00DB7B54">
          <w:rPr>
            <w:noProof/>
            <w:webHidden/>
          </w:rPr>
        </w:r>
        <w:r w:rsidR="00DB7B54">
          <w:rPr>
            <w:noProof/>
            <w:webHidden/>
          </w:rPr>
          <w:fldChar w:fldCharType="separate"/>
        </w:r>
        <w:r w:rsidR="008C387C">
          <w:rPr>
            <w:noProof/>
            <w:webHidden/>
          </w:rPr>
          <w:t>78</w:t>
        </w:r>
        <w:r w:rsidR="00DB7B54">
          <w:rPr>
            <w:noProof/>
            <w:webHidden/>
          </w:rPr>
          <w:fldChar w:fldCharType="end"/>
        </w:r>
      </w:hyperlink>
    </w:p>
    <w:p w14:paraId="23F3CAC0" w14:textId="6FC144A9" w:rsidR="00DB7B54" w:rsidRDefault="00000000">
      <w:pPr>
        <w:pStyle w:val="TM2"/>
        <w:rPr>
          <w:rFonts w:eastAsiaTheme="minorEastAsia" w:cstheme="minorBidi"/>
          <w:smallCaps w:val="0"/>
          <w:noProof/>
          <w:kern w:val="2"/>
          <w:sz w:val="24"/>
          <w:szCs w:val="24"/>
          <w14:ligatures w14:val="standardContextual"/>
        </w:rPr>
      </w:pPr>
      <w:hyperlink w:anchor="_Toc150756516" w:history="1">
        <w:r w:rsidR="00DB7B54" w:rsidRPr="00B5276F">
          <w:rPr>
            <w:rStyle w:val="Lienhypertexte"/>
            <w:noProof/>
          </w:rPr>
          <w:t xml:space="preserve">32.10. Dommages divers causés par la conduite des </w:t>
        </w:r>
        <w:r w:rsidR="00DB7B54" w:rsidRPr="00B5276F">
          <w:rPr>
            <w:rStyle w:val="Lienhypertexte"/>
            <w:noProof/>
            <w:lang w:eastAsia="en-US"/>
          </w:rPr>
          <w:t>Actions</w:t>
        </w:r>
        <w:r w:rsidR="00DB7B54" w:rsidRPr="00B5276F">
          <w:rPr>
            <w:rStyle w:val="Lienhypertexte"/>
            <w:noProof/>
          </w:rPr>
          <w:t xml:space="preserve"> de Rénovation ou les modalités de leur exécution</w:t>
        </w:r>
        <w:r w:rsidR="00DB7B54">
          <w:rPr>
            <w:noProof/>
            <w:webHidden/>
          </w:rPr>
          <w:tab/>
        </w:r>
        <w:r w:rsidR="00DB7B54">
          <w:rPr>
            <w:noProof/>
            <w:webHidden/>
          </w:rPr>
          <w:fldChar w:fldCharType="begin"/>
        </w:r>
        <w:r w:rsidR="00DB7B54">
          <w:rPr>
            <w:noProof/>
            <w:webHidden/>
          </w:rPr>
          <w:instrText xml:space="preserve"> PAGEREF _Toc150756516 \h </w:instrText>
        </w:r>
        <w:r w:rsidR="00DB7B54">
          <w:rPr>
            <w:noProof/>
            <w:webHidden/>
          </w:rPr>
        </w:r>
        <w:r w:rsidR="00DB7B54">
          <w:rPr>
            <w:noProof/>
            <w:webHidden/>
          </w:rPr>
          <w:fldChar w:fldCharType="separate"/>
        </w:r>
        <w:r w:rsidR="008C387C">
          <w:rPr>
            <w:noProof/>
            <w:webHidden/>
          </w:rPr>
          <w:t>79</w:t>
        </w:r>
        <w:r w:rsidR="00DB7B54">
          <w:rPr>
            <w:noProof/>
            <w:webHidden/>
          </w:rPr>
          <w:fldChar w:fldCharType="end"/>
        </w:r>
      </w:hyperlink>
    </w:p>
    <w:p w14:paraId="5AB5F2E7" w14:textId="09E3F209" w:rsidR="00DB7B54" w:rsidRDefault="00000000">
      <w:pPr>
        <w:pStyle w:val="TM2"/>
        <w:rPr>
          <w:rFonts w:eastAsiaTheme="minorEastAsia" w:cstheme="minorBidi"/>
          <w:smallCaps w:val="0"/>
          <w:noProof/>
          <w:kern w:val="2"/>
          <w:sz w:val="24"/>
          <w:szCs w:val="24"/>
          <w14:ligatures w14:val="standardContextual"/>
        </w:rPr>
      </w:pPr>
      <w:hyperlink w:anchor="_Toc150756517" w:history="1">
        <w:r w:rsidR="00DB7B54" w:rsidRPr="00B5276F">
          <w:rPr>
            <w:rStyle w:val="Lienhypertexte"/>
            <w:noProof/>
          </w:rPr>
          <w:t>32.11. Vandalisme</w:t>
        </w:r>
        <w:r w:rsidR="00DB7B54">
          <w:rPr>
            <w:noProof/>
            <w:webHidden/>
          </w:rPr>
          <w:tab/>
        </w:r>
        <w:r w:rsidR="00DB7B54">
          <w:rPr>
            <w:noProof/>
            <w:webHidden/>
          </w:rPr>
          <w:fldChar w:fldCharType="begin"/>
        </w:r>
        <w:r w:rsidR="00DB7B54">
          <w:rPr>
            <w:noProof/>
            <w:webHidden/>
          </w:rPr>
          <w:instrText xml:space="preserve"> PAGEREF _Toc150756517 \h </w:instrText>
        </w:r>
        <w:r w:rsidR="00DB7B54">
          <w:rPr>
            <w:noProof/>
            <w:webHidden/>
          </w:rPr>
        </w:r>
        <w:r w:rsidR="00DB7B54">
          <w:rPr>
            <w:noProof/>
            <w:webHidden/>
          </w:rPr>
          <w:fldChar w:fldCharType="separate"/>
        </w:r>
        <w:r w:rsidR="008C387C">
          <w:rPr>
            <w:noProof/>
            <w:webHidden/>
          </w:rPr>
          <w:t>79</w:t>
        </w:r>
        <w:r w:rsidR="00DB7B54">
          <w:rPr>
            <w:noProof/>
            <w:webHidden/>
          </w:rPr>
          <w:fldChar w:fldCharType="end"/>
        </w:r>
      </w:hyperlink>
    </w:p>
    <w:p w14:paraId="113468E1" w14:textId="6B2B5DB3" w:rsidR="00DB7B54" w:rsidRDefault="00000000">
      <w:pPr>
        <w:pStyle w:val="TM2"/>
        <w:rPr>
          <w:rFonts w:eastAsiaTheme="minorEastAsia" w:cstheme="minorBidi"/>
          <w:smallCaps w:val="0"/>
          <w:noProof/>
          <w:kern w:val="2"/>
          <w:sz w:val="24"/>
          <w:szCs w:val="24"/>
          <w14:ligatures w14:val="standardContextual"/>
        </w:rPr>
      </w:pPr>
      <w:hyperlink w:anchor="_Toc150756518" w:history="1">
        <w:r w:rsidR="00DB7B54" w:rsidRPr="00B5276F">
          <w:rPr>
            <w:rStyle w:val="Lienhypertexte"/>
            <w:noProof/>
          </w:rPr>
          <w:t>32.12. Pertes et avaries</w:t>
        </w:r>
        <w:r w:rsidR="00DB7B54">
          <w:rPr>
            <w:noProof/>
            <w:webHidden/>
          </w:rPr>
          <w:tab/>
        </w:r>
        <w:r w:rsidR="00DB7B54">
          <w:rPr>
            <w:noProof/>
            <w:webHidden/>
          </w:rPr>
          <w:fldChar w:fldCharType="begin"/>
        </w:r>
        <w:r w:rsidR="00DB7B54">
          <w:rPr>
            <w:noProof/>
            <w:webHidden/>
          </w:rPr>
          <w:instrText xml:space="preserve"> PAGEREF _Toc150756518 \h </w:instrText>
        </w:r>
        <w:r w:rsidR="00DB7B54">
          <w:rPr>
            <w:noProof/>
            <w:webHidden/>
          </w:rPr>
        </w:r>
        <w:r w:rsidR="00DB7B54">
          <w:rPr>
            <w:noProof/>
            <w:webHidden/>
          </w:rPr>
          <w:fldChar w:fldCharType="separate"/>
        </w:r>
        <w:r w:rsidR="008C387C">
          <w:rPr>
            <w:noProof/>
            <w:webHidden/>
          </w:rPr>
          <w:t>79</w:t>
        </w:r>
        <w:r w:rsidR="00DB7B54">
          <w:rPr>
            <w:noProof/>
            <w:webHidden/>
          </w:rPr>
          <w:fldChar w:fldCharType="end"/>
        </w:r>
      </w:hyperlink>
    </w:p>
    <w:p w14:paraId="22A834DD" w14:textId="7E606E74" w:rsidR="00DB7B54" w:rsidRDefault="00000000">
      <w:pPr>
        <w:pStyle w:val="TM1"/>
        <w:rPr>
          <w:rFonts w:eastAsiaTheme="minorEastAsia" w:cstheme="minorBidi"/>
          <w:b w:val="0"/>
          <w:bCs w:val="0"/>
          <w:caps w:val="0"/>
          <w:noProof/>
          <w:kern w:val="2"/>
          <w:sz w:val="24"/>
          <w:szCs w:val="24"/>
          <w14:ligatures w14:val="standardContextual"/>
        </w:rPr>
      </w:pPr>
      <w:hyperlink w:anchor="_Toc150756519" w:history="1">
        <w:r w:rsidR="00DB7B54" w:rsidRPr="00B5276F">
          <w:rPr>
            <w:rStyle w:val="Lienhypertexte"/>
            <w:noProof/>
          </w:rPr>
          <w:t>Article 33. Légionnelle, insectes xylophages, plomb et amiante</w:t>
        </w:r>
        <w:r w:rsidR="00DB7B54">
          <w:rPr>
            <w:noProof/>
            <w:webHidden/>
          </w:rPr>
          <w:tab/>
        </w:r>
        <w:r w:rsidR="00DB7B54">
          <w:rPr>
            <w:noProof/>
            <w:webHidden/>
          </w:rPr>
          <w:fldChar w:fldCharType="begin"/>
        </w:r>
        <w:r w:rsidR="00DB7B54">
          <w:rPr>
            <w:noProof/>
            <w:webHidden/>
          </w:rPr>
          <w:instrText xml:space="preserve"> PAGEREF _Toc150756519 \h </w:instrText>
        </w:r>
        <w:r w:rsidR="00DB7B54">
          <w:rPr>
            <w:noProof/>
            <w:webHidden/>
          </w:rPr>
        </w:r>
        <w:r w:rsidR="00DB7B54">
          <w:rPr>
            <w:noProof/>
            <w:webHidden/>
          </w:rPr>
          <w:fldChar w:fldCharType="separate"/>
        </w:r>
        <w:r w:rsidR="008C387C">
          <w:rPr>
            <w:noProof/>
            <w:webHidden/>
          </w:rPr>
          <w:t>80</w:t>
        </w:r>
        <w:r w:rsidR="00DB7B54">
          <w:rPr>
            <w:noProof/>
            <w:webHidden/>
          </w:rPr>
          <w:fldChar w:fldCharType="end"/>
        </w:r>
      </w:hyperlink>
    </w:p>
    <w:p w14:paraId="2A00D3CF" w14:textId="5495F542" w:rsidR="00DB7B54" w:rsidRDefault="00000000">
      <w:pPr>
        <w:pStyle w:val="TM2"/>
        <w:rPr>
          <w:rFonts w:eastAsiaTheme="minorEastAsia" w:cstheme="minorBidi"/>
          <w:smallCaps w:val="0"/>
          <w:noProof/>
          <w:kern w:val="2"/>
          <w:sz w:val="24"/>
          <w:szCs w:val="24"/>
          <w14:ligatures w14:val="standardContextual"/>
        </w:rPr>
      </w:pPr>
      <w:hyperlink w:anchor="_Toc150756520" w:history="1">
        <w:r w:rsidR="00DB7B54" w:rsidRPr="00B5276F">
          <w:rPr>
            <w:rStyle w:val="Lienhypertexte"/>
            <w:noProof/>
          </w:rPr>
          <w:t>33.1. Légionnelle et insectes xylophages</w:t>
        </w:r>
        <w:r w:rsidR="00DB7B54">
          <w:rPr>
            <w:noProof/>
            <w:webHidden/>
          </w:rPr>
          <w:tab/>
        </w:r>
        <w:r w:rsidR="00DB7B54">
          <w:rPr>
            <w:noProof/>
            <w:webHidden/>
          </w:rPr>
          <w:fldChar w:fldCharType="begin"/>
        </w:r>
        <w:r w:rsidR="00DB7B54">
          <w:rPr>
            <w:noProof/>
            <w:webHidden/>
          </w:rPr>
          <w:instrText xml:space="preserve"> PAGEREF _Toc150756520 \h </w:instrText>
        </w:r>
        <w:r w:rsidR="00DB7B54">
          <w:rPr>
            <w:noProof/>
            <w:webHidden/>
          </w:rPr>
        </w:r>
        <w:r w:rsidR="00DB7B54">
          <w:rPr>
            <w:noProof/>
            <w:webHidden/>
          </w:rPr>
          <w:fldChar w:fldCharType="separate"/>
        </w:r>
        <w:r w:rsidR="008C387C">
          <w:rPr>
            <w:noProof/>
            <w:webHidden/>
          </w:rPr>
          <w:t>80</w:t>
        </w:r>
        <w:r w:rsidR="00DB7B54">
          <w:rPr>
            <w:noProof/>
            <w:webHidden/>
          </w:rPr>
          <w:fldChar w:fldCharType="end"/>
        </w:r>
      </w:hyperlink>
    </w:p>
    <w:p w14:paraId="7CCA77A6" w14:textId="002FF737" w:rsidR="00DB7B54" w:rsidRDefault="00000000">
      <w:pPr>
        <w:pStyle w:val="TM2"/>
        <w:rPr>
          <w:rFonts w:eastAsiaTheme="minorEastAsia" w:cstheme="minorBidi"/>
          <w:smallCaps w:val="0"/>
          <w:noProof/>
          <w:kern w:val="2"/>
          <w:sz w:val="24"/>
          <w:szCs w:val="24"/>
          <w14:ligatures w14:val="standardContextual"/>
        </w:rPr>
      </w:pPr>
      <w:hyperlink w:anchor="_Toc150756521" w:history="1">
        <w:r w:rsidR="00DB7B54" w:rsidRPr="00B5276F">
          <w:rPr>
            <w:rStyle w:val="Lienhypertexte"/>
            <w:noProof/>
          </w:rPr>
          <w:t>33.2. Plomb</w:t>
        </w:r>
        <w:r w:rsidR="00DB7B54">
          <w:rPr>
            <w:noProof/>
            <w:webHidden/>
          </w:rPr>
          <w:tab/>
        </w:r>
        <w:r w:rsidR="00DB7B54">
          <w:rPr>
            <w:noProof/>
            <w:webHidden/>
          </w:rPr>
          <w:fldChar w:fldCharType="begin"/>
        </w:r>
        <w:r w:rsidR="00DB7B54">
          <w:rPr>
            <w:noProof/>
            <w:webHidden/>
          </w:rPr>
          <w:instrText xml:space="preserve"> PAGEREF _Toc150756521 \h </w:instrText>
        </w:r>
        <w:r w:rsidR="00DB7B54">
          <w:rPr>
            <w:noProof/>
            <w:webHidden/>
          </w:rPr>
        </w:r>
        <w:r w:rsidR="00DB7B54">
          <w:rPr>
            <w:noProof/>
            <w:webHidden/>
          </w:rPr>
          <w:fldChar w:fldCharType="separate"/>
        </w:r>
        <w:r w:rsidR="008C387C">
          <w:rPr>
            <w:noProof/>
            <w:webHidden/>
          </w:rPr>
          <w:t>80</w:t>
        </w:r>
        <w:r w:rsidR="00DB7B54">
          <w:rPr>
            <w:noProof/>
            <w:webHidden/>
          </w:rPr>
          <w:fldChar w:fldCharType="end"/>
        </w:r>
      </w:hyperlink>
    </w:p>
    <w:p w14:paraId="7E5D1822" w14:textId="28F0FA1B" w:rsidR="00DB7B54" w:rsidRDefault="00000000">
      <w:pPr>
        <w:pStyle w:val="TM2"/>
        <w:rPr>
          <w:rFonts w:eastAsiaTheme="minorEastAsia" w:cstheme="minorBidi"/>
          <w:smallCaps w:val="0"/>
          <w:noProof/>
          <w:kern w:val="2"/>
          <w:sz w:val="24"/>
          <w:szCs w:val="24"/>
          <w14:ligatures w14:val="standardContextual"/>
        </w:rPr>
      </w:pPr>
      <w:hyperlink w:anchor="_Toc150756522" w:history="1">
        <w:r w:rsidR="00DB7B54" w:rsidRPr="00B5276F">
          <w:rPr>
            <w:rStyle w:val="Lienhypertexte"/>
            <w:noProof/>
          </w:rPr>
          <w:t>33.3. Amiante</w:t>
        </w:r>
        <w:r w:rsidR="00DB7B54">
          <w:rPr>
            <w:noProof/>
            <w:webHidden/>
          </w:rPr>
          <w:tab/>
        </w:r>
        <w:r w:rsidR="00DB7B54">
          <w:rPr>
            <w:noProof/>
            <w:webHidden/>
          </w:rPr>
          <w:fldChar w:fldCharType="begin"/>
        </w:r>
        <w:r w:rsidR="00DB7B54">
          <w:rPr>
            <w:noProof/>
            <w:webHidden/>
          </w:rPr>
          <w:instrText xml:space="preserve"> PAGEREF _Toc150756522 \h </w:instrText>
        </w:r>
        <w:r w:rsidR="00DB7B54">
          <w:rPr>
            <w:noProof/>
            <w:webHidden/>
          </w:rPr>
        </w:r>
        <w:r w:rsidR="00DB7B54">
          <w:rPr>
            <w:noProof/>
            <w:webHidden/>
          </w:rPr>
          <w:fldChar w:fldCharType="separate"/>
        </w:r>
        <w:r w:rsidR="008C387C">
          <w:rPr>
            <w:noProof/>
            <w:webHidden/>
          </w:rPr>
          <w:t>80</w:t>
        </w:r>
        <w:r w:rsidR="00DB7B54">
          <w:rPr>
            <w:noProof/>
            <w:webHidden/>
          </w:rPr>
          <w:fldChar w:fldCharType="end"/>
        </w:r>
      </w:hyperlink>
    </w:p>
    <w:p w14:paraId="5473C1DE" w14:textId="0DEAB682" w:rsidR="00DB7B54" w:rsidRDefault="00000000">
      <w:pPr>
        <w:pStyle w:val="TM1"/>
        <w:rPr>
          <w:rFonts w:eastAsiaTheme="minorEastAsia" w:cstheme="minorBidi"/>
          <w:b w:val="0"/>
          <w:bCs w:val="0"/>
          <w:caps w:val="0"/>
          <w:noProof/>
          <w:kern w:val="2"/>
          <w:sz w:val="24"/>
          <w:szCs w:val="24"/>
          <w14:ligatures w14:val="standardContextual"/>
        </w:rPr>
      </w:pPr>
      <w:hyperlink w:anchor="_Toc150756523" w:history="1">
        <w:r w:rsidR="00DB7B54" w:rsidRPr="00B5276F">
          <w:rPr>
            <w:rStyle w:val="Lienhypertexte"/>
            <w:noProof/>
          </w:rPr>
          <w:t>Article 34. Achèvement du chantier</w:t>
        </w:r>
        <w:r w:rsidR="00DB7B54">
          <w:rPr>
            <w:noProof/>
            <w:webHidden/>
          </w:rPr>
          <w:tab/>
        </w:r>
        <w:r w:rsidR="00DB7B54">
          <w:rPr>
            <w:noProof/>
            <w:webHidden/>
          </w:rPr>
          <w:fldChar w:fldCharType="begin"/>
        </w:r>
        <w:r w:rsidR="00DB7B54">
          <w:rPr>
            <w:noProof/>
            <w:webHidden/>
          </w:rPr>
          <w:instrText xml:space="preserve"> PAGEREF _Toc150756523 \h </w:instrText>
        </w:r>
        <w:r w:rsidR="00DB7B54">
          <w:rPr>
            <w:noProof/>
            <w:webHidden/>
          </w:rPr>
        </w:r>
        <w:r w:rsidR="00DB7B54">
          <w:rPr>
            <w:noProof/>
            <w:webHidden/>
          </w:rPr>
          <w:fldChar w:fldCharType="separate"/>
        </w:r>
        <w:r w:rsidR="008C387C">
          <w:rPr>
            <w:noProof/>
            <w:webHidden/>
          </w:rPr>
          <w:t>81</w:t>
        </w:r>
        <w:r w:rsidR="00DB7B54">
          <w:rPr>
            <w:noProof/>
            <w:webHidden/>
          </w:rPr>
          <w:fldChar w:fldCharType="end"/>
        </w:r>
      </w:hyperlink>
    </w:p>
    <w:p w14:paraId="77E142AD" w14:textId="6D170FA3" w:rsidR="00DB7B54" w:rsidRDefault="00000000">
      <w:pPr>
        <w:pStyle w:val="TM2"/>
        <w:rPr>
          <w:rFonts w:eastAsiaTheme="minorEastAsia" w:cstheme="minorBidi"/>
          <w:smallCaps w:val="0"/>
          <w:noProof/>
          <w:kern w:val="2"/>
          <w:sz w:val="24"/>
          <w:szCs w:val="24"/>
          <w14:ligatures w14:val="standardContextual"/>
        </w:rPr>
      </w:pPr>
      <w:hyperlink w:anchor="_Toc150756524" w:history="1">
        <w:r w:rsidR="00DB7B54" w:rsidRPr="00B5276F">
          <w:rPr>
            <w:rStyle w:val="Lienhypertexte"/>
            <w:noProof/>
          </w:rPr>
          <w:t>34.1. Gestion des déchets de chantier</w:t>
        </w:r>
        <w:r w:rsidR="00DB7B54">
          <w:rPr>
            <w:noProof/>
            <w:webHidden/>
          </w:rPr>
          <w:tab/>
        </w:r>
        <w:r w:rsidR="00DB7B54">
          <w:rPr>
            <w:noProof/>
            <w:webHidden/>
          </w:rPr>
          <w:fldChar w:fldCharType="begin"/>
        </w:r>
        <w:r w:rsidR="00DB7B54">
          <w:rPr>
            <w:noProof/>
            <w:webHidden/>
          </w:rPr>
          <w:instrText xml:space="preserve"> PAGEREF _Toc150756524 \h </w:instrText>
        </w:r>
        <w:r w:rsidR="00DB7B54">
          <w:rPr>
            <w:noProof/>
            <w:webHidden/>
          </w:rPr>
        </w:r>
        <w:r w:rsidR="00DB7B54">
          <w:rPr>
            <w:noProof/>
            <w:webHidden/>
          </w:rPr>
          <w:fldChar w:fldCharType="separate"/>
        </w:r>
        <w:r w:rsidR="008C387C">
          <w:rPr>
            <w:noProof/>
            <w:webHidden/>
          </w:rPr>
          <w:t>81</w:t>
        </w:r>
        <w:r w:rsidR="00DB7B54">
          <w:rPr>
            <w:noProof/>
            <w:webHidden/>
          </w:rPr>
          <w:fldChar w:fldCharType="end"/>
        </w:r>
      </w:hyperlink>
    </w:p>
    <w:p w14:paraId="17C7EFAB" w14:textId="5EB1B944"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25" w:history="1">
        <w:r w:rsidR="00DB7B54" w:rsidRPr="00B5276F">
          <w:rPr>
            <w:rStyle w:val="Lienhypertexte"/>
            <w:noProof/>
          </w:rPr>
          <w:t>34.1.1. Principes généraux</w:t>
        </w:r>
        <w:r w:rsidR="00DB7B54">
          <w:rPr>
            <w:noProof/>
            <w:webHidden/>
          </w:rPr>
          <w:tab/>
        </w:r>
        <w:r w:rsidR="00DB7B54">
          <w:rPr>
            <w:noProof/>
            <w:webHidden/>
          </w:rPr>
          <w:fldChar w:fldCharType="begin"/>
        </w:r>
        <w:r w:rsidR="00DB7B54">
          <w:rPr>
            <w:noProof/>
            <w:webHidden/>
          </w:rPr>
          <w:instrText xml:space="preserve"> PAGEREF _Toc150756525 \h </w:instrText>
        </w:r>
        <w:r w:rsidR="00DB7B54">
          <w:rPr>
            <w:noProof/>
            <w:webHidden/>
          </w:rPr>
        </w:r>
        <w:r w:rsidR="00DB7B54">
          <w:rPr>
            <w:noProof/>
            <w:webHidden/>
          </w:rPr>
          <w:fldChar w:fldCharType="separate"/>
        </w:r>
        <w:r w:rsidR="008C387C">
          <w:rPr>
            <w:noProof/>
            <w:webHidden/>
          </w:rPr>
          <w:t>81</w:t>
        </w:r>
        <w:r w:rsidR="00DB7B54">
          <w:rPr>
            <w:noProof/>
            <w:webHidden/>
          </w:rPr>
          <w:fldChar w:fldCharType="end"/>
        </w:r>
      </w:hyperlink>
    </w:p>
    <w:p w14:paraId="6C4240AB" w14:textId="6B886EB7"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26" w:history="1">
        <w:r w:rsidR="00DB7B54" w:rsidRPr="00B5276F">
          <w:rPr>
            <w:rStyle w:val="Lienhypertexte"/>
            <w:noProof/>
          </w:rPr>
          <w:t>34.1.2. Contrôle et suivi des Déchets de chantier</w:t>
        </w:r>
        <w:r w:rsidR="00DB7B54">
          <w:rPr>
            <w:noProof/>
            <w:webHidden/>
          </w:rPr>
          <w:tab/>
        </w:r>
        <w:r w:rsidR="00DB7B54">
          <w:rPr>
            <w:noProof/>
            <w:webHidden/>
          </w:rPr>
          <w:fldChar w:fldCharType="begin"/>
        </w:r>
        <w:r w:rsidR="00DB7B54">
          <w:rPr>
            <w:noProof/>
            <w:webHidden/>
          </w:rPr>
          <w:instrText xml:space="preserve"> PAGEREF _Toc150756526 \h </w:instrText>
        </w:r>
        <w:r w:rsidR="00DB7B54">
          <w:rPr>
            <w:noProof/>
            <w:webHidden/>
          </w:rPr>
        </w:r>
        <w:r w:rsidR="00DB7B54">
          <w:rPr>
            <w:noProof/>
            <w:webHidden/>
          </w:rPr>
          <w:fldChar w:fldCharType="separate"/>
        </w:r>
        <w:r w:rsidR="008C387C">
          <w:rPr>
            <w:noProof/>
            <w:webHidden/>
          </w:rPr>
          <w:t>81</w:t>
        </w:r>
        <w:r w:rsidR="00DB7B54">
          <w:rPr>
            <w:noProof/>
            <w:webHidden/>
          </w:rPr>
          <w:fldChar w:fldCharType="end"/>
        </w:r>
      </w:hyperlink>
    </w:p>
    <w:p w14:paraId="44B7E040" w14:textId="3F9DED37" w:rsidR="00DB7B54" w:rsidRDefault="00000000">
      <w:pPr>
        <w:pStyle w:val="TM2"/>
        <w:rPr>
          <w:rFonts w:eastAsiaTheme="minorEastAsia" w:cstheme="minorBidi"/>
          <w:smallCaps w:val="0"/>
          <w:noProof/>
          <w:kern w:val="2"/>
          <w:sz w:val="24"/>
          <w:szCs w:val="24"/>
          <w14:ligatures w14:val="standardContextual"/>
        </w:rPr>
      </w:pPr>
      <w:hyperlink w:anchor="_Toc150756527" w:history="1">
        <w:r w:rsidR="00DB7B54" w:rsidRPr="00B5276F">
          <w:rPr>
            <w:rStyle w:val="Lienhypertexte"/>
            <w:noProof/>
          </w:rPr>
          <w:t>34.2. Enlèvement du matériel et des matériaux sans emploi</w:t>
        </w:r>
        <w:r w:rsidR="00DB7B54">
          <w:rPr>
            <w:noProof/>
            <w:webHidden/>
          </w:rPr>
          <w:tab/>
        </w:r>
        <w:r w:rsidR="00DB7B54">
          <w:rPr>
            <w:noProof/>
            <w:webHidden/>
          </w:rPr>
          <w:fldChar w:fldCharType="begin"/>
        </w:r>
        <w:r w:rsidR="00DB7B54">
          <w:rPr>
            <w:noProof/>
            <w:webHidden/>
          </w:rPr>
          <w:instrText xml:space="preserve"> PAGEREF _Toc150756527 \h </w:instrText>
        </w:r>
        <w:r w:rsidR="00DB7B54">
          <w:rPr>
            <w:noProof/>
            <w:webHidden/>
          </w:rPr>
        </w:r>
        <w:r w:rsidR="00DB7B54">
          <w:rPr>
            <w:noProof/>
            <w:webHidden/>
          </w:rPr>
          <w:fldChar w:fldCharType="separate"/>
        </w:r>
        <w:r w:rsidR="008C387C">
          <w:rPr>
            <w:noProof/>
            <w:webHidden/>
          </w:rPr>
          <w:t>82</w:t>
        </w:r>
        <w:r w:rsidR="00DB7B54">
          <w:rPr>
            <w:noProof/>
            <w:webHidden/>
          </w:rPr>
          <w:fldChar w:fldCharType="end"/>
        </w:r>
      </w:hyperlink>
    </w:p>
    <w:p w14:paraId="5D22C21A" w14:textId="301F64FA" w:rsidR="00DB7B54" w:rsidRDefault="00000000">
      <w:pPr>
        <w:pStyle w:val="TM2"/>
        <w:rPr>
          <w:rFonts w:eastAsiaTheme="minorEastAsia" w:cstheme="minorBidi"/>
          <w:smallCaps w:val="0"/>
          <w:noProof/>
          <w:kern w:val="2"/>
          <w:sz w:val="24"/>
          <w:szCs w:val="24"/>
          <w14:ligatures w14:val="standardContextual"/>
        </w:rPr>
      </w:pPr>
      <w:hyperlink w:anchor="_Toc150756528" w:history="1">
        <w:r w:rsidR="00DB7B54" w:rsidRPr="00B5276F">
          <w:rPr>
            <w:rStyle w:val="Lienhypertexte"/>
            <w:noProof/>
          </w:rPr>
          <w:t>34.3. Repliement des installations de chantier et remise en état des lieux</w:t>
        </w:r>
        <w:r w:rsidR="00DB7B54">
          <w:rPr>
            <w:noProof/>
            <w:webHidden/>
          </w:rPr>
          <w:tab/>
        </w:r>
        <w:r w:rsidR="00DB7B54">
          <w:rPr>
            <w:noProof/>
            <w:webHidden/>
          </w:rPr>
          <w:fldChar w:fldCharType="begin"/>
        </w:r>
        <w:r w:rsidR="00DB7B54">
          <w:rPr>
            <w:noProof/>
            <w:webHidden/>
          </w:rPr>
          <w:instrText xml:space="preserve"> PAGEREF _Toc150756528 \h </w:instrText>
        </w:r>
        <w:r w:rsidR="00DB7B54">
          <w:rPr>
            <w:noProof/>
            <w:webHidden/>
          </w:rPr>
        </w:r>
        <w:r w:rsidR="00DB7B54">
          <w:rPr>
            <w:noProof/>
            <w:webHidden/>
          </w:rPr>
          <w:fldChar w:fldCharType="separate"/>
        </w:r>
        <w:r w:rsidR="008C387C">
          <w:rPr>
            <w:noProof/>
            <w:webHidden/>
          </w:rPr>
          <w:t>82</w:t>
        </w:r>
        <w:r w:rsidR="00DB7B54">
          <w:rPr>
            <w:noProof/>
            <w:webHidden/>
          </w:rPr>
          <w:fldChar w:fldCharType="end"/>
        </w:r>
      </w:hyperlink>
    </w:p>
    <w:p w14:paraId="197D4AE5" w14:textId="462DF04E" w:rsidR="00DB7B54" w:rsidRDefault="00000000">
      <w:pPr>
        <w:pStyle w:val="TM2"/>
        <w:rPr>
          <w:rFonts w:eastAsiaTheme="minorEastAsia" w:cstheme="minorBidi"/>
          <w:smallCaps w:val="0"/>
          <w:noProof/>
          <w:kern w:val="2"/>
          <w:sz w:val="24"/>
          <w:szCs w:val="24"/>
          <w14:ligatures w14:val="standardContextual"/>
        </w:rPr>
      </w:pPr>
      <w:hyperlink w:anchor="_Toc150756529" w:history="1">
        <w:r w:rsidR="00DB7B54" w:rsidRPr="00B5276F">
          <w:rPr>
            <w:rStyle w:val="Lienhypertexte"/>
            <w:noProof/>
          </w:rPr>
          <w:t xml:space="preserve">34.4. Essais et contrôles des </w:t>
        </w:r>
        <w:r w:rsidR="00DB7B54" w:rsidRPr="00B5276F">
          <w:rPr>
            <w:rStyle w:val="Lienhypertexte"/>
            <w:noProof/>
            <w:lang w:eastAsia="en-US"/>
          </w:rPr>
          <w:t>Actions</w:t>
        </w:r>
        <w:r w:rsidR="00DB7B54" w:rsidRPr="00B5276F">
          <w:rPr>
            <w:rStyle w:val="Lienhypertexte"/>
            <w:noProof/>
          </w:rPr>
          <w:t xml:space="preserve"> de Rénovation</w:t>
        </w:r>
        <w:r w:rsidR="00DB7B54">
          <w:rPr>
            <w:noProof/>
            <w:webHidden/>
          </w:rPr>
          <w:tab/>
        </w:r>
        <w:r w:rsidR="00DB7B54">
          <w:rPr>
            <w:noProof/>
            <w:webHidden/>
          </w:rPr>
          <w:fldChar w:fldCharType="begin"/>
        </w:r>
        <w:r w:rsidR="00DB7B54">
          <w:rPr>
            <w:noProof/>
            <w:webHidden/>
          </w:rPr>
          <w:instrText xml:space="preserve"> PAGEREF _Toc150756529 \h </w:instrText>
        </w:r>
        <w:r w:rsidR="00DB7B54">
          <w:rPr>
            <w:noProof/>
            <w:webHidden/>
          </w:rPr>
        </w:r>
        <w:r w:rsidR="00DB7B54">
          <w:rPr>
            <w:noProof/>
            <w:webHidden/>
          </w:rPr>
          <w:fldChar w:fldCharType="separate"/>
        </w:r>
        <w:r w:rsidR="008C387C">
          <w:rPr>
            <w:noProof/>
            <w:webHidden/>
          </w:rPr>
          <w:t>82</w:t>
        </w:r>
        <w:r w:rsidR="00DB7B54">
          <w:rPr>
            <w:noProof/>
            <w:webHidden/>
          </w:rPr>
          <w:fldChar w:fldCharType="end"/>
        </w:r>
      </w:hyperlink>
    </w:p>
    <w:p w14:paraId="76AEF8CC" w14:textId="3D64CDBE" w:rsidR="00DB7B54" w:rsidRDefault="00000000">
      <w:pPr>
        <w:pStyle w:val="TM2"/>
        <w:rPr>
          <w:rFonts w:eastAsiaTheme="minorEastAsia" w:cstheme="minorBidi"/>
          <w:smallCaps w:val="0"/>
          <w:noProof/>
          <w:kern w:val="2"/>
          <w:sz w:val="24"/>
          <w:szCs w:val="24"/>
          <w14:ligatures w14:val="standardContextual"/>
        </w:rPr>
      </w:pPr>
      <w:hyperlink w:anchor="_Toc150756530" w:history="1">
        <w:r w:rsidR="00DB7B54" w:rsidRPr="00B5276F">
          <w:rPr>
            <w:rStyle w:val="Lienhypertexte"/>
            <w:noProof/>
          </w:rPr>
          <w:t>34.5. Vices de construction</w:t>
        </w:r>
        <w:r w:rsidR="00DB7B54">
          <w:rPr>
            <w:noProof/>
            <w:webHidden/>
          </w:rPr>
          <w:tab/>
        </w:r>
        <w:r w:rsidR="00DB7B54">
          <w:rPr>
            <w:noProof/>
            <w:webHidden/>
          </w:rPr>
          <w:fldChar w:fldCharType="begin"/>
        </w:r>
        <w:r w:rsidR="00DB7B54">
          <w:rPr>
            <w:noProof/>
            <w:webHidden/>
          </w:rPr>
          <w:instrText xml:space="preserve"> PAGEREF _Toc150756530 \h </w:instrText>
        </w:r>
        <w:r w:rsidR="00DB7B54">
          <w:rPr>
            <w:noProof/>
            <w:webHidden/>
          </w:rPr>
        </w:r>
        <w:r w:rsidR="00DB7B54">
          <w:rPr>
            <w:noProof/>
            <w:webHidden/>
          </w:rPr>
          <w:fldChar w:fldCharType="separate"/>
        </w:r>
        <w:r w:rsidR="008C387C">
          <w:rPr>
            <w:noProof/>
            <w:webHidden/>
          </w:rPr>
          <w:t>82</w:t>
        </w:r>
        <w:r w:rsidR="00DB7B54">
          <w:rPr>
            <w:noProof/>
            <w:webHidden/>
          </w:rPr>
          <w:fldChar w:fldCharType="end"/>
        </w:r>
      </w:hyperlink>
    </w:p>
    <w:p w14:paraId="318BA07F" w14:textId="0102ED7C" w:rsidR="00DB7B54" w:rsidRDefault="00000000">
      <w:pPr>
        <w:pStyle w:val="TM2"/>
        <w:rPr>
          <w:rFonts w:eastAsiaTheme="minorEastAsia" w:cstheme="minorBidi"/>
          <w:smallCaps w:val="0"/>
          <w:noProof/>
          <w:kern w:val="2"/>
          <w:sz w:val="24"/>
          <w:szCs w:val="24"/>
          <w14:ligatures w14:val="standardContextual"/>
        </w:rPr>
      </w:pPr>
      <w:hyperlink w:anchor="_Toc150756531" w:history="1">
        <w:r w:rsidR="00DB7B54" w:rsidRPr="00B5276F">
          <w:rPr>
            <w:rStyle w:val="Lienhypertexte"/>
            <w:noProof/>
          </w:rPr>
          <w:t>34.6. Documents à fournir après exécution</w:t>
        </w:r>
        <w:r w:rsidR="00DB7B54">
          <w:rPr>
            <w:noProof/>
            <w:webHidden/>
          </w:rPr>
          <w:tab/>
        </w:r>
        <w:r w:rsidR="00DB7B54">
          <w:rPr>
            <w:noProof/>
            <w:webHidden/>
          </w:rPr>
          <w:fldChar w:fldCharType="begin"/>
        </w:r>
        <w:r w:rsidR="00DB7B54">
          <w:rPr>
            <w:noProof/>
            <w:webHidden/>
          </w:rPr>
          <w:instrText xml:space="preserve"> PAGEREF _Toc150756531 \h </w:instrText>
        </w:r>
        <w:r w:rsidR="00DB7B54">
          <w:rPr>
            <w:noProof/>
            <w:webHidden/>
          </w:rPr>
        </w:r>
        <w:r w:rsidR="00DB7B54">
          <w:rPr>
            <w:noProof/>
            <w:webHidden/>
          </w:rPr>
          <w:fldChar w:fldCharType="separate"/>
        </w:r>
        <w:r w:rsidR="008C387C">
          <w:rPr>
            <w:noProof/>
            <w:webHidden/>
          </w:rPr>
          <w:t>83</w:t>
        </w:r>
        <w:r w:rsidR="00DB7B54">
          <w:rPr>
            <w:noProof/>
            <w:webHidden/>
          </w:rPr>
          <w:fldChar w:fldCharType="end"/>
        </w:r>
      </w:hyperlink>
    </w:p>
    <w:p w14:paraId="549901AD" w14:textId="6136CE5C" w:rsidR="00DB7B54" w:rsidRDefault="00000000">
      <w:pPr>
        <w:pStyle w:val="TM1"/>
        <w:rPr>
          <w:rFonts w:eastAsiaTheme="minorEastAsia" w:cstheme="minorBidi"/>
          <w:b w:val="0"/>
          <w:bCs w:val="0"/>
          <w:caps w:val="0"/>
          <w:noProof/>
          <w:kern w:val="2"/>
          <w:sz w:val="24"/>
          <w:szCs w:val="24"/>
          <w14:ligatures w14:val="standardContextual"/>
        </w:rPr>
      </w:pPr>
      <w:hyperlink w:anchor="_Toc150756532" w:history="1">
        <w:r w:rsidR="00DB7B54" w:rsidRPr="00B5276F">
          <w:rPr>
            <w:rStyle w:val="Lienhypertexte"/>
            <w:noProof/>
          </w:rPr>
          <w:t>Article 35. Réception des Actions de Rénovation et garanties</w:t>
        </w:r>
        <w:r w:rsidR="00DB7B54">
          <w:rPr>
            <w:noProof/>
            <w:webHidden/>
          </w:rPr>
          <w:tab/>
        </w:r>
        <w:r w:rsidR="00DB7B54">
          <w:rPr>
            <w:noProof/>
            <w:webHidden/>
          </w:rPr>
          <w:fldChar w:fldCharType="begin"/>
        </w:r>
        <w:r w:rsidR="00DB7B54">
          <w:rPr>
            <w:noProof/>
            <w:webHidden/>
          </w:rPr>
          <w:instrText xml:space="preserve"> PAGEREF _Toc150756532 \h </w:instrText>
        </w:r>
        <w:r w:rsidR="00DB7B54">
          <w:rPr>
            <w:noProof/>
            <w:webHidden/>
          </w:rPr>
        </w:r>
        <w:r w:rsidR="00DB7B54">
          <w:rPr>
            <w:noProof/>
            <w:webHidden/>
          </w:rPr>
          <w:fldChar w:fldCharType="separate"/>
        </w:r>
        <w:r w:rsidR="008C387C">
          <w:rPr>
            <w:noProof/>
            <w:webHidden/>
          </w:rPr>
          <w:t>84</w:t>
        </w:r>
        <w:r w:rsidR="00DB7B54">
          <w:rPr>
            <w:noProof/>
            <w:webHidden/>
          </w:rPr>
          <w:fldChar w:fldCharType="end"/>
        </w:r>
      </w:hyperlink>
    </w:p>
    <w:p w14:paraId="0CE22603" w14:textId="43FE0CB1" w:rsidR="00DB7B54" w:rsidRDefault="00000000">
      <w:pPr>
        <w:pStyle w:val="TM2"/>
        <w:rPr>
          <w:rFonts w:eastAsiaTheme="minorEastAsia" w:cstheme="minorBidi"/>
          <w:smallCaps w:val="0"/>
          <w:noProof/>
          <w:kern w:val="2"/>
          <w:sz w:val="24"/>
          <w:szCs w:val="24"/>
          <w14:ligatures w14:val="standardContextual"/>
        </w:rPr>
      </w:pPr>
      <w:hyperlink w:anchor="_Toc150756533" w:history="1">
        <w:r w:rsidR="00DB7B54" w:rsidRPr="00B5276F">
          <w:rPr>
            <w:rStyle w:val="Lienhypertexte"/>
            <w:noProof/>
          </w:rPr>
          <w:t>35.1. Déroulement des opérations de Réception</w:t>
        </w:r>
        <w:r w:rsidR="00DB7B54">
          <w:rPr>
            <w:noProof/>
            <w:webHidden/>
          </w:rPr>
          <w:tab/>
        </w:r>
        <w:r w:rsidR="00DB7B54">
          <w:rPr>
            <w:noProof/>
            <w:webHidden/>
          </w:rPr>
          <w:fldChar w:fldCharType="begin"/>
        </w:r>
        <w:r w:rsidR="00DB7B54">
          <w:rPr>
            <w:noProof/>
            <w:webHidden/>
          </w:rPr>
          <w:instrText xml:space="preserve"> PAGEREF _Toc150756533 \h </w:instrText>
        </w:r>
        <w:r w:rsidR="00DB7B54">
          <w:rPr>
            <w:noProof/>
            <w:webHidden/>
          </w:rPr>
        </w:r>
        <w:r w:rsidR="00DB7B54">
          <w:rPr>
            <w:noProof/>
            <w:webHidden/>
          </w:rPr>
          <w:fldChar w:fldCharType="separate"/>
        </w:r>
        <w:r w:rsidR="008C387C">
          <w:rPr>
            <w:noProof/>
            <w:webHidden/>
          </w:rPr>
          <w:t>84</w:t>
        </w:r>
        <w:r w:rsidR="00DB7B54">
          <w:rPr>
            <w:noProof/>
            <w:webHidden/>
          </w:rPr>
          <w:fldChar w:fldCharType="end"/>
        </w:r>
      </w:hyperlink>
    </w:p>
    <w:p w14:paraId="5AD90499" w14:textId="053453AE"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34" w:history="1">
        <w:r w:rsidR="00DB7B54" w:rsidRPr="00B5276F">
          <w:rPr>
            <w:rStyle w:val="Lienhypertexte"/>
            <w:noProof/>
          </w:rPr>
          <w:t>35.1.1. Achèvement des Actions de Rénovation</w:t>
        </w:r>
        <w:r w:rsidR="00DB7B54">
          <w:rPr>
            <w:noProof/>
            <w:webHidden/>
          </w:rPr>
          <w:tab/>
        </w:r>
        <w:r w:rsidR="00DB7B54">
          <w:rPr>
            <w:noProof/>
            <w:webHidden/>
          </w:rPr>
          <w:fldChar w:fldCharType="begin"/>
        </w:r>
        <w:r w:rsidR="00DB7B54">
          <w:rPr>
            <w:noProof/>
            <w:webHidden/>
          </w:rPr>
          <w:instrText xml:space="preserve"> PAGEREF _Toc150756534 \h </w:instrText>
        </w:r>
        <w:r w:rsidR="00DB7B54">
          <w:rPr>
            <w:noProof/>
            <w:webHidden/>
          </w:rPr>
        </w:r>
        <w:r w:rsidR="00DB7B54">
          <w:rPr>
            <w:noProof/>
            <w:webHidden/>
          </w:rPr>
          <w:fldChar w:fldCharType="separate"/>
        </w:r>
        <w:r w:rsidR="008C387C">
          <w:rPr>
            <w:noProof/>
            <w:webHidden/>
          </w:rPr>
          <w:t>84</w:t>
        </w:r>
        <w:r w:rsidR="00DB7B54">
          <w:rPr>
            <w:noProof/>
            <w:webHidden/>
          </w:rPr>
          <w:fldChar w:fldCharType="end"/>
        </w:r>
      </w:hyperlink>
    </w:p>
    <w:p w14:paraId="529254AC" w14:textId="0754E68A"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35" w:history="1">
        <w:r w:rsidR="00DB7B54" w:rsidRPr="00B5276F">
          <w:rPr>
            <w:rStyle w:val="Lienhypertexte"/>
            <w:noProof/>
          </w:rPr>
          <w:t>35.1.2. Opérations préalables à la Réception</w:t>
        </w:r>
        <w:r w:rsidR="00DB7B54">
          <w:rPr>
            <w:noProof/>
            <w:webHidden/>
          </w:rPr>
          <w:tab/>
        </w:r>
        <w:r w:rsidR="00DB7B54">
          <w:rPr>
            <w:noProof/>
            <w:webHidden/>
          </w:rPr>
          <w:fldChar w:fldCharType="begin"/>
        </w:r>
        <w:r w:rsidR="00DB7B54">
          <w:rPr>
            <w:noProof/>
            <w:webHidden/>
          </w:rPr>
          <w:instrText xml:space="preserve"> PAGEREF _Toc150756535 \h </w:instrText>
        </w:r>
        <w:r w:rsidR="00DB7B54">
          <w:rPr>
            <w:noProof/>
            <w:webHidden/>
          </w:rPr>
        </w:r>
        <w:r w:rsidR="00DB7B54">
          <w:rPr>
            <w:noProof/>
            <w:webHidden/>
          </w:rPr>
          <w:fldChar w:fldCharType="separate"/>
        </w:r>
        <w:r w:rsidR="008C387C">
          <w:rPr>
            <w:noProof/>
            <w:webHidden/>
          </w:rPr>
          <w:t>84</w:t>
        </w:r>
        <w:r w:rsidR="00DB7B54">
          <w:rPr>
            <w:noProof/>
            <w:webHidden/>
          </w:rPr>
          <w:fldChar w:fldCharType="end"/>
        </w:r>
      </w:hyperlink>
    </w:p>
    <w:p w14:paraId="52C72453" w14:textId="36C6F325"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36" w:history="1">
        <w:r w:rsidR="00DB7B54" w:rsidRPr="00B5276F">
          <w:rPr>
            <w:rStyle w:val="Lienhypertexte"/>
            <w:noProof/>
          </w:rPr>
          <w:t>35.1.3. Décision de Réception</w:t>
        </w:r>
        <w:r w:rsidR="00DB7B54">
          <w:rPr>
            <w:noProof/>
            <w:webHidden/>
          </w:rPr>
          <w:tab/>
        </w:r>
        <w:r w:rsidR="00DB7B54">
          <w:rPr>
            <w:noProof/>
            <w:webHidden/>
          </w:rPr>
          <w:fldChar w:fldCharType="begin"/>
        </w:r>
        <w:r w:rsidR="00DB7B54">
          <w:rPr>
            <w:noProof/>
            <w:webHidden/>
          </w:rPr>
          <w:instrText xml:space="preserve"> PAGEREF _Toc150756536 \h </w:instrText>
        </w:r>
        <w:r w:rsidR="00DB7B54">
          <w:rPr>
            <w:noProof/>
            <w:webHidden/>
          </w:rPr>
        </w:r>
        <w:r w:rsidR="00DB7B54">
          <w:rPr>
            <w:noProof/>
            <w:webHidden/>
          </w:rPr>
          <w:fldChar w:fldCharType="separate"/>
        </w:r>
        <w:r w:rsidR="008C387C">
          <w:rPr>
            <w:noProof/>
            <w:webHidden/>
          </w:rPr>
          <w:t>85</w:t>
        </w:r>
        <w:r w:rsidR="00DB7B54">
          <w:rPr>
            <w:noProof/>
            <w:webHidden/>
          </w:rPr>
          <w:fldChar w:fldCharType="end"/>
        </w:r>
      </w:hyperlink>
    </w:p>
    <w:p w14:paraId="3CC955D3" w14:textId="132A1755"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37" w:history="1">
        <w:r w:rsidR="00DB7B54" w:rsidRPr="00B5276F">
          <w:rPr>
            <w:rStyle w:val="Lienhypertexte"/>
            <w:noProof/>
          </w:rPr>
          <w:t>35.1.4. Épreuves</w:t>
        </w:r>
        <w:r w:rsidR="00DB7B54">
          <w:rPr>
            <w:noProof/>
            <w:webHidden/>
          </w:rPr>
          <w:tab/>
        </w:r>
        <w:r w:rsidR="00DB7B54">
          <w:rPr>
            <w:noProof/>
            <w:webHidden/>
          </w:rPr>
          <w:fldChar w:fldCharType="begin"/>
        </w:r>
        <w:r w:rsidR="00DB7B54">
          <w:rPr>
            <w:noProof/>
            <w:webHidden/>
          </w:rPr>
          <w:instrText xml:space="preserve"> PAGEREF _Toc150756537 \h </w:instrText>
        </w:r>
        <w:r w:rsidR="00DB7B54">
          <w:rPr>
            <w:noProof/>
            <w:webHidden/>
          </w:rPr>
        </w:r>
        <w:r w:rsidR="00DB7B54">
          <w:rPr>
            <w:noProof/>
            <w:webHidden/>
          </w:rPr>
          <w:fldChar w:fldCharType="separate"/>
        </w:r>
        <w:r w:rsidR="008C387C">
          <w:rPr>
            <w:noProof/>
            <w:webHidden/>
          </w:rPr>
          <w:t>85</w:t>
        </w:r>
        <w:r w:rsidR="00DB7B54">
          <w:rPr>
            <w:noProof/>
            <w:webHidden/>
          </w:rPr>
          <w:fldChar w:fldCharType="end"/>
        </w:r>
      </w:hyperlink>
    </w:p>
    <w:p w14:paraId="12EE590B" w14:textId="60DA0927"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38" w:history="1">
        <w:r w:rsidR="00DB7B54" w:rsidRPr="00B5276F">
          <w:rPr>
            <w:rStyle w:val="Lienhypertexte"/>
            <w:noProof/>
          </w:rPr>
          <w:t>35.1.5. Réception sous réserve de la réalisation de prestations</w:t>
        </w:r>
        <w:r w:rsidR="00DB7B54">
          <w:rPr>
            <w:noProof/>
            <w:webHidden/>
          </w:rPr>
          <w:tab/>
        </w:r>
        <w:r w:rsidR="00DB7B54">
          <w:rPr>
            <w:noProof/>
            <w:webHidden/>
          </w:rPr>
          <w:fldChar w:fldCharType="begin"/>
        </w:r>
        <w:r w:rsidR="00DB7B54">
          <w:rPr>
            <w:noProof/>
            <w:webHidden/>
          </w:rPr>
          <w:instrText xml:space="preserve"> PAGEREF _Toc150756538 \h </w:instrText>
        </w:r>
        <w:r w:rsidR="00DB7B54">
          <w:rPr>
            <w:noProof/>
            <w:webHidden/>
          </w:rPr>
        </w:r>
        <w:r w:rsidR="00DB7B54">
          <w:rPr>
            <w:noProof/>
            <w:webHidden/>
          </w:rPr>
          <w:fldChar w:fldCharType="separate"/>
        </w:r>
        <w:r w:rsidR="008C387C">
          <w:rPr>
            <w:noProof/>
            <w:webHidden/>
          </w:rPr>
          <w:t>85</w:t>
        </w:r>
        <w:r w:rsidR="00DB7B54">
          <w:rPr>
            <w:noProof/>
            <w:webHidden/>
          </w:rPr>
          <w:fldChar w:fldCharType="end"/>
        </w:r>
      </w:hyperlink>
    </w:p>
    <w:p w14:paraId="5CDAC938" w14:textId="2A72AD5A"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39" w:history="1">
        <w:r w:rsidR="00DB7B54" w:rsidRPr="00B5276F">
          <w:rPr>
            <w:rStyle w:val="Lienhypertexte"/>
            <w:noProof/>
          </w:rPr>
          <w:t>35.1.6. Levée de réserves</w:t>
        </w:r>
        <w:r w:rsidR="00DB7B54">
          <w:rPr>
            <w:noProof/>
            <w:webHidden/>
          </w:rPr>
          <w:tab/>
        </w:r>
        <w:r w:rsidR="00DB7B54">
          <w:rPr>
            <w:noProof/>
            <w:webHidden/>
          </w:rPr>
          <w:fldChar w:fldCharType="begin"/>
        </w:r>
        <w:r w:rsidR="00DB7B54">
          <w:rPr>
            <w:noProof/>
            <w:webHidden/>
          </w:rPr>
          <w:instrText xml:space="preserve"> PAGEREF _Toc150756539 \h </w:instrText>
        </w:r>
        <w:r w:rsidR="00DB7B54">
          <w:rPr>
            <w:noProof/>
            <w:webHidden/>
          </w:rPr>
        </w:r>
        <w:r w:rsidR="00DB7B54">
          <w:rPr>
            <w:noProof/>
            <w:webHidden/>
          </w:rPr>
          <w:fldChar w:fldCharType="separate"/>
        </w:r>
        <w:r w:rsidR="008C387C">
          <w:rPr>
            <w:noProof/>
            <w:webHidden/>
          </w:rPr>
          <w:t>85</w:t>
        </w:r>
        <w:r w:rsidR="00DB7B54">
          <w:rPr>
            <w:noProof/>
            <w:webHidden/>
          </w:rPr>
          <w:fldChar w:fldCharType="end"/>
        </w:r>
      </w:hyperlink>
    </w:p>
    <w:p w14:paraId="50665B75" w14:textId="2621928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40" w:history="1">
        <w:r w:rsidR="00DB7B54" w:rsidRPr="00B5276F">
          <w:rPr>
            <w:rStyle w:val="Lienhypertexte"/>
            <w:noProof/>
          </w:rPr>
          <w:t>35.1.7. Réfaction sur les prix</w:t>
        </w:r>
        <w:r w:rsidR="00DB7B54">
          <w:rPr>
            <w:noProof/>
            <w:webHidden/>
          </w:rPr>
          <w:tab/>
        </w:r>
        <w:r w:rsidR="00DB7B54">
          <w:rPr>
            <w:noProof/>
            <w:webHidden/>
          </w:rPr>
          <w:fldChar w:fldCharType="begin"/>
        </w:r>
        <w:r w:rsidR="00DB7B54">
          <w:rPr>
            <w:noProof/>
            <w:webHidden/>
          </w:rPr>
          <w:instrText xml:space="preserve"> PAGEREF _Toc150756540 \h </w:instrText>
        </w:r>
        <w:r w:rsidR="00DB7B54">
          <w:rPr>
            <w:noProof/>
            <w:webHidden/>
          </w:rPr>
        </w:r>
        <w:r w:rsidR="00DB7B54">
          <w:rPr>
            <w:noProof/>
            <w:webHidden/>
          </w:rPr>
          <w:fldChar w:fldCharType="separate"/>
        </w:r>
        <w:r w:rsidR="008C387C">
          <w:rPr>
            <w:noProof/>
            <w:webHidden/>
          </w:rPr>
          <w:t>85</w:t>
        </w:r>
        <w:r w:rsidR="00DB7B54">
          <w:rPr>
            <w:noProof/>
            <w:webHidden/>
          </w:rPr>
          <w:fldChar w:fldCharType="end"/>
        </w:r>
      </w:hyperlink>
    </w:p>
    <w:p w14:paraId="01CF89D9" w14:textId="77B96592"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41" w:history="1">
        <w:r w:rsidR="00DB7B54" w:rsidRPr="00B5276F">
          <w:rPr>
            <w:rStyle w:val="Lienhypertexte"/>
            <w:noProof/>
          </w:rPr>
          <w:t>35.1.8. Prise de possession</w:t>
        </w:r>
        <w:r w:rsidR="00DB7B54">
          <w:rPr>
            <w:noProof/>
            <w:webHidden/>
          </w:rPr>
          <w:tab/>
        </w:r>
        <w:r w:rsidR="00DB7B54">
          <w:rPr>
            <w:noProof/>
            <w:webHidden/>
          </w:rPr>
          <w:fldChar w:fldCharType="begin"/>
        </w:r>
        <w:r w:rsidR="00DB7B54">
          <w:rPr>
            <w:noProof/>
            <w:webHidden/>
          </w:rPr>
          <w:instrText xml:space="preserve"> PAGEREF _Toc150756541 \h </w:instrText>
        </w:r>
        <w:r w:rsidR="00DB7B54">
          <w:rPr>
            <w:noProof/>
            <w:webHidden/>
          </w:rPr>
        </w:r>
        <w:r w:rsidR="00DB7B54">
          <w:rPr>
            <w:noProof/>
            <w:webHidden/>
          </w:rPr>
          <w:fldChar w:fldCharType="separate"/>
        </w:r>
        <w:r w:rsidR="008C387C">
          <w:rPr>
            <w:noProof/>
            <w:webHidden/>
          </w:rPr>
          <w:t>86</w:t>
        </w:r>
        <w:r w:rsidR="00DB7B54">
          <w:rPr>
            <w:noProof/>
            <w:webHidden/>
          </w:rPr>
          <w:fldChar w:fldCharType="end"/>
        </w:r>
      </w:hyperlink>
    </w:p>
    <w:p w14:paraId="11E8045B" w14:textId="6E229785" w:rsidR="00DB7B54" w:rsidRDefault="00000000">
      <w:pPr>
        <w:pStyle w:val="TM2"/>
        <w:rPr>
          <w:rFonts w:eastAsiaTheme="minorEastAsia" w:cstheme="minorBidi"/>
          <w:smallCaps w:val="0"/>
          <w:noProof/>
          <w:kern w:val="2"/>
          <w:sz w:val="24"/>
          <w:szCs w:val="24"/>
          <w14:ligatures w14:val="standardContextual"/>
        </w:rPr>
      </w:pPr>
      <w:hyperlink w:anchor="_Toc150756542" w:history="1">
        <w:r w:rsidR="00DB7B54" w:rsidRPr="00B5276F">
          <w:rPr>
            <w:rStyle w:val="Lienhypertexte"/>
            <w:noProof/>
          </w:rPr>
          <w:t>35.2. Réceptions partielles</w:t>
        </w:r>
        <w:r w:rsidR="00DB7B54">
          <w:rPr>
            <w:noProof/>
            <w:webHidden/>
          </w:rPr>
          <w:tab/>
        </w:r>
        <w:r w:rsidR="00DB7B54">
          <w:rPr>
            <w:noProof/>
            <w:webHidden/>
          </w:rPr>
          <w:fldChar w:fldCharType="begin"/>
        </w:r>
        <w:r w:rsidR="00DB7B54">
          <w:rPr>
            <w:noProof/>
            <w:webHidden/>
          </w:rPr>
          <w:instrText xml:space="preserve"> PAGEREF _Toc150756542 \h </w:instrText>
        </w:r>
        <w:r w:rsidR="00DB7B54">
          <w:rPr>
            <w:noProof/>
            <w:webHidden/>
          </w:rPr>
        </w:r>
        <w:r w:rsidR="00DB7B54">
          <w:rPr>
            <w:noProof/>
            <w:webHidden/>
          </w:rPr>
          <w:fldChar w:fldCharType="separate"/>
        </w:r>
        <w:r w:rsidR="008C387C">
          <w:rPr>
            <w:noProof/>
            <w:webHidden/>
          </w:rPr>
          <w:t>86</w:t>
        </w:r>
        <w:r w:rsidR="00DB7B54">
          <w:rPr>
            <w:noProof/>
            <w:webHidden/>
          </w:rPr>
          <w:fldChar w:fldCharType="end"/>
        </w:r>
      </w:hyperlink>
    </w:p>
    <w:p w14:paraId="0CFBC538" w14:textId="627C661D" w:rsidR="00DB7B54" w:rsidRDefault="00000000">
      <w:pPr>
        <w:pStyle w:val="TM2"/>
        <w:rPr>
          <w:rFonts w:eastAsiaTheme="minorEastAsia" w:cstheme="minorBidi"/>
          <w:smallCaps w:val="0"/>
          <w:noProof/>
          <w:kern w:val="2"/>
          <w:sz w:val="24"/>
          <w:szCs w:val="24"/>
          <w14:ligatures w14:val="standardContextual"/>
        </w:rPr>
      </w:pPr>
      <w:hyperlink w:anchor="_Toc150756543" w:history="1">
        <w:r w:rsidR="00DB7B54" w:rsidRPr="00B5276F">
          <w:rPr>
            <w:rStyle w:val="Lienhypertexte"/>
            <w:noProof/>
          </w:rPr>
          <w:t>35.3. Mise à disposition d’une partie des Actions de Rénovation</w:t>
        </w:r>
        <w:r w:rsidR="00DB7B54">
          <w:rPr>
            <w:noProof/>
            <w:webHidden/>
          </w:rPr>
          <w:tab/>
        </w:r>
        <w:r w:rsidR="00DB7B54">
          <w:rPr>
            <w:noProof/>
            <w:webHidden/>
          </w:rPr>
          <w:fldChar w:fldCharType="begin"/>
        </w:r>
        <w:r w:rsidR="00DB7B54">
          <w:rPr>
            <w:noProof/>
            <w:webHidden/>
          </w:rPr>
          <w:instrText xml:space="preserve"> PAGEREF _Toc150756543 \h </w:instrText>
        </w:r>
        <w:r w:rsidR="00DB7B54">
          <w:rPr>
            <w:noProof/>
            <w:webHidden/>
          </w:rPr>
        </w:r>
        <w:r w:rsidR="00DB7B54">
          <w:rPr>
            <w:noProof/>
            <w:webHidden/>
          </w:rPr>
          <w:fldChar w:fldCharType="separate"/>
        </w:r>
        <w:r w:rsidR="008C387C">
          <w:rPr>
            <w:noProof/>
            <w:webHidden/>
          </w:rPr>
          <w:t>86</w:t>
        </w:r>
        <w:r w:rsidR="00DB7B54">
          <w:rPr>
            <w:noProof/>
            <w:webHidden/>
          </w:rPr>
          <w:fldChar w:fldCharType="end"/>
        </w:r>
      </w:hyperlink>
    </w:p>
    <w:p w14:paraId="31C9BBA1" w14:textId="7FD3A467" w:rsidR="00DB7B54" w:rsidRDefault="00000000">
      <w:pPr>
        <w:pStyle w:val="TM2"/>
        <w:rPr>
          <w:rFonts w:eastAsiaTheme="minorEastAsia" w:cstheme="minorBidi"/>
          <w:smallCaps w:val="0"/>
          <w:noProof/>
          <w:kern w:val="2"/>
          <w:sz w:val="24"/>
          <w:szCs w:val="24"/>
          <w14:ligatures w14:val="standardContextual"/>
        </w:rPr>
      </w:pPr>
      <w:hyperlink w:anchor="_Toc150756544" w:history="1">
        <w:r w:rsidR="00DB7B54" w:rsidRPr="00B5276F">
          <w:rPr>
            <w:rStyle w:val="Lienhypertexte"/>
            <w:noProof/>
          </w:rPr>
          <w:t>35.4. Garanties contractuelles</w:t>
        </w:r>
        <w:r w:rsidR="00DB7B54">
          <w:rPr>
            <w:noProof/>
            <w:webHidden/>
          </w:rPr>
          <w:tab/>
        </w:r>
        <w:r w:rsidR="00DB7B54">
          <w:rPr>
            <w:noProof/>
            <w:webHidden/>
          </w:rPr>
          <w:fldChar w:fldCharType="begin"/>
        </w:r>
        <w:r w:rsidR="00DB7B54">
          <w:rPr>
            <w:noProof/>
            <w:webHidden/>
          </w:rPr>
          <w:instrText xml:space="preserve"> PAGEREF _Toc150756544 \h </w:instrText>
        </w:r>
        <w:r w:rsidR="00DB7B54">
          <w:rPr>
            <w:noProof/>
            <w:webHidden/>
          </w:rPr>
        </w:r>
        <w:r w:rsidR="00DB7B54">
          <w:rPr>
            <w:noProof/>
            <w:webHidden/>
          </w:rPr>
          <w:fldChar w:fldCharType="separate"/>
        </w:r>
        <w:r w:rsidR="008C387C">
          <w:rPr>
            <w:noProof/>
            <w:webHidden/>
          </w:rPr>
          <w:t>87</w:t>
        </w:r>
        <w:r w:rsidR="00DB7B54">
          <w:rPr>
            <w:noProof/>
            <w:webHidden/>
          </w:rPr>
          <w:fldChar w:fldCharType="end"/>
        </w:r>
      </w:hyperlink>
    </w:p>
    <w:p w14:paraId="232FD181" w14:textId="073C104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45" w:history="1">
        <w:r w:rsidR="00DB7B54" w:rsidRPr="00B5276F">
          <w:rPr>
            <w:rStyle w:val="Lienhypertexte"/>
            <w:noProof/>
          </w:rPr>
          <w:t>35.4.1. Délai de garantie</w:t>
        </w:r>
        <w:r w:rsidR="00DB7B54">
          <w:rPr>
            <w:noProof/>
            <w:webHidden/>
          </w:rPr>
          <w:tab/>
        </w:r>
        <w:r w:rsidR="00DB7B54">
          <w:rPr>
            <w:noProof/>
            <w:webHidden/>
          </w:rPr>
          <w:fldChar w:fldCharType="begin"/>
        </w:r>
        <w:r w:rsidR="00DB7B54">
          <w:rPr>
            <w:noProof/>
            <w:webHidden/>
          </w:rPr>
          <w:instrText xml:space="preserve"> PAGEREF _Toc150756545 \h </w:instrText>
        </w:r>
        <w:r w:rsidR="00DB7B54">
          <w:rPr>
            <w:noProof/>
            <w:webHidden/>
          </w:rPr>
        </w:r>
        <w:r w:rsidR="00DB7B54">
          <w:rPr>
            <w:noProof/>
            <w:webHidden/>
          </w:rPr>
          <w:fldChar w:fldCharType="separate"/>
        </w:r>
        <w:r w:rsidR="008C387C">
          <w:rPr>
            <w:noProof/>
            <w:webHidden/>
          </w:rPr>
          <w:t>87</w:t>
        </w:r>
        <w:r w:rsidR="00DB7B54">
          <w:rPr>
            <w:noProof/>
            <w:webHidden/>
          </w:rPr>
          <w:fldChar w:fldCharType="end"/>
        </w:r>
      </w:hyperlink>
    </w:p>
    <w:p w14:paraId="7C84F64F" w14:textId="0A6B4135"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46" w:history="1">
        <w:r w:rsidR="00DB7B54" w:rsidRPr="00B5276F">
          <w:rPr>
            <w:rStyle w:val="Lienhypertexte"/>
            <w:noProof/>
          </w:rPr>
          <w:t>35.4.2. Prolongation du délai de garantie</w:t>
        </w:r>
        <w:r w:rsidR="00DB7B54">
          <w:rPr>
            <w:noProof/>
            <w:webHidden/>
          </w:rPr>
          <w:tab/>
        </w:r>
        <w:r w:rsidR="00DB7B54">
          <w:rPr>
            <w:noProof/>
            <w:webHidden/>
          </w:rPr>
          <w:fldChar w:fldCharType="begin"/>
        </w:r>
        <w:r w:rsidR="00DB7B54">
          <w:rPr>
            <w:noProof/>
            <w:webHidden/>
          </w:rPr>
          <w:instrText xml:space="preserve"> PAGEREF _Toc150756546 \h </w:instrText>
        </w:r>
        <w:r w:rsidR="00DB7B54">
          <w:rPr>
            <w:noProof/>
            <w:webHidden/>
          </w:rPr>
        </w:r>
        <w:r w:rsidR="00DB7B54">
          <w:rPr>
            <w:noProof/>
            <w:webHidden/>
          </w:rPr>
          <w:fldChar w:fldCharType="separate"/>
        </w:r>
        <w:r w:rsidR="008C387C">
          <w:rPr>
            <w:noProof/>
            <w:webHidden/>
          </w:rPr>
          <w:t>87</w:t>
        </w:r>
        <w:r w:rsidR="00DB7B54">
          <w:rPr>
            <w:noProof/>
            <w:webHidden/>
          </w:rPr>
          <w:fldChar w:fldCharType="end"/>
        </w:r>
      </w:hyperlink>
    </w:p>
    <w:p w14:paraId="13EA3A99" w14:textId="172CA116" w:rsidR="00DB7B54" w:rsidRDefault="00000000">
      <w:pPr>
        <w:pStyle w:val="TM1"/>
        <w:rPr>
          <w:rFonts w:eastAsiaTheme="minorEastAsia" w:cstheme="minorBidi"/>
          <w:b w:val="0"/>
          <w:bCs w:val="0"/>
          <w:caps w:val="0"/>
          <w:noProof/>
          <w:kern w:val="2"/>
          <w:sz w:val="24"/>
          <w:szCs w:val="24"/>
          <w14:ligatures w14:val="standardContextual"/>
        </w:rPr>
      </w:pPr>
      <w:hyperlink w:anchor="_Toc150756547" w:history="1">
        <w:r w:rsidR="00DB7B54" w:rsidRPr="00B5276F">
          <w:rPr>
            <w:rStyle w:val="Lienhypertexte"/>
            <w:noProof/>
          </w:rPr>
          <w:t>Chapitre III. Phase d’Exploitation - Maintenance</w:t>
        </w:r>
        <w:r w:rsidR="00DB7B54">
          <w:rPr>
            <w:noProof/>
            <w:webHidden/>
          </w:rPr>
          <w:tab/>
        </w:r>
        <w:r w:rsidR="00DB7B54">
          <w:rPr>
            <w:noProof/>
            <w:webHidden/>
          </w:rPr>
          <w:fldChar w:fldCharType="begin"/>
        </w:r>
        <w:r w:rsidR="00DB7B54">
          <w:rPr>
            <w:noProof/>
            <w:webHidden/>
          </w:rPr>
          <w:instrText xml:space="preserve"> PAGEREF _Toc150756547 \h </w:instrText>
        </w:r>
        <w:r w:rsidR="00DB7B54">
          <w:rPr>
            <w:noProof/>
            <w:webHidden/>
          </w:rPr>
        </w:r>
        <w:r w:rsidR="00DB7B54">
          <w:rPr>
            <w:noProof/>
            <w:webHidden/>
          </w:rPr>
          <w:fldChar w:fldCharType="separate"/>
        </w:r>
        <w:r w:rsidR="008C387C">
          <w:rPr>
            <w:noProof/>
            <w:webHidden/>
          </w:rPr>
          <w:t>89</w:t>
        </w:r>
        <w:r w:rsidR="00DB7B54">
          <w:rPr>
            <w:noProof/>
            <w:webHidden/>
          </w:rPr>
          <w:fldChar w:fldCharType="end"/>
        </w:r>
      </w:hyperlink>
    </w:p>
    <w:p w14:paraId="1BD6C9D7" w14:textId="1D0EC30D" w:rsidR="00DB7B54" w:rsidRDefault="00000000">
      <w:pPr>
        <w:pStyle w:val="TM1"/>
        <w:rPr>
          <w:rFonts w:eastAsiaTheme="minorEastAsia" w:cstheme="minorBidi"/>
          <w:b w:val="0"/>
          <w:bCs w:val="0"/>
          <w:caps w:val="0"/>
          <w:noProof/>
          <w:kern w:val="2"/>
          <w:sz w:val="24"/>
          <w:szCs w:val="24"/>
          <w14:ligatures w14:val="standardContextual"/>
        </w:rPr>
      </w:pPr>
      <w:hyperlink w:anchor="_Toc150756548" w:history="1">
        <w:r w:rsidR="00DB7B54" w:rsidRPr="00B5276F">
          <w:rPr>
            <w:rStyle w:val="Lienhypertexte"/>
            <w:noProof/>
          </w:rPr>
          <w:t>Article 36. Prestations de la Phase Exploitation-Maintenance</w:t>
        </w:r>
        <w:r w:rsidR="00DB7B54">
          <w:rPr>
            <w:noProof/>
            <w:webHidden/>
          </w:rPr>
          <w:tab/>
        </w:r>
        <w:r w:rsidR="00DB7B54">
          <w:rPr>
            <w:noProof/>
            <w:webHidden/>
          </w:rPr>
          <w:fldChar w:fldCharType="begin"/>
        </w:r>
        <w:r w:rsidR="00DB7B54">
          <w:rPr>
            <w:noProof/>
            <w:webHidden/>
          </w:rPr>
          <w:instrText xml:space="preserve"> PAGEREF _Toc150756548 \h </w:instrText>
        </w:r>
        <w:r w:rsidR="00DB7B54">
          <w:rPr>
            <w:noProof/>
            <w:webHidden/>
          </w:rPr>
        </w:r>
        <w:r w:rsidR="00DB7B54">
          <w:rPr>
            <w:noProof/>
            <w:webHidden/>
          </w:rPr>
          <w:fldChar w:fldCharType="separate"/>
        </w:r>
        <w:r w:rsidR="008C387C">
          <w:rPr>
            <w:noProof/>
            <w:webHidden/>
          </w:rPr>
          <w:t>89</w:t>
        </w:r>
        <w:r w:rsidR="00DB7B54">
          <w:rPr>
            <w:noProof/>
            <w:webHidden/>
          </w:rPr>
          <w:fldChar w:fldCharType="end"/>
        </w:r>
      </w:hyperlink>
    </w:p>
    <w:p w14:paraId="1A09F0CF" w14:textId="31EA73DE" w:rsidR="00DB7B54" w:rsidRDefault="00000000">
      <w:pPr>
        <w:pStyle w:val="TM1"/>
        <w:rPr>
          <w:rFonts w:eastAsiaTheme="minorEastAsia" w:cstheme="minorBidi"/>
          <w:b w:val="0"/>
          <w:bCs w:val="0"/>
          <w:caps w:val="0"/>
          <w:noProof/>
          <w:kern w:val="2"/>
          <w:sz w:val="24"/>
          <w:szCs w:val="24"/>
          <w14:ligatures w14:val="standardContextual"/>
        </w:rPr>
      </w:pPr>
      <w:hyperlink w:anchor="_Toc150756549" w:history="1">
        <w:r w:rsidR="00DB7B54" w:rsidRPr="00B5276F">
          <w:rPr>
            <w:rStyle w:val="Lienhypertexte"/>
            <w:noProof/>
          </w:rPr>
          <w:t>Article 37. Rôle du Maître d’Ouvrage en phase D’exploitation-Maintenance</w:t>
        </w:r>
        <w:r w:rsidR="00DB7B54">
          <w:rPr>
            <w:noProof/>
            <w:webHidden/>
          </w:rPr>
          <w:tab/>
        </w:r>
        <w:r w:rsidR="00DB7B54">
          <w:rPr>
            <w:noProof/>
            <w:webHidden/>
          </w:rPr>
          <w:fldChar w:fldCharType="begin"/>
        </w:r>
        <w:r w:rsidR="00DB7B54">
          <w:rPr>
            <w:noProof/>
            <w:webHidden/>
          </w:rPr>
          <w:instrText xml:space="preserve"> PAGEREF _Toc150756549 \h </w:instrText>
        </w:r>
        <w:r w:rsidR="00DB7B54">
          <w:rPr>
            <w:noProof/>
            <w:webHidden/>
          </w:rPr>
        </w:r>
        <w:r w:rsidR="00DB7B54">
          <w:rPr>
            <w:noProof/>
            <w:webHidden/>
          </w:rPr>
          <w:fldChar w:fldCharType="separate"/>
        </w:r>
        <w:r w:rsidR="008C387C">
          <w:rPr>
            <w:noProof/>
            <w:webHidden/>
          </w:rPr>
          <w:t>90</w:t>
        </w:r>
        <w:r w:rsidR="00DB7B54">
          <w:rPr>
            <w:noProof/>
            <w:webHidden/>
          </w:rPr>
          <w:fldChar w:fldCharType="end"/>
        </w:r>
      </w:hyperlink>
    </w:p>
    <w:p w14:paraId="0A67F56B" w14:textId="15F98C51" w:rsidR="00DB7B54" w:rsidRDefault="00000000">
      <w:pPr>
        <w:pStyle w:val="TM1"/>
        <w:rPr>
          <w:rFonts w:eastAsiaTheme="minorEastAsia" w:cstheme="minorBidi"/>
          <w:b w:val="0"/>
          <w:bCs w:val="0"/>
          <w:caps w:val="0"/>
          <w:noProof/>
          <w:kern w:val="2"/>
          <w:sz w:val="24"/>
          <w:szCs w:val="24"/>
          <w14:ligatures w14:val="standardContextual"/>
        </w:rPr>
      </w:pPr>
      <w:hyperlink w:anchor="_Toc150756550" w:history="1">
        <w:r w:rsidR="00DB7B54" w:rsidRPr="00B5276F">
          <w:rPr>
            <w:rStyle w:val="Lienhypertexte"/>
            <w:noProof/>
          </w:rPr>
          <w:t>Article 38. Contenu et caractère des prix des prestations de la Phase d’Exploitation-Maintenance</w:t>
        </w:r>
        <w:r w:rsidR="00DB7B54">
          <w:rPr>
            <w:noProof/>
            <w:webHidden/>
          </w:rPr>
          <w:tab/>
        </w:r>
        <w:r w:rsidR="00DB7B54">
          <w:rPr>
            <w:noProof/>
            <w:webHidden/>
          </w:rPr>
          <w:fldChar w:fldCharType="begin"/>
        </w:r>
        <w:r w:rsidR="00DB7B54">
          <w:rPr>
            <w:noProof/>
            <w:webHidden/>
          </w:rPr>
          <w:instrText xml:space="preserve"> PAGEREF _Toc150756550 \h </w:instrText>
        </w:r>
        <w:r w:rsidR="00DB7B54">
          <w:rPr>
            <w:noProof/>
            <w:webHidden/>
          </w:rPr>
        </w:r>
        <w:r w:rsidR="00DB7B54">
          <w:rPr>
            <w:noProof/>
            <w:webHidden/>
          </w:rPr>
          <w:fldChar w:fldCharType="separate"/>
        </w:r>
        <w:r w:rsidR="008C387C">
          <w:rPr>
            <w:noProof/>
            <w:webHidden/>
          </w:rPr>
          <w:t>90</w:t>
        </w:r>
        <w:r w:rsidR="00DB7B54">
          <w:rPr>
            <w:noProof/>
            <w:webHidden/>
          </w:rPr>
          <w:fldChar w:fldCharType="end"/>
        </w:r>
      </w:hyperlink>
    </w:p>
    <w:p w14:paraId="513EB089" w14:textId="231FFB09" w:rsidR="00DB7B54" w:rsidRDefault="00000000">
      <w:pPr>
        <w:pStyle w:val="TM2"/>
        <w:rPr>
          <w:rFonts w:eastAsiaTheme="minorEastAsia" w:cstheme="minorBidi"/>
          <w:smallCaps w:val="0"/>
          <w:noProof/>
          <w:kern w:val="2"/>
          <w:sz w:val="24"/>
          <w:szCs w:val="24"/>
          <w14:ligatures w14:val="standardContextual"/>
        </w:rPr>
      </w:pPr>
      <w:hyperlink w:anchor="_Toc150756551" w:history="1">
        <w:r w:rsidR="00DB7B54" w:rsidRPr="00B5276F">
          <w:rPr>
            <w:rStyle w:val="Lienhypertexte"/>
            <w:noProof/>
          </w:rPr>
          <w:t>38.1. Principes généraux</w:t>
        </w:r>
        <w:r w:rsidR="00DB7B54">
          <w:rPr>
            <w:noProof/>
            <w:webHidden/>
          </w:rPr>
          <w:tab/>
        </w:r>
        <w:r w:rsidR="00DB7B54">
          <w:rPr>
            <w:noProof/>
            <w:webHidden/>
          </w:rPr>
          <w:fldChar w:fldCharType="begin"/>
        </w:r>
        <w:r w:rsidR="00DB7B54">
          <w:rPr>
            <w:noProof/>
            <w:webHidden/>
          </w:rPr>
          <w:instrText xml:space="preserve"> PAGEREF _Toc150756551 \h </w:instrText>
        </w:r>
        <w:r w:rsidR="00DB7B54">
          <w:rPr>
            <w:noProof/>
            <w:webHidden/>
          </w:rPr>
        </w:r>
        <w:r w:rsidR="00DB7B54">
          <w:rPr>
            <w:noProof/>
            <w:webHidden/>
          </w:rPr>
          <w:fldChar w:fldCharType="separate"/>
        </w:r>
        <w:r w:rsidR="008C387C">
          <w:rPr>
            <w:noProof/>
            <w:webHidden/>
          </w:rPr>
          <w:t>90</w:t>
        </w:r>
        <w:r w:rsidR="00DB7B54">
          <w:rPr>
            <w:noProof/>
            <w:webHidden/>
          </w:rPr>
          <w:fldChar w:fldCharType="end"/>
        </w:r>
      </w:hyperlink>
    </w:p>
    <w:p w14:paraId="6D07471E" w14:textId="228DDC0C" w:rsidR="00DB7B54" w:rsidRDefault="00000000">
      <w:pPr>
        <w:pStyle w:val="TM2"/>
        <w:rPr>
          <w:rFonts w:eastAsiaTheme="minorEastAsia" w:cstheme="minorBidi"/>
          <w:smallCaps w:val="0"/>
          <w:noProof/>
          <w:kern w:val="2"/>
          <w:sz w:val="24"/>
          <w:szCs w:val="24"/>
          <w14:ligatures w14:val="standardContextual"/>
        </w:rPr>
      </w:pPr>
      <w:hyperlink w:anchor="_Toc150756552" w:history="1">
        <w:r w:rsidR="00DB7B54" w:rsidRPr="00B5276F">
          <w:rPr>
            <w:rStyle w:val="Lienhypertexte"/>
            <w:noProof/>
          </w:rPr>
          <w:t>38.2. TVA</w:t>
        </w:r>
        <w:r w:rsidR="00DB7B54">
          <w:rPr>
            <w:noProof/>
            <w:webHidden/>
          </w:rPr>
          <w:tab/>
        </w:r>
        <w:r w:rsidR="00DB7B54">
          <w:rPr>
            <w:noProof/>
            <w:webHidden/>
          </w:rPr>
          <w:fldChar w:fldCharType="begin"/>
        </w:r>
        <w:r w:rsidR="00DB7B54">
          <w:rPr>
            <w:noProof/>
            <w:webHidden/>
          </w:rPr>
          <w:instrText xml:space="preserve"> PAGEREF _Toc150756552 \h </w:instrText>
        </w:r>
        <w:r w:rsidR="00DB7B54">
          <w:rPr>
            <w:noProof/>
            <w:webHidden/>
          </w:rPr>
        </w:r>
        <w:r w:rsidR="00DB7B54">
          <w:rPr>
            <w:noProof/>
            <w:webHidden/>
          </w:rPr>
          <w:fldChar w:fldCharType="separate"/>
        </w:r>
        <w:r w:rsidR="008C387C">
          <w:rPr>
            <w:noProof/>
            <w:webHidden/>
          </w:rPr>
          <w:t>90</w:t>
        </w:r>
        <w:r w:rsidR="00DB7B54">
          <w:rPr>
            <w:noProof/>
            <w:webHidden/>
          </w:rPr>
          <w:fldChar w:fldCharType="end"/>
        </w:r>
      </w:hyperlink>
    </w:p>
    <w:p w14:paraId="4B403173" w14:textId="5DA93511" w:rsidR="00DB7B54" w:rsidRDefault="00000000">
      <w:pPr>
        <w:pStyle w:val="TM2"/>
        <w:rPr>
          <w:rFonts w:eastAsiaTheme="minorEastAsia" w:cstheme="minorBidi"/>
          <w:smallCaps w:val="0"/>
          <w:noProof/>
          <w:kern w:val="2"/>
          <w:sz w:val="24"/>
          <w:szCs w:val="24"/>
          <w14:ligatures w14:val="standardContextual"/>
        </w:rPr>
      </w:pPr>
      <w:hyperlink w:anchor="_Toc150756553" w:history="1">
        <w:r w:rsidR="00DB7B54" w:rsidRPr="00B5276F">
          <w:rPr>
            <w:rStyle w:val="Lienhypertexte"/>
            <w:noProof/>
          </w:rPr>
          <w:t>38.3. Prix en cas de groupement</w:t>
        </w:r>
        <w:r w:rsidR="00DB7B54">
          <w:rPr>
            <w:noProof/>
            <w:webHidden/>
          </w:rPr>
          <w:tab/>
        </w:r>
        <w:r w:rsidR="00DB7B54">
          <w:rPr>
            <w:noProof/>
            <w:webHidden/>
          </w:rPr>
          <w:fldChar w:fldCharType="begin"/>
        </w:r>
        <w:r w:rsidR="00DB7B54">
          <w:rPr>
            <w:noProof/>
            <w:webHidden/>
          </w:rPr>
          <w:instrText xml:space="preserve"> PAGEREF _Toc150756553 \h </w:instrText>
        </w:r>
        <w:r w:rsidR="00DB7B54">
          <w:rPr>
            <w:noProof/>
            <w:webHidden/>
          </w:rPr>
        </w:r>
        <w:r w:rsidR="00DB7B54">
          <w:rPr>
            <w:noProof/>
            <w:webHidden/>
          </w:rPr>
          <w:fldChar w:fldCharType="separate"/>
        </w:r>
        <w:r w:rsidR="008C387C">
          <w:rPr>
            <w:noProof/>
            <w:webHidden/>
          </w:rPr>
          <w:t>91</w:t>
        </w:r>
        <w:r w:rsidR="00DB7B54">
          <w:rPr>
            <w:noProof/>
            <w:webHidden/>
          </w:rPr>
          <w:fldChar w:fldCharType="end"/>
        </w:r>
      </w:hyperlink>
    </w:p>
    <w:p w14:paraId="78B5E3D0" w14:textId="00307969" w:rsidR="00DB7B54" w:rsidRDefault="00000000">
      <w:pPr>
        <w:pStyle w:val="TM2"/>
        <w:rPr>
          <w:rFonts w:eastAsiaTheme="minorEastAsia" w:cstheme="minorBidi"/>
          <w:smallCaps w:val="0"/>
          <w:noProof/>
          <w:kern w:val="2"/>
          <w:sz w:val="24"/>
          <w:szCs w:val="24"/>
          <w14:ligatures w14:val="standardContextual"/>
        </w:rPr>
      </w:pPr>
      <w:hyperlink w:anchor="_Toc150756554" w:history="1">
        <w:r w:rsidR="00DB7B54" w:rsidRPr="00B5276F">
          <w:rPr>
            <w:rStyle w:val="Lienhypertexte"/>
            <w:noProof/>
          </w:rPr>
          <w:t>38.4. Prix en cas de sous-traitance</w:t>
        </w:r>
        <w:r w:rsidR="00DB7B54">
          <w:rPr>
            <w:noProof/>
            <w:webHidden/>
          </w:rPr>
          <w:tab/>
        </w:r>
        <w:r w:rsidR="00DB7B54">
          <w:rPr>
            <w:noProof/>
            <w:webHidden/>
          </w:rPr>
          <w:fldChar w:fldCharType="begin"/>
        </w:r>
        <w:r w:rsidR="00DB7B54">
          <w:rPr>
            <w:noProof/>
            <w:webHidden/>
          </w:rPr>
          <w:instrText xml:space="preserve"> PAGEREF _Toc150756554 \h </w:instrText>
        </w:r>
        <w:r w:rsidR="00DB7B54">
          <w:rPr>
            <w:noProof/>
            <w:webHidden/>
          </w:rPr>
        </w:r>
        <w:r w:rsidR="00DB7B54">
          <w:rPr>
            <w:noProof/>
            <w:webHidden/>
          </w:rPr>
          <w:fldChar w:fldCharType="separate"/>
        </w:r>
        <w:r w:rsidR="008C387C">
          <w:rPr>
            <w:noProof/>
            <w:webHidden/>
          </w:rPr>
          <w:t>91</w:t>
        </w:r>
        <w:r w:rsidR="00DB7B54">
          <w:rPr>
            <w:noProof/>
            <w:webHidden/>
          </w:rPr>
          <w:fldChar w:fldCharType="end"/>
        </w:r>
      </w:hyperlink>
    </w:p>
    <w:p w14:paraId="74F19700" w14:textId="746173E6" w:rsidR="00DB7B54" w:rsidRDefault="00000000">
      <w:pPr>
        <w:pStyle w:val="TM2"/>
        <w:rPr>
          <w:rFonts w:eastAsiaTheme="minorEastAsia" w:cstheme="minorBidi"/>
          <w:smallCaps w:val="0"/>
          <w:noProof/>
          <w:kern w:val="2"/>
          <w:sz w:val="24"/>
          <w:szCs w:val="24"/>
          <w14:ligatures w14:val="standardContextual"/>
        </w:rPr>
      </w:pPr>
      <w:hyperlink w:anchor="_Toc150756555" w:history="1">
        <w:r w:rsidR="00DB7B54" w:rsidRPr="00B5276F">
          <w:rPr>
            <w:rStyle w:val="Lienhypertexte"/>
            <w:noProof/>
          </w:rPr>
          <w:t>38.5. Prix global et forfaitaire</w:t>
        </w:r>
        <w:r w:rsidR="00DB7B54">
          <w:rPr>
            <w:noProof/>
            <w:webHidden/>
          </w:rPr>
          <w:tab/>
        </w:r>
        <w:r w:rsidR="00DB7B54">
          <w:rPr>
            <w:noProof/>
            <w:webHidden/>
          </w:rPr>
          <w:fldChar w:fldCharType="begin"/>
        </w:r>
        <w:r w:rsidR="00DB7B54">
          <w:rPr>
            <w:noProof/>
            <w:webHidden/>
          </w:rPr>
          <w:instrText xml:space="preserve"> PAGEREF _Toc150756555 \h </w:instrText>
        </w:r>
        <w:r w:rsidR="00DB7B54">
          <w:rPr>
            <w:noProof/>
            <w:webHidden/>
          </w:rPr>
        </w:r>
        <w:r w:rsidR="00DB7B54">
          <w:rPr>
            <w:noProof/>
            <w:webHidden/>
          </w:rPr>
          <w:fldChar w:fldCharType="separate"/>
        </w:r>
        <w:r w:rsidR="008C387C">
          <w:rPr>
            <w:noProof/>
            <w:webHidden/>
          </w:rPr>
          <w:t>91</w:t>
        </w:r>
        <w:r w:rsidR="00DB7B54">
          <w:rPr>
            <w:noProof/>
            <w:webHidden/>
          </w:rPr>
          <w:fldChar w:fldCharType="end"/>
        </w:r>
      </w:hyperlink>
    </w:p>
    <w:p w14:paraId="733ABF54" w14:textId="5F60D89B" w:rsidR="00DB7B54" w:rsidRDefault="00000000">
      <w:pPr>
        <w:pStyle w:val="TM2"/>
        <w:rPr>
          <w:rFonts w:eastAsiaTheme="minorEastAsia" w:cstheme="minorBidi"/>
          <w:smallCaps w:val="0"/>
          <w:noProof/>
          <w:kern w:val="2"/>
          <w:sz w:val="24"/>
          <w:szCs w:val="24"/>
          <w14:ligatures w14:val="standardContextual"/>
        </w:rPr>
      </w:pPr>
      <w:hyperlink w:anchor="_Toc150756556" w:history="1">
        <w:r w:rsidR="00DB7B54" w:rsidRPr="00B5276F">
          <w:rPr>
            <w:rStyle w:val="Lienhypertexte"/>
            <w:noProof/>
          </w:rPr>
          <w:t>38.6. Décomposition et sous détails des prix</w:t>
        </w:r>
        <w:r w:rsidR="00DB7B54">
          <w:rPr>
            <w:noProof/>
            <w:webHidden/>
          </w:rPr>
          <w:tab/>
        </w:r>
        <w:r w:rsidR="00DB7B54">
          <w:rPr>
            <w:noProof/>
            <w:webHidden/>
          </w:rPr>
          <w:fldChar w:fldCharType="begin"/>
        </w:r>
        <w:r w:rsidR="00DB7B54">
          <w:rPr>
            <w:noProof/>
            <w:webHidden/>
          </w:rPr>
          <w:instrText xml:space="preserve"> PAGEREF _Toc150756556 \h </w:instrText>
        </w:r>
        <w:r w:rsidR="00DB7B54">
          <w:rPr>
            <w:noProof/>
            <w:webHidden/>
          </w:rPr>
        </w:r>
        <w:r w:rsidR="00DB7B54">
          <w:rPr>
            <w:noProof/>
            <w:webHidden/>
          </w:rPr>
          <w:fldChar w:fldCharType="separate"/>
        </w:r>
        <w:r w:rsidR="008C387C">
          <w:rPr>
            <w:noProof/>
            <w:webHidden/>
          </w:rPr>
          <w:t>91</w:t>
        </w:r>
        <w:r w:rsidR="00DB7B54">
          <w:rPr>
            <w:noProof/>
            <w:webHidden/>
          </w:rPr>
          <w:fldChar w:fldCharType="end"/>
        </w:r>
      </w:hyperlink>
    </w:p>
    <w:p w14:paraId="2FCADBBF" w14:textId="0B0103F1" w:rsidR="00DB7B54" w:rsidRDefault="00000000">
      <w:pPr>
        <w:pStyle w:val="TM2"/>
        <w:rPr>
          <w:rFonts w:eastAsiaTheme="minorEastAsia" w:cstheme="minorBidi"/>
          <w:smallCaps w:val="0"/>
          <w:noProof/>
          <w:kern w:val="2"/>
          <w:sz w:val="24"/>
          <w:szCs w:val="24"/>
          <w14:ligatures w14:val="standardContextual"/>
        </w:rPr>
      </w:pPr>
      <w:hyperlink w:anchor="_Toc150756557" w:history="1">
        <w:r w:rsidR="00DB7B54" w:rsidRPr="00B5276F">
          <w:rPr>
            <w:rStyle w:val="Lienhypertexte"/>
            <w:noProof/>
          </w:rPr>
          <w:t>38.7. Rémunération des prestations de la Phase d’Exploitation-Maintenance (R2)</w:t>
        </w:r>
        <w:r w:rsidR="00DB7B54">
          <w:rPr>
            <w:noProof/>
            <w:webHidden/>
          </w:rPr>
          <w:tab/>
        </w:r>
        <w:r w:rsidR="00DB7B54">
          <w:rPr>
            <w:noProof/>
            <w:webHidden/>
          </w:rPr>
          <w:fldChar w:fldCharType="begin"/>
        </w:r>
        <w:r w:rsidR="00DB7B54">
          <w:rPr>
            <w:noProof/>
            <w:webHidden/>
          </w:rPr>
          <w:instrText xml:space="preserve"> PAGEREF _Toc150756557 \h </w:instrText>
        </w:r>
        <w:r w:rsidR="00DB7B54">
          <w:rPr>
            <w:noProof/>
            <w:webHidden/>
          </w:rPr>
        </w:r>
        <w:r w:rsidR="00DB7B54">
          <w:rPr>
            <w:noProof/>
            <w:webHidden/>
          </w:rPr>
          <w:fldChar w:fldCharType="separate"/>
        </w:r>
        <w:r w:rsidR="008C387C">
          <w:rPr>
            <w:noProof/>
            <w:webHidden/>
          </w:rPr>
          <w:t>92</w:t>
        </w:r>
        <w:r w:rsidR="00DB7B54">
          <w:rPr>
            <w:noProof/>
            <w:webHidden/>
          </w:rPr>
          <w:fldChar w:fldCharType="end"/>
        </w:r>
      </w:hyperlink>
    </w:p>
    <w:p w14:paraId="145D0D53" w14:textId="336FA0FE" w:rsidR="00DB7B54" w:rsidRDefault="00000000">
      <w:pPr>
        <w:pStyle w:val="TM2"/>
        <w:rPr>
          <w:rFonts w:eastAsiaTheme="minorEastAsia" w:cstheme="minorBidi"/>
          <w:smallCaps w:val="0"/>
          <w:noProof/>
          <w:kern w:val="2"/>
          <w:sz w:val="24"/>
          <w:szCs w:val="24"/>
          <w14:ligatures w14:val="standardContextual"/>
        </w:rPr>
      </w:pPr>
      <w:hyperlink w:anchor="_Toc150756558" w:history="1">
        <w:r w:rsidR="00DB7B54" w:rsidRPr="00B5276F">
          <w:rPr>
            <w:rStyle w:val="Lienhypertexte"/>
            <w:noProof/>
          </w:rPr>
          <w:t>38.8. Rémunération des prestations de gros entretien-renouvellement (R3)</w:t>
        </w:r>
        <w:r w:rsidR="00DB7B54">
          <w:rPr>
            <w:noProof/>
            <w:webHidden/>
          </w:rPr>
          <w:tab/>
        </w:r>
        <w:r w:rsidR="00DB7B54">
          <w:rPr>
            <w:noProof/>
            <w:webHidden/>
          </w:rPr>
          <w:fldChar w:fldCharType="begin"/>
        </w:r>
        <w:r w:rsidR="00DB7B54">
          <w:rPr>
            <w:noProof/>
            <w:webHidden/>
          </w:rPr>
          <w:instrText xml:space="preserve"> PAGEREF _Toc150756558 \h </w:instrText>
        </w:r>
        <w:r w:rsidR="00DB7B54">
          <w:rPr>
            <w:noProof/>
            <w:webHidden/>
          </w:rPr>
        </w:r>
        <w:r w:rsidR="00DB7B54">
          <w:rPr>
            <w:noProof/>
            <w:webHidden/>
          </w:rPr>
          <w:fldChar w:fldCharType="separate"/>
        </w:r>
        <w:r w:rsidR="008C387C">
          <w:rPr>
            <w:noProof/>
            <w:webHidden/>
          </w:rPr>
          <w:t>93</w:t>
        </w:r>
        <w:r w:rsidR="00DB7B54">
          <w:rPr>
            <w:noProof/>
            <w:webHidden/>
          </w:rPr>
          <w:fldChar w:fldCharType="end"/>
        </w:r>
      </w:hyperlink>
    </w:p>
    <w:p w14:paraId="50D4E1F3" w14:textId="122AE243" w:rsidR="00DB7B54" w:rsidRDefault="00000000">
      <w:pPr>
        <w:pStyle w:val="TM1"/>
        <w:rPr>
          <w:rFonts w:eastAsiaTheme="minorEastAsia" w:cstheme="minorBidi"/>
          <w:b w:val="0"/>
          <w:bCs w:val="0"/>
          <w:caps w:val="0"/>
          <w:noProof/>
          <w:kern w:val="2"/>
          <w:sz w:val="24"/>
          <w:szCs w:val="24"/>
          <w14:ligatures w14:val="standardContextual"/>
        </w:rPr>
      </w:pPr>
      <w:hyperlink w:anchor="_Toc150756559" w:history="1">
        <w:r w:rsidR="00DB7B54" w:rsidRPr="00B5276F">
          <w:rPr>
            <w:rStyle w:val="Lienhypertexte"/>
            <w:noProof/>
          </w:rPr>
          <w:t>Article 39. Variation des termes R2 et R3 de la rémunération</w:t>
        </w:r>
        <w:r w:rsidR="00DB7B54">
          <w:rPr>
            <w:noProof/>
            <w:webHidden/>
          </w:rPr>
          <w:tab/>
        </w:r>
        <w:r w:rsidR="00DB7B54">
          <w:rPr>
            <w:noProof/>
            <w:webHidden/>
          </w:rPr>
          <w:fldChar w:fldCharType="begin"/>
        </w:r>
        <w:r w:rsidR="00DB7B54">
          <w:rPr>
            <w:noProof/>
            <w:webHidden/>
          </w:rPr>
          <w:instrText xml:space="preserve"> PAGEREF _Toc150756559 \h </w:instrText>
        </w:r>
        <w:r w:rsidR="00DB7B54">
          <w:rPr>
            <w:noProof/>
            <w:webHidden/>
          </w:rPr>
        </w:r>
        <w:r w:rsidR="00DB7B54">
          <w:rPr>
            <w:noProof/>
            <w:webHidden/>
          </w:rPr>
          <w:fldChar w:fldCharType="separate"/>
        </w:r>
        <w:r w:rsidR="008C387C">
          <w:rPr>
            <w:noProof/>
            <w:webHidden/>
          </w:rPr>
          <w:t>93</w:t>
        </w:r>
        <w:r w:rsidR="00DB7B54">
          <w:rPr>
            <w:noProof/>
            <w:webHidden/>
          </w:rPr>
          <w:fldChar w:fldCharType="end"/>
        </w:r>
      </w:hyperlink>
    </w:p>
    <w:p w14:paraId="11ECF4FB" w14:textId="17630879" w:rsidR="00DB7B54" w:rsidRDefault="00000000">
      <w:pPr>
        <w:pStyle w:val="TM1"/>
        <w:rPr>
          <w:rFonts w:eastAsiaTheme="minorEastAsia" w:cstheme="minorBidi"/>
          <w:b w:val="0"/>
          <w:bCs w:val="0"/>
          <w:caps w:val="0"/>
          <w:noProof/>
          <w:kern w:val="2"/>
          <w:sz w:val="24"/>
          <w:szCs w:val="24"/>
          <w14:ligatures w14:val="standardContextual"/>
        </w:rPr>
      </w:pPr>
      <w:hyperlink w:anchor="_Toc150756560" w:history="1">
        <w:r w:rsidR="00DB7B54" w:rsidRPr="00B5276F">
          <w:rPr>
            <w:rStyle w:val="Lienhypertexte"/>
            <w:noProof/>
          </w:rPr>
          <w:t>Article 40. Règlement des comptes en Phase d’Exploitation-Maintenance</w:t>
        </w:r>
        <w:r w:rsidR="00DB7B54">
          <w:rPr>
            <w:noProof/>
            <w:webHidden/>
          </w:rPr>
          <w:tab/>
        </w:r>
        <w:r w:rsidR="00DB7B54">
          <w:rPr>
            <w:noProof/>
            <w:webHidden/>
          </w:rPr>
          <w:fldChar w:fldCharType="begin"/>
        </w:r>
        <w:r w:rsidR="00DB7B54">
          <w:rPr>
            <w:noProof/>
            <w:webHidden/>
          </w:rPr>
          <w:instrText xml:space="preserve"> PAGEREF _Toc150756560 \h </w:instrText>
        </w:r>
        <w:r w:rsidR="00DB7B54">
          <w:rPr>
            <w:noProof/>
            <w:webHidden/>
          </w:rPr>
        </w:r>
        <w:r w:rsidR="00DB7B54">
          <w:rPr>
            <w:noProof/>
            <w:webHidden/>
          </w:rPr>
          <w:fldChar w:fldCharType="separate"/>
        </w:r>
        <w:r w:rsidR="008C387C">
          <w:rPr>
            <w:noProof/>
            <w:webHidden/>
          </w:rPr>
          <w:t>94</w:t>
        </w:r>
        <w:r w:rsidR="00DB7B54">
          <w:rPr>
            <w:noProof/>
            <w:webHidden/>
          </w:rPr>
          <w:fldChar w:fldCharType="end"/>
        </w:r>
      </w:hyperlink>
    </w:p>
    <w:p w14:paraId="4A7F0285" w14:textId="16B34F66" w:rsidR="00DB7B54" w:rsidRDefault="00000000">
      <w:pPr>
        <w:pStyle w:val="TM2"/>
        <w:rPr>
          <w:rFonts w:eastAsiaTheme="minorEastAsia" w:cstheme="minorBidi"/>
          <w:smallCaps w:val="0"/>
          <w:noProof/>
          <w:kern w:val="2"/>
          <w:sz w:val="24"/>
          <w:szCs w:val="24"/>
          <w14:ligatures w14:val="standardContextual"/>
        </w:rPr>
      </w:pPr>
      <w:hyperlink w:anchor="_Toc150756561" w:history="1">
        <w:r w:rsidR="00DB7B54" w:rsidRPr="00B5276F">
          <w:rPr>
            <w:rStyle w:val="Lienhypertexte"/>
            <w:noProof/>
          </w:rPr>
          <w:t>40.1. Périodicité du règlement des comptes</w:t>
        </w:r>
        <w:r w:rsidR="00DB7B54">
          <w:rPr>
            <w:noProof/>
            <w:webHidden/>
          </w:rPr>
          <w:tab/>
        </w:r>
        <w:r w:rsidR="00DB7B54">
          <w:rPr>
            <w:noProof/>
            <w:webHidden/>
          </w:rPr>
          <w:fldChar w:fldCharType="begin"/>
        </w:r>
        <w:r w:rsidR="00DB7B54">
          <w:rPr>
            <w:noProof/>
            <w:webHidden/>
          </w:rPr>
          <w:instrText xml:space="preserve"> PAGEREF _Toc150756561 \h </w:instrText>
        </w:r>
        <w:r w:rsidR="00DB7B54">
          <w:rPr>
            <w:noProof/>
            <w:webHidden/>
          </w:rPr>
        </w:r>
        <w:r w:rsidR="00DB7B54">
          <w:rPr>
            <w:noProof/>
            <w:webHidden/>
          </w:rPr>
          <w:fldChar w:fldCharType="separate"/>
        </w:r>
        <w:r w:rsidR="008C387C">
          <w:rPr>
            <w:noProof/>
            <w:webHidden/>
          </w:rPr>
          <w:t>94</w:t>
        </w:r>
        <w:r w:rsidR="00DB7B54">
          <w:rPr>
            <w:noProof/>
            <w:webHidden/>
          </w:rPr>
          <w:fldChar w:fldCharType="end"/>
        </w:r>
      </w:hyperlink>
    </w:p>
    <w:p w14:paraId="05909125" w14:textId="4CBFC85F" w:rsidR="00DB7B54" w:rsidRDefault="00000000">
      <w:pPr>
        <w:pStyle w:val="TM2"/>
        <w:rPr>
          <w:rFonts w:eastAsiaTheme="minorEastAsia" w:cstheme="minorBidi"/>
          <w:smallCaps w:val="0"/>
          <w:noProof/>
          <w:kern w:val="2"/>
          <w:sz w:val="24"/>
          <w:szCs w:val="24"/>
          <w14:ligatures w14:val="standardContextual"/>
        </w:rPr>
      </w:pPr>
      <w:hyperlink w:anchor="_Toc150756562" w:history="1">
        <w:r w:rsidR="00DB7B54" w:rsidRPr="00B5276F">
          <w:rPr>
            <w:rStyle w:val="Lienhypertexte"/>
            <w:noProof/>
          </w:rPr>
          <w:t>40.2. Variation des prix</w:t>
        </w:r>
        <w:r w:rsidR="00DB7B54">
          <w:rPr>
            <w:noProof/>
            <w:webHidden/>
          </w:rPr>
          <w:tab/>
        </w:r>
        <w:r w:rsidR="00DB7B54">
          <w:rPr>
            <w:noProof/>
            <w:webHidden/>
          </w:rPr>
          <w:fldChar w:fldCharType="begin"/>
        </w:r>
        <w:r w:rsidR="00DB7B54">
          <w:rPr>
            <w:noProof/>
            <w:webHidden/>
          </w:rPr>
          <w:instrText xml:space="preserve"> PAGEREF _Toc150756562 \h </w:instrText>
        </w:r>
        <w:r w:rsidR="00DB7B54">
          <w:rPr>
            <w:noProof/>
            <w:webHidden/>
          </w:rPr>
        </w:r>
        <w:r w:rsidR="00DB7B54">
          <w:rPr>
            <w:noProof/>
            <w:webHidden/>
          </w:rPr>
          <w:fldChar w:fldCharType="separate"/>
        </w:r>
        <w:r w:rsidR="008C387C">
          <w:rPr>
            <w:noProof/>
            <w:webHidden/>
          </w:rPr>
          <w:t>94</w:t>
        </w:r>
        <w:r w:rsidR="00DB7B54">
          <w:rPr>
            <w:noProof/>
            <w:webHidden/>
          </w:rPr>
          <w:fldChar w:fldCharType="end"/>
        </w:r>
      </w:hyperlink>
    </w:p>
    <w:p w14:paraId="161CF057" w14:textId="6441318D" w:rsidR="00DB7B54" w:rsidRDefault="00000000">
      <w:pPr>
        <w:pStyle w:val="TM2"/>
        <w:rPr>
          <w:rFonts w:eastAsiaTheme="minorEastAsia" w:cstheme="minorBidi"/>
          <w:smallCaps w:val="0"/>
          <w:noProof/>
          <w:kern w:val="2"/>
          <w:sz w:val="24"/>
          <w:szCs w:val="24"/>
          <w14:ligatures w14:val="standardContextual"/>
        </w:rPr>
      </w:pPr>
      <w:hyperlink w:anchor="_Toc150756563" w:history="1">
        <w:r w:rsidR="00DB7B54" w:rsidRPr="00B5276F">
          <w:rPr>
            <w:rStyle w:val="Lienhypertexte"/>
            <w:noProof/>
          </w:rPr>
          <w:t>40.3. Règlement des Sous-Traitants</w:t>
        </w:r>
        <w:r w:rsidR="00DB7B54">
          <w:rPr>
            <w:noProof/>
            <w:webHidden/>
          </w:rPr>
          <w:tab/>
        </w:r>
        <w:r w:rsidR="00DB7B54">
          <w:rPr>
            <w:noProof/>
            <w:webHidden/>
          </w:rPr>
          <w:fldChar w:fldCharType="begin"/>
        </w:r>
        <w:r w:rsidR="00DB7B54">
          <w:rPr>
            <w:noProof/>
            <w:webHidden/>
          </w:rPr>
          <w:instrText xml:space="preserve"> PAGEREF _Toc150756563 \h </w:instrText>
        </w:r>
        <w:r w:rsidR="00DB7B54">
          <w:rPr>
            <w:noProof/>
            <w:webHidden/>
          </w:rPr>
        </w:r>
        <w:r w:rsidR="00DB7B54">
          <w:rPr>
            <w:noProof/>
            <w:webHidden/>
          </w:rPr>
          <w:fldChar w:fldCharType="separate"/>
        </w:r>
        <w:r w:rsidR="008C387C">
          <w:rPr>
            <w:noProof/>
            <w:webHidden/>
          </w:rPr>
          <w:t>94</w:t>
        </w:r>
        <w:r w:rsidR="00DB7B54">
          <w:rPr>
            <w:noProof/>
            <w:webHidden/>
          </w:rPr>
          <w:fldChar w:fldCharType="end"/>
        </w:r>
      </w:hyperlink>
    </w:p>
    <w:p w14:paraId="6F3D0069" w14:textId="29B4D968" w:rsidR="00DB7B54" w:rsidRDefault="00000000">
      <w:pPr>
        <w:pStyle w:val="TM2"/>
        <w:rPr>
          <w:rFonts w:eastAsiaTheme="minorEastAsia" w:cstheme="minorBidi"/>
          <w:smallCaps w:val="0"/>
          <w:noProof/>
          <w:kern w:val="2"/>
          <w:sz w:val="24"/>
          <w:szCs w:val="24"/>
          <w14:ligatures w14:val="standardContextual"/>
        </w:rPr>
      </w:pPr>
      <w:hyperlink w:anchor="_Toc150756564" w:history="1">
        <w:r w:rsidR="00DB7B54" w:rsidRPr="00B5276F">
          <w:rPr>
            <w:rStyle w:val="Lienhypertexte"/>
            <w:noProof/>
          </w:rPr>
          <w:t>40.4. Règlement des entrepreneurs groupés</w:t>
        </w:r>
        <w:r w:rsidR="00DB7B54">
          <w:rPr>
            <w:noProof/>
            <w:webHidden/>
          </w:rPr>
          <w:tab/>
        </w:r>
        <w:r w:rsidR="00DB7B54">
          <w:rPr>
            <w:noProof/>
            <w:webHidden/>
          </w:rPr>
          <w:fldChar w:fldCharType="begin"/>
        </w:r>
        <w:r w:rsidR="00DB7B54">
          <w:rPr>
            <w:noProof/>
            <w:webHidden/>
          </w:rPr>
          <w:instrText xml:space="preserve"> PAGEREF _Toc150756564 \h </w:instrText>
        </w:r>
        <w:r w:rsidR="00DB7B54">
          <w:rPr>
            <w:noProof/>
            <w:webHidden/>
          </w:rPr>
        </w:r>
        <w:r w:rsidR="00DB7B54">
          <w:rPr>
            <w:noProof/>
            <w:webHidden/>
          </w:rPr>
          <w:fldChar w:fldCharType="separate"/>
        </w:r>
        <w:r w:rsidR="008C387C">
          <w:rPr>
            <w:noProof/>
            <w:webHidden/>
          </w:rPr>
          <w:t>94</w:t>
        </w:r>
        <w:r w:rsidR="00DB7B54">
          <w:rPr>
            <w:noProof/>
            <w:webHidden/>
          </w:rPr>
          <w:fldChar w:fldCharType="end"/>
        </w:r>
      </w:hyperlink>
    </w:p>
    <w:p w14:paraId="1245AEF0" w14:textId="54092091" w:rsidR="00DB7B54" w:rsidRDefault="00000000">
      <w:pPr>
        <w:pStyle w:val="TM2"/>
        <w:rPr>
          <w:rFonts w:eastAsiaTheme="minorEastAsia" w:cstheme="minorBidi"/>
          <w:smallCaps w:val="0"/>
          <w:noProof/>
          <w:kern w:val="2"/>
          <w:sz w:val="24"/>
          <w:szCs w:val="24"/>
          <w14:ligatures w14:val="standardContextual"/>
        </w:rPr>
      </w:pPr>
      <w:hyperlink w:anchor="_Toc150756565" w:history="1">
        <w:r w:rsidR="00DB7B54" w:rsidRPr="00B5276F">
          <w:rPr>
            <w:rStyle w:val="Lienhypertexte"/>
            <w:noProof/>
          </w:rPr>
          <w:t>40.5. Facturation électronique</w:t>
        </w:r>
        <w:r w:rsidR="00DB7B54">
          <w:rPr>
            <w:noProof/>
            <w:webHidden/>
          </w:rPr>
          <w:tab/>
        </w:r>
        <w:r w:rsidR="00DB7B54">
          <w:rPr>
            <w:noProof/>
            <w:webHidden/>
          </w:rPr>
          <w:fldChar w:fldCharType="begin"/>
        </w:r>
        <w:r w:rsidR="00DB7B54">
          <w:rPr>
            <w:noProof/>
            <w:webHidden/>
          </w:rPr>
          <w:instrText xml:space="preserve"> PAGEREF _Toc150756565 \h </w:instrText>
        </w:r>
        <w:r w:rsidR="00DB7B54">
          <w:rPr>
            <w:noProof/>
            <w:webHidden/>
          </w:rPr>
        </w:r>
        <w:r w:rsidR="00DB7B54">
          <w:rPr>
            <w:noProof/>
            <w:webHidden/>
          </w:rPr>
          <w:fldChar w:fldCharType="separate"/>
        </w:r>
        <w:r w:rsidR="008C387C">
          <w:rPr>
            <w:noProof/>
            <w:webHidden/>
          </w:rPr>
          <w:t>95</w:t>
        </w:r>
        <w:r w:rsidR="00DB7B54">
          <w:rPr>
            <w:noProof/>
            <w:webHidden/>
          </w:rPr>
          <w:fldChar w:fldCharType="end"/>
        </w:r>
      </w:hyperlink>
    </w:p>
    <w:p w14:paraId="1654EB28" w14:textId="409A7971" w:rsidR="00DB7B54" w:rsidRDefault="00000000">
      <w:pPr>
        <w:pStyle w:val="TM2"/>
        <w:rPr>
          <w:rFonts w:eastAsiaTheme="minorEastAsia" w:cstheme="minorBidi"/>
          <w:smallCaps w:val="0"/>
          <w:noProof/>
          <w:kern w:val="2"/>
          <w:sz w:val="24"/>
          <w:szCs w:val="24"/>
          <w14:ligatures w14:val="standardContextual"/>
        </w:rPr>
      </w:pPr>
      <w:hyperlink w:anchor="_Toc150756566" w:history="1">
        <w:r w:rsidR="00DB7B54" w:rsidRPr="00B5276F">
          <w:rPr>
            <w:rStyle w:val="Lienhypertexte"/>
            <w:noProof/>
          </w:rPr>
          <w:t>40.6. Demandes de paiement et acomptes périodiques</w:t>
        </w:r>
        <w:r w:rsidR="00DB7B54">
          <w:rPr>
            <w:noProof/>
            <w:webHidden/>
          </w:rPr>
          <w:tab/>
        </w:r>
        <w:r w:rsidR="00DB7B54">
          <w:rPr>
            <w:noProof/>
            <w:webHidden/>
          </w:rPr>
          <w:fldChar w:fldCharType="begin"/>
        </w:r>
        <w:r w:rsidR="00DB7B54">
          <w:rPr>
            <w:noProof/>
            <w:webHidden/>
          </w:rPr>
          <w:instrText xml:space="preserve"> PAGEREF _Toc150756566 \h </w:instrText>
        </w:r>
        <w:r w:rsidR="00DB7B54">
          <w:rPr>
            <w:noProof/>
            <w:webHidden/>
          </w:rPr>
        </w:r>
        <w:r w:rsidR="00DB7B54">
          <w:rPr>
            <w:noProof/>
            <w:webHidden/>
          </w:rPr>
          <w:fldChar w:fldCharType="separate"/>
        </w:r>
        <w:r w:rsidR="008C387C">
          <w:rPr>
            <w:noProof/>
            <w:webHidden/>
          </w:rPr>
          <w:t>95</w:t>
        </w:r>
        <w:r w:rsidR="00DB7B54">
          <w:rPr>
            <w:noProof/>
            <w:webHidden/>
          </w:rPr>
          <w:fldChar w:fldCharType="end"/>
        </w:r>
      </w:hyperlink>
    </w:p>
    <w:p w14:paraId="52CE1953" w14:textId="663F24BD"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67" w:history="1">
        <w:r w:rsidR="00DB7B54" w:rsidRPr="00B5276F">
          <w:rPr>
            <w:rStyle w:val="Lienhypertexte"/>
            <w:noProof/>
          </w:rPr>
          <w:t>40.6.1. Contenu de la demande de paiement</w:t>
        </w:r>
        <w:r w:rsidR="00DB7B54">
          <w:rPr>
            <w:noProof/>
            <w:webHidden/>
          </w:rPr>
          <w:tab/>
        </w:r>
        <w:r w:rsidR="00DB7B54">
          <w:rPr>
            <w:noProof/>
            <w:webHidden/>
          </w:rPr>
          <w:fldChar w:fldCharType="begin"/>
        </w:r>
        <w:r w:rsidR="00DB7B54">
          <w:rPr>
            <w:noProof/>
            <w:webHidden/>
          </w:rPr>
          <w:instrText xml:space="preserve"> PAGEREF _Toc150756567 \h </w:instrText>
        </w:r>
        <w:r w:rsidR="00DB7B54">
          <w:rPr>
            <w:noProof/>
            <w:webHidden/>
          </w:rPr>
        </w:r>
        <w:r w:rsidR="00DB7B54">
          <w:rPr>
            <w:noProof/>
            <w:webHidden/>
          </w:rPr>
          <w:fldChar w:fldCharType="separate"/>
        </w:r>
        <w:r w:rsidR="008C387C">
          <w:rPr>
            <w:noProof/>
            <w:webHidden/>
          </w:rPr>
          <w:t>95</w:t>
        </w:r>
        <w:r w:rsidR="00DB7B54">
          <w:rPr>
            <w:noProof/>
            <w:webHidden/>
          </w:rPr>
          <w:fldChar w:fldCharType="end"/>
        </w:r>
      </w:hyperlink>
    </w:p>
    <w:p w14:paraId="47AE5D0B" w14:textId="2CC6CE61"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68" w:history="1">
        <w:r w:rsidR="00DB7B54" w:rsidRPr="00B5276F">
          <w:rPr>
            <w:rStyle w:val="Lienhypertexte"/>
            <w:noProof/>
          </w:rPr>
          <w:t>40.6.2. Calcul du montant dû par le Maître d’Ouvrage au titre des prestations fournies</w:t>
        </w:r>
        <w:r w:rsidR="00DB7B54">
          <w:rPr>
            <w:noProof/>
            <w:webHidden/>
          </w:rPr>
          <w:tab/>
        </w:r>
        <w:r w:rsidR="00DB7B54">
          <w:rPr>
            <w:noProof/>
            <w:webHidden/>
          </w:rPr>
          <w:fldChar w:fldCharType="begin"/>
        </w:r>
        <w:r w:rsidR="00DB7B54">
          <w:rPr>
            <w:noProof/>
            <w:webHidden/>
          </w:rPr>
          <w:instrText xml:space="preserve"> PAGEREF _Toc150756568 \h </w:instrText>
        </w:r>
        <w:r w:rsidR="00DB7B54">
          <w:rPr>
            <w:noProof/>
            <w:webHidden/>
          </w:rPr>
        </w:r>
        <w:r w:rsidR="00DB7B54">
          <w:rPr>
            <w:noProof/>
            <w:webHidden/>
          </w:rPr>
          <w:fldChar w:fldCharType="separate"/>
        </w:r>
        <w:r w:rsidR="008C387C">
          <w:rPr>
            <w:noProof/>
            <w:webHidden/>
          </w:rPr>
          <w:t>96</w:t>
        </w:r>
        <w:r w:rsidR="00DB7B54">
          <w:rPr>
            <w:noProof/>
            <w:webHidden/>
          </w:rPr>
          <w:fldChar w:fldCharType="end"/>
        </w:r>
      </w:hyperlink>
    </w:p>
    <w:p w14:paraId="07344B50" w14:textId="138B188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69" w:history="1">
        <w:r w:rsidR="00DB7B54" w:rsidRPr="00B5276F">
          <w:rPr>
            <w:rStyle w:val="Lienhypertexte"/>
            <w:noProof/>
          </w:rPr>
          <w:t>40.6.3. Remise de la demande de paiement</w:t>
        </w:r>
        <w:r w:rsidR="00DB7B54">
          <w:rPr>
            <w:noProof/>
            <w:webHidden/>
          </w:rPr>
          <w:tab/>
        </w:r>
        <w:r w:rsidR="00DB7B54">
          <w:rPr>
            <w:noProof/>
            <w:webHidden/>
          </w:rPr>
          <w:fldChar w:fldCharType="begin"/>
        </w:r>
        <w:r w:rsidR="00DB7B54">
          <w:rPr>
            <w:noProof/>
            <w:webHidden/>
          </w:rPr>
          <w:instrText xml:space="preserve"> PAGEREF _Toc150756569 \h </w:instrText>
        </w:r>
        <w:r w:rsidR="00DB7B54">
          <w:rPr>
            <w:noProof/>
            <w:webHidden/>
          </w:rPr>
        </w:r>
        <w:r w:rsidR="00DB7B54">
          <w:rPr>
            <w:noProof/>
            <w:webHidden/>
          </w:rPr>
          <w:fldChar w:fldCharType="separate"/>
        </w:r>
        <w:r w:rsidR="008C387C">
          <w:rPr>
            <w:noProof/>
            <w:webHidden/>
          </w:rPr>
          <w:t>96</w:t>
        </w:r>
        <w:r w:rsidR="00DB7B54">
          <w:rPr>
            <w:noProof/>
            <w:webHidden/>
          </w:rPr>
          <w:fldChar w:fldCharType="end"/>
        </w:r>
      </w:hyperlink>
    </w:p>
    <w:p w14:paraId="7C39E725" w14:textId="35F7976D"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70" w:history="1">
        <w:r w:rsidR="00DB7B54" w:rsidRPr="00B5276F">
          <w:rPr>
            <w:rStyle w:val="Lienhypertexte"/>
            <w:noProof/>
          </w:rPr>
          <w:t>40.6.4. Acceptation de la demande de paiement par le Maître d’Ouvrage</w:t>
        </w:r>
        <w:r w:rsidR="00DB7B54">
          <w:rPr>
            <w:noProof/>
            <w:webHidden/>
          </w:rPr>
          <w:tab/>
        </w:r>
        <w:r w:rsidR="00DB7B54">
          <w:rPr>
            <w:noProof/>
            <w:webHidden/>
          </w:rPr>
          <w:fldChar w:fldCharType="begin"/>
        </w:r>
        <w:r w:rsidR="00DB7B54">
          <w:rPr>
            <w:noProof/>
            <w:webHidden/>
          </w:rPr>
          <w:instrText xml:space="preserve"> PAGEREF _Toc150756570 \h </w:instrText>
        </w:r>
        <w:r w:rsidR="00DB7B54">
          <w:rPr>
            <w:noProof/>
            <w:webHidden/>
          </w:rPr>
        </w:r>
        <w:r w:rsidR="00DB7B54">
          <w:rPr>
            <w:noProof/>
            <w:webHidden/>
          </w:rPr>
          <w:fldChar w:fldCharType="separate"/>
        </w:r>
        <w:r w:rsidR="008C387C">
          <w:rPr>
            <w:noProof/>
            <w:webHidden/>
          </w:rPr>
          <w:t>97</w:t>
        </w:r>
        <w:r w:rsidR="00DB7B54">
          <w:rPr>
            <w:noProof/>
            <w:webHidden/>
          </w:rPr>
          <w:fldChar w:fldCharType="end"/>
        </w:r>
      </w:hyperlink>
    </w:p>
    <w:p w14:paraId="5465614A" w14:textId="53C68449" w:rsidR="00DB7B54" w:rsidRDefault="00000000">
      <w:pPr>
        <w:pStyle w:val="TM2"/>
        <w:rPr>
          <w:rFonts w:eastAsiaTheme="minorEastAsia" w:cstheme="minorBidi"/>
          <w:smallCaps w:val="0"/>
          <w:noProof/>
          <w:kern w:val="2"/>
          <w:sz w:val="24"/>
          <w:szCs w:val="24"/>
          <w14:ligatures w14:val="standardContextual"/>
        </w:rPr>
      </w:pPr>
      <w:hyperlink w:anchor="_Toc150756571" w:history="1">
        <w:r w:rsidR="00DB7B54" w:rsidRPr="00B5276F">
          <w:rPr>
            <w:rStyle w:val="Lienhypertexte"/>
            <w:noProof/>
          </w:rPr>
          <w:t>40.7.</w:t>
        </w:r>
        <w:r w:rsidR="00DB7B54" w:rsidRPr="00B5276F">
          <w:rPr>
            <w:rStyle w:val="Lienhypertexte"/>
            <w:i/>
            <w:noProof/>
          </w:rPr>
          <w:t xml:space="preserve"> Paiement pour solde et règlements partiels définitifs</w:t>
        </w:r>
        <w:r w:rsidR="00DB7B54">
          <w:rPr>
            <w:noProof/>
            <w:webHidden/>
          </w:rPr>
          <w:tab/>
        </w:r>
        <w:r w:rsidR="00DB7B54">
          <w:rPr>
            <w:noProof/>
            <w:webHidden/>
          </w:rPr>
          <w:fldChar w:fldCharType="begin"/>
        </w:r>
        <w:r w:rsidR="00DB7B54">
          <w:rPr>
            <w:noProof/>
            <w:webHidden/>
          </w:rPr>
          <w:instrText xml:space="preserve"> PAGEREF _Toc150756571 \h </w:instrText>
        </w:r>
        <w:r w:rsidR="00DB7B54">
          <w:rPr>
            <w:noProof/>
            <w:webHidden/>
          </w:rPr>
        </w:r>
        <w:r w:rsidR="00DB7B54">
          <w:rPr>
            <w:noProof/>
            <w:webHidden/>
          </w:rPr>
          <w:fldChar w:fldCharType="separate"/>
        </w:r>
        <w:r w:rsidR="008C387C">
          <w:rPr>
            <w:noProof/>
            <w:webHidden/>
          </w:rPr>
          <w:t>97</w:t>
        </w:r>
        <w:r w:rsidR="00DB7B54">
          <w:rPr>
            <w:noProof/>
            <w:webHidden/>
          </w:rPr>
          <w:fldChar w:fldCharType="end"/>
        </w:r>
      </w:hyperlink>
    </w:p>
    <w:p w14:paraId="50522E9F" w14:textId="4738C1E2" w:rsidR="00DB7B54" w:rsidRDefault="00000000">
      <w:pPr>
        <w:pStyle w:val="TM1"/>
        <w:rPr>
          <w:rFonts w:eastAsiaTheme="minorEastAsia" w:cstheme="minorBidi"/>
          <w:b w:val="0"/>
          <w:bCs w:val="0"/>
          <w:caps w:val="0"/>
          <w:noProof/>
          <w:kern w:val="2"/>
          <w:sz w:val="24"/>
          <w:szCs w:val="24"/>
          <w14:ligatures w14:val="standardContextual"/>
        </w:rPr>
      </w:pPr>
      <w:hyperlink w:anchor="_Toc150756572" w:history="1">
        <w:r w:rsidR="00DB7B54" w:rsidRPr="00B5276F">
          <w:rPr>
            <w:rStyle w:val="Lienhypertexte"/>
            <w:noProof/>
          </w:rPr>
          <w:t>Article 41. Délais d’exécution de la Phase d’Exploitation-Maintenance</w:t>
        </w:r>
        <w:r w:rsidR="00DB7B54">
          <w:rPr>
            <w:noProof/>
            <w:webHidden/>
          </w:rPr>
          <w:tab/>
        </w:r>
        <w:r w:rsidR="00DB7B54">
          <w:rPr>
            <w:noProof/>
            <w:webHidden/>
          </w:rPr>
          <w:fldChar w:fldCharType="begin"/>
        </w:r>
        <w:r w:rsidR="00DB7B54">
          <w:rPr>
            <w:noProof/>
            <w:webHidden/>
          </w:rPr>
          <w:instrText xml:space="preserve"> PAGEREF _Toc150756572 \h </w:instrText>
        </w:r>
        <w:r w:rsidR="00DB7B54">
          <w:rPr>
            <w:noProof/>
            <w:webHidden/>
          </w:rPr>
        </w:r>
        <w:r w:rsidR="00DB7B54">
          <w:rPr>
            <w:noProof/>
            <w:webHidden/>
          </w:rPr>
          <w:fldChar w:fldCharType="separate"/>
        </w:r>
        <w:r w:rsidR="008C387C">
          <w:rPr>
            <w:noProof/>
            <w:webHidden/>
          </w:rPr>
          <w:t>97</w:t>
        </w:r>
        <w:r w:rsidR="00DB7B54">
          <w:rPr>
            <w:noProof/>
            <w:webHidden/>
          </w:rPr>
          <w:fldChar w:fldCharType="end"/>
        </w:r>
      </w:hyperlink>
    </w:p>
    <w:p w14:paraId="7BD36253" w14:textId="09DF1678" w:rsidR="00DB7B54" w:rsidRDefault="00000000">
      <w:pPr>
        <w:pStyle w:val="TM2"/>
        <w:rPr>
          <w:rFonts w:eastAsiaTheme="minorEastAsia" w:cstheme="minorBidi"/>
          <w:smallCaps w:val="0"/>
          <w:noProof/>
          <w:kern w:val="2"/>
          <w:sz w:val="24"/>
          <w:szCs w:val="24"/>
          <w14:ligatures w14:val="standardContextual"/>
        </w:rPr>
      </w:pPr>
      <w:hyperlink w:anchor="_Toc150756573" w:history="1">
        <w:r w:rsidR="00DB7B54" w:rsidRPr="00B5276F">
          <w:rPr>
            <w:rStyle w:val="Lienhypertexte"/>
            <w:noProof/>
          </w:rPr>
          <w:t>41.1. Fixation des délais</w:t>
        </w:r>
        <w:r w:rsidR="00DB7B54">
          <w:rPr>
            <w:noProof/>
            <w:webHidden/>
          </w:rPr>
          <w:tab/>
        </w:r>
        <w:r w:rsidR="00DB7B54">
          <w:rPr>
            <w:noProof/>
            <w:webHidden/>
          </w:rPr>
          <w:fldChar w:fldCharType="begin"/>
        </w:r>
        <w:r w:rsidR="00DB7B54">
          <w:rPr>
            <w:noProof/>
            <w:webHidden/>
          </w:rPr>
          <w:instrText xml:space="preserve"> PAGEREF _Toc150756573 \h </w:instrText>
        </w:r>
        <w:r w:rsidR="00DB7B54">
          <w:rPr>
            <w:noProof/>
            <w:webHidden/>
          </w:rPr>
        </w:r>
        <w:r w:rsidR="00DB7B54">
          <w:rPr>
            <w:noProof/>
            <w:webHidden/>
          </w:rPr>
          <w:fldChar w:fldCharType="separate"/>
        </w:r>
        <w:r w:rsidR="008C387C">
          <w:rPr>
            <w:noProof/>
            <w:webHidden/>
          </w:rPr>
          <w:t>97</w:t>
        </w:r>
        <w:r w:rsidR="00DB7B54">
          <w:rPr>
            <w:noProof/>
            <w:webHidden/>
          </w:rPr>
          <w:fldChar w:fldCharType="end"/>
        </w:r>
      </w:hyperlink>
    </w:p>
    <w:p w14:paraId="776FFED0" w14:textId="2DC47776" w:rsidR="00DB7B54" w:rsidRDefault="00000000">
      <w:pPr>
        <w:pStyle w:val="TM2"/>
        <w:rPr>
          <w:rFonts w:eastAsiaTheme="minorEastAsia" w:cstheme="minorBidi"/>
          <w:smallCaps w:val="0"/>
          <w:noProof/>
          <w:kern w:val="2"/>
          <w:sz w:val="24"/>
          <w:szCs w:val="24"/>
          <w14:ligatures w14:val="standardContextual"/>
        </w:rPr>
      </w:pPr>
      <w:hyperlink w:anchor="_Toc150756574" w:history="1">
        <w:r w:rsidR="00DB7B54" w:rsidRPr="00B5276F">
          <w:rPr>
            <w:rStyle w:val="Lienhypertexte"/>
            <w:noProof/>
          </w:rPr>
          <w:t>41.2. Prolongation des délais de la Phase d’Exploitation-Maintenance</w:t>
        </w:r>
        <w:r w:rsidR="00DB7B54">
          <w:rPr>
            <w:noProof/>
            <w:webHidden/>
          </w:rPr>
          <w:tab/>
        </w:r>
        <w:r w:rsidR="00DB7B54">
          <w:rPr>
            <w:noProof/>
            <w:webHidden/>
          </w:rPr>
          <w:fldChar w:fldCharType="begin"/>
        </w:r>
        <w:r w:rsidR="00DB7B54">
          <w:rPr>
            <w:noProof/>
            <w:webHidden/>
          </w:rPr>
          <w:instrText xml:space="preserve"> PAGEREF _Toc150756574 \h </w:instrText>
        </w:r>
        <w:r w:rsidR="00DB7B54">
          <w:rPr>
            <w:noProof/>
            <w:webHidden/>
          </w:rPr>
        </w:r>
        <w:r w:rsidR="00DB7B54">
          <w:rPr>
            <w:noProof/>
            <w:webHidden/>
          </w:rPr>
          <w:fldChar w:fldCharType="separate"/>
        </w:r>
        <w:r w:rsidR="008C387C">
          <w:rPr>
            <w:noProof/>
            <w:webHidden/>
          </w:rPr>
          <w:t>98</w:t>
        </w:r>
        <w:r w:rsidR="00DB7B54">
          <w:rPr>
            <w:noProof/>
            <w:webHidden/>
          </w:rPr>
          <w:fldChar w:fldCharType="end"/>
        </w:r>
      </w:hyperlink>
    </w:p>
    <w:p w14:paraId="1E8F6AB9" w14:textId="77DA540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75" w:history="1">
        <w:r w:rsidR="00DB7B54" w:rsidRPr="00B5276F">
          <w:rPr>
            <w:rStyle w:val="Lienhypertexte"/>
            <w:noProof/>
          </w:rPr>
          <w:t>41.2.1. Définition des Causes Exonératoires</w:t>
        </w:r>
        <w:r w:rsidR="00DB7B54">
          <w:rPr>
            <w:noProof/>
            <w:webHidden/>
          </w:rPr>
          <w:tab/>
        </w:r>
        <w:r w:rsidR="00DB7B54">
          <w:rPr>
            <w:noProof/>
            <w:webHidden/>
          </w:rPr>
          <w:fldChar w:fldCharType="begin"/>
        </w:r>
        <w:r w:rsidR="00DB7B54">
          <w:rPr>
            <w:noProof/>
            <w:webHidden/>
          </w:rPr>
          <w:instrText xml:space="preserve"> PAGEREF _Toc150756575 \h </w:instrText>
        </w:r>
        <w:r w:rsidR="00DB7B54">
          <w:rPr>
            <w:noProof/>
            <w:webHidden/>
          </w:rPr>
        </w:r>
        <w:r w:rsidR="00DB7B54">
          <w:rPr>
            <w:noProof/>
            <w:webHidden/>
          </w:rPr>
          <w:fldChar w:fldCharType="separate"/>
        </w:r>
        <w:r w:rsidR="008C387C">
          <w:rPr>
            <w:noProof/>
            <w:webHidden/>
          </w:rPr>
          <w:t>98</w:t>
        </w:r>
        <w:r w:rsidR="00DB7B54">
          <w:rPr>
            <w:noProof/>
            <w:webHidden/>
          </w:rPr>
          <w:fldChar w:fldCharType="end"/>
        </w:r>
      </w:hyperlink>
    </w:p>
    <w:p w14:paraId="7EFE0A1A" w14:textId="1B684B37"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76" w:history="1">
        <w:r w:rsidR="00DB7B54" w:rsidRPr="00B5276F">
          <w:rPr>
            <w:rStyle w:val="Lienhypertexte"/>
            <w:noProof/>
          </w:rPr>
          <w:t>41.2.2. Effets des Causes Exonératoires</w:t>
        </w:r>
        <w:r w:rsidR="00DB7B54">
          <w:rPr>
            <w:noProof/>
            <w:webHidden/>
          </w:rPr>
          <w:tab/>
        </w:r>
        <w:r w:rsidR="00DB7B54">
          <w:rPr>
            <w:noProof/>
            <w:webHidden/>
          </w:rPr>
          <w:fldChar w:fldCharType="begin"/>
        </w:r>
        <w:r w:rsidR="00DB7B54">
          <w:rPr>
            <w:noProof/>
            <w:webHidden/>
          </w:rPr>
          <w:instrText xml:space="preserve"> PAGEREF _Toc150756576 \h </w:instrText>
        </w:r>
        <w:r w:rsidR="00DB7B54">
          <w:rPr>
            <w:noProof/>
            <w:webHidden/>
          </w:rPr>
        </w:r>
        <w:r w:rsidR="00DB7B54">
          <w:rPr>
            <w:noProof/>
            <w:webHidden/>
          </w:rPr>
          <w:fldChar w:fldCharType="separate"/>
        </w:r>
        <w:r w:rsidR="008C387C">
          <w:rPr>
            <w:noProof/>
            <w:webHidden/>
          </w:rPr>
          <w:t>99</w:t>
        </w:r>
        <w:r w:rsidR="00DB7B54">
          <w:rPr>
            <w:noProof/>
            <w:webHidden/>
          </w:rPr>
          <w:fldChar w:fldCharType="end"/>
        </w:r>
      </w:hyperlink>
    </w:p>
    <w:p w14:paraId="72D691E9" w14:textId="004CEE3D" w:rsidR="00DB7B54" w:rsidRDefault="00000000">
      <w:pPr>
        <w:pStyle w:val="TM1"/>
        <w:rPr>
          <w:rFonts w:eastAsiaTheme="minorEastAsia" w:cstheme="minorBidi"/>
          <w:b w:val="0"/>
          <w:bCs w:val="0"/>
          <w:caps w:val="0"/>
          <w:noProof/>
          <w:kern w:val="2"/>
          <w:sz w:val="24"/>
          <w:szCs w:val="24"/>
          <w14:ligatures w14:val="standardContextual"/>
        </w:rPr>
      </w:pPr>
      <w:hyperlink w:anchor="_Toc150756577" w:history="1">
        <w:r w:rsidR="00DB7B54" w:rsidRPr="00B5276F">
          <w:rPr>
            <w:rStyle w:val="Lienhypertexte"/>
            <w:noProof/>
          </w:rPr>
          <w:t>Article 42. Pénalités relatives aux prestations de la Phase Exploitation-Maintenance</w:t>
        </w:r>
        <w:r w:rsidR="00DB7B54">
          <w:rPr>
            <w:noProof/>
            <w:webHidden/>
          </w:rPr>
          <w:tab/>
        </w:r>
        <w:r w:rsidR="00DB7B54">
          <w:rPr>
            <w:noProof/>
            <w:webHidden/>
          </w:rPr>
          <w:fldChar w:fldCharType="begin"/>
        </w:r>
        <w:r w:rsidR="00DB7B54">
          <w:rPr>
            <w:noProof/>
            <w:webHidden/>
          </w:rPr>
          <w:instrText xml:space="preserve"> PAGEREF _Toc150756577 \h </w:instrText>
        </w:r>
        <w:r w:rsidR="00DB7B54">
          <w:rPr>
            <w:noProof/>
            <w:webHidden/>
          </w:rPr>
        </w:r>
        <w:r w:rsidR="00DB7B54">
          <w:rPr>
            <w:noProof/>
            <w:webHidden/>
          </w:rPr>
          <w:fldChar w:fldCharType="separate"/>
        </w:r>
        <w:r w:rsidR="008C387C">
          <w:rPr>
            <w:noProof/>
            <w:webHidden/>
          </w:rPr>
          <w:t>100</w:t>
        </w:r>
        <w:r w:rsidR="00DB7B54">
          <w:rPr>
            <w:noProof/>
            <w:webHidden/>
          </w:rPr>
          <w:fldChar w:fldCharType="end"/>
        </w:r>
      </w:hyperlink>
    </w:p>
    <w:p w14:paraId="2CA88B43" w14:textId="2AE194DF" w:rsidR="00DB7B54" w:rsidRDefault="00000000">
      <w:pPr>
        <w:pStyle w:val="TM2"/>
        <w:rPr>
          <w:rFonts w:eastAsiaTheme="minorEastAsia" w:cstheme="minorBidi"/>
          <w:smallCaps w:val="0"/>
          <w:noProof/>
          <w:kern w:val="2"/>
          <w:sz w:val="24"/>
          <w:szCs w:val="24"/>
          <w14:ligatures w14:val="standardContextual"/>
        </w:rPr>
      </w:pPr>
      <w:hyperlink w:anchor="_Toc150756578" w:history="1">
        <w:r w:rsidR="00DB7B54" w:rsidRPr="00B5276F">
          <w:rPr>
            <w:rStyle w:val="Lienhypertexte"/>
            <w:noProof/>
          </w:rPr>
          <w:t>42.1. Principes généraux</w:t>
        </w:r>
        <w:r w:rsidR="00DB7B54">
          <w:rPr>
            <w:noProof/>
            <w:webHidden/>
          </w:rPr>
          <w:tab/>
        </w:r>
        <w:r w:rsidR="00DB7B54">
          <w:rPr>
            <w:noProof/>
            <w:webHidden/>
          </w:rPr>
          <w:fldChar w:fldCharType="begin"/>
        </w:r>
        <w:r w:rsidR="00DB7B54">
          <w:rPr>
            <w:noProof/>
            <w:webHidden/>
          </w:rPr>
          <w:instrText xml:space="preserve"> PAGEREF _Toc150756578 \h </w:instrText>
        </w:r>
        <w:r w:rsidR="00DB7B54">
          <w:rPr>
            <w:noProof/>
            <w:webHidden/>
          </w:rPr>
        </w:r>
        <w:r w:rsidR="00DB7B54">
          <w:rPr>
            <w:noProof/>
            <w:webHidden/>
          </w:rPr>
          <w:fldChar w:fldCharType="separate"/>
        </w:r>
        <w:r w:rsidR="008C387C">
          <w:rPr>
            <w:noProof/>
            <w:webHidden/>
          </w:rPr>
          <w:t>100</w:t>
        </w:r>
        <w:r w:rsidR="00DB7B54">
          <w:rPr>
            <w:noProof/>
            <w:webHidden/>
          </w:rPr>
          <w:fldChar w:fldCharType="end"/>
        </w:r>
      </w:hyperlink>
    </w:p>
    <w:p w14:paraId="58F3474E" w14:textId="351D576F" w:rsidR="00DB7B54" w:rsidRDefault="00000000">
      <w:pPr>
        <w:pStyle w:val="TM2"/>
        <w:rPr>
          <w:rFonts w:eastAsiaTheme="minorEastAsia" w:cstheme="minorBidi"/>
          <w:smallCaps w:val="0"/>
          <w:noProof/>
          <w:kern w:val="2"/>
          <w:sz w:val="24"/>
          <w:szCs w:val="24"/>
          <w14:ligatures w14:val="standardContextual"/>
        </w:rPr>
      </w:pPr>
      <w:hyperlink w:anchor="_Toc150756579" w:history="1">
        <w:r w:rsidR="00DB7B54" w:rsidRPr="00B5276F">
          <w:rPr>
            <w:rStyle w:val="Lienhypertexte"/>
            <w:noProof/>
          </w:rPr>
          <w:t>42.2. Stipulations applicables aux pénalités de retard dans l’exécution des prestations</w:t>
        </w:r>
        <w:r w:rsidR="00DB7B54">
          <w:rPr>
            <w:noProof/>
            <w:webHidden/>
          </w:rPr>
          <w:tab/>
        </w:r>
        <w:r w:rsidR="00DB7B54">
          <w:rPr>
            <w:noProof/>
            <w:webHidden/>
          </w:rPr>
          <w:fldChar w:fldCharType="begin"/>
        </w:r>
        <w:r w:rsidR="00DB7B54">
          <w:rPr>
            <w:noProof/>
            <w:webHidden/>
          </w:rPr>
          <w:instrText xml:space="preserve"> PAGEREF _Toc150756579 \h </w:instrText>
        </w:r>
        <w:r w:rsidR="00DB7B54">
          <w:rPr>
            <w:noProof/>
            <w:webHidden/>
          </w:rPr>
        </w:r>
        <w:r w:rsidR="00DB7B54">
          <w:rPr>
            <w:noProof/>
            <w:webHidden/>
          </w:rPr>
          <w:fldChar w:fldCharType="separate"/>
        </w:r>
        <w:r w:rsidR="008C387C">
          <w:rPr>
            <w:noProof/>
            <w:webHidden/>
          </w:rPr>
          <w:t>100</w:t>
        </w:r>
        <w:r w:rsidR="00DB7B54">
          <w:rPr>
            <w:noProof/>
            <w:webHidden/>
          </w:rPr>
          <w:fldChar w:fldCharType="end"/>
        </w:r>
      </w:hyperlink>
    </w:p>
    <w:p w14:paraId="08035D7F" w14:textId="33C37685" w:rsidR="00DB7B54" w:rsidRDefault="00000000">
      <w:pPr>
        <w:pStyle w:val="TM2"/>
        <w:rPr>
          <w:rFonts w:eastAsiaTheme="minorEastAsia" w:cstheme="minorBidi"/>
          <w:smallCaps w:val="0"/>
          <w:noProof/>
          <w:kern w:val="2"/>
          <w:sz w:val="24"/>
          <w:szCs w:val="24"/>
          <w14:ligatures w14:val="standardContextual"/>
        </w:rPr>
      </w:pPr>
      <w:hyperlink w:anchor="_Toc150756580" w:history="1">
        <w:r w:rsidR="00DB7B54" w:rsidRPr="00B5276F">
          <w:rPr>
            <w:rStyle w:val="Lienhypertexte"/>
            <w:noProof/>
          </w:rPr>
          <w:t>42.3. Contenu des pénalités</w:t>
        </w:r>
        <w:r w:rsidR="00DB7B54">
          <w:rPr>
            <w:noProof/>
            <w:webHidden/>
          </w:rPr>
          <w:tab/>
        </w:r>
        <w:r w:rsidR="00DB7B54">
          <w:rPr>
            <w:noProof/>
            <w:webHidden/>
          </w:rPr>
          <w:fldChar w:fldCharType="begin"/>
        </w:r>
        <w:r w:rsidR="00DB7B54">
          <w:rPr>
            <w:noProof/>
            <w:webHidden/>
          </w:rPr>
          <w:instrText xml:space="preserve"> PAGEREF _Toc150756580 \h </w:instrText>
        </w:r>
        <w:r w:rsidR="00DB7B54">
          <w:rPr>
            <w:noProof/>
            <w:webHidden/>
          </w:rPr>
        </w:r>
        <w:r w:rsidR="00DB7B54">
          <w:rPr>
            <w:noProof/>
            <w:webHidden/>
          </w:rPr>
          <w:fldChar w:fldCharType="separate"/>
        </w:r>
        <w:r w:rsidR="008C387C">
          <w:rPr>
            <w:noProof/>
            <w:webHidden/>
          </w:rPr>
          <w:t>101</w:t>
        </w:r>
        <w:r w:rsidR="00DB7B54">
          <w:rPr>
            <w:noProof/>
            <w:webHidden/>
          </w:rPr>
          <w:fldChar w:fldCharType="end"/>
        </w:r>
      </w:hyperlink>
    </w:p>
    <w:p w14:paraId="042682AB" w14:textId="26AF8E0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81" w:history="1">
        <w:r w:rsidR="00DB7B54" w:rsidRPr="00B5276F">
          <w:rPr>
            <w:rStyle w:val="Lienhypertexte"/>
            <w:noProof/>
          </w:rPr>
          <w:t>42.3.1. Contenu des pénalités communes</w:t>
        </w:r>
        <w:r w:rsidR="00DB7B54">
          <w:rPr>
            <w:noProof/>
            <w:webHidden/>
          </w:rPr>
          <w:tab/>
        </w:r>
        <w:r w:rsidR="00DB7B54">
          <w:rPr>
            <w:noProof/>
            <w:webHidden/>
          </w:rPr>
          <w:fldChar w:fldCharType="begin"/>
        </w:r>
        <w:r w:rsidR="00DB7B54">
          <w:rPr>
            <w:noProof/>
            <w:webHidden/>
          </w:rPr>
          <w:instrText xml:space="preserve"> PAGEREF _Toc150756581 \h </w:instrText>
        </w:r>
        <w:r w:rsidR="00DB7B54">
          <w:rPr>
            <w:noProof/>
            <w:webHidden/>
          </w:rPr>
        </w:r>
        <w:r w:rsidR="00DB7B54">
          <w:rPr>
            <w:noProof/>
            <w:webHidden/>
          </w:rPr>
          <w:fldChar w:fldCharType="separate"/>
        </w:r>
        <w:r w:rsidR="008C387C">
          <w:rPr>
            <w:noProof/>
            <w:webHidden/>
          </w:rPr>
          <w:t>101</w:t>
        </w:r>
        <w:r w:rsidR="00DB7B54">
          <w:rPr>
            <w:noProof/>
            <w:webHidden/>
          </w:rPr>
          <w:fldChar w:fldCharType="end"/>
        </w:r>
      </w:hyperlink>
    </w:p>
    <w:p w14:paraId="546F9012" w14:textId="6018CB81"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582" w:history="1">
        <w:r w:rsidR="00DB7B54" w:rsidRPr="00B5276F">
          <w:rPr>
            <w:rStyle w:val="Lienhypertexte"/>
            <w:noProof/>
          </w:rPr>
          <w:t>42.3.2. Contenu des pénalités spécifiques à la Phase d’Exploitation-Maintenance</w:t>
        </w:r>
        <w:r w:rsidR="00DB7B54">
          <w:rPr>
            <w:noProof/>
            <w:webHidden/>
          </w:rPr>
          <w:tab/>
        </w:r>
        <w:r w:rsidR="00DB7B54">
          <w:rPr>
            <w:noProof/>
            <w:webHidden/>
          </w:rPr>
          <w:fldChar w:fldCharType="begin"/>
        </w:r>
        <w:r w:rsidR="00DB7B54">
          <w:rPr>
            <w:noProof/>
            <w:webHidden/>
          </w:rPr>
          <w:instrText xml:space="preserve"> PAGEREF _Toc150756582 \h </w:instrText>
        </w:r>
        <w:r w:rsidR="00DB7B54">
          <w:rPr>
            <w:noProof/>
            <w:webHidden/>
          </w:rPr>
        </w:r>
        <w:r w:rsidR="00DB7B54">
          <w:rPr>
            <w:noProof/>
            <w:webHidden/>
          </w:rPr>
          <w:fldChar w:fldCharType="separate"/>
        </w:r>
        <w:r w:rsidR="008C387C">
          <w:rPr>
            <w:noProof/>
            <w:webHidden/>
          </w:rPr>
          <w:t>102</w:t>
        </w:r>
        <w:r w:rsidR="00DB7B54">
          <w:rPr>
            <w:noProof/>
            <w:webHidden/>
          </w:rPr>
          <w:fldChar w:fldCharType="end"/>
        </w:r>
      </w:hyperlink>
    </w:p>
    <w:p w14:paraId="56F6D3FC" w14:textId="0CC25BE7" w:rsidR="00DB7B54" w:rsidRDefault="00000000">
      <w:pPr>
        <w:pStyle w:val="TM1"/>
        <w:rPr>
          <w:rFonts w:eastAsiaTheme="minorEastAsia" w:cstheme="minorBidi"/>
          <w:b w:val="0"/>
          <w:bCs w:val="0"/>
          <w:caps w:val="0"/>
          <w:noProof/>
          <w:kern w:val="2"/>
          <w:sz w:val="24"/>
          <w:szCs w:val="24"/>
          <w14:ligatures w14:val="standardContextual"/>
        </w:rPr>
      </w:pPr>
      <w:hyperlink w:anchor="_Toc150756583" w:history="1">
        <w:r w:rsidR="00DB7B54" w:rsidRPr="00B5276F">
          <w:rPr>
            <w:rStyle w:val="Lienhypertexte"/>
            <w:noProof/>
          </w:rPr>
          <w:t>Article 43. Prise en Charge et restitution des Installations Techniques</w:t>
        </w:r>
        <w:r w:rsidR="00DB7B54">
          <w:rPr>
            <w:noProof/>
            <w:webHidden/>
          </w:rPr>
          <w:tab/>
        </w:r>
        <w:r w:rsidR="00DB7B54">
          <w:rPr>
            <w:noProof/>
            <w:webHidden/>
          </w:rPr>
          <w:fldChar w:fldCharType="begin"/>
        </w:r>
        <w:r w:rsidR="00DB7B54">
          <w:rPr>
            <w:noProof/>
            <w:webHidden/>
          </w:rPr>
          <w:instrText xml:space="preserve"> PAGEREF _Toc150756583 \h </w:instrText>
        </w:r>
        <w:r w:rsidR="00DB7B54">
          <w:rPr>
            <w:noProof/>
            <w:webHidden/>
          </w:rPr>
        </w:r>
        <w:r w:rsidR="00DB7B54">
          <w:rPr>
            <w:noProof/>
            <w:webHidden/>
          </w:rPr>
          <w:fldChar w:fldCharType="separate"/>
        </w:r>
        <w:r w:rsidR="008C387C">
          <w:rPr>
            <w:noProof/>
            <w:webHidden/>
          </w:rPr>
          <w:t>102</w:t>
        </w:r>
        <w:r w:rsidR="00DB7B54">
          <w:rPr>
            <w:noProof/>
            <w:webHidden/>
          </w:rPr>
          <w:fldChar w:fldCharType="end"/>
        </w:r>
      </w:hyperlink>
    </w:p>
    <w:p w14:paraId="562F5565" w14:textId="0C422C6F" w:rsidR="00DB7B54" w:rsidRDefault="00000000">
      <w:pPr>
        <w:pStyle w:val="TM2"/>
        <w:rPr>
          <w:rFonts w:eastAsiaTheme="minorEastAsia" w:cstheme="minorBidi"/>
          <w:smallCaps w:val="0"/>
          <w:noProof/>
          <w:kern w:val="2"/>
          <w:sz w:val="24"/>
          <w:szCs w:val="24"/>
          <w14:ligatures w14:val="standardContextual"/>
        </w:rPr>
      </w:pPr>
      <w:hyperlink w:anchor="_Toc150756584" w:history="1">
        <w:r w:rsidR="00DB7B54" w:rsidRPr="00B5276F">
          <w:rPr>
            <w:rStyle w:val="Lienhypertexte"/>
            <w:noProof/>
          </w:rPr>
          <w:t>43.1. Prise en charge des Installations Techniques</w:t>
        </w:r>
        <w:r w:rsidR="00DB7B54">
          <w:rPr>
            <w:noProof/>
            <w:webHidden/>
          </w:rPr>
          <w:tab/>
        </w:r>
        <w:r w:rsidR="00DB7B54">
          <w:rPr>
            <w:noProof/>
            <w:webHidden/>
          </w:rPr>
          <w:fldChar w:fldCharType="begin"/>
        </w:r>
        <w:r w:rsidR="00DB7B54">
          <w:rPr>
            <w:noProof/>
            <w:webHidden/>
          </w:rPr>
          <w:instrText xml:space="preserve"> PAGEREF _Toc150756584 \h </w:instrText>
        </w:r>
        <w:r w:rsidR="00DB7B54">
          <w:rPr>
            <w:noProof/>
            <w:webHidden/>
          </w:rPr>
        </w:r>
        <w:r w:rsidR="00DB7B54">
          <w:rPr>
            <w:noProof/>
            <w:webHidden/>
          </w:rPr>
          <w:fldChar w:fldCharType="separate"/>
        </w:r>
        <w:r w:rsidR="008C387C">
          <w:rPr>
            <w:noProof/>
            <w:webHidden/>
          </w:rPr>
          <w:t>102</w:t>
        </w:r>
        <w:r w:rsidR="00DB7B54">
          <w:rPr>
            <w:noProof/>
            <w:webHidden/>
          </w:rPr>
          <w:fldChar w:fldCharType="end"/>
        </w:r>
      </w:hyperlink>
    </w:p>
    <w:p w14:paraId="70EBDE47" w14:textId="58DB7E3A" w:rsidR="00DB7B54" w:rsidRDefault="00000000">
      <w:pPr>
        <w:pStyle w:val="TM2"/>
        <w:rPr>
          <w:rFonts w:eastAsiaTheme="minorEastAsia" w:cstheme="minorBidi"/>
          <w:smallCaps w:val="0"/>
          <w:noProof/>
          <w:kern w:val="2"/>
          <w:sz w:val="24"/>
          <w:szCs w:val="24"/>
          <w14:ligatures w14:val="standardContextual"/>
        </w:rPr>
      </w:pPr>
      <w:hyperlink w:anchor="_Toc150756585" w:history="1">
        <w:r w:rsidR="00DB7B54" w:rsidRPr="00B5276F">
          <w:rPr>
            <w:rStyle w:val="Lienhypertexte"/>
            <w:noProof/>
          </w:rPr>
          <w:t>43.2. Restitution des Installations Techniques</w:t>
        </w:r>
        <w:r w:rsidR="00DB7B54">
          <w:rPr>
            <w:noProof/>
            <w:webHidden/>
          </w:rPr>
          <w:tab/>
        </w:r>
        <w:r w:rsidR="00DB7B54">
          <w:rPr>
            <w:noProof/>
            <w:webHidden/>
          </w:rPr>
          <w:fldChar w:fldCharType="begin"/>
        </w:r>
        <w:r w:rsidR="00DB7B54">
          <w:rPr>
            <w:noProof/>
            <w:webHidden/>
          </w:rPr>
          <w:instrText xml:space="preserve"> PAGEREF _Toc150756585 \h </w:instrText>
        </w:r>
        <w:r w:rsidR="00DB7B54">
          <w:rPr>
            <w:noProof/>
            <w:webHidden/>
          </w:rPr>
        </w:r>
        <w:r w:rsidR="00DB7B54">
          <w:rPr>
            <w:noProof/>
            <w:webHidden/>
          </w:rPr>
          <w:fldChar w:fldCharType="separate"/>
        </w:r>
        <w:r w:rsidR="008C387C">
          <w:rPr>
            <w:noProof/>
            <w:webHidden/>
          </w:rPr>
          <w:t>103</w:t>
        </w:r>
        <w:r w:rsidR="00DB7B54">
          <w:rPr>
            <w:noProof/>
            <w:webHidden/>
          </w:rPr>
          <w:fldChar w:fldCharType="end"/>
        </w:r>
      </w:hyperlink>
    </w:p>
    <w:p w14:paraId="23BB3AC9" w14:textId="0B934D6D" w:rsidR="00DB7B54" w:rsidRDefault="00000000">
      <w:pPr>
        <w:pStyle w:val="TM2"/>
        <w:rPr>
          <w:rFonts w:eastAsiaTheme="minorEastAsia" w:cstheme="minorBidi"/>
          <w:smallCaps w:val="0"/>
          <w:noProof/>
          <w:kern w:val="2"/>
          <w:sz w:val="24"/>
          <w:szCs w:val="24"/>
          <w14:ligatures w14:val="standardContextual"/>
        </w:rPr>
      </w:pPr>
      <w:hyperlink w:anchor="_Toc150756586" w:history="1">
        <w:r w:rsidR="00DB7B54" w:rsidRPr="00B5276F">
          <w:rPr>
            <w:rStyle w:val="Lienhypertexte"/>
            <w:noProof/>
          </w:rPr>
          <w:t>43.3. Vandalisme</w:t>
        </w:r>
        <w:r w:rsidR="00DB7B54">
          <w:rPr>
            <w:noProof/>
            <w:webHidden/>
          </w:rPr>
          <w:tab/>
        </w:r>
        <w:r w:rsidR="00DB7B54">
          <w:rPr>
            <w:noProof/>
            <w:webHidden/>
          </w:rPr>
          <w:fldChar w:fldCharType="begin"/>
        </w:r>
        <w:r w:rsidR="00DB7B54">
          <w:rPr>
            <w:noProof/>
            <w:webHidden/>
          </w:rPr>
          <w:instrText xml:space="preserve"> PAGEREF _Toc150756586 \h </w:instrText>
        </w:r>
        <w:r w:rsidR="00DB7B54">
          <w:rPr>
            <w:noProof/>
            <w:webHidden/>
          </w:rPr>
        </w:r>
        <w:r w:rsidR="00DB7B54">
          <w:rPr>
            <w:noProof/>
            <w:webHidden/>
          </w:rPr>
          <w:fldChar w:fldCharType="separate"/>
        </w:r>
        <w:r w:rsidR="008C387C">
          <w:rPr>
            <w:noProof/>
            <w:webHidden/>
          </w:rPr>
          <w:t>103</w:t>
        </w:r>
        <w:r w:rsidR="00DB7B54">
          <w:rPr>
            <w:noProof/>
            <w:webHidden/>
          </w:rPr>
          <w:fldChar w:fldCharType="end"/>
        </w:r>
      </w:hyperlink>
    </w:p>
    <w:p w14:paraId="60CB078F" w14:textId="38AAF4B3" w:rsidR="00DB7B54" w:rsidRDefault="00000000">
      <w:pPr>
        <w:pStyle w:val="TM1"/>
        <w:rPr>
          <w:rFonts w:eastAsiaTheme="minorEastAsia" w:cstheme="minorBidi"/>
          <w:b w:val="0"/>
          <w:bCs w:val="0"/>
          <w:caps w:val="0"/>
          <w:noProof/>
          <w:kern w:val="2"/>
          <w:sz w:val="24"/>
          <w:szCs w:val="24"/>
          <w14:ligatures w14:val="standardContextual"/>
        </w:rPr>
      </w:pPr>
      <w:hyperlink w:anchor="_Toc150756587" w:history="1">
        <w:r w:rsidR="00DB7B54" w:rsidRPr="00B5276F">
          <w:rPr>
            <w:rStyle w:val="Lienhypertexte"/>
            <w:noProof/>
          </w:rPr>
          <w:t>Article 44. Maintenance</w:t>
        </w:r>
        <w:r w:rsidR="00DB7B54">
          <w:rPr>
            <w:noProof/>
            <w:webHidden/>
          </w:rPr>
          <w:tab/>
        </w:r>
        <w:r w:rsidR="00DB7B54">
          <w:rPr>
            <w:noProof/>
            <w:webHidden/>
          </w:rPr>
          <w:fldChar w:fldCharType="begin"/>
        </w:r>
        <w:r w:rsidR="00DB7B54">
          <w:rPr>
            <w:noProof/>
            <w:webHidden/>
          </w:rPr>
          <w:instrText xml:space="preserve"> PAGEREF _Toc150756587 \h </w:instrText>
        </w:r>
        <w:r w:rsidR="00DB7B54">
          <w:rPr>
            <w:noProof/>
            <w:webHidden/>
          </w:rPr>
        </w:r>
        <w:r w:rsidR="00DB7B54">
          <w:rPr>
            <w:noProof/>
            <w:webHidden/>
          </w:rPr>
          <w:fldChar w:fldCharType="separate"/>
        </w:r>
        <w:r w:rsidR="008C387C">
          <w:rPr>
            <w:noProof/>
            <w:webHidden/>
          </w:rPr>
          <w:t>104</w:t>
        </w:r>
        <w:r w:rsidR="00DB7B54">
          <w:rPr>
            <w:noProof/>
            <w:webHidden/>
          </w:rPr>
          <w:fldChar w:fldCharType="end"/>
        </w:r>
      </w:hyperlink>
    </w:p>
    <w:p w14:paraId="67EDF148" w14:textId="73EC3A46" w:rsidR="00DB7B54" w:rsidRDefault="00000000">
      <w:pPr>
        <w:pStyle w:val="TM2"/>
        <w:rPr>
          <w:rFonts w:eastAsiaTheme="minorEastAsia" w:cstheme="minorBidi"/>
          <w:smallCaps w:val="0"/>
          <w:noProof/>
          <w:kern w:val="2"/>
          <w:sz w:val="24"/>
          <w:szCs w:val="24"/>
          <w14:ligatures w14:val="standardContextual"/>
        </w:rPr>
      </w:pPr>
      <w:hyperlink w:anchor="_Toc150756588" w:history="1">
        <w:r w:rsidR="00DB7B54" w:rsidRPr="00B5276F">
          <w:rPr>
            <w:rStyle w:val="Lienhypertexte"/>
            <w:noProof/>
          </w:rPr>
          <w:t>44.1. Conditions et modalités de la maintenance</w:t>
        </w:r>
        <w:r w:rsidR="00DB7B54">
          <w:rPr>
            <w:noProof/>
            <w:webHidden/>
          </w:rPr>
          <w:tab/>
        </w:r>
        <w:r w:rsidR="00DB7B54">
          <w:rPr>
            <w:noProof/>
            <w:webHidden/>
          </w:rPr>
          <w:fldChar w:fldCharType="begin"/>
        </w:r>
        <w:r w:rsidR="00DB7B54">
          <w:rPr>
            <w:noProof/>
            <w:webHidden/>
          </w:rPr>
          <w:instrText xml:space="preserve"> PAGEREF _Toc150756588 \h </w:instrText>
        </w:r>
        <w:r w:rsidR="00DB7B54">
          <w:rPr>
            <w:noProof/>
            <w:webHidden/>
          </w:rPr>
        </w:r>
        <w:r w:rsidR="00DB7B54">
          <w:rPr>
            <w:noProof/>
            <w:webHidden/>
          </w:rPr>
          <w:fldChar w:fldCharType="separate"/>
        </w:r>
        <w:r w:rsidR="008C387C">
          <w:rPr>
            <w:noProof/>
            <w:webHidden/>
          </w:rPr>
          <w:t>104</w:t>
        </w:r>
        <w:r w:rsidR="00DB7B54">
          <w:rPr>
            <w:noProof/>
            <w:webHidden/>
          </w:rPr>
          <w:fldChar w:fldCharType="end"/>
        </w:r>
      </w:hyperlink>
    </w:p>
    <w:p w14:paraId="2E4E4C6C" w14:textId="2DDC2FB4" w:rsidR="00DB7B54" w:rsidRDefault="00000000">
      <w:pPr>
        <w:pStyle w:val="TM2"/>
        <w:rPr>
          <w:rFonts w:eastAsiaTheme="minorEastAsia" w:cstheme="minorBidi"/>
          <w:smallCaps w:val="0"/>
          <w:noProof/>
          <w:kern w:val="2"/>
          <w:sz w:val="24"/>
          <w:szCs w:val="24"/>
          <w14:ligatures w14:val="standardContextual"/>
        </w:rPr>
      </w:pPr>
      <w:hyperlink w:anchor="_Toc150756589" w:history="1">
        <w:r w:rsidR="00DB7B54" w:rsidRPr="00B5276F">
          <w:rPr>
            <w:rStyle w:val="Lienhypertexte"/>
            <w:noProof/>
          </w:rPr>
          <w:t>44.2. Accès aux locaux du Maître d’Ouvrage pour les opérations de maintenance</w:t>
        </w:r>
        <w:r w:rsidR="00DB7B54">
          <w:rPr>
            <w:noProof/>
            <w:webHidden/>
          </w:rPr>
          <w:tab/>
        </w:r>
        <w:r w:rsidR="00DB7B54">
          <w:rPr>
            <w:noProof/>
            <w:webHidden/>
          </w:rPr>
          <w:fldChar w:fldCharType="begin"/>
        </w:r>
        <w:r w:rsidR="00DB7B54">
          <w:rPr>
            <w:noProof/>
            <w:webHidden/>
          </w:rPr>
          <w:instrText xml:space="preserve"> PAGEREF _Toc150756589 \h </w:instrText>
        </w:r>
        <w:r w:rsidR="00DB7B54">
          <w:rPr>
            <w:noProof/>
            <w:webHidden/>
          </w:rPr>
        </w:r>
        <w:r w:rsidR="00DB7B54">
          <w:rPr>
            <w:noProof/>
            <w:webHidden/>
          </w:rPr>
          <w:fldChar w:fldCharType="separate"/>
        </w:r>
        <w:r w:rsidR="008C387C">
          <w:rPr>
            <w:noProof/>
            <w:webHidden/>
          </w:rPr>
          <w:t>104</w:t>
        </w:r>
        <w:r w:rsidR="00DB7B54">
          <w:rPr>
            <w:noProof/>
            <w:webHidden/>
          </w:rPr>
          <w:fldChar w:fldCharType="end"/>
        </w:r>
      </w:hyperlink>
    </w:p>
    <w:p w14:paraId="0CD688FB" w14:textId="732E0E25" w:rsidR="00DB7B54" w:rsidRDefault="00000000">
      <w:pPr>
        <w:pStyle w:val="TM1"/>
        <w:rPr>
          <w:rFonts w:eastAsiaTheme="minorEastAsia" w:cstheme="minorBidi"/>
          <w:b w:val="0"/>
          <w:bCs w:val="0"/>
          <w:caps w:val="0"/>
          <w:noProof/>
          <w:kern w:val="2"/>
          <w:sz w:val="24"/>
          <w:szCs w:val="24"/>
          <w14:ligatures w14:val="standardContextual"/>
        </w:rPr>
      </w:pPr>
      <w:hyperlink w:anchor="_Toc150756590" w:history="1">
        <w:r w:rsidR="00DB7B54" w:rsidRPr="00B5276F">
          <w:rPr>
            <w:rStyle w:val="Lienhypertexte"/>
            <w:noProof/>
          </w:rPr>
          <w:t>Article 45. Compte GER</w:t>
        </w:r>
        <w:r w:rsidR="00DB7B54">
          <w:rPr>
            <w:noProof/>
            <w:webHidden/>
          </w:rPr>
          <w:tab/>
        </w:r>
        <w:r w:rsidR="00DB7B54">
          <w:rPr>
            <w:noProof/>
            <w:webHidden/>
          </w:rPr>
          <w:fldChar w:fldCharType="begin"/>
        </w:r>
        <w:r w:rsidR="00DB7B54">
          <w:rPr>
            <w:noProof/>
            <w:webHidden/>
          </w:rPr>
          <w:instrText xml:space="preserve"> PAGEREF _Toc150756590 \h </w:instrText>
        </w:r>
        <w:r w:rsidR="00DB7B54">
          <w:rPr>
            <w:noProof/>
            <w:webHidden/>
          </w:rPr>
        </w:r>
        <w:r w:rsidR="00DB7B54">
          <w:rPr>
            <w:noProof/>
            <w:webHidden/>
          </w:rPr>
          <w:fldChar w:fldCharType="separate"/>
        </w:r>
        <w:r w:rsidR="008C387C">
          <w:rPr>
            <w:noProof/>
            <w:webHidden/>
          </w:rPr>
          <w:t>104</w:t>
        </w:r>
        <w:r w:rsidR="00DB7B54">
          <w:rPr>
            <w:noProof/>
            <w:webHidden/>
          </w:rPr>
          <w:fldChar w:fldCharType="end"/>
        </w:r>
      </w:hyperlink>
    </w:p>
    <w:p w14:paraId="1D51AC13" w14:textId="76533742" w:rsidR="00DB7B54" w:rsidRDefault="00000000">
      <w:pPr>
        <w:pStyle w:val="TM1"/>
        <w:rPr>
          <w:rFonts w:eastAsiaTheme="minorEastAsia" w:cstheme="minorBidi"/>
          <w:b w:val="0"/>
          <w:bCs w:val="0"/>
          <w:caps w:val="0"/>
          <w:noProof/>
          <w:kern w:val="2"/>
          <w:sz w:val="24"/>
          <w:szCs w:val="24"/>
          <w14:ligatures w14:val="standardContextual"/>
        </w:rPr>
      </w:pPr>
      <w:hyperlink w:anchor="_Toc150756591" w:history="1">
        <w:r w:rsidR="00DB7B54" w:rsidRPr="00B5276F">
          <w:rPr>
            <w:rStyle w:val="Lienhypertexte"/>
            <w:noProof/>
          </w:rPr>
          <w:t>Article 46. Vérifications des prestations de la Phase d’Exploitation-Maintenance</w:t>
        </w:r>
        <w:r w:rsidR="00DB7B54">
          <w:rPr>
            <w:noProof/>
            <w:webHidden/>
          </w:rPr>
          <w:tab/>
        </w:r>
        <w:r w:rsidR="00DB7B54">
          <w:rPr>
            <w:noProof/>
            <w:webHidden/>
          </w:rPr>
          <w:fldChar w:fldCharType="begin"/>
        </w:r>
        <w:r w:rsidR="00DB7B54">
          <w:rPr>
            <w:noProof/>
            <w:webHidden/>
          </w:rPr>
          <w:instrText xml:space="preserve"> PAGEREF _Toc150756591 \h </w:instrText>
        </w:r>
        <w:r w:rsidR="00DB7B54">
          <w:rPr>
            <w:noProof/>
            <w:webHidden/>
          </w:rPr>
        </w:r>
        <w:r w:rsidR="00DB7B54">
          <w:rPr>
            <w:noProof/>
            <w:webHidden/>
          </w:rPr>
          <w:fldChar w:fldCharType="separate"/>
        </w:r>
        <w:r w:rsidR="008C387C">
          <w:rPr>
            <w:noProof/>
            <w:webHidden/>
          </w:rPr>
          <w:t>105</w:t>
        </w:r>
        <w:r w:rsidR="00DB7B54">
          <w:rPr>
            <w:noProof/>
            <w:webHidden/>
          </w:rPr>
          <w:fldChar w:fldCharType="end"/>
        </w:r>
      </w:hyperlink>
    </w:p>
    <w:p w14:paraId="614312CB" w14:textId="610FEEA6" w:rsidR="00DB7B54" w:rsidRDefault="00000000">
      <w:pPr>
        <w:pStyle w:val="TM1"/>
        <w:rPr>
          <w:rFonts w:eastAsiaTheme="minorEastAsia" w:cstheme="minorBidi"/>
          <w:b w:val="0"/>
          <w:bCs w:val="0"/>
          <w:caps w:val="0"/>
          <w:noProof/>
          <w:kern w:val="2"/>
          <w:sz w:val="24"/>
          <w:szCs w:val="24"/>
          <w14:ligatures w14:val="standardContextual"/>
        </w:rPr>
      </w:pPr>
      <w:hyperlink w:anchor="_Toc150756592" w:history="1">
        <w:r w:rsidR="00DB7B54" w:rsidRPr="00B5276F">
          <w:rPr>
            <w:rStyle w:val="Lienhypertexte"/>
            <w:noProof/>
          </w:rPr>
          <w:t>Article 47. Prestations Supplémentaires et Modificatives</w:t>
        </w:r>
        <w:r w:rsidR="00DB7B54">
          <w:rPr>
            <w:noProof/>
            <w:webHidden/>
          </w:rPr>
          <w:tab/>
        </w:r>
        <w:r w:rsidR="00DB7B54">
          <w:rPr>
            <w:noProof/>
            <w:webHidden/>
          </w:rPr>
          <w:fldChar w:fldCharType="begin"/>
        </w:r>
        <w:r w:rsidR="00DB7B54">
          <w:rPr>
            <w:noProof/>
            <w:webHidden/>
          </w:rPr>
          <w:instrText xml:space="preserve"> PAGEREF _Toc150756592 \h </w:instrText>
        </w:r>
        <w:r w:rsidR="00DB7B54">
          <w:rPr>
            <w:noProof/>
            <w:webHidden/>
          </w:rPr>
        </w:r>
        <w:r w:rsidR="00DB7B54">
          <w:rPr>
            <w:noProof/>
            <w:webHidden/>
          </w:rPr>
          <w:fldChar w:fldCharType="separate"/>
        </w:r>
        <w:r w:rsidR="008C387C">
          <w:rPr>
            <w:noProof/>
            <w:webHidden/>
          </w:rPr>
          <w:t>105</w:t>
        </w:r>
        <w:r w:rsidR="00DB7B54">
          <w:rPr>
            <w:noProof/>
            <w:webHidden/>
          </w:rPr>
          <w:fldChar w:fldCharType="end"/>
        </w:r>
      </w:hyperlink>
    </w:p>
    <w:p w14:paraId="6534D0EF" w14:textId="04BCE565" w:rsidR="00DB7B54" w:rsidRDefault="00000000">
      <w:pPr>
        <w:pStyle w:val="TM1"/>
        <w:rPr>
          <w:rFonts w:eastAsiaTheme="minorEastAsia" w:cstheme="minorBidi"/>
          <w:b w:val="0"/>
          <w:bCs w:val="0"/>
          <w:caps w:val="0"/>
          <w:noProof/>
          <w:kern w:val="2"/>
          <w:sz w:val="24"/>
          <w:szCs w:val="24"/>
          <w14:ligatures w14:val="standardContextual"/>
        </w:rPr>
      </w:pPr>
      <w:hyperlink w:anchor="_Toc150756593" w:history="1">
        <w:r w:rsidR="00DB7B54" w:rsidRPr="00B5276F">
          <w:rPr>
            <w:rStyle w:val="Lienhypertexte"/>
            <w:noProof/>
          </w:rPr>
          <w:t>Article 48. Garantie</w:t>
        </w:r>
        <w:r w:rsidR="00DB7B54">
          <w:rPr>
            <w:noProof/>
            <w:webHidden/>
          </w:rPr>
          <w:tab/>
        </w:r>
        <w:r w:rsidR="00DB7B54">
          <w:rPr>
            <w:noProof/>
            <w:webHidden/>
          </w:rPr>
          <w:fldChar w:fldCharType="begin"/>
        </w:r>
        <w:r w:rsidR="00DB7B54">
          <w:rPr>
            <w:noProof/>
            <w:webHidden/>
          </w:rPr>
          <w:instrText xml:space="preserve"> PAGEREF _Toc150756593 \h </w:instrText>
        </w:r>
        <w:r w:rsidR="00DB7B54">
          <w:rPr>
            <w:noProof/>
            <w:webHidden/>
          </w:rPr>
        </w:r>
        <w:r w:rsidR="00DB7B54">
          <w:rPr>
            <w:noProof/>
            <w:webHidden/>
          </w:rPr>
          <w:fldChar w:fldCharType="separate"/>
        </w:r>
        <w:r w:rsidR="008C387C">
          <w:rPr>
            <w:noProof/>
            <w:webHidden/>
          </w:rPr>
          <w:t>106</w:t>
        </w:r>
        <w:r w:rsidR="00DB7B54">
          <w:rPr>
            <w:noProof/>
            <w:webHidden/>
          </w:rPr>
          <w:fldChar w:fldCharType="end"/>
        </w:r>
      </w:hyperlink>
    </w:p>
    <w:p w14:paraId="36403CD6" w14:textId="66A002D4" w:rsidR="00DB7B54" w:rsidRDefault="00000000">
      <w:pPr>
        <w:pStyle w:val="TM1"/>
        <w:rPr>
          <w:rFonts w:eastAsiaTheme="minorEastAsia" w:cstheme="minorBidi"/>
          <w:b w:val="0"/>
          <w:bCs w:val="0"/>
          <w:caps w:val="0"/>
          <w:noProof/>
          <w:kern w:val="2"/>
          <w:sz w:val="24"/>
          <w:szCs w:val="24"/>
          <w14:ligatures w14:val="standardContextual"/>
        </w:rPr>
      </w:pPr>
      <w:hyperlink w:anchor="_Toc150756594" w:history="1">
        <w:r w:rsidR="00DB7B54" w:rsidRPr="00B5276F">
          <w:rPr>
            <w:rStyle w:val="Lienhypertexte"/>
            <w:noProof/>
          </w:rPr>
          <w:t>Chapitre IV. Performances – Garantie de Performance</w:t>
        </w:r>
        <w:r w:rsidR="00DB7B54">
          <w:rPr>
            <w:noProof/>
            <w:webHidden/>
          </w:rPr>
          <w:tab/>
        </w:r>
        <w:r w:rsidR="00DB7B54">
          <w:rPr>
            <w:noProof/>
            <w:webHidden/>
          </w:rPr>
          <w:fldChar w:fldCharType="begin"/>
        </w:r>
        <w:r w:rsidR="00DB7B54">
          <w:rPr>
            <w:noProof/>
            <w:webHidden/>
          </w:rPr>
          <w:instrText xml:space="preserve"> PAGEREF _Toc150756594 \h </w:instrText>
        </w:r>
        <w:r w:rsidR="00DB7B54">
          <w:rPr>
            <w:noProof/>
            <w:webHidden/>
          </w:rPr>
        </w:r>
        <w:r w:rsidR="00DB7B54">
          <w:rPr>
            <w:noProof/>
            <w:webHidden/>
          </w:rPr>
          <w:fldChar w:fldCharType="separate"/>
        </w:r>
        <w:r w:rsidR="008C387C">
          <w:rPr>
            <w:noProof/>
            <w:webHidden/>
          </w:rPr>
          <w:t>107</w:t>
        </w:r>
        <w:r w:rsidR="00DB7B54">
          <w:rPr>
            <w:noProof/>
            <w:webHidden/>
          </w:rPr>
          <w:fldChar w:fldCharType="end"/>
        </w:r>
      </w:hyperlink>
    </w:p>
    <w:p w14:paraId="596AB9AE" w14:textId="5AEE967A" w:rsidR="00DB7B54" w:rsidRDefault="00000000">
      <w:pPr>
        <w:pStyle w:val="TM1"/>
        <w:rPr>
          <w:rFonts w:eastAsiaTheme="minorEastAsia" w:cstheme="minorBidi"/>
          <w:b w:val="0"/>
          <w:bCs w:val="0"/>
          <w:caps w:val="0"/>
          <w:noProof/>
          <w:kern w:val="2"/>
          <w:sz w:val="24"/>
          <w:szCs w:val="24"/>
          <w14:ligatures w14:val="standardContextual"/>
        </w:rPr>
      </w:pPr>
      <w:hyperlink w:anchor="_Toc150756595" w:history="1">
        <w:r w:rsidR="00DB7B54" w:rsidRPr="00B5276F">
          <w:rPr>
            <w:rStyle w:val="Lienhypertexte"/>
            <w:noProof/>
          </w:rPr>
          <w:t>Article 49. Situation de Référence</w:t>
        </w:r>
        <w:r w:rsidR="00DB7B54">
          <w:rPr>
            <w:noProof/>
            <w:webHidden/>
          </w:rPr>
          <w:tab/>
        </w:r>
        <w:r w:rsidR="00DB7B54">
          <w:rPr>
            <w:noProof/>
            <w:webHidden/>
          </w:rPr>
          <w:fldChar w:fldCharType="begin"/>
        </w:r>
        <w:r w:rsidR="00DB7B54">
          <w:rPr>
            <w:noProof/>
            <w:webHidden/>
          </w:rPr>
          <w:instrText xml:space="preserve"> PAGEREF _Toc150756595 \h </w:instrText>
        </w:r>
        <w:r w:rsidR="00DB7B54">
          <w:rPr>
            <w:noProof/>
            <w:webHidden/>
          </w:rPr>
        </w:r>
        <w:r w:rsidR="00DB7B54">
          <w:rPr>
            <w:noProof/>
            <w:webHidden/>
          </w:rPr>
          <w:fldChar w:fldCharType="separate"/>
        </w:r>
        <w:r w:rsidR="008C387C">
          <w:rPr>
            <w:noProof/>
            <w:webHidden/>
          </w:rPr>
          <w:t>107</w:t>
        </w:r>
        <w:r w:rsidR="00DB7B54">
          <w:rPr>
            <w:noProof/>
            <w:webHidden/>
          </w:rPr>
          <w:fldChar w:fldCharType="end"/>
        </w:r>
      </w:hyperlink>
    </w:p>
    <w:p w14:paraId="6E621D2D" w14:textId="756BD775" w:rsidR="00DB7B54" w:rsidRDefault="00000000">
      <w:pPr>
        <w:pStyle w:val="TM1"/>
        <w:rPr>
          <w:rFonts w:eastAsiaTheme="minorEastAsia" w:cstheme="minorBidi"/>
          <w:b w:val="0"/>
          <w:bCs w:val="0"/>
          <w:caps w:val="0"/>
          <w:noProof/>
          <w:kern w:val="2"/>
          <w:sz w:val="24"/>
          <w:szCs w:val="24"/>
          <w14:ligatures w14:val="standardContextual"/>
        </w:rPr>
      </w:pPr>
      <w:hyperlink w:anchor="_Toc150756596" w:history="1">
        <w:r w:rsidR="00DB7B54" w:rsidRPr="00B5276F">
          <w:rPr>
            <w:rStyle w:val="Lienhypertexte"/>
            <w:noProof/>
          </w:rPr>
          <w:t>Article 50. Objectif de Performance Energétique Réelle</w:t>
        </w:r>
        <w:r w:rsidR="00DB7B54">
          <w:rPr>
            <w:noProof/>
            <w:webHidden/>
          </w:rPr>
          <w:tab/>
        </w:r>
        <w:r w:rsidR="00DB7B54">
          <w:rPr>
            <w:noProof/>
            <w:webHidden/>
          </w:rPr>
          <w:fldChar w:fldCharType="begin"/>
        </w:r>
        <w:r w:rsidR="00DB7B54">
          <w:rPr>
            <w:noProof/>
            <w:webHidden/>
          </w:rPr>
          <w:instrText xml:space="preserve"> PAGEREF _Toc150756596 \h </w:instrText>
        </w:r>
        <w:r w:rsidR="00DB7B54">
          <w:rPr>
            <w:noProof/>
            <w:webHidden/>
          </w:rPr>
        </w:r>
        <w:r w:rsidR="00DB7B54">
          <w:rPr>
            <w:noProof/>
            <w:webHidden/>
          </w:rPr>
          <w:fldChar w:fldCharType="separate"/>
        </w:r>
        <w:r w:rsidR="008C387C">
          <w:rPr>
            <w:noProof/>
            <w:webHidden/>
          </w:rPr>
          <w:t>107</w:t>
        </w:r>
        <w:r w:rsidR="00DB7B54">
          <w:rPr>
            <w:noProof/>
            <w:webHidden/>
          </w:rPr>
          <w:fldChar w:fldCharType="end"/>
        </w:r>
      </w:hyperlink>
    </w:p>
    <w:p w14:paraId="450646CD" w14:textId="772CE06E" w:rsidR="00DB7B54" w:rsidRDefault="00000000">
      <w:pPr>
        <w:pStyle w:val="TM2"/>
        <w:rPr>
          <w:rFonts w:eastAsiaTheme="minorEastAsia" w:cstheme="minorBidi"/>
          <w:smallCaps w:val="0"/>
          <w:noProof/>
          <w:kern w:val="2"/>
          <w:sz w:val="24"/>
          <w:szCs w:val="24"/>
          <w14:ligatures w14:val="standardContextual"/>
        </w:rPr>
      </w:pPr>
      <w:hyperlink w:anchor="_Toc150756597" w:history="1">
        <w:r w:rsidR="00DB7B54" w:rsidRPr="00B5276F">
          <w:rPr>
            <w:rStyle w:val="Lienhypertexte"/>
            <w:noProof/>
          </w:rPr>
          <w:t>50.1. Principes généraux</w:t>
        </w:r>
        <w:r w:rsidR="00DB7B54">
          <w:rPr>
            <w:noProof/>
            <w:webHidden/>
          </w:rPr>
          <w:tab/>
        </w:r>
        <w:r w:rsidR="00DB7B54">
          <w:rPr>
            <w:noProof/>
            <w:webHidden/>
          </w:rPr>
          <w:fldChar w:fldCharType="begin"/>
        </w:r>
        <w:r w:rsidR="00DB7B54">
          <w:rPr>
            <w:noProof/>
            <w:webHidden/>
          </w:rPr>
          <w:instrText xml:space="preserve"> PAGEREF _Toc150756597 \h </w:instrText>
        </w:r>
        <w:r w:rsidR="00DB7B54">
          <w:rPr>
            <w:noProof/>
            <w:webHidden/>
          </w:rPr>
        </w:r>
        <w:r w:rsidR="00DB7B54">
          <w:rPr>
            <w:noProof/>
            <w:webHidden/>
          </w:rPr>
          <w:fldChar w:fldCharType="separate"/>
        </w:r>
        <w:r w:rsidR="008C387C">
          <w:rPr>
            <w:noProof/>
            <w:webHidden/>
          </w:rPr>
          <w:t>107</w:t>
        </w:r>
        <w:r w:rsidR="00DB7B54">
          <w:rPr>
            <w:noProof/>
            <w:webHidden/>
          </w:rPr>
          <w:fldChar w:fldCharType="end"/>
        </w:r>
      </w:hyperlink>
    </w:p>
    <w:p w14:paraId="1CD6FF44" w14:textId="5A1C6409" w:rsidR="00DB7B54" w:rsidRDefault="00000000">
      <w:pPr>
        <w:pStyle w:val="TM2"/>
        <w:rPr>
          <w:rFonts w:eastAsiaTheme="minorEastAsia" w:cstheme="minorBidi"/>
          <w:smallCaps w:val="0"/>
          <w:noProof/>
          <w:kern w:val="2"/>
          <w:sz w:val="24"/>
          <w:szCs w:val="24"/>
          <w14:ligatures w14:val="standardContextual"/>
        </w:rPr>
      </w:pPr>
      <w:hyperlink w:anchor="_Toc150756598" w:history="1">
        <w:r w:rsidR="00DB7B54" w:rsidRPr="00B5276F">
          <w:rPr>
            <w:rStyle w:val="Lienhypertexte"/>
            <w:noProof/>
          </w:rPr>
          <w:t>50.2. Paramètres</w:t>
        </w:r>
        <w:r w:rsidR="00DB7B54">
          <w:rPr>
            <w:noProof/>
            <w:webHidden/>
          </w:rPr>
          <w:tab/>
        </w:r>
        <w:r w:rsidR="00DB7B54">
          <w:rPr>
            <w:noProof/>
            <w:webHidden/>
          </w:rPr>
          <w:fldChar w:fldCharType="begin"/>
        </w:r>
        <w:r w:rsidR="00DB7B54">
          <w:rPr>
            <w:noProof/>
            <w:webHidden/>
          </w:rPr>
          <w:instrText xml:space="preserve"> PAGEREF _Toc150756598 \h </w:instrText>
        </w:r>
        <w:r w:rsidR="00DB7B54">
          <w:rPr>
            <w:noProof/>
            <w:webHidden/>
          </w:rPr>
        </w:r>
        <w:r w:rsidR="00DB7B54">
          <w:rPr>
            <w:noProof/>
            <w:webHidden/>
          </w:rPr>
          <w:fldChar w:fldCharType="separate"/>
        </w:r>
        <w:r w:rsidR="008C387C">
          <w:rPr>
            <w:noProof/>
            <w:webHidden/>
          </w:rPr>
          <w:t>108</w:t>
        </w:r>
        <w:r w:rsidR="00DB7B54">
          <w:rPr>
            <w:noProof/>
            <w:webHidden/>
          </w:rPr>
          <w:fldChar w:fldCharType="end"/>
        </w:r>
      </w:hyperlink>
    </w:p>
    <w:p w14:paraId="7F0B908B" w14:textId="6A189775" w:rsidR="00DB7B54" w:rsidRDefault="00000000">
      <w:pPr>
        <w:pStyle w:val="TM2"/>
        <w:rPr>
          <w:rFonts w:eastAsiaTheme="minorEastAsia" w:cstheme="minorBidi"/>
          <w:smallCaps w:val="0"/>
          <w:noProof/>
          <w:kern w:val="2"/>
          <w:sz w:val="24"/>
          <w:szCs w:val="24"/>
          <w14:ligatures w14:val="standardContextual"/>
        </w:rPr>
      </w:pPr>
      <w:hyperlink w:anchor="_Toc150756599" w:history="1">
        <w:r w:rsidR="00DB7B54" w:rsidRPr="00B5276F">
          <w:rPr>
            <w:rStyle w:val="Lienhypertexte"/>
            <w:noProof/>
          </w:rPr>
          <w:t>50.3. Causes d’Ajustement</w:t>
        </w:r>
        <w:r w:rsidR="00DB7B54">
          <w:rPr>
            <w:noProof/>
            <w:webHidden/>
          </w:rPr>
          <w:tab/>
        </w:r>
        <w:r w:rsidR="00DB7B54">
          <w:rPr>
            <w:noProof/>
            <w:webHidden/>
          </w:rPr>
          <w:fldChar w:fldCharType="begin"/>
        </w:r>
        <w:r w:rsidR="00DB7B54">
          <w:rPr>
            <w:noProof/>
            <w:webHidden/>
          </w:rPr>
          <w:instrText xml:space="preserve"> PAGEREF _Toc150756599 \h </w:instrText>
        </w:r>
        <w:r w:rsidR="00DB7B54">
          <w:rPr>
            <w:noProof/>
            <w:webHidden/>
          </w:rPr>
        </w:r>
        <w:r w:rsidR="00DB7B54">
          <w:rPr>
            <w:noProof/>
            <w:webHidden/>
          </w:rPr>
          <w:fldChar w:fldCharType="separate"/>
        </w:r>
        <w:r w:rsidR="008C387C">
          <w:rPr>
            <w:noProof/>
            <w:webHidden/>
          </w:rPr>
          <w:t>108</w:t>
        </w:r>
        <w:r w:rsidR="00DB7B54">
          <w:rPr>
            <w:noProof/>
            <w:webHidden/>
          </w:rPr>
          <w:fldChar w:fldCharType="end"/>
        </w:r>
      </w:hyperlink>
    </w:p>
    <w:p w14:paraId="79B51137" w14:textId="679D988C" w:rsidR="00DB7B54" w:rsidRDefault="00000000">
      <w:pPr>
        <w:pStyle w:val="TM2"/>
        <w:rPr>
          <w:rFonts w:eastAsiaTheme="minorEastAsia" w:cstheme="minorBidi"/>
          <w:smallCaps w:val="0"/>
          <w:noProof/>
          <w:kern w:val="2"/>
          <w:sz w:val="24"/>
          <w:szCs w:val="24"/>
          <w14:ligatures w14:val="standardContextual"/>
        </w:rPr>
      </w:pPr>
      <w:hyperlink w:anchor="_Toc150756600" w:history="1">
        <w:r w:rsidR="00DB7B54" w:rsidRPr="00B5276F">
          <w:rPr>
            <w:rStyle w:val="Lienhypertexte"/>
            <w:noProof/>
          </w:rPr>
          <w:t>50.4. Sous-performance</w:t>
        </w:r>
        <w:r w:rsidR="00DB7B54">
          <w:rPr>
            <w:noProof/>
            <w:webHidden/>
          </w:rPr>
          <w:tab/>
        </w:r>
        <w:r w:rsidR="00DB7B54">
          <w:rPr>
            <w:noProof/>
            <w:webHidden/>
          </w:rPr>
          <w:fldChar w:fldCharType="begin"/>
        </w:r>
        <w:r w:rsidR="00DB7B54">
          <w:rPr>
            <w:noProof/>
            <w:webHidden/>
          </w:rPr>
          <w:instrText xml:space="preserve"> PAGEREF _Toc150756600 \h </w:instrText>
        </w:r>
        <w:r w:rsidR="00DB7B54">
          <w:rPr>
            <w:noProof/>
            <w:webHidden/>
          </w:rPr>
        </w:r>
        <w:r w:rsidR="00DB7B54">
          <w:rPr>
            <w:noProof/>
            <w:webHidden/>
          </w:rPr>
          <w:fldChar w:fldCharType="separate"/>
        </w:r>
        <w:r w:rsidR="008C387C">
          <w:rPr>
            <w:noProof/>
            <w:webHidden/>
          </w:rPr>
          <w:t>109</w:t>
        </w:r>
        <w:r w:rsidR="00DB7B54">
          <w:rPr>
            <w:noProof/>
            <w:webHidden/>
          </w:rPr>
          <w:fldChar w:fldCharType="end"/>
        </w:r>
      </w:hyperlink>
    </w:p>
    <w:p w14:paraId="32625A66" w14:textId="29E5F46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01" w:history="1">
        <w:r w:rsidR="00DB7B54" w:rsidRPr="00B5276F">
          <w:rPr>
            <w:rStyle w:val="Lienhypertexte"/>
            <w:noProof/>
          </w:rPr>
          <w:t>50.4.1. Modalités de détermination</w:t>
        </w:r>
        <w:r w:rsidR="00DB7B54">
          <w:rPr>
            <w:noProof/>
            <w:webHidden/>
          </w:rPr>
          <w:tab/>
        </w:r>
        <w:r w:rsidR="00DB7B54">
          <w:rPr>
            <w:noProof/>
            <w:webHidden/>
          </w:rPr>
          <w:fldChar w:fldCharType="begin"/>
        </w:r>
        <w:r w:rsidR="00DB7B54">
          <w:rPr>
            <w:noProof/>
            <w:webHidden/>
          </w:rPr>
          <w:instrText xml:space="preserve"> PAGEREF _Toc150756601 \h </w:instrText>
        </w:r>
        <w:r w:rsidR="00DB7B54">
          <w:rPr>
            <w:noProof/>
            <w:webHidden/>
          </w:rPr>
        </w:r>
        <w:r w:rsidR="00DB7B54">
          <w:rPr>
            <w:noProof/>
            <w:webHidden/>
          </w:rPr>
          <w:fldChar w:fldCharType="separate"/>
        </w:r>
        <w:r w:rsidR="008C387C">
          <w:rPr>
            <w:noProof/>
            <w:webHidden/>
          </w:rPr>
          <w:t>109</w:t>
        </w:r>
        <w:r w:rsidR="00DB7B54">
          <w:rPr>
            <w:noProof/>
            <w:webHidden/>
          </w:rPr>
          <w:fldChar w:fldCharType="end"/>
        </w:r>
      </w:hyperlink>
    </w:p>
    <w:p w14:paraId="0232D8CB" w14:textId="1A10A37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02" w:history="1">
        <w:r w:rsidR="00DB7B54" w:rsidRPr="00B5276F">
          <w:rPr>
            <w:rStyle w:val="Lienhypertexte"/>
            <w:noProof/>
          </w:rPr>
          <w:t>50.4.2. Conséquences de la sous-performance – Garantie de Performance Énergétique</w:t>
        </w:r>
        <w:r w:rsidR="00DB7B54">
          <w:rPr>
            <w:noProof/>
            <w:webHidden/>
          </w:rPr>
          <w:tab/>
        </w:r>
        <w:r w:rsidR="00DB7B54">
          <w:rPr>
            <w:noProof/>
            <w:webHidden/>
          </w:rPr>
          <w:fldChar w:fldCharType="begin"/>
        </w:r>
        <w:r w:rsidR="00DB7B54">
          <w:rPr>
            <w:noProof/>
            <w:webHidden/>
          </w:rPr>
          <w:instrText xml:space="preserve"> PAGEREF _Toc150756602 \h </w:instrText>
        </w:r>
        <w:r w:rsidR="00DB7B54">
          <w:rPr>
            <w:noProof/>
            <w:webHidden/>
          </w:rPr>
        </w:r>
        <w:r w:rsidR="00DB7B54">
          <w:rPr>
            <w:noProof/>
            <w:webHidden/>
          </w:rPr>
          <w:fldChar w:fldCharType="separate"/>
        </w:r>
        <w:r w:rsidR="008C387C">
          <w:rPr>
            <w:noProof/>
            <w:webHidden/>
          </w:rPr>
          <w:t>109</w:t>
        </w:r>
        <w:r w:rsidR="00DB7B54">
          <w:rPr>
            <w:noProof/>
            <w:webHidden/>
          </w:rPr>
          <w:fldChar w:fldCharType="end"/>
        </w:r>
      </w:hyperlink>
    </w:p>
    <w:p w14:paraId="73B3A023" w14:textId="70330F5E"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03" w:history="1">
        <w:r w:rsidR="00DB7B54" w:rsidRPr="00B5276F">
          <w:rPr>
            <w:rStyle w:val="Lienhypertexte"/>
            <w:noProof/>
          </w:rPr>
          <w:t>50.4.3. Modalités de paiement des conséquences de la sous-performance</w:t>
        </w:r>
        <w:r w:rsidR="00DB7B54">
          <w:rPr>
            <w:noProof/>
            <w:webHidden/>
          </w:rPr>
          <w:tab/>
        </w:r>
        <w:r w:rsidR="00DB7B54">
          <w:rPr>
            <w:noProof/>
            <w:webHidden/>
          </w:rPr>
          <w:fldChar w:fldCharType="begin"/>
        </w:r>
        <w:r w:rsidR="00DB7B54">
          <w:rPr>
            <w:noProof/>
            <w:webHidden/>
          </w:rPr>
          <w:instrText xml:space="preserve"> PAGEREF _Toc150756603 \h </w:instrText>
        </w:r>
        <w:r w:rsidR="00DB7B54">
          <w:rPr>
            <w:noProof/>
            <w:webHidden/>
          </w:rPr>
        </w:r>
        <w:r w:rsidR="00DB7B54">
          <w:rPr>
            <w:noProof/>
            <w:webHidden/>
          </w:rPr>
          <w:fldChar w:fldCharType="separate"/>
        </w:r>
        <w:r w:rsidR="008C387C">
          <w:rPr>
            <w:noProof/>
            <w:webHidden/>
          </w:rPr>
          <w:t>110</w:t>
        </w:r>
        <w:r w:rsidR="00DB7B54">
          <w:rPr>
            <w:noProof/>
            <w:webHidden/>
          </w:rPr>
          <w:fldChar w:fldCharType="end"/>
        </w:r>
      </w:hyperlink>
    </w:p>
    <w:p w14:paraId="4D1347FE" w14:textId="69C0B99C" w:rsidR="00DB7B54" w:rsidRDefault="00000000">
      <w:pPr>
        <w:pStyle w:val="TM2"/>
        <w:rPr>
          <w:rFonts w:eastAsiaTheme="minorEastAsia" w:cstheme="minorBidi"/>
          <w:smallCaps w:val="0"/>
          <w:noProof/>
          <w:kern w:val="2"/>
          <w:sz w:val="24"/>
          <w:szCs w:val="24"/>
          <w14:ligatures w14:val="standardContextual"/>
        </w:rPr>
      </w:pPr>
      <w:hyperlink w:anchor="_Toc150756604" w:history="1">
        <w:r w:rsidR="00DB7B54" w:rsidRPr="00B5276F">
          <w:rPr>
            <w:rStyle w:val="Lienhypertexte"/>
            <w:noProof/>
          </w:rPr>
          <w:t>50.5. Sur-performance</w:t>
        </w:r>
        <w:r w:rsidR="00DB7B54">
          <w:rPr>
            <w:noProof/>
            <w:webHidden/>
          </w:rPr>
          <w:tab/>
        </w:r>
        <w:r w:rsidR="00DB7B54">
          <w:rPr>
            <w:noProof/>
            <w:webHidden/>
          </w:rPr>
          <w:fldChar w:fldCharType="begin"/>
        </w:r>
        <w:r w:rsidR="00DB7B54">
          <w:rPr>
            <w:noProof/>
            <w:webHidden/>
          </w:rPr>
          <w:instrText xml:space="preserve"> PAGEREF _Toc150756604 \h </w:instrText>
        </w:r>
        <w:r w:rsidR="00DB7B54">
          <w:rPr>
            <w:noProof/>
            <w:webHidden/>
          </w:rPr>
        </w:r>
        <w:r w:rsidR="00DB7B54">
          <w:rPr>
            <w:noProof/>
            <w:webHidden/>
          </w:rPr>
          <w:fldChar w:fldCharType="separate"/>
        </w:r>
        <w:r w:rsidR="008C387C">
          <w:rPr>
            <w:noProof/>
            <w:webHidden/>
          </w:rPr>
          <w:t>110</w:t>
        </w:r>
        <w:r w:rsidR="00DB7B54">
          <w:rPr>
            <w:noProof/>
            <w:webHidden/>
          </w:rPr>
          <w:fldChar w:fldCharType="end"/>
        </w:r>
      </w:hyperlink>
    </w:p>
    <w:p w14:paraId="77BDAD9E" w14:textId="1913385F"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05" w:history="1">
        <w:r w:rsidR="00DB7B54" w:rsidRPr="00B5276F">
          <w:rPr>
            <w:rStyle w:val="Lienhypertexte"/>
            <w:noProof/>
          </w:rPr>
          <w:t>50.5.1. Modalités de détermination</w:t>
        </w:r>
        <w:r w:rsidR="00DB7B54">
          <w:rPr>
            <w:noProof/>
            <w:webHidden/>
          </w:rPr>
          <w:tab/>
        </w:r>
        <w:r w:rsidR="00DB7B54">
          <w:rPr>
            <w:noProof/>
            <w:webHidden/>
          </w:rPr>
          <w:fldChar w:fldCharType="begin"/>
        </w:r>
        <w:r w:rsidR="00DB7B54">
          <w:rPr>
            <w:noProof/>
            <w:webHidden/>
          </w:rPr>
          <w:instrText xml:space="preserve"> PAGEREF _Toc150756605 \h </w:instrText>
        </w:r>
        <w:r w:rsidR="00DB7B54">
          <w:rPr>
            <w:noProof/>
            <w:webHidden/>
          </w:rPr>
        </w:r>
        <w:r w:rsidR="00DB7B54">
          <w:rPr>
            <w:noProof/>
            <w:webHidden/>
          </w:rPr>
          <w:fldChar w:fldCharType="separate"/>
        </w:r>
        <w:r w:rsidR="008C387C">
          <w:rPr>
            <w:noProof/>
            <w:webHidden/>
          </w:rPr>
          <w:t>110</w:t>
        </w:r>
        <w:r w:rsidR="00DB7B54">
          <w:rPr>
            <w:noProof/>
            <w:webHidden/>
          </w:rPr>
          <w:fldChar w:fldCharType="end"/>
        </w:r>
      </w:hyperlink>
    </w:p>
    <w:p w14:paraId="42BA7824" w14:textId="2F3AE237"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06" w:history="1">
        <w:r w:rsidR="00DB7B54" w:rsidRPr="00B5276F">
          <w:rPr>
            <w:rStyle w:val="Lienhypertexte"/>
            <w:noProof/>
          </w:rPr>
          <w:t>50.5.2. Conséquences de la sur-performance – Intéressement</w:t>
        </w:r>
        <w:r w:rsidR="00DB7B54">
          <w:rPr>
            <w:noProof/>
            <w:webHidden/>
          </w:rPr>
          <w:tab/>
        </w:r>
        <w:r w:rsidR="00DB7B54">
          <w:rPr>
            <w:noProof/>
            <w:webHidden/>
          </w:rPr>
          <w:fldChar w:fldCharType="begin"/>
        </w:r>
        <w:r w:rsidR="00DB7B54">
          <w:rPr>
            <w:noProof/>
            <w:webHidden/>
          </w:rPr>
          <w:instrText xml:space="preserve"> PAGEREF _Toc150756606 \h </w:instrText>
        </w:r>
        <w:r w:rsidR="00DB7B54">
          <w:rPr>
            <w:noProof/>
            <w:webHidden/>
          </w:rPr>
        </w:r>
        <w:r w:rsidR="00DB7B54">
          <w:rPr>
            <w:noProof/>
            <w:webHidden/>
          </w:rPr>
          <w:fldChar w:fldCharType="separate"/>
        </w:r>
        <w:r w:rsidR="008C387C">
          <w:rPr>
            <w:noProof/>
            <w:webHidden/>
          </w:rPr>
          <w:t>111</w:t>
        </w:r>
        <w:r w:rsidR="00DB7B54">
          <w:rPr>
            <w:noProof/>
            <w:webHidden/>
          </w:rPr>
          <w:fldChar w:fldCharType="end"/>
        </w:r>
      </w:hyperlink>
    </w:p>
    <w:p w14:paraId="069FCCBB" w14:textId="5E3A2129"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07" w:history="1">
        <w:r w:rsidR="00DB7B54" w:rsidRPr="00B5276F">
          <w:rPr>
            <w:rStyle w:val="Lienhypertexte"/>
            <w:noProof/>
          </w:rPr>
          <w:t>50.5.3. Modalités de paiement des conséquences de la sur-performance</w:t>
        </w:r>
        <w:r w:rsidR="00DB7B54">
          <w:rPr>
            <w:noProof/>
            <w:webHidden/>
          </w:rPr>
          <w:tab/>
        </w:r>
        <w:r w:rsidR="00DB7B54">
          <w:rPr>
            <w:noProof/>
            <w:webHidden/>
          </w:rPr>
          <w:fldChar w:fldCharType="begin"/>
        </w:r>
        <w:r w:rsidR="00DB7B54">
          <w:rPr>
            <w:noProof/>
            <w:webHidden/>
          </w:rPr>
          <w:instrText xml:space="preserve"> PAGEREF _Toc150756607 \h </w:instrText>
        </w:r>
        <w:r w:rsidR="00DB7B54">
          <w:rPr>
            <w:noProof/>
            <w:webHidden/>
          </w:rPr>
        </w:r>
        <w:r w:rsidR="00DB7B54">
          <w:rPr>
            <w:noProof/>
            <w:webHidden/>
          </w:rPr>
          <w:fldChar w:fldCharType="separate"/>
        </w:r>
        <w:r w:rsidR="008C387C">
          <w:rPr>
            <w:noProof/>
            <w:webHidden/>
          </w:rPr>
          <w:t>111</w:t>
        </w:r>
        <w:r w:rsidR="00DB7B54">
          <w:rPr>
            <w:noProof/>
            <w:webHidden/>
          </w:rPr>
          <w:fldChar w:fldCharType="end"/>
        </w:r>
      </w:hyperlink>
    </w:p>
    <w:p w14:paraId="3B7DD8A2" w14:textId="5858ACA6" w:rsidR="00DB7B54" w:rsidRDefault="00000000">
      <w:pPr>
        <w:pStyle w:val="TM1"/>
        <w:rPr>
          <w:rFonts w:eastAsiaTheme="minorEastAsia" w:cstheme="minorBidi"/>
          <w:b w:val="0"/>
          <w:bCs w:val="0"/>
          <w:caps w:val="0"/>
          <w:noProof/>
          <w:kern w:val="2"/>
          <w:sz w:val="24"/>
          <w:szCs w:val="24"/>
          <w14:ligatures w14:val="standardContextual"/>
        </w:rPr>
      </w:pPr>
      <w:hyperlink w:anchor="_Toc150756608" w:history="1">
        <w:r w:rsidR="00DB7B54" w:rsidRPr="00B5276F">
          <w:rPr>
            <w:rStyle w:val="Lienhypertexte"/>
            <w:noProof/>
          </w:rPr>
          <w:t>Article 51. Objectif de Performance Energétique Conventionnelle</w:t>
        </w:r>
        <w:r w:rsidR="00DB7B54">
          <w:rPr>
            <w:noProof/>
            <w:webHidden/>
          </w:rPr>
          <w:tab/>
        </w:r>
        <w:r w:rsidR="00DB7B54">
          <w:rPr>
            <w:noProof/>
            <w:webHidden/>
          </w:rPr>
          <w:fldChar w:fldCharType="begin"/>
        </w:r>
        <w:r w:rsidR="00DB7B54">
          <w:rPr>
            <w:noProof/>
            <w:webHidden/>
          </w:rPr>
          <w:instrText xml:space="preserve"> PAGEREF _Toc150756608 \h </w:instrText>
        </w:r>
        <w:r w:rsidR="00DB7B54">
          <w:rPr>
            <w:noProof/>
            <w:webHidden/>
          </w:rPr>
        </w:r>
        <w:r w:rsidR="00DB7B54">
          <w:rPr>
            <w:noProof/>
            <w:webHidden/>
          </w:rPr>
          <w:fldChar w:fldCharType="separate"/>
        </w:r>
        <w:r w:rsidR="008C387C">
          <w:rPr>
            <w:noProof/>
            <w:webHidden/>
          </w:rPr>
          <w:t>111</w:t>
        </w:r>
        <w:r w:rsidR="00DB7B54">
          <w:rPr>
            <w:noProof/>
            <w:webHidden/>
          </w:rPr>
          <w:fldChar w:fldCharType="end"/>
        </w:r>
      </w:hyperlink>
    </w:p>
    <w:p w14:paraId="65EC8941" w14:textId="04B41534" w:rsidR="00DB7B54" w:rsidRDefault="00000000">
      <w:pPr>
        <w:pStyle w:val="TM1"/>
        <w:rPr>
          <w:rFonts w:eastAsiaTheme="minorEastAsia" w:cstheme="minorBidi"/>
          <w:b w:val="0"/>
          <w:bCs w:val="0"/>
          <w:caps w:val="0"/>
          <w:noProof/>
          <w:kern w:val="2"/>
          <w:sz w:val="24"/>
          <w:szCs w:val="24"/>
          <w14:ligatures w14:val="standardContextual"/>
        </w:rPr>
      </w:pPr>
      <w:hyperlink w:anchor="_Toc150756609" w:history="1">
        <w:r w:rsidR="00DB7B54" w:rsidRPr="00B5276F">
          <w:rPr>
            <w:rStyle w:val="Lienhypertexte"/>
            <w:noProof/>
          </w:rPr>
          <w:t>Article 52. Actions de sensibilisation des occupants et de formation des agents techniques</w:t>
        </w:r>
        <w:r w:rsidR="00DB7B54">
          <w:rPr>
            <w:noProof/>
            <w:webHidden/>
          </w:rPr>
          <w:tab/>
        </w:r>
        <w:r w:rsidR="00DB7B54">
          <w:rPr>
            <w:noProof/>
            <w:webHidden/>
          </w:rPr>
          <w:fldChar w:fldCharType="begin"/>
        </w:r>
        <w:r w:rsidR="00DB7B54">
          <w:rPr>
            <w:noProof/>
            <w:webHidden/>
          </w:rPr>
          <w:instrText xml:space="preserve"> PAGEREF _Toc150756609 \h </w:instrText>
        </w:r>
        <w:r w:rsidR="00DB7B54">
          <w:rPr>
            <w:noProof/>
            <w:webHidden/>
          </w:rPr>
        </w:r>
        <w:r w:rsidR="00DB7B54">
          <w:rPr>
            <w:noProof/>
            <w:webHidden/>
          </w:rPr>
          <w:fldChar w:fldCharType="separate"/>
        </w:r>
        <w:r w:rsidR="008C387C">
          <w:rPr>
            <w:noProof/>
            <w:webHidden/>
          </w:rPr>
          <w:t>112</w:t>
        </w:r>
        <w:r w:rsidR="00DB7B54">
          <w:rPr>
            <w:noProof/>
            <w:webHidden/>
          </w:rPr>
          <w:fldChar w:fldCharType="end"/>
        </w:r>
      </w:hyperlink>
    </w:p>
    <w:p w14:paraId="3E5A6A9D" w14:textId="53663837" w:rsidR="00DB7B54" w:rsidRDefault="00000000">
      <w:pPr>
        <w:pStyle w:val="TM1"/>
        <w:rPr>
          <w:rFonts w:eastAsiaTheme="minorEastAsia" w:cstheme="minorBidi"/>
          <w:b w:val="0"/>
          <w:bCs w:val="0"/>
          <w:caps w:val="0"/>
          <w:noProof/>
          <w:kern w:val="2"/>
          <w:sz w:val="24"/>
          <w:szCs w:val="24"/>
          <w14:ligatures w14:val="standardContextual"/>
        </w:rPr>
      </w:pPr>
      <w:hyperlink w:anchor="_Toc150756610" w:history="1">
        <w:r w:rsidR="00DB7B54" w:rsidRPr="00B5276F">
          <w:rPr>
            <w:rStyle w:val="Lienhypertexte"/>
            <w:noProof/>
          </w:rPr>
          <w:t>Article 53. Garantie financière de la Garantie de Performance Energétique</w:t>
        </w:r>
        <w:r w:rsidR="00DB7B54">
          <w:rPr>
            <w:noProof/>
            <w:webHidden/>
          </w:rPr>
          <w:tab/>
        </w:r>
        <w:r w:rsidR="00DB7B54">
          <w:rPr>
            <w:noProof/>
            <w:webHidden/>
          </w:rPr>
          <w:fldChar w:fldCharType="begin"/>
        </w:r>
        <w:r w:rsidR="00DB7B54">
          <w:rPr>
            <w:noProof/>
            <w:webHidden/>
          </w:rPr>
          <w:instrText xml:space="preserve"> PAGEREF _Toc150756610 \h </w:instrText>
        </w:r>
        <w:r w:rsidR="00DB7B54">
          <w:rPr>
            <w:noProof/>
            <w:webHidden/>
          </w:rPr>
        </w:r>
        <w:r w:rsidR="00DB7B54">
          <w:rPr>
            <w:noProof/>
            <w:webHidden/>
          </w:rPr>
          <w:fldChar w:fldCharType="separate"/>
        </w:r>
        <w:r w:rsidR="008C387C">
          <w:rPr>
            <w:noProof/>
            <w:webHidden/>
          </w:rPr>
          <w:t>112</w:t>
        </w:r>
        <w:r w:rsidR="00DB7B54">
          <w:rPr>
            <w:noProof/>
            <w:webHidden/>
          </w:rPr>
          <w:fldChar w:fldCharType="end"/>
        </w:r>
      </w:hyperlink>
    </w:p>
    <w:p w14:paraId="2DB8E75F" w14:textId="61B0B844" w:rsidR="00DB7B54" w:rsidRDefault="00000000">
      <w:pPr>
        <w:pStyle w:val="TM1"/>
        <w:rPr>
          <w:rFonts w:eastAsiaTheme="minorEastAsia" w:cstheme="minorBidi"/>
          <w:b w:val="0"/>
          <w:bCs w:val="0"/>
          <w:caps w:val="0"/>
          <w:noProof/>
          <w:kern w:val="2"/>
          <w:sz w:val="24"/>
          <w:szCs w:val="24"/>
          <w14:ligatures w14:val="standardContextual"/>
        </w:rPr>
      </w:pPr>
      <w:hyperlink w:anchor="_Toc150756611" w:history="1">
        <w:r w:rsidR="00DB7B54" w:rsidRPr="00B5276F">
          <w:rPr>
            <w:rStyle w:val="Lienhypertexte"/>
            <w:noProof/>
          </w:rPr>
          <w:t>Article 54. Obligation de réduction des consommations d’énergie finale des bâtiments à usage tertiaire (Décret tertiaire – Dispositif éco-énergie)</w:t>
        </w:r>
        <w:r w:rsidR="00DB7B54">
          <w:rPr>
            <w:noProof/>
            <w:webHidden/>
          </w:rPr>
          <w:tab/>
        </w:r>
        <w:r w:rsidR="00DB7B54">
          <w:rPr>
            <w:noProof/>
            <w:webHidden/>
          </w:rPr>
          <w:fldChar w:fldCharType="begin"/>
        </w:r>
        <w:r w:rsidR="00DB7B54">
          <w:rPr>
            <w:noProof/>
            <w:webHidden/>
          </w:rPr>
          <w:instrText xml:space="preserve"> PAGEREF _Toc150756611 \h </w:instrText>
        </w:r>
        <w:r w:rsidR="00DB7B54">
          <w:rPr>
            <w:noProof/>
            <w:webHidden/>
          </w:rPr>
        </w:r>
        <w:r w:rsidR="00DB7B54">
          <w:rPr>
            <w:noProof/>
            <w:webHidden/>
          </w:rPr>
          <w:fldChar w:fldCharType="separate"/>
        </w:r>
        <w:r w:rsidR="008C387C">
          <w:rPr>
            <w:noProof/>
            <w:webHidden/>
          </w:rPr>
          <w:t>112</w:t>
        </w:r>
        <w:r w:rsidR="00DB7B54">
          <w:rPr>
            <w:noProof/>
            <w:webHidden/>
          </w:rPr>
          <w:fldChar w:fldCharType="end"/>
        </w:r>
      </w:hyperlink>
    </w:p>
    <w:p w14:paraId="2990F54A" w14:textId="45D20C8E" w:rsidR="00DB7B54" w:rsidRDefault="00000000">
      <w:pPr>
        <w:pStyle w:val="TM2"/>
        <w:rPr>
          <w:rFonts w:eastAsiaTheme="minorEastAsia" w:cstheme="minorBidi"/>
          <w:smallCaps w:val="0"/>
          <w:noProof/>
          <w:kern w:val="2"/>
          <w:sz w:val="24"/>
          <w:szCs w:val="24"/>
          <w14:ligatures w14:val="standardContextual"/>
        </w:rPr>
      </w:pPr>
      <w:hyperlink w:anchor="_Toc150756612" w:history="1">
        <w:r w:rsidR="00DB7B54" w:rsidRPr="00B5276F">
          <w:rPr>
            <w:rStyle w:val="Lienhypertexte"/>
            <w:noProof/>
          </w:rPr>
          <w:t>54.1. Champ de l’obligation de réduction de la consommation d’énergie finale des Bâtiments à usage tertiaire</w:t>
        </w:r>
        <w:r w:rsidR="00DB7B54">
          <w:rPr>
            <w:noProof/>
            <w:webHidden/>
          </w:rPr>
          <w:tab/>
        </w:r>
        <w:r w:rsidR="00DB7B54">
          <w:rPr>
            <w:noProof/>
            <w:webHidden/>
          </w:rPr>
          <w:fldChar w:fldCharType="begin"/>
        </w:r>
        <w:r w:rsidR="00DB7B54">
          <w:rPr>
            <w:noProof/>
            <w:webHidden/>
          </w:rPr>
          <w:instrText xml:space="preserve"> PAGEREF _Toc150756612 \h </w:instrText>
        </w:r>
        <w:r w:rsidR="00DB7B54">
          <w:rPr>
            <w:noProof/>
            <w:webHidden/>
          </w:rPr>
        </w:r>
        <w:r w:rsidR="00DB7B54">
          <w:rPr>
            <w:noProof/>
            <w:webHidden/>
          </w:rPr>
          <w:fldChar w:fldCharType="separate"/>
        </w:r>
        <w:r w:rsidR="008C387C">
          <w:rPr>
            <w:noProof/>
            <w:webHidden/>
          </w:rPr>
          <w:t>112</w:t>
        </w:r>
        <w:r w:rsidR="00DB7B54">
          <w:rPr>
            <w:noProof/>
            <w:webHidden/>
          </w:rPr>
          <w:fldChar w:fldCharType="end"/>
        </w:r>
      </w:hyperlink>
    </w:p>
    <w:p w14:paraId="391EE030" w14:textId="79FEA2E4" w:rsidR="00DB7B54" w:rsidRDefault="00000000">
      <w:pPr>
        <w:pStyle w:val="TM2"/>
        <w:rPr>
          <w:rFonts w:eastAsiaTheme="minorEastAsia" w:cstheme="minorBidi"/>
          <w:smallCaps w:val="0"/>
          <w:noProof/>
          <w:kern w:val="2"/>
          <w:sz w:val="24"/>
          <w:szCs w:val="24"/>
          <w14:ligatures w14:val="standardContextual"/>
        </w:rPr>
      </w:pPr>
      <w:hyperlink w:anchor="_Toc150756613" w:history="1">
        <w:r w:rsidR="00DB7B54" w:rsidRPr="00B5276F">
          <w:rPr>
            <w:rStyle w:val="Lienhypertexte"/>
            <w:noProof/>
          </w:rPr>
          <w:t>54.2. Transmission des données relatives à la consommation d’énergie finale du Bâtiment</w:t>
        </w:r>
        <w:r w:rsidR="00DB7B54">
          <w:rPr>
            <w:noProof/>
            <w:webHidden/>
          </w:rPr>
          <w:tab/>
        </w:r>
        <w:r w:rsidR="00DB7B54">
          <w:rPr>
            <w:noProof/>
            <w:webHidden/>
          </w:rPr>
          <w:fldChar w:fldCharType="begin"/>
        </w:r>
        <w:r w:rsidR="00DB7B54">
          <w:rPr>
            <w:noProof/>
            <w:webHidden/>
          </w:rPr>
          <w:instrText xml:space="preserve"> PAGEREF _Toc150756613 \h </w:instrText>
        </w:r>
        <w:r w:rsidR="00DB7B54">
          <w:rPr>
            <w:noProof/>
            <w:webHidden/>
          </w:rPr>
        </w:r>
        <w:r w:rsidR="00DB7B54">
          <w:rPr>
            <w:noProof/>
            <w:webHidden/>
          </w:rPr>
          <w:fldChar w:fldCharType="separate"/>
        </w:r>
        <w:r w:rsidR="008C387C">
          <w:rPr>
            <w:noProof/>
            <w:webHidden/>
          </w:rPr>
          <w:t>112</w:t>
        </w:r>
        <w:r w:rsidR="00DB7B54">
          <w:rPr>
            <w:noProof/>
            <w:webHidden/>
          </w:rPr>
          <w:fldChar w:fldCharType="end"/>
        </w:r>
      </w:hyperlink>
    </w:p>
    <w:p w14:paraId="708B7623" w14:textId="1CBA0BA0" w:rsidR="00DB7B54" w:rsidRDefault="00000000">
      <w:pPr>
        <w:pStyle w:val="TM1"/>
        <w:rPr>
          <w:rFonts w:eastAsiaTheme="minorEastAsia" w:cstheme="minorBidi"/>
          <w:b w:val="0"/>
          <w:bCs w:val="0"/>
          <w:caps w:val="0"/>
          <w:noProof/>
          <w:kern w:val="2"/>
          <w:sz w:val="24"/>
          <w:szCs w:val="24"/>
          <w14:ligatures w14:val="standardContextual"/>
        </w:rPr>
      </w:pPr>
      <w:hyperlink w:anchor="_Toc150756614" w:history="1">
        <w:r w:rsidR="00DB7B54" w:rsidRPr="00B5276F">
          <w:rPr>
            <w:rStyle w:val="Lienhypertexte"/>
            <w:noProof/>
          </w:rPr>
          <w:t>Article 55. Conséquences de l’atteinte et la non-atteinte des Objectifs de Performance complémentaires</w:t>
        </w:r>
        <w:r w:rsidR="00DB7B54">
          <w:rPr>
            <w:noProof/>
            <w:webHidden/>
          </w:rPr>
          <w:tab/>
        </w:r>
        <w:r w:rsidR="00DB7B54">
          <w:rPr>
            <w:noProof/>
            <w:webHidden/>
          </w:rPr>
          <w:fldChar w:fldCharType="begin"/>
        </w:r>
        <w:r w:rsidR="00DB7B54">
          <w:rPr>
            <w:noProof/>
            <w:webHidden/>
          </w:rPr>
          <w:instrText xml:space="preserve"> PAGEREF _Toc150756614 \h </w:instrText>
        </w:r>
        <w:r w:rsidR="00DB7B54">
          <w:rPr>
            <w:noProof/>
            <w:webHidden/>
          </w:rPr>
        </w:r>
        <w:r w:rsidR="00DB7B54">
          <w:rPr>
            <w:noProof/>
            <w:webHidden/>
          </w:rPr>
          <w:fldChar w:fldCharType="separate"/>
        </w:r>
        <w:r w:rsidR="008C387C">
          <w:rPr>
            <w:noProof/>
            <w:webHidden/>
          </w:rPr>
          <w:t>113</w:t>
        </w:r>
        <w:r w:rsidR="00DB7B54">
          <w:rPr>
            <w:noProof/>
            <w:webHidden/>
          </w:rPr>
          <w:fldChar w:fldCharType="end"/>
        </w:r>
      </w:hyperlink>
    </w:p>
    <w:p w14:paraId="314021B7" w14:textId="11EA0A4C" w:rsidR="00DB7B54" w:rsidRDefault="00000000">
      <w:pPr>
        <w:pStyle w:val="TM1"/>
        <w:rPr>
          <w:rFonts w:eastAsiaTheme="minorEastAsia" w:cstheme="minorBidi"/>
          <w:b w:val="0"/>
          <w:bCs w:val="0"/>
          <w:caps w:val="0"/>
          <w:noProof/>
          <w:kern w:val="2"/>
          <w:sz w:val="24"/>
          <w:szCs w:val="24"/>
          <w14:ligatures w14:val="standardContextual"/>
        </w:rPr>
      </w:pPr>
      <w:hyperlink w:anchor="_Toc150756615" w:history="1">
        <w:r w:rsidR="00DB7B54" w:rsidRPr="00B5276F">
          <w:rPr>
            <w:rStyle w:val="Lienhypertexte"/>
            <w:noProof/>
          </w:rPr>
          <w:t>Chapitre V. Propriété intellectuelle</w:t>
        </w:r>
        <w:r w:rsidR="00DB7B54">
          <w:rPr>
            <w:noProof/>
            <w:webHidden/>
          </w:rPr>
          <w:tab/>
        </w:r>
        <w:r w:rsidR="00DB7B54">
          <w:rPr>
            <w:noProof/>
            <w:webHidden/>
          </w:rPr>
          <w:fldChar w:fldCharType="begin"/>
        </w:r>
        <w:r w:rsidR="00DB7B54">
          <w:rPr>
            <w:noProof/>
            <w:webHidden/>
          </w:rPr>
          <w:instrText xml:space="preserve"> PAGEREF _Toc150756615 \h </w:instrText>
        </w:r>
        <w:r w:rsidR="00DB7B54">
          <w:rPr>
            <w:noProof/>
            <w:webHidden/>
          </w:rPr>
        </w:r>
        <w:r w:rsidR="00DB7B54">
          <w:rPr>
            <w:noProof/>
            <w:webHidden/>
          </w:rPr>
          <w:fldChar w:fldCharType="separate"/>
        </w:r>
        <w:r w:rsidR="008C387C">
          <w:rPr>
            <w:noProof/>
            <w:webHidden/>
          </w:rPr>
          <w:t>114</w:t>
        </w:r>
        <w:r w:rsidR="00DB7B54">
          <w:rPr>
            <w:noProof/>
            <w:webHidden/>
          </w:rPr>
          <w:fldChar w:fldCharType="end"/>
        </w:r>
      </w:hyperlink>
    </w:p>
    <w:p w14:paraId="045A2CD8" w14:textId="74DE52D1" w:rsidR="00DB7B54" w:rsidRDefault="00000000">
      <w:pPr>
        <w:pStyle w:val="TM1"/>
        <w:rPr>
          <w:rFonts w:eastAsiaTheme="minorEastAsia" w:cstheme="minorBidi"/>
          <w:b w:val="0"/>
          <w:bCs w:val="0"/>
          <w:caps w:val="0"/>
          <w:noProof/>
          <w:kern w:val="2"/>
          <w:sz w:val="24"/>
          <w:szCs w:val="24"/>
          <w14:ligatures w14:val="standardContextual"/>
        </w:rPr>
      </w:pPr>
      <w:hyperlink w:anchor="_Toc150756616" w:history="1">
        <w:r w:rsidR="00DB7B54" w:rsidRPr="00B5276F">
          <w:rPr>
            <w:rStyle w:val="Lienhypertexte"/>
            <w:noProof/>
          </w:rPr>
          <w:t>Article 56. Définitions</w:t>
        </w:r>
        <w:r w:rsidR="00DB7B54">
          <w:rPr>
            <w:noProof/>
            <w:webHidden/>
          </w:rPr>
          <w:tab/>
        </w:r>
        <w:r w:rsidR="00DB7B54">
          <w:rPr>
            <w:noProof/>
            <w:webHidden/>
          </w:rPr>
          <w:fldChar w:fldCharType="begin"/>
        </w:r>
        <w:r w:rsidR="00DB7B54">
          <w:rPr>
            <w:noProof/>
            <w:webHidden/>
          </w:rPr>
          <w:instrText xml:space="preserve"> PAGEREF _Toc150756616 \h </w:instrText>
        </w:r>
        <w:r w:rsidR="00DB7B54">
          <w:rPr>
            <w:noProof/>
            <w:webHidden/>
          </w:rPr>
        </w:r>
        <w:r w:rsidR="00DB7B54">
          <w:rPr>
            <w:noProof/>
            <w:webHidden/>
          </w:rPr>
          <w:fldChar w:fldCharType="separate"/>
        </w:r>
        <w:r w:rsidR="008C387C">
          <w:rPr>
            <w:noProof/>
            <w:webHidden/>
          </w:rPr>
          <w:t>114</w:t>
        </w:r>
        <w:r w:rsidR="00DB7B54">
          <w:rPr>
            <w:noProof/>
            <w:webHidden/>
          </w:rPr>
          <w:fldChar w:fldCharType="end"/>
        </w:r>
      </w:hyperlink>
    </w:p>
    <w:p w14:paraId="12771943" w14:textId="5A1DA94B" w:rsidR="00DB7B54" w:rsidRDefault="00000000">
      <w:pPr>
        <w:pStyle w:val="TM1"/>
        <w:rPr>
          <w:rFonts w:eastAsiaTheme="minorEastAsia" w:cstheme="minorBidi"/>
          <w:b w:val="0"/>
          <w:bCs w:val="0"/>
          <w:caps w:val="0"/>
          <w:noProof/>
          <w:kern w:val="2"/>
          <w:sz w:val="24"/>
          <w:szCs w:val="24"/>
          <w14:ligatures w14:val="standardContextual"/>
        </w:rPr>
      </w:pPr>
      <w:hyperlink w:anchor="_Toc150756617" w:history="1">
        <w:r w:rsidR="00DB7B54" w:rsidRPr="00B5276F">
          <w:rPr>
            <w:rStyle w:val="Lienhypertexte"/>
            <w:noProof/>
          </w:rPr>
          <w:t>Article 57. Régime général des Connaissances Antérieures et des Connaissances Antérieures standards</w:t>
        </w:r>
        <w:r w:rsidR="00DB7B54">
          <w:rPr>
            <w:noProof/>
            <w:webHidden/>
          </w:rPr>
          <w:tab/>
        </w:r>
        <w:r w:rsidR="00DB7B54">
          <w:rPr>
            <w:noProof/>
            <w:webHidden/>
          </w:rPr>
          <w:fldChar w:fldCharType="begin"/>
        </w:r>
        <w:r w:rsidR="00DB7B54">
          <w:rPr>
            <w:noProof/>
            <w:webHidden/>
          </w:rPr>
          <w:instrText xml:space="preserve"> PAGEREF _Toc150756617 \h </w:instrText>
        </w:r>
        <w:r w:rsidR="00DB7B54">
          <w:rPr>
            <w:noProof/>
            <w:webHidden/>
          </w:rPr>
        </w:r>
        <w:r w:rsidR="00DB7B54">
          <w:rPr>
            <w:noProof/>
            <w:webHidden/>
          </w:rPr>
          <w:fldChar w:fldCharType="separate"/>
        </w:r>
        <w:r w:rsidR="008C387C">
          <w:rPr>
            <w:noProof/>
            <w:webHidden/>
          </w:rPr>
          <w:t>114</w:t>
        </w:r>
        <w:r w:rsidR="00DB7B54">
          <w:rPr>
            <w:noProof/>
            <w:webHidden/>
          </w:rPr>
          <w:fldChar w:fldCharType="end"/>
        </w:r>
      </w:hyperlink>
    </w:p>
    <w:p w14:paraId="7E10DB0E" w14:textId="3CD49CF4" w:rsidR="00DB7B54" w:rsidRDefault="00000000">
      <w:pPr>
        <w:pStyle w:val="TM1"/>
        <w:rPr>
          <w:rFonts w:eastAsiaTheme="minorEastAsia" w:cstheme="minorBidi"/>
          <w:b w:val="0"/>
          <w:bCs w:val="0"/>
          <w:caps w:val="0"/>
          <w:noProof/>
          <w:kern w:val="2"/>
          <w:sz w:val="24"/>
          <w:szCs w:val="24"/>
          <w14:ligatures w14:val="standardContextual"/>
        </w:rPr>
      </w:pPr>
      <w:hyperlink w:anchor="_Toc150756618" w:history="1">
        <w:r w:rsidR="00DB7B54" w:rsidRPr="00B5276F">
          <w:rPr>
            <w:rStyle w:val="Lienhypertexte"/>
            <w:noProof/>
          </w:rPr>
          <w:t>Article 58. Stipulations spécifiques aux Connaissances Antérieures et Connaissances Antérieures standards</w:t>
        </w:r>
        <w:r w:rsidR="00DB7B54">
          <w:rPr>
            <w:noProof/>
            <w:webHidden/>
          </w:rPr>
          <w:tab/>
        </w:r>
        <w:r w:rsidR="00DB7B54">
          <w:rPr>
            <w:noProof/>
            <w:webHidden/>
          </w:rPr>
          <w:fldChar w:fldCharType="begin"/>
        </w:r>
        <w:r w:rsidR="00DB7B54">
          <w:rPr>
            <w:noProof/>
            <w:webHidden/>
          </w:rPr>
          <w:instrText xml:space="preserve"> PAGEREF _Toc150756618 \h </w:instrText>
        </w:r>
        <w:r w:rsidR="00DB7B54">
          <w:rPr>
            <w:noProof/>
            <w:webHidden/>
          </w:rPr>
        </w:r>
        <w:r w:rsidR="00DB7B54">
          <w:rPr>
            <w:noProof/>
            <w:webHidden/>
          </w:rPr>
          <w:fldChar w:fldCharType="separate"/>
        </w:r>
        <w:r w:rsidR="008C387C">
          <w:rPr>
            <w:noProof/>
            <w:webHidden/>
          </w:rPr>
          <w:t>115</w:t>
        </w:r>
        <w:r w:rsidR="00DB7B54">
          <w:rPr>
            <w:noProof/>
            <w:webHidden/>
          </w:rPr>
          <w:fldChar w:fldCharType="end"/>
        </w:r>
      </w:hyperlink>
    </w:p>
    <w:p w14:paraId="67B09F5F" w14:textId="0E44724B" w:rsidR="00DB7B54" w:rsidRDefault="00000000">
      <w:pPr>
        <w:pStyle w:val="TM2"/>
        <w:rPr>
          <w:rFonts w:eastAsiaTheme="minorEastAsia" w:cstheme="minorBidi"/>
          <w:smallCaps w:val="0"/>
          <w:noProof/>
          <w:kern w:val="2"/>
          <w:sz w:val="24"/>
          <w:szCs w:val="24"/>
          <w14:ligatures w14:val="standardContextual"/>
        </w:rPr>
      </w:pPr>
      <w:hyperlink w:anchor="_Toc150756619" w:history="1">
        <w:r w:rsidR="00DB7B54" w:rsidRPr="00B5276F">
          <w:rPr>
            <w:rStyle w:val="Lienhypertexte"/>
            <w:noProof/>
          </w:rPr>
          <w:t>58.1. Connaissances Antérieures (hors standards) du Titulaire, de Tiers et du Maître d’Ouvrage</w:t>
        </w:r>
        <w:r w:rsidR="00DB7B54">
          <w:rPr>
            <w:noProof/>
            <w:webHidden/>
          </w:rPr>
          <w:tab/>
        </w:r>
        <w:r w:rsidR="00DB7B54">
          <w:rPr>
            <w:noProof/>
            <w:webHidden/>
          </w:rPr>
          <w:fldChar w:fldCharType="begin"/>
        </w:r>
        <w:r w:rsidR="00DB7B54">
          <w:rPr>
            <w:noProof/>
            <w:webHidden/>
          </w:rPr>
          <w:instrText xml:space="preserve"> PAGEREF _Toc150756619 \h </w:instrText>
        </w:r>
        <w:r w:rsidR="00DB7B54">
          <w:rPr>
            <w:noProof/>
            <w:webHidden/>
          </w:rPr>
        </w:r>
        <w:r w:rsidR="00DB7B54">
          <w:rPr>
            <w:noProof/>
            <w:webHidden/>
          </w:rPr>
          <w:fldChar w:fldCharType="separate"/>
        </w:r>
        <w:r w:rsidR="008C387C">
          <w:rPr>
            <w:noProof/>
            <w:webHidden/>
          </w:rPr>
          <w:t>115</w:t>
        </w:r>
        <w:r w:rsidR="00DB7B54">
          <w:rPr>
            <w:noProof/>
            <w:webHidden/>
          </w:rPr>
          <w:fldChar w:fldCharType="end"/>
        </w:r>
      </w:hyperlink>
    </w:p>
    <w:p w14:paraId="7DDEDFF1" w14:textId="4009EB05" w:rsidR="00DB7B54" w:rsidRDefault="00000000">
      <w:pPr>
        <w:pStyle w:val="TM2"/>
        <w:rPr>
          <w:rFonts w:eastAsiaTheme="minorEastAsia" w:cstheme="minorBidi"/>
          <w:smallCaps w:val="0"/>
          <w:noProof/>
          <w:kern w:val="2"/>
          <w:sz w:val="24"/>
          <w:szCs w:val="24"/>
          <w14:ligatures w14:val="standardContextual"/>
        </w:rPr>
      </w:pPr>
      <w:hyperlink w:anchor="_Toc150756620" w:history="1">
        <w:r w:rsidR="00DB7B54" w:rsidRPr="00B5276F">
          <w:rPr>
            <w:rStyle w:val="Lienhypertexte"/>
            <w:noProof/>
          </w:rPr>
          <w:t>58.2. Connaissances Antérieures standards</w:t>
        </w:r>
        <w:r w:rsidR="00DB7B54">
          <w:rPr>
            <w:noProof/>
            <w:webHidden/>
          </w:rPr>
          <w:tab/>
        </w:r>
        <w:r w:rsidR="00DB7B54">
          <w:rPr>
            <w:noProof/>
            <w:webHidden/>
          </w:rPr>
          <w:fldChar w:fldCharType="begin"/>
        </w:r>
        <w:r w:rsidR="00DB7B54">
          <w:rPr>
            <w:noProof/>
            <w:webHidden/>
          </w:rPr>
          <w:instrText xml:space="preserve"> PAGEREF _Toc150756620 \h </w:instrText>
        </w:r>
        <w:r w:rsidR="00DB7B54">
          <w:rPr>
            <w:noProof/>
            <w:webHidden/>
          </w:rPr>
        </w:r>
        <w:r w:rsidR="00DB7B54">
          <w:rPr>
            <w:noProof/>
            <w:webHidden/>
          </w:rPr>
          <w:fldChar w:fldCharType="separate"/>
        </w:r>
        <w:r w:rsidR="008C387C">
          <w:rPr>
            <w:noProof/>
            <w:webHidden/>
          </w:rPr>
          <w:t>116</w:t>
        </w:r>
        <w:r w:rsidR="00DB7B54">
          <w:rPr>
            <w:noProof/>
            <w:webHidden/>
          </w:rPr>
          <w:fldChar w:fldCharType="end"/>
        </w:r>
      </w:hyperlink>
    </w:p>
    <w:p w14:paraId="6A4217FC" w14:textId="2201B67A" w:rsidR="00DB7B54" w:rsidRDefault="00000000">
      <w:pPr>
        <w:pStyle w:val="TM1"/>
        <w:rPr>
          <w:rFonts w:eastAsiaTheme="minorEastAsia" w:cstheme="minorBidi"/>
          <w:b w:val="0"/>
          <w:bCs w:val="0"/>
          <w:caps w:val="0"/>
          <w:noProof/>
          <w:kern w:val="2"/>
          <w:sz w:val="24"/>
          <w:szCs w:val="24"/>
          <w14:ligatures w14:val="standardContextual"/>
        </w:rPr>
      </w:pPr>
      <w:hyperlink w:anchor="_Toc150756621" w:history="1">
        <w:r w:rsidR="00DB7B54" w:rsidRPr="00B5276F">
          <w:rPr>
            <w:rStyle w:val="Lienhypertexte"/>
            <w:noProof/>
          </w:rPr>
          <w:t>Article 59. Régime des Résultats</w:t>
        </w:r>
        <w:r w:rsidR="00DB7B54">
          <w:rPr>
            <w:noProof/>
            <w:webHidden/>
          </w:rPr>
          <w:tab/>
        </w:r>
        <w:r w:rsidR="00DB7B54">
          <w:rPr>
            <w:noProof/>
            <w:webHidden/>
          </w:rPr>
          <w:fldChar w:fldCharType="begin"/>
        </w:r>
        <w:r w:rsidR="00DB7B54">
          <w:rPr>
            <w:noProof/>
            <w:webHidden/>
          </w:rPr>
          <w:instrText xml:space="preserve"> PAGEREF _Toc150756621 \h </w:instrText>
        </w:r>
        <w:r w:rsidR="00DB7B54">
          <w:rPr>
            <w:noProof/>
            <w:webHidden/>
          </w:rPr>
        </w:r>
        <w:r w:rsidR="00DB7B54">
          <w:rPr>
            <w:noProof/>
            <w:webHidden/>
          </w:rPr>
          <w:fldChar w:fldCharType="separate"/>
        </w:r>
        <w:r w:rsidR="008C387C">
          <w:rPr>
            <w:noProof/>
            <w:webHidden/>
          </w:rPr>
          <w:t>116</w:t>
        </w:r>
        <w:r w:rsidR="00DB7B54">
          <w:rPr>
            <w:noProof/>
            <w:webHidden/>
          </w:rPr>
          <w:fldChar w:fldCharType="end"/>
        </w:r>
      </w:hyperlink>
    </w:p>
    <w:p w14:paraId="049F0D12" w14:textId="41DE1157" w:rsidR="00DB7B54" w:rsidRDefault="00000000">
      <w:pPr>
        <w:pStyle w:val="TM2"/>
        <w:rPr>
          <w:rFonts w:eastAsiaTheme="minorEastAsia" w:cstheme="minorBidi"/>
          <w:smallCaps w:val="0"/>
          <w:noProof/>
          <w:kern w:val="2"/>
          <w:sz w:val="24"/>
          <w:szCs w:val="24"/>
          <w14:ligatures w14:val="standardContextual"/>
        </w:rPr>
      </w:pPr>
      <w:hyperlink w:anchor="_Toc150756622" w:history="1">
        <w:r w:rsidR="00DB7B54" w:rsidRPr="00B5276F">
          <w:rPr>
            <w:rStyle w:val="Lienhypertexte"/>
            <w:noProof/>
          </w:rPr>
          <w:t>59.1. Finalités et besoins d’utilisation des Résultats</w:t>
        </w:r>
        <w:r w:rsidR="00DB7B54">
          <w:rPr>
            <w:noProof/>
            <w:webHidden/>
          </w:rPr>
          <w:tab/>
        </w:r>
        <w:r w:rsidR="00DB7B54">
          <w:rPr>
            <w:noProof/>
            <w:webHidden/>
          </w:rPr>
          <w:fldChar w:fldCharType="begin"/>
        </w:r>
        <w:r w:rsidR="00DB7B54">
          <w:rPr>
            <w:noProof/>
            <w:webHidden/>
          </w:rPr>
          <w:instrText xml:space="preserve"> PAGEREF _Toc150756622 \h </w:instrText>
        </w:r>
        <w:r w:rsidR="00DB7B54">
          <w:rPr>
            <w:noProof/>
            <w:webHidden/>
          </w:rPr>
        </w:r>
        <w:r w:rsidR="00DB7B54">
          <w:rPr>
            <w:noProof/>
            <w:webHidden/>
          </w:rPr>
          <w:fldChar w:fldCharType="separate"/>
        </w:r>
        <w:r w:rsidR="008C387C">
          <w:rPr>
            <w:noProof/>
            <w:webHidden/>
          </w:rPr>
          <w:t>116</w:t>
        </w:r>
        <w:r w:rsidR="00DB7B54">
          <w:rPr>
            <w:noProof/>
            <w:webHidden/>
          </w:rPr>
          <w:fldChar w:fldCharType="end"/>
        </w:r>
      </w:hyperlink>
    </w:p>
    <w:p w14:paraId="64C51BF1" w14:textId="6608F924" w:rsidR="00DB7B54" w:rsidRDefault="00000000">
      <w:pPr>
        <w:pStyle w:val="TM2"/>
        <w:rPr>
          <w:rFonts w:eastAsiaTheme="minorEastAsia" w:cstheme="minorBidi"/>
          <w:smallCaps w:val="0"/>
          <w:noProof/>
          <w:kern w:val="2"/>
          <w:sz w:val="24"/>
          <w:szCs w:val="24"/>
          <w14:ligatures w14:val="standardContextual"/>
        </w:rPr>
      </w:pPr>
      <w:hyperlink w:anchor="_Toc150756623" w:history="1">
        <w:r w:rsidR="00DB7B54" w:rsidRPr="00B5276F">
          <w:rPr>
            <w:rStyle w:val="Lienhypertexte"/>
            <w:noProof/>
          </w:rPr>
          <w:t>59.2. Droits du Maître d’Ouvrage</w:t>
        </w:r>
        <w:r w:rsidR="00DB7B54">
          <w:rPr>
            <w:noProof/>
            <w:webHidden/>
          </w:rPr>
          <w:tab/>
        </w:r>
        <w:r w:rsidR="00DB7B54">
          <w:rPr>
            <w:noProof/>
            <w:webHidden/>
          </w:rPr>
          <w:fldChar w:fldCharType="begin"/>
        </w:r>
        <w:r w:rsidR="00DB7B54">
          <w:rPr>
            <w:noProof/>
            <w:webHidden/>
          </w:rPr>
          <w:instrText xml:space="preserve"> PAGEREF _Toc150756623 \h </w:instrText>
        </w:r>
        <w:r w:rsidR="00DB7B54">
          <w:rPr>
            <w:noProof/>
            <w:webHidden/>
          </w:rPr>
        </w:r>
        <w:r w:rsidR="00DB7B54">
          <w:rPr>
            <w:noProof/>
            <w:webHidden/>
          </w:rPr>
          <w:fldChar w:fldCharType="separate"/>
        </w:r>
        <w:r w:rsidR="008C387C">
          <w:rPr>
            <w:noProof/>
            <w:webHidden/>
          </w:rPr>
          <w:t>117</w:t>
        </w:r>
        <w:r w:rsidR="00DB7B54">
          <w:rPr>
            <w:noProof/>
            <w:webHidden/>
          </w:rPr>
          <w:fldChar w:fldCharType="end"/>
        </w:r>
      </w:hyperlink>
    </w:p>
    <w:p w14:paraId="78CDD36D" w14:textId="3061239D"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24" w:history="1">
        <w:r w:rsidR="00DB7B54" w:rsidRPr="00B5276F">
          <w:rPr>
            <w:rStyle w:val="Lienhypertexte"/>
            <w:noProof/>
          </w:rPr>
          <w:t>59.2.1. Résultats protégés par un droit de propriété littéraire et artistique</w:t>
        </w:r>
        <w:r w:rsidR="00DB7B54">
          <w:rPr>
            <w:noProof/>
            <w:webHidden/>
          </w:rPr>
          <w:tab/>
        </w:r>
        <w:r w:rsidR="00DB7B54">
          <w:rPr>
            <w:noProof/>
            <w:webHidden/>
          </w:rPr>
          <w:fldChar w:fldCharType="begin"/>
        </w:r>
        <w:r w:rsidR="00DB7B54">
          <w:rPr>
            <w:noProof/>
            <w:webHidden/>
          </w:rPr>
          <w:instrText xml:space="preserve"> PAGEREF _Toc150756624 \h </w:instrText>
        </w:r>
        <w:r w:rsidR="00DB7B54">
          <w:rPr>
            <w:noProof/>
            <w:webHidden/>
          </w:rPr>
        </w:r>
        <w:r w:rsidR="00DB7B54">
          <w:rPr>
            <w:noProof/>
            <w:webHidden/>
          </w:rPr>
          <w:fldChar w:fldCharType="separate"/>
        </w:r>
        <w:r w:rsidR="008C387C">
          <w:rPr>
            <w:noProof/>
            <w:webHidden/>
          </w:rPr>
          <w:t>117</w:t>
        </w:r>
        <w:r w:rsidR="00DB7B54">
          <w:rPr>
            <w:noProof/>
            <w:webHidden/>
          </w:rPr>
          <w:fldChar w:fldCharType="end"/>
        </w:r>
      </w:hyperlink>
    </w:p>
    <w:p w14:paraId="0B34E580" w14:textId="7A2650F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25" w:history="1">
        <w:r w:rsidR="00DB7B54" w:rsidRPr="00B5276F">
          <w:rPr>
            <w:rStyle w:val="Lienhypertexte"/>
            <w:noProof/>
          </w:rPr>
          <w:t>59.2.2. Résultats protégés par un droit de propriété industrielle relatif à des inventions et connaissances techniques</w:t>
        </w:r>
        <w:r w:rsidR="00DB7B54">
          <w:rPr>
            <w:noProof/>
            <w:webHidden/>
          </w:rPr>
          <w:tab/>
        </w:r>
        <w:r w:rsidR="00DB7B54">
          <w:rPr>
            <w:noProof/>
            <w:webHidden/>
          </w:rPr>
          <w:fldChar w:fldCharType="begin"/>
        </w:r>
        <w:r w:rsidR="00DB7B54">
          <w:rPr>
            <w:noProof/>
            <w:webHidden/>
          </w:rPr>
          <w:instrText xml:space="preserve"> PAGEREF _Toc150756625 \h </w:instrText>
        </w:r>
        <w:r w:rsidR="00DB7B54">
          <w:rPr>
            <w:noProof/>
            <w:webHidden/>
          </w:rPr>
        </w:r>
        <w:r w:rsidR="00DB7B54">
          <w:rPr>
            <w:noProof/>
            <w:webHidden/>
          </w:rPr>
          <w:fldChar w:fldCharType="separate"/>
        </w:r>
        <w:r w:rsidR="008C387C">
          <w:rPr>
            <w:noProof/>
            <w:webHidden/>
          </w:rPr>
          <w:t>119</w:t>
        </w:r>
        <w:r w:rsidR="00DB7B54">
          <w:rPr>
            <w:noProof/>
            <w:webHidden/>
          </w:rPr>
          <w:fldChar w:fldCharType="end"/>
        </w:r>
      </w:hyperlink>
    </w:p>
    <w:p w14:paraId="07551E5E" w14:textId="66A9DE79" w:rsidR="00DB7B54" w:rsidRDefault="00000000">
      <w:pPr>
        <w:pStyle w:val="TM2"/>
        <w:rPr>
          <w:rFonts w:eastAsiaTheme="minorEastAsia" w:cstheme="minorBidi"/>
          <w:smallCaps w:val="0"/>
          <w:noProof/>
          <w:kern w:val="2"/>
          <w:sz w:val="24"/>
          <w:szCs w:val="24"/>
          <w14:ligatures w14:val="standardContextual"/>
        </w:rPr>
      </w:pPr>
      <w:hyperlink w:anchor="_Toc150756626" w:history="1">
        <w:r w:rsidR="00DB7B54" w:rsidRPr="00B5276F">
          <w:rPr>
            <w:rStyle w:val="Lienhypertexte"/>
            <w:noProof/>
          </w:rPr>
          <w:t>59.3. Droits du Titulaire</w:t>
        </w:r>
        <w:r w:rsidR="00DB7B54">
          <w:rPr>
            <w:noProof/>
            <w:webHidden/>
          </w:rPr>
          <w:tab/>
        </w:r>
        <w:r w:rsidR="00DB7B54">
          <w:rPr>
            <w:noProof/>
            <w:webHidden/>
          </w:rPr>
          <w:fldChar w:fldCharType="begin"/>
        </w:r>
        <w:r w:rsidR="00DB7B54">
          <w:rPr>
            <w:noProof/>
            <w:webHidden/>
          </w:rPr>
          <w:instrText xml:space="preserve"> PAGEREF _Toc150756626 \h </w:instrText>
        </w:r>
        <w:r w:rsidR="00DB7B54">
          <w:rPr>
            <w:noProof/>
            <w:webHidden/>
          </w:rPr>
        </w:r>
        <w:r w:rsidR="00DB7B54">
          <w:rPr>
            <w:noProof/>
            <w:webHidden/>
          </w:rPr>
          <w:fldChar w:fldCharType="separate"/>
        </w:r>
        <w:r w:rsidR="008C387C">
          <w:rPr>
            <w:noProof/>
            <w:webHidden/>
          </w:rPr>
          <w:t>120</w:t>
        </w:r>
        <w:r w:rsidR="00DB7B54">
          <w:rPr>
            <w:noProof/>
            <w:webHidden/>
          </w:rPr>
          <w:fldChar w:fldCharType="end"/>
        </w:r>
      </w:hyperlink>
    </w:p>
    <w:p w14:paraId="677ABED5" w14:textId="755E119D" w:rsidR="00DB7B54" w:rsidRDefault="00000000">
      <w:pPr>
        <w:pStyle w:val="TM2"/>
        <w:rPr>
          <w:rFonts w:eastAsiaTheme="minorEastAsia" w:cstheme="minorBidi"/>
          <w:smallCaps w:val="0"/>
          <w:noProof/>
          <w:kern w:val="2"/>
          <w:sz w:val="24"/>
          <w:szCs w:val="24"/>
          <w14:ligatures w14:val="standardContextual"/>
        </w:rPr>
      </w:pPr>
      <w:hyperlink w:anchor="_Toc150756627" w:history="1">
        <w:r w:rsidR="00DB7B54" w:rsidRPr="00B5276F">
          <w:rPr>
            <w:rStyle w:val="Lienhypertexte"/>
            <w:noProof/>
          </w:rPr>
          <w:t>59.4. Stipulations communes</w:t>
        </w:r>
        <w:r w:rsidR="00DB7B54">
          <w:rPr>
            <w:noProof/>
            <w:webHidden/>
          </w:rPr>
          <w:tab/>
        </w:r>
        <w:r w:rsidR="00DB7B54">
          <w:rPr>
            <w:noProof/>
            <w:webHidden/>
          </w:rPr>
          <w:fldChar w:fldCharType="begin"/>
        </w:r>
        <w:r w:rsidR="00DB7B54">
          <w:rPr>
            <w:noProof/>
            <w:webHidden/>
          </w:rPr>
          <w:instrText xml:space="preserve"> PAGEREF _Toc150756627 \h </w:instrText>
        </w:r>
        <w:r w:rsidR="00DB7B54">
          <w:rPr>
            <w:noProof/>
            <w:webHidden/>
          </w:rPr>
        </w:r>
        <w:r w:rsidR="00DB7B54">
          <w:rPr>
            <w:noProof/>
            <w:webHidden/>
          </w:rPr>
          <w:fldChar w:fldCharType="separate"/>
        </w:r>
        <w:r w:rsidR="008C387C">
          <w:rPr>
            <w:noProof/>
            <w:webHidden/>
          </w:rPr>
          <w:t>121</w:t>
        </w:r>
        <w:r w:rsidR="00DB7B54">
          <w:rPr>
            <w:noProof/>
            <w:webHidden/>
          </w:rPr>
          <w:fldChar w:fldCharType="end"/>
        </w:r>
      </w:hyperlink>
    </w:p>
    <w:p w14:paraId="6AF7E48B" w14:textId="08C1B8FF"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28" w:history="1">
        <w:r w:rsidR="00DB7B54" w:rsidRPr="00B5276F">
          <w:rPr>
            <w:rStyle w:val="Lienhypertexte"/>
            <w:noProof/>
          </w:rPr>
          <w:t>59.4.1. Exercice des droits</w:t>
        </w:r>
        <w:r w:rsidR="00DB7B54">
          <w:rPr>
            <w:noProof/>
            <w:webHidden/>
          </w:rPr>
          <w:tab/>
        </w:r>
        <w:r w:rsidR="00DB7B54">
          <w:rPr>
            <w:noProof/>
            <w:webHidden/>
          </w:rPr>
          <w:fldChar w:fldCharType="begin"/>
        </w:r>
        <w:r w:rsidR="00DB7B54">
          <w:rPr>
            <w:noProof/>
            <w:webHidden/>
          </w:rPr>
          <w:instrText xml:space="preserve"> PAGEREF _Toc150756628 \h </w:instrText>
        </w:r>
        <w:r w:rsidR="00DB7B54">
          <w:rPr>
            <w:noProof/>
            <w:webHidden/>
          </w:rPr>
        </w:r>
        <w:r w:rsidR="00DB7B54">
          <w:rPr>
            <w:noProof/>
            <w:webHidden/>
          </w:rPr>
          <w:fldChar w:fldCharType="separate"/>
        </w:r>
        <w:r w:rsidR="008C387C">
          <w:rPr>
            <w:noProof/>
            <w:webHidden/>
          </w:rPr>
          <w:t>121</w:t>
        </w:r>
        <w:r w:rsidR="00DB7B54">
          <w:rPr>
            <w:noProof/>
            <w:webHidden/>
          </w:rPr>
          <w:fldChar w:fldCharType="end"/>
        </w:r>
      </w:hyperlink>
    </w:p>
    <w:p w14:paraId="4307894E" w14:textId="2307C68A"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29" w:history="1">
        <w:r w:rsidR="00DB7B54" w:rsidRPr="00B5276F">
          <w:rPr>
            <w:rStyle w:val="Lienhypertexte"/>
            <w:noProof/>
          </w:rPr>
          <w:t>59.4.2. Garanties des droits</w:t>
        </w:r>
        <w:r w:rsidR="00DB7B54">
          <w:rPr>
            <w:noProof/>
            <w:webHidden/>
          </w:rPr>
          <w:tab/>
        </w:r>
        <w:r w:rsidR="00DB7B54">
          <w:rPr>
            <w:noProof/>
            <w:webHidden/>
          </w:rPr>
          <w:fldChar w:fldCharType="begin"/>
        </w:r>
        <w:r w:rsidR="00DB7B54">
          <w:rPr>
            <w:noProof/>
            <w:webHidden/>
          </w:rPr>
          <w:instrText xml:space="preserve"> PAGEREF _Toc150756629 \h </w:instrText>
        </w:r>
        <w:r w:rsidR="00DB7B54">
          <w:rPr>
            <w:noProof/>
            <w:webHidden/>
          </w:rPr>
        </w:r>
        <w:r w:rsidR="00DB7B54">
          <w:rPr>
            <w:noProof/>
            <w:webHidden/>
          </w:rPr>
          <w:fldChar w:fldCharType="separate"/>
        </w:r>
        <w:r w:rsidR="008C387C">
          <w:rPr>
            <w:noProof/>
            <w:webHidden/>
          </w:rPr>
          <w:t>121</w:t>
        </w:r>
        <w:r w:rsidR="00DB7B54">
          <w:rPr>
            <w:noProof/>
            <w:webHidden/>
          </w:rPr>
          <w:fldChar w:fldCharType="end"/>
        </w:r>
      </w:hyperlink>
    </w:p>
    <w:p w14:paraId="132B42E4" w14:textId="7595358D"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30" w:history="1">
        <w:r w:rsidR="00DB7B54" w:rsidRPr="00B5276F">
          <w:rPr>
            <w:rStyle w:val="Lienhypertexte"/>
            <w:noProof/>
          </w:rPr>
          <w:t>59.4.3. Stipulations finales</w:t>
        </w:r>
        <w:r w:rsidR="00DB7B54">
          <w:rPr>
            <w:noProof/>
            <w:webHidden/>
          </w:rPr>
          <w:tab/>
        </w:r>
        <w:r w:rsidR="00DB7B54">
          <w:rPr>
            <w:noProof/>
            <w:webHidden/>
          </w:rPr>
          <w:fldChar w:fldCharType="begin"/>
        </w:r>
        <w:r w:rsidR="00DB7B54">
          <w:rPr>
            <w:noProof/>
            <w:webHidden/>
          </w:rPr>
          <w:instrText xml:space="preserve"> PAGEREF _Toc150756630 \h </w:instrText>
        </w:r>
        <w:r w:rsidR="00DB7B54">
          <w:rPr>
            <w:noProof/>
            <w:webHidden/>
          </w:rPr>
        </w:r>
        <w:r w:rsidR="00DB7B54">
          <w:rPr>
            <w:noProof/>
            <w:webHidden/>
          </w:rPr>
          <w:fldChar w:fldCharType="separate"/>
        </w:r>
        <w:r w:rsidR="008C387C">
          <w:rPr>
            <w:noProof/>
            <w:webHidden/>
          </w:rPr>
          <w:t>122</w:t>
        </w:r>
        <w:r w:rsidR="00DB7B54">
          <w:rPr>
            <w:noProof/>
            <w:webHidden/>
          </w:rPr>
          <w:fldChar w:fldCharType="end"/>
        </w:r>
      </w:hyperlink>
    </w:p>
    <w:p w14:paraId="7DB1D83A" w14:textId="351AD092" w:rsidR="00DB7B54" w:rsidRDefault="00000000">
      <w:pPr>
        <w:pStyle w:val="TM1"/>
        <w:rPr>
          <w:rFonts w:eastAsiaTheme="minorEastAsia" w:cstheme="minorBidi"/>
          <w:b w:val="0"/>
          <w:bCs w:val="0"/>
          <w:caps w:val="0"/>
          <w:noProof/>
          <w:kern w:val="2"/>
          <w:sz w:val="24"/>
          <w:szCs w:val="24"/>
          <w14:ligatures w14:val="standardContextual"/>
        </w:rPr>
      </w:pPr>
      <w:hyperlink w:anchor="_Toc150756631" w:history="1">
        <w:r w:rsidR="00DB7B54" w:rsidRPr="00B5276F">
          <w:rPr>
            <w:rStyle w:val="Lienhypertexte"/>
            <w:noProof/>
          </w:rPr>
          <w:t>Chapitre VI. Rencontre – Résiliation – Interruption – Différends</w:t>
        </w:r>
        <w:r w:rsidR="00DB7B54">
          <w:rPr>
            <w:noProof/>
            <w:webHidden/>
          </w:rPr>
          <w:tab/>
        </w:r>
        <w:r w:rsidR="00DB7B54">
          <w:rPr>
            <w:noProof/>
            <w:webHidden/>
          </w:rPr>
          <w:fldChar w:fldCharType="begin"/>
        </w:r>
        <w:r w:rsidR="00DB7B54">
          <w:rPr>
            <w:noProof/>
            <w:webHidden/>
          </w:rPr>
          <w:instrText xml:space="preserve"> PAGEREF _Toc150756631 \h </w:instrText>
        </w:r>
        <w:r w:rsidR="00DB7B54">
          <w:rPr>
            <w:noProof/>
            <w:webHidden/>
          </w:rPr>
        </w:r>
        <w:r w:rsidR="00DB7B54">
          <w:rPr>
            <w:noProof/>
            <w:webHidden/>
          </w:rPr>
          <w:fldChar w:fldCharType="separate"/>
        </w:r>
        <w:r w:rsidR="008C387C">
          <w:rPr>
            <w:noProof/>
            <w:webHidden/>
          </w:rPr>
          <w:t>124</w:t>
        </w:r>
        <w:r w:rsidR="00DB7B54">
          <w:rPr>
            <w:noProof/>
            <w:webHidden/>
          </w:rPr>
          <w:fldChar w:fldCharType="end"/>
        </w:r>
      </w:hyperlink>
    </w:p>
    <w:p w14:paraId="2AC11A24" w14:textId="6F7DCE32" w:rsidR="00DB7B54" w:rsidRDefault="00000000">
      <w:pPr>
        <w:pStyle w:val="TM1"/>
        <w:rPr>
          <w:rFonts w:eastAsiaTheme="minorEastAsia" w:cstheme="minorBidi"/>
          <w:b w:val="0"/>
          <w:bCs w:val="0"/>
          <w:caps w:val="0"/>
          <w:noProof/>
          <w:kern w:val="2"/>
          <w:sz w:val="24"/>
          <w:szCs w:val="24"/>
          <w14:ligatures w14:val="standardContextual"/>
        </w:rPr>
      </w:pPr>
      <w:hyperlink w:anchor="_Toc150756632" w:history="1">
        <w:r w:rsidR="00DB7B54" w:rsidRPr="00B5276F">
          <w:rPr>
            <w:rStyle w:val="Lienhypertexte"/>
            <w:noProof/>
          </w:rPr>
          <w:t>Article 60. Rencontre - Suivi</w:t>
        </w:r>
        <w:r w:rsidR="00DB7B54">
          <w:rPr>
            <w:noProof/>
            <w:webHidden/>
          </w:rPr>
          <w:tab/>
        </w:r>
        <w:r w:rsidR="00DB7B54">
          <w:rPr>
            <w:noProof/>
            <w:webHidden/>
          </w:rPr>
          <w:fldChar w:fldCharType="begin"/>
        </w:r>
        <w:r w:rsidR="00DB7B54">
          <w:rPr>
            <w:noProof/>
            <w:webHidden/>
          </w:rPr>
          <w:instrText xml:space="preserve"> PAGEREF _Toc150756632 \h </w:instrText>
        </w:r>
        <w:r w:rsidR="00DB7B54">
          <w:rPr>
            <w:noProof/>
            <w:webHidden/>
          </w:rPr>
        </w:r>
        <w:r w:rsidR="00DB7B54">
          <w:rPr>
            <w:noProof/>
            <w:webHidden/>
          </w:rPr>
          <w:fldChar w:fldCharType="separate"/>
        </w:r>
        <w:r w:rsidR="008C387C">
          <w:rPr>
            <w:noProof/>
            <w:webHidden/>
          </w:rPr>
          <w:t>124</w:t>
        </w:r>
        <w:r w:rsidR="00DB7B54">
          <w:rPr>
            <w:noProof/>
            <w:webHidden/>
          </w:rPr>
          <w:fldChar w:fldCharType="end"/>
        </w:r>
      </w:hyperlink>
    </w:p>
    <w:p w14:paraId="4D148E4D" w14:textId="335E435D" w:rsidR="00DB7B54" w:rsidRDefault="00000000">
      <w:pPr>
        <w:pStyle w:val="TM2"/>
        <w:rPr>
          <w:rFonts w:eastAsiaTheme="minorEastAsia" w:cstheme="minorBidi"/>
          <w:smallCaps w:val="0"/>
          <w:noProof/>
          <w:kern w:val="2"/>
          <w:sz w:val="24"/>
          <w:szCs w:val="24"/>
          <w14:ligatures w14:val="standardContextual"/>
        </w:rPr>
      </w:pPr>
      <w:hyperlink w:anchor="_Toc150756633" w:history="1">
        <w:r w:rsidR="00DB7B54" w:rsidRPr="00B5276F">
          <w:rPr>
            <w:rStyle w:val="Lienhypertexte"/>
            <w:noProof/>
          </w:rPr>
          <w:t>60.1.</w:t>
        </w:r>
        <w:r w:rsidR="00DB7B54" w:rsidRPr="00B5276F">
          <w:rPr>
            <w:rStyle w:val="Lienhypertexte"/>
            <w:noProof/>
            <w:lang w:eastAsia="en-US"/>
          </w:rPr>
          <w:t xml:space="preserve"> Clause de réexamen</w:t>
        </w:r>
        <w:r w:rsidR="00DB7B54">
          <w:rPr>
            <w:noProof/>
            <w:webHidden/>
          </w:rPr>
          <w:tab/>
        </w:r>
        <w:r w:rsidR="00DB7B54">
          <w:rPr>
            <w:noProof/>
            <w:webHidden/>
          </w:rPr>
          <w:fldChar w:fldCharType="begin"/>
        </w:r>
        <w:r w:rsidR="00DB7B54">
          <w:rPr>
            <w:noProof/>
            <w:webHidden/>
          </w:rPr>
          <w:instrText xml:space="preserve"> PAGEREF _Toc150756633 \h </w:instrText>
        </w:r>
        <w:r w:rsidR="00DB7B54">
          <w:rPr>
            <w:noProof/>
            <w:webHidden/>
          </w:rPr>
        </w:r>
        <w:r w:rsidR="00DB7B54">
          <w:rPr>
            <w:noProof/>
            <w:webHidden/>
          </w:rPr>
          <w:fldChar w:fldCharType="separate"/>
        </w:r>
        <w:r w:rsidR="008C387C">
          <w:rPr>
            <w:noProof/>
            <w:webHidden/>
          </w:rPr>
          <w:t>124</w:t>
        </w:r>
        <w:r w:rsidR="00DB7B54">
          <w:rPr>
            <w:noProof/>
            <w:webHidden/>
          </w:rPr>
          <w:fldChar w:fldCharType="end"/>
        </w:r>
      </w:hyperlink>
    </w:p>
    <w:p w14:paraId="28A3F4CB" w14:textId="12BA6C7F" w:rsidR="00DB7B54" w:rsidRDefault="00000000">
      <w:pPr>
        <w:pStyle w:val="TM2"/>
        <w:rPr>
          <w:rFonts w:eastAsiaTheme="minorEastAsia" w:cstheme="minorBidi"/>
          <w:smallCaps w:val="0"/>
          <w:noProof/>
          <w:kern w:val="2"/>
          <w:sz w:val="24"/>
          <w:szCs w:val="24"/>
          <w14:ligatures w14:val="standardContextual"/>
        </w:rPr>
      </w:pPr>
      <w:hyperlink w:anchor="_Toc150756634" w:history="1">
        <w:r w:rsidR="00DB7B54" w:rsidRPr="00B5276F">
          <w:rPr>
            <w:rStyle w:val="Lienhypertexte"/>
            <w:noProof/>
          </w:rPr>
          <w:t>60.2.</w:t>
        </w:r>
        <w:r w:rsidR="00DB7B54" w:rsidRPr="00B5276F">
          <w:rPr>
            <w:rStyle w:val="Lienhypertexte"/>
            <w:noProof/>
            <w:lang w:eastAsia="en-US"/>
          </w:rPr>
          <w:t xml:space="preserve"> Retard dans l’obtention d’une Autorisation Administrative</w:t>
        </w:r>
        <w:r w:rsidR="00DB7B54">
          <w:rPr>
            <w:noProof/>
            <w:webHidden/>
          </w:rPr>
          <w:tab/>
        </w:r>
        <w:r w:rsidR="00DB7B54">
          <w:rPr>
            <w:noProof/>
            <w:webHidden/>
          </w:rPr>
          <w:fldChar w:fldCharType="begin"/>
        </w:r>
        <w:r w:rsidR="00DB7B54">
          <w:rPr>
            <w:noProof/>
            <w:webHidden/>
          </w:rPr>
          <w:instrText xml:space="preserve"> PAGEREF _Toc150756634 \h </w:instrText>
        </w:r>
        <w:r w:rsidR="00DB7B54">
          <w:rPr>
            <w:noProof/>
            <w:webHidden/>
          </w:rPr>
        </w:r>
        <w:r w:rsidR="00DB7B54">
          <w:rPr>
            <w:noProof/>
            <w:webHidden/>
          </w:rPr>
          <w:fldChar w:fldCharType="separate"/>
        </w:r>
        <w:r w:rsidR="008C387C">
          <w:rPr>
            <w:noProof/>
            <w:webHidden/>
          </w:rPr>
          <w:t>124</w:t>
        </w:r>
        <w:r w:rsidR="00DB7B54">
          <w:rPr>
            <w:noProof/>
            <w:webHidden/>
          </w:rPr>
          <w:fldChar w:fldCharType="end"/>
        </w:r>
      </w:hyperlink>
    </w:p>
    <w:p w14:paraId="34F2DAE6" w14:textId="2F7ECC61" w:rsidR="00DB7B54" w:rsidRDefault="00000000">
      <w:pPr>
        <w:pStyle w:val="TM2"/>
        <w:rPr>
          <w:rFonts w:eastAsiaTheme="minorEastAsia" w:cstheme="minorBidi"/>
          <w:smallCaps w:val="0"/>
          <w:noProof/>
          <w:kern w:val="2"/>
          <w:sz w:val="24"/>
          <w:szCs w:val="24"/>
          <w14:ligatures w14:val="standardContextual"/>
        </w:rPr>
      </w:pPr>
      <w:hyperlink w:anchor="_Toc150756635" w:history="1">
        <w:r w:rsidR="00DB7B54" w:rsidRPr="00B5276F">
          <w:rPr>
            <w:rStyle w:val="Lienhypertexte"/>
            <w:noProof/>
          </w:rPr>
          <w:t>60.3.</w:t>
        </w:r>
        <w:r w:rsidR="00DB7B54" w:rsidRPr="00B5276F">
          <w:rPr>
            <w:rStyle w:val="Lienhypertexte"/>
            <w:noProof/>
            <w:lang w:eastAsia="en-US"/>
          </w:rPr>
          <w:t xml:space="preserve"> Recours d’un Tiers, non obtention ou retrait d’une Autorisation Administrative, refus du maître d’œuvre initial</w:t>
        </w:r>
        <w:r w:rsidR="00DB7B54">
          <w:rPr>
            <w:noProof/>
            <w:webHidden/>
          </w:rPr>
          <w:tab/>
        </w:r>
        <w:r w:rsidR="00DB7B54">
          <w:rPr>
            <w:noProof/>
            <w:webHidden/>
          </w:rPr>
          <w:fldChar w:fldCharType="begin"/>
        </w:r>
        <w:r w:rsidR="00DB7B54">
          <w:rPr>
            <w:noProof/>
            <w:webHidden/>
          </w:rPr>
          <w:instrText xml:space="preserve"> PAGEREF _Toc150756635 \h </w:instrText>
        </w:r>
        <w:r w:rsidR="00DB7B54">
          <w:rPr>
            <w:noProof/>
            <w:webHidden/>
          </w:rPr>
        </w:r>
        <w:r w:rsidR="00DB7B54">
          <w:rPr>
            <w:noProof/>
            <w:webHidden/>
          </w:rPr>
          <w:fldChar w:fldCharType="separate"/>
        </w:r>
        <w:r w:rsidR="008C387C">
          <w:rPr>
            <w:noProof/>
            <w:webHidden/>
          </w:rPr>
          <w:t>125</w:t>
        </w:r>
        <w:r w:rsidR="00DB7B54">
          <w:rPr>
            <w:noProof/>
            <w:webHidden/>
          </w:rPr>
          <w:fldChar w:fldCharType="end"/>
        </w:r>
      </w:hyperlink>
    </w:p>
    <w:p w14:paraId="63C48A83" w14:textId="67732BFC" w:rsidR="00DB7B54" w:rsidRDefault="00000000">
      <w:pPr>
        <w:pStyle w:val="TM2"/>
        <w:rPr>
          <w:rFonts w:eastAsiaTheme="minorEastAsia" w:cstheme="minorBidi"/>
          <w:smallCaps w:val="0"/>
          <w:noProof/>
          <w:kern w:val="2"/>
          <w:sz w:val="24"/>
          <w:szCs w:val="24"/>
          <w14:ligatures w14:val="standardContextual"/>
        </w:rPr>
      </w:pPr>
      <w:hyperlink w:anchor="_Toc150756636" w:history="1">
        <w:r w:rsidR="00DB7B54" w:rsidRPr="00B5276F">
          <w:rPr>
            <w:rStyle w:val="Lienhypertexte"/>
            <w:noProof/>
          </w:rPr>
          <w:t>60.4.</w:t>
        </w:r>
        <w:r w:rsidR="00DB7B54" w:rsidRPr="00B5276F">
          <w:rPr>
            <w:rStyle w:val="Lienhypertexte"/>
            <w:noProof/>
            <w:lang w:eastAsia="en-US"/>
          </w:rPr>
          <w:t xml:space="preserve"> </w:t>
        </w:r>
        <w:r w:rsidR="00DB7B54" w:rsidRPr="00B5276F">
          <w:rPr>
            <w:rStyle w:val="Lienhypertexte"/>
            <w:noProof/>
          </w:rPr>
          <w:t>Suivi</w:t>
        </w:r>
        <w:r w:rsidR="00DB7B54">
          <w:rPr>
            <w:noProof/>
            <w:webHidden/>
          </w:rPr>
          <w:tab/>
        </w:r>
        <w:r w:rsidR="00DB7B54">
          <w:rPr>
            <w:noProof/>
            <w:webHidden/>
          </w:rPr>
          <w:fldChar w:fldCharType="begin"/>
        </w:r>
        <w:r w:rsidR="00DB7B54">
          <w:rPr>
            <w:noProof/>
            <w:webHidden/>
          </w:rPr>
          <w:instrText xml:space="preserve"> PAGEREF _Toc150756636 \h </w:instrText>
        </w:r>
        <w:r w:rsidR="00DB7B54">
          <w:rPr>
            <w:noProof/>
            <w:webHidden/>
          </w:rPr>
        </w:r>
        <w:r w:rsidR="00DB7B54">
          <w:rPr>
            <w:noProof/>
            <w:webHidden/>
          </w:rPr>
          <w:fldChar w:fldCharType="separate"/>
        </w:r>
        <w:r w:rsidR="008C387C">
          <w:rPr>
            <w:noProof/>
            <w:webHidden/>
          </w:rPr>
          <w:t>125</w:t>
        </w:r>
        <w:r w:rsidR="00DB7B54">
          <w:rPr>
            <w:noProof/>
            <w:webHidden/>
          </w:rPr>
          <w:fldChar w:fldCharType="end"/>
        </w:r>
      </w:hyperlink>
    </w:p>
    <w:p w14:paraId="06029F15" w14:textId="3C1B85A0" w:rsidR="00DB7B54" w:rsidRDefault="00000000">
      <w:pPr>
        <w:pStyle w:val="TM1"/>
        <w:rPr>
          <w:rFonts w:eastAsiaTheme="minorEastAsia" w:cstheme="minorBidi"/>
          <w:b w:val="0"/>
          <w:bCs w:val="0"/>
          <w:caps w:val="0"/>
          <w:noProof/>
          <w:kern w:val="2"/>
          <w:sz w:val="24"/>
          <w:szCs w:val="24"/>
          <w14:ligatures w14:val="standardContextual"/>
        </w:rPr>
      </w:pPr>
      <w:hyperlink w:anchor="_Toc150756637" w:history="1">
        <w:r w:rsidR="00DB7B54" w:rsidRPr="00B5276F">
          <w:rPr>
            <w:rStyle w:val="Lienhypertexte"/>
            <w:noProof/>
          </w:rPr>
          <w:t>Article 61. Résiliation du Marché</w:t>
        </w:r>
        <w:r w:rsidR="00DB7B54">
          <w:rPr>
            <w:noProof/>
            <w:webHidden/>
          </w:rPr>
          <w:tab/>
        </w:r>
        <w:r w:rsidR="00DB7B54">
          <w:rPr>
            <w:noProof/>
            <w:webHidden/>
          </w:rPr>
          <w:fldChar w:fldCharType="begin"/>
        </w:r>
        <w:r w:rsidR="00DB7B54">
          <w:rPr>
            <w:noProof/>
            <w:webHidden/>
          </w:rPr>
          <w:instrText xml:space="preserve"> PAGEREF _Toc150756637 \h </w:instrText>
        </w:r>
        <w:r w:rsidR="00DB7B54">
          <w:rPr>
            <w:noProof/>
            <w:webHidden/>
          </w:rPr>
        </w:r>
        <w:r w:rsidR="00DB7B54">
          <w:rPr>
            <w:noProof/>
            <w:webHidden/>
          </w:rPr>
          <w:fldChar w:fldCharType="separate"/>
        </w:r>
        <w:r w:rsidR="008C387C">
          <w:rPr>
            <w:noProof/>
            <w:webHidden/>
          </w:rPr>
          <w:t>125</w:t>
        </w:r>
        <w:r w:rsidR="00DB7B54">
          <w:rPr>
            <w:noProof/>
            <w:webHidden/>
          </w:rPr>
          <w:fldChar w:fldCharType="end"/>
        </w:r>
      </w:hyperlink>
    </w:p>
    <w:p w14:paraId="2D9D93CA" w14:textId="1FC4EAD7" w:rsidR="00DB7B54" w:rsidRDefault="00000000">
      <w:pPr>
        <w:pStyle w:val="TM2"/>
        <w:rPr>
          <w:rFonts w:eastAsiaTheme="minorEastAsia" w:cstheme="minorBidi"/>
          <w:smallCaps w:val="0"/>
          <w:noProof/>
          <w:kern w:val="2"/>
          <w:sz w:val="24"/>
          <w:szCs w:val="24"/>
          <w14:ligatures w14:val="standardContextual"/>
        </w:rPr>
      </w:pPr>
      <w:hyperlink w:anchor="_Toc150756638" w:history="1">
        <w:r w:rsidR="00DB7B54" w:rsidRPr="00B5276F">
          <w:rPr>
            <w:rStyle w:val="Lienhypertexte"/>
            <w:noProof/>
          </w:rPr>
          <w:t>61.1. Principes généraux</w:t>
        </w:r>
        <w:r w:rsidR="00DB7B54">
          <w:rPr>
            <w:noProof/>
            <w:webHidden/>
          </w:rPr>
          <w:tab/>
        </w:r>
        <w:r w:rsidR="00DB7B54">
          <w:rPr>
            <w:noProof/>
            <w:webHidden/>
          </w:rPr>
          <w:fldChar w:fldCharType="begin"/>
        </w:r>
        <w:r w:rsidR="00DB7B54">
          <w:rPr>
            <w:noProof/>
            <w:webHidden/>
          </w:rPr>
          <w:instrText xml:space="preserve"> PAGEREF _Toc150756638 \h </w:instrText>
        </w:r>
        <w:r w:rsidR="00DB7B54">
          <w:rPr>
            <w:noProof/>
            <w:webHidden/>
          </w:rPr>
        </w:r>
        <w:r w:rsidR="00DB7B54">
          <w:rPr>
            <w:noProof/>
            <w:webHidden/>
          </w:rPr>
          <w:fldChar w:fldCharType="separate"/>
        </w:r>
        <w:r w:rsidR="008C387C">
          <w:rPr>
            <w:noProof/>
            <w:webHidden/>
          </w:rPr>
          <w:t>125</w:t>
        </w:r>
        <w:r w:rsidR="00DB7B54">
          <w:rPr>
            <w:noProof/>
            <w:webHidden/>
          </w:rPr>
          <w:fldChar w:fldCharType="end"/>
        </w:r>
      </w:hyperlink>
    </w:p>
    <w:p w14:paraId="113B77D7" w14:textId="3994C122" w:rsidR="00DB7B54" w:rsidRDefault="00000000">
      <w:pPr>
        <w:pStyle w:val="TM2"/>
        <w:rPr>
          <w:rFonts w:eastAsiaTheme="minorEastAsia" w:cstheme="minorBidi"/>
          <w:smallCaps w:val="0"/>
          <w:noProof/>
          <w:kern w:val="2"/>
          <w:sz w:val="24"/>
          <w:szCs w:val="24"/>
          <w14:ligatures w14:val="standardContextual"/>
        </w:rPr>
      </w:pPr>
      <w:hyperlink w:anchor="_Toc150756639" w:history="1">
        <w:r w:rsidR="00DB7B54" w:rsidRPr="00B5276F">
          <w:rPr>
            <w:rStyle w:val="Lienhypertexte"/>
            <w:noProof/>
          </w:rPr>
          <w:t>61.2. Résiliation pour évènements extérieurs au Marché</w:t>
        </w:r>
        <w:r w:rsidR="00DB7B54">
          <w:rPr>
            <w:noProof/>
            <w:webHidden/>
          </w:rPr>
          <w:tab/>
        </w:r>
        <w:r w:rsidR="00DB7B54">
          <w:rPr>
            <w:noProof/>
            <w:webHidden/>
          </w:rPr>
          <w:fldChar w:fldCharType="begin"/>
        </w:r>
        <w:r w:rsidR="00DB7B54">
          <w:rPr>
            <w:noProof/>
            <w:webHidden/>
          </w:rPr>
          <w:instrText xml:space="preserve"> PAGEREF _Toc150756639 \h </w:instrText>
        </w:r>
        <w:r w:rsidR="00DB7B54">
          <w:rPr>
            <w:noProof/>
            <w:webHidden/>
          </w:rPr>
        </w:r>
        <w:r w:rsidR="00DB7B54">
          <w:rPr>
            <w:noProof/>
            <w:webHidden/>
          </w:rPr>
          <w:fldChar w:fldCharType="separate"/>
        </w:r>
        <w:r w:rsidR="008C387C">
          <w:rPr>
            <w:noProof/>
            <w:webHidden/>
          </w:rPr>
          <w:t>126</w:t>
        </w:r>
        <w:r w:rsidR="00DB7B54">
          <w:rPr>
            <w:noProof/>
            <w:webHidden/>
          </w:rPr>
          <w:fldChar w:fldCharType="end"/>
        </w:r>
      </w:hyperlink>
    </w:p>
    <w:p w14:paraId="31712336" w14:textId="2C2A35A4"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40" w:history="1">
        <w:r w:rsidR="00DB7B54" w:rsidRPr="00B5276F">
          <w:rPr>
            <w:rStyle w:val="Lienhypertexte"/>
            <w:noProof/>
          </w:rPr>
          <w:t>61.2.1. Décès ou incapacité civile du Titulaire</w:t>
        </w:r>
        <w:r w:rsidR="00DB7B54">
          <w:rPr>
            <w:noProof/>
            <w:webHidden/>
          </w:rPr>
          <w:tab/>
        </w:r>
        <w:r w:rsidR="00DB7B54">
          <w:rPr>
            <w:noProof/>
            <w:webHidden/>
          </w:rPr>
          <w:fldChar w:fldCharType="begin"/>
        </w:r>
        <w:r w:rsidR="00DB7B54">
          <w:rPr>
            <w:noProof/>
            <w:webHidden/>
          </w:rPr>
          <w:instrText xml:space="preserve"> PAGEREF _Toc150756640 \h </w:instrText>
        </w:r>
        <w:r w:rsidR="00DB7B54">
          <w:rPr>
            <w:noProof/>
            <w:webHidden/>
          </w:rPr>
        </w:r>
        <w:r w:rsidR="00DB7B54">
          <w:rPr>
            <w:noProof/>
            <w:webHidden/>
          </w:rPr>
          <w:fldChar w:fldCharType="separate"/>
        </w:r>
        <w:r w:rsidR="008C387C">
          <w:rPr>
            <w:noProof/>
            <w:webHidden/>
          </w:rPr>
          <w:t>126</w:t>
        </w:r>
        <w:r w:rsidR="00DB7B54">
          <w:rPr>
            <w:noProof/>
            <w:webHidden/>
          </w:rPr>
          <w:fldChar w:fldCharType="end"/>
        </w:r>
      </w:hyperlink>
    </w:p>
    <w:p w14:paraId="5C60999E" w14:textId="2BE1CF1F"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41" w:history="1">
        <w:r w:rsidR="00DB7B54" w:rsidRPr="00B5276F">
          <w:rPr>
            <w:rStyle w:val="Lienhypertexte"/>
            <w:noProof/>
          </w:rPr>
          <w:t>61.2.2. Sauvegarde, redressement judiciaire ou liquidation judiciaire</w:t>
        </w:r>
        <w:r w:rsidR="00DB7B54">
          <w:rPr>
            <w:noProof/>
            <w:webHidden/>
          </w:rPr>
          <w:tab/>
        </w:r>
        <w:r w:rsidR="00DB7B54">
          <w:rPr>
            <w:noProof/>
            <w:webHidden/>
          </w:rPr>
          <w:fldChar w:fldCharType="begin"/>
        </w:r>
        <w:r w:rsidR="00DB7B54">
          <w:rPr>
            <w:noProof/>
            <w:webHidden/>
          </w:rPr>
          <w:instrText xml:space="preserve"> PAGEREF _Toc150756641 \h </w:instrText>
        </w:r>
        <w:r w:rsidR="00DB7B54">
          <w:rPr>
            <w:noProof/>
            <w:webHidden/>
          </w:rPr>
        </w:r>
        <w:r w:rsidR="00DB7B54">
          <w:rPr>
            <w:noProof/>
            <w:webHidden/>
          </w:rPr>
          <w:fldChar w:fldCharType="separate"/>
        </w:r>
        <w:r w:rsidR="008C387C">
          <w:rPr>
            <w:noProof/>
            <w:webHidden/>
          </w:rPr>
          <w:t>126</w:t>
        </w:r>
        <w:r w:rsidR="00DB7B54">
          <w:rPr>
            <w:noProof/>
            <w:webHidden/>
          </w:rPr>
          <w:fldChar w:fldCharType="end"/>
        </w:r>
      </w:hyperlink>
    </w:p>
    <w:p w14:paraId="00F23BC9" w14:textId="1BBD9FF4"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42" w:history="1">
        <w:r w:rsidR="00DB7B54" w:rsidRPr="00B5276F">
          <w:rPr>
            <w:rStyle w:val="Lienhypertexte"/>
            <w:noProof/>
          </w:rPr>
          <w:t>61.2.3. Incapacité physique du Titulaire.</w:t>
        </w:r>
        <w:r w:rsidR="00DB7B54">
          <w:rPr>
            <w:noProof/>
            <w:webHidden/>
          </w:rPr>
          <w:tab/>
        </w:r>
        <w:r w:rsidR="00DB7B54">
          <w:rPr>
            <w:noProof/>
            <w:webHidden/>
          </w:rPr>
          <w:fldChar w:fldCharType="begin"/>
        </w:r>
        <w:r w:rsidR="00DB7B54">
          <w:rPr>
            <w:noProof/>
            <w:webHidden/>
          </w:rPr>
          <w:instrText xml:space="preserve"> PAGEREF _Toc150756642 \h </w:instrText>
        </w:r>
        <w:r w:rsidR="00DB7B54">
          <w:rPr>
            <w:noProof/>
            <w:webHidden/>
          </w:rPr>
        </w:r>
        <w:r w:rsidR="00DB7B54">
          <w:rPr>
            <w:noProof/>
            <w:webHidden/>
          </w:rPr>
          <w:fldChar w:fldCharType="separate"/>
        </w:r>
        <w:r w:rsidR="008C387C">
          <w:rPr>
            <w:noProof/>
            <w:webHidden/>
          </w:rPr>
          <w:t>126</w:t>
        </w:r>
        <w:r w:rsidR="00DB7B54">
          <w:rPr>
            <w:noProof/>
            <w:webHidden/>
          </w:rPr>
          <w:fldChar w:fldCharType="end"/>
        </w:r>
      </w:hyperlink>
    </w:p>
    <w:p w14:paraId="67EC4B62" w14:textId="53141825" w:rsidR="00DB7B54" w:rsidRDefault="00000000">
      <w:pPr>
        <w:pStyle w:val="TM2"/>
        <w:rPr>
          <w:rFonts w:eastAsiaTheme="minorEastAsia" w:cstheme="minorBidi"/>
          <w:smallCaps w:val="0"/>
          <w:noProof/>
          <w:kern w:val="2"/>
          <w:sz w:val="24"/>
          <w:szCs w:val="24"/>
          <w14:ligatures w14:val="standardContextual"/>
        </w:rPr>
      </w:pPr>
      <w:hyperlink w:anchor="_Toc150756643" w:history="1">
        <w:r w:rsidR="00DB7B54" w:rsidRPr="00B5276F">
          <w:rPr>
            <w:rStyle w:val="Lienhypertexte"/>
            <w:noProof/>
          </w:rPr>
          <w:t>61.3. Résiliation du fait du Maître d’Ouvrage</w:t>
        </w:r>
        <w:r w:rsidR="00DB7B54">
          <w:rPr>
            <w:noProof/>
            <w:webHidden/>
          </w:rPr>
          <w:tab/>
        </w:r>
        <w:r w:rsidR="00DB7B54">
          <w:rPr>
            <w:noProof/>
            <w:webHidden/>
          </w:rPr>
          <w:fldChar w:fldCharType="begin"/>
        </w:r>
        <w:r w:rsidR="00DB7B54">
          <w:rPr>
            <w:noProof/>
            <w:webHidden/>
          </w:rPr>
          <w:instrText xml:space="preserve"> PAGEREF _Toc150756643 \h </w:instrText>
        </w:r>
        <w:r w:rsidR="00DB7B54">
          <w:rPr>
            <w:noProof/>
            <w:webHidden/>
          </w:rPr>
        </w:r>
        <w:r w:rsidR="00DB7B54">
          <w:rPr>
            <w:noProof/>
            <w:webHidden/>
          </w:rPr>
          <w:fldChar w:fldCharType="separate"/>
        </w:r>
        <w:r w:rsidR="008C387C">
          <w:rPr>
            <w:noProof/>
            <w:webHidden/>
          </w:rPr>
          <w:t>127</w:t>
        </w:r>
        <w:r w:rsidR="00DB7B54">
          <w:rPr>
            <w:noProof/>
            <w:webHidden/>
          </w:rPr>
          <w:fldChar w:fldCharType="end"/>
        </w:r>
      </w:hyperlink>
    </w:p>
    <w:p w14:paraId="6F14E5BC" w14:textId="17C7775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44" w:history="1">
        <w:r w:rsidR="00DB7B54" w:rsidRPr="00B5276F">
          <w:rPr>
            <w:rStyle w:val="Lienhypertexte"/>
            <w:noProof/>
          </w:rPr>
          <w:t>61.3.1. Résiliation pour Ordre de Service tardif</w:t>
        </w:r>
        <w:r w:rsidR="00DB7B54">
          <w:rPr>
            <w:noProof/>
            <w:webHidden/>
          </w:rPr>
          <w:tab/>
        </w:r>
        <w:r w:rsidR="00DB7B54">
          <w:rPr>
            <w:noProof/>
            <w:webHidden/>
          </w:rPr>
          <w:fldChar w:fldCharType="begin"/>
        </w:r>
        <w:r w:rsidR="00DB7B54">
          <w:rPr>
            <w:noProof/>
            <w:webHidden/>
          </w:rPr>
          <w:instrText xml:space="preserve"> PAGEREF _Toc150756644 \h </w:instrText>
        </w:r>
        <w:r w:rsidR="00DB7B54">
          <w:rPr>
            <w:noProof/>
            <w:webHidden/>
          </w:rPr>
        </w:r>
        <w:r w:rsidR="00DB7B54">
          <w:rPr>
            <w:noProof/>
            <w:webHidden/>
          </w:rPr>
          <w:fldChar w:fldCharType="separate"/>
        </w:r>
        <w:r w:rsidR="008C387C">
          <w:rPr>
            <w:noProof/>
            <w:webHidden/>
          </w:rPr>
          <w:t>127</w:t>
        </w:r>
        <w:r w:rsidR="00DB7B54">
          <w:rPr>
            <w:noProof/>
            <w:webHidden/>
          </w:rPr>
          <w:fldChar w:fldCharType="end"/>
        </w:r>
      </w:hyperlink>
    </w:p>
    <w:p w14:paraId="0FBE61A0" w14:textId="7467DED9"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45" w:history="1">
        <w:r w:rsidR="00DB7B54" w:rsidRPr="00B5276F">
          <w:rPr>
            <w:rStyle w:val="Lienhypertexte"/>
            <w:noProof/>
          </w:rPr>
          <w:t xml:space="preserve">61.3.2. Résiliation après ajournement, suspension ou interruption des </w:t>
        </w:r>
        <w:r w:rsidR="00DB7B54" w:rsidRPr="00B5276F">
          <w:rPr>
            <w:rStyle w:val="Lienhypertexte"/>
            <w:noProof/>
            <w:lang w:eastAsia="en-US"/>
          </w:rPr>
          <w:t>Actions</w:t>
        </w:r>
        <w:r w:rsidR="00DB7B54" w:rsidRPr="00B5276F">
          <w:rPr>
            <w:rStyle w:val="Lienhypertexte"/>
            <w:noProof/>
          </w:rPr>
          <w:t xml:space="preserve"> de Rénovation</w:t>
        </w:r>
        <w:r w:rsidR="00DB7B54">
          <w:rPr>
            <w:noProof/>
            <w:webHidden/>
          </w:rPr>
          <w:tab/>
        </w:r>
        <w:r w:rsidR="00DB7B54">
          <w:rPr>
            <w:noProof/>
            <w:webHidden/>
          </w:rPr>
          <w:fldChar w:fldCharType="begin"/>
        </w:r>
        <w:r w:rsidR="00DB7B54">
          <w:rPr>
            <w:noProof/>
            <w:webHidden/>
          </w:rPr>
          <w:instrText xml:space="preserve"> PAGEREF _Toc150756645 \h </w:instrText>
        </w:r>
        <w:r w:rsidR="00DB7B54">
          <w:rPr>
            <w:noProof/>
            <w:webHidden/>
          </w:rPr>
        </w:r>
        <w:r w:rsidR="00DB7B54">
          <w:rPr>
            <w:noProof/>
            <w:webHidden/>
          </w:rPr>
          <w:fldChar w:fldCharType="separate"/>
        </w:r>
        <w:r w:rsidR="008C387C">
          <w:rPr>
            <w:noProof/>
            <w:webHidden/>
          </w:rPr>
          <w:t>127</w:t>
        </w:r>
        <w:r w:rsidR="00DB7B54">
          <w:rPr>
            <w:noProof/>
            <w:webHidden/>
          </w:rPr>
          <w:fldChar w:fldCharType="end"/>
        </w:r>
      </w:hyperlink>
    </w:p>
    <w:p w14:paraId="15B3E236" w14:textId="626FAEA6" w:rsidR="00DB7B54" w:rsidRDefault="00000000">
      <w:pPr>
        <w:pStyle w:val="TM2"/>
        <w:rPr>
          <w:rFonts w:eastAsiaTheme="minorEastAsia" w:cstheme="minorBidi"/>
          <w:smallCaps w:val="0"/>
          <w:noProof/>
          <w:kern w:val="2"/>
          <w:sz w:val="24"/>
          <w:szCs w:val="24"/>
          <w14:ligatures w14:val="standardContextual"/>
        </w:rPr>
      </w:pPr>
      <w:hyperlink w:anchor="_Toc150756646" w:history="1">
        <w:r w:rsidR="00DB7B54" w:rsidRPr="00B5276F">
          <w:rPr>
            <w:rStyle w:val="Lienhypertexte"/>
            <w:noProof/>
          </w:rPr>
          <w:t>61.4. Résiliation pour faute du Titulaire</w:t>
        </w:r>
        <w:r w:rsidR="00DB7B54">
          <w:rPr>
            <w:noProof/>
            <w:webHidden/>
          </w:rPr>
          <w:tab/>
        </w:r>
        <w:r w:rsidR="00DB7B54">
          <w:rPr>
            <w:noProof/>
            <w:webHidden/>
          </w:rPr>
          <w:fldChar w:fldCharType="begin"/>
        </w:r>
        <w:r w:rsidR="00DB7B54">
          <w:rPr>
            <w:noProof/>
            <w:webHidden/>
          </w:rPr>
          <w:instrText xml:space="preserve"> PAGEREF _Toc150756646 \h </w:instrText>
        </w:r>
        <w:r w:rsidR="00DB7B54">
          <w:rPr>
            <w:noProof/>
            <w:webHidden/>
          </w:rPr>
        </w:r>
        <w:r w:rsidR="00DB7B54">
          <w:rPr>
            <w:noProof/>
            <w:webHidden/>
          </w:rPr>
          <w:fldChar w:fldCharType="separate"/>
        </w:r>
        <w:r w:rsidR="008C387C">
          <w:rPr>
            <w:noProof/>
            <w:webHidden/>
          </w:rPr>
          <w:t>127</w:t>
        </w:r>
        <w:r w:rsidR="00DB7B54">
          <w:rPr>
            <w:noProof/>
            <w:webHidden/>
          </w:rPr>
          <w:fldChar w:fldCharType="end"/>
        </w:r>
      </w:hyperlink>
    </w:p>
    <w:p w14:paraId="30F9F61A" w14:textId="22C7744A"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47" w:history="1">
        <w:r w:rsidR="00DB7B54" w:rsidRPr="00B5276F">
          <w:rPr>
            <w:rStyle w:val="Lienhypertexte"/>
            <w:noProof/>
          </w:rPr>
          <w:t>61.4.1. Hypothèses de résiliation pour faute</w:t>
        </w:r>
        <w:r w:rsidR="00DB7B54">
          <w:rPr>
            <w:noProof/>
            <w:webHidden/>
          </w:rPr>
          <w:tab/>
        </w:r>
        <w:r w:rsidR="00DB7B54">
          <w:rPr>
            <w:noProof/>
            <w:webHidden/>
          </w:rPr>
          <w:fldChar w:fldCharType="begin"/>
        </w:r>
        <w:r w:rsidR="00DB7B54">
          <w:rPr>
            <w:noProof/>
            <w:webHidden/>
          </w:rPr>
          <w:instrText xml:space="preserve"> PAGEREF _Toc150756647 \h </w:instrText>
        </w:r>
        <w:r w:rsidR="00DB7B54">
          <w:rPr>
            <w:noProof/>
            <w:webHidden/>
          </w:rPr>
        </w:r>
        <w:r w:rsidR="00DB7B54">
          <w:rPr>
            <w:noProof/>
            <w:webHidden/>
          </w:rPr>
          <w:fldChar w:fldCharType="separate"/>
        </w:r>
        <w:r w:rsidR="008C387C">
          <w:rPr>
            <w:noProof/>
            <w:webHidden/>
          </w:rPr>
          <w:t>127</w:t>
        </w:r>
        <w:r w:rsidR="00DB7B54">
          <w:rPr>
            <w:noProof/>
            <w:webHidden/>
          </w:rPr>
          <w:fldChar w:fldCharType="end"/>
        </w:r>
      </w:hyperlink>
    </w:p>
    <w:p w14:paraId="00631E0A" w14:textId="729C5EF8"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48" w:history="1">
        <w:r w:rsidR="00DB7B54" w:rsidRPr="00B5276F">
          <w:rPr>
            <w:rStyle w:val="Lienhypertexte"/>
            <w:noProof/>
          </w:rPr>
          <w:t>61.4.2. Procédure</w:t>
        </w:r>
        <w:r w:rsidR="00DB7B54">
          <w:rPr>
            <w:noProof/>
            <w:webHidden/>
          </w:rPr>
          <w:tab/>
        </w:r>
        <w:r w:rsidR="00DB7B54">
          <w:rPr>
            <w:noProof/>
            <w:webHidden/>
          </w:rPr>
          <w:fldChar w:fldCharType="begin"/>
        </w:r>
        <w:r w:rsidR="00DB7B54">
          <w:rPr>
            <w:noProof/>
            <w:webHidden/>
          </w:rPr>
          <w:instrText xml:space="preserve"> PAGEREF _Toc150756648 \h </w:instrText>
        </w:r>
        <w:r w:rsidR="00DB7B54">
          <w:rPr>
            <w:noProof/>
            <w:webHidden/>
          </w:rPr>
        </w:r>
        <w:r w:rsidR="00DB7B54">
          <w:rPr>
            <w:noProof/>
            <w:webHidden/>
          </w:rPr>
          <w:fldChar w:fldCharType="separate"/>
        </w:r>
        <w:r w:rsidR="008C387C">
          <w:rPr>
            <w:noProof/>
            <w:webHidden/>
          </w:rPr>
          <w:t>129</w:t>
        </w:r>
        <w:r w:rsidR="00DB7B54">
          <w:rPr>
            <w:noProof/>
            <w:webHidden/>
          </w:rPr>
          <w:fldChar w:fldCharType="end"/>
        </w:r>
      </w:hyperlink>
    </w:p>
    <w:p w14:paraId="758409E5" w14:textId="20434655"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49" w:history="1">
        <w:r w:rsidR="00DB7B54" w:rsidRPr="00B5276F">
          <w:rPr>
            <w:rStyle w:val="Lienhypertexte"/>
            <w:noProof/>
          </w:rPr>
          <w:t>61.4.3. Conséquences de la résiliation pour faute</w:t>
        </w:r>
        <w:r w:rsidR="00DB7B54">
          <w:rPr>
            <w:noProof/>
            <w:webHidden/>
          </w:rPr>
          <w:tab/>
        </w:r>
        <w:r w:rsidR="00DB7B54">
          <w:rPr>
            <w:noProof/>
            <w:webHidden/>
          </w:rPr>
          <w:fldChar w:fldCharType="begin"/>
        </w:r>
        <w:r w:rsidR="00DB7B54">
          <w:rPr>
            <w:noProof/>
            <w:webHidden/>
          </w:rPr>
          <w:instrText xml:space="preserve"> PAGEREF _Toc150756649 \h </w:instrText>
        </w:r>
        <w:r w:rsidR="00DB7B54">
          <w:rPr>
            <w:noProof/>
            <w:webHidden/>
          </w:rPr>
        </w:r>
        <w:r w:rsidR="00DB7B54">
          <w:rPr>
            <w:noProof/>
            <w:webHidden/>
          </w:rPr>
          <w:fldChar w:fldCharType="separate"/>
        </w:r>
        <w:r w:rsidR="008C387C">
          <w:rPr>
            <w:noProof/>
            <w:webHidden/>
          </w:rPr>
          <w:t>129</w:t>
        </w:r>
        <w:r w:rsidR="00DB7B54">
          <w:rPr>
            <w:noProof/>
            <w:webHidden/>
          </w:rPr>
          <w:fldChar w:fldCharType="end"/>
        </w:r>
      </w:hyperlink>
    </w:p>
    <w:p w14:paraId="657C9319" w14:textId="2685683A" w:rsidR="00DB7B54" w:rsidRDefault="00000000">
      <w:pPr>
        <w:pStyle w:val="TM2"/>
        <w:rPr>
          <w:rFonts w:eastAsiaTheme="minorEastAsia" w:cstheme="minorBidi"/>
          <w:smallCaps w:val="0"/>
          <w:noProof/>
          <w:kern w:val="2"/>
          <w:sz w:val="24"/>
          <w:szCs w:val="24"/>
          <w14:ligatures w14:val="standardContextual"/>
        </w:rPr>
      </w:pPr>
      <w:hyperlink w:anchor="_Toc150756650" w:history="1">
        <w:r w:rsidR="00DB7B54" w:rsidRPr="00B5276F">
          <w:rPr>
            <w:rStyle w:val="Lienhypertexte"/>
            <w:noProof/>
          </w:rPr>
          <w:t>61.5. Résiliation pour motif d’intérêt général</w:t>
        </w:r>
        <w:r w:rsidR="00DB7B54">
          <w:rPr>
            <w:noProof/>
            <w:webHidden/>
          </w:rPr>
          <w:tab/>
        </w:r>
        <w:r w:rsidR="00DB7B54">
          <w:rPr>
            <w:noProof/>
            <w:webHidden/>
          </w:rPr>
          <w:fldChar w:fldCharType="begin"/>
        </w:r>
        <w:r w:rsidR="00DB7B54">
          <w:rPr>
            <w:noProof/>
            <w:webHidden/>
          </w:rPr>
          <w:instrText xml:space="preserve"> PAGEREF _Toc150756650 \h </w:instrText>
        </w:r>
        <w:r w:rsidR="00DB7B54">
          <w:rPr>
            <w:noProof/>
            <w:webHidden/>
          </w:rPr>
        </w:r>
        <w:r w:rsidR="00DB7B54">
          <w:rPr>
            <w:noProof/>
            <w:webHidden/>
          </w:rPr>
          <w:fldChar w:fldCharType="separate"/>
        </w:r>
        <w:r w:rsidR="008C387C">
          <w:rPr>
            <w:noProof/>
            <w:webHidden/>
          </w:rPr>
          <w:t>129</w:t>
        </w:r>
        <w:r w:rsidR="00DB7B54">
          <w:rPr>
            <w:noProof/>
            <w:webHidden/>
          </w:rPr>
          <w:fldChar w:fldCharType="end"/>
        </w:r>
      </w:hyperlink>
    </w:p>
    <w:p w14:paraId="77240683" w14:textId="30C681BA" w:rsidR="00DB7B54" w:rsidRDefault="00000000">
      <w:pPr>
        <w:pStyle w:val="TM2"/>
        <w:rPr>
          <w:rFonts w:eastAsiaTheme="minorEastAsia" w:cstheme="minorBidi"/>
          <w:smallCaps w:val="0"/>
          <w:noProof/>
          <w:kern w:val="2"/>
          <w:sz w:val="24"/>
          <w:szCs w:val="24"/>
          <w14:ligatures w14:val="standardContextual"/>
        </w:rPr>
      </w:pPr>
      <w:hyperlink w:anchor="_Toc150756651" w:history="1">
        <w:r w:rsidR="00DB7B54" w:rsidRPr="00B5276F">
          <w:rPr>
            <w:rStyle w:val="Lienhypertexte"/>
            <w:noProof/>
          </w:rPr>
          <w:t>61.6. Résiliation pour force majeure et imprévision</w:t>
        </w:r>
        <w:r w:rsidR="00DB7B54">
          <w:rPr>
            <w:noProof/>
            <w:webHidden/>
          </w:rPr>
          <w:tab/>
        </w:r>
        <w:r w:rsidR="00DB7B54">
          <w:rPr>
            <w:noProof/>
            <w:webHidden/>
          </w:rPr>
          <w:fldChar w:fldCharType="begin"/>
        </w:r>
        <w:r w:rsidR="00DB7B54">
          <w:rPr>
            <w:noProof/>
            <w:webHidden/>
          </w:rPr>
          <w:instrText xml:space="preserve"> PAGEREF _Toc150756651 \h </w:instrText>
        </w:r>
        <w:r w:rsidR="00DB7B54">
          <w:rPr>
            <w:noProof/>
            <w:webHidden/>
          </w:rPr>
        </w:r>
        <w:r w:rsidR="00DB7B54">
          <w:rPr>
            <w:noProof/>
            <w:webHidden/>
          </w:rPr>
          <w:fldChar w:fldCharType="separate"/>
        </w:r>
        <w:r w:rsidR="008C387C">
          <w:rPr>
            <w:noProof/>
            <w:webHidden/>
          </w:rPr>
          <w:t>130</w:t>
        </w:r>
        <w:r w:rsidR="00DB7B54">
          <w:rPr>
            <w:noProof/>
            <w:webHidden/>
          </w:rPr>
          <w:fldChar w:fldCharType="end"/>
        </w:r>
      </w:hyperlink>
    </w:p>
    <w:p w14:paraId="3C1AC707" w14:textId="330F7AF4" w:rsidR="00DB7B54" w:rsidRDefault="00000000">
      <w:pPr>
        <w:pStyle w:val="TM2"/>
        <w:rPr>
          <w:rFonts w:eastAsiaTheme="minorEastAsia" w:cstheme="minorBidi"/>
          <w:smallCaps w:val="0"/>
          <w:noProof/>
          <w:kern w:val="2"/>
          <w:sz w:val="24"/>
          <w:szCs w:val="24"/>
          <w14:ligatures w14:val="standardContextual"/>
        </w:rPr>
      </w:pPr>
      <w:hyperlink w:anchor="_Toc150756652" w:history="1">
        <w:r w:rsidR="00DB7B54" w:rsidRPr="00B5276F">
          <w:rPr>
            <w:rStyle w:val="Lienhypertexte"/>
            <w:noProof/>
          </w:rPr>
          <w:t>61.7. Annulation ou résiliation juridictionnelle du Marché</w:t>
        </w:r>
        <w:r w:rsidR="00DB7B54">
          <w:rPr>
            <w:noProof/>
            <w:webHidden/>
          </w:rPr>
          <w:tab/>
        </w:r>
        <w:r w:rsidR="00DB7B54">
          <w:rPr>
            <w:noProof/>
            <w:webHidden/>
          </w:rPr>
          <w:fldChar w:fldCharType="begin"/>
        </w:r>
        <w:r w:rsidR="00DB7B54">
          <w:rPr>
            <w:noProof/>
            <w:webHidden/>
          </w:rPr>
          <w:instrText xml:space="preserve"> PAGEREF _Toc150756652 \h </w:instrText>
        </w:r>
        <w:r w:rsidR="00DB7B54">
          <w:rPr>
            <w:noProof/>
            <w:webHidden/>
          </w:rPr>
        </w:r>
        <w:r w:rsidR="00DB7B54">
          <w:rPr>
            <w:noProof/>
            <w:webHidden/>
          </w:rPr>
          <w:fldChar w:fldCharType="separate"/>
        </w:r>
        <w:r w:rsidR="008C387C">
          <w:rPr>
            <w:noProof/>
            <w:webHidden/>
          </w:rPr>
          <w:t>130</w:t>
        </w:r>
        <w:r w:rsidR="00DB7B54">
          <w:rPr>
            <w:noProof/>
            <w:webHidden/>
          </w:rPr>
          <w:fldChar w:fldCharType="end"/>
        </w:r>
      </w:hyperlink>
    </w:p>
    <w:p w14:paraId="6A521FB2" w14:textId="3BE7FBFE" w:rsidR="00DB7B54" w:rsidRDefault="00000000">
      <w:pPr>
        <w:pStyle w:val="TM2"/>
        <w:rPr>
          <w:rFonts w:eastAsiaTheme="minorEastAsia" w:cstheme="minorBidi"/>
          <w:smallCaps w:val="0"/>
          <w:noProof/>
          <w:kern w:val="2"/>
          <w:sz w:val="24"/>
          <w:szCs w:val="24"/>
          <w14:ligatures w14:val="standardContextual"/>
        </w:rPr>
      </w:pPr>
      <w:hyperlink w:anchor="_Toc150756653" w:history="1">
        <w:r w:rsidR="00DB7B54" w:rsidRPr="00B5276F">
          <w:rPr>
            <w:rStyle w:val="Lienhypertexte"/>
            <w:noProof/>
          </w:rPr>
          <w:t>61.8. Opérations de liquidation</w:t>
        </w:r>
        <w:r w:rsidR="00DB7B54">
          <w:rPr>
            <w:noProof/>
            <w:webHidden/>
          </w:rPr>
          <w:tab/>
        </w:r>
        <w:r w:rsidR="00DB7B54">
          <w:rPr>
            <w:noProof/>
            <w:webHidden/>
          </w:rPr>
          <w:fldChar w:fldCharType="begin"/>
        </w:r>
        <w:r w:rsidR="00DB7B54">
          <w:rPr>
            <w:noProof/>
            <w:webHidden/>
          </w:rPr>
          <w:instrText xml:space="preserve"> PAGEREF _Toc150756653 \h </w:instrText>
        </w:r>
        <w:r w:rsidR="00DB7B54">
          <w:rPr>
            <w:noProof/>
            <w:webHidden/>
          </w:rPr>
        </w:r>
        <w:r w:rsidR="00DB7B54">
          <w:rPr>
            <w:noProof/>
            <w:webHidden/>
          </w:rPr>
          <w:fldChar w:fldCharType="separate"/>
        </w:r>
        <w:r w:rsidR="008C387C">
          <w:rPr>
            <w:noProof/>
            <w:webHidden/>
          </w:rPr>
          <w:t>131</w:t>
        </w:r>
        <w:r w:rsidR="00DB7B54">
          <w:rPr>
            <w:noProof/>
            <w:webHidden/>
          </w:rPr>
          <w:fldChar w:fldCharType="end"/>
        </w:r>
      </w:hyperlink>
    </w:p>
    <w:p w14:paraId="6B96ECCB" w14:textId="155A612B"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54" w:history="1">
        <w:r w:rsidR="00DB7B54" w:rsidRPr="00B5276F">
          <w:rPr>
            <w:rStyle w:val="Lienhypertexte"/>
            <w:noProof/>
          </w:rPr>
          <w:t>61.8.1. Mesures d’exécution</w:t>
        </w:r>
        <w:r w:rsidR="00DB7B54">
          <w:rPr>
            <w:noProof/>
            <w:webHidden/>
          </w:rPr>
          <w:tab/>
        </w:r>
        <w:r w:rsidR="00DB7B54">
          <w:rPr>
            <w:noProof/>
            <w:webHidden/>
          </w:rPr>
          <w:fldChar w:fldCharType="begin"/>
        </w:r>
        <w:r w:rsidR="00DB7B54">
          <w:rPr>
            <w:noProof/>
            <w:webHidden/>
          </w:rPr>
          <w:instrText xml:space="preserve"> PAGEREF _Toc150756654 \h </w:instrText>
        </w:r>
        <w:r w:rsidR="00DB7B54">
          <w:rPr>
            <w:noProof/>
            <w:webHidden/>
          </w:rPr>
        </w:r>
        <w:r w:rsidR="00DB7B54">
          <w:rPr>
            <w:noProof/>
            <w:webHidden/>
          </w:rPr>
          <w:fldChar w:fldCharType="separate"/>
        </w:r>
        <w:r w:rsidR="008C387C">
          <w:rPr>
            <w:noProof/>
            <w:webHidden/>
          </w:rPr>
          <w:t>131</w:t>
        </w:r>
        <w:r w:rsidR="00DB7B54">
          <w:rPr>
            <w:noProof/>
            <w:webHidden/>
          </w:rPr>
          <w:fldChar w:fldCharType="end"/>
        </w:r>
      </w:hyperlink>
    </w:p>
    <w:p w14:paraId="18070EA0" w14:textId="2A892FC9"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55" w:history="1">
        <w:r w:rsidR="00DB7B54" w:rsidRPr="00B5276F">
          <w:rPr>
            <w:rStyle w:val="Lienhypertexte"/>
            <w:noProof/>
          </w:rPr>
          <w:t>61.8.2. Décompte de résiliation</w:t>
        </w:r>
        <w:r w:rsidR="00DB7B54">
          <w:rPr>
            <w:noProof/>
            <w:webHidden/>
          </w:rPr>
          <w:tab/>
        </w:r>
        <w:r w:rsidR="00DB7B54">
          <w:rPr>
            <w:noProof/>
            <w:webHidden/>
          </w:rPr>
          <w:fldChar w:fldCharType="begin"/>
        </w:r>
        <w:r w:rsidR="00DB7B54">
          <w:rPr>
            <w:noProof/>
            <w:webHidden/>
          </w:rPr>
          <w:instrText xml:space="preserve"> PAGEREF _Toc150756655 \h </w:instrText>
        </w:r>
        <w:r w:rsidR="00DB7B54">
          <w:rPr>
            <w:noProof/>
            <w:webHidden/>
          </w:rPr>
        </w:r>
        <w:r w:rsidR="00DB7B54">
          <w:rPr>
            <w:noProof/>
            <w:webHidden/>
          </w:rPr>
          <w:fldChar w:fldCharType="separate"/>
        </w:r>
        <w:r w:rsidR="008C387C">
          <w:rPr>
            <w:noProof/>
            <w:webHidden/>
          </w:rPr>
          <w:t>131</w:t>
        </w:r>
        <w:r w:rsidR="00DB7B54">
          <w:rPr>
            <w:noProof/>
            <w:webHidden/>
          </w:rPr>
          <w:fldChar w:fldCharType="end"/>
        </w:r>
      </w:hyperlink>
    </w:p>
    <w:p w14:paraId="61C8D2BC" w14:textId="71008B48" w:rsidR="00DB7B54" w:rsidRDefault="00000000">
      <w:pPr>
        <w:pStyle w:val="TM1"/>
        <w:rPr>
          <w:rFonts w:eastAsiaTheme="minorEastAsia" w:cstheme="minorBidi"/>
          <w:b w:val="0"/>
          <w:bCs w:val="0"/>
          <w:caps w:val="0"/>
          <w:noProof/>
          <w:kern w:val="2"/>
          <w:sz w:val="24"/>
          <w:szCs w:val="24"/>
          <w14:ligatures w14:val="standardContextual"/>
        </w:rPr>
      </w:pPr>
      <w:hyperlink w:anchor="_Toc150756656" w:history="1">
        <w:r w:rsidR="00DB7B54" w:rsidRPr="00B5276F">
          <w:rPr>
            <w:rStyle w:val="Lienhypertexte"/>
            <w:noProof/>
          </w:rPr>
          <w:t>Article 62. Mesures coercitives</w:t>
        </w:r>
        <w:r w:rsidR="00DB7B54">
          <w:rPr>
            <w:noProof/>
            <w:webHidden/>
          </w:rPr>
          <w:tab/>
        </w:r>
        <w:r w:rsidR="00DB7B54">
          <w:rPr>
            <w:noProof/>
            <w:webHidden/>
          </w:rPr>
          <w:fldChar w:fldCharType="begin"/>
        </w:r>
        <w:r w:rsidR="00DB7B54">
          <w:rPr>
            <w:noProof/>
            <w:webHidden/>
          </w:rPr>
          <w:instrText xml:space="preserve"> PAGEREF _Toc150756656 \h </w:instrText>
        </w:r>
        <w:r w:rsidR="00DB7B54">
          <w:rPr>
            <w:noProof/>
            <w:webHidden/>
          </w:rPr>
        </w:r>
        <w:r w:rsidR="00DB7B54">
          <w:rPr>
            <w:noProof/>
            <w:webHidden/>
          </w:rPr>
          <w:fldChar w:fldCharType="separate"/>
        </w:r>
        <w:r w:rsidR="008C387C">
          <w:rPr>
            <w:noProof/>
            <w:webHidden/>
          </w:rPr>
          <w:t>132</w:t>
        </w:r>
        <w:r w:rsidR="00DB7B54">
          <w:rPr>
            <w:noProof/>
            <w:webHidden/>
          </w:rPr>
          <w:fldChar w:fldCharType="end"/>
        </w:r>
      </w:hyperlink>
    </w:p>
    <w:p w14:paraId="7049627E" w14:textId="726EC6DE" w:rsidR="00DB7B54" w:rsidRDefault="00000000">
      <w:pPr>
        <w:pStyle w:val="TM2"/>
        <w:rPr>
          <w:rFonts w:eastAsiaTheme="minorEastAsia" w:cstheme="minorBidi"/>
          <w:smallCaps w:val="0"/>
          <w:noProof/>
          <w:kern w:val="2"/>
          <w:sz w:val="24"/>
          <w:szCs w:val="24"/>
          <w14:ligatures w14:val="standardContextual"/>
        </w:rPr>
      </w:pPr>
      <w:hyperlink w:anchor="_Toc150756657" w:history="1">
        <w:r w:rsidR="00DB7B54" w:rsidRPr="00B5276F">
          <w:rPr>
            <w:rStyle w:val="Lienhypertexte"/>
            <w:noProof/>
          </w:rPr>
          <w:t>62.1. Exécution des prestations aux frais et risques du Titulaire</w:t>
        </w:r>
        <w:r w:rsidR="00DB7B54">
          <w:rPr>
            <w:noProof/>
            <w:webHidden/>
          </w:rPr>
          <w:tab/>
        </w:r>
        <w:r w:rsidR="00DB7B54">
          <w:rPr>
            <w:noProof/>
            <w:webHidden/>
          </w:rPr>
          <w:fldChar w:fldCharType="begin"/>
        </w:r>
        <w:r w:rsidR="00DB7B54">
          <w:rPr>
            <w:noProof/>
            <w:webHidden/>
          </w:rPr>
          <w:instrText xml:space="preserve"> PAGEREF _Toc150756657 \h </w:instrText>
        </w:r>
        <w:r w:rsidR="00DB7B54">
          <w:rPr>
            <w:noProof/>
            <w:webHidden/>
          </w:rPr>
        </w:r>
        <w:r w:rsidR="00DB7B54">
          <w:rPr>
            <w:noProof/>
            <w:webHidden/>
          </w:rPr>
          <w:fldChar w:fldCharType="separate"/>
        </w:r>
        <w:r w:rsidR="008C387C">
          <w:rPr>
            <w:noProof/>
            <w:webHidden/>
          </w:rPr>
          <w:t>132</w:t>
        </w:r>
        <w:r w:rsidR="00DB7B54">
          <w:rPr>
            <w:noProof/>
            <w:webHidden/>
          </w:rPr>
          <w:fldChar w:fldCharType="end"/>
        </w:r>
      </w:hyperlink>
    </w:p>
    <w:p w14:paraId="4A5460B4" w14:textId="7B530754"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58" w:history="1">
        <w:r w:rsidR="00DB7B54" w:rsidRPr="00B5276F">
          <w:rPr>
            <w:rStyle w:val="Lienhypertexte"/>
            <w:noProof/>
          </w:rPr>
          <w:t>62.1.1. Exécution des prestations aux frais et risques du Titulaire en cas de manquement aux termes du Marché</w:t>
        </w:r>
        <w:r w:rsidR="00DB7B54">
          <w:rPr>
            <w:noProof/>
            <w:webHidden/>
          </w:rPr>
          <w:tab/>
        </w:r>
        <w:r w:rsidR="00DB7B54">
          <w:rPr>
            <w:noProof/>
            <w:webHidden/>
          </w:rPr>
          <w:fldChar w:fldCharType="begin"/>
        </w:r>
        <w:r w:rsidR="00DB7B54">
          <w:rPr>
            <w:noProof/>
            <w:webHidden/>
          </w:rPr>
          <w:instrText xml:space="preserve"> PAGEREF _Toc150756658 \h </w:instrText>
        </w:r>
        <w:r w:rsidR="00DB7B54">
          <w:rPr>
            <w:noProof/>
            <w:webHidden/>
          </w:rPr>
        </w:r>
        <w:r w:rsidR="00DB7B54">
          <w:rPr>
            <w:noProof/>
            <w:webHidden/>
          </w:rPr>
          <w:fldChar w:fldCharType="separate"/>
        </w:r>
        <w:r w:rsidR="008C387C">
          <w:rPr>
            <w:noProof/>
            <w:webHidden/>
          </w:rPr>
          <w:t>132</w:t>
        </w:r>
        <w:r w:rsidR="00DB7B54">
          <w:rPr>
            <w:noProof/>
            <w:webHidden/>
          </w:rPr>
          <w:fldChar w:fldCharType="end"/>
        </w:r>
      </w:hyperlink>
    </w:p>
    <w:p w14:paraId="220EA6A5" w14:textId="21C9B396"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59" w:history="1">
        <w:r w:rsidR="00DB7B54" w:rsidRPr="00B5276F">
          <w:rPr>
            <w:rStyle w:val="Lienhypertexte"/>
            <w:noProof/>
          </w:rPr>
          <w:t>62.1.2. Exécution des prestations aux frais et risques du Titulaire en cas de résiliation du Marché pour faute du Titulaire</w:t>
        </w:r>
        <w:r w:rsidR="00DB7B54">
          <w:rPr>
            <w:noProof/>
            <w:webHidden/>
          </w:rPr>
          <w:tab/>
        </w:r>
        <w:r w:rsidR="00DB7B54">
          <w:rPr>
            <w:noProof/>
            <w:webHidden/>
          </w:rPr>
          <w:fldChar w:fldCharType="begin"/>
        </w:r>
        <w:r w:rsidR="00DB7B54">
          <w:rPr>
            <w:noProof/>
            <w:webHidden/>
          </w:rPr>
          <w:instrText xml:space="preserve"> PAGEREF _Toc150756659 \h </w:instrText>
        </w:r>
        <w:r w:rsidR="00DB7B54">
          <w:rPr>
            <w:noProof/>
            <w:webHidden/>
          </w:rPr>
        </w:r>
        <w:r w:rsidR="00DB7B54">
          <w:rPr>
            <w:noProof/>
            <w:webHidden/>
          </w:rPr>
          <w:fldChar w:fldCharType="separate"/>
        </w:r>
        <w:r w:rsidR="008C387C">
          <w:rPr>
            <w:noProof/>
            <w:webHidden/>
          </w:rPr>
          <w:t>133</w:t>
        </w:r>
        <w:r w:rsidR="00DB7B54">
          <w:rPr>
            <w:noProof/>
            <w:webHidden/>
          </w:rPr>
          <w:fldChar w:fldCharType="end"/>
        </w:r>
      </w:hyperlink>
    </w:p>
    <w:p w14:paraId="271BC5D6" w14:textId="777CB2BA"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60" w:history="1">
        <w:r w:rsidR="00DB7B54" w:rsidRPr="00B5276F">
          <w:rPr>
            <w:rStyle w:val="Lienhypertexte"/>
            <w:noProof/>
          </w:rPr>
          <w:t>62.1.3. Conséquences de l’exécution des prestations aux frais et risques du Titulaire</w:t>
        </w:r>
        <w:r w:rsidR="00DB7B54">
          <w:rPr>
            <w:noProof/>
            <w:webHidden/>
          </w:rPr>
          <w:tab/>
        </w:r>
        <w:r w:rsidR="00DB7B54">
          <w:rPr>
            <w:noProof/>
            <w:webHidden/>
          </w:rPr>
          <w:fldChar w:fldCharType="begin"/>
        </w:r>
        <w:r w:rsidR="00DB7B54">
          <w:rPr>
            <w:noProof/>
            <w:webHidden/>
          </w:rPr>
          <w:instrText xml:space="preserve"> PAGEREF _Toc150756660 \h </w:instrText>
        </w:r>
        <w:r w:rsidR="00DB7B54">
          <w:rPr>
            <w:noProof/>
            <w:webHidden/>
          </w:rPr>
        </w:r>
        <w:r w:rsidR="00DB7B54">
          <w:rPr>
            <w:noProof/>
            <w:webHidden/>
          </w:rPr>
          <w:fldChar w:fldCharType="separate"/>
        </w:r>
        <w:r w:rsidR="008C387C">
          <w:rPr>
            <w:noProof/>
            <w:webHidden/>
          </w:rPr>
          <w:t>133</w:t>
        </w:r>
        <w:r w:rsidR="00DB7B54">
          <w:rPr>
            <w:noProof/>
            <w:webHidden/>
          </w:rPr>
          <w:fldChar w:fldCharType="end"/>
        </w:r>
      </w:hyperlink>
    </w:p>
    <w:p w14:paraId="6F815790" w14:textId="245D26FF" w:rsidR="00DB7B54" w:rsidRDefault="00000000">
      <w:pPr>
        <w:pStyle w:val="TM2"/>
        <w:rPr>
          <w:rFonts w:eastAsiaTheme="minorEastAsia" w:cstheme="minorBidi"/>
          <w:smallCaps w:val="0"/>
          <w:noProof/>
          <w:kern w:val="2"/>
          <w:sz w:val="24"/>
          <w:szCs w:val="24"/>
          <w14:ligatures w14:val="standardContextual"/>
        </w:rPr>
      </w:pPr>
      <w:hyperlink w:anchor="_Toc150756661" w:history="1">
        <w:r w:rsidR="00DB7B54" w:rsidRPr="00B5276F">
          <w:rPr>
            <w:rStyle w:val="Lienhypertexte"/>
            <w:noProof/>
          </w:rPr>
          <w:t>62.2. Titulaire constitué sous la forme d’un groupement conjoint avec Mandataire solidaire</w:t>
        </w:r>
        <w:r w:rsidR="00DB7B54">
          <w:rPr>
            <w:noProof/>
            <w:webHidden/>
          </w:rPr>
          <w:tab/>
        </w:r>
        <w:r w:rsidR="00DB7B54">
          <w:rPr>
            <w:noProof/>
            <w:webHidden/>
          </w:rPr>
          <w:fldChar w:fldCharType="begin"/>
        </w:r>
        <w:r w:rsidR="00DB7B54">
          <w:rPr>
            <w:noProof/>
            <w:webHidden/>
          </w:rPr>
          <w:instrText xml:space="preserve"> PAGEREF _Toc150756661 \h </w:instrText>
        </w:r>
        <w:r w:rsidR="00DB7B54">
          <w:rPr>
            <w:noProof/>
            <w:webHidden/>
          </w:rPr>
        </w:r>
        <w:r w:rsidR="00DB7B54">
          <w:rPr>
            <w:noProof/>
            <w:webHidden/>
          </w:rPr>
          <w:fldChar w:fldCharType="separate"/>
        </w:r>
        <w:r w:rsidR="008C387C">
          <w:rPr>
            <w:noProof/>
            <w:webHidden/>
          </w:rPr>
          <w:t>133</w:t>
        </w:r>
        <w:r w:rsidR="00DB7B54">
          <w:rPr>
            <w:noProof/>
            <w:webHidden/>
          </w:rPr>
          <w:fldChar w:fldCharType="end"/>
        </w:r>
      </w:hyperlink>
    </w:p>
    <w:p w14:paraId="500931B0" w14:textId="2099A7EE"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62" w:history="1">
        <w:r w:rsidR="00DB7B54" w:rsidRPr="00B5276F">
          <w:rPr>
            <w:rStyle w:val="Lienhypertexte"/>
            <w:noProof/>
          </w:rPr>
          <w:t>62.2.1. Défaillance d’un membre du groupement</w:t>
        </w:r>
        <w:r w:rsidR="00DB7B54">
          <w:rPr>
            <w:noProof/>
            <w:webHidden/>
          </w:rPr>
          <w:tab/>
        </w:r>
        <w:r w:rsidR="00DB7B54">
          <w:rPr>
            <w:noProof/>
            <w:webHidden/>
          </w:rPr>
          <w:fldChar w:fldCharType="begin"/>
        </w:r>
        <w:r w:rsidR="00DB7B54">
          <w:rPr>
            <w:noProof/>
            <w:webHidden/>
          </w:rPr>
          <w:instrText xml:space="preserve"> PAGEREF _Toc150756662 \h </w:instrText>
        </w:r>
        <w:r w:rsidR="00DB7B54">
          <w:rPr>
            <w:noProof/>
            <w:webHidden/>
          </w:rPr>
        </w:r>
        <w:r w:rsidR="00DB7B54">
          <w:rPr>
            <w:noProof/>
            <w:webHidden/>
          </w:rPr>
          <w:fldChar w:fldCharType="separate"/>
        </w:r>
        <w:r w:rsidR="008C387C">
          <w:rPr>
            <w:noProof/>
            <w:webHidden/>
          </w:rPr>
          <w:t>133</w:t>
        </w:r>
        <w:r w:rsidR="00DB7B54">
          <w:rPr>
            <w:noProof/>
            <w:webHidden/>
          </w:rPr>
          <w:fldChar w:fldCharType="end"/>
        </w:r>
      </w:hyperlink>
    </w:p>
    <w:p w14:paraId="0BC408E1" w14:textId="2D0E6854"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63" w:history="1">
        <w:r w:rsidR="00DB7B54" w:rsidRPr="00B5276F">
          <w:rPr>
            <w:rStyle w:val="Lienhypertexte"/>
            <w:noProof/>
          </w:rPr>
          <w:t>62.2.2. Défaillance du Mandataire du groupement dans son rôle de Mandataire</w:t>
        </w:r>
        <w:r w:rsidR="00DB7B54">
          <w:rPr>
            <w:noProof/>
            <w:webHidden/>
          </w:rPr>
          <w:tab/>
        </w:r>
        <w:r w:rsidR="00DB7B54">
          <w:rPr>
            <w:noProof/>
            <w:webHidden/>
          </w:rPr>
          <w:fldChar w:fldCharType="begin"/>
        </w:r>
        <w:r w:rsidR="00DB7B54">
          <w:rPr>
            <w:noProof/>
            <w:webHidden/>
          </w:rPr>
          <w:instrText xml:space="preserve"> PAGEREF _Toc150756663 \h </w:instrText>
        </w:r>
        <w:r w:rsidR="00DB7B54">
          <w:rPr>
            <w:noProof/>
            <w:webHidden/>
          </w:rPr>
        </w:r>
        <w:r w:rsidR="00DB7B54">
          <w:rPr>
            <w:noProof/>
            <w:webHidden/>
          </w:rPr>
          <w:fldChar w:fldCharType="separate"/>
        </w:r>
        <w:r w:rsidR="008C387C">
          <w:rPr>
            <w:noProof/>
            <w:webHidden/>
          </w:rPr>
          <w:t>134</w:t>
        </w:r>
        <w:r w:rsidR="00DB7B54">
          <w:rPr>
            <w:noProof/>
            <w:webHidden/>
          </w:rPr>
          <w:fldChar w:fldCharType="end"/>
        </w:r>
      </w:hyperlink>
    </w:p>
    <w:p w14:paraId="7A954E57" w14:textId="721BB2F1" w:rsidR="00DB7B54" w:rsidRDefault="00000000">
      <w:pPr>
        <w:pStyle w:val="TM3"/>
        <w:tabs>
          <w:tab w:val="right" w:leader="dot" w:pos="9062"/>
        </w:tabs>
        <w:rPr>
          <w:rFonts w:eastAsiaTheme="minorEastAsia" w:cstheme="minorBidi"/>
          <w:i w:val="0"/>
          <w:iCs w:val="0"/>
          <w:noProof/>
          <w:kern w:val="2"/>
          <w:sz w:val="24"/>
          <w:szCs w:val="24"/>
          <w14:ligatures w14:val="standardContextual"/>
        </w:rPr>
      </w:pPr>
      <w:hyperlink w:anchor="_Toc150756664" w:history="1">
        <w:r w:rsidR="00DB7B54" w:rsidRPr="00B5276F">
          <w:rPr>
            <w:rStyle w:val="Lienhypertexte"/>
            <w:noProof/>
          </w:rPr>
          <w:t>62.2.3. Défaillance du Mandataire du groupement dans l’exécution de ses prestations</w:t>
        </w:r>
        <w:r w:rsidR="00DB7B54">
          <w:rPr>
            <w:noProof/>
            <w:webHidden/>
          </w:rPr>
          <w:tab/>
        </w:r>
        <w:r w:rsidR="00DB7B54">
          <w:rPr>
            <w:noProof/>
            <w:webHidden/>
          </w:rPr>
          <w:fldChar w:fldCharType="begin"/>
        </w:r>
        <w:r w:rsidR="00DB7B54">
          <w:rPr>
            <w:noProof/>
            <w:webHidden/>
          </w:rPr>
          <w:instrText xml:space="preserve"> PAGEREF _Toc150756664 \h </w:instrText>
        </w:r>
        <w:r w:rsidR="00DB7B54">
          <w:rPr>
            <w:noProof/>
            <w:webHidden/>
          </w:rPr>
        </w:r>
        <w:r w:rsidR="00DB7B54">
          <w:rPr>
            <w:noProof/>
            <w:webHidden/>
          </w:rPr>
          <w:fldChar w:fldCharType="separate"/>
        </w:r>
        <w:r w:rsidR="008C387C">
          <w:rPr>
            <w:noProof/>
            <w:webHidden/>
          </w:rPr>
          <w:t>134</w:t>
        </w:r>
        <w:r w:rsidR="00DB7B54">
          <w:rPr>
            <w:noProof/>
            <w:webHidden/>
          </w:rPr>
          <w:fldChar w:fldCharType="end"/>
        </w:r>
      </w:hyperlink>
    </w:p>
    <w:p w14:paraId="4CEB5F0F" w14:textId="7BF9080E" w:rsidR="00DB7B54" w:rsidRDefault="00000000">
      <w:pPr>
        <w:pStyle w:val="TM1"/>
        <w:rPr>
          <w:rFonts w:eastAsiaTheme="minorEastAsia" w:cstheme="minorBidi"/>
          <w:b w:val="0"/>
          <w:bCs w:val="0"/>
          <w:caps w:val="0"/>
          <w:noProof/>
          <w:kern w:val="2"/>
          <w:sz w:val="24"/>
          <w:szCs w:val="24"/>
          <w14:ligatures w14:val="standardContextual"/>
        </w:rPr>
      </w:pPr>
      <w:hyperlink w:anchor="_Toc150756665" w:history="1">
        <w:r w:rsidR="00DB7B54" w:rsidRPr="00B5276F">
          <w:rPr>
            <w:rStyle w:val="Lienhypertexte"/>
            <w:noProof/>
          </w:rPr>
          <w:t>Article 63. Ajournement et interruption des Actions de Rénovation</w:t>
        </w:r>
        <w:r w:rsidR="00DB7B54">
          <w:rPr>
            <w:noProof/>
            <w:webHidden/>
          </w:rPr>
          <w:tab/>
        </w:r>
        <w:r w:rsidR="00DB7B54">
          <w:rPr>
            <w:noProof/>
            <w:webHidden/>
          </w:rPr>
          <w:fldChar w:fldCharType="begin"/>
        </w:r>
        <w:r w:rsidR="00DB7B54">
          <w:rPr>
            <w:noProof/>
            <w:webHidden/>
          </w:rPr>
          <w:instrText xml:space="preserve"> PAGEREF _Toc150756665 \h </w:instrText>
        </w:r>
        <w:r w:rsidR="00DB7B54">
          <w:rPr>
            <w:noProof/>
            <w:webHidden/>
          </w:rPr>
        </w:r>
        <w:r w:rsidR="00DB7B54">
          <w:rPr>
            <w:noProof/>
            <w:webHidden/>
          </w:rPr>
          <w:fldChar w:fldCharType="separate"/>
        </w:r>
        <w:r w:rsidR="008C387C">
          <w:rPr>
            <w:noProof/>
            <w:webHidden/>
          </w:rPr>
          <w:t>135</w:t>
        </w:r>
        <w:r w:rsidR="00DB7B54">
          <w:rPr>
            <w:noProof/>
            <w:webHidden/>
          </w:rPr>
          <w:fldChar w:fldCharType="end"/>
        </w:r>
      </w:hyperlink>
    </w:p>
    <w:p w14:paraId="7CAA9B3C" w14:textId="768971EF" w:rsidR="00DB7B54" w:rsidRDefault="00000000">
      <w:pPr>
        <w:pStyle w:val="TM2"/>
        <w:rPr>
          <w:rFonts w:eastAsiaTheme="minorEastAsia" w:cstheme="minorBidi"/>
          <w:smallCaps w:val="0"/>
          <w:noProof/>
          <w:kern w:val="2"/>
          <w:sz w:val="24"/>
          <w:szCs w:val="24"/>
          <w14:ligatures w14:val="standardContextual"/>
        </w:rPr>
      </w:pPr>
      <w:hyperlink w:anchor="_Toc150756666" w:history="1">
        <w:r w:rsidR="00DB7B54" w:rsidRPr="00B5276F">
          <w:rPr>
            <w:rStyle w:val="Lienhypertexte"/>
            <w:noProof/>
          </w:rPr>
          <w:t xml:space="preserve">63.1. Ajournement des </w:t>
        </w:r>
        <w:r w:rsidR="00DB7B54" w:rsidRPr="00B5276F">
          <w:rPr>
            <w:rStyle w:val="Lienhypertexte"/>
            <w:noProof/>
            <w:lang w:eastAsia="en-US"/>
          </w:rPr>
          <w:t>Actions</w:t>
        </w:r>
        <w:r w:rsidR="00DB7B54" w:rsidRPr="00B5276F">
          <w:rPr>
            <w:rStyle w:val="Lienhypertexte"/>
            <w:noProof/>
          </w:rPr>
          <w:t xml:space="preserve"> de Rénovation</w:t>
        </w:r>
        <w:r w:rsidR="00DB7B54">
          <w:rPr>
            <w:noProof/>
            <w:webHidden/>
          </w:rPr>
          <w:tab/>
        </w:r>
        <w:r w:rsidR="00DB7B54">
          <w:rPr>
            <w:noProof/>
            <w:webHidden/>
          </w:rPr>
          <w:fldChar w:fldCharType="begin"/>
        </w:r>
        <w:r w:rsidR="00DB7B54">
          <w:rPr>
            <w:noProof/>
            <w:webHidden/>
          </w:rPr>
          <w:instrText xml:space="preserve"> PAGEREF _Toc150756666 \h </w:instrText>
        </w:r>
        <w:r w:rsidR="00DB7B54">
          <w:rPr>
            <w:noProof/>
            <w:webHidden/>
          </w:rPr>
        </w:r>
        <w:r w:rsidR="00DB7B54">
          <w:rPr>
            <w:noProof/>
            <w:webHidden/>
          </w:rPr>
          <w:fldChar w:fldCharType="separate"/>
        </w:r>
        <w:r w:rsidR="008C387C">
          <w:rPr>
            <w:noProof/>
            <w:webHidden/>
          </w:rPr>
          <w:t>135</w:t>
        </w:r>
        <w:r w:rsidR="00DB7B54">
          <w:rPr>
            <w:noProof/>
            <w:webHidden/>
          </w:rPr>
          <w:fldChar w:fldCharType="end"/>
        </w:r>
      </w:hyperlink>
    </w:p>
    <w:p w14:paraId="3812565E" w14:textId="28AC0F66" w:rsidR="00DB7B54" w:rsidRDefault="00000000">
      <w:pPr>
        <w:pStyle w:val="TM2"/>
        <w:rPr>
          <w:rFonts w:eastAsiaTheme="minorEastAsia" w:cstheme="minorBidi"/>
          <w:smallCaps w:val="0"/>
          <w:noProof/>
          <w:kern w:val="2"/>
          <w:sz w:val="24"/>
          <w:szCs w:val="24"/>
          <w14:ligatures w14:val="standardContextual"/>
        </w:rPr>
      </w:pPr>
      <w:hyperlink w:anchor="_Toc150756667" w:history="1">
        <w:r w:rsidR="00DB7B54" w:rsidRPr="00B5276F">
          <w:rPr>
            <w:rStyle w:val="Lienhypertexte"/>
            <w:noProof/>
          </w:rPr>
          <w:t xml:space="preserve">63.2. Interruption des </w:t>
        </w:r>
        <w:r w:rsidR="00DB7B54" w:rsidRPr="00B5276F">
          <w:rPr>
            <w:rStyle w:val="Lienhypertexte"/>
            <w:noProof/>
            <w:lang w:eastAsia="en-US"/>
          </w:rPr>
          <w:t>Actions</w:t>
        </w:r>
        <w:r w:rsidR="00DB7B54" w:rsidRPr="00B5276F">
          <w:rPr>
            <w:rStyle w:val="Lienhypertexte"/>
            <w:noProof/>
          </w:rPr>
          <w:t xml:space="preserve"> de Rénovation pour retard de paiement</w:t>
        </w:r>
        <w:r w:rsidR="00DB7B54">
          <w:rPr>
            <w:noProof/>
            <w:webHidden/>
          </w:rPr>
          <w:tab/>
        </w:r>
        <w:r w:rsidR="00DB7B54">
          <w:rPr>
            <w:noProof/>
            <w:webHidden/>
          </w:rPr>
          <w:fldChar w:fldCharType="begin"/>
        </w:r>
        <w:r w:rsidR="00DB7B54">
          <w:rPr>
            <w:noProof/>
            <w:webHidden/>
          </w:rPr>
          <w:instrText xml:space="preserve"> PAGEREF _Toc150756667 \h </w:instrText>
        </w:r>
        <w:r w:rsidR="00DB7B54">
          <w:rPr>
            <w:noProof/>
            <w:webHidden/>
          </w:rPr>
        </w:r>
        <w:r w:rsidR="00DB7B54">
          <w:rPr>
            <w:noProof/>
            <w:webHidden/>
          </w:rPr>
          <w:fldChar w:fldCharType="separate"/>
        </w:r>
        <w:r w:rsidR="008C387C">
          <w:rPr>
            <w:noProof/>
            <w:webHidden/>
          </w:rPr>
          <w:t>135</w:t>
        </w:r>
        <w:r w:rsidR="00DB7B54">
          <w:rPr>
            <w:noProof/>
            <w:webHidden/>
          </w:rPr>
          <w:fldChar w:fldCharType="end"/>
        </w:r>
      </w:hyperlink>
    </w:p>
    <w:p w14:paraId="32881A82" w14:textId="209DF9C6" w:rsidR="00DB7B54" w:rsidRDefault="00000000">
      <w:pPr>
        <w:pStyle w:val="TM2"/>
        <w:rPr>
          <w:rFonts w:eastAsiaTheme="minorEastAsia" w:cstheme="minorBidi"/>
          <w:smallCaps w:val="0"/>
          <w:noProof/>
          <w:kern w:val="2"/>
          <w:sz w:val="24"/>
          <w:szCs w:val="24"/>
          <w14:ligatures w14:val="standardContextual"/>
        </w:rPr>
      </w:pPr>
      <w:hyperlink w:anchor="_Toc150756668" w:history="1">
        <w:r w:rsidR="00DB7B54" w:rsidRPr="00B5276F">
          <w:rPr>
            <w:rStyle w:val="Lienhypertexte"/>
            <w:noProof/>
          </w:rPr>
          <w:t>63.3. Suspension des prestations en cas de circonstances imprévisibles</w:t>
        </w:r>
        <w:r w:rsidR="00DB7B54">
          <w:rPr>
            <w:noProof/>
            <w:webHidden/>
          </w:rPr>
          <w:tab/>
        </w:r>
        <w:r w:rsidR="00DB7B54">
          <w:rPr>
            <w:noProof/>
            <w:webHidden/>
          </w:rPr>
          <w:fldChar w:fldCharType="begin"/>
        </w:r>
        <w:r w:rsidR="00DB7B54">
          <w:rPr>
            <w:noProof/>
            <w:webHidden/>
          </w:rPr>
          <w:instrText xml:space="preserve"> PAGEREF _Toc150756668 \h </w:instrText>
        </w:r>
        <w:r w:rsidR="00DB7B54">
          <w:rPr>
            <w:noProof/>
            <w:webHidden/>
          </w:rPr>
        </w:r>
        <w:r w:rsidR="00DB7B54">
          <w:rPr>
            <w:noProof/>
            <w:webHidden/>
          </w:rPr>
          <w:fldChar w:fldCharType="separate"/>
        </w:r>
        <w:r w:rsidR="008C387C">
          <w:rPr>
            <w:noProof/>
            <w:webHidden/>
          </w:rPr>
          <w:t>136</w:t>
        </w:r>
        <w:r w:rsidR="00DB7B54">
          <w:rPr>
            <w:noProof/>
            <w:webHidden/>
          </w:rPr>
          <w:fldChar w:fldCharType="end"/>
        </w:r>
      </w:hyperlink>
    </w:p>
    <w:p w14:paraId="2A6DB635" w14:textId="37494F17" w:rsidR="00DB7B54" w:rsidRDefault="00000000">
      <w:pPr>
        <w:pStyle w:val="TM1"/>
        <w:rPr>
          <w:rFonts w:eastAsiaTheme="minorEastAsia" w:cstheme="minorBidi"/>
          <w:b w:val="0"/>
          <w:bCs w:val="0"/>
          <w:caps w:val="0"/>
          <w:noProof/>
          <w:kern w:val="2"/>
          <w:sz w:val="24"/>
          <w:szCs w:val="24"/>
          <w14:ligatures w14:val="standardContextual"/>
        </w:rPr>
      </w:pPr>
      <w:hyperlink w:anchor="_Toc150756669" w:history="1">
        <w:r w:rsidR="00DB7B54" w:rsidRPr="00B5276F">
          <w:rPr>
            <w:rStyle w:val="Lienhypertexte"/>
            <w:noProof/>
          </w:rPr>
          <w:t>Article 64. Règlement des différends entre les Parties</w:t>
        </w:r>
        <w:r w:rsidR="00DB7B54">
          <w:rPr>
            <w:noProof/>
            <w:webHidden/>
          </w:rPr>
          <w:tab/>
        </w:r>
        <w:r w:rsidR="00DB7B54">
          <w:rPr>
            <w:noProof/>
            <w:webHidden/>
          </w:rPr>
          <w:fldChar w:fldCharType="begin"/>
        </w:r>
        <w:r w:rsidR="00DB7B54">
          <w:rPr>
            <w:noProof/>
            <w:webHidden/>
          </w:rPr>
          <w:instrText xml:space="preserve"> PAGEREF _Toc150756669 \h </w:instrText>
        </w:r>
        <w:r w:rsidR="00DB7B54">
          <w:rPr>
            <w:noProof/>
            <w:webHidden/>
          </w:rPr>
        </w:r>
        <w:r w:rsidR="00DB7B54">
          <w:rPr>
            <w:noProof/>
            <w:webHidden/>
          </w:rPr>
          <w:fldChar w:fldCharType="separate"/>
        </w:r>
        <w:r w:rsidR="008C387C">
          <w:rPr>
            <w:noProof/>
            <w:webHidden/>
          </w:rPr>
          <w:t>136</w:t>
        </w:r>
        <w:r w:rsidR="00DB7B54">
          <w:rPr>
            <w:noProof/>
            <w:webHidden/>
          </w:rPr>
          <w:fldChar w:fldCharType="end"/>
        </w:r>
      </w:hyperlink>
    </w:p>
    <w:p w14:paraId="4DF3E5F2" w14:textId="6A495AF7" w:rsidR="00DB7B54" w:rsidRDefault="00000000">
      <w:pPr>
        <w:pStyle w:val="TM2"/>
        <w:rPr>
          <w:rFonts w:eastAsiaTheme="minorEastAsia" w:cstheme="minorBidi"/>
          <w:smallCaps w:val="0"/>
          <w:noProof/>
          <w:kern w:val="2"/>
          <w:sz w:val="24"/>
          <w:szCs w:val="24"/>
          <w14:ligatures w14:val="standardContextual"/>
        </w:rPr>
      </w:pPr>
      <w:hyperlink w:anchor="_Toc150756670" w:history="1">
        <w:r w:rsidR="00DB7B54" w:rsidRPr="00B5276F">
          <w:rPr>
            <w:rStyle w:val="Lienhypertexte"/>
            <w:noProof/>
          </w:rPr>
          <w:t>64.1. Mémoire en réclamation</w:t>
        </w:r>
        <w:r w:rsidR="00DB7B54">
          <w:rPr>
            <w:noProof/>
            <w:webHidden/>
          </w:rPr>
          <w:tab/>
        </w:r>
        <w:r w:rsidR="00DB7B54">
          <w:rPr>
            <w:noProof/>
            <w:webHidden/>
          </w:rPr>
          <w:fldChar w:fldCharType="begin"/>
        </w:r>
        <w:r w:rsidR="00DB7B54">
          <w:rPr>
            <w:noProof/>
            <w:webHidden/>
          </w:rPr>
          <w:instrText xml:space="preserve"> PAGEREF _Toc150756670 \h </w:instrText>
        </w:r>
        <w:r w:rsidR="00DB7B54">
          <w:rPr>
            <w:noProof/>
            <w:webHidden/>
          </w:rPr>
        </w:r>
        <w:r w:rsidR="00DB7B54">
          <w:rPr>
            <w:noProof/>
            <w:webHidden/>
          </w:rPr>
          <w:fldChar w:fldCharType="separate"/>
        </w:r>
        <w:r w:rsidR="008C387C">
          <w:rPr>
            <w:noProof/>
            <w:webHidden/>
          </w:rPr>
          <w:t>136</w:t>
        </w:r>
        <w:r w:rsidR="00DB7B54">
          <w:rPr>
            <w:noProof/>
            <w:webHidden/>
          </w:rPr>
          <w:fldChar w:fldCharType="end"/>
        </w:r>
      </w:hyperlink>
    </w:p>
    <w:p w14:paraId="20C954D3" w14:textId="4A13EF6D" w:rsidR="00DB7B54" w:rsidRDefault="00000000">
      <w:pPr>
        <w:pStyle w:val="TM2"/>
        <w:rPr>
          <w:rFonts w:eastAsiaTheme="minorEastAsia" w:cstheme="minorBidi"/>
          <w:smallCaps w:val="0"/>
          <w:noProof/>
          <w:kern w:val="2"/>
          <w:sz w:val="24"/>
          <w:szCs w:val="24"/>
          <w14:ligatures w14:val="standardContextual"/>
        </w:rPr>
      </w:pPr>
      <w:hyperlink w:anchor="_Toc150756671" w:history="1">
        <w:r w:rsidR="00DB7B54" w:rsidRPr="00B5276F">
          <w:rPr>
            <w:rStyle w:val="Lienhypertexte"/>
            <w:noProof/>
          </w:rPr>
          <w:t xml:space="preserve">64.2. </w:t>
        </w:r>
        <w:r w:rsidR="00DB7B54" w:rsidRPr="00B5276F">
          <w:rPr>
            <w:rStyle w:val="Lienhypertexte"/>
            <w:noProof/>
            <w:lang w:eastAsia="en-US"/>
          </w:rPr>
          <w:t>Modes alternatifs de règlement des différends</w:t>
        </w:r>
        <w:r w:rsidR="00DB7B54">
          <w:rPr>
            <w:noProof/>
            <w:webHidden/>
          </w:rPr>
          <w:tab/>
        </w:r>
        <w:r w:rsidR="00DB7B54">
          <w:rPr>
            <w:noProof/>
            <w:webHidden/>
          </w:rPr>
          <w:fldChar w:fldCharType="begin"/>
        </w:r>
        <w:r w:rsidR="00DB7B54">
          <w:rPr>
            <w:noProof/>
            <w:webHidden/>
          </w:rPr>
          <w:instrText xml:space="preserve"> PAGEREF _Toc150756671 \h </w:instrText>
        </w:r>
        <w:r w:rsidR="00DB7B54">
          <w:rPr>
            <w:noProof/>
            <w:webHidden/>
          </w:rPr>
        </w:r>
        <w:r w:rsidR="00DB7B54">
          <w:rPr>
            <w:noProof/>
            <w:webHidden/>
          </w:rPr>
          <w:fldChar w:fldCharType="separate"/>
        </w:r>
        <w:r w:rsidR="008C387C">
          <w:rPr>
            <w:noProof/>
            <w:webHidden/>
          </w:rPr>
          <w:t>137</w:t>
        </w:r>
        <w:r w:rsidR="00DB7B54">
          <w:rPr>
            <w:noProof/>
            <w:webHidden/>
          </w:rPr>
          <w:fldChar w:fldCharType="end"/>
        </w:r>
      </w:hyperlink>
    </w:p>
    <w:p w14:paraId="66C7E94F" w14:textId="7B752997" w:rsidR="00DB7B54" w:rsidRDefault="00000000">
      <w:pPr>
        <w:pStyle w:val="TM2"/>
        <w:rPr>
          <w:rFonts w:eastAsiaTheme="minorEastAsia" w:cstheme="minorBidi"/>
          <w:smallCaps w:val="0"/>
          <w:noProof/>
          <w:kern w:val="2"/>
          <w:sz w:val="24"/>
          <w:szCs w:val="24"/>
          <w14:ligatures w14:val="standardContextual"/>
        </w:rPr>
      </w:pPr>
      <w:hyperlink w:anchor="_Toc150756672" w:history="1">
        <w:r w:rsidR="00DB7B54" w:rsidRPr="00B5276F">
          <w:rPr>
            <w:rStyle w:val="Lienhypertexte"/>
            <w:noProof/>
          </w:rPr>
          <w:t xml:space="preserve">64.3. </w:t>
        </w:r>
        <w:r w:rsidR="00DB7B54" w:rsidRPr="00B5276F">
          <w:rPr>
            <w:rStyle w:val="Lienhypertexte"/>
            <w:noProof/>
            <w:lang w:eastAsia="en-US"/>
          </w:rPr>
          <w:t>Procédure contentieuse</w:t>
        </w:r>
        <w:r w:rsidR="00DB7B54">
          <w:rPr>
            <w:noProof/>
            <w:webHidden/>
          </w:rPr>
          <w:tab/>
        </w:r>
        <w:r w:rsidR="00DB7B54">
          <w:rPr>
            <w:noProof/>
            <w:webHidden/>
          </w:rPr>
          <w:fldChar w:fldCharType="begin"/>
        </w:r>
        <w:r w:rsidR="00DB7B54">
          <w:rPr>
            <w:noProof/>
            <w:webHidden/>
          </w:rPr>
          <w:instrText xml:space="preserve"> PAGEREF _Toc150756672 \h </w:instrText>
        </w:r>
        <w:r w:rsidR="00DB7B54">
          <w:rPr>
            <w:noProof/>
            <w:webHidden/>
          </w:rPr>
        </w:r>
        <w:r w:rsidR="00DB7B54">
          <w:rPr>
            <w:noProof/>
            <w:webHidden/>
          </w:rPr>
          <w:fldChar w:fldCharType="separate"/>
        </w:r>
        <w:r w:rsidR="008C387C">
          <w:rPr>
            <w:noProof/>
            <w:webHidden/>
          </w:rPr>
          <w:t>137</w:t>
        </w:r>
        <w:r w:rsidR="00DB7B54">
          <w:rPr>
            <w:noProof/>
            <w:webHidden/>
          </w:rPr>
          <w:fldChar w:fldCharType="end"/>
        </w:r>
      </w:hyperlink>
    </w:p>
    <w:p w14:paraId="1E4E608E" w14:textId="1B3EBB7C" w:rsidR="00DB7B54" w:rsidRDefault="00000000">
      <w:pPr>
        <w:pStyle w:val="TM2"/>
        <w:rPr>
          <w:rFonts w:eastAsiaTheme="minorEastAsia" w:cstheme="minorBidi"/>
          <w:smallCaps w:val="0"/>
          <w:noProof/>
          <w:kern w:val="2"/>
          <w:sz w:val="24"/>
          <w:szCs w:val="24"/>
          <w14:ligatures w14:val="standardContextual"/>
        </w:rPr>
      </w:pPr>
      <w:hyperlink w:anchor="_Toc150756673" w:history="1">
        <w:r w:rsidR="00DB7B54" w:rsidRPr="00B5276F">
          <w:rPr>
            <w:rStyle w:val="Lienhypertexte"/>
            <w:noProof/>
          </w:rPr>
          <w:t xml:space="preserve">64.4. </w:t>
        </w:r>
        <w:r w:rsidR="00DB7B54" w:rsidRPr="00B5276F">
          <w:rPr>
            <w:rStyle w:val="Lienhypertexte"/>
            <w:noProof/>
            <w:lang w:eastAsia="en-US"/>
          </w:rPr>
          <w:t>Règlement des différends en cas d’entrepreneurs groupés conjoints</w:t>
        </w:r>
        <w:r w:rsidR="00DB7B54">
          <w:rPr>
            <w:noProof/>
            <w:webHidden/>
          </w:rPr>
          <w:tab/>
        </w:r>
        <w:r w:rsidR="00DB7B54">
          <w:rPr>
            <w:noProof/>
            <w:webHidden/>
          </w:rPr>
          <w:fldChar w:fldCharType="begin"/>
        </w:r>
        <w:r w:rsidR="00DB7B54">
          <w:rPr>
            <w:noProof/>
            <w:webHidden/>
          </w:rPr>
          <w:instrText xml:space="preserve"> PAGEREF _Toc150756673 \h </w:instrText>
        </w:r>
        <w:r w:rsidR="00DB7B54">
          <w:rPr>
            <w:noProof/>
            <w:webHidden/>
          </w:rPr>
        </w:r>
        <w:r w:rsidR="00DB7B54">
          <w:rPr>
            <w:noProof/>
            <w:webHidden/>
          </w:rPr>
          <w:fldChar w:fldCharType="separate"/>
        </w:r>
        <w:r w:rsidR="008C387C">
          <w:rPr>
            <w:noProof/>
            <w:webHidden/>
          </w:rPr>
          <w:t>137</w:t>
        </w:r>
        <w:r w:rsidR="00DB7B54">
          <w:rPr>
            <w:noProof/>
            <w:webHidden/>
          </w:rPr>
          <w:fldChar w:fldCharType="end"/>
        </w:r>
      </w:hyperlink>
    </w:p>
    <w:p w14:paraId="46AEDC5A" w14:textId="3FDAEDCB" w:rsidR="00985B08" w:rsidRPr="00A331B9" w:rsidRDefault="00492B64" w:rsidP="00985B08">
      <w:pPr>
        <w:rPr>
          <w:color w:val="000000" w:themeColor="text1"/>
        </w:rPr>
      </w:pPr>
      <w:r w:rsidRPr="004D3FCA">
        <w:rPr>
          <w:color w:val="000000" w:themeColor="text1"/>
        </w:rPr>
        <w:fldChar w:fldCharType="end"/>
      </w:r>
      <w:r w:rsidR="00EE4AA6" w:rsidRPr="004D3FCA">
        <w:rPr>
          <w:color w:val="000000" w:themeColor="text1"/>
        </w:rPr>
        <w:br w:type="page"/>
      </w:r>
      <w:bookmarkStart w:id="0" w:name="_Toc309722039"/>
      <w:bookmarkStart w:id="1" w:name="_Toc514697284"/>
    </w:p>
    <w:p w14:paraId="3919D3A2" w14:textId="00C08624" w:rsidR="00EE4AA6" w:rsidRPr="00A331B9" w:rsidRDefault="7FA70CE9" w:rsidP="00985B08">
      <w:pPr>
        <w:pStyle w:val="Titre"/>
        <w:rPr>
          <w:rFonts w:asciiTheme="minorHAnsi" w:hAnsiTheme="minorHAnsi" w:cstheme="minorHAnsi"/>
          <w:color w:val="000000" w:themeColor="text1"/>
        </w:rPr>
      </w:pPr>
      <w:bookmarkStart w:id="2" w:name="_Toc150756372"/>
      <w:r w:rsidRPr="00A331B9">
        <w:rPr>
          <w:rFonts w:asciiTheme="minorHAnsi" w:hAnsiTheme="minorHAnsi" w:cstheme="minorHAnsi"/>
          <w:color w:val="000000" w:themeColor="text1"/>
        </w:rPr>
        <w:lastRenderedPageBreak/>
        <w:t xml:space="preserve">Chapitre </w:t>
      </w:r>
      <w:r w:rsidR="00AC2541" w:rsidRPr="00A331B9">
        <w:rPr>
          <w:rFonts w:asciiTheme="minorHAnsi" w:hAnsiTheme="minorHAnsi" w:cstheme="minorHAnsi"/>
          <w:color w:val="000000" w:themeColor="text1"/>
        </w:rPr>
        <w:t xml:space="preserve">I. </w:t>
      </w:r>
      <w:bookmarkEnd w:id="0"/>
      <w:bookmarkEnd w:id="1"/>
      <w:r w:rsidR="00D82F60" w:rsidRPr="00A331B9">
        <w:rPr>
          <w:rFonts w:asciiTheme="minorHAnsi" w:hAnsiTheme="minorHAnsi" w:cstheme="minorHAnsi"/>
          <w:color w:val="000000" w:themeColor="text1"/>
        </w:rPr>
        <w:t>Généralités</w:t>
      </w:r>
      <w:bookmarkEnd w:id="2"/>
    </w:p>
    <w:p w14:paraId="18C1BDC4" w14:textId="77777777" w:rsidR="001E2BC8" w:rsidRPr="00A331B9" w:rsidRDefault="001E2BC8" w:rsidP="00A72AA9">
      <w:pPr>
        <w:rPr>
          <w:rFonts w:asciiTheme="minorHAnsi" w:hAnsiTheme="minorHAnsi" w:cstheme="minorHAnsi"/>
          <w:color w:val="000000" w:themeColor="text1"/>
          <w:lang w:eastAsia="en-US"/>
        </w:rPr>
      </w:pPr>
    </w:p>
    <w:p w14:paraId="25F690AB" w14:textId="49838DB0" w:rsidR="00435A12" w:rsidRPr="004D3FCA" w:rsidRDefault="00435A12" w:rsidP="00BD2706">
      <w:pPr>
        <w:pStyle w:val="Titre1"/>
        <w:rPr>
          <w:rFonts w:asciiTheme="minorHAnsi" w:hAnsiTheme="minorHAnsi" w:cstheme="minorHAnsi"/>
          <w:color w:val="000000" w:themeColor="text1"/>
        </w:rPr>
      </w:pPr>
      <w:bookmarkStart w:id="3" w:name="_Toc150756373"/>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Champ d'application</w:t>
      </w:r>
      <w:r w:rsidR="00C33DBC" w:rsidRPr="004D3FCA">
        <w:rPr>
          <w:rFonts w:asciiTheme="minorHAnsi" w:hAnsiTheme="minorHAnsi" w:cstheme="minorHAnsi"/>
          <w:color w:val="000000" w:themeColor="text1"/>
        </w:rPr>
        <w:t xml:space="preserve"> du </w:t>
      </w:r>
      <w:r w:rsidR="009A1C24">
        <w:rPr>
          <w:rFonts w:asciiTheme="minorHAnsi" w:hAnsiTheme="minorHAnsi" w:cstheme="minorHAnsi"/>
          <w:color w:val="000000" w:themeColor="text1"/>
        </w:rPr>
        <w:t xml:space="preserve">CCAG ACTEE/FNCCR </w:t>
      </w:r>
      <w:r w:rsidR="0077208B">
        <w:rPr>
          <w:rFonts w:asciiTheme="minorHAnsi" w:hAnsiTheme="minorHAnsi" w:cstheme="minorHAnsi"/>
          <w:color w:val="000000" w:themeColor="text1"/>
        </w:rPr>
        <w:t>MGPEPD</w:t>
      </w:r>
      <w:bookmarkEnd w:id="3"/>
    </w:p>
    <w:p w14:paraId="42995CD8" w14:textId="6CD8B20A" w:rsidR="008F4FB1" w:rsidRDefault="00C33DBC" w:rsidP="006D0CBF">
      <w:pPr>
        <w:pStyle w:val="Grillemoyenne1-Accent21"/>
        <w:ind w:left="0"/>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BD1C58" w:rsidRPr="004D3FCA">
        <w:rPr>
          <w:color w:val="000000" w:themeColor="text1"/>
        </w:rPr>
        <w:t xml:space="preserve"> </w:t>
      </w:r>
      <w:r w:rsidR="008F4FB1" w:rsidRPr="004D3FCA">
        <w:rPr>
          <w:color w:val="000000" w:themeColor="text1"/>
        </w:rPr>
        <w:t xml:space="preserve">Le présent </w:t>
      </w:r>
      <w:r w:rsidR="00435A12" w:rsidRPr="004D3FCA">
        <w:rPr>
          <w:color w:val="000000" w:themeColor="text1"/>
        </w:rPr>
        <w:t xml:space="preserve">cahier des clauses administratives générales </w:t>
      </w:r>
      <w:r w:rsidR="00BB3D0C" w:rsidRPr="004D3FCA">
        <w:rPr>
          <w:color w:val="000000" w:themeColor="text1"/>
        </w:rPr>
        <w:t xml:space="preserve">(CCAG) </w:t>
      </w:r>
      <w:r w:rsidR="008F4FB1" w:rsidRPr="004D3FCA">
        <w:rPr>
          <w:color w:val="000000" w:themeColor="text1"/>
        </w:rPr>
        <w:t xml:space="preserve">est applicable aux contrats de performance énergétique (CPE), conclus sous forme de marchés publics globaux de performance (MPGP) portant sur la conception-réalisation </w:t>
      </w:r>
      <w:r w:rsidR="00457F25" w:rsidRPr="00A331B9">
        <w:rPr>
          <w:color w:val="000000" w:themeColor="text1"/>
        </w:rPr>
        <w:t>et l</w:t>
      </w:r>
      <w:r w:rsidR="007F0F11" w:rsidRPr="00A331B9">
        <w:rPr>
          <w:color w:val="000000" w:themeColor="text1"/>
        </w:rPr>
        <w:t>’</w:t>
      </w:r>
      <w:r w:rsidR="008F4FB1" w:rsidRPr="00A331B9">
        <w:rPr>
          <w:color w:val="000000" w:themeColor="text1"/>
        </w:rPr>
        <w:t>exploitation-maintenance tel que défini aux articles L.2171-3 et R.2171-2 du Code de la commande publique</w:t>
      </w:r>
      <w:r w:rsidR="00BB3D0C" w:rsidRPr="00A331B9">
        <w:rPr>
          <w:color w:val="000000" w:themeColor="text1"/>
        </w:rPr>
        <w:t>,</w:t>
      </w:r>
      <w:r w:rsidR="008F4FB1" w:rsidRPr="00A331B9">
        <w:rPr>
          <w:color w:val="000000" w:themeColor="text1"/>
        </w:rPr>
        <w:t xml:space="preserve"> par des acheteurs publics personnes morales de droit public au sens des articles L.1210-1 et suivants du Code de la commande publique, de niveau territorial (les collectivités territoriales, leurs établissements et leurs groupements), pour des opérations de </w:t>
      </w:r>
      <w:r w:rsidR="009B7492" w:rsidRPr="00A331B9">
        <w:rPr>
          <w:color w:val="000000" w:themeColor="text1"/>
        </w:rPr>
        <w:t>rénovation/</w:t>
      </w:r>
      <w:r w:rsidR="008F4FB1" w:rsidRPr="00A331B9">
        <w:rPr>
          <w:color w:val="000000" w:themeColor="text1"/>
        </w:rPr>
        <w:t xml:space="preserve">réhabilitation </w:t>
      </w:r>
      <w:r w:rsidR="009B7492" w:rsidRPr="00A331B9">
        <w:rPr>
          <w:color w:val="000000" w:themeColor="text1"/>
        </w:rPr>
        <w:t xml:space="preserve">énergétique </w:t>
      </w:r>
      <w:r w:rsidR="008F4FB1" w:rsidRPr="00A331B9">
        <w:rPr>
          <w:color w:val="000000" w:themeColor="text1"/>
        </w:rPr>
        <w:t>de Bâtiments</w:t>
      </w:r>
      <w:r w:rsidR="009B7492" w:rsidRPr="00A331B9">
        <w:rPr>
          <w:color w:val="000000" w:themeColor="text1"/>
        </w:rPr>
        <w:t xml:space="preserve"> et leurs Installations Techniques</w:t>
      </w:r>
      <w:r w:rsidR="008F4FB1" w:rsidRPr="00A331B9">
        <w:rPr>
          <w:color w:val="000000" w:themeColor="text1"/>
        </w:rPr>
        <w:t>.</w:t>
      </w:r>
    </w:p>
    <w:p w14:paraId="050698AA" w14:textId="7D6FF969" w:rsidR="004A389F" w:rsidRPr="00E5120E" w:rsidRDefault="004A389F" w:rsidP="004A389F">
      <w:pPr>
        <w:rPr>
          <w:color w:val="000000"/>
          <w:lang w:eastAsia="en-US"/>
        </w:rPr>
      </w:pPr>
      <w:r w:rsidRPr="00210E33">
        <w:rPr>
          <w:color w:val="000000"/>
        </w:rPr>
        <w:t>Le Marché s’inscrit dans le cadre de l’expérimentation prévue par la loi n°2023-222 du 30 mars 2023 visant à ouvrir le tiers financement à l'État, à ses établissements publics et aux collectivités territoriales pour favoriser les travaux de rénovation énergétique. Il a donc donné lieu à la conduite de l’ensemble des formalités préalables, y compris d’instruction, prévues par la loi susvisée et le décret n</w:t>
      </w:r>
      <w:r>
        <w:rPr>
          <w:color w:val="000000"/>
        </w:rPr>
        <w:t>°2023-913</w:t>
      </w:r>
      <w:r w:rsidRPr="00210E33">
        <w:rPr>
          <w:color w:val="000000"/>
        </w:rPr>
        <w:t xml:space="preserve"> du </w:t>
      </w:r>
      <w:r>
        <w:rPr>
          <w:color w:val="000000"/>
        </w:rPr>
        <w:t xml:space="preserve">3 octobre </w:t>
      </w:r>
      <w:r w:rsidRPr="00210E33">
        <w:rPr>
          <w:color w:val="000000"/>
        </w:rPr>
        <w:t>2023</w:t>
      </w:r>
      <w:r>
        <w:rPr>
          <w:color w:val="000000"/>
        </w:rPr>
        <w:t xml:space="preserve"> relatif aux marchés globaux de performance énergétique à paiement différé</w:t>
      </w:r>
      <w:r w:rsidR="0077208B">
        <w:rPr>
          <w:color w:val="000000"/>
        </w:rPr>
        <w:t xml:space="preserve"> (</w:t>
      </w:r>
      <w:r w:rsidR="0077208B">
        <w:rPr>
          <w:rFonts w:asciiTheme="minorHAnsi" w:eastAsia="Calibri" w:hAnsiTheme="minorHAnsi" w:cstheme="minorHAnsi"/>
          <w:color w:val="000000" w:themeColor="text1"/>
          <w:lang w:eastAsia="en-US"/>
        </w:rPr>
        <w:t>MGPEPD)</w:t>
      </w:r>
      <w:r w:rsidRPr="00210E33">
        <w:rPr>
          <w:color w:val="000000"/>
        </w:rPr>
        <w:t>.</w:t>
      </w:r>
    </w:p>
    <w:p w14:paraId="78B361D1" w14:textId="58023DC8" w:rsidR="00BD2706" w:rsidRPr="00A331B9" w:rsidRDefault="008F4FB1" w:rsidP="006D0CBF">
      <w:pPr>
        <w:pStyle w:val="Grillemoyenne1-Accent21"/>
        <w:ind w:left="0"/>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00435A12" w:rsidRPr="004D3FCA">
        <w:rPr>
          <w:color w:val="000000" w:themeColor="text1"/>
        </w:rPr>
        <w:t xml:space="preserve">Les stipulations du présent </w:t>
      </w:r>
      <w:r w:rsidR="009A1C24">
        <w:rPr>
          <w:color w:val="000000" w:themeColor="text1"/>
        </w:rPr>
        <w:t xml:space="preserve">CCAG ACTEE/FNCCR </w:t>
      </w:r>
      <w:r w:rsidR="0077208B">
        <w:rPr>
          <w:color w:val="000000" w:themeColor="text1"/>
        </w:rPr>
        <w:t xml:space="preserve">MGPEPD </w:t>
      </w:r>
      <w:r w:rsidR="00435A12" w:rsidRPr="004D3FCA">
        <w:rPr>
          <w:color w:val="000000" w:themeColor="text1"/>
        </w:rPr>
        <w:t>s'appliquent aux marchés qui s'y réfèrent expressément</w:t>
      </w:r>
      <w:r w:rsidR="00A04449" w:rsidRPr="00A331B9">
        <w:rPr>
          <w:color w:val="000000" w:themeColor="text1"/>
        </w:rPr>
        <w:t>.</w:t>
      </w:r>
    </w:p>
    <w:p w14:paraId="146026A1" w14:textId="740617A9" w:rsidR="00BB3D0C" w:rsidRPr="00A331B9" w:rsidRDefault="00BB3D0C" w:rsidP="00E9254F">
      <w:pPr>
        <w:rPr>
          <w:rFonts w:asciiTheme="minorHAnsi" w:hAnsiTheme="minorHAnsi" w:cstheme="minorHAnsi"/>
          <w:color w:val="000000" w:themeColor="text1"/>
          <w:lang w:eastAsia="en-US"/>
        </w:rPr>
      </w:pPr>
      <w:r w:rsidRPr="00A331B9">
        <w:rPr>
          <w:rFonts w:asciiTheme="minorHAnsi" w:hAnsiTheme="minorHAnsi" w:cstheme="minorHAnsi"/>
          <w:color w:val="000000" w:themeColor="text1"/>
          <w:lang w:eastAsia="en-US"/>
        </w:rPr>
        <w:t xml:space="preserve">Les stipulations du Chapitre </w:t>
      </w:r>
      <w:r w:rsidR="00540C8F" w:rsidRPr="00A331B9">
        <w:rPr>
          <w:rFonts w:asciiTheme="minorHAnsi" w:hAnsiTheme="minorHAnsi" w:cstheme="minorHAnsi"/>
          <w:color w:val="000000" w:themeColor="text1"/>
          <w:lang w:eastAsia="en-US"/>
        </w:rPr>
        <w:t>I, du Cha</w:t>
      </w:r>
      <w:r w:rsidR="008630A4" w:rsidRPr="00A331B9">
        <w:rPr>
          <w:rFonts w:asciiTheme="minorHAnsi" w:hAnsiTheme="minorHAnsi" w:cstheme="minorHAnsi"/>
          <w:color w:val="000000" w:themeColor="text1"/>
          <w:lang w:eastAsia="en-US"/>
        </w:rPr>
        <w:t>pitre IV</w:t>
      </w:r>
      <w:r w:rsidR="007F0F11" w:rsidRPr="00A331B9">
        <w:rPr>
          <w:rFonts w:asciiTheme="minorHAnsi" w:hAnsiTheme="minorHAnsi" w:cstheme="minorHAnsi"/>
          <w:color w:val="000000" w:themeColor="text1"/>
          <w:lang w:eastAsia="en-US"/>
        </w:rPr>
        <w:t>,</w:t>
      </w:r>
      <w:r w:rsidR="008630A4" w:rsidRPr="00A331B9">
        <w:rPr>
          <w:rFonts w:asciiTheme="minorHAnsi" w:hAnsiTheme="minorHAnsi" w:cstheme="minorHAnsi"/>
          <w:color w:val="000000" w:themeColor="text1"/>
          <w:lang w:eastAsia="en-US"/>
        </w:rPr>
        <w:t xml:space="preserve"> du Chapitre V </w:t>
      </w:r>
      <w:r w:rsidR="007F0F11" w:rsidRPr="00A331B9">
        <w:rPr>
          <w:rFonts w:asciiTheme="minorHAnsi" w:hAnsiTheme="minorHAnsi" w:cstheme="minorHAnsi"/>
          <w:color w:val="000000" w:themeColor="text1"/>
          <w:lang w:eastAsia="en-US"/>
        </w:rPr>
        <w:t xml:space="preserve">et du Chapitre VI </w:t>
      </w:r>
      <w:r w:rsidRPr="00A331B9">
        <w:rPr>
          <w:rFonts w:asciiTheme="minorHAnsi" w:hAnsiTheme="minorHAnsi" w:cstheme="minorHAnsi"/>
          <w:color w:val="000000" w:themeColor="text1"/>
          <w:lang w:eastAsia="en-US"/>
        </w:rPr>
        <w:t>sont applicables à la Phase de Conception-Réalisation et à la Phase d’Exploitation-Maintenance.</w:t>
      </w:r>
    </w:p>
    <w:p w14:paraId="753DEF99" w14:textId="28C69666" w:rsidR="008630A4" w:rsidRPr="00A331B9" w:rsidRDefault="008630A4" w:rsidP="00E9254F">
      <w:pPr>
        <w:rPr>
          <w:rFonts w:asciiTheme="minorHAnsi" w:hAnsiTheme="minorHAnsi" w:cstheme="minorHAnsi"/>
          <w:color w:val="000000" w:themeColor="text1"/>
          <w:lang w:eastAsia="en-US"/>
        </w:rPr>
      </w:pPr>
      <w:r w:rsidRPr="00A331B9">
        <w:rPr>
          <w:rFonts w:asciiTheme="minorHAnsi" w:hAnsiTheme="minorHAnsi" w:cstheme="minorHAnsi"/>
          <w:color w:val="000000" w:themeColor="text1"/>
          <w:lang w:eastAsia="en-US"/>
        </w:rPr>
        <w:t>Les stipulations du Chapitre II sont applicables uniquement à la Phase de Conception-Réalisation.</w:t>
      </w:r>
    </w:p>
    <w:p w14:paraId="5289D2E1" w14:textId="65847F06" w:rsidR="008630A4" w:rsidRPr="00A331B9" w:rsidRDefault="008630A4" w:rsidP="00E9254F">
      <w:pPr>
        <w:rPr>
          <w:rFonts w:asciiTheme="minorHAnsi" w:hAnsiTheme="minorHAnsi" w:cstheme="minorHAnsi"/>
          <w:color w:val="000000" w:themeColor="text1"/>
          <w:lang w:eastAsia="en-US"/>
        </w:rPr>
      </w:pPr>
      <w:r w:rsidRPr="00A331B9">
        <w:rPr>
          <w:rFonts w:asciiTheme="minorHAnsi" w:hAnsiTheme="minorHAnsi" w:cstheme="minorHAnsi"/>
          <w:color w:val="000000" w:themeColor="text1"/>
          <w:lang w:eastAsia="en-US"/>
        </w:rPr>
        <w:t>Les stipulations du Chapitre III sont applicables uniquement à la Phase d’Exploitation-Maintenance.</w:t>
      </w:r>
    </w:p>
    <w:p w14:paraId="5D5F6B58" w14:textId="7CAE2AD4" w:rsidR="00806F9A" w:rsidRPr="00A331B9" w:rsidRDefault="00BD1C58" w:rsidP="006D0CBF">
      <w:pPr>
        <w:pStyle w:val="Grillemoyenne1-Accent21"/>
        <w:ind w:left="0"/>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008C1CD7" w:rsidRPr="004D3FCA">
        <w:rPr>
          <w:rFonts w:asciiTheme="minorHAnsi" w:eastAsia="Calibri" w:hAnsiTheme="minorHAnsi" w:cstheme="minorHAnsi"/>
          <w:color w:val="000000" w:themeColor="text1"/>
          <w:lang w:eastAsia="en-US"/>
        </w:rPr>
        <w:t xml:space="preserve">Sauf stipulations d’ordre public, </w:t>
      </w:r>
      <w:r w:rsidR="002972DE" w:rsidRPr="004D3FCA">
        <w:rPr>
          <w:rFonts w:asciiTheme="minorHAnsi" w:eastAsia="Calibri" w:hAnsiTheme="minorHAnsi" w:cstheme="minorHAnsi"/>
          <w:color w:val="000000" w:themeColor="text1"/>
          <w:lang w:eastAsia="en-US"/>
        </w:rPr>
        <w:t>les documents particuliers du Marchés</w:t>
      </w:r>
      <w:r w:rsidR="008C1CD7" w:rsidRPr="004D3FCA">
        <w:rPr>
          <w:rFonts w:asciiTheme="minorHAnsi" w:eastAsia="Calibri" w:hAnsiTheme="minorHAnsi" w:cstheme="minorHAnsi"/>
          <w:color w:val="000000" w:themeColor="text1"/>
          <w:lang w:eastAsia="en-US"/>
        </w:rPr>
        <w:t xml:space="preserve"> peu</w:t>
      </w:r>
      <w:r w:rsidR="002972DE" w:rsidRPr="00A331B9">
        <w:rPr>
          <w:rFonts w:asciiTheme="minorHAnsi" w:eastAsia="Calibri" w:hAnsiTheme="minorHAnsi" w:cstheme="minorHAnsi"/>
          <w:color w:val="000000" w:themeColor="text1"/>
          <w:lang w:eastAsia="en-US"/>
        </w:rPr>
        <w:t>ven</w:t>
      </w:r>
      <w:r w:rsidR="008C1CD7" w:rsidRPr="00A331B9">
        <w:rPr>
          <w:rFonts w:asciiTheme="minorHAnsi" w:eastAsia="Calibri" w:hAnsiTheme="minorHAnsi" w:cstheme="minorHAnsi"/>
          <w:color w:val="000000" w:themeColor="text1"/>
          <w:lang w:eastAsia="en-US"/>
        </w:rPr>
        <w:t xml:space="preserve">t apporter toutes dérogations aux stipulations du </w:t>
      </w:r>
      <w:r w:rsidR="009B0664" w:rsidRPr="00A331B9">
        <w:rPr>
          <w:rFonts w:asciiTheme="minorHAnsi" w:eastAsia="Calibri" w:hAnsiTheme="minorHAnsi" w:cstheme="minorHAnsi"/>
          <w:color w:val="000000" w:themeColor="text1"/>
          <w:lang w:eastAsia="en-US"/>
        </w:rPr>
        <w:t xml:space="preserve">présent </w:t>
      </w:r>
      <w:r w:rsidR="009A1C24">
        <w:rPr>
          <w:rFonts w:asciiTheme="minorHAnsi" w:eastAsia="Calibri" w:hAnsiTheme="minorHAnsi" w:cstheme="minorHAnsi"/>
          <w:color w:val="000000" w:themeColor="text1"/>
          <w:lang w:eastAsia="en-US"/>
        </w:rPr>
        <w:t xml:space="preserve">CCAG ACTEE/FNCCR </w:t>
      </w:r>
      <w:r w:rsidR="0077208B">
        <w:rPr>
          <w:rFonts w:asciiTheme="minorHAnsi" w:eastAsia="Calibri" w:hAnsiTheme="minorHAnsi" w:cstheme="minorHAnsi"/>
          <w:color w:val="000000" w:themeColor="text1"/>
          <w:lang w:eastAsia="en-US"/>
        </w:rPr>
        <w:t>MGPEPD</w:t>
      </w:r>
      <w:r w:rsidR="008C1CD7" w:rsidRPr="00A331B9">
        <w:rPr>
          <w:rFonts w:asciiTheme="minorHAnsi" w:eastAsia="Calibri" w:hAnsiTheme="minorHAnsi" w:cstheme="minorHAnsi"/>
          <w:color w:val="000000" w:themeColor="text1"/>
          <w:lang w:eastAsia="en-US"/>
        </w:rPr>
        <w:t xml:space="preserve">. </w:t>
      </w:r>
      <w:r w:rsidR="00B41D39" w:rsidRPr="00A331B9">
        <w:rPr>
          <w:color w:val="000000" w:themeColor="text1"/>
        </w:rPr>
        <w:t xml:space="preserve">Ces dérogations doivent figurer dans le cahier des clauses administratives particulières (CCAP) ou dans tout autre document qui en tient lieu et font l’objet d’une liste récapitulative des </w:t>
      </w:r>
      <w:r w:rsidR="0041059B" w:rsidRPr="00A331B9">
        <w:rPr>
          <w:color w:val="000000" w:themeColor="text1"/>
        </w:rPr>
        <w:t>A</w:t>
      </w:r>
      <w:r w:rsidR="00B41D39" w:rsidRPr="00A331B9">
        <w:rPr>
          <w:color w:val="000000" w:themeColor="text1"/>
        </w:rPr>
        <w:t xml:space="preserve">rticles du </w:t>
      </w:r>
      <w:r w:rsidR="003D6B61" w:rsidRPr="00A331B9">
        <w:rPr>
          <w:color w:val="000000" w:themeColor="text1"/>
        </w:rPr>
        <w:t xml:space="preserve">présent </w:t>
      </w:r>
      <w:r w:rsidR="009A1C24">
        <w:rPr>
          <w:color w:val="000000" w:themeColor="text1"/>
        </w:rPr>
        <w:t xml:space="preserve">CCAG ACTEE/FNCCR </w:t>
      </w:r>
      <w:r w:rsidR="0077208B">
        <w:rPr>
          <w:color w:val="000000" w:themeColor="text1"/>
        </w:rPr>
        <w:t>MGPEPD</w:t>
      </w:r>
      <w:r w:rsidR="00B41D39" w:rsidRPr="00A331B9">
        <w:rPr>
          <w:color w:val="000000" w:themeColor="text1"/>
        </w:rPr>
        <w:t xml:space="preserve"> auxquels il est dérogé.</w:t>
      </w:r>
    </w:p>
    <w:p w14:paraId="51F1ECDD" w14:textId="5E8C9EA2" w:rsidR="005C7B85" w:rsidRPr="00A331B9" w:rsidRDefault="005C7B85" w:rsidP="005C7B85">
      <w:pPr>
        <w:rPr>
          <w:color w:val="000000" w:themeColor="text1"/>
        </w:rPr>
      </w:pPr>
      <w:r w:rsidRPr="00A331B9">
        <w:rPr>
          <w:color w:val="000000" w:themeColor="text1"/>
        </w:rPr>
        <w:t xml:space="preserve">Le dernier article du CCAP </w:t>
      </w:r>
      <w:r w:rsidRPr="00A331B9">
        <w:rPr>
          <w:iCs/>
          <w:color w:val="000000" w:themeColor="text1"/>
        </w:rPr>
        <w:t>ou tout autre document en tenant lieu</w:t>
      </w:r>
      <w:r w:rsidR="00BC6817" w:rsidRPr="00A331B9">
        <w:rPr>
          <w:iCs/>
          <w:color w:val="000000" w:themeColor="text1"/>
        </w:rPr>
        <w:t>, contient</w:t>
      </w:r>
      <w:r w:rsidRPr="00A331B9">
        <w:rPr>
          <w:color w:val="000000" w:themeColor="text1"/>
        </w:rPr>
        <w:t xml:space="preserve"> la liste récapitulative des </w:t>
      </w:r>
      <w:r w:rsidR="0041059B" w:rsidRPr="00A331B9">
        <w:rPr>
          <w:color w:val="000000" w:themeColor="text1"/>
        </w:rPr>
        <w:t>A</w:t>
      </w:r>
      <w:r w:rsidRPr="00A331B9">
        <w:rPr>
          <w:color w:val="000000" w:themeColor="text1"/>
        </w:rPr>
        <w:t xml:space="preserve">rticles du présent </w:t>
      </w:r>
      <w:r w:rsidR="009A1C24">
        <w:rPr>
          <w:color w:val="000000" w:themeColor="text1"/>
        </w:rPr>
        <w:t xml:space="preserve">CCAG ACTEE/FNCCR </w:t>
      </w:r>
      <w:r w:rsidR="0077208B">
        <w:rPr>
          <w:color w:val="000000" w:themeColor="text1"/>
        </w:rPr>
        <w:t>MGPEPD</w:t>
      </w:r>
      <w:r w:rsidRPr="00A331B9">
        <w:rPr>
          <w:rFonts w:asciiTheme="minorHAnsi" w:hAnsiTheme="minorHAnsi" w:cstheme="minorHAnsi"/>
          <w:color w:val="000000" w:themeColor="text1"/>
          <w:szCs w:val="22"/>
        </w:rPr>
        <w:t xml:space="preserve"> </w:t>
      </w:r>
      <w:r w:rsidRPr="00A331B9">
        <w:rPr>
          <w:color w:val="000000" w:themeColor="text1"/>
        </w:rPr>
        <w:t xml:space="preserve">auxquels il est dérogé. </w:t>
      </w:r>
      <w:r w:rsidRPr="00A331B9">
        <w:rPr>
          <w:rFonts w:asciiTheme="minorHAnsi" w:hAnsiTheme="minorHAnsi" w:cstheme="minorHAnsi"/>
          <w:color w:val="000000" w:themeColor="text1"/>
        </w:rPr>
        <w:t xml:space="preserve">Les simples précisions et compléments apportés au présent </w:t>
      </w:r>
      <w:r w:rsidR="009A1C24">
        <w:rPr>
          <w:rFonts w:asciiTheme="minorHAnsi" w:hAnsiTheme="minorHAnsi" w:cstheme="minorHAnsi"/>
          <w:color w:val="000000" w:themeColor="text1"/>
        </w:rPr>
        <w:t xml:space="preserve">CCAG ACTEE/FNCCR </w:t>
      </w:r>
      <w:r w:rsidR="0077208B">
        <w:rPr>
          <w:rFonts w:asciiTheme="minorHAnsi" w:hAnsiTheme="minorHAnsi" w:cstheme="minorHAnsi"/>
          <w:color w:val="000000" w:themeColor="text1"/>
        </w:rPr>
        <w:t>MGPEPD</w:t>
      </w:r>
      <w:r w:rsidRPr="00A331B9">
        <w:rPr>
          <w:rFonts w:asciiTheme="minorHAnsi" w:hAnsiTheme="minorHAnsi" w:cstheme="minorHAnsi"/>
          <w:color w:val="000000" w:themeColor="text1"/>
          <w:szCs w:val="22"/>
        </w:rPr>
        <w:t xml:space="preserve"> </w:t>
      </w:r>
      <w:r w:rsidRPr="00A331B9">
        <w:rPr>
          <w:rFonts w:asciiTheme="minorHAnsi" w:hAnsiTheme="minorHAnsi" w:cstheme="minorHAnsi"/>
          <w:color w:val="000000" w:themeColor="text1"/>
        </w:rPr>
        <w:t xml:space="preserve">n’ont pas à figurer dans </w:t>
      </w:r>
      <w:r w:rsidR="0041059B" w:rsidRPr="00A331B9">
        <w:rPr>
          <w:rFonts w:asciiTheme="minorHAnsi" w:hAnsiTheme="minorHAnsi" w:cstheme="minorHAnsi"/>
          <w:color w:val="000000" w:themeColor="text1"/>
        </w:rPr>
        <w:t>cette liste</w:t>
      </w:r>
      <w:r w:rsidRPr="00A331B9">
        <w:rPr>
          <w:rFonts w:asciiTheme="minorHAnsi" w:hAnsiTheme="minorHAnsi" w:cstheme="minorHAnsi"/>
          <w:color w:val="000000" w:themeColor="text1"/>
        </w:rPr>
        <w:t>.</w:t>
      </w:r>
    </w:p>
    <w:p w14:paraId="03C8CA4A" w14:textId="639BC51E" w:rsidR="009B7492" w:rsidRPr="004D3FCA" w:rsidRDefault="009E2910" w:rsidP="006D0CBF">
      <w:pPr>
        <w:pStyle w:val="Grillemoyenne1-Accent21"/>
        <w:ind w:left="0"/>
        <w:rPr>
          <w:rFonts w:asciiTheme="minorHAnsi" w:eastAsia="Calibri" w:hAnsiTheme="minorHAnsi" w:cstheme="minorHAns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Les commentaires figurant dans le présent CCAG n'ont pas valeur contractuelle.</w:t>
      </w:r>
    </w:p>
    <w:p w14:paraId="4D5AA402" w14:textId="6B2B5ABB" w:rsidR="00EE4AA6" w:rsidRPr="004D3FCA" w:rsidRDefault="00EE4AA6" w:rsidP="004555B8">
      <w:pPr>
        <w:pStyle w:val="Titre1"/>
        <w:rPr>
          <w:rFonts w:asciiTheme="minorHAnsi" w:hAnsiTheme="minorHAnsi" w:cstheme="minorHAnsi"/>
          <w:color w:val="000000" w:themeColor="text1"/>
        </w:rPr>
      </w:pPr>
      <w:bookmarkStart w:id="4" w:name="_Toc150756374"/>
      <w:r w:rsidRPr="004D3FCA">
        <w:rPr>
          <w:rFonts w:asciiTheme="minorHAnsi" w:hAnsiTheme="minorHAnsi" w:cstheme="minorHAnsi"/>
          <w:color w:val="000000" w:themeColor="text1"/>
        </w:rPr>
        <w:t>Article</w:t>
      </w:r>
      <w:r w:rsidR="00C33DBC" w:rsidRPr="00A331B9" w:rsidDel="00A84C2E">
        <w:rPr>
          <w:rFonts w:asciiTheme="minorHAnsi" w:hAnsiTheme="minorHAnsi" w:cstheme="minorHAnsi"/>
          <w:color w:val="000000" w:themeColor="text1"/>
        </w:rPr>
        <w:fldChar w:fldCharType="begin"/>
      </w:r>
      <w:r w:rsidR="00C33DBC" w:rsidRPr="00A331B9" w:rsidDel="00A84C2E">
        <w:rPr>
          <w:rFonts w:asciiTheme="minorHAnsi" w:hAnsiTheme="minorHAnsi" w:cstheme="minorHAnsi"/>
          <w:color w:val="000000" w:themeColor="text1"/>
        </w:rPr>
        <w:fldChar w:fldCharType="end"/>
      </w:r>
      <w:r w:rsidR="00C33DBC" w:rsidRPr="00A331B9">
        <w:rPr>
          <w:rFonts w:asciiTheme="minorHAnsi" w:hAnsiTheme="minorHAnsi" w:cstheme="minorHAnsi"/>
          <w:color w:val="000000" w:themeColor="text1"/>
        </w:rPr>
        <w:fldChar w:fldCharType="begin"/>
      </w:r>
      <w:r w:rsidR="00C33DBC" w:rsidRPr="00A331B9">
        <w:rPr>
          <w:rFonts w:asciiTheme="minorHAnsi" w:hAnsiTheme="minorHAnsi" w:cstheme="minorHAnsi"/>
          <w:color w:val="000000" w:themeColor="text1"/>
        </w:rPr>
        <w:fldChar w:fldCharType="end"/>
      </w:r>
      <w:bookmarkStart w:id="5" w:name="_Toc309722040"/>
      <w:bookmarkStart w:id="6" w:name="_Toc514697285"/>
      <w:r w:rsidR="005857B9" w:rsidRPr="004D3FCA">
        <w:rPr>
          <w:rFonts w:asciiTheme="minorHAnsi" w:hAnsiTheme="minorHAnsi" w:cstheme="minorHAnsi"/>
          <w:color w:val="000000" w:themeColor="text1"/>
        </w:rPr>
        <w:t xml:space="preserve"> </w:t>
      </w:r>
      <w:r w:rsidR="004C19AE" w:rsidRPr="00A331B9">
        <w:rPr>
          <w:rFonts w:asciiTheme="minorHAnsi" w:hAnsiTheme="minorHAnsi" w:cstheme="minorHAnsi"/>
          <w:color w:val="000000" w:themeColor="text1"/>
          <w:szCs w:val="28"/>
        </w:rPr>
        <w:fldChar w:fldCharType="begin"/>
      </w:r>
      <w:r w:rsidR="004C19AE" w:rsidRPr="00A331B9">
        <w:rPr>
          <w:rFonts w:asciiTheme="minorHAnsi" w:hAnsiTheme="minorHAnsi" w:cstheme="minorHAnsi"/>
          <w:color w:val="000000" w:themeColor="text1"/>
        </w:rPr>
        <w:instrText xml:space="preserve"> AUTONUMLGL  \* Arabic \s . </w:instrText>
      </w:r>
      <w:r w:rsidR="004C19AE" w:rsidRPr="00A331B9">
        <w:rPr>
          <w:rFonts w:asciiTheme="minorHAnsi" w:hAnsiTheme="minorHAnsi" w:cstheme="minorHAnsi"/>
          <w:color w:val="000000" w:themeColor="text1"/>
        </w:rPr>
        <w:fldChar w:fldCharType="end"/>
      </w:r>
      <w:r w:rsidR="004C19AE" w:rsidRPr="004D3FCA">
        <w:rPr>
          <w:rFonts w:asciiTheme="minorHAnsi" w:hAnsiTheme="minorHAnsi" w:cstheme="minorHAnsi"/>
          <w:color w:val="000000" w:themeColor="text1"/>
        </w:rPr>
        <w:t xml:space="preserve"> </w:t>
      </w:r>
      <w:r w:rsidR="005857B9" w:rsidRPr="004D3FCA">
        <w:rPr>
          <w:rFonts w:asciiTheme="minorHAnsi" w:hAnsiTheme="minorHAnsi" w:cstheme="minorHAnsi"/>
          <w:color w:val="000000" w:themeColor="text1"/>
        </w:rPr>
        <w:t xml:space="preserve">Définitions et </w:t>
      </w:r>
      <w:bookmarkEnd w:id="5"/>
      <w:bookmarkEnd w:id="6"/>
      <w:r w:rsidR="00B03465" w:rsidRPr="004D3FCA">
        <w:rPr>
          <w:rFonts w:asciiTheme="minorHAnsi" w:hAnsiTheme="minorHAnsi" w:cstheme="minorHAnsi"/>
          <w:color w:val="000000" w:themeColor="text1"/>
        </w:rPr>
        <w:t>I</w:t>
      </w:r>
      <w:r w:rsidR="004F26BD" w:rsidRPr="004D3FCA">
        <w:rPr>
          <w:rFonts w:asciiTheme="minorHAnsi" w:hAnsiTheme="minorHAnsi" w:cstheme="minorHAnsi"/>
          <w:color w:val="000000" w:themeColor="text1"/>
        </w:rPr>
        <w:t>nterprétation</w:t>
      </w:r>
      <w:bookmarkEnd w:id="4"/>
    </w:p>
    <w:bookmarkStart w:id="7" w:name="_Ref511061852"/>
    <w:p w14:paraId="2952B4B9" w14:textId="77777777" w:rsidR="00EE4AA6" w:rsidRPr="004D3FCA" w:rsidRDefault="008C39A0" w:rsidP="00C67DF6">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00EE4AA6" w:rsidRPr="00A331B9">
        <w:rPr>
          <w:rFonts w:asciiTheme="minorHAnsi" w:hAnsiTheme="minorHAnsi" w:cstheme="minorHAnsi"/>
          <w:color w:val="000000" w:themeColor="text1"/>
          <w:szCs w:val="24"/>
        </w:rPr>
        <w:instrText xml:space="preserve"> </w:instrText>
      </w:r>
      <w:r w:rsidR="00425E72" w:rsidRPr="00A331B9">
        <w:rPr>
          <w:rFonts w:asciiTheme="minorHAnsi" w:hAnsiTheme="minorHAnsi" w:cstheme="minorHAnsi"/>
          <w:color w:val="000000" w:themeColor="text1"/>
          <w:szCs w:val="24"/>
        </w:rPr>
        <w:instrText>AUTONUMLGL</w:instrText>
      </w:r>
      <w:r w:rsidR="00EE4AA6" w:rsidRPr="00A331B9">
        <w:rPr>
          <w:rFonts w:asciiTheme="minorHAnsi" w:hAnsiTheme="minorHAnsi" w:cstheme="minorHAnsi"/>
          <w:color w:val="000000" w:themeColor="text1"/>
          <w:szCs w:val="24"/>
        </w:rPr>
        <w:instrText xml:space="preserve">  \* Arabic \s . </w:instrText>
      </w:r>
      <w:bookmarkStart w:id="8" w:name="_Toc309722041"/>
      <w:bookmarkStart w:id="9" w:name="_Toc514697286"/>
      <w:bookmarkStart w:id="10" w:name="_Toc150756375"/>
      <w:r w:rsidRPr="00A331B9">
        <w:rPr>
          <w:rFonts w:asciiTheme="minorHAnsi" w:hAnsiTheme="minorHAnsi" w:cstheme="minorHAnsi"/>
          <w:color w:val="000000" w:themeColor="text1"/>
          <w:szCs w:val="24"/>
        </w:rPr>
        <w:fldChar w:fldCharType="end"/>
      </w:r>
      <w:r w:rsidR="00EE4AA6" w:rsidRPr="004D3FCA">
        <w:rPr>
          <w:rFonts w:asciiTheme="minorHAnsi" w:hAnsiTheme="minorHAnsi" w:cstheme="minorHAnsi"/>
          <w:color w:val="000000" w:themeColor="text1"/>
          <w:szCs w:val="24"/>
        </w:rPr>
        <w:t xml:space="preserve"> Définitions</w:t>
      </w:r>
      <w:bookmarkEnd w:id="7"/>
      <w:bookmarkEnd w:id="8"/>
      <w:bookmarkEnd w:id="9"/>
      <w:bookmarkEnd w:id="10"/>
    </w:p>
    <w:p w14:paraId="64EBE86F" w14:textId="77777777" w:rsidR="00EE4AA6" w:rsidRPr="00A331B9" w:rsidRDefault="7FA70CE9" w:rsidP="7FA70CE9">
      <w:pPr>
        <w:pStyle w:val="Grillemoyenne1-Accent21"/>
        <w:ind w:left="0"/>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Dans le Marché, sauf stipulations contraires, les termes et expressions suivants auront la signification qui leur est donnée par le présent Article :</w:t>
      </w:r>
    </w:p>
    <w:tbl>
      <w:tblPr>
        <w:tblW w:w="0" w:type="auto"/>
        <w:jc w:val="center"/>
        <w:tblLook w:val="04A0" w:firstRow="1" w:lastRow="0" w:firstColumn="1" w:lastColumn="0" w:noHBand="0" w:noVBand="1"/>
      </w:tblPr>
      <w:tblGrid>
        <w:gridCol w:w="2694"/>
        <w:gridCol w:w="6365"/>
        <w:gridCol w:w="8"/>
      </w:tblGrid>
      <w:tr w:rsidR="004D3FCA" w:rsidRPr="00A331B9" w14:paraId="7DCD7A2A" w14:textId="77777777" w:rsidTr="00CE4D4E">
        <w:trPr>
          <w:jc w:val="center"/>
        </w:trPr>
        <w:tc>
          <w:tcPr>
            <w:tcW w:w="2694" w:type="dxa"/>
          </w:tcPr>
          <w:p w14:paraId="1EAA04CF" w14:textId="5629B52D" w:rsidR="00C3315B" w:rsidRPr="00A331B9" w:rsidRDefault="00C3315B" w:rsidP="00765F8D">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lastRenderedPageBreak/>
              <w:t>Actions de Rénovation</w:t>
            </w:r>
          </w:p>
        </w:tc>
        <w:tc>
          <w:tcPr>
            <w:tcW w:w="6373" w:type="dxa"/>
            <w:gridSpan w:val="2"/>
            <w:tcBorders>
              <w:left w:val="single" w:sz="4" w:space="0" w:color="auto"/>
            </w:tcBorders>
          </w:tcPr>
          <w:p w14:paraId="2F0F6CCB" w14:textId="5BD2B6CF" w:rsidR="00C3315B" w:rsidRPr="00A331B9" w:rsidRDefault="00C3315B" w:rsidP="00134837">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w:t>
            </w:r>
            <w:r w:rsidR="005F1DCA" w:rsidRPr="00A331B9">
              <w:rPr>
                <w:rFonts w:asciiTheme="minorHAnsi" w:hAnsiTheme="minorHAnsi" w:cstheme="minorHAnsi"/>
                <w:color w:val="000000" w:themeColor="text1"/>
                <w:szCs w:val="22"/>
              </w:rPr>
              <w:t>, au</w:t>
            </w:r>
            <w:r w:rsidR="001A14A2" w:rsidRPr="00A331B9">
              <w:rPr>
                <w:rFonts w:asciiTheme="minorHAnsi" w:hAnsiTheme="minorHAnsi" w:cstheme="minorHAnsi"/>
                <w:color w:val="000000" w:themeColor="text1"/>
                <w:szCs w:val="22"/>
              </w:rPr>
              <w:t xml:space="preserve"> </w:t>
            </w:r>
            <w:r w:rsidR="005F1DCA" w:rsidRPr="00A331B9">
              <w:rPr>
                <w:rFonts w:asciiTheme="minorHAnsi" w:hAnsiTheme="minorHAnsi" w:cstheme="minorHAnsi"/>
                <w:color w:val="000000" w:themeColor="text1"/>
                <w:szCs w:val="22"/>
              </w:rPr>
              <w:t xml:space="preserve">sein du Bouquet </w:t>
            </w:r>
            <w:r w:rsidR="001A14A2" w:rsidRPr="00A331B9">
              <w:rPr>
                <w:rFonts w:asciiTheme="minorHAnsi" w:hAnsiTheme="minorHAnsi" w:cstheme="minorHAnsi"/>
                <w:color w:val="000000" w:themeColor="text1"/>
                <w:szCs w:val="22"/>
              </w:rPr>
              <w:t>d’Amélioration de la Performance,</w:t>
            </w:r>
            <w:r w:rsidRPr="00A331B9">
              <w:rPr>
                <w:rFonts w:asciiTheme="minorHAnsi" w:hAnsiTheme="minorHAnsi" w:cstheme="minorHAnsi"/>
                <w:color w:val="000000" w:themeColor="text1"/>
                <w:szCs w:val="22"/>
              </w:rPr>
              <w:t xml:space="preserve"> l’ensemble</w:t>
            </w:r>
            <w:r w:rsidR="009E5D05" w:rsidRPr="00A331B9">
              <w:rPr>
                <w:rFonts w:asciiTheme="minorHAnsi" w:hAnsiTheme="minorHAnsi" w:cstheme="minorHAnsi"/>
                <w:color w:val="000000" w:themeColor="text1"/>
                <w:szCs w:val="22"/>
              </w:rPr>
              <w:t xml:space="preserve"> des investissements </w:t>
            </w:r>
            <w:r w:rsidR="005B127B" w:rsidRPr="00A331B9">
              <w:rPr>
                <w:rFonts w:asciiTheme="minorHAnsi" w:hAnsiTheme="minorHAnsi" w:cstheme="minorHAnsi"/>
                <w:color w:val="000000" w:themeColor="text1"/>
                <w:szCs w:val="22"/>
              </w:rPr>
              <w:t>conçus et réalisés par le Titulaire en début de contrat</w:t>
            </w:r>
            <w:r w:rsidR="00966DC6" w:rsidRPr="00A331B9">
              <w:rPr>
                <w:rFonts w:asciiTheme="minorHAnsi" w:hAnsiTheme="minorHAnsi" w:cstheme="minorHAnsi"/>
                <w:color w:val="000000" w:themeColor="text1"/>
                <w:szCs w:val="22"/>
              </w:rPr>
              <w:t xml:space="preserve">, </w:t>
            </w:r>
            <w:r w:rsidR="007D0E43" w:rsidRPr="00A331B9">
              <w:rPr>
                <w:rFonts w:asciiTheme="minorHAnsi" w:hAnsiTheme="minorHAnsi" w:cstheme="minorHAnsi"/>
                <w:color w:val="000000" w:themeColor="text1"/>
                <w:szCs w:val="22"/>
              </w:rPr>
              <w:t>avant les Périodes de Suivi</w:t>
            </w:r>
            <w:r w:rsidR="005B127B" w:rsidRPr="00A331B9">
              <w:rPr>
                <w:rFonts w:asciiTheme="minorHAnsi" w:hAnsiTheme="minorHAnsi" w:cstheme="minorHAnsi"/>
                <w:color w:val="000000" w:themeColor="text1"/>
                <w:szCs w:val="22"/>
              </w:rPr>
              <w:t xml:space="preserve"> : </w:t>
            </w:r>
            <w:r w:rsidRPr="00A331B9">
              <w:rPr>
                <w:rFonts w:asciiTheme="minorHAnsi" w:hAnsiTheme="minorHAnsi" w:cstheme="minorHAnsi"/>
                <w:color w:val="000000" w:themeColor="text1"/>
                <w:szCs w:val="22"/>
              </w:rPr>
              <w:t>i) des prestations de</w:t>
            </w:r>
            <w:r w:rsidRPr="00A331B9">
              <w:rPr>
                <w:color w:val="000000" w:themeColor="text1"/>
              </w:rPr>
              <w:t xml:space="preserve"> fourniture et pose d</w:t>
            </w:r>
            <w:r w:rsidRPr="00A331B9">
              <w:rPr>
                <w:rFonts w:asciiTheme="minorHAnsi" w:hAnsiTheme="minorHAnsi" w:cstheme="minorHAnsi"/>
                <w:color w:val="000000" w:themeColor="text1"/>
                <w:szCs w:val="22"/>
              </w:rPr>
              <w:t>es Installations Techniques Nouvelles et/ou ii) des travaux sur le bâti.</w:t>
            </w:r>
          </w:p>
        </w:tc>
      </w:tr>
      <w:tr w:rsidR="004D3FCA" w:rsidRPr="00A331B9" w14:paraId="27232339" w14:textId="77777777" w:rsidTr="00CE4D4E">
        <w:trPr>
          <w:gridAfter w:val="1"/>
          <w:wAfter w:w="8" w:type="dxa"/>
          <w:jc w:val="center"/>
        </w:trPr>
        <w:tc>
          <w:tcPr>
            <w:tcW w:w="2694" w:type="dxa"/>
            <w:tcBorders>
              <w:right w:val="single" w:sz="4" w:space="0" w:color="auto"/>
            </w:tcBorders>
          </w:tcPr>
          <w:p w14:paraId="2A900DEE" w14:textId="19185764" w:rsidR="00EE4AA6" w:rsidRPr="00A331B9" w:rsidRDefault="7FA70CE9" w:rsidP="004E0EF9">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Autorisation(s) Administrative(s)</w:t>
            </w:r>
          </w:p>
        </w:tc>
        <w:tc>
          <w:tcPr>
            <w:tcW w:w="6365" w:type="dxa"/>
            <w:tcBorders>
              <w:left w:val="single" w:sz="4" w:space="0" w:color="auto"/>
            </w:tcBorders>
          </w:tcPr>
          <w:p w14:paraId="73733E1F" w14:textId="0051CC7D" w:rsidR="00EE4AA6" w:rsidRPr="00A331B9" w:rsidRDefault="006550E8" w:rsidP="7FA70CE9">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Désigne l’ensemble des autorisations</w:t>
            </w:r>
            <w:r w:rsidR="0022285D" w:rsidRPr="00A331B9">
              <w:rPr>
                <w:rFonts w:asciiTheme="minorHAnsi" w:eastAsia="Calibri" w:hAnsiTheme="minorHAnsi" w:cstheme="minorHAnsi"/>
                <w:color w:val="000000" w:themeColor="text1"/>
                <w:szCs w:val="22"/>
                <w:lang w:eastAsia="en-US"/>
              </w:rPr>
              <w:t xml:space="preserve"> et déclarations</w:t>
            </w:r>
            <w:r w:rsidRPr="00A331B9">
              <w:rPr>
                <w:rFonts w:asciiTheme="minorHAnsi" w:eastAsia="Calibri" w:hAnsiTheme="minorHAnsi" w:cstheme="minorHAnsi"/>
                <w:color w:val="000000" w:themeColor="text1"/>
                <w:szCs w:val="22"/>
                <w:lang w:eastAsia="en-US"/>
              </w:rPr>
              <w:t xml:space="preserve"> </w:t>
            </w:r>
            <w:r w:rsidR="00422F2A" w:rsidRPr="00A331B9">
              <w:rPr>
                <w:rFonts w:asciiTheme="minorHAnsi" w:eastAsia="Calibri" w:hAnsiTheme="minorHAnsi" w:cstheme="minorHAnsi"/>
                <w:color w:val="000000" w:themeColor="text1"/>
                <w:szCs w:val="22"/>
                <w:lang w:eastAsia="en-US"/>
              </w:rPr>
              <w:t xml:space="preserve">d’ordre administratif </w:t>
            </w:r>
            <w:r w:rsidRPr="00A331B9">
              <w:rPr>
                <w:rFonts w:asciiTheme="minorHAnsi" w:eastAsia="Calibri" w:hAnsiTheme="minorHAnsi" w:cstheme="minorHAnsi"/>
                <w:color w:val="000000" w:themeColor="text1"/>
                <w:szCs w:val="22"/>
                <w:lang w:eastAsia="en-US"/>
              </w:rPr>
              <w:t xml:space="preserve">nécessaires à la réalisation </w:t>
            </w:r>
            <w:r w:rsidR="004006CC" w:rsidRPr="00A331B9">
              <w:rPr>
                <w:rFonts w:asciiTheme="minorHAnsi" w:eastAsia="Calibri" w:hAnsiTheme="minorHAnsi" w:cstheme="minorHAnsi"/>
                <w:color w:val="000000" w:themeColor="text1"/>
                <w:szCs w:val="22"/>
                <w:lang w:eastAsia="en-US"/>
              </w:rPr>
              <w:t>d</w:t>
            </w:r>
            <w:r w:rsidR="00422F2A" w:rsidRPr="00A331B9">
              <w:rPr>
                <w:rFonts w:asciiTheme="minorHAnsi" w:eastAsia="Calibri" w:hAnsiTheme="minorHAnsi" w:cstheme="minorHAnsi"/>
                <w:color w:val="000000" w:themeColor="text1"/>
                <w:szCs w:val="22"/>
                <w:lang w:eastAsia="en-US"/>
              </w:rPr>
              <w:t>u Bouquet d’Amélioration de la Performance</w:t>
            </w:r>
            <w:r w:rsidR="00AD3623" w:rsidRPr="00A331B9">
              <w:rPr>
                <w:rFonts w:asciiTheme="minorHAnsi" w:eastAsia="Calibri" w:hAnsiTheme="minorHAnsi" w:cstheme="minorHAnsi"/>
                <w:color w:val="000000" w:themeColor="text1"/>
                <w:szCs w:val="22"/>
                <w:lang w:eastAsia="en-US"/>
              </w:rPr>
              <w:t>.</w:t>
            </w:r>
          </w:p>
        </w:tc>
      </w:tr>
      <w:tr w:rsidR="004D3FCA" w:rsidRPr="00A331B9" w14:paraId="7C4FE986" w14:textId="77777777" w:rsidTr="00CE4D4E">
        <w:trPr>
          <w:gridAfter w:val="1"/>
          <w:wAfter w:w="8" w:type="dxa"/>
          <w:jc w:val="center"/>
        </w:trPr>
        <w:tc>
          <w:tcPr>
            <w:tcW w:w="2694" w:type="dxa"/>
            <w:tcBorders>
              <w:right w:val="single" w:sz="4" w:space="0" w:color="auto"/>
            </w:tcBorders>
          </w:tcPr>
          <w:p w14:paraId="424B23C9" w14:textId="6A6B9409" w:rsidR="007473A6" w:rsidRPr="00A331B9" w:rsidRDefault="007473A6" w:rsidP="004E0EF9">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Avenant</w:t>
            </w:r>
            <w:r w:rsidR="001A5716" w:rsidRPr="00A331B9">
              <w:rPr>
                <w:rFonts w:asciiTheme="minorHAnsi" w:eastAsia="Calibri" w:hAnsiTheme="minorHAnsi" w:cstheme="minorHAnsi"/>
                <w:b/>
                <w:bCs/>
                <w:color w:val="000000" w:themeColor="text1"/>
                <w:lang w:eastAsia="en-US"/>
              </w:rPr>
              <w:t>(s)</w:t>
            </w:r>
          </w:p>
        </w:tc>
        <w:tc>
          <w:tcPr>
            <w:tcW w:w="6365" w:type="dxa"/>
            <w:tcBorders>
              <w:left w:val="single" w:sz="4" w:space="0" w:color="auto"/>
            </w:tcBorders>
          </w:tcPr>
          <w:p w14:paraId="57A8A85D" w14:textId="3DBC1A7C" w:rsidR="007473A6" w:rsidRPr="00A331B9" w:rsidRDefault="007473A6" w:rsidP="007473A6">
            <w:pPr>
              <w:rPr>
                <w:rFonts w:asciiTheme="minorHAnsi" w:eastAsia="Calibri" w:hAnsiTheme="minorHAnsi" w:cstheme="minorHAnsi"/>
                <w:color w:val="000000" w:themeColor="text1"/>
                <w:szCs w:val="22"/>
                <w:lang w:eastAsia="en-US"/>
              </w:rPr>
            </w:pPr>
            <w:r w:rsidRPr="00A331B9">
              <w:rPr>
                <w:rFonts w:eastAsia="Calibri"/>
                <w:color w:val="000000" w:themeColor="text1"/>
              </w:rPr>
              <w:t>Désigne le</w:t>
            </w:r>
            <w:r w:rsidR="009A6B1C" w:rsidRPr="00A331B9">
              <w:rPr>
                <w:rFonts w:eastAsia="Calibri"/>
                <w:color w:val="000000" w:themeColor="text1"/>
              </w:rPr>
              <w:t>s</w:t>
            </w:r>
            <w:r w:rsidRPr="00A331B9">
              <w:rPr>
                <w:rFonts w:eastAsia="Calibri"/>
                <w:color w:val="000000" w:themeColor="text1"/>
              </w:rPr>
              <w:t xml:space="preserve"> document</w:t>
            </w:r>
            <w:r w:rsidR="009A6B1C" w:rsidRPr="00A331B9">
              <w:rPr>
                <w:rFonts w:eastAsia="Calibri"/>
                <w:color w:val="000000" w:themeColor="text1"/>
              </w:rPr>
              <w:t>s</w:t>
            </w:r>
            <w:r w:rsidRPr="00A331B9">
              <w:rPr>
                <w:rFonts w:eastAsia="Calibri"/>
                <w:color w:val="000000" w:themeColor="text1"/>
              </w:rPr>
              <w:t xml:space="preserve"> écrit</w:t>
            </w:r>
            <w:r w:rsidR="009A6B1C" w:rsidRPr="00A331B9">
              <w:rPr>
                <w:rFonts w:eastAsia="Calibri"/>
                <w:color w:val="000000" w:themeColor="text1"/>
              </w:rPr>
              <w:t>s</w:t>
            </w:r>
            <w:r w:rsidRPr="00A331B9">
              <w:rPr>
                <w:rFonts w:eastAsia="Calibri"/>
                <w:color w:val="000000" w:themeColor="text1"/>
              </w:rPr>
              <w:t xml:space="preserve"> complétant et/ou modifiant les documents contractuels du Marché et signé</w:t>
            </w:r>
            <w:r w:rsidR="009A6B1C" w:rsidRPr="00A331B9">
              <w:rPr>
                <w:rFonts w:eastAsia="Calibri"/>
                <w:color w:val="000000" w:themeColor="text1"/>
              </w:rPr>
              <w:t>s</w:t>
            </w:r>
            <w:r w:rsidRPr="00A331B9">
              <w:rPr>
                <w:rFonts w:eastAsia="Calibri"/>
                <w:color w:val="000000" w:themeColor="text1"/>
              </w:rPr>
              <w:t xml:space="preserve"> par le </w:t>
            </w:r>
            <w:r w:rsidR="00216837" w:rsidRPr="00A331B9">
              <w:rPr>
                <w:rFonts w:eastAsia="Calibri"/>
                <w:color w:val="000000" w:themeColor="text1"/>
              </w:rPr>
              <w:t>Maître d’Ouvrage</w:t>
            </w:r>
            <w:r w:rsidRPr="00A331B9">
              <w:rPr>
                <w:rFonts w:eastAsia="Calibri"/>
                <w:color w:val="000000" w:themeColor="text1"/>
              </w:rPr>
              <w:t xml:space="preserve"> et le Titulaire, dans le respect du </w:t>
            </w:r>
            <w:r w:rsidR="00434BA5" w:rsidRPr="00A331B9">
              <w:rPr>
                <w:rFonts w:eastAsia="Calibri"/>
                <w:color w:val="000000" w:themeColor="text1"/>
              </w:rPr>
              <w:t>C</w:t>
            </w:r>
            <w:r w:rsidRPr="00A331B9">
              <w:rPr>
                <w:rFonts w:eastAsia="Calibri"/>
                <w:color w:val="000000" w:themeColor="text1"/>
              </w:rPr>
              <w:t>ode de la commande publique.</w:t>
            </w:r>
          </w:p>
        </w:tc>
      </w:tr>
      <w:tr w:rsidR="004D3FCA" w:rsidRPr="00A331B9" w14:paraId="7E630082" w14:textId="77777777" w:rsidTr="00CE4D4E">
        <w:trPr>
          <w:gridAfter w:val="1"/>
          <w:wAfter w:w="8" w:type="dxa"/>
          <w:jc w:val="center"/>
        </w:trPr>
        <w:tc>
          <w:tcPr>
            <w:tcW w:w="2694" w:type="dxa"/>
            <w:tcBorders>
              <w:right w:val="single" w:sz="4" w:space="0" w:color="auto"/>
            </w:tcBorders>
          </w:tcPr>
          <w:p w14:paraId="0A0B1435" w14:textId="77777777" w:rsidR="00EE4AA6" w:rsidRPr="00A331B9" w:rsidRDefault="7FA70CE9" w:rsidP="004E0EF9">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 xml:space="preserve">Bâtiment(s) </w:t>
            </w:r>
          </w:p>
        </w:tc>
        <w:tc>
          <w:tcPr>
            <w:tcW w:w="6365" w:type="dxa"/>
            <w:tcBorders>
              <w:left w:val="single" w:sz="4" w:space="0" w:color="auto"/>
            </w:tcBorders>
          </w:tcPr>
          <w:p w14:paraId="6612E834" w14:textId="33AD6B2F" w:rsidR="008075EC" w:rsidRPr="00A331B9" w:rsidRDefault="00BC68A2" w:rsidP="7FA70CE9">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Désigne </w:t>
            </w:r>
            <w:r w:rsidR="00916169" w:rsidRPr="00A331B9">
              <w:rPr>
                <w:rFonts w:asciiTheme="minorHAnsi" w:eastAsia="Calibri" w:hAnsiTheme="minorHAnsi" w:cstheme="minorHAnsi"/>
                <w:color w:val="000000" w:themeColor="text1"/>
                <w:szCs w:val="22"/>
                <w:lang w:eastAsia="en-US"/>
              </w:rPr>
              <w:t>un immeuble ou l’ensemble d</w:t>
            </w:r>
            <w:r w:rsidRPr="00A331B9">
              <w:rPr>
                <w:rFonts w:asciiTheme="minorHAnsi" w:eastAsia="Calibri" w:hAnsiTheme="minorHAnsi" w:cstheme="minorHAnsi"/>
                <w:color w:val="000000" w:themeColor="text1"/>
                <w:szCs w:val="22"/>
                <w:lang w:eastAsia="en-US"/>
              </w:rPr>
              <w:t>es immeubles inclus dans le périmètre du Marché</w:t>
            </w:r>
            <w:r w:rsidR="00587335" w:rsidRPr="00A331B9">
              <w:rPr>
                <w:rFonts w:asciiTheme="minorHAnsi" w:eastAsia="Calibri" w:hAnsiTheme="minorHAnsi" w:cstheme="minorHAnsi"/>
                <w:color w:val="000000" w:themeColor="text1"/>
                <w:szCs w:val="22"/>
                <w:lang w:eastAsia="en-US"/>
              </w:rPr>
              <w:t xml:space="preserve">, ainsi que leurs </w:t>
            </w:r>
            <w:r w:rsidR="00570F1B" w:rsidRPr="00A331B9">
              <w:rPr>
                <w:rFonts w:asciiTheme="minorHAnsi" w:eastAsia="Calibri" w:hAnsiTheme="minorHAnsi" w:cstheme="minorHAnsi"/>
                <w:color w:val="000000" w:themeColor="text1"/>
                <w:szCs w:val="22"/>
                <w:lang w:eastAsia="en-US"/>
              </w:rPr>
              <w:t>accessoires</w:t>
            </w:r>
            <w:r w:rsidRPr="00A331B9">
              <w:rPr>
                <w:rFonts w:asciiTheme="minorHAnsi" w:eastAsia="Calibri" w:hAnsiTheme="minorHAnsi" w:cstheme="minorHAnsi"/>
                <w:color w:val="000000" w:themeColor="text1"/>
                <w:szCs w:val="22"/>
                <w:lang w:eastAsia="en-US"/>
              </w:rPr>
              <w:t>.</w:t>
            </w:r>
          </w:p>
        </w:tc>
      </w:tr>
      <w:tr w:rsidR="004D3FCA" w:rsidRPr="00A331B9" w14:paraId="7F388045" w14:textId="77777777" w:rsidTr="00CE4D4E">
        <w:trPr>
          <w:gridAfter w:val="1"/>
          <w:wAfter w:w="8" w:type="dxa"/>
          <w:jc w:val="center"/>
        </w:trPr>
        <w:tc>
          <w:tcPr>
            <w:tcW w:w="2694" w:type="dxa"/>
            <w:tcBorders>
              <w:right w:val="single" w:sz="4" w:space="0" w:color="auto"/>
            </w:tcBorders>
          </w:tcPr>
          <w:p w14:paraId="216CCBA2" w14:textId="1F03A91E" w:rsidR="007473A6" w:rsidRPr="00A331B9" w:rsidRDefault="007473A6" w:rsidP="004E0EF9">
            <w:pPr>
              <w:pStyle w:val="Grillemoyenne1-Accent21"/>
              <w:ind w:left="0"/>
              <w:jc w:val="left"/>
              <w:rPr>
                <w:rFonts w:asciiTheme="minorHAnsi" w:eastAsia="Calibri" w:hAnsiTheme="minorHAnsi" w:cstheme="minorHAnsi"/>
                <w:b/>
                <w:bCs/>
                <w:color w:val="000000" w:themeColor="text1"/>
                <w:highlight w:val="cyan"/>
                <w:lang w:eastAsia="en-US"/>
              </w:rPr>
            </w:pPr>
            <w:r w:rsidRPr="00A331B9">
              <w:rPr>
                <w:rFonts w:eastAsia="Calibri"/>
                <w:b/>
                <w:color w:val="000000" w:themeColor="text1"/>
              </w:rPr>
              <w:t>Bordereau de Prix Unitaires</w:t>
            </w:r>
          </w:p>
        </w:tc>
        <w:tc>
          <w:tcPr>
            <w:tcW w:w="6365" w:type="dxa"/>
            <w:tcBorders>
              <w:left w:val="single" w:sz="4" w:space="0" w:color="auto"/>
            </w:tcBorders>
          </w:tcPr>
          <w:p w14:paraId="65CCDC9E" w14:textId="6A7B99C5" w:rsidR="007473A6" w:rsidRPr="00A331B9" w:rsidRDefault="007473A6" w:rsidP="007473A6">
            <w:pPr>
              <w:rPr>
                <w:rFonts w:asciiTheme="minorHAnsi" w:eastAsia="Calibri" w:hAnsiTheme="minorHAnsi" w:cstheme="minorHAnsi"/>
                <w:color w:val="000000" w:themeColor="text1"/>
                <w:szCs w:val="22"/>
                <w:highlight w:val="cyan"/>
                <w:lang w:eastAsia="en-US"/>
              </w:rPr>
            </w:pPr>
            <w:r w:rsidRPr="00A331B9">
              <w:rPr>
                <w:rFonts w:ascii="`å¯‘˛" w:eastAsia="Calibri" w:hAnsi="`å¯‘˛" w:cs="`å¯‘˛"/>
                <w:color w:val="000000" w:themeColor="text1"/>
              </w:rPr>
              <w:t>Désigne le document contractuel précisant les prix applicables à une prestation, un élément d’ouvrage ou une unité de produit.</w:t>
            </w:r>
          </w:p>
        </w:tc>
      </w:tr>
      <w:tr w:rsidR="004D3FCA" w:rsidRPr="00A331B9" w14:paraId="1690F96A" w14:textId="77777777" w:rsidTr="00CE4D4E">
        <w:trPr>
          <w:gridAfter w:val="1"/>
          <w:wAfter w:w="8" w:type="dxa"/>
          <w:jc w:val="center"/>
        </w:trPr>
        <w:tc>
          <w:tcPr>
            <w:tcW w:w="2694" w:type="dxa"/>
            <w:tcBorders>
              <w:right w:val="single" w:sz="4" w:space="0" w:color="auto"/>
            </w:tcBorders>
          </w:tcPr>
          <w:p w14:paraId="1095823C" w14:textId="2C77C79D" w:rsidR="00EF3740" w:rsidRPr="00A331B9" w:rsidRDefault="00EF3740" w:rsidP="00134837">
            <w:pPr>
              <w:pStyle w:val="Grillemoyenne1-Accent21"/>
              <w:ind w:left="0"/>
              <w:jc w:val="left"/>
              <w:rPr>
                <w:rFonts w:asciiTheme="minorHAnsi" w:eastAsia="Calibri" w:hAnsiTheme="minorHAnsi" w:cstheme="minorHAnsi"/>
                <w:b/>
                <w:bCs/>
                <w:color w:val="000000" w:themeColor="text1"/>
                <w:lang w:eastAsia="en-US"/>
              </w:rPr>
            </w:pPr>
            <w:r w:rsidRPr="00A331B9">
              <w:rPr>
                <w:rFonts w:eastAsia="Calibri"/>
                <w:b/>
                <w:color w:val="000000" w:themeColor="text1"/>
                <w:lang w:eastAsia="en-US"/>
              </w:rPr>
              <w:t>Bouquet d’Amélioration de la Performance</w:t>
            </w:r>
          </w:p>
        </w:tc>
        <w:tc>
          <w:tcPr>
            <w:tcW w:w="6365" w:type="dxa"/>
            <w:tcBorders>
              <w:left w:val="single" w:sz="4" w:space="0" w:color="auto"/>
            </w:tcBorders>
          </w:tcPr>
          <w:p w14:paraId="52B2038C" w14:textId="6889FC80" w:rsidR="00EF3740" w:rsidRPr="00A331B9" w:rsidRDefault="00EF3740" w:rsidP="00134837">
            <w:pPr>
              <w:rPr>
                <w:rFonts w:asciiTheme="minorHAnsi" w:hAnsiTheme="minorHAnsi" w:cstheme="minorHAnsi"/>
                <w:color w:val="000000" w:themeColor="text1"/>
                <w:szCs w:val="22"/>
              </w:rPr>
            </w:pPr>
            <w:r w:rsidRPr="00A331B9">
              <w:rPr>
                <w:rFonts w:eastAsia="Calibri"/>
                <w:color w:val="000000" w:themeColor="text1"/>
                <w:lang w:eastAsia="en-US"/>
              </w:rPr>
              <w:t>Désigne l’ensemble des</w:t>
            </w:r>
            <w:r w:rsidR="003401BA" w:rsidRPr="00A331B9">
              <w:rPr>
                <w:rFonts w:eastAsia="Calibri"/>
                <w:color w:val="000000" w:themeColor="text1"/>
                <w:lang w:eastAsia="en-US"/>
              </w:rPr>
              <w:t xml:space="preserve"> prestations de </w:t>
            </w:r>
            <w:r w:rsidRPr="00A331B9">
              <w:rPr>
                <w:rFonts w:eastAsia="Calibri"/>
                <w:color w:val="000000" w:themeColor="text1"/>
                <w:lang w:eastAsia="en-US"/>
              </w:rPr>
              <w:t xml:space="preserve">travaux, fournitures et services </w:t>
            </w:r>
            <w:r w:rsidRPr="00A331B9">
              <w:rPr>
                <w:rFonts w:asciiTheme="minorHAnsi" w:hAnsiTheme="minorHAnsi" w:cstheme="minorHAnsi"/>
                <w:color w:val="000000" w:themeColor="text1"/>
                <w:szCs w:val="22"/>
              </w:rPr>
              <w:t>conçus et mis en œuvre par le Titulaire pour atteindre les Objectifs de Performance.</w:t>
            </w:r>
          </w:p>
          <w:p w14:paraId="123F0434" w14:textId="7E4257CB" w:rsidR="00EF3740" w:rsidRPr="00A331B9" w:rsidRDefault="00202DD1" w:rsidP="00134837">
            <w:pPr>
              <w:rPr>
                <w:rFonts w:eastAsia="Calibri"/>
                <w:color w:val="000000" w:themeColor="text1"/>
                <w:lang w:eastAsia="en-US"/>
              </w:rPr>
            </w:pPr>
            <w:r w:rsidRPr="00A331B9">
              <w:rPr>
                <w:color w:val="000000" w:themeColor="text1"/>
              </w:rPr>
              <w:t>Il</w:t>
            </w:r>
            <w:r w:rsidR="00EF3740" w:rsidRPr="00A331B9">
              <w:rPr>
                <w:color w:val="000000" w:themeColor="text1"/>
              </w:rPr>
              <w:t xml:space="preserve"> </w:t>
            </w:r>
            <w:r w:rsidRPr="00A331B9">
              <w:rPr>
                <w:color w:val="000000" w:themeColor="text1"/>
              </w:rPr>
              <w:t>est</w:t>
            </w:r>
            <w:r w:rsidR="00EF3740" w:rsidRPr="00A331B9">
              <w:rPr>
                <w:color w:val="000000" w:themeColor="text1"/>
              </w:rPr>
              <w:t xml:space="preserve"> détaillé à l’Article</w:t>
            </w:r>
            <w:r w:rsidR="00CD5E29">
              <w:rPr>
                <w:color w:val="000000" w:themeColor="text1"/>
              </w:rPr>
              <w:t xml:space="preserve"> </w:t>
            </w:r>
            <w:r w:rsidR="00CD5E29">
              <w:rPr>
                <w:color w:val="000000" w:themeColor="text1"/>
              </w:rPr>
              <w:fldChar w:fldCharType="begin"/>
            </w:r>
            <w:r w:rsidR="00CD5E29">
              <w:rPr>
                <w:color w:val="000000" w:themeColor="text1"/>
              </w:rPr>
              <w:instrText xml:space="preserve"> REF _Ref138154533 \h </w:instrText>
            </w:r>
            <w:r w:rsidR="00CD5E29">
              <w:rPr>
                <w:color w:val="000000" w:themeColor="text1"/>
              </w:rPr>
            </w:r>
            <w:r w:rsidR="00CD5E29">
              <w:rPr>
                <w:color w:val="000000" w:themeColor="text1"/>
              </w:rPr>
              <w:fldChar w:fldCharType="separate"/>
            </w:r>
            <w:r w:rsidR="00CD5E29">
              <w:rPr>
                <w:rFonts w:asciiTheme="minorHAnsi" w:hAnsiTheme="minorHAnsi" w:cstheme="minorHAnsi"/>
                <w:color w:val="000000" w:themeColor="text1"/>
              </w:rPr>
              <w:t>3.2.</w:t>
            </w:r>
            <w:r w:rsidR="00CD5E29" w:rsidRPr="004D3FCA">
              <w:rPr>
                <w:rFonts w:asciiTheme="minorHAnsi" w:hAnsiTheme="minorHAnsi" w:cstheme="minorHAnsi"/>
                <w:color w:val="000000" w:themeColor="text1"/>
              </w:rPr>
              <w:t xml:space="preserve"> Objectifs généraux et </w:t>
            </w:r>
            <w:r w:rsidR="00CD5E29" w:rsidRPr="004D3FCA">
              <w:rPr>
                <w:color w:val="000000" w:themeColor="text1"/>
                <w:lang w:eastAsia="en-US"/>
              </w:rPr>
              <w:t>Bouquet d’Amélioration de la Performance</w:t>
            </w:r>
            <w:r w:rsidR="00CD5E29">
              <w:rPr>
                <w:color w:val="000000" w:themeColor="text1"/>
              </w:rPr>
              <w:fldChar w:fldCharType="end"/>
            </w:r>
            <w:r w:rsidR="005F1B96" w:rsidRPr="00A331B9">
              <w:rPr>
                <w:i/>
                <w:iCs/>
                <w:color w:val="000000" w:themeColor="text1"/>
                <w:lang w:eastAsia="en-US"/>
              </w:rPr>
              <w:t>.</w:t>
            </w:r>
          </w:p>
        </w:tc>
      </w:tr>
      <w:tr w:rsidR="004D3FCA" w:rsidRPr="00A331B9" w14:paraId="36FBCB65" w14:textId="77777777" w:rsidTr="00CE4D4E">
        <w:trPr>
          <w:gridAfter w:val="1"/>
          <w:wAfter w:w="8" w:type="dxa"/>
          <w:jc w:val="center"/>
        </w:trPr>
        <w:tc>
          <w:tcPr>
            <w:tcW w:w="2694" w:type="dxa"/>
            <w:tcBorders>
              <w:right w:val="single" w:sz="4" w:space="0" w:color="auto"/>
            </w:tcBorders>
          </w:tcPr>
          <w:p w14:paraId="054E08E6" w14:textId="7EC59060" w:rsidR="00752E42" w:rsidRPr="00A331B9" w:rsidRDefault="00BD3EC8" w:rsidP="004E0EF9">
            <w:pPr>
              <w:pStyle w:val="Grillemoyenne1-Accent21"/>
              <w:ind w:left="0"/>
              <w:jc w:val="left"/>
              <w:rPr>
                <w:rFonts w:eastAsia="Calibri"/>
                <w:b/>
                <w:bCs/>
                <w:color w:val="000000" w:themeColor="text1"/>
              </w:rPr>
            </w:pPr>
            <w:r w:rsidRPr="00A331B9">
              <w:rPr>
                <w:rFonts w:cs="Calibri"/>
                <w:b/>
                <w:bCs/>
                <w:color w:val="000000" w:themeColor="text1"/>
                <w:u w:color="000000"/>
              </w:rPr>
              <w:t>Bu</w:t>
            </w:r>
            <w:r w:rsidR="00AA3036" w:rsidRPr="00A331B9">
              <w:rPr>
                <w:rFonts w:cs="Calibri"/>
                <w:b/>
                <w:bCs/>
                <w:color w:val="000000" w:themeColor="text1"/>
                <w:u w:color="000000"/>
              </w:rPr>
              <w:t>i</w:t>
            </w:r>
            <w:r w:rsidRPr="00A331B9">
              <w:rPr>
                <w:rFonts w:cs="Calibri"/>
                <w:b/>
                <w:bCs/>
                <w:color w:val="000000" w:themeColor="text1"/>
                <w:u w:color="000000"/>
              </w:rPr>
              <w:t xml:space="preserve">lding </w:t>
            </w:r>
            <w:r w:rsidR="00752E42" w:rsidRPr="00A331B9">
              <w:rPr>
                <w:rFonts w:cs="Calibri"/>
                <w:b/>
                <w:bCs/>
                <w:color w:val="000000" w:themeColor="text1"/>
                <w:u w:color="000000"/>
              </w:rPr>
              <w:t>Information Modeling ou Modélisation d’informations de la construction </w:t>
            </w:r>
          </w:p>
        </w:tc>
        <w:tc>
          <w:tcPr>
            <w:tcW w:w="6365" w:type="dxa"/>
            <w:tcBorders>
              <w:left w:val="single" w:sz="4" w:space="0" w:color="auto"/>
            </w:tcBorders>
          </w:tcPr>
          <w:p w14:paraId="1DB8009A" w14:textId="40E0FBFC" w:rsidR="00752E42" w:rsidRPr="00A331B9" w:rsidRDefault="00752E42" w:rsidP="007473A6">
            <w:pPr>
              <w:rPr>
                <w:rFonts w:ascii="`å¯‘˛" w:eastAsia="Calibri" w:hAnsi="`å¯‘˛" w:cs="`å¯‘˛"/>
                <w:color w:val="000000" w:themeColor="text1"/>
              </w:rPr>
            </w:pPr>
            <w:r w:rsidRPr="00A331B9">
              <w:rPr>
                <w:rFonts w:cs="Calibri"/>
                <w:color w:val="000000" w:themeColor="text1"/>
                <w:u w:color="000000"/>
              </w:rPr>
              <w:t xml:space="preserve">Désigne </w:t>
            </w:r>
            <w:r w:rsidR="00533327" w:rsidRPr="00F90057">
              <w:rPr>
                <w:color w:val="000000" w:themeColor="text1"/>
              </w:rPr>
              <w:t xml:space="preserve">un outil de représentation numérique partagée permettant de faciliter les processus de conception, de construction et d'exploitation et de former une base fiable permettant les prises de décision. </w:t>
            </w:r>
          </w:p>
        </w:tc>
      </w:tr>
      <w:tr w:rsidR="004D3FCA" w:rsidRPr="00A331B9" w14:paraId="7B76CA5E" w14:textId="77777777" w:rsidTr="00CE4D4E">
        <w:trPr>
          <w:gridAfter w:val="1"/>
          <w:wAfter w:w="8" w:type="dxa"/>
          <w:jc w:val="center"/>
        </w:trPr>
        <w:tc>
          <w:tcPr>
            <w:tcW w:w="2694" w:type="dxa"/>
            <w:tcBorders>
              <w:right w:val="single" w:sz="4" w:space="0" w:color="auto"/>
            </w:tcBorders>
          </w:tcPr>
          <w:p w14:paraId="04377AD9" w14:textId="4A86929E" w:rsidR="00A4251A" w:rsidRPr="00A331B9" w:rsidRDefault="00A4251A" w:rsidP="00A4251A">
            <w:pPr>
              <w:pStyle w:val="Grillemoyenne1-Accent21"/>
              <w:ind w:left="0"/>
              <w:jc w:val="left"/>
              <w:rPr>
                <w:rFonts w:asciiTheme="minorHAnsi" w:eastAsia="Calibri" w:hAnsiTheme="minorHAnsi" w:cstheme="minorHAnsi"/>
                <w:b/>
                <w:bCs/>
                <w:color w:val="000000" w:themeColor="text1"/>
                <w:lang w:eastAsia="en-US"/>
              </w:rPr>
            </w:pPr>
            <w:r w:rsidRPr="00A331B9">
              <w:rPr>
                <w:rFonts w:cs="Calibri"/>
                <w:b/>
                <w:bCs/>
                <w:iCs/>
                <w:color w:val="000000" w:themeColor="text1"/>
                <w:u w:color="000000"/>
              </w:rPr>
              <w:t>Cahier des Charges BIM</w:t>
            </w:r>
            <w:r w:rsidRPr="00A331B9" w:rsidDel="007D1116">
              <w:rPr>
                <w:rFonts w:cs="Calibri"/>
                <w:b/>
                <w:bCs/>
                <w:iCs/>
                <w:color w:val="000000" w:themeColor="text1"/>
                <w:u w:color="000000"/>
              </w:rPr>
              <w:t> </w:t>
            </w:r>
          </w:p>
        </w:tc>
        <w:tc>
          <w:tcPr>
            <w:tcW w:w="6365" w:type="dxa"/>
            <w:tcBorders>
              <w:left w:val="single" w:sz="4" w:space="0" w:color="auto"/>
            </w:tcBorders>
          </w:tcPr>
          <w:p w14:paraId="5F708A4E" w14:textId="2886209D" w:rsidR="00A4251A" w:rsidRPr="00A331B9" w:rsidRDefault="00A4251A" w:rsidP="00A4251A">
            <w:pPr>
              <w:rPr>
                <w:rFonts w:asciiTheme="minorHAnsi" w:eastAsia="Calibri" w:hAnsiTheme="minorHAnsi" w:cstheme="minorHAnsi"/>
                <w:color w:val="000000" w:themeColor="text1"/>
                <w:szCs w:val="22"/>
                <w:lang w:eastAsia="en-US"/>
              </w:rPr>
            </w:pPr>
            <w:r w:rsidRPr="00A331B9">
              <w:rPr>
                <w:rFonts w:cs="Calibri"/>
                <w:color w:val="000000" w:themeColor="text1"/>
                <w:u w:color="000000"/>
              </w:rPr>
              <w:t>Désigne le document élaboré par le Maître d'Ouvrage précisant les exigences et les objectifs des intervenants successifs du projet. Il constitue le volet BIM du Programme Fonctionnel du Maître d'Ouvrage.</w:t>
            </w:r>
          </w:p>
        </w:tc>
      </w:tr>
      <w:tr w:rsidR="004D3FCA" w:rsidRPr="00A331B9" w14:paraId="14042062" w14:textId="77777777" w:rsidTr="00CE4D4E">
        <w:trPr>
          <w:gridAfter w:val="1"/>
          <w:wAfter w:w="8" w:type="dxa"/>
          <w:jc w:val="center"/>
        </w:trPr>
        <w:tc>
          <w:tcPr>
            <w:tcW w:w="2694" w:type="dxa"/>
            <w:tcBorders>
              <w:right w:val="single" w:sz="4" w:space="0" w:color="auto"/>
            </w:tcBorders>
          </w:tcPr>
          <w:p w14:paraId="2EC9F27F" w14:textId="492265BC" w:rsidR="00A4251A" w:rsidRPr="00A331B9" w:rsidRDefault="00A4251A" w:rsidP="00A4251A">
            <w:pPr>
              <w:pStyle w:val="Grillemoyenne1-Accent21"/>
              <w:ind w:left="0"/>
              <w:jc w:val="left"/>
              <w:rPr>
                <w:rFonts w:cs="Calibri"/>
                <w:b/>
                <w:bCs/>
                <w:iCs/>
                <w:color w:val="000000" w:themeColor="text1"/>
                <w:u w:color="000000"/>
              </w:rPr>
            </w:pPr>
            <w:r w:rsidRPr="00A331B9">
              <w:rPr>
                <w:rFonts w:eastAsia="Calibri"/>
                <w:b/>
                <w:color w:val="000000" w:themeColor="text1"/>
              </w:rPr>
              <w:t>Cahier des Clauses Administratives Particulières</w:t>
            </w:r>
          </w:p>
        </w:tc>
        <w:tc>
          <w:tcPr>
            <w:tcW w:w="6365" w:type="dxa"/>
            <w:tcBorders>
              <w:left w:val="single" w:sz="4" w:space="0" w:color="auto"/>
            </w:tcBorders>
          </w:tcPr>
          <w:p w14:paraId="1468D01A" w14:textId="53AE9DB1" w:rsidR="00A4251A" w:rsidRPr="00A331B9" w:rsidRDefault="00A4251A" w:rsidP="00A4251A">
            <w:pPr>
              <w:rPr>
                <w:rFonts w:cs="Calibri"/>
                <w:color w:val="000000" w:themeColor="text1"/>
                <w:u w:color="000000"/>
              </w:rPr>
            </w:pPr>
            <w:r w:rsidRPr="00A331B9">
              <w:rPr>
                <w:rFonts w:ascii="`å¯‘˛" w:eastAsia="Calibri" w:hAnsi="`å¯‘˛" w:cs="`å¯‘˛"/>
                <w:color w:val="000000" w:themeColor="text1"/>
                <w:szCs w:val="22"/>
              </w:rPr>
              <w:t xml:space="preserve">Désigne le document </w:t>
            </w:r>
            <w:r w:rsidR="00537129" w:rsidRPr="00A331B9">
              <w:rPr>
                <w:rFonts w:ascii="`å¯‘˛" w:eastAsia="Calibri" w:hAnsi="`å¯‘˛" w:cs="`å¯‘˛"/>
                <w:color w:val="000000" w:themeColor="text1"/>
                <w:szCs w:val="22"/>
              </w:rPr>
              <w:t xml:space="preserve">contractuel </w:t>
            </w:r>
            <w:r w:rsidRPr="00A331B9">
              <w:rPr>
                <w:rFonts w:ascii="`å¯‘˛" w:eastAsia="Calibri" w:hAnsi="`å¯‘˛" w:cs="`å¯‘˛"/>
                <w:color w:val="000000" w:themeColor="text1"/>
                <w:szCs w:val="22"/>
              </w:rPr>
              <w:t xml:space="preserve">complétant et/ou modifiant le présent </w:t>
            </w:r>
            <w:r w:rsidR="00450963">
              <w:rPr>
                <w:rFonts w:ascii="`å¯‘˛" w:eastAsia="Calibri" w:hAnsi="`å¯‘˛" w:cs="`å¯‘˛"/>
                <w:color w:val="000000" w:themeColor="text1"/>
                <w:szCs w:val="22"/>
              </w:rPr>
              <w:t xml:space="preserve">CCAG </w:t>
            </w:r>
            <w:r w:rsidR="0077208B">
              <w:rPr>
                <w:rFonts w:ascii="`å¯‘˛" w:eastAsia="Calibri" w:hAnsi="`å¯‘˛" w:cs="`å¯‘˛"/>
                <w:color w:val="000000" w:themeColor="text1"/>
                <w:szCs w:val="22"/>
              </w:rPr>
              <w:t>MGPEPD</w:t>
            </w:r>
            <w:r w:rsidRPr="00A331B9">
              <w:rPr>
                <w:rFonts w:ascii="`å¯‘˛" w:eastAsia="Calibri" w:hAnsi="`å¯‘˛" w:cs="`å¯‘˛"/>
                <w:color w:val="000000" w:themeColor="text1"/>
                <w:szCs w:val="22"/>
              </w:rPr>
              <w:t xml:space="preserve">, qui fixe les clauses administratives </w:t>
            </w:r>
            <w:r w:rsidR="00783B41" w:rsidRPr="00A331B9">
              <w:rPr>
                <w:rFonts w:ascii="`å¯‘˛" w:eastAsia="Calibri" w:hAnsi="`å¯‘˛" w:cs="`å¯‘˛"/>
                <w:color w:val="000000" w:themeColor="text1"/>
                <w:szCs w:val="22"/>
              </w:rPr>
              <w:t xml:space="preserve">propres </w:t>
            </w:r>
            <w:r w:rsidRPr="00A331B9">
              <w:rPr>
                <w:rFonts w:ascii="`å¯‘˛" w:eastAsia="Calibri" w:hAnsi="`å¯‘˛" w:cs="`å¯‘˛"/>
                <w:color w:val="000000" w:themeColor="text1"/>
                <w:szCs w:val="22"/>
              </w:rPr>
              <w:t>du Marché</w:t>
            </w:r>
            <w:r w:rsidR="00112B28" w:rsidRPr="00A331B9">
              <w:rPr>
                <w:rFonts w:ascii="`å¯‘˛" w:eastAsia="Calibri" w:hAnsi="`å¯‘˛" w:cs="`å¯‘˛"/>
                <w:color w:val="000000" w:themeColor="text1"/>
                <w:szCs w:val="22"/>
              </w:rPr>
              <w:t>. Ces clauses peuvent également être fixées dans tout autre document du Marché ayant le même objet</w:t>
            </w:r>
            <w:r w:rsidR="009A37ED" w:rsidRPr="00A331B9">
              <w:rPr>
                <w:rFonts w:ascii="`å¯‘˛" w:eastAsia="Calibri" w:hAnsi="`å¯‘˛" w:cs="`å¯‘˛"/>
                <w:color w:val="000000" w:themeColor="text1"/>
                <w:szCs w:val="22"/>
              </w:rPr>
              <w:t xml:space="preserve">, tel </w:t>
            </w:r>
            <w:r w:rsidR="00F23014" w:rsidRPr="00A331B9">
              <w:rPr>
                <w:rFonts w:ascii="`å¯‘˛" w:eastAsia="Calibri" w:hAnsi="`å¯‘˛" w:cs="`å¯‘˛"/>
                <w:color w:val="000000" w:themeColor="text1"/>
                <w:szCs w:val="22"/>
              </w:rPr>
              <w:t>qu’</w:t>
            </w:r>
            <w:r w:rsidR="009A37ED" w:rsidRPr="00A331B9">
              <w:rPr>
                <w:rFonts w:ascii="`å¯‘˛" w:eastAsia="Calibri" w:hAnsi="`å¯‘˛" w:cs="`å¯‘˛"/>
                <w:color w:val="000000" w:themeColor="text1"/>
                <w:szCs w:val="22"/>
              </w:rPr>
              <w:t>un cahier des clauses particulières (CCP)</w:t>
            </w:r>
            <w:r w:rsidRPr="00A331B9">
              <w:rPr>
                <w:rFonts w:ascii="`å¯‘˛" w:eastAsia="Calibri" w:hAnsi="`å¯‘˛" w:cs="`å¯‘˛"/>
                <w:color w:val="000000" w:themeColor="text1"/>
                <w:szCs w:val="22"/>
              </w:rPr>
              <w:t>.</w:t>
            </w:r>
          </w:p>
        </w:tc>
      </w:tr>
      <w:tr w:rsidR="004D3FCA" w:rsidRPr="00A331B9" w14:paraId="247E50DF" w14:textId="77777777" w:rsidTr="00CE4D4E">
        <w:trPr>
          <w:gridAfter w:val="1"/>
          <w:wAfter w:w="8" w:type="dxa"/>
          <w:jc w:val="center"/>
        </w:trPr>
        <w:tc>
          <w:tcPr>
            <w:tcW w:w="2694" w:type="dxa"/>
            <w:tcBorders>
              <w:right w:val="single" w:sz="4" w:space="0" w:color="auto"/>
            </w:tcBorders>
          </w:tcPr>
          <w:p w14:paraId="2AD2E096" w14:textId="0E3E638D" w:rsidR="00F2181E" w:rsidRPr="00A331B9" w:rsidRDefault="00F2181E" w:rsidP="004E0EF9">
            <w:pPr>
              <w:pStyle w:val="Grillemoyenne1-Accent21"/>
              <w:ind w:left="0"/>
              <w:jc w:val="left"/>
              <w:rPr>
                <w:rFonts w:eastAsia="Calibri"/>
                <w:b/>
                <w:color w:val="000000" w:themeColor="text1"/>
              </w:rPr>
            </w:pPr>
            <w:r w:rsidRPr="00A331B9">
              <w:rPr>
                <w:rFonts w:eastAsia="Calibri"/>
                <w:b/>
                <w:color w:val="000000" w:themeColor="text1"/>
              </w:rPr>
              <w:t>Calendrier d’Exécution Détaillé</w:t>
            </w:r>
          </w:p>
        </w:tc>
        <w:tc>
          <w:tcPr>
            <w:tcW w:w="6365" w:type="dxa"/>
            <w:tcBorders>
              <w:left w:val="single" w:sz="4" w:space="0" w:color="auto"/>
            </w:tcBorders>
          </w:tcPr>
          <w:p w14:paraId="76FEB54D" w14:textId="5044FA15" w:rsidR="00F2181E" w:rsidRPr="00A331B9" w:rsidRDefault="00F2181E" w:rsidP="00F2181E">
            <w:pPr>
              <w:rPr>
                <w:rFonts w:eastAsia="Calibri"/>
                <w:color w:val="000000" w:themeColor="text1"/>
              </w:rPr>
            </w:pPr>
            <w:r w:rsidRPr="00A331B9">
              <w:rPr>
                <w:rFonts w:eastAsia="Calibri"/>
                <w:color w:val="000000" w:themeColor="text1"/>
              </w:rPr>
              <w:t>Désigne le document détaillé s'inscrivant dans le cadre des délais globaux du Calendrier Général</w:t>
            </w:r>
            <w:r w:rsidR="00DC4325" w:rsidRPr="00A331B9">
              <w:rPr>
                <w:rFonts w:eastAsia="Calibri"/>
                <w:color w:val="000000" w:themeColor="text1"/>
              </w:rPr>
              <w:t xml:space="preserve"> d’Exécution</w:t>
            </w:r>
            <w:r w:rsidRPr="00A331B9">
              <w:rPr>
                <w:rFonts w:eastAsia="Calibri"/>
                <w:color w:val="000000" w:themeColor="text1"/>
              </w:rPr>
              <w:t xml:space="preserve">. Ce calendrier prévoit le détail de l’ensemble des étapes de conception et de réalisation des </w:t>
            </w:r>
            <w:r w:rsidR="00700EC1" w:rsidRPr="00A331B9">
              <w:rPr>
                <w:rFonts w:asciiTheme="minorHAnsi" w:eastAsia="Calibri" w:hAnsiTheme="minorHAnsi" w:cstheme="minorHAnsi"/>
                <w:color w:val="000000" w:themeColor="text1"/>
                <w:szCs w:val="22"/>
                <w:lang w:eastAsia="en-US"/>
              </w:rPr>
              <w:t>Actions</w:t>
            </w:r>
            <w:r w:rsidRPr="00A331B9">
              <w:rPr>
                <w:rFonts w:eastAsia="Calibri"/>
                <w:color w:val="000000" w:themeColor="text1"/>
              </w:rPr>
              <w:t xml:space="preserve"> Rénovation, y compris les interventions de chaque corps d’état.</w:t>
            </w:r>
          </w:p>
        </w:tc>
      </w:tr>
      <w:tr w:rsidR="004D3FCA" w:rsidRPr="00A331B9" w14:paraId="3C36CB3F" w14:textId="77777777" w:rsidTr="00CE4D4E">
        <w:trPr>
          <w:gridAfter w:val="1"/>
          <w:wAfter w:w="8" w:type="dxa"/>
          <w:jc w:val="center"/>
        </w:trPr>
        <w:tc>
          <w:tcPr>
            <w:tcW w:w="2694" w:type="dxa"/>
            <w:tcBorders>
              <w:right w:val="single" w:sz="4" w:space="0" w:color="auto"/>
            </w:tcBorders>
          </w:tcPr>
          <w:p w14:paraId="7295BE31" w14:textId="54E817EE" w:rsidR="007473A6" w:rsidRPr="00A331B9" w:rsidRDefault="007473A6" w:rsidP="004E0EF9">
            <w:pPr>
              <w:pStyle w:val="Grillemoyenne1-Accent21"/>
              <w:ind w:left="0"/>
              <w:jc w:val="left"/>
              <w:rPr>
                <w:rFonts w:eastAsia="Calibri"/>
                <w:b/>
                <w:color w:val="000000" w:themeColor="text1"/>
              </w:rPr>
            </w:pPr>
            <w:r w:rsidRPr="00A331B9">
              <w:rPr>
                <w:rFonts w:eastAsia="Calibri"/>
                <w:b/>
                <w:color w:val="000000" w:themeColor="text1"/>
              </w:rPr>
              <w:lastRenderedPageBreak/>
              <w:t>Calendrier Général</w:t>
            </w:r>
            <w:r w:rsidR="00DC4325" w:rsidRPr="00A331B9">
              <w:rPr>
                <w:rFonts w:eastAsia="Calibri"/>
                <w:b/>
                <w:color w:val="000000" w:themeColor="text1"/>
              </w:rPr>
              <w:t xml:space="preserve"> d’Exécution</w:t>
            </w:r>
          </w:p>
        </w:tc>
        <w:tc>
          <w:tcPr>
            <w:tcW w:w="6365" w:type="dxa"/>
            <w:tcBorders>
              <w:left w:val="single" w:sz="4" w:space="0" w:color="auto"/>
            </w:tcBorders>
          </w:tcPr>
          <w:p w14:paraId="75AE566F" w14:textId="64BB9153" w:rsidR="007473A6" w:rsidRPr="00A331B9" w:rsidRDefault="007473A6" w:rsidP="007473A6">
            <w:pPr>
              <w:rPr>
                <w:rFonts w:ascii="`å¯‘˛" w:eastAsia="Calibri" w:hAnsi="`å¯‘˛" w:cs="`å¯‘˛"/>
                <w:color w:val="000000" w:themeColor="text1"/>
                <w:szCs w:val="22"/>
              </w:rPr>
            </w:pPr>
            <w:r w:rsidRPr="00A331B9">
              <w:rPr>
                <w:rFonts w:eastAsia="Calibri"/>
                <w:color w:val="000000" w:themeColor="text1"/>
              </w:rPr>
              <w:t xml:space="preserve">Désigne le document simple remis dans l’offre finale du Titulaire et indiquant </w:t>
            </w:r>
            <w:r w:rsidRPr="00A331B9">
              <w:rPr>
                <w:rFonts w:eastAsia="Calibri"/>
                <w:i/>
                <w:color w:val="000000" w:themeColor="text1"/>
              </w:rPr>
              <w:t>a minima</w:t>
            </w:r>
            <w:r w:rsidRPr="00A331B9">
              <w:rPr>
                <w:rFonts w:eastAsia="Calibri"/>
                <w:color w:val="000000" w:themeColor="text1"/>
              </w:rPr>
              <w:t xml:space="preserve"> les délais contractuels, ainsi que les principales étapes </w:t>
            </w:r>
            <w:r w:rsidR="00DC4325" w:rsidRPr="00A331B9">
              <w:rPr>
                <w:rFonts w:eastAsia="Calibri"/>
                <w:color w:val="000000" w:themeColor="text1"/>
              </w:rPr>
              <w:t xml:space="preserve">des prestations du Marché et notamment </w:t>
            </w:r>
            <w:r w:rsidRPr="00A331B9">
              <w:rPr>
                <w:rFonts w:eastAsia="Calibri"/>
                <w:color w:val="000000" w:themeColor="text1"/>
              </w:rPr>
              <w:t xml:space="preserve">de la conception et de la réalisation des </w:t>
            </w:r>
            <w:r w:rsidR="00E125FC" w:rsidRPr="00A331B9">
              <w:rPr>
                <w:rFonts w:asciiTheme="minorHAnsi" w:eastAsia="Calibri" w:hAnsiTheme="minorHAnsi" w:cstheme="minorHAnsi"/>
                <w:color w:val="000000" w:themeColor="text1"/>
                <w:szCs w:val="22"/>
                <w:lang w:eastAsia="en-US"/>
              </w:rPr>
              <w:t>Actions</w:t>
            </w:r>
            <w:r w:rsidR="00216837" w:rsidRPr="00A331B9">
              <w:rPr>
                <w:rFonts w:eastAsia="Calibri"/>
                <w:color w:val="000000" w:themeColor="text1"/>
              </w:rPr>
              <w:t xml:space="preserve"> de Rénovation</w:t>
            </w:r>
            <w:r w:rsidRPr="00A331B9">
              <w:rPr>
                <w:rFonts w:eastAsia="Calibri"/>
                <w:color w:val="000000" w:themeColor="text1"/>
              </w:rPr>
              <w:t>.</w:t>
            </w:r>
          </w:p>
        </w:tc>
      </w:tr>
      <w:tr w:rsidR="004D3FCA" w:rsidRPr="00A331B9" w14:paraId="5FE76886" w14:textId="77777777" w:rsidTr="00CE4D4E">
        <w:trPr>
          <w:gridAfter w:val="1"/>
          <w:wAfter w:w="8" w:type="dxa"/>
          <w:jc w:val="center"/>
        </w:trPr>
        <w:tc>
          <w:tcPr>
            <w:tcW w:w="2694" w:type="dxa"/>
            <w:tcBorders>
              <w:right w:val="single" w:sz="4" w:space="0" w:color="auto"/>
            </w:tcBorders>
          </w:tcPr>
          <w:p w14:paraId="37177177" w14:textId="77777777" w:rsidR="00EE4AA6" w:rsidRPr="00A331B9" w:rsidRDefault="7FA70CE9" w:rsidP="004E0EF9">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Cause(s) d’Ajustement</w:t>
            </w:r>
          </w:p>
        </w:tc>
        <w:tc>
          <w:tcPr>
            <w:tcW w:w="6365" w:type="dxa"/>
            <w:tcBorders>
              <w:left w:val="single" w:sz="4" w:space="0" w:color="auto"/>
            </w:tcBorders>
          </w:tcPr>
          <w:p w14:paraId="1968ADFC" w14:textId="6466882F" w:rsidR="001C32AE" w:rsidRPr="00A331B9" w:rsidRDefault="7FA70CE9" w:rsidP="0084660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Désigne les circonstances limitativement énumérées par le Plan de Mesures et de Vérifications dans lesquelles </w:t>
            </w:r>
            <w:r w:rsidRPr="00A331B9">
              <w:rPr>
                <w:rFonts w:asciiTheme="minorHAnsi" w:hAnsiTheme="minorHAnsi" w:cstheme="minorHAnsi"/>
                <w:color w:val="000000" w:themeColor="text1"/>
                <w:szCs w:val="22"/>
              </w:rPr>
              <w:t>l’</w:t>
            </w:r>
            <w:r w:rsidRPr="00A331B9">
              <w:rPr>
                <w:rFonts w:asciiTheme="minorHAnsi" w:hAnsiTheme="minorHAnsi" w:cstheme="minorHAnsi"/>
                <w:color w:val="000000" w:themeColor="text1"/>
                <w:szCs w:val="22"/>
                <w:lang w:eastAsia="en-US"/>
              </w:rPr>
              <w:t xml:space="preserve">Objectif de Performance </w:t>
            </w:r>
            <w:r w:rsidR="00CD1637" w:rsidRPr="00A331B9">
              <w:rPr>
                <w:rFonts w:asciiTheme="minorHAnsi" w:hAnsiTheme="minorHAnsi" w:cstheme="minorHAnsi"/>
                <w:color w:val="000000" w:themeColor="text1"/>
                <w:szCs w:val="22"/>
                <w:lang w:eastAsia="en-US"/>
              </w:rPr>
              <w:t>Énergétique</w:t>
            </w:r>
            <w:r w:rsidRPr="00A331B9">
              <w:rPr>
                <w:rFonts w:asciiTheme="minorHAnsi" w:hAnsiTheme="minorHAnsi" w:cstheme="minorHAnsi"/>
                <w:color w:val="000000" w:themeColor="text1"/>
                <w:szCs w:val="22"/>
                <w:lang w:eastAsia="en-US"/>
              </w:rPr>
              <w:t xml:space="preserve"> Réelle</w:t>
            </w:r>
            <w:r w:rsidRPr="00A331B9">
              <w:rPr>
                <w:rFonts w:asciiTheme="minorHAnsi" w:eastAsia="Calibri" w:hAnsiTheme="minorHAnsi" w:cstheme="minorHAnsi"/>
                <w:color w:val="000000" w:themeColor="text1"/>
                <w:szCs w:val="22"/>
                <w:lang w:eastAsia="en-US"/>
              </w:rPr>
              <w:t xml:space="preserve"> </w:t>
            </w:r>
            <w:r w:rsidR="00FA116E" w:rsidRPr="00A331B9">
              <w:rPr>
                <w:rFonts w:asciiTheme="minorHAnsi" w:hAnsiTheme="minorHAnsi" w:cstheme="minorHAnsi"/>
                <w:color w:val="000000" w:themeColor="text1"/>
                <w:szCs w:val="22"/>
              </w:rPr>
              <w:t xml:space="preserve">et les autres </w:t>
            </w:r>
            <w:r w:rsidR="000236DB" w:rsidRPr="00A331B9">
              <w:rPr>
                <w:rFonts w:asciiTheme="minorHAnsi" w:hAnsiTheme="minorHAnsi" w:cstheme="minorHAnsi"/>
                <w:color w:val="000000" w:themeColor="text1"/>
                <w:szCs w:val="22"/>
              </w:rPr>
              <w:t xml:space="preserve">Objectifs </w:t>
            </w:r>
            <w:r w:rsidR="00FA116E" w:rsidRPr="00A331B9">
              <w:rPr>
                <w:rFonts w:asciiTheme="minorHAnsi" w:hAnsiTheme="minorHAnsi" w:cstheme="minorHAnsi"/>
                <w:color w:val="000000" w:themeColor="text1"/>
                <w:szCs w:val="22"/>
              </w:rPr>
              <w:t>de</w:t>
            </w:r>
            <w:r w:rsidR="00FA116E" w:rsidRPr="00A331B9" w:rsidDel="000236DB">
              <w:rPr>
                <w:rFonts w:asciiTheme="minorHAnsi" w:hAnsiTheme="minorHAnsi" w:cstheme="minorHAnsi"/>
                <w:color w:val="000000" w:themeColor="text1"/>
                <w:szCs w:val="22"/>
              </w:rPr>
              <w:t xml:space="preserve"> </w:t>
            </w:r>
            <w:r w:rsidR="000236DB" w:rsidRPr="00A331B9">
              <w:rPr>
                <w:rFonts w:asciiTheme="minorHAnsi" w:hAnsiTheme="minorHAnsi" w:cstheme="minorHAnsi"/>
                <w:color w:val="000000" w:themeColor="text1"/>
                <w:szCs w:val="22"/>
              </w:rPr>
              <w:t xml:space="preserve">Performance </w:t>
            </w:r>
            <w:r w:rsidR="00FA116E" w:rsidRPr="00A331B9">
              <w:rPr>
                <w:rFonts w:asciiTheme="minorHAnsi" w:hAnsiTheme="minorHAnsi" w:cstheme="minorHAnsi"/>
                <w:color w:val="000000" w:themeColor="text1"/>
                <w:szCs w:val="22"/>
              </w:rPr>
              <w:t xml:space="preserve">réelle fixés par les documents particuliers du Marché le cas échéant, sont </w:t>
            </w:r>
            <w:r w:rsidRPr="00A331B9">
              <w:rPr>
                <w:rFonts w:asciiTheme="minorHAnsi" w:eastAsia="Calibri" w:hAnsiTheme="minorHAnsi" w:cstheme="minorHAnsi"/>
                <w:color w:val="000000" w:themeColor="text1"/>
                <w:szCs w:val="22"/>
                <w:lang w:eastAsia="en-US"/>
              </w:rPr>
              <w:t>ajusté</w:t>
            </w:r>
            <w:r w:rsidR="00FA116E" w:rsidRPr="00A331B9">
              <w:rPr>
                <w:rFonts w:asciiTheme="minorHAnsi" w:eastAsia="Calibri" w:hAnsiTheme="minorHAnsi" w:cstheme="minorHAnsi"/>
                <w:color w:val="000000" w:themeColor="text1"/>
                <w:szCs w:val="22"/>
                <w:lang w:eastAsia="en-US"/>
              </w:rPr>
              <w:t>s</w:t>
            </w:r>
            <w:r w:rsidRPr="00A331B9">
              <w:rPr>
                <w:rFonts w:asciiTheme="minorHAnsi" w:eastAsia="Calibri" w:hAnsiTheme="minorHAnsi" w:cstheme="minorHAnsi"/>
                <w:color w:val="000000" w:themeColor="text1"/>
                <w:szCs w:val="22"/>
                <w:lang w:eastAsia="en-US"/>
              </w:rPr>
              <w:t xml:space="preserve"> pour tenir compte des modifications des données de la Situation de Référence.</w:t>
            </w:r>
          </w:p>
        </w:tc>
      </w:tr>
      <w:tr w:rsidR="004D3FCA" w:rsidRPr="00A331B9" w14:paraId="04CF8B2E" w14:textId="77777777" w:rsidTr="00CE4D4E">
        <w:trPr>
          <w:gridAfter w:val="1"/>
          <w:wAfter w:w="8" w:type="dxa"/>
          <w:jc w:val="center"/>
        </w:trPr>
        <w:tc>
          <w:tcPr>
            <w:tcW w:w="2694" w:type="dxa"/>
            <w:tcBorders>
              <w:right w:val="single" w:sz="4" w:space="0" w:color="auto"/>
            </w:tcBorders>
          </w:tcPr>
          <w:p w14:paraId="407F5C80" w14:textId="1D2CDB4E" w:rsidR="008F31F7" w:rsidRPr="00A331B9" w:rsidRDefault="000661BD" w:rsidP="7FA70CE9">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hAnsiTheme="minorHAnsi" w:cstheme="minorHAnsi"/>
                <w:b/>
                <w:bCs/>
                <w:color w:val="000000" w:themeColor="text1"/>
              </w:rPr>
              <w:t>Cause(s) Exonératoire(s)</w:t>
            </w:r>
            <w:r w:rsidRPr="00A331B9">
              <w:rPr>
                <w:rFonts w:asciiTheme="minorHAnsi" w:hAnsiTheme="minorHAnsi" w:cstheme="minorHAnsi"/>
                <w:color w:val="000000" w:themeColor="text1"/>
              </w:rPr>
              <w:t> </w:t>
            </w:r>
          </w:p>
        </w:tc>
        <w:tc>
          <w:tcPr>
            <w:tcW w:w="6365" w:type="dxa"/>
            <w:tcBorders>
              <w:left w:val="single" w:sz="4" w:space="0" w:color="auto"/>
            </w:tcBorders>
          </w:tcPr>
          <w:p w14:paraId="710C6D71" w14:textId="7529B809" w:rsidR="008F31F7" w:rsidRPr="00A331B9" w:rsidRDefault="000661BD" w:rsidP="7FA70CE9">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t xml:space="preserve">Désigne les événements limitativement énumérés </w:t>
            </w:r>
            <w:r w:rsidR="0070184B" w:rsidRPr="00A331B9">
              <w:rPr>
                <w:rFonts w:asciiTheme="minorHAnsi" w:hAnsiTheme="minorHAnsi" w:cstheme="minorHAnsi"/>
                <w:color w:val="000000" w:themeColor="text1"/>
              </w:rPr>
              <w:t>par le Marché</w:t>
            </w:r>
            <w:r w:rsidRPr="00A331B9">
              <w:rPr>
                <w:rFonts w:asciiTheme="minorHAnsi" w:hAnsiTheme="minorHAnsi" w:cstheme="minorHAnsi"/>
                <w:color w:val="000000" w:themeColor="text1"/>
              </w:rPr>
              <w:t>, dans la mesure et la limite où leur survenance a une conséquence sur l’exécution et la durée des prestations de la Phase d’Exploitation-Maintenance, ce dont le Titulaire a la charge de la preuve</w:t>
            </w:r>
            <w:r w:rsidR="0070184B" w:rsidRPr="00A331B9">
              <w:rPr>
                <w:rFonts w:asciiTheme="minorHAnsi" w:hAnsiTheme="minorHAnsi" w:cstheme="minorHAnsi"/>
                <w:color w:val="000000" w:themeColor="text1"/>
              </w:rPr>
              <w:t>.</w:t>
            </w:r>
          </w:p>
        </w:tc>
      </w:tr>
      <w:tr w:rsidR="004D3FCA" w:rsidRPr="00A331B9" w14:paraId="798A6B5E" w14:textId="77777777" w:rsidTr="00CE4D4E">
        <w:trPr>
          <w:gridAfter w:val="1"/>
          <w:wAfter w:w="8" w:type="dxa"/>
          <w:jc w:val="center"/>
        </w:trPr>
        <w:tc>
          <w:tcPr>
            <w:tcW w:w="2694" w:type="dxa"/>
            <w:tcBorders>
              <w:right w:val="single" w:sz="4" w:space="0" w:color="auto"/>
            </w:tcBorders>
          </w:tcPr>
          <w:p w14:paraId="796B67FB" w14:textId="6408BA90" w:rsidR="00B40638" w:rsidRPr="00A331B9" w:rsidRDefault="001A7EB8" w:rsidP="7FA70CE9">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hAnsiTheme="minorHAnsi" w:cstheme="minorHAnsi"/>
                <w:b/>
                <w:bCs/>
                <w:color w:val="000000" w:themeColor="text1"/>
              </w:rPr>
              <w:t>Cause(s) Légitime</w:t>
            </w:r>
            <w:r w:rsidR="00225E35" w:rsidRPr="00A331B9">
              <w:rPr>
                <w:rFonts w:asciiTheme="minorHAnsi" w:hAnsiTheme="minorHAnsi" w:cstheme="minorHAnsi"/>
                <w:b/>
                <w:bCs/>
                <w:color w:val="000000" w:themeColor="text1"/>
              </w:rPr>
              <w:t>(</w:t>
            </w:r>
            <w:r w:rsidRPr="00A331B9">
              <w:rPr>
                <w:rFonts w:asciiTheme="minorHAnsi" w:hAnsiTheme="minorHAnsi" w:cstheme="minorHAnsi"/>
                <w:b/>
                <w:bCs/>
                <w:color w:val="000000" w:themeColor="text1"/>
              </w:rPr>
              <w:t>s</w:t>
            </w:r>
            <w:r w:rsidR="00225E35" w:rsidRPr="00A331B9">
              <w:rPr>
                <w:rFonts w:asciiTheme="minorHAnsi" w:hAnsiTheme="minorHAnsi" w:cstheme="minorHAnsi"/>
                <w:b/>
                <w:bCs/>
                <w:color w:val="000000" w:themeColor="text1"/>
              </w:rPr>
              <w:t>)</w:t>
            </w:r>
            <w:r w:rsidRPr="00A331B9">
              <w:rPr>
                <w:rFonts w:asciiTheme="minorHAnsi" w:hAnsiTheme="minorHAnsi" w:cstheme="minorHAnsi"/>
                <w:color w:val="000000" w:themeColor="text1"/>
              </w:rPr>
              <w:t> </w:t>
            </w:r>
          </w:p>
        </w:tc>
        <w:tc>
          <w:tcPr>
            <w:tcW w:w="6365" w:type="dxa"/>
            <w:tcBorders>
              <w:left w:val="single" w:sz="4" w:space="0" w:color="auto"/>
            </w:tcBorders>
          </w:tcPr>
          <w:p w14:paraId="28810ADC" w14:textId="5C862961" w:rsidR="00B40638" w:rsidRPr="00A331B9" w:rsidRDefault="00B2524E" w:rsidP="7FA70CE9">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t>Désigne</w:t>
            </w:r>
            <w:r w:rsidR="001A7EB8" w:rsidRPr="00A331B9">
              <w:rPr>
                <w:rFonts w:asciiTheme="minorHAnsi" w:hAnsiTheme="minorHAnsi" w:cstheme="minorHAnsi"/>
                <w:color w:val="000000" w:themeColor="text1"/>
              </w:rPr>
              <w:t xml:space="preserve"> les évènements limitativement énumérés </w:t>
            </w:r>
            <w:r w:rsidR="00B62EA7" w:rsidRPr="00A331B9">
              <w:rPr>
                <w:rFonts w:asciiTheme="minorHAnsi" w:hAnsiTheme="minorHAnsi" w:cstheme="minorHAnsi"/>
                <w:color w:val="000000" w:themeColor="text1"/>
              </w:rPr>
              <w:t>par le</w:t>
            </w:r>
            <w:r w:rsidR="005D75E0" w:rsidRPr="00A331B9">
              <w:rPr>
                <w:rFonts w:asciiTheme="minorHAnsi" w:hAnsiTheme="minorHAnsi" w:cstheme="minorHAnsi"/>
                <w:color w:val="000000" w:themeColor="text1"/>
              </w:rPr>
              <w:t xml:space="preserve"> Marché</w:t>
            </w:r>
            <w:r w:rsidR="001A7EB8" w:rsidRPr="00A331B9">
              <w:rPr>
                <w:rFonts w:asciiTheme="minorHAnsi" w:hAnsiTheme="minorHAnsi" w:cstheme="minorHAnsi"/>
                <w:color w:val="000000" w:themeColor="text1"/>
              </w:rPr>
              <w:t>, dans la mesure et la limite où leur survenance a une conséquence sur l’exécution et la durée des prestations de la Phase Conception-Réalisation, ce dont le Titulaire a la charge de la preuve</w:t>
            </w:r>
            <w:r w:rsidR="005A4988" w:rsidRPr="00A331B9">
              <w:rPr>
                <w:rFonts w:asciiTheme="minorHAnsi" w:hAnsiTheme="minorHAnsi" w:cstheme="minorHAnsi"/>
                <w:color w:val="000000" w:themeColor="text1"/>
              </w:rPr>
              <w:t>.</w:t>
            </w:r>
          </w:p>
        </w:tc>
      </w:tr>
      <w:tr w:rsidR="004D3FCA" w:rsidRPr="00A331B9" w14:paraId="28503AA1" w14:textId="77777777" w:rsidTr="00CE4D4E">
        <w:trPr>
          <w:gridAfter w:val="1"/>
          <w:wAfter w:w="8" w:type="dxa"/>
          <w:jc w:val="center"/>
        </w:trPr>
        <w:tc>
          <w:tcPr>
            <w:tcW w:w="2694" w:type="dxa"/>
            <w:tcBorders>
              <w:right w:val="single" w:sz="4" w:space="0" w:color="auto"/>
            </w:tcBorders>
          </w:tcPr>
          <w:p w14:paraId="73B00E88" w14:textId="2F4E8B1A" w:rsidR="0072477A" w:rsidRPr="00A331B9" w:rsidRDefault="0072477A" w:rsidP="0072477A">
            <w:pPr>
              <w:pStyle w:val="Grillemoyenne1-Accent21"/>
              <w:ind w:left="0"/>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Commissionnement</w:t>
            </w:r>
          </w:p>
        </w:tc>
        <w:tc>
          <w:tcPr>
            <w:tcW w:w="6365" w:type="dxa"/>
            <w:tcBorders>
              <w:left w:val="single" w:sz="4" w:space="0" w:color="auto"/>
            </w:tcBorders>
          </w:tcPr>
          <w:p w14:paraId="442A5D75" w14:textId="503DAD53" w:rsidR="0072477A" w:rsidRPr="00A331B9" w:rsidRDefault="0072477A" w:rsidP="0072477A">
            <w:pPr>
              <w:rPr>
                <w:rFonts w:asciiTheme="minorHAnsi" w:hAnsiTheme="minorHAnsi" w:cstheme="minorHAnsi"/>
                <w:color w:val="000000" w:themeColor="text1"/>
              </w:rPr>
            </w:pPr>
            <w:r w:rsidRPr="00A331B9">
              <w:rPr>
                <w:rFonts w:asciiTheme="minorHAnsi" w:hAnsiTheme="minorHAnsi" w:cstheme="minorHAnsi"/>
                <w:color w:val="000000" w:themeColor="text1"/>
              </w:rPr>
              <w:t>Désigne l’ensemble des tâches</w:t>
            </w:r>
            <w:r w:rsidR="00DA4377">
              <w:rPr>
                <w:rFonts w:asciiTheme="minorHAnsi" w:hAnsiTheme="minorHAnsi" w:cstheme="minorHAnsi"/>
                <w:color w:val="000000" w:themeColor="text1"/>
              </w:rPr>
              <w:t xml:space="preserve"> utiles</w:t>
            </w:r>
            <w:r w:rsidRPr="00A331B9">
              <w:rPr>
                <w:rFonts w:asciiTheme="minorHAnsi" w:hAnsiTheme="minorHAnsi" w:cstheme="minorHAnsi"/>
                <w:color w:val="000000" w:themeColor="text1"/>
              </w:rPr>
              <w:t xml:space="preserve"> pour mener à terme les Actions de Rénovation afin qu’elles atteignent le niveau des performances contractuelles et créer les conditions de leur maintien.</w:t>
            </w:r>
            <w:r w:rsidRPr="00A331B9">
              <w:rPr>
                <w:rFonts w:eastAsia="Calibri"/>
                <w:bCs/>
                <w:color w:val="000000" w:themeColor="text1"/>
              </w:rPr>
              <w:t xml:space="preserve"> </w:t>
            </w:r>
          </w:p>
        </w:tc>
      </w:tr>
      <w:tr w:rsidR="004D3FCA" w:rsidRPr="00A331B9" w14:paraId="7DB342C7" w14:textId="77777777" w:rsidTr="00CE4D4E">
        <w:trPr>
          <w:gridAfter w:val="1"/>
          <w:wAfter w:w="8" w:type="dxa"/>
          <w:jc w:val="center"/>
        </w:trPr>
        <w:tc>
          <w:tcPr>
            <w:tcW w:w="2694" w:type="dxa"/>
            <w:tcBorders>
              <w:right w:val="single" w:sz="4" w:space="0" w:color="auto"/>
            </w:tcBorders>
          </w:tcPr>
          <w:p w14:paraId="04781926" w14:textId="46E4AA72" w:rsidR="00FA3E2C" w:rsidRPr="00A331B9" w:rsidRDefault="00FA3E2C" w:rsidP="00B13223">
            <w:pPr>
              <w:pStyle w:val="Grillemoyenne1-Accent21"/>
              <w:ind w:left="0"/>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 xml:space="preserve">Contrat de Performance </w:t>
            </w:r>
            <w:r w:rsidR="00922AD9" w:rsidRPr="00A331B9">
              <w:rPr>
                <w:rFonts w:asciiTheme="minorHAnsi" w:hAnsiTheme="minorHAnsi" w:cstheme="minorHAnsi"/>
                <w:b/>
                <w:bCs/>
                <w:color w:val="000000" w:themeColor="text1"/>
              </w:rPr>
              <w:t>Énergétique</w:t>
            </w:r>
            <w:r w:rsidR="00451026" w:rsidRPr="00A331B9">
              <w:rPr>
                <w:rFonts w:asciiTheme="minorHAnsi" w:hAnsiTheme="minorHAnsi" w:cstheme="minorHAnsi"/>
                <w:b/>
                <w:bCs/>
                <w:color w:val="000000" w:themeColor="text1"/>
              </w:rPr>
              <w:t xml:space="preserve"> </w:t>
            </w:r>
          </w:p>
        </w:tc>
        <w:tc>
          <w:tcPr>
            <w:tcW w:w="6365" w:type="dxa"/>
            <w:tcBorders>
              <w:left w:val="single" w:sz="4" w:space="0" w:color="auto"/>
            </w:tcBorders>
          </w:tcPr>
          <w:p w14:paraId="0E696E25" w14:textId="027D066B" w:rsidR="00CD7839" w:rsidRPr="00A331B9" w:rsidRDefault="00451026" w:rsidP="009C1CD9">
            <w:pPr>
              <w:rPr>
                <w:rFonts w:asciiTheme="minorHAnsi" w:hAnsiTheme="minorHAnsi" w:cstheme="minorHAnsi"/>
                <w:bCs/>
                <w:color w:val="000000" w:themeColor="text1"/>
              </w:rPr>
            </w:pPr>
            <w:r w:rsidRPr="00A331B9">
              <w:rPr>
                <w:rFonts w:eastAsia="Calibri"/>
                <w:bCs/>
                <w:color w:val="000000" w:themeColor="text1"/>
              </w:rPr>
              <w:t xml:space="preserve">Désigne un contrat conclu entre un donneur d'ordre et une société de services d'efficacité énergétique visant à garantir une diminution des consommations énergétiques du </w:t>
            </w:r>
            <w:r w:rsidR="00BE1123" w:rsidRPr="00A331B9">
              <w:rPr>
                <w:rFonts w:eastAsia="Calibri"/>
                <w:bCs/>
                <w:color w:val="000000" w:themeColor="text1"/>
              </w:rPr>
              <w:t>M</w:t>
            </w:r>
            <w:r w:rsidRPr="00A331B9">
              <w:rPr>
                <w:rFonts w:eastAsia="Calibri"/>
                <w:bCs/>
                <w:color w:val="000000" w:themeColor="text1"/>
              </w:rPr>
              <w:t>aître d'</w:t>
            </w:r>
            <w:r w:rsidR="00BE1123" w:rsidRPr="00A331B9">
              <w:rPr>
                <w:rFonts w:eastAsia="Calibri"/>
                <w:bCs/>
                <w:color w:val="000000" w:themeColor="text1"/>
              </w:rPr>
              <w:t>O</w:t>
            </w:r>
            <w:r w:rsidRPr="00A331B9">
              <w:rPr>
                <w:rFonts w:eastAsia="Calibri"/>
                <w:bCs/>
                <w:color w:val="000000" w:themeColor="text1"/>
              </w:rPr>
              <w:t>uvrage, vérifiée et mesurée par rapport à une situation de référence contractuelle, sur une période de temps donnée grâce à un investissement dans des travaux, fournitures ou prestations de services. En cas de non atteinte des objectifs du contrat, celui-ci prévoit une indemnisation.</w:t>
            </w:r>
          </w:p>
        </w:tc>
      </w:tr>
      <w:tr w:rsidR="004D3FCA" w:rsidRPr="00A331B9" w14:paraId="310472FC" w14:textId="77777777" w:rsidTr="00CE4D4E">
        <w:trPr>
          <w:gridAfter w:val="1"/>
          <w:wAfter w:w="8" w:type="dxa"/>
          <w:jc w:val="center"/>
        </w:trPr>
        <w:tc>
          <w:tcPr>
            <w:tcW w:w="2694" w:type="dxa"/>
            <w:tcBorders>
              <w:right w:val="single" w:sz="4" w:space="0" w:color="auto"/>
            </w:tcBorders>
          </w:tcPr>
          <w:p w14:paraId="1AF31AC1" w14:textId="735B1C06" w:rsidR="0072477A" w:rsidRPr="00A331B9" w:rsidRDefault="0072477A" w:rsidP="0072477A">
            <w:pPr>
              <w:pStyle w:val="Grillemoyenne1-Accent21"/>
              <w:ind w:left="0"/>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Compte GER</w:t>
            </w:r>
          </w:p>
        </w:tc>
        <w:tc>
          <w:tcPr>
            <w:tcW w:w="6365" w:type="dxa"/>
            <w:tcBorders>
              <w:left w:val="single" w:sz="4" w:space="0" w:color="auto"/>
            </w:tcBorders>
          </w:tcPr>
          <w:p w14:paraId="7B5618DB" w14:textId="5ECD2AC1" w:rsidR="0072477A" w:rsidRPr="00A331B9" w:rsidRDefault="0072477A" w:rsidP="0072477A">
            <w:pPr>
              <w:rPr>
                <w:rFonts w:asciiTheme="minorHAnsi" w:hAnsiTheme="minorHAnsi" w:cstheme="minorHAnsi"/>
                <w:color w:val="000000" w:themeColor="text1"/>
              </w:rPr>
            </w:pPr>
            <w:r w:rsidRPr="00A331B9">
              <w:rPr>
                <w:rFonts w:asciiTheme="minorHAnsi" w:hAnsiTheme="minorHAnsi" w:cstheme="minorHAnsi"/>
                <w:color w:val="000000" w:themeColor="text1"/>
              </w:rPr>
              <w:t>Désigne un compte de réserve sur lequel le Titulaire constitue des provisions afin de garantir le paiement des dépenses de gros entretien et renouvellement.</w:t>
            </w:r>
          </w:p>
        </w:tc>
      </w:tr>
      <w:tr w:rsidR="004D3FCA" w:rsidRPr="00A331B9" w14:paraId="57489617" w14:textId="77777777" w:rsidTr="00CE4D4E">
        <w:trPr>
          <w:gridAfter w:val="1"/>
          <w:wAfter w:w="8" w:type="dxa"/>
          <w:jc w:val="center"/>
        </w:trPr>
        <w:tc>
          <w:tcPr>
            <w:tcW w:w="2694" w:type="dxa"/>
            <w:tcBorders>
              <w:right w:val="single" w:sz="4" w:space="0" w:color="auto"/>
            </w:tcBorders>
          </w:tcPr>
          <w:p w14:paraId="49416969" w14:textId="38E5942B" w:rsidR="00CF106E" w:rsidRPr="00A331B9" w:rsidRDefault="00514BFB" w:rsidP="00C44CCB">
            <w:pPr>
              <w:jc w:val="left"/>
              <w:rPr>
                <w:rFonts w:eastAsia="Calibri"/>
                <w:b/>
                <w:color w:val="000000" w:themeColor="text1"/>
              </w:rPr>
            </w:pPr>
            <w:r w:rsidRPr="00A331B9">
              <w:rPr>
                <w:rFonts w:eastAsia="Calibri"/>
                <w:b/>
                <w:color w:val="000000" w:themeColor="text1"/>
              </w:rPr>
              <w:t>Connaissances Antérieures</w:t>
            </w:r>
          </w:p>
        </w:tc>
        <w:tc>
          <w:tcPr>
            <w:tcW w:w="6365" w:type="dxa"/>
            <w:tcBorders>
              <w:left w:val="single" w:sz="4" w:space="0" w:color="auto"/>
            </w:tcBorders>
          </w:tcPr>
          <w:p w14:paraId="0E03E34E" w14:textId="2323C936" w:rsidR="00D20678" w:rsidRPr="00A331B9" w:rsidRDefault="00CF106E" w:rsidP="007473A6">
            <w:pPr>
              <w:rPr>
                <w:color w:val="000000" w:themeColor="text1"/>
              </w:rPr>
            </w:pPr>
            <w:r w:rsidRPr="00A331B9">
              <w:rPr>
                <w:color w:val="000000" w:themeColor="text1"/>
              </w:rPr>
              <w:t xml:space="preserve">Désigne tous les éléments, quels qu'en soient la forme, la nature et le support, qui sont incorporés aux </w:t>
            </w:r>
            <w:r w:rsidR="00D20678" w:rsidRPr="00A331B9">
              <w:rPr>
                <w:color w:val="000000" w:themeColor="text1"/>
              </w:rPr>
              <w:t>Résultats</w:t>
            </w:r>
            <w:r w:rsidRPr="00A331B9">
              <w:rPr>
                <w:color w:val="000000" w:themeColor="text1"/>
              </w:rPr>
              <w:t xml:space="preserve"> et/ou sont </w:t>
            </w:r>
            <w:r w:rsidR="00B13C53" w:rsidRPr="00A331B9">
              <w:rPr>
                <w:color w:val="000000" w:themeColor="text1"/>
              </w:rPr>
              <w:t xml:space="preserve">fournis pour répondre aux besoins du Maître d'Ouvrage dans le cadre d'une prestation intellectuelle </w:t>
            </w:r>
            <w:r w:rsidRPr="00A331B9">
              <w:rPr>
                <w:color w:val="000000" w:themeColor="text1"/>
              </w:rPr>
              <w:t xml:space="preserve">et qui appartiennent au Maître d’Ouvrage, au Titulaire ou à des </w:t>
            </w:r>
            <w:r w:rsidR="00B12CDF" w:rsidRPr="00A331B9">
              <w:rPr>
                <w:color w:val="000000" w:themeColor="text1"/>
              </w:rPr>
              <w:t>Tiers</w:t>
            </w:r>
            <w:r w:rsidRPr="00A331B9">
              <w:rPr>
                <w:color w:val="000000" w:themeColor="text1"/>
              </w:rPr>
              <w:t xml:space="preserve">, ou qui leurs sont concédés en licence, mais qui ont été réalisés dans un cadre extérieur et indépendamment du Marché, tels que notamment les œuvres de l’esprit (en ce compris les logiciels et leur documentation), les bases de données, les marques,  noms de domaine et autres signes distinctifs, les dessins ou modèles, </w:t>
            </w:r>
            <w:r w:rsidRPr="00A331B9">
              <w:rPr>
                <w:color w:val="000000" w:themeColor="text1"/>
              </w:rPr>
              <w:lastRenderedPageBreak/>
              <w:t>les inventions brevetables ou non au sens du code de la propriété intellectuelle, les données et les informations, et plus généralement tous les éléments protégés ou non par des droits de propriété intellectuelle ou par tout autre mode de protection, tels que le savoir-faire, le secret des affaires, le droit à l’image ou à la voix des personnes ou le droit à l'image des biens.</w:t>
            </w:r>
          </w:p>
          <w:p w14:paraId="6D75B25D" w14:textId="119794D0" w:rsidR="00CF106E" w:rsidRPr="00A331B9" w:rsidRDefault="00D20678" w:rsidP="007473A6">
            <w:pPr>
              <w:rPr>
                <w:color w:val="000000" w:themeColor="text1"/>
              </w:rPr>
            </w:pPr>
            <w:r w:rsidRPr="00A331B9">
              <w:rPr>
                <w:color w:val="000000" w:themeColor="text1"/>
              </w:rPr>
              <w:t>Les Connaissances Antérieures « standards » désignent les Connaissances Antérieures conçues pour être fournies à plusieurs clients en vue de l’exécution d'une même fonction, tels que les logiciels standards et les autres contenus proposés sous licence standard. Il peut s’agir de logiciels standards ou progiciels sur étagère (sous licence dite « propriétaire » ou sous licence libre), d’accès à des bases de données, d’images provenant de banque d’images, etc.).</w:t>
            </w:r>
          </w:p>
        </w:tc>
      </w:tr>
      <w:tr w:rsidR="004D3FCA" w:rsidRPr="00A331B9" w14:paraId="321EC6FE" w14:textId="77777777" w:rsidTr="00CE4D4E">
        <w:trPr>
          <w:gridAfter w:val="1"/>
          <w:wAfter w:w="8" w:type="dxa"/>
          <w:jc w:val="center"/>
        </w:trPr>
        <w:tc>
          <w:tcPr>
            <w:tcW w:w="2694" w:type="dxa"/>
            <w:tcBorders>
              <w:right w:val="single" w:sz="4" w:space="0" w:color="auto"/>
            </w:tcBorders>
          </w:tcPr>
          <w:p w14:paraId="4D42CD29" w14:textId="1AFFAEC8" w:rsidR="007473A6" w:rsidRPr="00A331B9" w:rsidRDefault="007473A6" w:rsidP="00C44CCB">
            <w:pPr>
              <w:jc w:val="left"/>
              <w:rPr>
                <w:rFonts w:eastAsia="Calibri"/>
                <w:color w:val="000000" w:themeColor="text1"/>
                <w:lang w:eastAsia="en-US"/>
              </w:rPr>
            </w:pPr>
            <w:r w:rsidRPr="00A331B9">
              <w:rPr>
                <w:rFonts w:eastAsia="Calibri"/>
                <w:b/>
                <w:color w:val="000000" w:themeColor="text1"/>
              </w:rPr>
              <w:lastRenderedPageBreak/>
              <w:t>Contrôleur Technique</w:t>
            </w:r>
          </w:p>
        </w:tc>
        <w:tc>
          <w:tcPr>
            <w:tcW w:w="6365" w:type="dxa"/>
            <w:tcBorders>
              <w:left w:val="single" w:sz="4" w:space="0" w:color="auto"/>
            </w:tcBorders>
          </w:tcPr>
          <w:p w14:paraId="16C58227" w14:textId="49E7BE77" w:rsidR="007473A6" w:rsidRPr="00A331B9" w:rsidRDefault="005967A5" w:rsidP="007473A6">
            <w:pPr>
              <w:rPr>
                <w:rFonts w:asciiTheme="minorHAnsi" w:eastAsia="Calibri" w:hAnsiTheme="minorHAnsi" w:cstheme="minorHAnsi"/>
                <w:color w:val="000000" w:themeColor="text1"/>
                <w:szCs w:val="22"/>
                <w:lang w:eastAsia="en-US"/>
              </w:rPr>
            </w:pPr>
            <w:r w:rsidRPr="00A331B9">
              <w:rPr>
                <w:rFonts w:ascii="`å¯‘˛" w:eastAsia="Calibri" w:hAnsi="`å¯‘˛" w:cs="`å¯‘˛"/>
                <w:color w:val="000000" w:themeColor="text1"/>
              </w:rPr>
              <w:t>P</w:t>
            </w:r>
            <w:r w:rsidR="007473A6" w:rsidRPr="00A331B9">
              <w:rPr>
                <w:rFonts w:ascii="`å¯‘˛" w:eastAsia="Calibri" w:hAnsi="`å¯‘˛" w:cs="`å¯‘˛"/>
                <w:color w:val="000000" w:themeColor="text1"/>
              </w:rPr>
              <w:t xml:space="preserve">ersonne </w:t>
            </w:r>
            <w:r w:rsidRPr="00A331B9">
              <w:rPr>
                <w:rFonts w:ascii="`å¯‘˛" w:eastAsia="Calibri" w:hAnsi="`å¯‘˛" w:cs="`å¯‘˛"/>
                <w:color w:val="000000" w:themeColor="text1"/>
              </w:rPr>
              <w:t>désignée dans les documents particuliers du Marché</w:t>
            </w:r>
            <w:r w:rsidR="007473A6" w:rsidRPr="00A331B9">
              <w:rPr>
                <w:rFonts w:ascii="`å¯‘˛" w:eastAsia="Calibri" w:hAnsi="`å¯‘˛" w:cs="`å¯‘˛"/>
                <w:color w:val="000000" w:themeColor="text1"/>
              </w:rPr>
              <w:t xml:space="preserve"> pour remplir la mission de contrôle technique.</w:t>
            </w:r>
          </w:p>
        </w:tc>
      </w:tr>
      <w:tr w:rsidR="004D3FCA" w:rsidRPr="00A331B9" w14:paraId="79312897" w14:textId="77777777" w:rsidTr="00CE4D4E">
        <w:trPr>
          <w:gridAfter w:val="1"/>
          <w:wAfter w:w="8" w:type="dxa"/>
          <w:jc w:val="center"/>
        </w:trPr>
        <w:tc>
          <w:tcPr>
            <w:tcW w:w="2694" w:type="dxa"/>
            <w:tcBorders>
              <w:right w:val="single" w:sz="4" w:space="0" w:color="auto"/>
            </w:tcBorders>
          </w:tcPr>
          <w:p w14:paraId="204A24FE" w14:textId="64C52D1B" w:rsidR="003E54A4" w:rsidRPr="00A331B9" w:rsidRDefault="003E54A4" w:rsidP="004E0EF9">
            <w:pPr>
              <w:jc w:val="left"/>
              <w:rPr>
                <w:rFonts w:eastAsia="Calibri"/>
                <w:b/>
                <w:color w:val="000000" w:themeColor="text1"/>
              </w:rPr>
            </w:pPr>
            <w:r w:rsidRPr="00A331B9">
              <w:rPr>
                <w:rFonts w:eastAsia="Calibri"/>
                <w:b/>
                <w:color w:val="000000" w:themeColor="text1"/>
              </w:rPr>
              <w:t>Convention BIM</w:t>
            </w:r>
          </w:p>
        </w:tc>
        <w:tc>
          <w:tcPr>
            <w:tcW w:w="6365" w:type="dxa"/>
            <w:tcBorders>
              <w:left w:val="single" w:sz="4" w:space="0" w:color="auto"/>
            </w:tcBorders>
          </w:tcPr>
          <w:p w14:paraId="5779DD71" w14:textId="631B106E" w:rsidR="003E54A4" w:rsidRPr="00A331B9" w:rsidRDefault="003E54A4" w:rsidP="007473A6">
            <w:pPr>
              <w:rPr>
                <w:rFonts w:ascii="`å¯‘˛" w:eastAsia="Calibri" w:hAnsi="`å¯‘˛" w:cs="`å¯‘˛"/>
                <w:color w:val="000000" w:themeColor="text1"/>
              </w:rPr>
            </w:pPr>
            <w:r w:rsidRPr="00A331B9">
              <w:rPr>
                <w:rFonts w:cs="Calibri"/>
                <w:color w:val="000000" w:themeColor="text1"/>
                <w:u w:color="000000"/>
              </w:rPr>
              <w:t xml:space="preserve">Désigne le document décrivant les méthodes organisationnelles, de représentation graphique, la gestion et le transfert des données du projet, ainsi que les processus, les modèles, les utilisations, le rôle de chaque intervenant et l'environnement collaboratif du BIM. A chaque étape du cycle de vie du projet, la </w:t>
            </w:r>
            <w:r w:rsidR="000B4D0C" w:rsidRPr="00A331B9">
              <w:rPr>
                <w:rFonts w:cs="Calibri"/>
                <w:color w:val="000000" w:themeColor="text1"/>
                <w:u w:color="000000"/>
              </w:rPr>
              <w:t>C</w:t>
            </w:r>
            <w:r w:rsidRPr="00A331B9">
              <w:rPr>
                <w:rFonts w:cs="Calibri"/>
                <w:color w:val="000000" w:themeColor="text1"/>
                <w:u w:color="000000"/>
              </w:rPr>
              <w:t xml:space="preserve">onvention </w:t>
            </w:r>
            <w:r w:rsidR="000F1E9E" w:rsidRPr="00A331B9">
              <w:rPr>
                <w:rFonts w:cs="Calibri"/>
                <w:color w:val="000000" w:themeColor="text1"/>
                <w:u w:color="000000"/>
              </w:rPr>
              <w:t xml:space="preserve">BIM </w:t>
            </w:r>
            <w:r w:rsidRPr="00A331B9">
              <w:rPr>
                <w:rFonts w:cs="Calibri"/>
                <w:color w:val="000000" w:themeColor="text1"/>
                <w:u w:color="000000"/>
              </w:rPr>
              <w:t>évolue et s'adapte aux nouveaux acteurs, à des usages nouveaux ou à des nécessités du projet.</w:t>
            </w:r>
          </w:p>
        </w:tc>
      </w:tr>
      <w:tr w:rsidR="004D3FCA" w:rsidRPr="00A331B9" w14:paraId="2F54CF13" w14:textId="77777777" w:rsidTr="00CE4D4E">
        <w:trPr>
          <w:gridAfter w:val="1"/>
          <w:wAfter w:w="8" w:type="dxa"/>
          <w:jc w:val="center"/>
        </w:trPr>
        <w:tc>
          <w:tcPr>
            <w:tcW w:w="2694" w:type="dxa"/>
            <w:tcBorders>
              <w:right w:val="single" w:sz="4" w:space="0" w:color="auto"/>
            </w:tcBorders>
          </w:tcPr>
          <w:p w14:paraId="398CA379" w14:textId="44B7ACE3" w:rsidR="007473A6" w:rsidRPr="00A331B9" w:rsidRDefault="007473A6" w:rsidP="004E0EF9">
            <w:pPr>
              <w:pStyle w:val="Grillemoyenne1-Accent21"/>
              <w:ind w:left="0"/>
              <w:jc w:val="left"/>
              <w:rPr>
                <w:rFonts w:asciiTheme="minorHAnsi" w:eastAsia="Calibri" w:hAnsiTheme="minorHAnsi" w:cstheme="minorHAnsi"/>
                <w:b/>
                <w:bCs/>
                <w:color w:val="000000" w:themeColor="text1"/>
                <w:lang w:eastAsia="en-US"/>
              </w:rPr>
            </w:pPr>
            <w:r w:rsidRPr="00A331B9">
              <w:rPr>
                <w:rFonts w:eastAsia="Calibri"/>
                <w:b/>
                <w:color w:val="000000" w:themeColor="text1"/>
              </w:rPr>
              <w:t>Coordonnateur Sécurité Protection de la Santé</w:t>
            </w:r>
          </w:p>
        </w:tc>
        <w:tc>
          <w:tcPr>
            <w:tcW w:w="6365" w:type="dxa"/>
            <w:tcBorders>
              <w:left w:val="single" w:sz="4" w:space="0" w:color="auto"/>
            </w:tcBorders>
          </w:tcPr>
          <w:p w14:paraId="6368320C" w14:textId="7FEE1CA1" w:rsidR="007473A6" w:rsidRPr="00A331B9" w:rsidRDefault="005967A5" w:rsidP="007473A6">
            <w:pPr>
              <w:rPr>
                <w:rFonts w:asciiTheme="minorHAnsi" w:eastAsia="Calibri" w:hAnsiTheme="minorHAnsi" w:cstheme="minorHAnsi"/>
                <w:color w:val="000000" w:themeColor="text1"/>
                <w:szCs w:val="22"/>
                <w:lang w:eastAsia="en-US"/>
              </w:rPr>
            </w:pPr>
            <w:r w:rsidRPr="00A331B9">
              <w:rPr>
                <w:rFonts w:ascii="`å¯‘˛" w:eastAsia="Calibri" w:hAnsi="`å¯‘˛" w:cs="`å¯‘˛"/>
                <w:color w:val="000000" w:themeColor="text1"/>
              </w:rPr>
              <w:t>P</w:t>
            </w:r>
            <w:r w:rsidR="007473A6" w:rsidRPr="00A331B9">
              <w:rPr>
                <w:rFonts w:ascii="`å¯‘˛" w:eastAsia="Calibri" w:hAnsi="`å¯‘˛" w:cs="`å¯‘˛"/>
                <w:color w:val="000000" w:themeColor="text1"/>
              </w:rPr>
              <w:t>ersonne désignée dans les documents particuliers du Marché, qui a la charge</w:t>
            </w:r>
            <w:r w:rsidR="002466C9" w:rsidRPr="00A331B9">
              <w:rPr>
                <w:rFonts w:ascii="`å¯‘˛" w:eastAsia="Calibri" w:hAnsi="`å¯‘˛" w:cs="`å¯‘˛"/>
                <w:color w:val="000000" w:themeColor="text1"/>
              </w:rPr>
              <w:t xml:space="preserve"> </w:t>
            </w:r>
            <w:r w:rsidR="007473A6" w:rsidRPr="00A331B9">
              <w:rPr>
                <w:rFonts w:ascii="`å¯‘˛" w:eastAsia="Calibri" w:hAnsi="`å¯‘˛" w:cs="`å¯‘˛"/>
                <w:color w:val="000000" w:themeColor="text1"/>
              </w:rPr>
              <w:t>de la coordination SPS.</w:t>
            </w:r>
          </w:p>
        </w:tc>
      </w:tr>
      <w:tr w:rsidR="004D3FCA" w:rsidRPr="00A331B9" w14:paraId="030F1DD3" w14:textId="77777777" w:rsidTr="00CE4D4E">
        <w:trPr>
          <w:gridAfter w:val="1"/>
          <w:wAfter w:w="8" w:type="dxa"/>
          <w:jc w:val="center"/>
        </w:trPr>
        <w:tc>
          <w:tcPr>
            <w:tcW w:w="2694" w:type="dxa"/>
            <w:tcBorders>
              <w:right w:val="single" w:sz="4" w:space="0" w:color="auto"/>
            </w:tcBorders>
          </w:tcPr>
          <w:p w14:paraId="4327EEDA" w14:textId="77777777" w:rsidR="00617802" w:rsidRPr="00A331B9" w:rsidRDefault="7FA70CE9" w:rsidP="004E0EF9">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Date(s) Contractuelle(s) de Réception</w:t>
            </w:r>
          </w:p>
        </w:tc>
        <w:tc>
          <w:tcPr>
            <w:tcW w:w="6365" w:type="dxa"/>
            <w:tcBorders>
              <w:left w:val="single" w:sz="4" w:space="0" w:color="auto"/>
            </w:tcBorders>
            <w:vAlign w:val="center"/>
          </w:tcPr>
          <w:p w14:paraId="6E02F8C9" w14:textId="47BED7FF" w:rsidR="00015406" w:rsidRPr="00A331B9" w:rsidRDefault="7FA70CE9" w:rsidP="00015406">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Désigne les dates de </w:t>
            </w:r>
            <w:r w:rsidR="00955F4F" w:rsidRPr="00A331B9">
              <w:rPr>
                <w:rFonts w:asciiTheme="minorHAnsi" w:hAnsiTheme="minorHAnsi" w:cstheme="minorHAnsi"/>
                <w:color w:val="000000" w:themeColor="text1"/>
                <w:szCs w:val="22"/>
              </w:rPr>
              <w:t>R</w:t>
            </w:r>
            <w:r w:rsidRPr="00A331B9">
              <w:rPr>
                <w:rFonts w:asciiTheme="minorHAnsi" w:hAnsiTheme="minorHAnsi" w:cstheme="minorHAnsi"/>
                <w:color w:val="000000" w:themeColor="text1"/>
                <w:szCs w:val="22"/>
              </w:rPr>
              <w:t xml:space="preserve">éception partielle ou totale </w:t>
            </w:r>
            <w:r w:rsidR="007B4678" w:rsidRPr="00A331B9">
              <w:rPr>
                <w:rFonts w:asciiTheme="minorHAnsi" w:hAnsiTheme="minorHAnsi" w:cstheme="minorHAnsi"/>
                <w:color w:val="000000" w:themeColor="text1"/>
                <w:szCs w:val="22"/>
              </w:rPr>
              <w:t xml:space="preserve">des </w:t>
            </w:r>
            <w:r w:rsidR="00F1605A" w:rsidRPr="00A331B9">
              <w:rPr>
                <w:rFonts w:asciiTheme="minorHAnsi" w:eastAsia="Calibri" w:hAnsiTheme="minorHAnsi" w:cstheme="minorHAnsi"/>
                <w:color w:val="000000" w:themeColor="text1"/>
                <w:szCs w:val="22"/>
                <w:lang w:eastAsia="en-US"/>
              </w:rPr>
              <w:t>Actions</w:t>
            </w:r>
            <w:r w:rsidR="007B4678" w:rsidRPr="00A331B9">
              <w:rPr>
                <w:rFonts w:asciiTheme="minorHAnsi" w:hAnsiTheme="minorHAnsi" w:cstheme="minorHAnsi"/>
                <w:color w:val="000000" w:themeColor="text1"/>
                <w:szCs w:val="22"/>
              </w:rPr>
              <w:t xml:space="preserve"> de Rénovation</w:t>
            </w:r>
            <w:r w:rsidRPr="00A331B9">
              <w:rPr>
                <w:rFonts w:asciiTheme="minorHAnsi" w:hAnsiTheme="minorHAnsi" w:cstheme="minorHAnsi"/>
                <w:color w:val="000000" w:themeColor="text1"/>
                <w:szCs w:val="22"/>
              </w:rPr>
              <w:t xml:space="preserve">, fixées dans le </w:t>
            </w:r>
            <w:r w:rsidR="007473A6" w:rsidRPr="00A331B9">
              <w:rPr>
                <w:rFonts w:asciiTheme="minorHAnsi" w:eastAsia="Calibri" w:hAnsiTheme="minorHAnsi" w:cstheme="minorHAnsi"/>
                <w:color w:val="000000" w:themeColor="text1"/>
                <w:szCs w:val="22"/>
                <w:lang w:eastAsia="en-US"/>
              </w:rPr>
              <w:t xml:space="preserve">Calendrier Général </w:t>
            </w:r>
            <w:r w:rsidR="00024622" w:rsidRPr="00A331B9">
              <w:rPr>
                <w:rFonts w:asciiTheme="minorHAnsi" w:eastAsia="Calibri" w:hAnsiTheme="minorHAnsi" w:cstheme="minorHAnsi"/>
                <w:color w:val="000000" w:themeColor="text1"/>
                <w:szCs w:val="22"/>
                <w:lang w:eastAsia="en-US"/>
              </w:rPr>
              <w:t>d’Exécution</w:t>
            </w:r>
            <w:r w:rsidR="00356E0D" w:rsidRPr="00A331B9">
              <w:rPr>
                <w:rFonts w:asciiTheme="minorHAnsi" w:eastAsia="Calibri" w:hAnsiTheme="minorHAnsi" w:cstheme="minorHAnsi"/>
                <w:color w:val="000000" w:themeColor="text1"/>
                <w:szCs w:val="22"/>
                <w:lang w:eastAsia="en-US"/>
              </w:rPr>
              <w:t>.</w:t>
            </w:r>
          </w:p>
        </w:tc>
      </w:tr>
      <w:tr w:rsidR="004D3FCA" w:rsidRPr="00A331B9" w14:paraId="6E3A568C" w14:textId="77777777" w:rsidTr="00CE4D4E">
        <w:trPr>
          <w:gridAfter w:val="1"/>
          <w:wAfter w:w="8" w:type="dxa"/>
          <w:jc w:val="center"/>
        </w:trPr>
        <w:tc>
          <w:tcPr>
            <w:tcW w:w="2694" w:type="dxa"/>
            <w:tcBorders>
              <w:right w:val="single" w:sz="4" w:space="0" w:color="auto"/>
            </w:tcBorders>
          </w:tcPr>
          <w:p w14:paraId="0B19F0FD" w14:textId="098DCA19" w:rsidR="00183F7D" w:rsidRPr="00A331B9" w:rsidRDefault="00183F7D" w:rsidP="00183F7D">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Date d’Entrée en Vigueur du Marché</w:t>
            </w:r>
          </w:p>
        </w:tc>
        <w:tc>
          <w:tcPr>
            <w:tcW w:w="6365" w:type="dxa"/>
            <w:tcBorders>
              <w:left w:val="single" w:sz="4" w:space="0" w:color="auto"/>
            </w:tcBorders>
            <w:vAlign w:val="center"/>
          </w:tcPr>
          <w:p w14:paraId="7D3ED33A" w14:textId="7084524C" w:rsidR="00183F7D" w:rsidRPr="00A331B9" w:rsidRDefault="00183F7D" w:rsidP="00183F7D">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Sauf stipulations contraires des documents particuliers du Marché, le Marché entre en vigueur le lendemain de la date de réception, par le Titulaire, de la Notification du Marché.</w:t>
            </w:r>
          </w:p>
        </w:tc>
      </w:tr>
      <w:tr w:rsidR="004D3FCA" w:rsidRPr="00A331B9" w14:paraId="69E59316" w14:textId="77777777" w:rsidTr="00CE4D4E">
        <w:trPr>
          <w:gridAfter w:val="1"/>
          <w:wAfter w:w="8" w:type="dxa"/>
          <w:jc w:val="center"/>
        </w:trPr>
        <w:tc>
          <w:tcPr>
            <w:tcW w:w="2694" w:type="dxa"/>
            <w:tcBorders>
              <w:right w:val="single" w:sz="4" w:space="0" w:color="auto"/>
            </w:tcBorders>
          </w:tcPr>
          <w:p w14:paraId="02961FA1" w14:textId="5B3C16D9" w:rsidR="00183F7D" w:rsidRPr="00A331B9" w:rsidRDefault="00183F7D" w:rsidP="00183F7D">
            <w:pPr>
              <w:jc w:val="left"/>
              <w:rPr>
                <w:rFonts w:asciiTheme="minorHAnsi" w:hAnsiTheme="minorHAnsi" w:cstheme="minorHAnsi"/>
                <w:b/>
                <w:bCs/>
                <w:color w:val="000000" w:themeColor="text1"/>
              </w:rPr>
            </w:pPr>
            <w:r w:rsidRPr="00A331B9">
              <w:rPr>
                <w:rFonts w:asciiTheme="minorHAnsi" w:eastAsia="Calibri" w:hAnsiTheme="minorHAnsi" w:cstheme="minorHAnsi"/>
                <w:b/>
                <w:color w:val="000000" w:themeColor="text1"/>
                <w:lang w:eastAsia="en-US"/>
              </w:rPr>
              <w:t>Date de Prise en Charge des Installations Techniques</w:t>
            </w:r>
          </w:p>
        </w:tc>
        <w:tc>
          <w:tcPr>
            <w:tcW w:w="6365" w:type="dxa"/>
            <w:tcBorders>
              <w:left w:val="single" w:sz="4" w:space="0" w:color="auto"/>
            </w:tcBorders>
          </w:tcPr>
          <w:p w14:paraId="5448049B" w14:textId="6CCD499E" w:rsidR="00183F7D" w:rsidRPr="00A331B9" w:rsidRDefault="00183F7D" w:rsidP="00183F7D">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Désigne la date à partir de laquelle le Titulaire peut librement accéder aux Installations Techniques. Elle est fixée par les documents particuliers du Marché soit à la Date d’Entrée en Vigueur du Marché, à l’Ordre de Service de démarrage des </w:t>
            </w:r>
            <w:r w:rsidRPr="00A331B9">
              <w:rPr>
                <w:rFonts w:asciiTheme="minorHAnsi" w:eastAsia="Calibr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de Rénovation ou à la (aux) Date(s) Effective(s) de Réception des </w:t>
            </w:r>
            <w:r w:rsidRPr="00A331B9">
              <w:rPr>
                <w:rFonts w:asciiTheme="minorHAnsi" w:eastAsia="Calibr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de Rénovation.</w:t>
            </w:r>
          </w:p>
        </w:tc>
      </w:tr>
      <w:tr w:rsidR="003B7B5D" w:rsidRPr="00A331B9" w14:paraId="4C00C768" w14:textId="77777777" w:rsidTr="00CE4D4E">
        <w:trPr>
          <w:gridAfter w:val="1"/>
          <w:wAfter w:w="8" w:type="dxa"/>
          <w:jc w:val="center"/>
        </w:trPr>
        <w:tc>
          <w:tcPr>
            <w:tcW w:w="2694" w:type="dxa"/>
            <w:tcBorders>
              <w:right w:val="single" w:sz="4" w:space="0" w:color="auto"/>
            </w:tcBorders>
          </w:tcPr>
          <w:p w14:paraId="1A905A28" w14:textId="725A16B9" w:rsidR="003B7B5D" w:rsidRPr="00A331B9" w:rsidRDefault="003B7B5D" w:rsidP="004E0EF9">
            <w:pPr>
              <w:jc w:val="left"/>
              <w:rPr>
                <w:rFonts w:asciiTheme="minorHAnsi" w:hAnsiTheme="minorHAnsi" w:cstheme="minorHAnsi"/>
                <w:b/>
                <w:bCs/>
                <w:color w:val="000000" w:themeColor="text1"/>
              </w:rPr>
            </w:pPr>
            <w:r>
              <w:rPr>
                <w:rFonts w:asciiTheme="minorHAnsi" w:hAnsiTheme="minorHAnsi" w:cstheme="minorHAnsi"/>
                <w:b/>
                <w:bCs/>
                <w:color w:val="000000" w:themeColor="text1"/>
              </w:rPr>
              <w:t xml:space="preserve">Date de </w:t>
            </w:r>
            <w:r w:rsidR="0078121E">
              <w:rPr>
                <w:rFonts w:asciiTheme="minorHAnsi" w:hAnsiTheme="minorHAnsi" w:cstheme="minorHAnsi"/>
                <w:b/>
                <w:bCs/>
                <w:color w:val="000000" w:themeColor="text1"/>
              </w:rPr>
              <w:t>D</w:t>
            </w:r>
            <w:r>
              <w:rPr>
                <w:rFonts w:asciiTheme="minorHAnsi" w:hAnsiTheme="minorHAnsi" w:cstheme="minorHAnsi"/>
                <w:b/>
                <w:bCs/>
                <w:color w:val="000000" w:themeColor="text1"/>
              </w:rPr>
              <w:t xml:space="preserve">ébut </w:t>
            </w:r>
            <w:r w:rsidR="007820BC">
              <w:rPr>
                <w:rFonts w:asciiTheme="minorHAnsi" w:hAnsiTheme="minorHAnsi" w:cstheme="minorHAnsi"/>
                <w:b/>
                <w:bCs/>
                <w:color w:val="000000" w:themeColor="text1"/>
              </w:rPr>
              <w:t>d’Indemnisation</w:t>
            </w:r>
            <w:r>
              <w:rPr>
                <w:rFonts w:asciiTheme="minorHAnsi" w:hAnsiTheme="minorHAnsi" w:cstheme="minorHAnsi"/>
                <w:b/>
                <w:bCs/>
                <w:color w:val="000000" w:themeColor="text1"/>
              </w:rPr>
              <w:t xml:space="preserve"> </w:t>
            </w:r>
            <w:r w:rsidR="0078121E">
              <w:rPr>
                <w:rFonts w:asciiTheme="minorHAnsi" w:hAnsiTheme="minorHAnsi" w:cstheme="minorHAnsi"/>
                <w:b/>
                <w:bCs/>
                <w:color w:val="000000" w:themeColor="text1"/>
              </w:rPr>
              <w:t>ou</w:t>
            </w:r>
            <w:r>
              <w:rPr>
                <w:rFonts w:asciiTheme="minorHAnsi" w:hAnsiTheme="minorHAnsi" w:cstheme="minorHAnsi"/>
                <w:b/>
                <w:bCs/>
                <w:color w:val="000000" w:themeColor="text1"/>
              </w:rPr>
              <w:t xml:space="preserve"> d’</w:t>
            </w:r>
            <w:r w:rsidR="00006868">
              <w:rPr>
                <w:rFonts w:asciiTheme="minorHAnsi" w:hAnsiTheme="minorHAnsi" w:cstheme="minorHAnsi"/>
                <w:b/>
                <w:bCs/>
                <w:color w:val="000000" w:themeColor="text1"/>
              </w:rPr>
              <w:t>Intéressement</w:t>
            </w:r>
          </w:p>
        </w:tc>
        <w:tc>
          <w:tcPr>
            <w:tcW w:w="6365" w:type="dxa"/>
            <w:tcBorders>
              <w:left w:val="single" w:sz="4" w:space="0" w:color="auto"/>
            </w:tcBorders>
            <w:vAlign w:val="center"/>
          </w:tcPr>
          <w:p w14:paraId="2EDF6A61" w14:textId="456A52BD" w:rsidR="003B7B5D" w:rsidRPr="00A331B9" w:rsidRDefault="003B7B5D" w:rsidP="009E77AF">
            <w:pPr>
              <w:rPr>
                <w:rFonts w:asciiTheme="minorHAnsi" w:hAnsiTheme="minorHAnsi" w:cstheme="minorHAnsi"/>
                <w:color w:val="000000" w:themeColor="text1"/>
                <w:szCs w:val="22"/>
              </w:rPr>
            </w:pPr>
            <w:r>
              <w:rPr>
                <w:rFonts w:asciiTheme="minorHAnsi" w:hAnsiTheme="minorHAnsi" w:cstheme="minorHAnsi"/>
                <w:color w:val="000000" w:themeColor="text1"/>
                <w:szCs w:val="22"/>
              </w:rPr>
              <w:t>Désigne la date</w:t>
            </w:r>
            <w:r w:rsidR="00EB54D1">
              <w:rPr>
                <w:rFonts w:asciiTheme="minorHAnsi" w:hAnsiTheme="minorHAnsi" w:cstheme="minorHAnsi"/>
                <w:color w:val="000000" w:themeColor="text1"/>
                <w:szCs w:val="22"/>
              </w:rPr>
              <w:t xml:space="preserve">, postérieure à la Date </w:t>
            </w:r>
            <w:r w:rsidR="00D371D2">
              <w:rPr>
                <w:rFonts w:asciiTheme="minorHAnsi" w:hAnsiTheme="minorHAnsi" w:cstheme="minorHAnsi"/>
                <w:color w:val="000000" w:themeColor="text1"/>
                <w:szCs w:val="22"/>
              </w:rPr>
              <w:t>Effective</w:t>
            </w:r>
            <w:r w:rsidR="00EB54D1">
              <w:rPr>
                <w:rFonts w:asciiTheme="minorHAnsi" w:hAnsiTheme="minorHAnsi" w:cstheme="minorHAnsi"/>
                <w:color w:val="000000" w:themeColor="text1"/>
                <w:szCs w:val="22"/>
              </w:rPr>
              <w:t xml:space="preserve"> de Réception et </w:t>
            </w:r>
            <w:r w:rsidR="00D371D2">
              <w:rPr>
                <w:rFonts w:asciiTheme="minorHAnsi" w:hAnsiTheme="minorHAnsi" w:cstheme="minorHAnsi"/>
                <w:color w:val="000000" w:themeColor="text1"/>
                <w:szCs w:val="22"/>
              </w:rPr>
              <w:t>après expiration de l’</w:t>
            </w:r>
            <w:r w:rsidR="008D3CE0">
              <w:rPr>
                <w:rFonts w:asciiTheme="minorHAnsi" w:hAnsiTheme="minorHAnsi" w:cstheme="minorHAnsi"/>
                <w:color w:val="000000" w:themeColor="text1"/>
                <w:szCs w:val="22"/>
              </w:rPr>
              <w:t>éventuelle</w:t>
            </w:r>
            <w:r w:rsidR="00D371D2">
              <w:rPr>
                <w:rFonts w:asciiTheme="minorHAnsi" w:hAnsiTheme="minorHAnsi" w:cstheme="minorHAnsi"/>
                <w:color w:val="000000" w:themeColor="text1"/>
                <w:szCs w:val="22"/>
              </w:rPr>
              <w:t xml:space="preserve"> </w:t>
            </w:r>
            <w:r w:rsidR="00773F3E">
              <w:rPr>
                <w:rFonts w:asciiTheme="minorHAnsi" w:hAnsiTheme="minorHAnsi" w:cstheme="minorHAnsi"/>
                <w:color w:val="000000" w:themeColor="text1"/>
                <w:szCs w:val="22"/>
              </w:rPr>
              <w:t>P</w:t>
            </w:r>
            <w:r w:rsidR="00D371D2">
              <w:rPr>
                <w:rFonts w:asciiTheme="minorHAnsi" w:hAnsiTheme="minorHAnsi" w:cstheme="minorHAnsi"/>
                <w:color w:val="000000" w:themeColor="text1"/>
                <w:szCs w:val="22"/>
              </w:rPr>
              <w:t xml:space="preserve">ériode de </w:t>
            </w:r>
            <w:r w:rsidR="00773F3E">
              <w:rPr>
                <w:rFonts w:asciiTheme="minorHAnsi" w:hAnsiTheme="minorHAnsi" w:cstheme="minorHAnsi"/>
                <w:color w:val="000000" w:themeColor="text1"/>
                <w:szCs w:val="22"/>
              </w:rPr>
              <w:t>N</w:t>
            </w:r>
            <w:r w:rsidR="007820BC">
              <w:rPr>
                <w:rFonts w:asciiTheme="minorHAnsi" w:hAnsiTheme="minorHAnsi" w:cstheme="minorHAnsi"/>
                <w:color w:val="000000" w:themeColor="text1"/>
                <w:szCs w:val="22"/>
              </w:rPr>
              <w:t>eutralisation</w:t>
            </w:r>
            <w:r w:rsidR="00A32DC7">
              <w:rPr>
                <w:rFonts w:asciiTheme="minorHAnsi" w:hAnsiTheme="minorHAnsi" w:cstheme="minorHAnsi"/>
                <w:color w:val="000000" w:themeColor="text1"/>
                <w:szCs w:val="22"/>
              </w:rPr>
              <w:t>,</w:t>
            </w:r>
            <w:r w:rsidR="00D371D2">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 xml:space="preserve">à partir de laquelle les </w:t>
            </w:r>
            <w:r w:rsidR="00D371D2">
              <w:rPr>
                <w:rFonts w:asciiTheme="minorHAnsi" w:hAnsiTheme="minorHAnsi" w:cstheme="minorHAnsi"/>
                <w:color w:val="000000" w:themeColor="text1"/>
                <w:szCs w:val="22"/>
              </w:rPr>
              <w:t>conséquences</w:t>
            </w:r>
            <w:r>
              <w:rPr>
                <w:rFonts w:asciiTheme="minorHAnsi" w:hAnsiTheme="minorHAnsi" w:cstheme="minorHAnsi"/>
                <w:color w:val="000000" w:themeColor="text1"/>
                <w:szCs w:val="22"/>
              </w:rPr>
              <w:t xml:space="preserve"> de la sous</w:t>
            </w:r>
            <w:r w:rsidR="002D5AC2">
              <w:rPr>
                <w:rFonts w:asciiTheme="minorHAnsi" w:hAnsiTheme="minorHAnsi" w:cstheme="minorHAnsi"/>
                <w:color w:val="000000" w:themeColor="text1"/>
                <w:szCs w:val="22"/>
              </w:rPr>
              <w:t>-</w:t>
            </w:r>
            <w:r w:rsidR="00D61281">
              <w:rPr>
                <w:rFonts w:asciiTheme="minorHAnsi" w:hAnsiTheme="minorHAnsi" w:cstheme="minorHAnsi"/>
                <w:color w:val="000000" w:themeColor="text1"/>
                <w:szCs w:val="22"/>
              </w:rPr>
              <w:t>performance</w:t>
            </w:r>
            <w:r>
              <w:rPr>
                <w:rFonts w:asciiTheme="minorHAnsi" w:hAnsiTheme="minorHAnsi" w:cstheme="minorHAnsi"/>
                <w:color w:val="000000" w:themeColor="text1"/>
                <w:szCs w:val="22"/>
              </w:rPr>
              <w:t xml:space="preserve"> décrites à l’</w:t>
            </w:r>
            <w:r w:rsidR="008D3CE0">
              <w:rPr>
                <w:rFonts w:asciiTheme="minorHAnsi" w:hAnsiTheme="minorHAnsi" w:cstheme="minorHAnsi"/>
                <w:color w:val="000000" w:themeColor="text1"/>
                <w:szCs w:val="22"/>
              </w:rPr>
              <w:t>Article</w:t>
            </w:r>
            <w:r>
              <w:rPr>
                <w:rFonts w:asciiTheme="minorHAnsi" w:hAnsiTheme="minorHAnsi" w:cstheme="minorHAnsi"/>
                <w:color w:val="000000" w:themeColor="text1"/>
                <w:szCs w:val="22"/>
              </w:rPr>
              <w:t xml:space="preserve"> </w:t>
            </w:r>
            <w:r w:rsidR="0078121E">
              <w:rPr>
                <w:rFonts w:asciiTheme="minorHAnsi" w:hAnsiTheme="minorHAnsi" w:cstheme="minorHAnsi"/>
                <w:color w:val="000000" w:themeColor="text1"/>
                <w:szCs w:val="22"/>
              </w:rPr>
              <w:fldChar w:fldCharType="begin"/>
            </w:r>
            <w:r w:rsidR="0078121E">
              <w:rPr>
                <w:rFonts w:asciiTheme="minorHAnsi" w:hAnsiTheme="minorHAnsi" w:cstheme="minorHAnsi"/>
                <w:color w:val="000000" w:themeColor="text1"/>
                <w:szCs w:val="22"/>
              </w:rPr>
              <w:instrText xml:space="preserve"> REF _Ref137460810 \h </w:instrText>
            </w:r>
            <w:r w:rsidR="0078121E">
              <w:rPr>
                <w:rFonts w:asciiTheme="minorHAnsi" w:hAnsiTheme="minorHAnsi" w:cstheme="minorHAnsi"/>
                <w:color w:val="000000" w:themeColor="text1"/>
                <w:szCs w:val="22"/>
              </w:rPr>
            </w:r>
            <w:r w:rsidR="0078121E">
              <w:rPr>
                <w:rFonts w:asciiTheme="minorHAnsi" w:hAnsiTheme="minorHAnsi" w:cstheme="minorHAnsi"/>
                <w:color w:val="000000" w:themeColor="text1"/>
                <w:szCs w:val="22"/>
              </w:rPr>
              <w:fldChar w:fldCharType="separate"/>
            </w:r>
            <w:r w:rsidR="00E26258">
              <w:rPr>
                <w:rFonts w:asciiTheme="minorHAnsi" w:hAnsiTheme="minorHAnsi" w:cstheme="minorHAnsi"/>
                <w:color w:val="000000" w:themeColor="text1"/>
              </w:rPr>
              <w:t>50.4.1.</w:t>
            </w:r>
            <w:r w:rsidR="00733CC6">
              <w:rPr>
                <w:rFonts w:asciiTheme="minorHAnsi" w:hAnsiTheme="minorHAnsi" w:cstheme="minorHAnsi"/>
                <w:color w:val="000000" w:themeColor="text1"/>
              </w:rPr>
              <w:t xml:space="preserve"> </w:t>
            </w:r>
            <w:r w:rsidR="00E26258" w:rsidRPr="00A331B9">
              <w:rPr>
                <w:rFonts w:asciiTheme="minorHAnsi" w:hAnsiTheme="minorHAnsi" w:cstheme="minorHAnsi"/>
                <w:color w:val="000000" w:themeColor="text1"/>
              </w:rPr>
              <w:t>Modalités de détermination</w:t>
            </w:r>
            <w:r w:rsidR="0078121E">
              <w:rPr>
                <w:rFonts w:asciiTheme="minorHAnsi" w:hAnsiTheme="minorHAnsi" w:cstheme="minorHAnsi"/>
                <w:color w:val="000000" w:themeColor="text1"/>
                <w:szCs w:val="22"/>
              </w:rPr>
              <w:fldChar w:fldCharType="end"/>
            </w:r>
            <w:r w:rsidDel="00862F08">
              <w:rPr>
                <w:rFonts w:asciiTheme="minorHAnsi" w:hAnsiTheme="minorHAnsi" w:cstheme="minorHAnsi"/>
                <w:color w:val="000000" w:themeColor="text1"/>
                <w:szCs w:val="22"/>
              </w:rPr>
              <w:t xml:space="preserve"> </w:t>
            </w:r>
            <w:r w:rsidR="00A32DC7">
              <w:rPr>
                <w:rFonts w:asciiTheme="minorHAnsi" w:hAnsiTheme="minorHAnsi" w:cstheme="minorHAnsi"/>
                <w:color w:val="000000" w:themeColor="text1"/>
                <w:szCs w:val="22"/>
              </w:rPr>
              <w:t>ou les conséquences de la sur</w:t>
            </w:r>
            <w:r w:rsidR="002D5AC2">
              <w:rPr>
                <w:rFonts w:asciiTheme="minorHAnsi" w:hAnsiTheme="minorHAnsi" w:cstheme="minorHAnsi"/>
                <w:color w:val="000000" w:themeColor="text1"/>
                <w:szCs w:val="22"/>
              </w:rPr>
              <w:t>-</w:t>
            </w:r>
            <w:r w:rsidR="00A32DC7">
              <w:rPr>
                <w:rFonts w:asciiTheme="minorHAnsi" w:hAnsiTheme="minorHAnsi" w:cstheme="minorHAnsi"/>
                <w:color w:val="000000" w:themeColor="text1"/>
                <w:szCs w:val="22"/>
              </w:rPr>
              <w:t xml:space="preserve">performance décrites </w:t>
            </w:r>
            <w:r>
              <w:rPr>
                <w:rFonts w:asciiTheme="minorHAnsi" w:hAnsiTheme="minorHAnsi" w:cstheme="minorHAnsi"/>
                <w:color w:val="000000" w:themeColor="text1"/>
                <w:szCs w:val="22"/>
              </w:rPr>
              <w:t>à l’Article</w:t>
            </w:r>
            <w:r w:rsidR="0078121E">
              <w:rPr>
                <w:rFonts w:asciiTheme="minorHAnsi" w:hAnsiTheme="minorHAnsi" w:cstheme="minorHAnsi"/>
                <w:color w:val="000000" w:themeColor="text1"/>
                <w:szCs w:val="22"/>
              </w:rPr>
              <w:t xml:space="preserve"> </w:t>
            </w:r>
            <w:r w:rsidR="0078121E">
              <w:rPr>
                <w:rFonts w:asciiTheme="minorHAnsi" w:hAnsiTheme="minorHAnsi" w:cstheme="minorHAnsi"/>
                <w:color w:val="000000" w:themeColor="text1"/>
                <w:szCs w:val="22"/>
              </w:rPr>
              <w:fldChar w:fldCharType="begin"/>
            </w:r>
            <w:r w:rsidR="0078121E">
              <w:rPr>
                <w:rFonts w:asciiTheme="minorHAnsi" w:hAnsiTheme="minorHAnsi" w:cstheme="minorHAnsi"/>
                <w:color w:val="000000" w:themeColor="text1"/>
                <w:szCs w:val="22"/>
              </w:rPr>
              <w:instrText xml:space="preserve"> REF _Ref137460838 \h </w:instrText>
            </w:r>
            <w:r w:rsidR="0078121E">
              <w:rPr>
                <w:rFonts w:asciiTheme="minorHAnsi" w:hAnsiTheme="minorHAnsi" w:cstheme="minorHAnsi"/>
                <w:color w:val="000000" w:themeColor="text1"/>
                <w:szCs w:val="22"/>
              </w:rPr>
            </w:r>
            <w:r w:rsidR="0078121E">
              <w:rPr>
                <w:rFonts w:asciiTheme="minorHAnsi" w:hAnsiTheme="minorHAnsi" w:cstheme="minorHAnsi"/>
                <w:color w:val="000000" w:themeColor="text1"/>
                <w:szCs w:val="22"/>
              </w:rPr>
              <w:fldChar w:fldCharType="separate"/>
            </w:r>
            <w:r w:rsidR="00E26258">
              <w:rPr>
                <w:rFonts w:asciiTheme="minorHAnsi" w:hAnsiTheme="minorHAnsi" w:cstheme="minorHAnsi"/>
                <w:color w:val="000000" w:themeColor="text1"/>
              </w:rPr>
              <w:t>50.5.1.</w:t>
            </w:r>
            <w:r w:rsidR="00733CC6">
              <w:rPr>
                <w:rFonts w:asciiTheme="minorHAnsi" w:hAnsiTheme="minorHAnsi" w:cstheme="minorHAnsi"/>
                <w:color w:val="000000" w:themeColor="text1"/>
              </w:rPr>
              <w:t xml:space="preserve"> </w:t>
            </w:r>
            <w:r w:rsidR="00E26258" w:rsidRPr="00A331B9">
              <w:rPr>
                <w:rFonts w:asciiTheme="minorHAnsi" w:hAnsiTheme="minorHAnsi" w:cstheme="minorHAnsi"/>
                <w:color w:val="000000" w:themeColor="text1"/>
              </w:rPr>
              <w:t>Modalités de détermination</w:t>
            </w:r>
            <w:r w:rsidR="0078121E">
              <w:rPr>
                <w:rFonts w:asciiTheme="minorHAnsi" w:hAnsiTheme="minorHAnsi" w:cstheme="minorHAnsi"/>
                <w:color w:val="000000" w:themeColor="text1"/>
                <w:szCs w:val="22"/>
              </w:rPr>
              <w:fldChar w:fldCharType="end"/>
            </w:r>
            <w:r w:rsidR="008D3CE0">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donnen</w:t>
            </w:r>
            <w:r w:rsidR="00EB54D1">
              <w:rPr>
                <w:rFonts w:asciiTheme="minorHAnsi" w:hAnsiTheme="minorHAnsi" w:cstheme="minorHAnsi"/>
                <w:color w:val="000000" w:themeColor="text1"/>
                <w:szCs w:val="22"/>
              </w:rPr>
              <w:t xml:space="preserve">t lieu </w:t>
            </w:r>
            <w:r w:rsidR="0078121E">
              <w:rPr>
                <w:rFonts w:asciiTheme="minorHAnsi" w:hAnsiTheme="minorHAnsi" w:cstheme="minorHAnsi"/>
                <w:color w:val="000000" w:themeColor="text1"/>
                <w:szCs w:val="22"/>
              </w:rPr>
              <w:t>à l’application des</w:t>
            </w:r>
            <w:r w:rsidR="00EB54D1">
              <w:rPr>
                <w:rFonts w:asciiTheme="minorHAnsi" w:hAnsiTheme="minorHAnsi" w:cstheme="minorHAnsi"/>
                <w:color w:val="000000" w:themeColor="text1"/>
                <w:szCs w:val="22"/>
              </w:rPr>
              <w:t xml:space="preserve"> mesures</w:t>
            </w:r>
            <w:r w:rsidR="0078121E">
              <w:rPr>
                <w:rFonts w:asciiTheme="minorHAnsi" w:hAnsiTheme="minorHAnsi" w:cstheme="minorHAnsi"/>
                <w:color w:val="000000" w:themeColor="text1"/>
                <w:szCs w:val="22"/>
              </w:rPr>
              <w:t xml:space="preserve"> respectivement</w:t>
            </w:r>
            <w:r w:rsidR="00D371D2">
              <w:rPr>
                <w:rFonts w:asciiTheme="minorHAnsi" w:hAnsiTheme="minorHAnsi" w:cstheme="minorHAnsi"/>
                <w:color w:val="000000" w:themeColor="text1"/>
                <w:szCs w:val="22"/>
              </w:rPr>
              <w:t xml:space="preserve"> fixées </w:t>
            </w:r>
            <w:r w:rsidR="0078121E">
              <w:rPr>
                <w:rFonts w:asciiTheme="minorHAnsi" w:hAnsiTheme="minorHAnsi" w:cstheme="minorHAnsi"/>
                <w:color w:val="000000" w:themeColor="text1"/>
                <w:szCs w:val="22"/>
              </w:rPr>
              <w:t xml:space="preserve">aux </w:t>
            </w:r>
            <w:r w:rsidR="0078121E">
              <w:rPr>
                <w:rFonts w:asciiTheme="minorHAnsi" w:hAnsiTheme="minorHAnsi" w:cstheme="minorHAnsi"/>
                <w:color w:val="000000" w:themeColor="text1"/>
                <w:szCs w:val="22"/>
              </w:rPr>
              <w:lastRenderedPageBreak/>
              <w:t xml:space="preserve">Articles </w:t>
            </w:r>
            <w:r w:rsidR="0078121E">
              <w:rPr>
                <w:rFonts w:asciiTheme="minorHAnsi" w:hAnsiTheme="minorHAnsi" w:cstheme="minorHAnsi"/>
                <w:color w:val="000000" w:themeColor="text1"/>
                <w:szCs w:val="22"/>
              </w:rPr>
              <w:fldChar w:fldCharType="begin"/>
            </w:r>
            <w:r w:rsidR="0078121E">
              <w:rPr>
                <w:rFonts w:asciiTheme="minorHAnsi" w:hAnsiTheme="minorHAnsi" w:cstheme="minorHAnsi"/>
                <w:color w:val="000000" w:themeColor="text1"/>
                <w:szCs w:val="22"/>
              </w:rPr>
              <w:instrText xml:space="preserve"> REF _Ref137460885 \h </w:instrText>
            </w:r>
            <w:r w:rsidR="0078121E">
              <w:rPr>
                <w:rFonts w:asciiTheme="minorHAnsi" w:hAnsiTheme="minorHAnsi" w:cstheme="minorHAnsi"/>
                <w:color w:val="000000" w:themeColor="text1"/>
                <w:szCs w:val="22"/>
              </w:rPr>
            </w:r>
            <w:r w:rsidR="0078121E">
              <w:rPr>
                <w:rFonts w:asciiTheme="minorHAnsi" w:hAnsiTheme="minorHAnsi" w:cstheme="minorHAnsi"/>
                <w:color w:val="000000" w:themeColor="text1"/>
                <w:szCs w:val="22"/>
              </w:rPr>
              <w:fldChar w:fldCharType="separate"/>
            </w:r>
            <w:r w:rsidR="00E26258">
              <w:rPr>
                <w:rFonts w:asciiTheme="minorHAnsi" w:hAnsiTheme="minorHAnsi" w:cstheme="minorHAnsi"/>
                <w:color w:val="000000" w:themeColor="text1"/>
              </w:rPr>
              <w:t>50.4.2.</w:t>
            </w:r>
            <w:r w:rsidR="00733CC6">
              <w:rPr>
                <w:rFonts w:asciiTheme="minorHAnsi" w:hAnsiTheme="minorHAnsi" w:cstheme="minorHAnsi"/>
                <w:color w:val="000000" w:themeColor="text1"/>
              </w:rPr>
              <w:t xml:space="preserve"> </w:t>
            </w:r>
            <w:r w:rsidR="00E26258" w:rsidRPr="00A331B9">
              <w:rPr>
                <w:rFonts w:asciiTheme="minorHAnsi" w:hAnsiTheme="minorHAnsi" w:cstheme="minorHAnsi"/>
                <w:color w:val="000000" w:themeColor="text1"/>
              </w:rPr>
              <w:t>Conséquences de la sous-performance – Garantie de Performance Énergétique</w:t>
            </w:r>
            <w:r w:rsidR="0078121E">
              <w:rPr>
                <w:rFonts w:asciiTheme="minorHAnsi" w:hAnsiTheme="minorHAnsi" w:cstheme="minorHAnsi"/>
                <w:color w:val="000000" w:themeColor="text1"/>
                <w:szCs w:val="22"/>
              </w:rPr>
              <w:fldChar w:fldCharType="end"/>
            </w:r>
            <w:r w:rsidR="0078121E">
              <w:rPr>
                <w:rFonts w:asciiTheme="minorHAnsi" w:hAnsiTheme="minorHAnsi" w:cstheme="minorHAnsi"/>
                <w:color w:val="000000" w:themeColor="text1"/>
                <w:szCs w:val="22"/>
              </w:rPr>
              <w:t xml:space="preserve"> ou </w:t>
            </w:r>
            <w:r w:rsidR="0078121E">
              <w:rPr>
                <w:rFonts w:asciiTheme="minorHAnsi" w:hAnsiTheme="minorHAnsi" w:cstheme="minorHAnsi"/>
                <w:color w:val="000000" w:themeColor="text1"/>
                <w:szCs w:val="22"/>
              </w:rPr>
              <w:fldChar w:fldCharType="begin"/>
            </w:r>
            <w:r w:rsidR="0078121E">
              <w:rPr>
                <w:rFonts w:asciiTheme="minorHAnsi" w:hAnsiTheme="minorHAnsi" w:cstheme="minorHAnsi"/>
                <w:color w:val="000000" w:themeColor="text1"/>
                <w:szCs w:val="22"/>
              </w:rPr>
              <w:instrText xml:space="preserve"> REF _Ref520998018 \h </w:instrText>
            </w:r>
            <w:r w:rsidR="0078121E">
              <w:rPr>
                <w:rFonts w:asciiTheme="minorHAnsi" w:hAnsiTheme="minorHAnsi" w:cstheme="minorHAnsi"/>
                <w:color w:val="000000" w:themeColor="text1"/>
                <w:szCs w:val="22"/>
              </w:rPr>
            </w:r>
            <w:r w:rsidR="0078121E">
              <w:rPr>
                <w:rFonts w:asciiTheme="minorHAnsi" w:hAnsiTheme="minorHAnsi" w:cstheme="minorHAnsi"/>
                <w:color w:val="000000" w:themeColor="text1"/>
                <w:szCs w:val="22"/>
              </w:rPr>
              <w:fldChar w:fldCharType="separate"/>
            </w:r>
            <w:r w:rsidR="00E26258">
              <w:rPr>
                <w:rFonts w:asciiTheme="minorHAnsi" w:hAnsiTheme="minorHAnsi" w:cstheme="minorHAnsi"/>
                <w:color w:val="000000" w:themeColor="text1"/>
              </w:rPr>
              <w:t>50.5.2.</w:t>
            </w:r>
            <w:r w:rsidR="00733CC6">
              <w:rPr>
                <w:rFonts w:asciiTheme="minorHAnsi" w:hAnsiTheme="minorHAnsi" w:cstheme="minorHAnsi"/>
                <w:color w:val="000000" w:themeColor="text1"/>
              </w:rPr>
              <w:t xml:space="preserve"> </w:t>
            </w:r>
            <w:r w:rsidR="00E26258" w:rsidRPr="00A331B9">
              <w:rPr>
                <w:rFonts w:asciiTheme="minorHAnsi" w:hAnsiTheme="minorHAnsi" w:cstheme="minorHAnsi"/>
                <w:color w:val="000000" w:themeColor="text1"/>
              </w:rPr>
              <w:t>Conséquences de la sur-performance – Intéressement</w:t>
            </w:r>
            <w:r w:rsidR="0078121E">
              <w:rPr>
                <w:rFonts w:asciiTheme="minorHAnsi" w:hAnsiTheme="minorHAnsi" w:cstheme="minorHAnsi"/>
                <w:color w:val="000000" w:themeColor="text1"/>
                <w:szCs w:val="22"/>
              </w:rPr>
              <w:fldChar w:fldCharType="end"/>
            </w:r>
            <w:r w:rsidR="0078121E">
              <w:rPr>
                <w:rFonts w:asciiTheme="minorHAnsi" w:hAnsiTheme="minorHAnsi" w:cstheme="minorHAnsi"/>
                <w:color w:val="000000" w:themeColor="text1"/>
                <w:szCs w:val="22"/>
              </w:rPr>
              <w:t>.</w:t>
            </w:r>
          </w:p>
        </w:tc>
      </w:tr>
      <w:tr w:rsidR="004D3FCA" w:rsidRPr="00A331B9" w14:paraId="1A8ABA0E" w14:textId="77777777" w:rsidTr="00CE4D4E">
        <w:trPr>
          <w:gridAfter w:val="1"/>
          <w:wAfter w:w="8" w:type="dxa"/>
          <w:jc w:val="center"/>
        </w:trPr>
        <w:tc>
          <w:tcPr>
            <w:tcW w:w="2694" w:type="dxa"/>
            <w:tcBorders>
              <w:right w:val="single" w:sz="4" w:space="0" w:color="auto"/>
            </w:tcBorders>
          </w:tcPr>
          <w:p w14:paraId="75F7E338" w14:textId="77777777" w:rsidR="00617802" w:rsidRPr="00A331B9" w:rsidRDefault="7FA70CE9" w:rsidP="004E0EF9">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lastRenderedPageBreak/>
              <w:t>Date(s) Effective(s) de Réception</w:t>
            </w:r>
          </w:p>
        </w:tc>
        <w:tc>
          <w:tcPr>
            <w:tcW w:w="6365" w:type="dxa"/>
            <w:tcBorders>
              <w:left w:val="single" w:sz="4" w:space="0" w:color="auto"/>
            </w:tcBorders>
            <w:vAlign w:val="center"/>
          </w:tcPr>
          <w:p w14:paraId="41D4C4B2" w14:textId="778A3D0C" w:rsidR="00617802" w:rsidRPr="00A331B9" w:rsidRDefault="7FA70CE9" w:rsidP="009E77AF">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Désigne les dates effectives de </w:t>
            </w:r>
            <w:r w:rsidR="00955F4F" w:rsidRPr="00A331B9">
              <w:rPr>
                <w:rFonts w:asciiTheme="minorHAnsi" w:hAnsiTheme="minorHAnsi" w:cstheme="minorHAnsi"/>
                <w:color w:val="000000" w:themeColor="text1"/>
                <w:szCs w:val="22"/>
              </w:rPr>
              <w:t>R</w:t>
            </w:r>
            <w:r w:rsidRPr="00A331B9">
              <w:rPr>
                <w:rFonts w:asciiTheme="minorHAnsi" w:hAnsiTheme="minorHAnsi" w:cstheme="minorHAnsi"/>
                <w:color w:val="000000" w:themeColor="text1"/>
                <w:szCs w:val="22"/>
              </w:rPr>
              <w:t xml:space="preserve">éception partielle ou </w:t>
            </w:r>
            <w:r w:rsidR="0017170A" w:rsidRPr="00A331B9">
              <w:rPr>
                <w:rFonts w:asciiTheme="minorHAnsi" w:hAnsiTheme="minorHAnsi" w:cstheme="minorHAnsi"/>
                <w:color w:val="000000" w:themeColor="text1"/>
                <w:szCs w:val="22"/>
              </w:rPr>
              <w:t>totale</w:t>
            </w:r>
            <w:r w:rsidRPr="00A331B9">
              <w:rPr>
                <w:rFonts w:asciiTheme="minorHAnsi" w:hAnsiTheme="minorHAnsi" w:cstheme="minorHAnsi"/>
                <w:color w:val="000000" w:themeColor="text1"/>
                <w:szCs w:val="22"/>
              </w:rPr>
              <w:t xml:space="preserve"> </w:t>
            </w:r>
            <w:r w:rsidR="007B4678" w:rsidRPr="00A331B9">
              <w:rPr>
                <w:rFonts w:asciiTheme="minorHAnsi" w:hAnsiTheme="minorHAnsi" w:cstheme="minorHAnsi"/>
                <w:color w:val="000000" w:themeColor="text1"/>
                <w:szCs w:val="22"/>
              </w:rPr>
              <w:t xml:space="preserve">des </w:t>
            </w:r>
            <w:r w:rsidR="00F1605A" w:rsidRPr="00A331B9">
              <w:rPr>
                <w:rFonts w:asciiTheme="minorHAnsi" w:eastAsia="Calibri" w:hAnsiTheme="minorHAnsi" w:cstheme="minorHAnsi"/>
                <w:color w:val="000000" w:themeColor="text1"/>
                <w:szCs w:val="22"/>
                <w:lang w:eastAsia="en-US"/>
              </w:rPr>
              <w:t>Actions</w:t>
            </w:r>
            <w:r w:rsidR="007B4678" w:rsidRPr="00A331B9">
              <w:rPr>
                <w:rFonts w:asciiTheme="minorHAnsi" w:hAnsiTheme="minorHAnsi" w:cstheme="minorHAnsi"/>
                <w:color w:val="000000" w:themeColor="text1"/>
                <w:szCs w:val="22"/>
              </w:rPr>
              <w:t xml:space="preserve"> de Rénovation</w:t>
            </w:r>
            <w:r w:rsidRPr="00A331B9">
              <w:rPr>
                <w:rFonts w:asciiTheme="minorHAnsi" w:hAnsiTheme="minorHAnsi" w:cstheme="minorHAnsi"/>
                <w:color w:val="000000" w:themeColor="text1"/>
                <w:szCs w:val="22"/>
              </w:rPr>
              <w:t>.</w:t>
            </w:r>
          </w:p>
        </w:tc>
      </w:tr>
      <w:tr w:rsidR="004D3FCA" w:rsidRPr="00A331B9" w14:paraId="38B821C2" w14:textId="77777777" w:rsidTr="00CE4D4E">
        <w:trPr>
          <w:gridAfter w:val="1"/>
          <w:wAfter w:w="8" w:type="dxa"/>
          <w:jc w:val="center"/>
        </w:trPr>
        <w:tc>
          <w:tcPr>
            <w:tcW w:w="2694" w:type="dxa"/>
            <w:tcBorders>
              <w:right w:val="single" w:sz="4" w:space="0" w:color="auto"/>
            </w:tcBorders>
          </w:tcPr>
          <w:p w14:paraId="3F62295C" w14:textId="7A3B25FC" w:rsidR="00EE4AA6" w:rsidRPr="00A331B9" w:rsidRDefault="7FA70CE9" w:rsidP="004E0EF9">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 xml:space="preserve">Garantie de Performance </w:t>
            </w:r>
            <w:r w:rsidR="004555B8" w:rsidRPr="00A331B9">
              <w:rPr>
                <w:rFonts w:asciiTheme="minorHAnsi" w:eastAsia="Calibri" w:hAnsiTheme="minorHAnsi" w:cstheme="minorHAnsi"/>
                <w:b/>
                <w:bCs/>
                <w:color w:val="000000" w:themeColor="text1"/>
                <w:lang w:eastAsia="en-US"/>
              </w:rPr>
              <w:t>Énergétique</w:t>
            </w:r>
            <w:r w:rsidRPr="00A331B9">
              <w:rPr>
                <w:rFonts w:asciiTheme="minorHAnsi" w:eastAsia="Calibri" w:hAnsiTheme="minorHAnsi" w:cstheme="minorHAnsi"/>
                <w:b/>
                <w:bCs/>
                <w:color w:val="000000" w:themeColor="text1"/>
                <w:lang w:eastAsia="en-US"/>
              </w:rPr>
              <w:t xml:space="preserve"> </w:t>
            </w:r>
          </w:p>
        </w:tc>
        <w:tc>
          <w:tcPr>
            <w:tcW w:w="6365" w:type="dxa"/>
            <w:tcBorders>
              <w:left w:val="single" w:sz="4" w:space="0" w:color="auto"/>
            </w:tcBorders>
          </w:tcPr>
          <w:p w14:paraId="33D97707" w14:textId="77777777" w:rsidR="00EE4AA6" w:rsidRPr="00A331B9" w:rsidRDefault="7FA70CE9" w:rsidP="7FA70CE9">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Désigne les obligations de réparation à la charge du Titulaire en cas de non atteinte de </w:t>
            </w:r>
            <w:r w:rsidRPr="00A331B9">
              <w:rPr>
                <w:rFonts w:asciiTheme="minorHAnsi" w:hAnsiTheme="minorHAnsi" w:cstheme="minorHAnsi"/>
                <w:color w:val="000000" w:themeColor="text1"/>
                <w:szCs w:val="22"/>
              </w:rPr>
              <w:t>l’</w:t>
            </w:r>
            <w:r w:rsidRPr="00A331B9">
              <w:rPr>
                <w:rFonts w:asciiTheme="minorHAnsi" w:hAnsiTheme="minorHAnsi" w:cstheme="minorHAnsi"/>
                <w:color w:val="000000" w:themeColor="text1"/>
                <w:szCs w:val="22"/>
                <w:lang w:eastAsia="en-US"/>
              </w:rPr>
              <w:t xml:space="preserve">Objectif de Performance </w:t>
            </w:r>
            <w:r w:rsidR="004006CC" w:rsidRPr="00A331B9">
              <w:rPr>
                <w:rFonts w:asciiTheme="minorHAnsi" w:hAnsiTheme="minorHAnsi" w:cstheme="minorHAnsi"/>
                <w:color w:val="000000" w:themeColor="text1"/>
                <w:szCs w:val="22"/>
                <w:lang w:eastAsia="en-US"/>
              </w:rPr>
              <w:t>Énergétique</w:t>
            </w:r>
            <w:r w:rsidRPr="00A331B9">
              <w:rPr>
                <w:rFonts w:asciiTheme="minorHAnsi" w:hAnsiTheme="minorHAnsi" w:cstheme="minorHAnsi"/>
                <w:color w:val="000000" w:themeColor="text1"/>
                <w:szCs w:val="22"/>
                <w:lang w:eastAsia="en-US"/>
              </w:rPr>
              <w:t xml:space="preserve"> Réelle</w:t>
            </w:r>
            <w:r w:rsidRPr="00A331B9">
              <w:rPr>
                <w:rFonts w:asciiTheme="minorHAnsi" w:eastAsia="Calibri" w:hAnsiTheme="minorHAnsi" w:cstheme="minorHAnsi"/>
                <w:color w:val="000000" w:themeColor="text1"/>
                <w:szCs w:val="22"/>
                <w:lang w:eastAsia="en-US"/>
              </w:rPr>
              <w:t>.</w:t>
            </w:r>
          </w:p>
        </w:tc>
      </w:tr>
      <w:tr w:rsidR="004D3FCA" w:rsidRPr="00A331B9" w14:paraId="327A328D" w14:textId="77777777" w:rsidTr="00CE4D4E">
        <w:trPr>
          <w:gridAfter w:val="1"/>
          <w:wAfter w:w="8" w:type="dxa"/>
          <w:jc w:val="center"/>
        </w:trPr>
        <w:tc>
          <w:tcPr>
            <w:tcW w:w="2694" w:type="dxa"/>
            <w:tcBorders>
              <w:right w:val="single" w:sz="4" w:space="0" w:color="auto"/>
            </w:tcBorders>
          </w:tcPr>
          <w:p w14:paraId="0AF3DDA1" w14:textId="77777777" w:rsidR="004A23D2" w:rsidRPr="00A331B9" w:rsidRDefault="004A23D2" w:rsidP="004E0EF9">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Installations Techniques</w:t>
            </w:r>
          </w:p>
        </w:tc>
        <w:tc>
          <w:tcPr>
            <w:tcW w:w="6365" w:type="dxa"/>
            <w:tcBorders>
              <w:left w:val="single" w:sz="4" w:space="0" w:color="auto"/>
            </w:tcBorders>
          </w:tcPr>
          <w:p w14:paraId="781E0386" w14:textId="1A542DB8" w:rsidR="00353CC6" w:rsidRPr="00A331B9" w:rsidRDefault="00EF7BED" w:rsidP="000B1655">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D</w:t>
            </w:r>
            <w:r w:rsidR="004A23D2" w:rsidRPr="00A331B9">
              <w:rPr>
                <w:rFonts w:asciiTheme="minorHAnsi" w:eastAsia="Calibri" w:hAnsiTheme="minorHAnsi" w:cstheme="minorHAnsi"/>
                <w:color w:val="000000" w:themeColor="text1"/>
                <w:szCs w:val="22"/>
                <w:lang w:eastAsia="en-US"/>
              </w:rPr>
              <w:t xml:space="preserve">ésigne l’ensemble </w:t>
            </w:r>
            <w:r w:rsidR="000B1655" w:rsidRPr="00A331B9">
              <w:rPr>
                <w:rFonts w:asciiTheme="minorHAnsi" w:eastAsia="Calibri" w:hAnsiTheme="minorHAnsi" w:cstheme="minorHAnsi"/>
                <w:color w:val="000000" w:themeColor="text1"/>
                <w:szCs w:val="22"/>
                <w:lang w:eastAsia="en-US"/>
              </w:rPr>
              <w:t xml:space="preserve">i) </w:t>
            </w:r>
            <w:r w:rsidR="009674F5" w:rsidRPr="00A331B9">
              <w:rPr>
                <w:rFonts w:eastAsia="Calibri"/>
                <w:color w:val="000000" w:themeColor="text1"/>
                <w:lang w:eastAsia="en-US"/>
              </w:rPr>
              <w:t xml:space="preserve">des </w:t>
            </w:r>
            <w:r w:rsidR="00353CC6" w:rsidRPr="00A331B9">
              <w:rPr>
                <w:rFonts w:eastAsia="Calibri"/>
                <w:color w:val="000000" w:themeColor="text1"/>
                <w:lang w:eastAsia="en-US"/>
              </w:rPr>
              <w:t xml:space="preserve">équipements et </w:t>
            </w:r>
            <w:r w:rsidR="009674F5" w:rsidRPr="00A331B9">
              <w:rPr>
                <w:rFonts w:eastAsia="Calibri"/>
                <w:color w:val="000000" w:themeColor="text1"/>
                <w:lang w:eastAsia="en-US"/>
              </w:rPr>
              <w:t xml:space="preserve">systèmes de gestion </w:t>
            </w:r>
            <w:r w:rsidR="00BF7893" w:rsidRPr="00A331B9">
              <w:rPr>
                <w:rFonts w:asciiTheme="minorHAnsi" w:hAnsiTheme="minorHAnsi" w:cstheme="minorHAnsi"/>
                <w:bCs/>
                <w:color w:val="000000" w:themeColor="text1"/>
                <w:szCs w:val="22"/>
              </w:rPr>
              <w:t xml:space="preserve">de régulation et de pilotage </w:t>
            </w:r>
            <w:r w:rsidR="009674F5" w:rsidRPr="00A331B9">
              <w:rPr>
                <w:rFonts w:eastAsia="Calibri"/>
                <w:color w:val="000000" w:themeColor="text1"/>
                <w:lang w:eastAsia="en-US"/>
              </w:rPr>
              <w:t>énergétique de l’immeuble</w:t>
            </w:r>
            <w:r w:rsidR="009674F5" w:rsidRPr="004D3FCA">
              <w:rPr>
                <w:rStyle w:val="Appelnotedebasdep"/>
                <w:rFonts w:eastAsia="Calibri"/>
                <w:color w:val="000000" w:themeColor="text1"/>
                <w:lang w:eastAsia="en-US"/>
              </w:rPr>
              <w:footnoteReference w:id="2"/>
            </w:r>
            <w:r w:rsidR="00F00AB8" w:rsidRPr="004D3FCA">
              <w:rPr>
                <w:rFonts w:eastAsia="Calibri"/>
                <w:color w:val="000000" w:themeColor="text1"/>
                <w:lang w:eastAsia="en-US"/>
              </w:rPr>
              <w:t xml:space="preserve"> et</w:t>
            </w:r>
            <w:r w:rsidR="00BC6844" w:rsidRPr="00A331B9">
              <w:rPr>
                <w:rFonts w:eastAsia="Calibri"/>
                <w:color w:val="000000" w:themeColor="text1"/>
                <w:lang w:eastAsia="en-US"/>
              </w:rPr>
              <w:t>/ou</w:t>
            </w:r>
            <w:r w:rsidR="00CF3487" w:rsidRPr="00A331B9">
              <w:rPr>
                <w:rFonts w:eastAsia="Calibri"/>
                <w:color w:val="000000" w:themeColor="text1"/>
                <w:lang w:eastAsia="en-US"/>
              </w:rPr>
              <w:t xml:space="preserve"> </w:t>
            </w:r>
            <w:r w:rsidR="000B1655" w:rsidRPr="00A331B9">
              <w:rPr>
                <w:rFonts w:eastAsia="Calibri"/>
                <w:color w:val="000000" w:themeColor="text1"/>
                <w:lang w:eastAsia="en-US"/>
              </w:rPr>
              <w:t xml:space="preserve">ii) </w:t>
            </w:r>
            <w:r w:rsidR="004A23D2" w:rsidRPr="00A331B9">
              <w:rPr>
                <w:rFonts w:asciiTheme="minorHAnsi" w:eastAsia="Calibri" w:hAnsiTheme="minorHAnsi" w:cstheme="minorHAnsi"/>
                <w:color w:val="000000" w:themeColor="text1"/>
                <w:szCs w:val="22"/>
                <w:lang w:eastAsia="en-US"/>
              </w:rPr>
              <w:t xml:space="preserve">des </w:t>
            </w:r>
            <w:r w:rsidR="000B1655" w:rsidRPr="00A331B9">
              <w:rPr>
                <w:rFonts w:eastAsia="Calibri"/>
                <w:color w:val="000000" w:themeColor="text1"/>
                <w:lang w:eastAsia="en-US"/>
              </w:rPr>
              <w:t>équipements et systèmes</w:t>
            </w:r>
            <w:r w:rsidR="004A23D2" w:rsidRPr="00A331B9">
              <w:rPr>
                <w:rFonts w:asciiTheme="minorHAnsi" w:eastAsia="Calibri" w:hAnsiTheme="minorHAnsi" w:cstheme="minorHAnsi"/>
                <w:color w:val="000000" w:themeColor="text1"/>
                <w:szCs w:val="22"/>
                <w:lang w:eastAsia="en-US"/>
              </w:rPr>
              <w:t xml:space="preserve"> de production, de distribution</w:t>
            </w:r>
            <w:r w:rsidR="008B40AD" w:rsidRPr="00A331B9">
              <w:rPr>
                <w:rFonts w:asciiTheme="minorHAnsi" w:eastAsia="Calibri" w:hAnsiTheme="minorHAnsi" w:cstheme="minorHAnsi"/>
                <w:color w:val="000000" w:themeColor="text1"/>
                <w:szCs w:val="22"/>
                <w:lang w:eastAsia="en-US"/>
              </w:rPr>
              <w:t xml:space="preserve">, d’émission ou </w:t>
            </w:r>
            <w:r w:rsidR="000B1655" w:rsidRPr="00A331B9">
              <w:rPr>
                <w:rFonts w:asciiTheme="minorHAnsi" w:eastAsia="Calibri" w:hAnsiTheme="minorHAnsi" w:cstheme="minorHAnsi"/>
                <w:color w:val="000000" w:themeColor="text1"/>
                <w:szCs w:val="22"/>
                <w:lang w:eastAsia="en-US"/>
              </w:rPr>
              <w:t xml:space="preserve">consommateur </w:t>
            </w:r>
            <w:r w:rsidR="00E47698" w:rsidRPr="00A331B9">
              <w:rPr>
                <w:rFonts w:asciiTheme="minorHAnsi" w:eastAsia="Calibri" w:hAnsiTheme="minorHAnsi" w:cstheme="minorHAnsi"/>
                <w:color w:val="000000" w:themeColor="text1"/>
                <w:szCs w:val="22"/>
                <w:lang w:eastAsia="en-US"/>
              </w:rPr>
              <w:t>d</w:t>
            </w:r>
            <w:r w:rsidR="000B1655" w:rsidRPr="00A331B9">
              <w:rPr>
                <w:rFonts w:asciiTheme="minorHAnsi" w:eastAsia="Calibri" w:hAnsiTheme="minorHAnsi" w:cstheme="minorHAnsi"/>
                <w:color w:val="000000" w:themeColor="text1"/>
                <w:szCs w:val="22"/>
                <w:lang w:eastAsia="en-US"/>
              </w:rPr>
              <w:t>e l</w:t>
            </w:r>
            <w:r w:rsidR="00E47698" w:rsidRPr="00A331B9">
              <w:rPr>
                <w:rFonts w:asciiTheme="minorHAnsi" w:eastAsia="Calibri" w:hAnsiTheme="minorHAnsi" w:cstheme="minorHAnsi"/>
                <w:color w:val="000000" w:themeColor="text1"/>
                <w:szCs w:val="22"/>
                <w:lang w:eastAsia="en-US"/>
              </w:rPr>
              <w:t>’énergie</w:t>
            </w:r>
            <w:r w:rsidR="000B1655" w:rsidRPr="00A331B9">
              <w:rPr>
                <w:rFonts w:asciiTheme="minorHAnsi" w:eastAsia="Calibri" w:hAnsiTheme="minorHAnsi" w:cstheme="minorHAnsi"/>
                <w:color w:val="000000" w:themeColor="text1"/>
                <w:szCs w:val="22"/>
                <w:lang w:eastAsia="en-US"/>
              </w:rPr>
              <w:t xml:space="preserve"> de l’immeuble</w:t>
            </w:r>
            <w:r w:rsidR="00F4171E" w:rsidRPr="004D3FCA">
              <w:rPr>
                <w:rStyle w:val="Appelnotedebasdep"/>
                <w:rFonts w:eastAsia="Calibri"/>
                <w:color w:val="000000" w:themeColor="text1"/>
                <w:lang w:eastAsia="en-US"/>
              </w:rPr>
              <w:footnoteReference w:id="3"/>
            </w:r>
            <w:r w:rsidR="004A23D2" w:rsidRPr="004D3FCA">
              <w:rPr>
                <w:rFonts w:asciiTheme="minorHAnsi" w:eastAsia="Calibri" w:hAnsiTheme="minorHAnsi" w:cstheme="minorHAnsi"/>
                <w:color w:val="000000" w:themeColor="text1"/>
                <w:szCs w:val="22"/>
                <w:lang w:eastAsia="en-US"/>
              </w:rPr>
              <w:t>.</w:t>
            </w:r>
          </w:p>
        </w:tc>
      </w:tr>
      <w:tr w:rsidR="004D3FCA" w:rsidRPr="00A331B9" w14:paraId="2852CDDD" w14:textId="77777777" w:rsidTr="00CE4D4E">
        <w:trPr>
          <w:gridAfter w:val="1"/>
          <w:wAfter w:w="8" w:type="dxa"/>
          <w:jc w:val="center"/>
        </w:trPr>
        <w:tc>
          <w:tcPr>
            <w:tcW w:w="2694" w:type="dxa"/>
            <w:tcBorders>
              <w:right w:val="single" w:sz="4" w:space="0" w:color="auto"/>
            </w:tcBorders>
          </w:tcPr>
          <w:p w14:paraId="68B9F47A" w14:textId="122F95FC" w:rsidR="009467AC" w:rsidRPr="00A331B9" w:rsidRDefault="009467AC" w:rsidP="004E0EF9">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szCs w:val="22"/>
                <w:lang w:eastAsia="en-US"/>
              </w:rPr>
              <w:t>Installations Techniques Existantes</w:t>
            </w:r>
          </w:p>
        </w:tc>
        <w:tc>
          <w:tcPr>
            <w:tcW w:w="6365" w:type="dxa"/>
            <w:tcBorders>
              <w:left w:val="single" w:sz="4" w:space="0" w:color="auto"/>
            </w:tcBorders>
          </w:tcPr>
          <w:p w14:paraId="40E4E5DB" w14:textId="1A8E196D" w:rsidR="009467AC" w:rsidRPr="00A331B9" w:rsidRDefault="009467AC" w:rsidP="000B1655">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Désigne les Installations Techniques </w:t>
            </w:r>
            <w:r w:rsidR="008E6B42" w:rsidRPr="00A331B9">
              <w:rPr>
                <w:rFonts w:asciiTheme="minorHAnsi" w:eastAsia="Calibri" w:hAnsiTheme="minorHAnsi" w:cstheme="minorHAnsi"/>
                <w:color w:val="000000" w:themeColor="text1"/>
                <w:szCs w:val="22"/>
                <w:lang w:eastAsia="en-US"/>
              </w:rPr>
              <w:t>existant</w:t>
            </w:r>
            <w:r w:rsidRPr="00A331B9">
              <w:rPr>
                <w:rFonts w:asciiTheme="minorHAnsi" w:eastAsia="Calibri" w:hAnsiTheme="minorHAnsi" w:cstheme="minorHAnsi"/>
                <w:color w:val="000000" w:themeColor="text1"/>
                <w:szCs w:val="22"/>
                <w:lang w:eastAsia="en-US"/>
              </w:rPr>
              <w:t xml:space="preserve"> à la date d’entrée en vigueur du Marché</w:t>
            </w:r>
            <w:r w:rsidR="004B5BA1" w:rsidRPr="00A331B9">
              <w:rPr>
                <w:rFonts w:asciiTheme="minorHAnsi" w:eastAsia="Calibri" w:hAnsiTheme="minorHAnsi" w:cstheme="minorHAnsi"/>
                <w:color w:val="000000" w:themeColor="text1"/>
                <w:szCs w:val="22"/>
                <w:lang w:eastAsia="en-US"/>
              </w:rPr>
              <w:t>.</w:t>
            </w:r>
          </w:p>
        </w:tc>
      </w:tr>
      <w:tr w:rsidR="004D3FCA" w:rsidRPr="00A331B9" w14:paraId="61C23395" w14:textId="77777777" w:rsidTr="00CE4D4E">
        <w:trPr>
          <w:gridAfter w:val="1"/>
          <w:wAfter w:w="8" w:type="dxa"/>
          <w:jc w:val="center"/>
        </w:trPr>
        <w:tc>
          <w:tcPr>
            <w:tcW w:w="2694" w:type="dxa"/>
            <w:tcBorders>
              <w:right w:val="single" w:sz="4" w:space="0" w:color="auto"/>
            </w:tcBorders>
          </w:tcPr>
          <w:p w14:paraId="4C387241" w14:textId="56A97C0C"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szCs w:val="22"/>
                <w:lang w:eastAsia="en-US"/>
              </w:rPr>
              <w:t>Installations Techniques Nouvelles</w:t>
            </w:r>
          </w:p>
        </w:tc>
        <w:tc>
          <w:tcPr>
            <w:tcW w:w="6365" w:type="dxa"/>
            <w:tcBorders>
              <w:left w:val="single" w:sz="4" w:space="0" w:color="auto"/>
            </w:tcBorders>
          </w:tcPr>
          <w:p w14:paraId="2C841263" w14:textId="53195E05"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Désigne les Installations Techniques </w:t>
            </w:r>
            <w:r w:rsidR="008E6B42" w:rsidRPr="00A331B9">
              <w:rPr>
                <w:rFonts w:asciiTheme="minorHAnsi" w:eastAsia="Calibri" w:hAnsiTheme="minorHAnsi" w:cstheme="minorHAnsi"/>
                <w:color w:val="000000" w:themeColor="text1"/>
                <w:szCs w:val="22"/>
                <w:lang w:eastAsia="en-US"/>
              </w:rPr>
              <w:t xml:space="preserve">nouvelles </w:t>
            </w:r>
            <w:r w:rsidRPr="00A331B9">
              <w:rPr>
                <w:rFonts w:asciiTheme="minorHAnsi" w:eastAsia="Calibri" w:hAnsiTheme="minorHAnsi" w:cstheme="minorHAnsi"/>
                <w:color w:val="000000" w:themeColor="text1"/>
                <w:szCs w:val="22"/>
                <w:lang w:eastAsia="en-US"/>
              </w:rPr>
              <w:t>(par complément, transformation, amélioration ou substitution des Installations Techniques Existantes) fournies et installées par le Titulaire</w:t>
            </w:r>
            <w:r w:rsidR="008E6B42" w:rsidRPr="00A331B9">
              <w:rPr>
                <w:rFonts w:asciiTheme="minorHAnsi" w:eastAsia="Calibri" w:hAnsiTheme="minorHAnsi" w:cstheme="minorHAnsi"/>
                <w:color w:val="000000" w:themeColor="text1"/>
                <w:szCs w:val="22"/>
                <w:lang w:eastAsia="en-US"/>
              </w:rPr>
              <w:t>.</w:t>
            </w:r>
          </w:p>
        </w:tc>
      </w:tr>
      <w:tr w:rsidR="004D3FCA" w:rsidRPr="00A331B9" w14:paraId="58EDD755" w14:textId="77777777" w:rsidTr="00CE4D4E">
        <w:trPr>
          <w:gridAfter w:val="1"/>
          <w:wAfter w:w="8" w:type="dxa"/>
          <w:jc w:val="center"/>
        </w:trPr>
        <w:tc>
          <w:tcPr>
            <w:tcW w:w="2694" w:type="dxa"/>
            <w:tcBorders>
              <w:right w:val="single" w:sz="4" w:space="0" w:color="auto"/>
            </w:tcBorders>
          </w:tcPr>
          <w:p w14:paraId="7D170E3A" w14:textId="12D698D9" w:rsidR="009467AC" w:rsidRPr="00A331B9" w:rsidRDefault="009467AC" w:rsidP="009467AC">
            <w:pPr>
              <w:pStyle w:val="Grillemoyenne1-Accent21"/>
              <w:ind w:left="0"/>
              <w:jc w:val="left"/>
              <w:rPr>
                <w:rFonts w:asciiTheme="minorHAnsi" w:eastAsia="Calibri" w:hAnsiTheme="minorHAnsi" w:cstheme="minorHAnsi"/>
                <w:b/>
                <w:color w:val="000000" w:themeColor="text1"/>
                <w:lang w:eastAsia="en-US"/>
              </w:rPr>
            </w:pPr>
            <w:r w:rsidRPr="00A331B9">
              <w:rPr>
                <w:rFonts w:asciiTheme="minorHAnsi" w:eastAsia="Calibri" w:hAnsiTheme="minorHAnsi" w:cstheme="minorHAnsi"/>
                <w:b/>
                <w:color w:val="000000" w:themeColor="text1"/>
                <w:szCs w:val="22"/>
                <w:lang w:eastAsia="en-US"/>
              </w:rPr>
              <w:t>Maître d’Œuvre</w:t>
            </w:r>
          </w:p>
        </w:tc>
        <w:tc>
          <w:tcPr>
            <w:tcW w:w="6365" w:type="dxa"/>
            <w:tcBorders>
              <w:left w:val="single" w:sz="4" w:space="0" w:color="auto"/>
            </w:tcBorders>
          </w:tcPr>
          <w:p w14:paraId="7889C8EB" w14:textId="49A485CC" w:rsidR="009467AC" w:rsidRPr="00A331B9" w:rsidRDefault="006F1A53" w:rsidP="009467AC">
            <w:pPr>
              <w:rPr>
                <w:rFonts w:asciiTheme="minorHAnsi" w:hAnsiTheme="minorHAnsi" w:cstheme="minorHAnsi"/>
                <w:color w:val="000000" w:themeColor="text1"/>
                <w:szCs w:val="22"/>
              </w:rPr>
            </w:pPr>
            <w:r w:rsidRPr="00A331B9">
              <w:rPr>
                <w:rFonts w:asciiTheme="minorHAnsi" w:eastAsia="Calibri" w:hAnsiTheme="minorHAnsi" w:cstheme="minorHAnsi"/>
                <w:color w:val="000000" w:themeColor="text1"/>
                <w:szCs w:val="22"/>
                <w:lang w:eastAsia="en-US"/>
              </w:rPr>
              <w:t>Désigne</w:t>
            </w:r>
            <w:r w:rsidR="005752D9" w:rsidRPr="00A331B9">
              <w:rPr>
                <w:rFonts w:asciiTheme="minorHAnsi" w:eastAsia="Calibri" w:hAnsiTheme="minorHAnsi" w:cstheme="minorHAnsi"/>
                <w:color w:val="000000" w:themeColor="text1"/>
                <w:szCs w:val="22"/>
                <w:lang w:eastAsia="en-US"/>
              </w:rPr>
              <w:t xml:space="preserve"> </w:t>
            </w:r>
            <w:r w:rsidR="009467AC" w:rsidRPr="00A331B9">
              <w:rPr>
                <w:rFonts w:asciiTheme="minorHAnsi" w:eastAsia="Calibri" w:hAnsiTheme="minorHAnsi" w:cstheme="minorHAnsi"/>
                <w:color w:val="000000" w:themeColor="text1"/>
                <w:szCs w:val="22"/>
                <w:lang w:eastAsia="en-US"/>
              </w:rPr>
              <w:t xml:space="preserve">au sein du Titulaire, la (ou les) personnes </w:t>
            </w:r>
            <w:r w:rsidR="009467AC" w:rsidRPr="00A331B9">
              <w:rPr>
                <w:color w:val="000000" w:themeColor="text1"/>
              </w:rPr>
              <w:t>physique(s) ou morale(s)</w:t>
            </w:r>
            <w:r w:rsidR="009467AC" w:rsidRPr="00A331B9">
              <w:rPr>
                <w:rFonts w:asciiTheme="minorHAnsi" w:eastAsia="Calibri" w:hAnsiTheme="minorHAnsi" w:cstheme="minorHAnsi"/>
                <w:color w:val="000000" w:themeColor="text1"/>
                <w:szCs w:val="22"/>
                <w:lang w:eastAsia="en-US"/>
              </w:rPr>
              <w:t xml:space="preserve">, publique(s) ou privée(s) chargée(s), en raison de sa (leur) compétence technique, </w:t>
            </w:r>
            <w:r w:rsidR="009467AC" w:rsidRPr="00A331B9">
              <w:rPr>
                <w:color w:val="000000" w:themeColor="text1"/>
              </w:rPr>
              <w:t xml:space="preserve">de la conception des </w:t>
            </w:r>
            <w:r w:rsidR="009467AC" w:rsidRPr="00A331B9">
              <w:rPr>
                <w:rFonts w:asciiTheme="minorHAnsi" w:eastAsia="Calibri" w:hAnsiTheme="minorHAnsi" w:cstheme="minorHAnsi"/>
                <w:color w:val="000000" w:themeColor="text1"/>
                <w:szCs w:val="22"/>
                <w:lang w:eastAsia="en-US"/>
              </w:rPr>
              <w:t>Actions</w:t>
            </w:r>
            <w:r w:rsidR="009467AC" w:rsidRPr="00A331B9">
              <w:rPr>
                <w:color w:val="000000" w:themeColor="text1"/>
              </w:rPr>
              <w:t xml:space="preserve"> de Rénovation et du Bouquet d’Amélioration de la Performance, ainsi </w:t>
            </w:r>
            <w:r w:rsidR="00EA28B6" w:rsidRPr="00A331B9">
              <w:rPr>
                <w:color w:val="000000" w:themeColor="text1"/>
              </w:rPr>
              <w:t>que</w:t>
            </w:r>
            <w:r w:rsidR="009467AC" w:rsidRPr="00A331B9">
              <w:rPr>
                <w:color w:val="000000" w:themeColor="text1"/>
              </w:rPr>
              <w:t xml:space="preserve"> du suivi de leur réalisation</w:t>
            </w:r>
            <w:r w:rsidR="009467AC" w:rsidRPr="00A331B9">
              <w:rPr>
                <w:rFonts w:asciiTheme="minorHAnsi" w:eastAsia="Calibri" w:hAnsiTheme="minorHAnsi" w:cstheme="minorHAnsi"/>
                <w:color w:val="000000" w:themeColor="text1"/>
                <w:szCs w:val="22"/>
                <w:lang w:eastAsia="en-US"/>
              </w:rPr>
              <w:t xml:space="preserve"> afin </w:t>
            </w:r>
            <w:r w:rsidR="009467AC" w:rsidRPr="00A331B9">
              <w:rPr>
                <w:color w:val="000000" w:themeColor="text1"/>
              </w:rPr>
              <w:t>d'apporter une réponse architecturale, technique et économique au Programme Fonctionnel défini par le Maître d'Ouvrage.</w:t>
            </w:r>
          </w:p>
        </w:tc>
      </w:tr>
      <w:tr w:rsidR="004D3FCA" w:rsidRPr="00A331B9" w14:paraId="039FD11F" w14:textId="77777777" w:rsidTr="00CE4D4E">
        <w:trPr>
          <w:gridAfter w:val="1"/>
          <w:wAfter w:w="8" w:type="dxa"/>
          <w:jc w:val="center"/>
        </w:trPr>
        <w:tc>
          <w:tcPr>
            <w:tcW w:w="2694" w:type="dxa"/>
            <w:tcBorders>
              <w:right w:val="single" w:sz="4" w:space="0" w:color="auto"/>
            </w:tcBorders>
          </w:tcPr>
          <w:p w14:paraId="04C802A9" w14:textId="2431759F"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color w:val="000000" w:themeColor="text1"/>
                <w:lang w:eastAsia="en-US"/>
              </w:rPr>
              <w:t>Maître d’Ouvrage</w:t>
            </w:r>
          </w:p>
        </w:tc>
        <w:tc>
          <w:tcPr>
            <w:tcW w:w="6365" w:type="dxa"/>
            <w:tcBorders>
              <w:left w:val="single" w:sz="4" w:space="0" w:color="auto"/>
            </w:tcBorders>
          </w:tcPr>
          <w:p w14:paraId="081AB509" w14:textId="1AF4F7DA"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hAnsiTheme="minorHAnsi" w:cstheme="minorHAnsi"/>
                <w:color w:val="000000" w:themeColor="text1"/>
                <w:szCs w:val="22"/>
              </w:rPr>
              <w:t xml:space="preserve">Désigne l’acheteur public, pour le compte duquel les </w:t>
            </w:r>
            <w:r w:rsidRPr="00A331B9">
              <w:rPr>
                <w:rFonts w:asciiTheme="minorHAnsi" w:eastAsia="Calibr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de Rénovation</w:t>
            </w:r>
            <w:r w:rsidR="00676FE0" w:rsidRPr="00A331B9">
              <w:rPr>
                <w:rFonts w:asciiTheme="minorHAnsi" w:hAnsiTheme="minorHAnsi" w:cstheme="minorHAnsi"/>
                <w:color w:val="000000" w:themeColor="text1"/>
                <w:szCs w:val="22"/>
              </w:rPr>
              <w:t xml:space="preserve"> et le Bouquet d’Amélioration de la Performance</w:t>
            </w:r>
            <w:r w:rsidRPr="00A331B9">
              <w:rPr>
                <w:rFonts w:asciiTheme="minorHAnsi" w:hAnsiTheme="minorHAnsi" w:cstheme="minorHAnsi"/>
                <w:color w:val="000000" w:themeColor="text1"/>
                <w:szCs w:val="22"/>
              </w:rPr>
              <w:t xml:space="preserve"> sont exécutés, dans le cadre d’un </w:t>
            </w:r>
            <w:r w:rsidR="00460442">
              <w:rPr>
                <w:rFonts w:asciiTheme="minorHAnsi" w:hAnsiTheme="minorHAnsi" w:cstheme="minorHAnsi"/>
                <w:color w:val="000000" w:themeColor="text1"/>
                <w:szCs w:val="22"/>
              </w:rPr>
              <w:t>M</w:t>
            </w:r>
            <w:r w:rsidR="00777872">
              <w:rPr>
                <w:rFonts w:asciiTheme="minorHAnsi" w:hAnsiTheme="minorHAnsi" w:cstheme="minorHAnsi"/>
                <w:color w:val="000000" w:themeColor="text1"/>
                <w:szCs w:val="22"/>
              </w:rPr>
              <w:t>GP</w:t>
            </w:r>
            <w:r w:rsidR="00460442">
              <w:rPr>
                <w:rFonts w:asciiTheme="minorHAnsi" w:hAnsiTheme="minorHAnsi" w:cstheme="minorHAnsi"/>
                <w:color w:val="000000" w:themeColor="text1"/>
                <w:szCs w:val="22"/>
              </w:rPr>
              <w:t>EPD</w:t>
            </w:r>
            <w:r w:rsidRPr="00A331B9">
              <w:rPr>
                <w:rFonts w:asciiTheme="minorHAnsi" w:hAnsiTheme="minorHAnsi" w:cstheme="minorHAnsi"/>
                <w:color w:val="000000" w:themeColor="text1"/>
                <w:szCs w:val="22"/>
              </w:rPr>
              <w:t>.</w:t>
            </w:r>
          </w:p>
        </w:tc>
      </w:tr>
      <w:tr w:rsidR="004D3FCA" w:rsidRPr="00A331B9" w14:paraId="36409853" w14:textId="77777777" w:rsidTr="00CE4D4E">
        <w:trPr>
          <w:gridAfter w:val="1"/>
          <w:wAfter w:w="8" w:type="dxa"/>
          <w:jc w:val="center"/>
        </w:trPr>
        <w:tc>
          <w:tcPr>
            <w:tcW w:w="2694" w:type="dxa"/>
            <w:tcBorders>
              <w:right w:val="single" w:sz="4" w:space="0" w:color="auto"/>
            </w:tcBorders>
          </w:tcPr>
          <w:p w14:paraId="5A14CCB6" w14:textId="7FF645F7"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eastAsia="Calibri"/>
                <w:b/>
                <w:color w:val="000000" w:themeColor="text1"/>
                <w:lang w:eastAsia="en-US"/>
              </w:rPr>
              <w:t>Mandataire</w:t>
            </w:r>
          </w:p>
        </w:tc>
        <w:tc>
          <w:tcPr>
            <w:tcW w:w="6365" w:type="dxa"/>
            <w:tcBorders>
              <w:left w:val="single" w:sz="4" w:space="0" w:color="auto"/>
            </w:tcBorders>
          </w:tcPr>
          <w:p w14:paraId="6AFE3B94" w14:textId="34D2A6C4" w:rsidR="009467AC" w:rsidRPr="00A331B9" w:rsidRDefault="009467AC" w:rsidP="009467AC">
            <w:pPr>
              <w:rPr>
                <w:rFonts w:ascii="`å¯‘˛" w:eastAsia="Calibri" w:hAnsi="`å¯‘˛" w:cs="`å¯‘˛"/>
                <w:color w:val="000000" w:themeColor="text1"/>
                <w:szCs w:val="22"/>
              </w:rPr>
            </w:pPr>
            <w:r w:rsidRPr="00A331B9">
              <w:rPr>
                <w:rFonts w:ascii="`å¯‘˛" w:eastAsia="Calibri" w:hAnsi="`å¯‘˛" w:cs="`å¯‘˛"/>
                <w:color w:val="000000" w:themeColor="text1"/>
                <w:szCs w:val="22"/>
              </w:rPr>
              <w:t>Désigne l’un des opérateurs économiques groupés, personne physique ou morale choisie par eux, pour assurer les fonctions dévolues à la personne désignée par ce terme.</w:t>
            </w:r>
          </w:p>
        </w:tc>
      </w:tr>
      <w:tr w:rsidR="004D3FCA" w:rsidRPr="00A331B9" w14:paraId="2DA68910" w14:textId="77777777" w:rsidTr="00CE4D4E">
        <w:trPr>
          <w:gridAfter w:val="1"/>
          <w:wAfter w:w="8" w:type="dxa"/>
          <w:jc w:val="center"/>
        </w:trPr>
        <w:tc>
          <w:tcPr>
            <w:tcW w:w="2694" w:type="dxa"/>
            <w:tcBorders>
              <w:right w:val="single" w:sz="4" w:space="0" w:color="auto"/>
            </w:tcBorders>
          </w:tcPr>
          <w:p w14:paraId="14F22344" w14:textId="77777777"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lastRenderedPageBreak/>
              <w:t>Marché</w:t>
            </w:r>
          </w:p>
        </w:tc>
        <w:tc>
          <w:tcPr>
            <w:tcW w:w="6365" w:type="dxa"/>
            <w:tcBorders>
              <w:left w:val="single" w:sz="4" w:space="0" w:color="auto"/>
            </w:tcBorders>
          </w:tcPr>
          <w:p w14:paraId="283FAB97" w14:textId="3F0B2720"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Désigne le marché public global de performance faisant référence au présent </w:t>
            </w:r>
            <w:r w:rsidR="009A1C24">
              <w:rPr>
                <w:rFonts w:asciiTheme="minorHAnsi" w:eastAsia="Calibri" w:hAnsiTheme="minorHAnsi" w:cstheme="minorHAnsi"/>
                <w:color w:val="000000" w:themeColor="text1"/>
                <w:szCs w:val="22"/>
                <w:lang w:eastAsia="en-US"/>
              </w:rPr>
              <w:t xml:space="preserve">CCAG ACTEE/FNCCR </w:t>
            </w:r>
            <w:r w:rsidR="0077208B">
              <w:rPr>
                <w:rFonts w:asciiTheme="minorHAnsi" w:eastAsia="Calibri" w:hAnsiTheme="minorHAnsi" w:cstheme="minorHAnsi"/>
                <w:color w:val="000000" w:themeColor="text1"/>
                <w:szCs w:val="22"/>
                <w:lang w:eastAsia="en-US"/>
              </w:rPr>
              <w:t>MGPEPD</w:t>
            </w:r>
            <w:r w:rsidRPr="00A331B9">
              <w:rPr>
                <w:rFonts w:asciiTheme="minorHAnsi" w:hAnsiTheme="minorHAnsi" w:cstheme="minorHAnsi"/>
                <w:color w:val="000000" w:themeColor="text1"/>
                <w:szCs w:val="22"/>
              </w:rPr>
              <w:t>.</w:t>
            </w:r>
          </w:p>
        </w:tc>
      </w:tr>
      <w:tr w:rsidR="004D3FCA" w:rsidRPr="00A331B9" w14:paraId="6CF3A319" w14:textId="77777777" w:rsidTr="00CE4D4E">
        <w:trPr>
          <w:gridAfter w:val="1"/>
          <w:wAfter w:w="8" w:type="dxa"/>
          <w:jc w:val="center"/>
        </w:trPr>
        <w:tc>
          <w:tcPr>
            <w:tcW w:w="2694" w:type="dxa"/>
            <w:tcBorders>
              <w:right w:val="single" w:sz="4" w:space="0" w:color="auto"/>
            </w:tcBorders>
          </w:tcPr>
          <w:p w14:paraId="68E4F00B" w14:textId="77777777"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Niveau de Service Contractuel</w:t>
            </w:r>
          </w:p>
        </w:tc>
        <w:tc>
          <w:tcPr>
            <w:tcW w:w="6365" w:type="dxa"/>
            <w:tcBorders>
              <w:left w:val="single" w:sz="4" w:space="0" w:color="auto"/>
            </w:tcBorders>
          </w:tcPr>
          <w:p w14:paraId="31D9CFE8" w14:textId="62D8AC2F"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Désigne l’ensemble des prescriptions d’exploitation-maintenance et de gros entretien-renouvellement </w:t>
            </w:r>
            <w:r w:rsidR="00FD560D" w:rsidRPr="00A331B9">
              <w:rPr>
                <w:rFonts w:asciiTheme="minorHAnsi" w:eastAsia="Calibri" w:hAnsiTheme="minorHAnsi" w:cstheme="minorHAnsi"/>
                <w:color w:val="000000" w:themeColor="text1"/>
                <w:szCs w:val="22"/>
                <w:lang w:eastAsia="en-US"/>
              </w:rPr>
              <w:t xml:space="preserve">fixées par les pièces contractuelles </w:t>
            </w:r>
            <w:r w:rsidRPr="00A331B9">
              <w:rPr>
                <w:rFonts w:asciiTheme="minorHAnsi" w:eastAsia="Calibri" w:hAnsiTheme="minorHAnsi" w:cstheme="minorHAnsi"/>
                <w:color w:val="000000" w:themeColor="text1"/>
                <w:szCs w:val="22"/>
                <w:lang w:eastAsia="en-US"/>
              </w:rPr>
              <w:t>que le Titulaire s’oblige à respecter.</w:t>
            </w:r>
          </w:p>
          <w:p w14:paraId="0C09BF11" w14:textId="4CAEC460"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Ces prescriptions sont associées à des pénalités définies à l’</w:t>
            </w:r>
            <w:r w:rsidR="00CD5E29">
              <w:rPr>
                <w:rFonts w:asciiTheme="minorHAnsi" w:eastAsia="Calibri" w:hAnsiTheme="minorHAnsi" w:cstheme="minorHAnsi"/>
                <w:color w:val="000000" w:themeColor="text1"/>
                <w:szCs w:val="22"/>
                <w:lang w:eastAsia="en-US"/>
              </w:rPr>
              <w:fldChar w:fldCharType="begin"/>
            </w:r>
            <w:r w:rsidR="00CD5E29">
              <w:rPr>
                <w:rFonts w:asciiTheme="minorHAnsi" w:eastAsia="Calibri" w:hAnsiTheme="minorHAnsi" w:cstheme="minorHAnsi"/>
                <w:color w:val="000000" w:themeColor="text1"/>
                <w:szCs w:val="22"/>
                <w:lang w:eastAsia="en-US"/>
              </w:rPr>
              <w:instrText xml:space="preserve"> REF _Ref521056640 \h </w:instrText>
            </w:r>
            <w:r w:rsidR="00CD5E29">
              <w:rPr>
                <w:rFonts w:asciiTheme="minorHAnsi" w:eastAsia="Calibri" w:hAnsiTheme="minorHAnsi" w:cstheme="minorHAnsi"/>
                <w:color w:val="000000" w:themeColor="text1"/>
                <w:szCs w:val="22"/>
                <w:lang w:eastAsia="en-US"/>
              </w:rPr>
            </w:r>
            <w:r w:rsidR="00CD5E29">
              <w:rPr>
                <w:rFonts w:asciiTheme="minorHAnsi" w:eastAsia="Calibri" w:hAnsiTheme="minorHAnsi" w:cstheme="minorHAnsi"/>
                <w:color w:val="000000" w:themeColor="text1"/>
                <w:szCs w:val="22"/>
                <w:lang w:eastAsia="en-US"/>
              </w:rPr>
              <w:fldChar w:fldCharType="separate"/>
            </w:r>
            <w:r w:rsidR="00CD5E29" w:rsidRPr="00A331B9">
              <w:rPr>
                <w:rFonts w:asciiTheme="minorHAnsi" w:hAnsiTheme="minorHAnsi" w:cstheme="minorHAnsi"/>
                <w:color w:val="000000" w:themeColor="text1"/>
              </w:rPr>
              <w:t xml:space="preserve">Article </w:t>
            </w:r>
            <w:r w:rsidR="00CD5E29">
              <w:rPr>
                <w:rFonts w:asciiTheme="minorHAnsi" w:hAnsiTheme="minorHAnsi" w:cstheme="minorHAnsi"/>
                <w:color w:val="000000" w:themeColor="text1"/>
              </w:rPr>
              <w:t>42.</w:t>
            </w:r>
            <w:r w:rsidR="00CD5E29" w:rsidRPr="00A331B9">
              <w:rPr>
                <w:rFonts w:asciiTheme="minorHAnsi" w:hAnsiTheme="minorHAnsi" w:cstheme="minorHAnsi"/>
                <w:color w:val="000000" w:themeColor="text1"/>
              </w:rPr>
              <w:t xml:space="preserve"> Pénalités relatives aux prestations de la Phase Exploitation-Maintenance</w:t>
            </w:r>
            <w:r w:rsidR="00CD5E29">
              <w:rPr>
                <w:rFonts w:asciiTheme="minorHAnsi" w:eastAsia="Calibri" w:hAnsiTheme="minorHAnsi" w:cstheme="minorHAnsi"/>
                <w:color w:val="000000" w:themeColor="text1"/>
                <w:szCs w:val="22"/>
                <w:lang w:eastAsia="en-US"/>
              </w:rPr>
              <w:fldChar w:fldCharType="end"/>
            </w:r>
            <w:r w:rsidR="00591D45" w:rsidRPr="00A331B9">
              <w:rPr>
                <w:rFonts w:asciiTheme="minorHAnsi" w:eastAsia="Calibri" w:hAnsiTheme="minorHAnsi" w:cstheme="minorHAnsi"/>
                <w:i/>
                <w:iCs/>
                <w:color w:val="000000" w:themeColor="text1"/>
                <w:szCs w:val="22"/>
                <w:lang w:eastAsia="en-US"/>
              </w:rPr>
              <w:t>.</w:t>
            </w:r>
          </w:p>
        </w:tc>
      </w:tr>
      <w:tr w:rsidR="004D3FCA" w:rsidRPr="00A331B9" w14:paraId="4570C214" w14:textId="77777777" w:rsidTr="00CE4D4E">
        <w:trPr>
          <w:gridAfter w:val="1"/>
          <w:wAfter w:w="8" w:type="dxa"/>
          <w:jc w:val="center"/>
        </w:trPr>
        <w:tc>
          <w:tcPr>
            <w:tcW w:w="2694" w:type="dxa"/>
            <w:tcBorders>
              <w:right w:val="single" w:sz="4" w:space="0" w:color="auto"/>
            </w:tcBorders>
          </w:tcPr>
          <w:p w14:paraId="59C4F190" w14:textId="77777777"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Notification</w:t>
            </w:r>
          </w:p>
        </w:tc>
        <w:tc>
          <w:tcPr>
            <w:tcW w:w="6365" w:type="dxa"/>
            <w:tcBorders>
              <w:left w:val="single" w:sz="4" w:space="0" w:color="auto"/>
            </w:tcBorders>
          </w:tcPr>
          <w:p w14:paraId="73740856" w14:textId="6D0BE48F" w:rsidR="009467AC" w:rsidRPr="00A331B9" w:rsidRDefault="009467AC" w:rsidP="009467AC">
            <w:pPr>
              <w:autoSpaceDE w:val="0"/>
              <w:autoSpaceDN w:val="0"/>
              <w:adjustRightInd w:val="0"/>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 l'action consistant à porter une information, un échange ou une décision à la connaissance de la ou des Parties par tout moyen matériel ou dématérialisé, par le biais d’un profil d’acheteur ou par tout autre moyen de communication électronique permettant de déterminer de façon certaine la date et</w:t>
            </w:r>
            <w:r w:rsidR="00E326EE" w:rsidRPr="00A331B9">
              <w:rPr>
                <w:rFonts w:asciiTheme="minorHAnsi" w:hAnsiTheme="minorHAnsi" w:cstheme="minorHAnsi"/>
                <w:color w:val="000000" w:themeColor="text1"/>
                <w:szCs w:val="22"/>
              </w:rPr>
              <w:t>, le cas échéant,</w:t>
            </w:r>
            <w:r w:rsidRPr="00A331B9">
              <w:rPr>
                <w:rFonts w:asciiTheme="minorHAnsi" w:hAnsiTheme="minorHAnsi" w:cstheme="minorHAnsi"/>
                <w:color w:val="000000" w:themeColor="text1"/>
                <w:szCs w:val="22"/>
              </w:rPr>
              <w:t xml:space="preserve"> l'heure de sa réception. </w:t>
            </w:r>
          </w:p>
        </w:tc>
      </w:tr>
      <w:tr w:rsidR="004D3FCA" w:rsidRPr="00A331B9" w14:paraId="68FF08F9" w14:textId="77777777" w:rsidTr="00CE4D4E">
        <w:trPr>
          <w:gridAfter w:val="1"/>
          <w:wAfter w:w="8" w:type="dxa"/>
          <w:jc w:val="center"/>
        </w:trPr>
        <w:tc>
          <w:tcPr>
            <w:tcW w:w="2694" w:type="dxa"/>
            <w:tcBorders>
              <w:right w:val="single" w:sz="4" w:space="0" w:color="auto"/>
            </w:tcBorders>
          </w:tcPr>
          <w:p w14:paraId="11D25668" w14:textId="77777777" w:rsidR="009467AC" w:rsidRPr="00A331B9" w:rsidRDefault="009467AC" w:rsidP="009467AC">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 xml:space="preserve">Objectifs de Performance </w:t>
            </w:r>
          </w:p>
        </w:tc>
        <w:tc>
          <w:tcPr>
            <w:tcW w:w="6365" w:type="dxa"/>
            <w:tcBorders>
              <w:left w:val="single" w:sz="4" w:space="0" w:color="auto"/>
            </w:tcBorders>
            <w:vAlign w:val="center"/>
          </w:tcPr>
          <w:p w14:paraId="4D497ECA" w14:textId="56B9A408" w:rsidR="009467AC" w:rsidRPr="00A331B9" w:rsidRDefault="009467AC" w:rsidP="009467AC">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Désignent ensemble</w:t>
            </w:r>
            <w:r w:rsidR="004B5BA1" w:rsidRPr="00A331B9">
              <w:rPr>
                <w:rFonts w:asciiTheme="minorHAnsi" w:hAnsiTheme="minorHAnsi" w:cstheme="minorHAnsi"/>
                <w:color w:val="000000" w:themeColor="text1"/>
                <w:szCs w:val="22"/>
              </w:rPr>
              <w:t> :</w:t>
            </w:r>
          </w:p>
          <w:p w14:paraId="1791EF44" w14:textId="6461BB45" w:rsidR="009467AC" w:rsidRPr="00A331B9" w:rsidRDefault="009467AC" w:rsidP="0077208B">
            <w:pPr>
              <w:pStyle w:val="Paragraphedeliste"/>
              <w:numPr>
                <w:ilvl w:val="0"/>
                <w:numId w:val="43"/>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L’Objectif de Performance Énergétique Réelle ;</w:t>
            </w:r>
          </w:p>
          <w:p w14:paraId="18091E56" w14:textId="2CC85334" w:rsidR="009467AC" w:rsidRPr="00A331B9" w:rsidRDefault="009467AC" w:rsidP="0077208B">
            <w:pPr>
              <w:pStyle w:val="Paragraphedeliste"/>
              <w:numPr>
                <w:ilvl w:val="0"/>
                <w:numId w:val="43"/>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L’Objectif de Performance Énergétique Conventionnelle</w:t>
            </w:r>
            <w:r w:rsidR="007E340F" w:rsidRPr="00A331B9">
              <w:rPr>
                <w:rFonts w:asciiTheme="minorHAnsi" w:hAnsiTheme="minorHAnsi" w:cstheme="minorHAnsi"/>
                <w:color w:val="000000" w:themeColor="text1"/>
                <w:sz w:val="22"/>
                <w:szCs w:val="22"/>
              </w:rPr>
              <w:t xml:space="preserve"> </w:t>
            </w:r>
            <w:r w:rsidRPr="00A331B9">
              <w:rPr>
                <w:rFonts w:asciiTheme="minorHAnsi" w:hAnsiTheme="minorHAnsi" w:cstheme="minorHAnsi"/>
                <w:color w:val="000000" w:themeColor="text1"/>
                <w:sz w:val="22"/>
                <w:szCs w:val="22"/>
              </w:rPr>
              <w:t>lorsque les documents particuliers du Marché le prévoi</w:t>
            </w:r>
            <w:r w:rsidR="007E340F" w:rsidRPr="00A331B9">
              <w:rPr>
                <w:rFonts w:asciiTheme="minorHAnsi" w:hAnsiTheme="minorHAnsi" w:cstheme="minorHAnsi"/>
                <w:color w:val="000000" w:themeColor="text1"/>
                <w:sz w:val="22"/>
                <w:szCs w:val="22"/>
              </w:rPr>
              <w:t>en</w:t>
            </w:r>
            <w:r w:rsidRPr="00A331B9">
              <w:rPr>
                <w:rFonts w:asciiTheme="minorHAnsi" w:hAnsiTheme="minorHAnsi" w:cstheme="minorHAnsi"/>
                <w:color w:val="000000" w:themeColor="text1"/>
                <w:sz w:val="22"/>
                <w:szCs w:val="22"/>
              </w:rPr>
              <w:t>t</w:t>
            </w:r>
            <w:r w:rsidR="007E340F" w:rsidRPr="00A331B9">
              <w:rPr>
                <w:rFonts w:asciiTheme="minorHAnsi" w:hAnsiTheme="minorHAnsi" w:cstheme="minorHAnsi"/>
                <w:color w:val="000000" w:themeColor="text1"/>
                <w:sz w:val="22"/>
                <w:szCs w:val="22"/>
              </w:rPr>
              <w:t> ;</w:t>
            </w:r>
          </w:p>
          <w:p w14:paraId="5494BC0C" w14:textId="2AD69821" w:rsidR="009467AC" w:rsidRPr="00A331B9" w:rsidRDefault="009467AC" w:rsidP="0077208B">
            <w:pPr>
              <w:pStyle w:val="Paragraphedeliste"/>
              <w:numPr>
                <w:ilvl w:val="0"/>
                <w:numId w:val="43"/>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a</w:t>
            </w:r>
            <w:r w:rsidRPr="00A331B9">
              <w:rPr>
                <w:rFonts w:asciiTheme="minorHAnsi" w:eastAsia="Calibri" w:hAnsiTheme="minorHAnsi" w:cstheme="minorHAnsi"/>
                <w:color w:val="000000" w:themeColor="text1"/>
                <w:sz w:val="22"/>
                <w:szCs w:val="22"/>
                <w:lang w:eastAsia="en-US"/>
              </w:rPr>
              <w:t>utres objectifs de performance indiqués par les documents particuliers du Marché le cas échéant.</w:t>
            </w:r>
          </w:p>
        </w:tc>
      </w:tr>
      <w:tr w:rsidR="004D3FCA" w:rsidRPr="00A331B9" w14:paraId="72CA4F82" w14:textId="77777777" w:rsidTr="00CE4D4E">
        <w:trPr>
          <w:gridAfter w:val="1"/>
          <w:wAfter w:w="8" w:type="dxa"/>
          <w:jc w:val="center"/>
        </w:trPr>
        <w:tc>
          <w:tcPr>
            <w:tcW w:w="2694" w:type="dxa"/>
            <w:tcBorders>
              <w:right w:val="single" w:sz="4" w:space="0" w:color="auto"/>
            </w:tcBorders>
          </w:tcPr>
          <w:p w14:paraId="1B0838E3" w14:textId="77777777" w:rsidR="009467AC" w:rsidRPr="00A331B9" w:rsidRDefault="009467AC" w:rsidP="009467AC">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Objectif de Performance Énergétique Conventionnelle</w:t>
            </w:r>
          </w:p>
        </w:tc>
        <w:tc>
          <w:tcPr>
            <w:tcW w:w="6365" w:type="dxa"/>
            <w:tcBorders>
              <w:left w:val="single" w:sz="4" w:space="0" w:color="auto"/>
            </w:tcBorders>
            <w:vAlign w:val="center"/>
          </w:tcPr>
          <w:p w14:paraId="7F080C3C" w14:textId="0596FFEF" w:rsidR="009467AC" w:rsidRPr="00A331B9" w:rsidRDefault="009467AC" w:rsidP="009467AC">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Désigne le niveau de performance conventionnelle d’énergie des Bâtiments garanti par le Titulaire au titre du Marché, lorsque les documents particuliers du Marché le </w:t>
            </w:r>
            <w:r w:rsidR="008274AA" w:rsidRPr="00A331B9">
              <w:rPr>
                <w:rFonts w:asciiTheme="minorHAnsi" w:hAnsiTheme="minorHAnsi" w:cstheme="minorHAnsi"/>
                <w:color w:val="000000" w:themeColor="text1"/>
              </w:rPr>
              <w:t>prévoi</w:t>
            </w:r>
            <w:r w:rsidR="00422F2A" w:rsidRPr="00A331B9">
              <w:rPr>
                <w:rFonts w:asciiTheme="minorHAnsi" w:hAnsiTheme="minorHAnsi" w:cstheme="minorHAnsi"/>
                <w:color w:val="000000" w:themeColor="text1"/>
              </w:rPr>
              <w:t>en</w:t>
            </w:r>
            <w:r w:rsidR="008274AA" w:rsidRPr="00A331B9">
              <w:rPr>
                <w:rFonts w:asciiTheme="minorHAnsi" w:hAnsiTheme="minorHAnsi" w:cstheme="minorHAnsi"/>
                <w:color w:val="000000" w:themeColor="text1"/>
              </w:rPr>
              <w:t>t</w:t>
            </w:r>
            <w:r w:rsidR="000B35BA" w:rsidRPr="00A331B9">
              <w:rPr>
                <w:rFonts w:asciiTheme="minorHAnsi" w:hAnsiTheme="minorHAnsi" w:cstheme="minorHAnsi"/>
                <w:color w:val="000000" w:themeColor="text1"/>
              </w:rPr>
              <w:t>.</w:t>
            </w:r>
          </w:p>
        </w:tc>
      </w:tr>
      <w:tr w:rsidR="004D3FCA" w:rsidRPr="00A331B9" w14:paraId="535ABB22" w14:textId="77777777" w:rsidTr="00CE4D4E">
        <w:trPr>
          <w:gridAfter w:val="1"/>
          <w:wAfter w:w="8" w:type="dxa"/>
          <w:jc w:val="center"/>
        </w:trPr>
        <w:tc>
          <w:tcPr>
            <w:tcW w:w="2694" w:type="dxa"/>
            <w:tcBorders>
              <w:right w:val="single" w:sz="4" w:space="0" w:color="auto"/>
            </w:tcBorders>
          </w:tcPr>
          <w:p w14:paraId="565915DA" w14:textId="77777777" w:rsidR="009467AC" w:rsidRPr="00A331B9" w:rsidRDefault="009467AC" w:rsidP="009467AC">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 xml:space="preserve">Objectif de Performance Énergétique Réelle </w:t>
            </w:r>
          </w:p>
        </w:tc>
        <w:tc>
          <w:tcPr>
            <w:tcW w:w="6365" w:type="dxa"/>
            <w:tcBorders>
              <w:left w:val="single" w:sz="4" w:space="0" w:color="auto"/>
            </w:tcBorders>
            <w:vAlign w:val="center"/>
          </w:tcPr>
          <w:p w14:paraId="78FE6AF9" w14:textId="2D526017" w:rsidR="009467AC" w:rsidRPr="00A331B9" w:rsidRDefault="009467AC" w:rsidP="009467AC">
            <w:pPr>
              <w:rPr>
                <w:rFonts w:asciiTheme="minorHAnsi" w:hAnsiTheme="minorHAnsi" w:cstheme="minorBidi"/>
                <w:color w:val="000000" w:themeColor="text1"/>
              </w:rPr>
            </w:pPr>
            <w:r w:rsidRPr="00A331B9">
              <w:rPr>
                <w:rFonts w:asciiTheme="minorHAnsi" w:hAnsiTheme="minorHAnsi" w:cstheme="minorHAnsi"/>
                <w:color w:val="000000" w:themeColor="text1"/>
                <w:szCs w:val="22"/>
              </w:rPr>
              <w:t xml:space="preserve">Désigne </w:t>
            </w:r>
            <w:r w:rsidRPr="00A331B9">
              <w:rPr>
                <w:rFonts w:asciiTheme="minorHAnsi" w:eastAsia="Calibri" w:hAnsiTheme="minorHAnsi" w:cstheme="minorHAnsi"/>
                <w:color w:val="000000" w:themeColor="text1"/>
                <w:szCs w:val="22"/>
              </w:rPr>
              <w:t xml:space="preserve">l’objectif de réduction des consommations d’énergie réelle </w:t>
            </w:r>
            <w:r w:rsidRPr="00A331B9">
              <w:rPr>
                <w:rFonts w:asciiTheme="minorHAnsi" w:eastAsia="Calibri" w:hAnsiTheme="minorHAnsi" w:cstheme="minorHAnsi"/>
                <w:color w:val="000000" w:themeColor="text1"/>
                <w:szCs w:val="22"/>
                <w:lang w:eastAsia="en-US"/>
              </w:rPr>
              <w:t>des Bâtiments</w:t>
            </w:r>
            <w:r w:rsidRPr="00A331B9">
              <w:rPr>
                <w:rFonts w:asciiTheme="minorHAnsi" w:eastAsia="Calibri" w:hAnsiTheme="minorHAnsi" w:cstheme="minorHAnsi"/>
                <w:color w:val="000000" w:themeColor="text1"/>
                <w:szCs w:val="22"/>
              </w:rPr>
              <w:t xml:space="preserve">, </w:t>
            </w:r>
            <w:r w:rsidR="007301A0">
              <w:rPr>
                <w:rFonts w:asciiTheme="minorHAnsi" w:eastAsia="Calibri" w:hAnsiTheme="minorHAnsi" w:cstheme="minorHAnsi"/>
                <w:color w:val="000000" w:themeColor="text1"/>
                <w:szCs w:val="22"/>
              </w:rPr>
              <w:t>contractuellement</w:t>
            </w:r>
            <w:r w:rsidRPr="00A331B9">
              <w:rPr>
                <w:rFonts w:asciiTheme="minorHAnsi" w:eastAsia="Calibri" w:hAnsiTheme="minorHAnsi" w:cstheme="minorHAnsi"/>
                <w:color w:val="000000" w:themeColor="text1"/>
                <w:szCs w:val="22"/>
              </w:rPr>
              <w:t xml:space="preserve"> garanti par le Titulaire au titre du Marché.</w:t>
            </w:r>
          </w:p>
        </w:tc>
      </w:tr>
      <w:tr w:rsidR="004D3FCA" w:rsidRPr="00A331B9" w14:paraId="06C04293" w14:textId="77777777" w:rsidTr="00CE4D4E">
        <w:trPr>
          <w:gridAfter w:val="1"/>
          <w:wAfter w:w="8" w:type="dxa"/>
          <w:jc w:val="center"/>
        </w:trPr>
        <w:tc>
          <w:tcPr>
            <w:tcW w:w="2694" w:type="dxa"/>
            <w:tcBorders>
              <w:right w:val="single" w:sz="4" w:space="0" w:color="auto"/>
            </w:tcBorders>
          </w:tcPr>
          <w:p w14:paraId="0C35DE36" w14:textId="27331123"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hAnsiTheme="minorHAnsi" w:cstheme="minorHAnsi"/>
                <w:b/>
                <w:bCs/>
                <w:color w:val="000000" w:themeColor="text1"/>
              </w:rPr>
              <w:t>Ordre de Service</w:t>
            </w:r>
          </w:p>
        </w:tc>
        <w:tc>
          <w:tcPr>
            <w:tcW w:w="6365" w:type="dxa"/>
            <w:tcBorders>
              <w:left w:val="single" w:sz="4" w:space="0" w:color="auto"/>
            </w:tcBorders>
          </w:tcPr>
          <w:p w14:paraId="099A7D29" w14:textId="50189003" w:rsidR="009467AC" w:rsidRPr="00A331B9" w:rsidRDefault="009467AC" w:rsidP="009467AC">
            <w:pPr>
              <w:autoSpaceDE w:val="0"/>
              <w:autoSpaceDN w:val="0"/>
              <w:adjustRightInd w:val="0"/>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 la décision du Maître d’Ouvrage qui précise les modalités d'exécution de tout ou partie des prestations qui constituent l'objet du Marché.</w:t>
            </w:r>
          </w:p>
        </w:tc>
      </w:tr>
      <w:tr w:rsidR="004D3FCA" w:rsidRPr="00A331B9" w14:paraId="3512BDB3" w14:textId="77777777" w:rsidTr="00CE4D4E">
        <w:trPr>
          <w:gridAfter w:val="1"/>
          <w:wAfter w:w="8" w:type="dxa"/>
          <w:jc w:val="center"/>
        </w:trPr>
        <w:tc>
          <w:tcPr>
            <w:tcW w:w="2694" w:type="dxa"/>
            <w:tcBorders>
              <w:right w:val="single" w:sz="4" w:space="0" w:color="auto"/>
            </w:tcBorders>
          </w:tcPr>
          <w:p w14:paraId="18C6A91E" w14:textId="08BFD425" w:rsidR="009467AC" w:rsidRPr="00A331B9" w:rsidRDefault="009467AC" w:rsidP="009467AC">
            <w:pPr>
              <w:jc w:val="left"/>
              <w:rPr>
                <w:rFonts w:asciiTheme="minorHAnsi" w:hAnsiTheme="minorHAnsi" w:cstheme="minorHAnsi"/>
                <w:b/>
                <w:bCs/>
                <w:color w:val="000000" w:themeColor="text1"/>
              </w:rPr>
            </w:pPr>
            <w:r w:rsidRPr="00A331B9">
              <w:rPr>
                <w:rFonts w:asciiTheme="minorHAnsi" w:hAnsiTheme="minorHAnsi" w:cstheme="minorHAnsi"/>
                <w:b/>
                <w:bCs/>
                <w:color w:val="000000" w:themeColor="text1"/>
              </w:rPr>
              <w:t>Partie(s)</w:t>
            </w:r>
          </w:p>
        </w:tc>
        <w:tc>
          <w:tcPr>
            <w:tcW w:w="6365" w:type="dxa"/>
            <w:tcBorders>
              <w:left w:val="single" w:sz="4" w:space="0" w:color="auto"/>
            </w:tcBorders>
            <w:vAlign w:val="center"/>
          </w:tcPr>
          <w:p w14:paraId="1852A1B8" w14:textId="47BC9063" w:rsidR="009467AC" w:rsidRPr="00A331B9" w:rsidRDefault="009467AC" w:rsidP="009467AC">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Désigne le Titulaire et/ou le Maître d’Ouvrage, en qualité de Parties au Marché.</w:t>
            </w:r>
          </w:p>
        </w:tc>
      </w:tr>
      <w:tr w:rsidR="004D3FCA" w:rsidRPr="00A331B9" w14:paraId="2B7A1944" w14:textId="77777777" w:rsidTr="00CE4D4E">
        <w:trPr>
          <w:gridAfter w:val="1"/>
          <w:wAfter w:w="8" w:type="dxa"/>
          <w:jc w:val="center"/>
        </w:trPr>
        <w:tc>
          <w:tcPr>
            <w:tcW w:w="2694" w:type="dxa"/>
            <w:tcBorders>
              <w:right w:val="single" w:sz="4" w:space="0" w:color="auto"/>
            </w:tcBorders>
          </w:tcPr>
          <w:p w14:paraId="34F02005" w14:textId="5CFEBA61" w:rsidR="009467AC" w:rsidRPr="00A331B9" w:rsidRDefault="009467AC" w:rsidP="009467AC">
            <w:pPr>
              <w:jc w:val="left"/>
              <w:rPr>
                <w:rFonts w:asciiTheme="minorHAnsi" w:hAnsiTheme="minorHAnsi" w:cstheme="minorHAnsi"/>
                <w:b/>
                <w:bCs/>
                <w:color w:val="000000" w:themeColor="text1"/>
              </w:rPr>
            </w:pPr>
            <w:r w:rsidRPr="00A331B9">
              <w:rPr>
                <w:rFonts w:eastAsia="Calibri"/>
                <w:b/>
                <w:color w:val="000000" w:themeColor="text1"/>
                <w:lang w:eastAsia="en-US"/>
              </w:rPr>
              <w:t>Performance Énergétique</w:t>
            </w:r>
          </w:p>
        </w:tc>
        <w:tc>
          <w:tcPr>
            <w:tcW w:w="6365" w:type="dxa"/>
            <w:tcBorders>
              <w:left w:val="single" w:sz="4" w:space="0" w:color="auto"/>
            </w:tcBorders>
          </w:tcPr>
          <w:p w14:paraId="7B09366E" w14:textId="04158C69" w:rsidR="009467AC" w:rsidRPr="00A331B9" w:rsidRDefault="009467AC" w:rsidP="009467AC">
            <w:pPr>
              <w:rPr>
                <w:rFonts w:asciiTheme="minorHAnsi" w:hAnsiTheme="minorHAnsi" w:cstheme="minorHAnsi"/>
                <w:color w:val="000000" w:themeColor="text1"/>
                <w:szCs w:val="22"/>
              </w:rPr>
            </w:pPr>
            <w:r w:rsidRPr="00A331B9">
              <w:rPr>
                <w:rFonts w:eastAsia="Calibri"/>
                <w:color w:val="000000" w:themeColor="text1"/>
                <w:lang w:eastAsia="en-US"/>
              </w:rPr>
              <w:t>Désigne les consommations énergétiques nécessaires pour un niveau de service donné du Bâtiment.</w:t>
            </w:r>
          </w:p>
        </w:tc>
      </w:tr>
      <w:tr w:rsidR="004D3FCA" w:rsidRPr="00A331B9" w14:paraId="2FB099DE" w14:textId="77777777" w:rsidTr="00CE4D4E">
        <w:trPr>
          <w:gridAfter w:val="1"/>
          <w:wAfter w:w="8" w:type="dxa"/>
          <w:jc w:val="center"/>
        </w:trPr>
        <w:tc>
          <w:tcPr>
            <w:tcW w:w="2694" w:type="dxa"/>
            <w:tcBorders>
              <w:right w:val="single" w:sz="4" w:space="0" w:color="auto"/>
            </w:tcBorders>
          </w:tcPr>
          <w:p w14:paraId="12BA0F5E" w14:textId="6284DC37" w:rsidR="009467AC" w:rsidRPr="00A331B9" w:rsidRDefault="009467AC" w:rsidP="009467AC">
            <w:pPr>
              <w:jc w:val="left"/>
              <w:rPr>
                <w:rFonts w:eastAsia="Calibri"/>
                <w:b/>
                <w:color w:val="000000" w:themeColor="text1"/>
              </w:rPr>
            </w:pPr>
            <w:r w:rsidRPr="00A331B9">
              <w:rPr>
                <w:rFonts w:asciiTheme="minorHAnsi" w:eastAsia="Calibri" w:hAnsiTheme="minorHAnsi" w:cstheme="minorHAnsi"/>
                <w:b/>
                <w:bCs/>
                <w:color w:val="000000" w:themeColor="text1"/>
                <w:lang w:eastAsia="en-US"/>
              </w:rPr>
              <w:t>Période de Neutralisation</w:t>
            </w:r>
          </w:p>
        </w:tc>
        <w:tc>
          <w:tcPr>
            <w:tcW w:w="6365" w:type="dxa"/>
            <w:tcBorders>
              <w:left w:val="single" w:sz="4" w:space="0" w:color="auto"/>
            </w:tcBorders>
          </w:tcPr>
          <w:p w14:paraId="06EC3B6E" w14:textId="5959A432"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Désigne la période qui peut être prévue par les documents particuliers du Marché pendant laquelle </w:t>
            </w:r>
            <w:r w:rsidRPr="00A331B9">
              <w:rPr>
                <w:rFonts w:asciiTheme="minorHAnsi" w:eastAsia="Calibri" w:hAnsiTheme="minorHAnsi" w:cstheme="minorHAnsi"/>
                <w:color w:val="000000" w:themeColor="text1"/>
                <w:lang w:eastAsia="en-US"/>
              </w:rPr>
              <w:t>les mesures de réparation et les mesures incitatives associées à la s</w:t>
            </w:r>
            <w:r w:rsidR="003A0371" w:rsidRPr="00A331B9">
              <w:rPr>
                <w:rFonts w:asciiTheme="minorHAnsi" w:eastAsia="Calibri" w:hAnsiTheme="minorHAnsi" w:cstheme="minorHAnsi"/>
                <w:color w:val="000000" w:themeColor="text1"/>
                <w:lang w:eastAsia="en-US"/>
              </w:rPr>
              <w:t>ous-performance</w:t>
            </w:r>
            <w:r w:rsidRPr="00A331B9">
              <w:rPr>
                <w:rFonts w:asciiTheme="minorHAnsi" w:eastAsia="Calibri" w:hAnsiTheme="minorHAnsi" w:cstheme="minorHAnsi"/>
                <w:color w:val="000000" w:themeColor="text1"/>
                <w:lang w:eastAsia="en-US"/>
              </w:rPr>
              <w:t xml:space="preserve"> et la </w:t>
            </w:r>
            <w:r w:rsidR="003A0371" w:rsidRPr="00A331B9">
              <w:rPr>
                <w:rFonts w:asciiTheme="minorHAnsi" w:eastAsia="Calibri" w:hAnsiTheme="minorHAnsi" w:cstheme="minorHAnsi"/>
                <w:color w:val="000000" w:themeColor="text1"/>
                <w:lang w:eastAsia="en-US"/>
              </w:rPr>
              <w:t>sur-</w:t>
            </w:r>
            <w:r w:rsidR="003A0371" w:rsidRPr="00A331B9">
              <w:rPr>
                <w:rFonts w:asciiTheme="minorHAnsi" w:eastAsia="Calibri" w:hAnsiTheme="minorHAnsi" w:cstheme="minorHAnsi"/>
                <w:color w:val="000000" w:themeColor="text1"/>
                <w:lang w:eastAsia="en-US"/>
              </w:rPr>
              <w:lastRenderedPageBreak/>
              <w:t>performance</w:t>
            </w:r>
            <w:r w:rsidRPr="00A331B9">
              <w:rPr>
                <w:rFonts w:asciiTheme="minorHAnsi" w:eastAsia="Calibri" w:hAnsiTheme="minorHAnsi" w:cstheme="minorHAnsi"/>
                <w:color w:val="000000" w:themeColor="text1"/>
                <w:lang w:eastAsia="en-US"/>
              </w:rPr>
              <w:t xml:space="preserve"> par rapport à </w:t>
            </w:r>
            <w:r w:rsidRPr="00A331B9">
              <w:rPr>
                <w:rFonts w:asciiTheme="minorHAnsi" w:hAnsiTheme="minorHAnsi" w:cstheme="minorHAnsi"/>
                <w:color w:val="000000" w:themeColor="text1"/>
                <w:lang w:eastAsia="en-US"/>
              </w:rPr>
              <w:t>l’Objectif de Performance Énergétique Réelle, sont suspendues.</w:t>
            </w:r>
          </w:p>
        </w:tc>
      </w:tr>
      <w:tr w:rsidR="004D3FCA" w:rsidRPr="00A331B9" w14:paraId="4D82AAD1" w14:textId="77777777" w:rsidTr="00CE4D4E">
        <w:trPr>
          <w:gridAfter w:val="1"/>
          <w:wAfter w:w="8" w:type="dxa"/>
          <w:jc w:val="center"/>
        </w:trPr>
        <w:tc>
          <w:tcPr>
            <w:tcW w:w="2694" w:type="dxa"/>
            <w:tcBorders>
              <w:right w:val="single" w:sz="4" w:space="0" w:color="auto"/>
            </w:tcBorders>
          </w:tcPr>
          <w:p w14:paraId="10988610" w14:textId="08B062DC" w:rsidR="009467AC" w:rsidRPr="00A331B9" w:rsidRDefault="009467AC" w:rsidP="009467AC">
            <w:pPr>
              <w:jc w:val="left"/>
              <w:rPr>
                <w:rFonts w:asciiTheme="minorHAnsi" w:eastAsia="Calibri" w:hAnsiTheme="minorHAnsi" w:cstheme="minorHAnsi"/>
                <w:b/>
                <w:bCs/>
                <w:color w:val="000000" w:themeColor="text1"/>
                <w:lang w:eastAsia="en-US"/>
              </w:rPr>
            </w:pPr>
            <w:r w:rsidRPr="00A331B9">
              <w:rPr>
                <w:rFonts w:eastAsia="Calibri"/>
                <w:b/>
                <w:color w:val="000000" w:themeColor="text1"/>
              </w:rPr>
              <w:lastRenderedPageBreak/>
              <w:t>Période de Préparation</w:t>
            </w:r>
          </w:p>
        </w:tc>
        <w:tc>
          <w:tcPr>
            <w:tcW w:w="6365" w:type="dxa"/>
            <w:tcBorders>
              <w:left w:val="single" w:sz="4" w:space="0" w:color="auto"/>
            </w:tcBorders>
          </w:tcPr>
          <w:p w14:paraId="465BDEE4" w14:textId="6EE65572"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eastAsia="Calibri"/>
                <w:color w:val="000000" w:themeColor="text1"/>
              </w:rPr>
              <w:t xml:space="preserve">Désigne la période pendant laquelle, avant exécution proprement dite des </w:t>
            </w:r>
            <w:r w:rsidRPr="00A331B9">
              <w:rPr>
                <w:rFonts w:asciiTheme="minorHAnsi" w:eastAsia="Calibri" w:hAnsiTheme="minorHAnsi" w:cstheme="minorHAnsi"/>
                <w:color w:val="000000" w:themeColor="text1"/>
                <w:szCs w:val="22"/>
                <w:lang w:eastAsia="en-US"/>
              </w:rPr>
              <w:t>Actions</w:t>
            </w:r>
            <w:r w:rsidRPr="00A331B9">
              <w:rPr>
                <w:rFonts w:eastAsia="Calibri"/>
                <w:color w:val="000000" w:themeColor="text1"/>
              </w:rPr>
              <w:t xml:space="preserve"> de Rénovation, </w:t>
            </w:r>
            <w:r w:rsidR="00461121" w:rsidRPr="00A331B9">
              <w:rPr>
                <w:rFonts w:eastAsia="Calibri"/>
                <w:color w:val="000000" w:themeColor="text1"/>
              </w:rPr>
              <w:t>certaines dispositions préparatoires doivent être prises et certains documents nécessaires à la réalisation des ouvrages doivent être établis</w:t>
            </w:r>
            <w:r w:rsidRPr="00A331B9">
              <w:rPr>
                <w:rFonts w:eastAsia="Calibri"/>
                <w:color w:val="000000" w:themeColor="text1"/>
              </w:rPr>
              <w:t>.</w:t>
            </w:r>
          </w:p>
        </w:tc>
      </w:tr>
      <w:tr w:rsidR="004D3FCA" w:rsidRPr="00A331B9" w14:paraId="1534E973" w14:textId="77777777" w:rsidTr="00CE4D4E">
        <w:trPr>
          <w:gridAfter w:val="1"/>
          <w:wAfter w:w="8" w:type="dxa"/>
          <w:jc w:val="center"/>
        </w:trPr>
        <w:tc>
          <w:tcPr>
            <w:tcW w:w="2694" w:type="dxa"/>
            <w:tcBorders>
              <w:right w:val="single" w:sz="4" w:space="0" w:color="auto"/>
            </w:tcBorders>
          </w:tcPr>
          <w:p w14:paraId="3D27482D" w14:textId="2FC4270D" w:rsidR="009467AC" w:rsidRPr="00A331B9" w:rsidRDefault="009467AC" w:rsidP="009467AC">
            <w:pPr>
              <w:jc w:val="left"/>
              <w:rPr>
                <w:rFonts w:eastAsia="Calibri"/>
                <w:b/>
                <w:color w:val="000000" w:themeColor="text1"/>
              </w:rPr>
            </w:pPr>
            <w:r w:rsidRPr="00A331B9">
              <w:rPr>
                <w:rFonts w:asciiTheme="minorHAnsi" w:eastAsia="Calibri" w:hAnsiTheme="minorHAnsi" w:cstheme="minorHAnsi"/>
                <w:b/>
                <w:bCs/>
                <w:color w:val="000000" w:themeColor="text1"/>
                <w:lang w:eastAsia="en-US"/>
              </w:rPr>
              <w:t>Période(s) de Suivi</w:t>
            </w:r>
          </w:p>
        </w:tc>
        <w:tc>
          <w:tcPr>
            <w:tcW w:w="6365" w:type="dxa"/>
            <w:tcBorders>
              <w:left w:val="single" w:sz="4" w:space="0" w:color="auto"/>
            </w:tcBorders>
          </w:tcPr>
          <w:p w14:paraId="2708BC84" w14:textId="37567E09" w:rsidR="009467AC" w:rsidRPr="00A331B9" w:rsidRDefault="009467AC" w:rsidP="009467AC">
            <w:pPr>
              <w:rPr>
                <w:rFonts w:eastAsia="Calibri"/>
                <w:color w:val="000000" w:themeColor="text1"/>
              </w:rPr>
            </w:pPr>
            <w:r w:rsidRPr="00A331B9">
              <w:rPr>
                <w:rFonts w:asciiTheme="minorHAnsi" w:eastAsia="Calibri" w:hAnsiTheme="minorHAnsi" w:cstheme="minorHAnsi"/>
                <w:color w:val="000000" w:themeColor="text1"/>
                <w:szCs w:val="22"/>
                <w:lang w:eastAsia="en-US"/>
              </w:rPr>
              <w:t xml:space="preserve">Désigne les périodes de temps définies dans le Plan de Mesures et de Vérifications à l’issue desquelles les Parties </w:t>
            </w:r>
            <w:r w:rsidR="006C7058" w:rsidRPr="00A331B9">
              <w:rPr>
                <w:rFonts w:asciiTheme="minorHAnsi" w:eastAsia="Calibri" w:hAnsiTheme="minorHAnsi" w:cstheme="minorHAnsi"/>
                <w:color w:val="000000" w:themeColor="text1"/>
                <w:szCs w:val="22"/>
                <w:lang w:eastAsia="en-US"/>
              </w:rPr>
              <w:t>mesurent</w:t>
            </w:r>
            <w:r w:rsidRPr="00A331B9">
              <w:rPr>
                <w:rFonts w:asciiTheme="minorHAnsi" w:eastAsia="Calibri" w:hAnsiTheme="minorHAnsi" w:cstheme="minorHAnsi"/>
                <w:color w:val="000000" w:themeColor="text1"/>
                <w:szCs w:val="22"/>
                <w:lang w:eastAsia="en-US"/>
              </w:rPr>
              <w:t xml:space="preserve"> l’atteinte de </w:t>
            </w:r>
            <w:r w:rsidRPr="00A331B9">
              <w:rPr>
                <w:rFonts w:asciiTheme="minorHAnsi" w:hAnsiTheme="minorHAnsi" w:cstheme="minorHAnsi"/>
                <w:color w:val="000000" w:themeColor="text1"/>
                <w:szCs w:val="22"/>
              </w:rPr>
              <w:t>l’Objectif de Performance Énergétique Réelle et des autres Objectifs de Performance réelle fixés par les documents particuliers du Marché le cas échéant.</w:t>
            </w:r>
          </w:p>
        </w:tc>
      </w:tr>
      <w:tr w:rsidR="004D3FCA" w:rsidRPr="00A331B9" w14:paraId="3F9149C8" w14:textId="77777777" w:rsidTr="00CE4D4E">
        <w:trPr>
          <w:gridAfter w:val="1"/>
          <w:wAfter w:w="8" w:type="dxa"/>
          <w:jc w:val="center"/>
        </w:trPr>
        <w:tc>
          <w:tcPr>
            <w:tcW w:w="2694" w:type="dxa"/>
            <w:tcBorders>
              <w:right w:val="single" w:sz="4" w:space="0" w:color="auto"/>
            </w:tcBorders>
          </w:tcPr>
          <w:p w14:paraId="4A400CEF" w14:textId="2C670EF2" w:rsidR="009467AC" w:rsidRPr="00A331B9" w:rsidRDefault="009467AC" w:rsidP="009467AC">
            <w:pPr>
              <w:jc w:val="left"/>
              <w:rPr>
                <w:rFonts w:eastAsia="Calibri"/>
                <w:b/>
                <w:color w:val="000000" w:themeColor="text1"/>
              </w:rPr>
            </w:pPr>
            <w:r w:rsidRPr="00A331B9">
              <w:rPr>
                <w:rFonts w:asciiTheme="minorHAnsi" w:eastAsia="Calibri" w:hAnsiTheme="minorHAnsi" w:cstheme="minorHAnsi"/>
                <w:b/>
                <w:bCs/>
                <w:color w:val="000000" w:themeColor="text1"/>
                <w:lang w:eastAsia="en-US"/>
              </w:rPr>
              <w:t>Phase de Conception-Réalisation</w:t>
            </w:r>
          </w:p>
        </w:tc>
        <w:tc>
          <w:tcPr>
            <w:tcW w:w="6365" w:type="dxa"/>
            <w:tcBorders>
              <w:left w:val="single" w:sz="4" w:space="0" w:color="auto"/>
            </w:tcBorders>
          </w:tcPr>
          <w:p w14:paraId="6B33D4D7" w14:textId="5EFCFB96"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Désigne la période débutant à la Date d’Entrée en Vigueur du Marché et s’achevant à la Date Effective de Réception.</w:t>
            </w:r>
          </w:p>
          <w:p w14:paraId="163D0FBC" w14:textId="6247A5C6" w:rsidR="009467AC" w:rsidRPr="00A331B9" w:rsidRDefault="009467AC" w:rsidP="009467AC">
            <w:pPr>
              <w:rPr>
                <w:rFonts w:ascii="`å¯‘˛" w:eastAsia="Calibri" w:hAnsi="`å¯‘˛" w:cs="`å¯‘˛"/>
                <w:color w:val="000000" w:themeColor="text1"/>
              </w:rPr>
            </w:pPr>
            <w:r w:rsidRPr="00A331B9">
              <w:rPr>
                <w:rFonts w:asciiTheme="minorHAnsi" w:eastAsia="Calibri" w:hAnsiTheme="minorHAnsi" w:cstheme="minorHAnsi"/>
                <w:color w:val="000000" w:themeColor="text1"/>
                <w:szCs w:val="22"/>
                <w:lang w:eastAsia="en-US"/>
              </w:rPr>
              <w:t xml:space="preserve">Elle est plus amplement décrite au Chapitre II du </w:t>
            </w:r>
            <w:r w:rsidR="009A1C24">
              <w:rPr>
                <w:rFonts w:asciiTheme="minorHAnsi" w:eastAsia="Calibri" w:hAnsiTheme="minorHAnsi" w:cstheme="minorHAnsi"/>
                <w:color w:val="000000" w:themeColor="text1"/>
                <w:szCs w:val="22"/>
                <w:lang w:eastAsia="en-US"/>
              </w:rPr>
              <w:t xml:space="preserve">CCAG ACTEE/FNCCR </w:t>
            </w:r>
            <w:r w:rsidR="0077208B">
              <w:rPr>
                <w:rFonts w:asciiTheme="minorHAnsi" w:eastAsia="Calibri" w:hAnsiTheme="minorHAnsi" w:cstheme="minorHAnsi"/>
                <w:color w:val="000000" w:themeColor="text1"/>
                <w:szCs w:val="22"/>
                <w:lang w:eastAsia="en-US"/>
              </w:rPr>
              <w:t>MGPEPD</w:t>
            </w:r>
            <w:r w:rsidRPr="00A331B9">
              <w:rPr>
                <w:rFonts w:asciiTheme="minorHAnsi" w:eastAsia="Calibri" w:hAnsiTheme="minorHAnsi" w:cstheme="minorHAnsi"/>
                <w:color w:val="000000" w:themeColor="text1"/>
                <w:szCs w:val="22"/>
                <w:lang w:eastAsia="en-US"/>
              </w:rPr>
              <w:t>.</w:t>
            </w:r>
          </w:p>
        </w:tc>
      </w:tr>
      <w:tr w:rsidR="004D3FCA" w:rsidRPr="00A331B9" w14:paraId="0E596657" w14:textId="77777777" w:rsidTr="00CE4D4E">
        <w:trPr>
          <w:gridAfter w:val="1"/>
          <w:wAfter w:w="8" w:type="dxa"/>
          <w:jc w:val="center"/>
        </w:trPr>
        <w:tc>
          <w:tcPr>
            <w:tcW w:w="2694" w:type="dxa"/>
            <w:tcBorders>
              <w:right w:val="single" w:sz="4" w:space="0" w:color="auto"/>
            </w:tcBorders>
          </w:tcPr>
          <w:p w14:paraId="57DAC885" w14:textId="7209E5AF" w:rsidR="009467AC" w:rsidRPr="00A331B9" w:rsidRDefault="009467AC" w:rsidP="009467AC">
            <w:pPr>
              <w:jc w:val="left"/>
              <w:rPr>
                <w:rFonts w:eastAsia="Calibri"/>
                <w:b/>
                <w:color w:val="000000" w:themeColor="text1"/>
              </w:rPr>
            </w:pPr>
            <w:r w:rsidRPr="00A331B9">
              <w:rPr>
                <w:rFonts w:asciiTheme="minorHAnsi" w:eastAsia="Calibri" w:hAnsiTheme="minorHAnsi" w:cstheme="minorHAnsi"/>
                <w:b/>
                <w:bCs/>
                <w:color w:val="000000" w:themeColor="text1"/>
                <w:lang w:eastAsia="en-US"/>
              </w:rPr>
              <w:t>Phase d’Exploitation - Maintenance</w:t>
            </w:r>
          </w:p>
        </w:tc>
        <w:tc>
          <w:tcPr>
            <w:tcW w:w="6365" w:type="dxa"/>
            <w:tcBorders>
              <w:left w:val="single" w:sz="4" w:space="0" w:color="auto"/>
            </w:tcBorders>
          </w:tcPr>
          <w:p w14:paraId="09111483" w14:textId="2A4C9923" w:rsidR="009467AC" w:rsidRPr="00A331B9" w:rsidRDefault="009467AC" w:rsidP="009467AC">
            <w:pPr>
              <w:rPr>
                <w:rFonts w:asciiTheme="minorHAnsi" w:hAnsiTheme="minorHAnsi" w:cstheme="minorHAnsi"/>
                <w:color w:val="000000" w:themeColor="text1"/>
              </w:rPr>
            </w:pPr>
            <w:r w:rsidRPr="00A331B9">
              <w:rPr>
                <w:rFonts w:asciiTheme="minorHAnsi" w:eastAsia="Calibri" w:hAnsiTheme="minorHAnsi" w:cstheme="minorHAnsi"/>
                <w:color w:val="000000" w:themeColor="text1"/>
                <w:szCs w:val="22"/>
                <w:lang w:eastAsia="en-US"/>
              </w:rPr>
              <w:t xml:space="preserve">Désigne la période débutant à la Date de Prise en Charge des Installations Techniques et s’achevant </w:t>
            </w:r>
            <w:r w:rsidRPr="00A331B9">
              <w:rPr>
                <w:rFonts w:asciiTheme="minorHAnsi" w:hAnsiTheme="minorHAnsi" w:cstheme="minorHAnsi"/>
                <w:color w:val="000000" w:themeColor="text1"/>
                <w:szCs w:val="22"/>
              </w:rPr>
              <w:t>à la fin du Marché.</w:t>
            </w:r>
          </w:p>
          <w:p w14:paraId="7F4B7F23" w14:textId="75633E9A" w:rsidR="009467AC" w:rsidRPr="00A331B9" w:rsidRDefault="009467AC" w:rsidP="009467AC">
            <w:pPr>
              <w:rPr>
                <w:rFonts w:ascii="`å¯‘˛" w:eastAsia="Calibri" w:hAnsi="`å¯‘˛" w:cs="`å¯‘˛"/>
                <w:color w:val="000000" w:themeColor="text1"/>
              </w:rPr>
            </w:pPr>
            <w:r w:rsidRPr="00A331B9">
              <w:rPr>
                <w:rFonts w:asciiTheme="minorHAnsi" w:eastAsia="Calibri" w:hAnsiTheme="minorHAnsi" w:cstheme="minorHAnsi"/>
                <w:color w:val="000000" w:themeColor="text1"/>
                <w:szCs w:val="22"/>
                <w:lang w:eastAsia="en-US"/>
              </w:rPr>
              <w:t xml:space="preserve">Elle est plus amplement décrite au Chapitre III du </w:t>
            </w:r>
            <w:r w:rsidR="009A1C24">
              <w:rPr>
                <w:rFonts w:asciiTheme="minorHAnsi" w:eastAsia="Calibri" w:hAnsiTheme="minorHAnsi" w:cstheme="minorHAnsi"/>
                <w:color w:val="000000" w:themeColor="text1"/>
                <w:szCs w:val="22"/>
                <w:lang w:eastAsia="en-US"/>
              </w:rPr>
              <w:t xml:space="preserve">CCAG ACTEE/FNCCR </w:t>
            </w:r>
            <w:r w:rsidR="0077208B">
              <w:rPr>
                <w:rFonts w:asciiTheme="minorHAnsi" w:eastAsia="Calibri" w:hAnsiTheme="minorHAnsi" w:cstheme="minorHAnsi"/>
                <w:color w:val="000000" w:themeColor="text1"/>
                <w:szCs w:val="22"/>
                <w:lang w:eastAsia="en-US"/>
              </w:rPr>
              <w:t>MGPEPD</w:t>
            </w:r>
            <w:r w:rsidRPr="00A331B9">
              <w:rPr>
                <w:rFonts w:asciiTheme="minorHAnsi" w:eastAsia="Calibri" w:hAnsiTheme="minorHAnsi" w:cstheme="minorHAnsi"/>
                <w:color w:val="000000" w:themeColor="text1"/>
                <w:szCs w:val="22"/>
                <w:lang w:eastAsia="en-US"/>
              </w:rPr>
              <w:t>.</w:t>
            </w:r>
          </w:p>
        </w:tc>
      </w:tr>
      <w:tr w:rsidR="004D3FCA" w:rsidRPr="00A331B9" w14:paraId="56125E2C" w14:textId="77777777" w:rsidTr="00CE4D4E">
        <w:trPr>
          <w:gridAfter w:val="1"/>
          <w:wAfter w:w="8" w:type="dxa"/>
          <w:jc w:val="center"/>
        </w:trPr>
        <w:tc>
          <w:tcPr>
            <w:tcW w:w="2694" w:type="dxa"/>
            <w:tcBorders>
              <w:right w:val="single" w:sz="4" w:space="0" w:color="auto"/>
            </w:tcBorders>
          </w:tcPr>
          <w:p w14:paraId="646FEE56" w14:textId="1B8634B8" w:rsidR="009467AC" w:rsidRPr="00A331B9" w:rsidRDefault="009467AC" w:rsidP="009467AC">
            <w:pPr>
              <w:jc w:val="left"/>
              <w:rPr>
                <w:rFonts w:eastAsia="Calibri"/>
                <w:b/>
                <w:color w:val="000000" w:themeColor="text1"/>
              </w:rPr>
            </w:pPr>
            <w:r w:rsidRPr="00A331B9">
              <w:rPr>
                <w:rFonts w:asciiTheme="minorHAnsi" w:eastAsia="Calibri" w:hAnsiTheme="minorHAnsi" w:cstheme="minorHAnsi"/>
                <w:b/>
                <w:bCs/>
                <w:color w:val="000000" w:themeColor="text1"/>
                <w:lang w:eastAsia="en-US"/>
              </w:rPr>
              <w:t>Plan de Mesures et de Vérifications</w:t>
            </w:r>
            <w:r w:rsidR="007D2A9C" w:rsidRPr="00A331B9">
              <w:rPr>
                <w:rFonts w:asciiTheme="minorHAnsi" w:eastAsia="Calibri" w:hAnsiTheme="minorHAnsi" w:cstheme="minorHAnsi"/>
                <w:b/>
                <w:bCs/>
                <w:color w:val="000000" w:themeColor="text1"/>
                <w:lang w:eastAsia="en-US"/>
              </w:rPr>
              <w:t xml:space="preserve"> </w:t>
            </w:r>
          </w:p>
        </w:tc>
        <w:tc>
          <w:tcPr>
            <w:tcW w:w="6365" w:type="dxa"/>
            <w:tcBorders>
              <w:left w:val="single" w:sz="4" w:space="0" w:color="auto"/>
            </w:tcBorders>
          </w:tcPr>
          <w:p w14:paraId="35173328" w14:textId="579B9FEA" w:rsidR="009467AC" w:rsidRPr="00A331B9" w:rsidRDefault="009467AC" w:rsidP="00555C7D">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Désigne le protocole méthodologique de mesures et de vérifications permettant de contrôler l’atteinte de l</w:t>
            </w:r>
            <w:r w:rsidRPr="00A331B9">
              <w:rPr>
                <w:rFonts w:asciiTheme="minorHAnsi" w:hAnsiTheme="minorHAnsi" w:cstheme="minorHAnsi"/>
                <w:color w:val="000000" w:themeColor="text1"/>
                <w:szCs w:val="22"/>
              </w:rPr>
              <w:t>’Objectif de Performance Énergétique Réelle et des autres objectifs de performance réelle fixés par les documents particuliers du Marché le cas échéant.</w:t>
            </w:r>
          </w:p>
        </w:tc>
      </w:tr>
      <w:tr w:rsidR="004D3FCA" w:rsidRPr="00A331B9" w14:paraId="70CC6133" w14:textId="77777777" w:rsidTr="00CE4D4E">
        <w:trPr>
          <w:gridAfter w:val="1"/>
          <w:wAfter w:w="8" w:type="dxa"/>
          <w:jc w:val="center"/>
        </w:trPr>
        <w:tc>
          <w:tcPr>
            <w:tcW w:w="2694" w:type="dxa"/>
            <w:tcBorders>
              <w:right w:val="single" w:sz="4" w:space="0" w:color="auto"/>
            </w:tcBorders>
          </w:tcPr>
          <w:p w14:paraId="5DBDAEFB" w14:textId="56FE6FAF" w:rsidR="009467AC" w:rsidRPr="00A331B9" w:rsidRDefault="009467AC" w:rsidP="009467AC">
            <w:pPr>
              <w:jc w:val="left"/>
              <w:rPr>
                <w:rFonts w:asciiTheme="minorHAnsi" w:eastAsia="Calibri" w:hAnsiTheme="minorHAnsi" w:cstheme="minorHAnsi"/>
                <w:b/>
                <w:bCs/>
                <w:color w:val="000000" w:themeColor="text1"/>
                <w:lang w:eastAsia="en-US"/>
              </w:rPr>
            </w:pPr>
            <w:r w:rsidRPr="00A331B9">
              <w:rPr>
                <w:rFonts w:eastAsia="Calibri"/>
                <w:b/>
                <w:color w:val="000000" w:themeColor="text1"/>
              </w:rPr>
              <w:t xml:space="preserve">Plan Général de Coordination en matière de Sécurité et Protection de la Santé </w:t>
            </w:r>
          </w:p>
        </w:tc>
        <w:tc>
          <w:tcPr>
            <w:tcW w:w="6365" w:type="dxa"/>
            <w:tcBorders>
              <w:left w:val="single" w:sz="4" w:space="0" w:color="auto"/>
            </w:tcBorders>
          </w:tcPr>
          <w:p w14:paraId="50EEB617" w14:textId="7AE3BA01"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å¯‘˛" w:eastAsia="Calibri" w:hAnsi="`å¯‘˛" w:cs="`å¯‘˛"/>
                <w:color w:val="000000" w:themeColor="text1"/>
              </w:rPr>
              <w:t>Désigne le document définissant l'ensemble des mesures propres à prévenir les risques découlant de l'interférence des activités des différents intervenants sur le chantier ou de la succession de leur activité lorsqu'une intervention laisse subsister après son achèvement des risques pour les autres intervenants.</w:t>
            </w:r>
          </w:p>
        </w:tc>
      </w:tr>
      <w:tr w:rsidR="004D3FCA" w:rsidRPr="00A331B9" w14:paraId="4F1159F2" w14:textId="77777777" w:rsidTr="00CE4D4E">
        <w:trPr>
          <w:gridAfter w:val="1"/>
          <w:wAfter w:w="8" w:type="dxa"/>
          <w:jc w:val="center"/>
        </w:trPr>
        <w:tc>
          <w:tcPr>
            <w:tcW w:w="2694" w:type="dxa"/>
            <w:tcBorders>
              <w:right w:val="single" w:sz="4" w:space="0" w:color="auto"/>
            </w:tcBorders>
          </w:tcPr>
          <w:p w14:paraId="35FFD82E" w14:textId="63957B84" w:rsidR="009467AC" w:rsidRPr="00A331B9" w:rsidRDefault="009467AC" w:rsidP="009467AC">
            <w:pPr>
              <w:jc w:val="left"/>
              <w:rPr>
                <w:rFonts w:asciiTheme="minorHAnsi" w:eastAsia="Calibri" w:hAnsiTheme="minorHAnsi" w:cstheme="minorHAnsi"/>
                <w:b/>
                <w:bCs/>
                <w:color w:val="000000" w:themeColor="text1"/>
                <w:lang w:eastAsia="en-US"/>
              </w:rPr>
            </w:pPr>
            <w:r w:rsidRPr="00A331B9">
              <w:rPr>
                <w:rFonts w:eastAsia="Calibri"/>
                <w:b/>
                <w:color w:val="000000" w:themeColor="text1"/>
              </w:rPr>
              <w:t>Plan Particulier de Sécurité et de Protection de la Santé</w:t>
            </w:r>
          </w:p>
        </w:tc>
        <w:tc>
          <w:tcPr>
            <w:tcW w:w="6365" w:type="dxa"/>
            <w:tcBorders>
              <w:left w:val="single" w:sz="4" w:space="0" w:color="auto"/>
            </w:tcBorders>
          </w:tcPr>
          <w:p w14:paraId="3315314E" w14:textId="0852C9CC"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å¯‘˛" w:eastAsia="Calibri" w:hAnsi="`å¯‘˛" w:cs="`å¯‘˛"/>
                <w:color w:val="000000" w:themeColor="text1"/>
              </w:rPr>
              <w:t>Désigne le document établi par le Titulaire et/ou les Sous‐Traitants contenant les informations sur l'entreprise et les dispositions prises en matière d'hygiène, de sécurité et de protection de la santé. Le contenu, les conditions d'établissement et de transmission de ce document au Coordonnateur SPS, aux organismes de prévention et autorités administratives sont fixés par les articles L.4532‐9 et suivants et R.4532‐56 à R.4532‐76 du Code du travail.</w:t>
            </w:r>
          </w:p>
        </w:tc>
      </w:tr>
      <w:tr w:rsidR="004D3FCA" w:rsidRPr="00A331B9" w14:paraId="4393D800" w14:textId="77777777" w:rsidTr="00CE4D4E">
        <w:trPr>
          <w:gridAfter w:val="1"/>
          <w:wAfter w:w="8" w:type="dxa"/>
          <w:trHeight w:val="1616"/>
          <w:jc w:val="center"/>
        </w:trPr>
        <w:tc>
          <w:tcPr>
            <w:tcW w:w="2694" w:type="dxa"/>
            <w:tcBorders>
              <w:right w:val="single" w:sz="4" w:space="0" w:color="auto"/>
            </w:tcBorders>
          </w:tcPr>
          <w:p w14:paraId="6BDE9842" w14:textId="6F253D39" w:rsidR="005C6836" w:rsidRPr="00A331B9" w:rsidRDefault="005C6836" w:rsidP="005C6836">
            <w:pPr>
              <w:jc w:val="left"/>
              <w:rPr>
                <w:rFonts w:eastAsia="Calibri"/>
                <w:b/>
                <w:color w:val="000000" w:themeColor="text1"/>
              </w:rPr>
            </w:pPr>
            <w:r w:rsidRPr="00A331B9">
              <w:rPr>
                <w:rFonts w:asciiTheme="minorHAnsi" w:eastAsia="Calibri" w:hAnsiTheme="minorHAnsi" w:cstheme="minorHAnsi"/>
                <w:b/>
                <w:color w:val="000000" w:themeColor="text1"/>
                <w:lang w:eastAsia="en-US"/>
              </w:rPr>
              <w:lastRenderedPageBreak/>
              <w:t>Prix Forfaitaire</w:t>
            </w:r>
          </w:p>
        </w:tc>
        <w:tc>
          <w:tcPr>
            <w:tcW w:w="6365" w:type="dxa"/>
            <w:tcBorders>
              <w:left w:val="single" w:sz="4" w:space="0" w:color="auto"/>
            </w:tcBorders>
          </w:tcPr>
          <w:p w14:paraId="5583FD28" w14:textId="02AAAF1E" w:rsidR="005C6836" w:rsidRPr="00A331B9" w:rsidRDefault="005C6836" w:rsidP="005C6836">
            <w:pPr>
              <w:rPr>
                <w:rFonts w:ascii="`å¯‘˛" w:eastAsia="Calibri" w:hAnsi="`å¯‘˛" w:cs="`å¯‘˛"/>
                <w:color w:val="000000" w:themeColor="text1"/>
              </w:rPr>
            </w:pPr>
            <w:r w:rsidRPr="00A331B9">
              <w:rPr>
                <w:color w:val="000000" w:themeColor="text1"/>
              </w:rPr>
              <w:t>Est un prix forfaitaire tout prix qui rémunère le Titulaire pour un ensemble déterminé de prestations défini par le Marché et qui soit est mentionné explicitement dans le Marché comme étant forfaitaire, soit ne s'applique dans le Marché qu'à un ensemble de prestations qui n'est pas de nature à être répété.</w:t>
            </w:r>
          </w:p>
        </w:tc>
      </w:tr>
      <w:tr w:rsidR="004D3FCA" w:rsidRPr="00A331B9" w14:paraId="655CABB2" w14:textId="77777777" w:rsidTr="00CE4D4E">
        <w:trPr>
          <w:gridAfter w:val="1"/>
          <w:wAfter w:w="8" w:type="dxa"/>
          <w:jc w:val="center"/>
        </w:trPr>
        <w:tc>
          <w:tcPr>
            <w:tcW w:w="2694" w:type="dxa"/>
            <w:tcBorders>
              <w:right w:val="single" w:sz="4" w:space="0" w:color="auto"/>
            </w:tcBorders>
          </w:tcPr>
          <w:p w14:paraId="5075D7B1" w14:textId="0C182875" w:rsidR="005C6836" w:rsidRPr="00A331B9" w:rsidRDefault="005C6836" w:rsidP="005C6836">
            <w:pPr>
              <w:jc w:val="left"/>
              <w:rPr>
                <w:rFonts w:eastAsia="Calibri"/>
                <w:b/>
                <w:color w:val="000000" w:themeColor="text1"/>
              </w:rPr>
            </w:pPr>
            <w:r w:rsidRPr="00A331B9">
              <w:rPr>
                <w:rFonts w:asciiTheme="minorHAnsi" w:eastAsia="Calibri" w:hAnsiTheme="minorHAnsi" w:cstheme="minorHAnsi"/>
                <w:b/>
                <w:color w:val="000000" w:themeColor="text1"/>
                <w:lang w:eastAsia="en-US"/>
              </w:rPr>
              <w:t>Prix Unitaire(s)</w:t>
            </w:r>
          </w:p>
        </w:tc>
        <w:tc>
          <w:tcPr>
            <w:tcW w:w="6365" w:type="dxa"/>
            <w:tcBorders>
              <w:left w:val="single" w:sz="4" w:space="0" w:color="auto"/>
            </w:tcBorders>
          </w:tcPr>
          <w:p w14:paraId="53E077B1" w14:textId="2C962742" w:rsidR="005C6836" w:rsidRPr="00A331B9" w:rsidRDefault="005C6836" w:rsidP="005C6836">
            <w:pPr>
              <w:rPr>
                <w:rFonts w:ascii="`å¯‘˛" w:eastAsia="Calibri" w:hAnsi="`å¯‘˛" w:cs="`å¯‘˛"/>
                <w:color w:val="000000" w:themeColor="text1"/>
              </w:rPr>
            </w:pPr>
            <w:r w:rsidRPr="00A331B9">
              <w:rPr>
                <w:color w:val="000000" w:themeColor="text1"/>
              </w:rPr>
              <w:t>Est un prix unitaire tout prix qui n'est pas un Prix Forfaitaire, notamment tout prix qui s'applique à une prestation dont les quantités ne sont indiquées dans le Marché qu'à titre évaluatif.</w:t>
            </w:r>
          </w:p>
        </w:tc>
      </w:tr>
      <w:tr w:rsidR="004D3FCA" w:rsidRPr="00A331B9" w14:paraId="4D41BE94" w14:textId="77777777" w:rsidTr="00CE4D4E">
        <w:trPr>
          <w:gridAfter w:val="1"/>
          <w:wAfter w:w="8" w:type="dxa"/>
          <w:jc w:val="center"/>
        </w:trPr>
        <w:tc>
          <w:tcPr>
            <w:tcW w:w="2694" w:type="dxa"/>
            <w:tcBorders>
              <w:right w:val="single" w:sz="4" w:space="0" w:color="auto"/>
            </w:tcBorders>
          </w:tcPr>
          <w:p w14:paraId="36D1839C" w14:textId="051E7E61"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eastAsia="Calibri"/>
                <w:b/>
                <w:color w:val="000000" w:themeColor="text1"/>
              </w:rPr>
              <w:t>Programme Fonctionnel</w:t>
            </w:r>
          </w:p>
        </w:tc>
        <w:tc>
          <w:tcPr>
            <w:tcW w:w="6365" w:type="dxa"/>
            <w:tcBorders>
              <w:left w:val="single" w:sz="4" w:space="0" w:color="auto"/>
            </w:tcBorders>
          </w:tcPr>
          <w:p w14:paraId="1EB2D27D" w14:textId="32780E31" w:rsidR="009467AC" w:rsidRPr="00A331B9" w:rsidRDefault="009467AC" w:rsidP="009467AC">
            <w:pPr>
              <w:rPr>
                <w:rFonts w:asciiTheme="minorHAnsi" w:hAnsiTheme="minorHAnsi" w:cstheme="minorHAnsi"/>
                <w:color w:val="000000" w:themeColor="text1"/>
              </w:rPr>
            </w:pPr>
            <w:r w:rsidRPr="00A331B9">
              <w:rPr>
                <w:rFonts w:asciiTheme="minorHAnsi" w:hAnsiTheme="minorHAnsi" w:cstheme="minorHAnsi"/>
                <w:color w:val="000000" w:themeColor="text1"/>
              </w:rPr>
              <w:t>Désigne le document et ses annexes décrivant les besoins et les exigences (</w:t>
            </w:r>
            <w:r w:rsidRPr="00A331B9">
              <w:rPr>
                <w:color w:val="000000" w:themeColor="text1"/>
              </w:rPr>
              <w:t>architecturaux, techniques et économiques)</w:t>
            </w:r>
            <w:r w:rsidRPr="00A331B9">
              <w:rPr>
                <w:rFonts w:asciiTheme="minorHAnsi" w:hAnsiTheme="minorHAnsi" w:cstheme="minorHAnsi"/>
                <w:color w:val="000000" w:themeColor="text1"/>
              </w:rPr>
              <w:t xml:space="preserve"> du Maître d’Ouvrage</w:t>
            </w:r>
            <w:r w:rsidR="00AD06C4" w:rsidRPr="00A331B9">
              <w:rPr>
                <w:rFonts w:asciiTheme="minorHAnsi" w:hAnsiTheme="minorHAnsi" w:cstheme="minorHAnsi"/>
                <w:color w:val="000000" w:themeColor="text1"/>
              </w:rPr>
              <w:t>, exprimé</w:t>
            </w:r>
            <w:r w:rsidR="002319D6" w:rsidRPr="00A331B9">
              <w:rPr>
                <w:rFonts w:asciiTheme="minorHAnsi" w:hAnsiTheme="minorHAnsi" w:cstheme="minorHAnsi"/>
                <w:color w:val="000000" w:themeColor="text1"/>
              </w:rPr>
              <w:t>s notamment en termes fonctionnels et performan</w:t>
            </w:r>
            <w:r w:rsidR="00D621A7" w:rsidRPr="00A331B9">
              <w:rPr>
                <w:rFonts w:asciiTheme="minorHAnsi" w:hAnsiTheme="minorHAnsi" w:cstheme="minorHAnsi"/>
                <w:color w:val="000000" w:themeColor="text1"/>
              </w:rPr>
              <w:t>c</w:t>
            </w:r>
            <w:r w:rsidR="002319D6" w:rsidRPr="00A331B9">
              <w:rPr>
                <w:rFonts w:asciiTheme="minorHAnsi" w:hAnsiTheme="minorHAnsi" w:cstheme="minorHAnsi"/>
                <w:color w:val="000000" w:themeColor="text1"/>
              </w:rPr>
              <w:t>iels,</w:t>
            </w:r>
            <w:r w:rsidRPr="00A331B9">
              <w:rPr>
                <w:rFonts w:asciiTheme="minorHAnsi" w:hAnsiTheme="minorHAnsi" w:cstheme="minorHAnsi"/>
                <w:color w:val="000000" w:themeColor="text1"/>
              </w:rPr>
              <w:t xml:space="preserve"> concernant les prestations du Marché et les conditions particulières de leur exécution.</w:t>
            </w:r>
          </w:p>
        </w:tc>
      </w:tr>
      <w:tr w:rsidR="004D3FCA" w:rsidRPr="00A331B9" w14:paraId="128480DA" w14:textId="77777777" w:rsidTr="00CE4D4E">
        <w:trPr>
          <w:gridAfter w:val="1"/>
          <w:wAfter w:w="8" w:type="dxa"/>
          <w:jc w:val="center"/>
        </w:trPr>
        <w:tc>
          <w:tcPr>
            <w:tcW w:w="2694" w:type="dxa"/>
            <w:tcBorders>
              <w:right w:val="single" w:sz="4" w:space="0" w:color="auto"/>
            </w:tcBorders>
          </w:tcPr>
          <w:p w14:paraId="0A1691DE" w14:textId="77777777"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Réception</w:t>
            </w:r>
          </w:p>
        </w:tc>
        <w:tc>
          <w:tcPr>
            <w:tcW w:w="6365" w:type="dxa"/>
            <w:tcBorders>
              <w:left w:val="single" w:sz="4" w:space="0" w:color="auto"/>
            </w:tcBorders>
          </w:tcPr>
          <w:p w14:paraId="1EE6ACEB" w14:textId="04F128E2" w:rsidR="009467AC" w:rsidRPr="00A331B9" w:rsidRDefault="009467AC" w:rsidP="009467AC">
            <w:pPr>
              <w:autoSpaceDE w:val="0"/>
              <w:autoSpaceDN w:val="0"/>
              <w:adjustRightInd w:val="0"/>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Désigne l'acte par lequel le Maître d’Ouvrage déclare accepter tout ou partie des </w:t>
            </w:r>
            <w:r w:rsidRPr="00A331B9">
              <w:rPr>
                <w:rFonts w:asciiTheme="minorHAnsi" w:eastAsia="Calibr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de Rénovation avec ou sans réserve. Cet acte est le point de départ des délais de garantie dans les conditions fixées au Chapitre II du présent </w:t>
            </w:r>
            <w:r w:rsidR="009A1C24">
              <w:rPr>
                <w:rFonts w:asciiTheme="minorHAnsi" w:hAnsiTheme="minorHAnsi" w:cstheme="minorHAnsi"/>
                <w:color w:val="000000" w:themeColor="text1"/>
                <w:szCs w:val="22"/>
              </w:rPr>
              <w:t xml:space="preserve">CCAG ACTEE/FNCCR </w:t>
            </w:r>
            <w:r w:rsidR="0077208B">
              <w:rPr>
                <w:rFonts w:asciiTheme="minorHAnsi" w:hAnsiTheme="minorHAnsi" w:cstheme="minorHAnsi"/>
                <w:color w:val="000000" w:themeColor="text1"/>
                <w:szCs w:val="22"/>
              </w:rPr>
              <w:t>MGPEPD</w:t>
            </w:r>
            <w:r w:rsidRPr="00A331B9">
              <w:rPr>
                <w:rFonts w:asciiTheme="minorHAnsi" w:hAnsiTheme="minorHAnsi" w:cstheme="minorHAnsi"/>
                <w:color w:val="000000" w:themeColor="text1"/>
                <w:szCs w:val="22"/>
              </w:rPr>
              <w:t>.</w:t>
            </w:r>
          </w:p>
        </w:tc>
      </w:tr>
      <w:tr w:rsidR="004D3FCA" w:rsidRPr="00A331B9" w14:paraId="625E0D75" w14:textId="77777777" w:rsidTr="00CE4D4E">
        <w:trPr>
          <w:gridAfter w:val="1"/>
          <w:wAfter w:w="8" w:type="dxa"/>
          <w:jc w:val="center"/>
        </w:trPr>
        <w:tc>
          <w:tcPr>
            <w:tcW w:w="2694" w:type="dxa"/>
            <w:tcBorders>
              <w:right w:val="single" w:sz="4" w:space="0" w:color="auto"/>
            </w:tcBorders>
          </w:tcPr>
          <w:p w14:paraId="37A89990" w14:textId="1F95EF9E"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Résultats</w:t>
            </w:r>
          </w:p>
        </w:tc>
        <w:tc>
          <w:tcPr>
            <w:tcW w:w="6365" w:type="dxa"/>
            <w:tcBorders>
              <w:left w:val="single" w:sz="4" w:space="0" w:color="auto"/>
            </w:tcBorders>
          </w:tcPr>
          <w:p w14:paraId="766D0388" w14:textId="4AD00885" w:rsidR="009467AC" w:rsidRPr="00A331B9" w:rsidRDefault="009467AC" w:rsidP="009467AC">
            <w:pPr>
              <w:rPr>
                <w:color w:val="000000" w:themeColor="text1"/>
              </w:rPr>
            </w:pPr>
            <w:r w:rsidRPr="00A331B9" w:rsidDel="00AF7FE9">
              <w:rPr>
                <w:color w:val="000000" w:themeColor="text1"/>
              </w:rPr>
              <w:t>Désigne</w:t>
            </w:r>
            <w:r w:rsidRPr="00A331B9">
              <w:rPr>
                <w:color w:val="000000" w:themeColor="text1"/>
              </w:rPr>
              <w:t xml:space="preserve"> tous les éléments, quels qu'en soient la forme, la nature et le support, qui sont réalisés dans le cadre des prestations du Marché, tels que, notamment, les œuvres de l’esprit (en ce compris les logiciels et leur documentation), les bases de données, les marques dessins ou modèles,  noms de domaine et autres signes distinctifs, les inventions brevetables ou non au sens du code de la propriété intellectuelle, les données et les informations, et plus généralement tous les éléments protégés ou non par des droits de propriété intellectuelle ou par tout autre mode de protection, tels que le savoir-faire, le secret des affaires, le droit à l’image ou à la voix des personnes ou le droit à l'image des biens. </w:t>
            </w:r>
          </w:p>
          <w:p w14:paraId="5A17E94D" w14:textId="63E55AE1" w:rsidR="009467AC" w:rsidRPr="00A331B9" w:rsidRDefault="009467AC" w:rsidP="009467AC">
            <w:pPr>
              <w:rPr>
                <w:color w:val="000000" w:themeColor="text1"/>
              </w:rPr>
            </w:pPr>
            <w:r w:rsidRPr="00A331B9">
              <w:rPr>
                <w:color w:val="000000" w:themeColor="text1"/>
              </w:rPr>
              <w:t>Les Résultats comprennent les éléments réalisés par le Titulaire dès l’appel à la concurrence ou toute consultation écrite du Maître d’Ouvrage en vue de la remise d’une offre et qui sont liés directement à l’objet du Marché.</w:t>
            </w:r>
          </w:p>
        </w:tc>
      </w:tr>
      <w:tr w:rsidR="004D3FCA" w:rsidRPr="00A331B9" w14:paraId="7EB2C35E" w14:textId="77777777" w:rsidTr="00CE4D4E">
        <w:trPr>
          <w:gridAfter w:val="1"/>
          <w:wAfter w:w="8" w:type="dxa"/>
          <w:jc w:val="center"/>
        </w:trPr>
        <w:tc>
          <w:tcPr>
            <w:tcW w:w="2694" w:type="dxa"/>
            <w:tcBorders>
              <w:right w:val="single" w:sz="4" w:space="0" w:color="auto"/>
            </w:tcBorders>
          </w:tcPr>
          <w:p w14:paraId="1F719045" w14:textId="48E78E00" w:rsidR="009467AC" w:rsidRPr="00A331B9" w:rsidRDefault="0072477A"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Situation de Référence</w:t>
            </w:r>
          </w:p>
        </w:tc>
        <w:tc>
          <w:tcPr>
            <w:tcW w:w="6365" w:type="dxa"/>
            <w:tcBorders>
              <w:left w:val="single" w:sz="4" w:space="0" w:color="auto"/>
            </w:tcBorders>
          </w:tcPr>
          <w:p w14:paraId="3EFAF11D" w14:textId="4DDFE545" w:rsidR="00B65A71"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Désigne l’ensemble des données et informations quantitatives et qualitatives historiques, constatées sur une période représentative et éventuellement corrigées de tout facteur externe ayant un impact significatif sur la consommation énergétique, permettant de décrire la </w:t>
            </w:r>
            <w:r w:rsidRPr="00A331B9">
              <w:rPr>
                <w:rFonts w:asciiTheme="minorHAnsi" w:eastAsia="Calibri" w:hAnsiTheme="minorHAnsi" w:cstheme="minorHAnsi"/>
                <w:color w:val="000000" w:themeColor="text1"/>
                <w:szCs w:val="22"/>
              </w:rPr>
              <w:t xml:space="preserve">Performance Énergétique des Bâtiments </w:t>
            </w:r>
            <w:r w:rsidRPr="00A331B9">
              <w:rPr>
                <w:rFonts w:asciiTheme="minorHAnsi" w:eastAsia="Calibri" w:hAnsiTheme="minorHAnsi" w:cstheme="minorHAnsi"/>
                <w:color w:val="000000" w:themeColor="text1"/>
                <w:szCs w:val="22"/>
                <w:lang w:eastAsia="en-US"/>
              </w:rPr>
              <w:t xml:space="preserve">à la Date d’Entrée en Vigueur du Marché. </w:t>
            </w:r>
          </w:p>
          <w:p w14:paraId="576CA996" w14:textId="7A63BB44"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Elle est plus amplement détaillée dans le Programme Fonctionnel.</w:t>
            </w:r>
          </w:p>
        </w:tc>
      </w:tr>
      <w:tr w:rsidR="004D3FCA" w:rsidRPr="00A331B9" w14:paraId="77AE3C0A" w14:textId="77777777" w:rsidTr="00CE4D4E">
        <w:trPr>
          <w:gridAfter w:val="1"/>
          <w:wAfter w:w="8" w:type="dxa"/>
          <w:jc w:val="center"/>
        </w:trPr>
        <w:tc>
          <w:tcPr>
            <w:tcW w:w="2694" w:type="dxa"/>
            <w:tcBorders>
              <w:right w:val="single" w:sz="4" w:space="0" w:color="auto"/>
            </w:tcBorders>
          </w:tcPr>
          <w:p w14:paraId="0F4BB2DC" w14:textId="6E33B165"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lastRenderedPageBreak/>
              <w:t xml:space="preserve">Sous-Traitant </w:t>
            </w:r>
          </w:p>
        </w:tc>
        <w:tc>
          <w:tcPr>
            <w:tcW w:w="6365" w:type="dxa"/>
            <w:tcBorders>
              <w:left w:val="single" w:sz="4" w:space="0" w:color="auto"/>
            </w:tcBorders>
          </w:tcPr>
          <w:p w14:paraId="661967C1" w14:textId="6EB73D80"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eastAsia="Calibri"/>
                <w:color w:val="000000" w:themeColor="text1"/>
              </w:rPr>
              <w:t>Désigne une personne à laquelle le Titulaire confie, par un sous‐traité et sous sa responsabilité, l'exécution d'une partie des prestations du Marché conclu avec le Maître d’Ouvrage.</w:t>
            </w:r>
          </w:p>
        </w:tc>
      </w:tr>
      <w:tr w:rsidR="00E73FC7" w:rsidRPr="00A331B9" w14:paraId="095A2C4E" w14:textId="77777777" w:rsidTr="00CE4D4E">
        <w:trPr>
          <w:gridAfter w:val="1"/>
          <w:wAfter w:w="8" w:type="dxa"/>
          <w:jc w:val="center"/>
        </w:trPr>
        <w:tc>
          <w:tcPr>
            <w:tcW w:w="2694" w:type="dxa"/>
            <w:tcBorders>
              <w:right w:val="single" w:sz="4" w:space="0" w:color="auto"/>
            </w:tcBorders>
          </w:tcPr>
          <w:p w14:paraId="5207A544" w14:textId="70B08F0E" w:rsidR="00E73FC7" w:rsidRPr="00A331B9" w:rsidRDefault="00E73FC7" w:rsidP="009467AC">
            <w:pPr>
              <w:pStyle w:val="Grillemoyenne1-Accent21"/>
              <w:ind w:left="0"/>
              <w:jc w:val="left"/>
              <w:rPr>
                <w:rFonts w:asciiTheme="minorHAnsi" w:eastAsia="Calibri" w:hAnsiTheme="minorHAnsi" w:cstheme="minorHAnsi"/>
                <w:b/>
                <w:bCs/>
                <w:color w:val="000000" w:themeColor="text1"/>
                <w:lang w:eastAsia="en-US"/>
              </w:rPr>
            </w:pPr>
            <w:r>
              <w:rPr>
                <w:rFonts w:asciiTheme="minorHAnsi" w:eastAsia="Calibri" w:hAnsiTheme="minorHAnsi" w:cstheme="minorHAnsi"/>
                <w:b/>
                <w:bCs/>
                <w:color w:val="000000" w:themeColor="text1"/>
                <w:lang w:eastAsia="en-US"/>
              </w:rPr>
              <w:t>Société de Projet</w:t>
            </w:r>
          </w:p>
        </w:tc>
        <w:tc>
          <w:tcPr>
            <w:tcW w:w="6365" w:type="dxa"/>
            <w:tcBorders>
              <w:left w:val="single" w:sz="4" w:space="0" w:color="auto"/>
            </w:tcBorders>
          </w:tcPr>
          <w:p w14:paraId="0A5C1339" w14:textId="4C3D241A" w:rsidR="00E73FC7" w:rsidRPr="00A331B9" w:rsidRDefault="00E73FC7" w:rsidP="009467AC">
            <w:pPr>
              <w:rPr>
                <w:rFonts w:eastAsia="Calibri"/>
                <w:color w:val="000000" w:themeColor="text1"/>
              </w:rPr>
            </w:pPr>
            <w:r>
              <w:rPr>
                <w:rFonts w:eastAsia="Calibri"/>
                <w:color w:val="000000" w:themeColor="text1"/>
              </w:rPr>
              <w:t>Désigne la société dédiée constituée</w:t>
            </w:r>
            <w:r w:rsidR="003E4D43">
              <w:rPr>
                <w:rFonts w:eastAsia="Calibri"/>
                <w:color w:val="000000" w:themeColor="text1"/>
              </w:rPr>
              <w:t>, le cas échéant,</w:t>
            </w:r>
            <w:r>
              <w:rPr>
                <w:rFonts w:eastAsia="Calibri"/>
                <w:color w:val="000000" w:themeColor="text1"/>
              </w:rPr>
              <w:t xml:space="preserve"> par le </w:t>
            </w:r>
            <w:r w:rsidR="00B13528">
              <w:rPr>
                <w:rFonts w:eastAsia="Calibri"/>
                <w:color w:val="000000" w:themeColor="text1"/>
              </w:rPr>
              <w:t xml:space="preserve">Titulaire </w:t>
            </w:r>
            <w:r>
              <w:rPr>
                <w:rFonts w:eastAsia="Calibri"/>
                <w:color w:val="000000" w:themeColor="text1"/>
              </w:rPr>
              <w:t>en vue de l’exécution du Marché. Les documents particuliers du Marché fixent les droits et obligations spécifiques de la Société de Projet.</w:t>
            </w:r>
          </w:p>
        </w:tc>
      </w:tr>
      <w:tr w:rsidR="004D3FCA" w:rsidRPr="00A331B9" w14:paraId="67763D6E" w14:textId="77777777" w:rsidTr="00CE4D4E">
        <w:trPr>
          <w:gridAfter w:val="1"/>
          <w:wAfter w:w="8" w:type="dxa"/>
          <w:jc w:val="center"/>
        </w:trPr>
        <w:tc>
          <w:tcPr>
            <w:tcW w:w="2694" w:type="dxa"/>
            <w:tcBorders>
              <w:right w:val="single" w:sz="4" w:space="0" w:color="auto"/>
            </w:tcBorders>
          </w:tcPr>
          <w:p w14:paraId="2AFDF239" w14:textId="77777777"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Tiers</w:t>
            </w:r>
          </w:p>
        </w:tc>
        <w:tc>
          <w:tcPr>
            <w:tcW w:w="6365" w:type="dxa"/>
            <w:tcBorders>
              <w:left w:val="single" w:sz="4" w:space="0" w:color="auto"/>
            </w:tcBorders>
          </w:tcPr>
          <w:p w14:paraId="6B423EF5" w14:textId="27929280"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Désigne toute personne autre que le Maître d’Ouvrage et le Titulaire.</w:t>
            </w:r>
          </w:p>
        </w:tc>
      </w:tr>
      <w:tr w:rsidR="004D3FCA" w:rsidRPr="00A331B9" w14:paraId="106E9A07" w14:textId="77777777" w:rsidTr="00CE4D4E">
        <w:trPr>
          <w:gridAfter w:val="1"/>
          <w:wAfter w:w="8" w:type="dxa"/>
          <w:jc w:val="center"/>
        </w:trPr>
        <w:tc>
          <w:tcPr>
            <w:tcW w:w="2694" w:type="dxa"/>
            <w:tcBorders>
              <w:right w:val="single" w:sz="4" w:space="0" w:color="auto"/>
            </w:tcBorders>
          </w:tcPr>
          <w:p w14:paraId="3E1F8BB0" w14:textId="77777777"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t>Titulaire</w:t>
            </w:r>
          </w:p>
        </w:tc>
        <w:tc>
          <w:tcPr>
            <w:tcW w:w="6365" w:type="dxa"/>
            <w:tcBorders>
              <w:left w:val="single" w:sz="4" w:space="0" w:color="auto"/>
            </w:tcBorders>
          </w:tcPr>
          <w:p w14:paraId="5B3EB9E6" w14:textId="1B6F8008" w:rsidR="009467AC" w:rsidRPr="00A331B9" w:rsidRDefault="009467AC" w:rsidP="009467AC">
            <w:pPr>
              <w:rPr>
                <w:rFonts w:asciiTheme="minorHAnsi" w:eastAsia="Calibri" w:hAnsiTheme="minorHAnsi" w:cstheme="minorHAnsi"/>
                <w:color w:val="000000" w:themeColor="text1"/>
                <w:szCs w:val="22"/>
                <w:lang w:eastAsia="en-US"/>
              </w:rPr>
            </w:pPr>
            <w:r w:rsidRPr="00A331B9">
              <w:rPr>
                <w:rFonts w:asciiTheme="minorHAnsi" w:hAnsiTheme="minorHAnsi" w:cstheme="minorHAnsi"/>
                <w:color w:val="000000" w:themeColor="text1"/>
                <w:szCs w:val="22"/>
              </w:rPr>
              <w:t>Désigne l’opérateur économique</w:t>
            </w:r>
            <w:r w:rsidR="004F1B03">
              <w:rPr>
                <w:rFonts w:asciiTheme="minorHAnsi" w:hAnsiTheme="minorHAnsi" w:cstheme="minorHAnsi"/>
                <w:color w:val="000000" w:themeColor="text1"/>
                <w:szCs w:val="22"/>
              </w:rPr>
              <w:t>, quelle qu’en soit la forme juridique</w:t>
            </w:r>
            <w:r w:rsidR="00467545">
              <w:rPr>
                <w:rFonts w:asciiTheme="minorHAnsi" w:hAnsiTheme="minorHAnsi" w:cstheme="minorHAnsi"/>
                <w:color w:val="000000" w:themeColor="text1"/>
                <w:szCs w:val="22"/>
              </w:rPr>
              <w:t xml:space="preserve"> (en ce comprise la société de Projet)</w:t>
            </w:r>
            <w:r w:rsidR="004F1B03">
              <w:rPr>
                <w:rFonts w:asciiTheme="minorHAnsi" w:hAnsiTheme="minorHAnsi" w:cstheme="minorHAnsi"/>
                <w:color w:val="000000" w:themeColor="text1"/>
                <w:szCs w:val="22"/>
              </w:rPr>
              <w:t>,</w:t>
            </w:r>
            <w:r w:rsidRPr="00A331B9">
              <w:rPr>
                <w:rFonts w:asciiTheme="minorHAnsi" w:hAnsiTheme="minorHAnsi" w:cstheme="minorHAnsi"/>
                <w:color w:val="000000" w:themeColor="text1"/>
                <w:szCs w:val="22"/>
              </w:rPr>
              <w:t xml:space="preserve"> qui conclut le Marché avec le Maître d’Ouvrage. En cas de groupement d’opérateurs économiques, le Titulaire désigne le groupement représenté par son Mandataire.</w:t>
            </w:r>
          </w:p>
        </w:tc>
      </w:tr>
      <w:tr w:rsidR="004D3FCA" w:rsidRPr="00A331B9" w14:paraId="0A61EF45" w14:textId="77777777" w:rsidTr="00CE4D4E">
        <w:trPr>
          <w:gridAfter w:val="1"/>
          <w:wAfter w:w="8" w:type="dxa"/>
          <w:jc w:val="center"/>
        </w:trPr>
        <w:tc>
          <w:tcPr>
            <w:tcW w:w="2694" w:type="dxa"/>
            <w:tcBorders>
              <w:right w:val="single" w:sz="4" w:space="0" w:color="auto"/>
            </w:tcBorders>
          </w:tcPr>
          <w:p w14:paraId="036754B6" w14:textId="519AFDC9"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eastAsia="Calibri"/>
                <w:b/>
                <w:bCs/>
                <w:color w:val="000000" w:themeColor="text1"/>
                <w:lang w:eastAsia="en-US"/>
              </w:rPr>
              <w:t xml:space="preserve">Travaux </w:t>
            </w:r>
            <w:r w:rsidR="003D6087" w:rsidRPr="00A331B9">
              <w:rPr>
                <w:rFonts w:eastAsia="Calibri"/>
                <w:b/>
                <w:bCs/>
                <w:color w:val="000000" w:themeColor="text1"/>
                <w:lang w:eastAsia="en-US"/>
              </w:rPr>
              <w:t xml:space="preserve">Supplémentaires ou </w:t>
            </w:r>
            <w:r w:rsidRPr="00A331B9">
              <w:rPr>
                <w:rFonts w:eastAsia="Calibri"/>
                <w:b/>
                <w:bCs/>
                <w:color w:val="000000" w:themeColor="text1"/>
                <w:lang w:eastAsia="en-US"/>
              </w:rPr>
              <w:t>Modificatifs</w:t>
            </w:r>
            <w:r w:rsidR="009D78F0" w:rsidRPr="00A331B9">
              <w:rPr>
                <w:rFonts w:eastAsia="Calibri"/>
                <w:b/>
                <w:bCs/>
                <w:color w:val="000000" w:themeColor="text1"/>
                <w:lang w:eastAsia="en-US"/>
              </w:rPr>
              <w:t xml:space="preserve"> </w:t>
            </w:r>
          </w:p>
        </w:tc>
        <w:tc>
          <w:tcPr>
            <w:tcW w:w="6365" w:type="dxa"/>
            <w:tcBorders>
              <w:left w:val="single" w:sz="4" w:space="0" w:color="auto"/>
            </w:tcBorders>
          </w:tcPr>
          <w:p w14:paraId="6916B984" w14:textId="7E29CBF0" w:rsidR="009467AC" w:rsidRPr="00A331B9" w:rsidRDefault="00D91816" w:rsidP="009467AC">
            <w:pPr>
              <w:rPr>
                <w:rFonts w:eastAsia="Calibri"/>
                <w:bCs/>
                <w:color w:val="000000" w:themeColor="text1"/>
                <w:lang w:eastAsia="en-US"/>
              </w:rPr>
            </w:pPr>
            <w:r w:rsidRPr="00A331B9">
              <w:rPr>
                <w:rFonts w:eastAsia="Calibri"/>
                <w:bCs/>
                <w:color w:val="000000" w:themeColor="text1"/>
                <w:lang w:eastAsia="en-US"/>
              </w:rPr>
              <w:t>Désigne</w:t>
            </w:r>
            <w:r w:rsidR="009467AC" w:rsidRPr="00A331B9">
              <w:rPr>
                <w:rFonts w:eastAsia="Calibri"/>
                <w:bCs/>
                <w:color w:val="000000" w:themeColor="text1"/>
                <w:lang w:eastAsia="en-US"/>
              </w:rPr>
              <w:t xml:space="preserve"> tous travaux ou fournitures ou prestations répondant aux critères cumulatifs suivants :</w:t>
            </w:r>
          </w:p>
          <w:p w14:paraId="4BE1F285" w14:textId="66A8C211" w:rsidR="009467AC" w:rsidRPr="00A331B9" w:rsidRDefault="009467AC" w:rsidP="009467AC">
            <w:pPr>
              <w:numPr>
                <w:ilvl w:val="0"/>
                <w:numId w:val="2"/>
              </w:numPr>
              <w:rPr>
                <w:rFonts w:eastAsia="Calibri"/>
                <w:color w:val="000000" w:themeColor="text1"/>
                <w:lang w:eastAsia="en-US"/>
              </w:rPr>
            </w:pPr>
            <w:r w:rsidRPr="00A331B9">
              <w:rPr>
                <w:rFonts w:eastAsia="Calibri"/>
                <w:color w:val="000000" w:themeColor="text1"/>
                <w:lang w:eastAsia="en-US"/>
              </w:rPr>
              <w:t>demandés par le Maître d’Ouvrage, le cas échéant sur proposition du Titulaire,</w:t>
            </w:r>
          </w:p>
          <w:p w14:paraId="27D7F61D" w14:textId="49574005" w:rsidR="009467AC" w:rsidRPr="00A331B9" w:rsidRDefault="009D78F0" w:rsidP="009467AC">
            <w:pPr>
              <w:numPr>
                <w:ilvl w:val="0"/>
                <w:numId w:val="2"/>
              </w:numPr>
              <w:rPr>
                <w:rFonts w:eastAsia="Calibri"/>
                <w:color w:val="000000" w:themeColor="text1"/>
                <w:lang w:eastAsia="en-US"/>
              </w:rPr>
            </w:pPr>
            <w:r w:rsidRPr="00A331B9">
              <w:rPr>
                <w:rFonts w:eastAsia="Calibri"/>
                <w:color w:val="000000" w:themeColor="text1"/>
                <w:lang w:eastAsia="en-US"/>
              </w:rPr>
              <w:t xml:space="preserve">lors de la Phase de Conception-Réalisation, </w:t>
            </w:r>
            <w:r w:rsidR="009467AC" w:rsidRPr="00A331B9">
              <w:rPr>
                <w:rFonts w:eastAsia="Calibri"/>
                <w:color w:val="000000" w:themeColor="text1"/>
                <w:lang w:eastAsia="en-US"/>
              </w:rPr>
              <w:t>postérieurement à la Date d’Entrée en Vigueur du Marché, et préalablement à la Réception,</w:t>
            </w:r>
          </w:p>
          <w:p w14:paraId="799FAE20" w14:textId="679F776E" w:rsidR="009467AC" w:rsidRPr="00A331B9" w:rsidRDefault="009467AC" w:rsidP="009467AC">
            <w:pPr>
              <w:numPr>
                <w:ilvl w:val="0"/>
                <w:numId w:val="2"/>
              </w:numPr>
              <w:rPr>
                <w:rFonts w:eastAsia="Calibri"/>
                <w:color w:val="000000" w:themeColor="text1"/>
                <w:lang w:eastAsia="en-US"/>
              </w:rPr>
            </w:pPr>
            <w:r w:rsidRPr="00A331B9">
              <w:rPr>
                <w:rFonts w:eastAsia="Calibri"/>
                <w:color w:val="000000" w:themeColor="text1"/>
                <w:lang w:eastAsia="en-US"/>
              </w:rPr>
              <w:t xml:space="preserve">ayant pour objet de modifier ou ajouter des </w:t>
            </w:r>
            <w:r w:rsidRPr="00A331B9">
              <w:rPr>
                <w:rFonts w:asciiTheme="minorHAnsi" w:eastAsia="Calibri" w:hAnsiTheme="minorHAnsi" w:cstheme="minorHAnsi"/>
                <w:color w:val="000000" w:themeColor="text1"/>
                <w:szCs w:val="22"/>
                <w:lang w:eastAsia="en-US"/>
              </w:rPr>
              <w:t>Actions</w:t>
            </w:r>
            <w:r w:rsidRPr="00A331B9">
              <w:rPr>
                <w:rFonts w:eastAsia="Calibri"/>
                <w:color w:val="000000" w:themeColor="text1"/>
                <w:lang w:eastAsia="en-US"/>
              </w:rPr>
              <w:t xml:space="preserve"> de Rénovation,</w:t>
            </w:r>
          </w:p>
          <w:p w14:paraId="12C19687" w14:textId="16E004B3" w:rsidR="009467AC" w:rsidRPr="00A331B9" w:rsidRDefault="009467AC" w:rsidP="009467AC">
            <w:pPr>
              <w:numPr>
                <w:ilvl w:val="0"/>
                <w:numId w:val="2"/>
              </w:numPr>
              <w:rPr>
                <w:rFonts w:eastAsia="Calibri"/>
                <w:color w:val="000000" w:themeColor="text1"/>
                <w:lang w:eastAsia="en-US"/>
              </w:rPr>
            </w:pPr>
            <w:r w:rsidRPr="00A331B9">
              <w:rPr>
                <w:rFonts w:eastAsia="Calibri"/>
                <w:color w:val="000000" w:themeColor="text1"/>
                <w:lang w:eastAsia="en-US"/>
              </w:rPr>
              <w:t>pour lesquels le Marché n’a pas prévu de prix,</w:t>
            </w:r>
          </w:p>
          <w:p w14:paraId="72951FEC" w14:textId="6BB59A77" w:rsidR="009467AC" w:rsidRPr="00A331B9" w:rsidRDefault="009467AC" w:rsidP="009467AC">
            <w:pPr>
              <w:numPr>
                <w:ilvl w:val="0"/>
                <w:numId w:val="2"/>
              </w:numPr>
              <w:rPr>
                <w:rFonts w:eastAsia="Calibri"/>
                <w:color w:val="000000" w:themeColor="text1"/>
                <w:lang w:eastAsia="en-US"/>
              </w:rPr>
            </w:pPr>
            <w:r w:rsidRPr="00A331B9">
              <w:rPr>
                <w:rFonts w:eastAsia="Calibri"/>
                <w:color w:val="000000" w:themeColor="text1"/>
                <w:lang w:eastAsia="en-US"/>
              </w:rPr>
              <w:t xml:space="preserve">mais qui ne sont ni des travaux correctifs (travaux qui résulteraient d’une erreur, d’un manquement ou d’un oubli du Titulaire, de ses Sous-Traitants, </w:t>
            </w:r>
            <w:r w:rsidRPr="00A331B9">
              <w:rPr>
                <w:rFonts w:asciiTheme="minorHAnsi" w:eastAsia="Calibri" w:hAnsiTheme="minorHAnsi" w:cstheme="minorHAnsi"/>
                <w:color w:val="000000" w:themeColor="text1"/>
                <w:szCs w:val="22"/>
                <w:lang w:eastAsia="en-US"/>
              </w:rPr>
              <w:t>fournisseurs, prestataires ou préposés</w:t>
            </w:r>
            <w:r w:rsidRPr="00A331B9">
              <w:rPr>
                <w:rFonts w:eastAsia="Calibri"/>
                <w:color w:val="000000" w:themeColor="text1"/>
                <w:lang w:eastAsia="en-US"/>
              </w:rPr>
              <w:t>), ni des travaux consécutifs à la réalisation d’un risque relevant de la responsabilité du Titulaire au titre du Marché, ni des travaux nécessaires à l’exécution du Marché conformément aux documents contractuels, ni des travaux imposés par les règles de l’art ou par le respect de la législation et de la réglementation en vigueur à la date de remise de l’offre finale, et</w:t>
            </w:r>
          </w:p>
          <w:p w14:paraId="2E298862" w14:textId="30F3C077" w:rsidR="009467AC" w:rsidRPr="00A331B9" w:rsidRDefault="009467AC" w:rsidP="009467AC">
            <w:pPr>
              <w:numPr>
                <w:ilvl w:val="0"/>
                <w:numId w:val="2"/>
              </w:numPr>
              <w:rPr>
                <w:rFonts w:asciiTheme="minorHAnsi" w:eastAsia="Calibri" w:hAnsiTheme="minorHAnsi" w:cstheme="minorBidi"/>
                <w:color w:val="000000" w:themeColor="text1"/>
                <w:lang w:eastAsia="en-US"/>
              </w:rPr>
            </w:pPr>
            <w:r w:rsidRPr="00A331B9">
              <w:rPr>
                <w:rFonts w:asciiTheme="minorHAnsi" w:hAnsiTheme="minorHAnsi" w:cstheme="minorBidi"/>
                <w:color w:val="000000" w:themeColor="text1"/>
              </w:rPr>
              <w:t>satisfont aux conditions posées par les articles L.2194-1 et suivants du Code de la commande publique.</w:t>
            </w:r>
          </w:p>
        </w:tc>
      </w:tr>
      <w:tr w:rsidR="004D3FCA" w:rsidRPr="00A331B9" w14:paraId="33F09C24" w14:textId="77777777" w:rsidTr="00CE4D4E">
        <w:trPr>
          <w:gridAfter w:val="1"/>
          <w:wAfter w:w="8" w:type="dxa"/>
          <w:jc w:val="center"/>
        </w:trPr>
        <w:tc>
          <w:tcPr>
            <w:tcW w:w="2694" w:type="dxa"/>
            <w:tcBorders>
              <w:right w:val="single" w:sz="4" w:space="0" w:color="auto"/>
            </w:tcBorders>
          </w:tcPr>
          <w:p w14:paraId="0759933A" w14:textId="0503590B" w:rsidR="009D78F0" w:rsidRPr="00A331B9" w:rsidRDefault="009D78F0" w:rsidP="009467AC">
            <w:pPr>
              <w:pStyle w:val="Grillemoyenne1-Accent21"/>
              <w:ind w:left="0"/>
              <w:jc w:val="left"/>
              <w:rPr>
                <w:rFonts w:eastAsia="Calibri"/>
                <w:b/>
                <w:bCs/>
                <w:color w:val="000000" w:themeColor="text1"/>
                <w:lang w:eastAsia="en-US"/>
              </w:rPr>
            </w:pPr>
            <w:r w:rsidRPr="00A331B9">
              <w:rPr>
                <w:b/>
                <w:bCs/>
                <w:color w:val="000000" w:themeColor="text1"/>
              </w:rPr>
              <w:t xml:space="preserve">Prestations </w:t>
            </w:r>
            <w:r w:rsidR="003D6087" w:rsidRPr="00A331B9">
              <w:rPr>
                <w:b/>
                <w:bCs/>
                <w:color w:val="000000" w:themeColor="text1"/>
              </w:rPr>
              <w:t xml:space="preserve">Supplémentaires ou </w:t>
            </w:r>
            <w:r w:rsidRPr="00A331B9">
              <w:rPr>
                <w:b/>
                <w:bCs/>
                <w:color w:val="000000" w:themeColor="text1"/>
              </w:rPr>
              <w:t xml:space="preserve">Modificatives </w:t>
            </w:r>
          </w:p>
        </w:tc>
        <w:tc>
          <w:tcPr>
            <w:tcW w:w="6365" w:type="dxa"/>
            <w:tcBorders>
              <w:left w:val="single" w:sz="4" w:space="0" w:color="auto"/>
            </w:tcBorders>
          </w:tcPr>
          <w:p w14:paraId="1ECC9374" w14:textId="131DFC15" w:rsidR="009D78F0" w:rsidRPr="00A331B9" w:rsidRDefault="00D91816" w:rsidP="009D78F0">
            <w:pPr>
              <w:rPr>
                <w:rFonts w:eastAsia="Calibri"/>
                <w:bCs/>
                <w:color w:val="000000" w:themeColor="text1"/>
                <w:lang w:eastAsia="en-US"/>
              </w:rPr>
            </w:pPr>
            <w:r w:rsidRPr="00A331B9">
              <w:rPr>
                <w:rFonts w:eastAsia="Calibri"/>
                <w:bCs/>
                <w:color w:val="000000" w:themeColor="text1"/>
                <w:lang w:eastAsia="en-US"/>
              </w:rPr>
              <w:t>Désigne toutes</w:t>
            </w:r>
            <w:r w:rsidR="009D78F0" w:rsidRPr="00A331B9">
              <w:rPr>
                <w:rFonts w:eastAsia="Calibri"/>
                <w:bCs/>
                <w:color w:val="000000" w:themeColor="text1"/>
                <w:lang w:eastAsia="en-US"/>
              </w:rPr>
              <w:t xml:space="preserve"> prestations répondant aux critères cumulatifs suivants :</w:t>
            </w:r>
          </w:p>
          <w:p w14:paraId="2941921F" w14:textId="7329F870" w:rsidR="009D78F0" w:rsidRPr="00A331B9" w:rsidRDefault="009D78F0" w:rsidP="009D78F0">
            <w:pPr>
              <w:numPr>
                <w:ilvl w:val="0"/>
                <w:numId w:val="2"/>
              </w:numPr>
              <w:rPr>
                <w:rFonts w:eastAsia="Calibri"/>
                <w:color w:val="000000" w:themeColor="text1"/>
                <w:lang w:eastAsia="en-US"/>
              </w:rPr>
            </w:pPr>
            <w:r w:rsidRPr="00A331B9">
              <w:rPr>
                <w:rFonts w:eastAsia="Calibri"/>
                <w:color w:val="000000" w:themeColor="text1"/>
                <w:lang w:eastAsia="en-US"/>
              </w:rPr>
              <w:t>demandés par le Maître d’Ouvrage, le cas échéant sur proposition du Titulaire,</w:t>
            </w:r>
          </w:p>
          <w:p w14:paraId="538F85F4" w14:textId="4ACC86C1" w:rsidR="009D78F0" w:rsidRPr="00A331B9" w:rsidRDefault="009D78F0" w:rsidP="009D78F0">
            <w:pPr>
              <w:numPr>
                <w:ilvl w:val="0"/>
                <w:numId w:val="2"/>
              </w:numPr>
              <w:rPr>
                <w:rFonts w:eastAsia="Calibri"/>
                <w:color w:val="000000" w:themeColor="text1"/>
                <w:lang w:eastAsia="en-US"/>
              </w:rPr>
            </w:pPr>
            <w:r w:rsidRPr="00A331B9">
              <w:rPr>
                <w:rFonts w:eastAsia="Calibri"/>
                <w:color w:val="000000" w:themeColor="text1"/>
                <w:lang w:eastAsia="en-US"/>
              </w:rPr>
              <w:lastRenderedPageBreak/>
              <w:t>lors de la Phase d’Exploitation-Maint</w:t>
            </w:r>
            <w:r w:rsidR="00D91816" w:rsidRPr="00A331B9">
              <w:rPr>
                <w:rFonts w:eastAsia="Calibri"/>
                <w:color w:val="000000" w:themeColor="text1"/>
                <w:lang w:eastAsia="en-US"/>
              </w:rPr>
              <w:t>en</w:t>
            </w:r>
            <w:r w:rsidRPr="00A331B9">
              <w:rPr>
                <w:rFonts w:eastAsia="Calibri"/>
                <w:color w:val="000000" w:themeColor="text1"/>
                <w:lang w:eastAsia="en-US"/>
              </w:rPr>
              <w:t>ance,</w:t>
            </w:r>
          </w:p>
          <w:p w14:paraId="4412C18D" w14:textId="556C7753" w:rsidR="009D78F0" w:rsidRPr="00A331B9" w:rsidRDefault="009D78F0" w:rsidP="009D78F0">
            <w:pPr>
              <w:numPr>
                <w:ilvl w:val="0"/>
                <w:numId w:val="2"/>
              </w:numPr>
              <w:rPr>
                <w:rFonts w:eastAsia="Calibri"/>
                <w:color w:val="000000" w:themeColor="text1"/>
                <w:lang w:eastAsia="en-US"/>
              </w:rPr>
            </w:pPr>
            <w:r w:rsidRPr="00A331B9">
              <w:rPr>
                <w:rFonts w:eastAsia="Calibri"/>
                <w:color w:val="000000" w:themeColor="text1"/>
                <w:lang w:eastAsia="en-US"/>
              </w:rPr>
              <w:t xml:space="preserve">ayant pour objet de modifier ou ajouter des </w:t>
            </w:r>
            <w:r w:rsidR="00D91816" w:rsidRPr="00A331B9">
              <w:rPr>
                <w:rFonts w:asciiTheme="minorHAnsi" w:eastAsia="Calibri" w:hAnsiTheme="minorHAnsi" w:cstheme="minorHAnsi"/>
                <w:color w:val="000000" w:themeColor="text1"/>
                <w:szCs w:val="22"/>
                <w:lang w:eastAsia="en-US"/>
              </w:rPr>
              <w:t>prestations</w:t>
            </w:r>
            <w:r w:rsidRPr="00A331B9">
              <w:rPr>
                <w:rFonts w:eastAsia="Calibri"/>
                <w:color w:val="000000" w:themeColor="text1"/>
                <w:lang w:eastAsia="en-US"/>
              </w:rPr>
              <w:t>,</w:t>
            </w:r>
          </w:p>
          <w:p w14:paraId="1E9804E2" w14:textId="77777777" w:rsidR="009D78F0" w:rsidRPr="00A331B9" w:rsidRDefault="009D78F0" w:rsidP="009D78F0">
            <w:pPr>
              <w:numPr>
                <w:ilvl w:val="0"/>
                <w:numId w:val="2"/>
              </w:numPr>
              <w:rPr>
                <w:rFonts w:eastAsia="Calibri"/>
                <w:color w:val="000000" w:themeColor="text1"/>
                <w:lang w:eastAsia="en-US"/>
              </w:rPr>
            </w:pPr>
            <w:r w:rsidRPr="00A331B9">
              <w:rPr>
                <w:rFonts w:eastAsia="Calibri"/>
                <w:color w:val="000000" w:themeColor="text1"/>
                <w:lang w:eastAsia="en-US"/>
              </w:rPr>
              <w:t>pour lesquels le Marché n’a pas prévu de prix,</w:t>
            </w:r>
          </w:p>
          <w:p w14:paraId="3986F2B4" w14:textId="74589204" w:rsidR="00D91816" w:rsidRPr="00A331B9" w:rsidRDefault="009D78F0" w:rsidP="009D78F0">
            <w:pPr>
              <w:numPr>
                <w:ilvl w:val="0"/>
                <w:numId w:val="2"/>
              </w:numPr>
              <w:rPr>
                <w:rFonts w:eastAsia="Calibri"/>
                <w:color w:val="000000" w:themeColor="text1"/>
                <w:lang w:eastAsia="en-US"/>
              </w:rPr>
            </w:pPr>
            <w:r w:rsidRPr="00A331B9">
              <w:rPr>
                <w:rFonts w:eastAsia="Calibri"/>
                <w:color w:val="000000" w:themeColor="text1"/>
                <w:lang w:eastAsia="en-US"/>
              </w:rPr>
              <w:t xml:space="preserve">mais qui ne sont ni des </w:t>
            </w:r>
            <w:r w:rsidR="00D91816" w:rsidRPr="00A331B9">
              <w:rPr>
                <w:rFonts w:eastAsia="Calibri"/>
                <w:color w:val="000000" w:themeColor="text1"/>
                <w:lang w:eastAsia="en-US"/>
              </w:rPr>
              <w:t>prestations</w:t>
            </w:r>
            <w:r w:rsidRPr="00A331B9">
              <w:rPr>
                <w:rFonts w:eastAsia="Calibri"/>
                <w:color w:val="000000" w:themeColor="text1"/>
                <w:lang w:eastAsia="en-US"/>
              </w:rPr>
              <w:t xml:space="preserve"> correcti</w:t>
            </w:r>
            <w:r w:rsidR="00D91816" w:rsidRPr="00A331B9">
              <w:rPr>
                <w:rFonts w:eastAsia="Calibri"/>
                <w:color w:val="000000" w:themeColor="text1"/>
                <w:lang w:eastAsia="en-US"/>
              </w:rPr>
              <w:t>ve</w:t>
            </w:r>
            <w:r w:rsidRPr="00A331B9">
              <w:rPr>
                <w:rFonts w:eastAsia="Calibri"/>
                <w:color w:val="000000" w:themeColor="text1"/>
                <w:lang w:eastAsia="en-US"/>
              </w:rPr>
              <w:t>s (</w:t>
            </w:r>
            <w:r w:rsidR="00D91816" w:rsidRPr="00A331B9">
              <w:rPr>
                <w:rFonts w:eastAsia="Calibri"/>
                <w:color w:val="000000" w:themeColor="text1"/>
                <w:lang w:eastAsia="en-US"/>
              </w:rPr>
              <w:t>prestations</w:t>
            </w:r>
            <w:r w:rsidRPr="00A331B9">
              <w:rPr>
                <w:rFonts w:eastAsia="Calibri"/>
                <w:color w:val="000000" w:themeColor="text1"/>
                <w:lang w:eastAsia="en-US"/>
              </w:rPr>
              <w:t xml:space="preserve"> qui résulteraient d’une erreur, d’un manquement ou d’un oubli du Titulaire, de ses Sous-Traitants, </w:t>
            </w:r>
            <w:r w:rsidRPr="00A331B9">
              <w:rPr>
                <w:rFonts w:asciiTheme="minorHAnsi" w:eastAsia="Calibri" w:hAnsiTheme="minorHAnsi" w:cstheme="minorHAnsi"/>
                <w:color w:val="000000" w:themeColor="text1"/>
                <w:szCs w:val="22"/>
                <w:lang w:eastAsia="en-US"/>
              </w:rPr>
              <w:t>fournisseurs, prestataires ou préposés</w:t>
            </w:r>
            <w:r w:rsidRPr="00A331B9">
              <w:rPr>
                <w:rFonts w:eastAsia="Calibri"/>
                <w:color w:val="000000" w:themeColor="text1"/>
                <w:lang w:eastAsia="en-US"/>
              </w:rPr>
              <w:t xml:space="preserve">), ni des </w:t>
            </w:r>
            <w:r w:rsidR="00D91816" w:rsidRPr="00A331B9">
              <w:rPr>
                <w:rFonts w:eastAsia="Calibri"/>
                <w:color w:val="000000" w:themeColor="text1"/>
                <w:lang w:eastAsia="en-US"/>
              </w:rPr>
              <w:t>prestations</w:t>
            </w:r>
            <w:r w:rsidRPr="00A331B9">
              <w:rPr>
                <w:rFonts w:eastAsia="Calibri"/>
                <w:color w:val="000000" w:themeColor="text1"/>
                <w:lang w:eastAsia="en-US"/>
              </w:rPr>
              <w:t xml:space="preserve"> consécuti</w:t>
            </w:r>
            <w:r w:rsidR="00D91816" w:rsidRPr="00A331B9">
              <w:rPr>
                <w:rFonts w:eastAsia="Calibri"/>
                <w:color w:val="000000" w:themeColor="text1"/>
                <w:lang w:eastAsia="en-US"/>
              </w:rPr>
              <w:t>ve</w:t>
            </w:r>
            <w:r w:rsidRPr="00A331B9">
              <w:rPr>
                <w:rFonts w:eastAsia="Calibri"/>
                <w:color w:val="000000" w:themeColor="text1"/>
                <w:lang w:eastAsia="en-US"/>
              </w:rPr>
              <w:t xml:space="preserve">s à la réalisation d’un risque relevant de la responsabilité du Titulaire au titre du Marché, ni des </w:t>
            </w:r>
            <w:r w:rsidR="00D91816" w:rsidRPr="00A331B9">
              <w:rPr>
                <w:rFonts w:eastAsia="Calibri"/>
                <w:color w:val="000000" w:themeColor="text1"/>
                <w:lang w:eastAsia="en-US"/>
              </w:rPr>
              <w:t>prestations</w:t>
            </w:r>
            <w:r w:rsidRPr="00A331B9">
              <w:rPr>
                <w:rFonts w:eastAsia="Calibri"/>
                <w:color w:val="000000" w:themeColor="text1"/>
                <w:lang w:eastAsia="en-US"/>
              </w:rPr>
              <w:t xml:space="preserve"> nécessaires à l’exécution du Marché conformément aux documents contractuels, ni des </w:t>
            </w:r>
            <w:r w:rsidR="00D91816" w:rsidRPr="00A331B9">
              <w:rPr>
                <w:rFonts w:eastAsia="Calibri"/>
                <w:color w:val="000000" w:themeColor="text1"/>
                <w:lang w:eastAsia="en-US"/>
              </w:rPr>
              <w:t xml:space="preserve">prestations </w:t>
            </w:r>
            <w:r w:rsidRPr="00A331B9">
              <w:rPr>
                <w:rFonts w:eastAsia="Calibri"/>
                <w:color w:val="000000" w:themeColor="text1"/>
                <w:lang w:eastAsia="en-US"/>
              </w:rPr>
              <w:t>imposé</w:t>
            </w:r>
            <w:r w:rsidR="00D91816" w:rsidRPr="00A331B9">
              <w:rPr>
                <w:rFonts w:eastAsia="Calibri"/>
                <w:color w:val="000000" w:themeColor="text1"/>
                <w:lang w:eastAsia="en-US"/>
              </w:rPr>
              <w:t>e</w:t>
            </w:r>
            <w:r w:rsidRPr="00A331B9">
              <w:rPr>
                <w:rFonts w:eastAsia="Calibri"/>
                <w:color w:val="000000" w:themeColor="text1"/>
                <w:lang w:eastAsia="en-US"/>
              </w:rPr>
              <w:t>s par les règles de l’art ou par le respect de la législation et de la réglementation en vigueur à la date de remise de l’offre finale, et</w:t>
            </w:r>
          </w:p>
          <w:p w14:paraId="1271D477" w14:textId="0E219612" w:rsidR="009D78F0" w:rsidRPr="00A331B9" w:rsidRDefault="009D78F0" w:rsidP="00631855">
            <w:pPr>
              <w:numPr>
                <w:ilvl w:val="0"/>
                <w:numId w:val="2"/>
              </w:numPr>
              <w:rPr>
                <w:rFonts w:eastAsia="Calibri"/>
                <w:color w:val="000000" w:themeColor="text1"/>
                <w:lang w:eastAsia="en-US"/>
              </w:rPr>
            </w:pPr>
            <w:r w:rsidRPr="00A331B9">
              <w:rPr>
                <w:rFonts w:asciiTheme="minorHAnsi" w:hAnsiTheme="minorHAnsi" w:cstheme="minorBidi"/>
                <w:color w:val="000000" w:themeColor="text1"/>
              </w:rPr>
              <w:t>satisfont aux conditions posées par les articles L.2194-1 et suivants du Code de la commande publique.</w:t>
            </w:r>
          </w:p>
        </w:tc>
      </w:tr>
      <w:tr w:rsidR="004D3FCA" w:rsidRPr="00A331B9" w14:paraId="7F8FE27A" w14:textId="77777777" w:rsidTr="00CE4D4E">
        <w:trPr>
          <w:gridAfter w:val="1"/>
          <w:wAfter w:w="8" w:type="dxa"/>
          <w:trHeight w:val="750"/>
          <w:jc w:val="center"/>
        </w:trPr>
        <w:tc>
          <w:tcPr>
            <w:tcW w:w="2694" w:type="dxa"/>
            <w:tcBorders>
              <w:right w:val="single" w:sz="4" w:space="0" w:color="auto"/>
            </w:tcBorders>
          </w:tcPr>
          <w:p w14:paraId="7B3524EC" w14:textId="3DE3F4F2" w:rsidR="009467AC" w:rsidRPr="00A331B9" w:rsidRDefault="009467AC" w:rsidP="009467AC">
            <w:pPr>
              <w:pStyle w:val="Grillemoyenne1-Accent21"/>
              <w:ind w:left="0"/>
              <w:jc w:val="left"/>
              <w:rPr>
                <w:rFonts w:asciiTheme="minorHAnsi" w:eastAsia="Calibri" w:hAnsiTheme="minorHAnsi" w:cstheme="minorHAnsi"/>
                <w:b/>
                <w:bCs/>
                <w:color w:val="000000" w:themeColor="text1"/>
                <w:lang w:eastAsia="en-US"/>
              </w:rPr>
            </w:pPr>
            <w:r w:rsidRPr="00A331B9">
              <w:rPr>
                <w:rFonts w:asciiTheme="minorHAnsi" w:eastAsia="Calibri" w:hAnsiTheme="minorHAnsi" w:cstheme="minorHAnsi"/>
                <w:b/>
                <w:bCs/>
                <w:color w:val="000000" w:themeColor="text1"/>
                <w:lang w:eastAsia="en-US"/>
              </w:rPr>
              <w:lastRenderedPageBreak/>
              <w:t xml:space="preserve">Variation des </w:t>
            </w:r>
            <w:r w:rsidR="00B66526" w:rsidRPr="00A331B9">
              <w:rPr>
                <w:rFonts w:asciiTheme="minorHAnsi" w:eastAsia="Calibri" w:hAnsiTheme="minorHAnsi" w:cstheme="minorHAnsi"/>
                <w:b/>
                <w:bCs/>
                <w:color w:val="000000" w:themeColor="text1"/>
                <w:lang w:eastAsia="en-US"/>
              </w:rPr>
              <w:t>prix</w:t>
            </w:r>
          </w:p>
        </w:tc>
        <w:tc>
          <w:tcPr>
            <w:tcW w:w="6365" w:type="dxa"/>
            <w:tcBorders>
              <w:left w:val="single" w:sz="4" w:space="0" w:color="auto"/>
            </w:tcBorders>
          </w:tcPr>
          <w:p w14:paraId="40D67D40" w14:textId="6D38CEA3" w:rsidR="009467AC" w:rsidRPr="00A331B9" w:rsidRDefault="009467AC" w:rsidP="009467AC">
            <w:pPr>
              <w:rPr>
                <w:rFonts w:asciiTheme="minorHAnsi" w:hAnsiTheme="minorHAnsi" w:cstheme="minorHAnsi"/>
                <w:color w:val="000000" w:themeColor="text1"/>
                <w:szCs w:val="22"/>
              </w:rPr>
            </w:pPr>
            <w:r w:rsidRPr="00A331B9">
              <w:rPr>
                <w:rFonts w:eastAsia="Calibri"/>
                <w:color w:val="000000" w:themeColor="text1"/>
              </w:rPr>
              <w:t xml:space="preserve">Désigne l’actualisation ou la révision des </w:t>
            </w:r>
            <w:r w:rsidR="00B66526" w:rsidRPr="00A331B9">
              <w:rPr>
                <w:rFonts w:eastAsia="Calibri"/>
                <w:color w:val="000000" w:themeColor="text1"/>
              </w:rPr>
              <w:t>p</w:t>
            </w:r>
            <w:r w:rsidRPr="00A331B9">
              <w:rPr>
                <w:rFonts w:eastAsia="Calibri"/>
                <w:color w:val="000000" w:themeColor="text1"/>
              </w:rPr>
              <w:t>rix du Marché au cours de de son exécution.</w:t>
            </w:r>
          </w:p>
        </w:tc>
      </w:tr>
    </w:tbl>
    <w:bookmarkStart w:id="11" w:name="_Ref44418039"/>
    <w:p w14:paraId="09F2801F" w14:textId="77777777" w:rsidR="007A559B" w:rsidRPr="004D3FCA" w:rsidRDefault="008C39A0" w:rsidP="00837820">
      <w:pPr>
        <w:pStyle w:val="Titre2"/>
        <w:keepNext w:val="0"/>
        <w:widowControl w:val="0"/>
        <w:spacing w:before="12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007A559B" w:rsidRPr="00A331B9">
        <w:rPr>
          <w:rFonts w:asciiTheme="minorHAnsi" w:hAnsiTheme="minorHAnsi" w:cstheme="minorHAnsi"/>
          <w:color w:val="000000" w:themeColor="text1"/>
        </w:rPr>
        <w:instrText xml:space="preserve"> AUTONUMLGL  \* Arabic \s . </w:instrText>
      </w:r>
      <w:bookmarkStart w:id="12" w:name="_Toc390891212"/>
      <w:bookmarkStart w:id="13" w:name="_Toc412194671"/>
      <w:bookmarkStart w:id="14" w:name="_Toc514697287"/>
      <w:bookmarkStart w:id="15" w:name="_Toc150756376"/>
      <w:r w:rsidRPr="00A331B9">
        <w:rPr>
          <w:rFonts w:asciiTheme="minorHAnsi" w:hAnsiTheme="minorHAnsi" w:cstheme="minorHAnsi"/>
          <w:color w:val="000000" w:themeColor="text1"/>
        </w:rPr>
        <w:fldChar w:fldCharType="end"/>
      </w:r>
      <w:r w:rsidR="007A559B" w:rsidRPr="004D3FCA">
        <w:rPr>
          <w:rFonts w:asciiTheme="minorHAnsi" w:hAnsiTheme="minorHAnsi" w:cstheme="minorHAnsi"/>
          <w:color w:val="000000" w:themeColor="text1"/>
        </w:rPr>
        <w:t xml:space="preserve"> Abréviations usuelles</w:t>
      </w:r>
      <w:bookmarkEnd w:id="11"/>
      <w:bookmarkEnd w:id="12"/>
      <w:bookmarkEnd w:id="13"/>
      <w:bookmarkEnd w:id="14"/>
      <w:bookmarkEnd w:id="15"/>
    </w:p>
    <w:p w14:paraId="2D469DAA" w14:textId="7D8CEF28" w:rsidR="007404A3" w:rsidRPr="00A331B9" w:rsidRDefault="7FA70CE9" w:rsidP="7FA70CE9">
      <w:pPr>
        <w:pStyle w:val="Grillemoyenne1-Accent21"/>
        <w:ind w:left="0"/>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Dans le Marché, sauf stipulations contraires, les abréviations et vocables suivants auront la signification qui leur est donnée par le présent Article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846"/>
        <w:gridCol w:w="1643"/>
        <w:gridCol w:w="2879"/>
      </w:tblGrid>
      <w:tr w:rsidR="00EF2DB1" w:rsidRPr="00EF2DB1" w14:paraId="0FD35CD2" w14:textId="77777777" w:rsidTr="00F07AA2">
        <w:trPr>
          <w:tblHeader/>
        </w:trPr>
        <w:tc>
          <w:tcPr>
            <w:tcW w:w="1586" w:type="dxa"/>
            <w:shd w:val="clear" w:color="auto" w:fill="00B050"/>
            <w:vAlign w:val="center"/>
          </w:tcPr>
          <w:p w14:paraId="5967339C" w14:textId="77777777" w:rsidR="007A559B" w:rsidRPr="00EF2DB1" w:rsidRDefault="7FA70CE9" w:rsidP="00EC79C8">
            <w:pPr>
              <w:jc w:val="center"/>
              <w:rPr>
                <w:rFonts w:asciiTheme="minorHAnsi" w:hAnsiTheme="minorHAnsi" w:cstheme="minorHAnsi"/>
                <w:b/>
                <w:color w:val="FFFFFF" w:themeColor="background1"/>
              </w:rPr>
            </w:pPr>
            <w:r w:rsidRPr="00EF2DB1">
              <w:rPr>
                <w:rFonts w:asciiTheme="minorHAnsi" w:hAnsiTheme="minorHAnsi" w:cstheme="minorHAnsi"/>
                <w:b/>
                <w:color w:val="FFFFFF" w:themeColor="background1"/>
              </w:rPr>
              <w:t>Abréviations ou vocables</w:t>
            </w:r>
          </w:p>
        </w:tc>
        <w:tc>
          <w:tcPr>
            <w:tcW w:w="2846" w:type="dxa"/>
            <w:shd w:val="clear" w:color="auto" w:fill="00B050"/>
            <w:vAlign w:val="center"/>
          </w:tcPr>
          <w:p w14:paraId="6733CDF2" w14:textId="77777777" w:rsidR="007A559B" w:rsidRPr="00EF2DB1" w:rsidRDefault="7FA70CE9" w:rsidP="00EC79C8">
            <w:pPr>
              <w:jc w:val="center"/>
              <w:rPr>
                <w:rFonts w:asciiTheme="minorHAnsi" w:hAnsiTheme="minorHAnsi" w:cstheme="minorHAnsi"/>
                <w:b/>
                <w:color w:val="FFFFFF" w:themeColor="background1"/>
              </w:rPr>
            </w:pPr>
            <w:r w:rsidRPr="00EF2DB1">
              <w:rPr>
                <w:rFonts w:asciiTheme="minorHAnsi" w:hAnsiTheme="minorHAnsi" w:cstheme="minorHAnsi"/>
                <w:b/>
                <w:color w:val="FFFFFF" w:themeColor="background1"/>
              </w:rPr>
              <w:t>Définition</w:t>
            </w:r>
          </w:p>
        </w:tc>
        <w:tc>
          <w:tcPr>
            <w:tcW w:w="1643" w:type="dxa"/>
            <w:shd w:val="clear" w:color="auto" w:fill="00B050"/>
            <w:vAlign w:val="center"/>
          </w:tcPr>
          <w:p w14:paraId="4970BACB" w14:textId="77777777" w:rsidR="007A559B" w:rsidRPr="00EF2DB1" w:rsidRDefault="7FA70CE9" w:rsidP="00EC79C8">
            <w:pPr>
              <w:jc w:val="center"/>
              <w:rPr>
                <w:rFonts w:asciiTheme="minorHAnsi" w:hAnsiTheme="minorHAnsi" w:cstheme="minorHAnsi"/>
                <w:b/>
                <w:color w:val="FFFFFF" w:themeColor="background1"/>
              </w:rPr>
            </w:pPr>
            <w:r w:rsidRPr="00EF2DB1">
              <w:rPr>
                <w:rFonts w:asciiTheme="minorHAnsi" w:hAnsiTheme="minorHAnsi" w:cstheme="minorHAnsi"/>
                <w:b/>
                <w:color w:val="FFFFFF" w:themeColor="background1"/>
              </w:rPr>
              <w:t>Abréviations ou vocables</w:t>
            </w:r>
          </w:p>
        </w:tc>
        <w:tc>
          <w:tcPr>
            <w:tcW w:w="2879" w:type="dxa"/>
            <w:shd w:val="clear" w:color="auto" w:fill="00B050"/>
            <w:vAlign w:val="center"/>
          </w:tcPr>
          <w:p w14:paraId="04BADD95" w14:textId="0C0DD064" w:rsidR="007A559B" w:rsidRPr="00EF2DB1" w:rsidRDefault="7FA70CE9" w:rsidP="00EC79C8">
            <w:pPr>
              <w:jc w:val="center"/>
              <w:rPr>
                <w:rFonts w:asciiTheme="minorHAnsi" w:hAnsiTheme="minorHAnsi" w:cstheme="minorHAnsi"/>
                <w:b/>
                <w:color w:val="FFFFFF" w:themeColor="background1"/>
              </w:rPr>
            </w:pPr>
            <w:r w:rsidRPr="00EF2DB1">
              <w:rPr>
                <w:rFonts w:asciiTheme="minorHAnsi" w:hAnsiTheme="minorHAnsi" w:cstheme="minorHAnsi"/>
                <w:b/>
                <w:color w:val="FFFFFF" w:themeColor="background1"/>
              </w:rPr>
              <w:t>Définition</w:t>
            </w:r>
          </w:p>
        </w:tc>
      </w:tr>
      <w:tr w:rsidR="004D3FCA" w:rsidRPr="00A331B9" w14:paraId="07D3E2B7" w14:textId="77777777" w:rsidTr="00B65A71">
        <w:trPr>
          <w:trHeight w:val="959"/>
        </w:trPr>
        <w:tc>
          <w:tcPr>
            <w:tcW w:w="1586" w:type="dxa"/>
            <w:vAlign w:val="center"/>
          </w:tcPr>
          <w:p w14:paraId="4840FA9A" w14:textId="0E220D7B"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AE</w:t>
            </w:r>
          </w:p>
        </w:tc>
        <w:tc>
          <w:tcPr>
            <w:tcW w:w="2846" w:type="dxa"/>
            <w:vAlign w:val="center"/>
          </w:tcPr>
          <w:p w14:paraId="7FDAB0A5" w14:textId="4C992D38"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Acte d’Engagement</w:t>
            </w:r>
          </w:p>
        </w:tc>
        <w:tc>
          <w:tcPr>
            <w:tcW w:w="1643" w:type="dxa"/>
            <w:vAlign w:val="center"/>
          </w:tcPr>
          <w:p w14:paraId="03B7B949" w14:textId="6BD77167" w:rsidR="008762AC" w:rsidRPr="00A331B9" w:rsidRDefault="008762AC" w:rsidP="00B65A71">
            <w:pPr>
              <w:jc w:val="left"/>
              <w:rPr>
                <w:rFonts w:asciiTheme="minorHAnsi" w:hAnsiTheme="minorHAnsi" w:cstheme="minorHAnsi"/>
                <w:color w:val="000000" w:themeColor="text1"/>
              </w:rPr>
            </w:pPr>
            <w:r w:rsidRPr="00A331B9">
              <w:rPr>
                <w:rFonts w:asciiTheme="minorHAnsi" w:eastAsia="Calibri" w:hAnsiTheme="minorHAnsi" w:cstheme="minorHAnsi"/>
                <w:color w:val="000000" w:themeColor="text1"/>
                <w:lang w:eastAsia="en-US"/>
              </w:rPr>
              <w:t>DTA</w:t>
            </w:r>
          </w:p>
        </w:tc>
        <w:tc>
          <w:tcPr>
            <w:tcW w:w="2879" w:type="dxa"/>
            <w:vAlign w:val="center"/>
          </w:tcPr>
          <w:p w14:paraId="3A4BC511" w14:textId="432679EC"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Dossier Technique Amiante</w:t>
            </w:r>
          </w:p>
        </w:tc>
      </w:tr>
      <w:tr w:rsidR="004D3FCA" w:rsidRPr="00A331B9" w14:paraId="7882C4B6" w14:textId="77777777" w:rsidTr="00B65A71">
        <w:trPr>
          <w:trHeight w:val="959"/>
        </w:trPr>
        <w:tc>
          <w:tcPr>
            <w:tcW w:w="1586" w:type="dxa"/>
            <w:vAlign w:val="center"/>
          </w:tcPr>
          <w:p w14:paraId="0D604E00" w14:textId="36FF2DD0"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AMO</w:t>
            </w:r>
          </w:p>
        </w:tc>
        <w:tc>
          <w:tcPr>
            <w:tcW w:w="2846" w:type="dxa"/>
            <w:vAlign w:val="center"/>
          </w:tcPr>
          <w:p w14:paraId="429D0D13" w14:textId="768D5602"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Assistant à Maîtrise d’Ouvrage</w:t>
            </w:r>
          </w:p>
        </w:tc>
        <w:tc>
          <w:tcPr>
            <w:tcW w:w="1643" w:type="dxa"/>
            <w:vAlign w:val="center"/>
          </w:tcPr>
          <w:p w14:paraId="1E0B58C9" w14:textId="3620362A"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ECS</w:t>
            </w:r>
          </w:p>
        </w:tc>
        <w:tc>
          <w:tcPr>
            <w:tcW w:w="2879" w:type="dxa"/>
            <w:vAlign w:val="center"/>
          </w:tcPr>
          <w:p w14:paraId="3459EA6A" w14:textId="0CCAC486" w:rsidR="008762AC" w:rsidRPr="00A331B9" w:rsidRDefault="008762AC" w:rsidP="00B65A71">
            <w:pPr>
              <w:jc w:val="left"/>
              <w:rPr>
                <w:rFonts w:cs="Calibri"/>
                <w:color w:val="000000" w:themeColor="text1"/>
                <w:u w:color="000000"/>
              </w:rPr>
            </w:pPr>
            <w:r w:rsidRPr="00A331B9">
              <w:rPr>
                <w:rFonts w:asciiTheme="minorHAnsi" w:hAnsiTheme="minorHAnsi" w:cstheme="minorHAnsi"/>
                <w:color w:val="000000" w:themeColor="text1"/>
              </w:rPr>
              <w:t>Eau Chaude Sanitaire</w:t>
            </w:r>
          </w:p>
        </w:tc>
      </w:tr>
      <w:tr w:rsidR="004D3FCA" w:rsidRPr="00A331B9" w14:paraId="53AA97FF" w14:textId="77777777" w:rsidTr="00B65A71">
        <w:trPr>
          <w:trHeight w:val="959"/>
        </w:trPr>
        <w:tc>
          <w:tcPr>
            <w:tcW w:w="1586" w:type="dxa"/>
            <w:vAlign w:val="center"/>
          </w:tcPr>
          <w:p w14:paraId="20FF8633" w14:textId="361CA577"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APD</w:t>
            </w:r>
          </w:p>
        </w:tc>
        <w:tc>
          <w:tcPr>
            <w:tcW w:w="2846" w:type="dxa"/>
            <w:vAlign w:val="center"/>
          </w:tcPr>
          <w:p w14:paraId="05CC25ED" w14:textId="04048506"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Études de conception Avant-Projet Définitif</w:t>
            </w:r>
          </w:p>
        </w:tc>
        <w:tc>
          <w:tcPr>
            <w:tcW w:w="1643" w:type="dxa"/>
            <w:vAlign w:val="center"/>
          </w:tcPr>
          <w:p w14:paraId="03D7AEF2" w14:textId="59E2054C"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ESQ</w:t>
            </w:r>
          </w:p>
        </w:tc>
        <w:tc>
          <w:tcPr>
            <w:tcW w:w="2879" w:type="dxa"/>
            <w:vAlign w:val="center"/>
          </w:tcPr>
          <w:p w14:paraId="045F3616" w14:textId="4EF20C6D" w:rsidR="008762AC" w:rsidRPr="00A331B9" w:rsidRDefault="008762AC" w:rsidP="00B65A71">
            <w:pPr>
              <w:jc w:val="left"/>
              <w:rPr>
                <w:rFonts w:cs="Calibri"/>
                <w:color w:val="000000" w:themeColor="text1"/>
                <w:u w:color="000000"/>
              </w:rPr>
            </w:pPr>
            <w:r w:rsidRPr="00A331B9">
              <w:rPr>
                <w:rFonts w:asciiTheme="minorHAnsi" w:hAnsiTheme="minorHAnsi" w:cstheme="minorHAnsi"/>
                <w:color w:val="000000" w:themeColor="text1"/>
              </w:rPr>
              <w:t>Études de conception Esquisses</w:t>
            </w:r>
          </w:p>
        </w:tc>
      </w:tr>
      <w:tr w:rsidR="004D3FCA" w:rsidRPr="00A331B9" w14:paraId="552E53FC" w14:textId="77777777" w:rsidTr="00B65A71">
        <w:trPr>
          <w:trHeight w:val="959"/>
        </w:trPr>
        <w:tc>
          <w:tcPr>
            <w:tcW w:w="1586" w:type="dxa"/>
            <w:vAlign w:val="center"/>
          </w:tcPr>
          <w:p w14:paraId="517975D2" w14:textId="64EF1B5F"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APS</w:t>
            </w:r>
          </w:p>
        </w:tc>
        <w:tc>
          <w:tcPr>
            <w:tcW w:w="2846" w:type="dxa"/>
            <w:vAlign w:val="center"/>
          </w:tcPr>
          <w:p w14:paraId="3BA9E51D" w14:textId="43F9FC47" w:rsidR="008762AC" w:rsidRPr="00A331B9" w:rsidRDefault="008762AC" w:rsidP="00B65A71">
            <w:pPr>
              <w:jc w:val="left"/>
              <w:rPr>
                <w:rFonts w:asciiTheme="minorHAnsi" w:hAnsiTheme="minorHAnsi" w:cstheme="minorHAnsi"/>
                <w:color w:val="000000" w:themeColor="text1"/>
              </w:rPr>
            </w:pPr>
            <w:r w:rsidRPr="00A331B9">
              <w:rPr>
                <w:rFonts w:asciiTheme="minorHAnsi" w:eastAsia="Calibri" w:hAnsiTheme="minorHAnsi" w:cstheme="minorHAnsi"/>
                <w:color w:val="000000" w:themeColor="text1"/>
                <w:lang w:eastAsia="en-US"/>
              </w:rPr>
              <w:t>Études de conception Avant-Projet Sommaire</w:t>
            </w:r>
          </w:p>
        </w:tc>
        <w:tc>
          <w:tcPr>
            <w:tcW w:w="1643" w:type="dxa"/>
            <w:vAlign w:val="center"/>
          </w:tcPr>
          <w:p w14:paraId="7FC74B9E" w14:textId="36D386F1"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EXE</w:t>
            </w:r>
          </w:p>
        </w:tc>
        <w:tc>
          <w:tcPr>
            <w:tcW w:w="2879" w:type="dxa"/>
            <w:vAlign w:val="center"/>
          </w:tcPr>
          <w:p w14:paraId="1BACF48C" w14:textId="6BECA11E"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Études d’Exécution</w:t>
            </w:r>
          </w:p>
        </w:tc>
      </w:tr>
      <w:tr w:rsidR="004D3FCA" w:rsidRPr="00A331B9" w14:paraId="5DC4FF69" w14:textId="77777777" w:rsidTr="00B65A71">
        <w:trPr>
          <w:trHeight w:val="959"/>
        </w:trPr>
        <w:tc>
          <w:tcPr>
            <w:tcW w:w="1586" w:type="dxa"/>
            <w:vAlign w:val="center"/>
          </w:tcPr>
          <w:p w14:paraId="374388D9" w14:textId="685017CB"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BIM</w:t>
            </w:r>
          </w:p>
        </w:tc>
        <w:tc>
          <w:tcPr>
            <w:tcW w:w="2846" w:type="dxa"/>
            <w:vAlign w:val="center"/>
          </w:tcPr>
          <w:p w14:paraId="34E5CD7E" w14:textId="63ADA514" w:rsidR="008762AC" w:rsidRPr="00A331B9" w:rsidRDefault="008762AC" w:rsidP="00B65A71">
            <w:pPr>
              <w:jc w:val="left"/>
              <w:rPr>
                <w:rFonts w:asciiTheme="minorHAnsi" w:hAnsiTheme="minorHAnsi" w:cstheme="minorHAnsi"/>
                <w:color w:val="000000" w:themeColor="text1"/>
              </w:rPr>
            </w:pPr>
            <w:r w:rsidRPr="00A331B9">
              <w:rPr>
                <w:rFonts w:cs="Calibri"/>
                <w:color w:val="000000" w:themeColor="text1"/>
                <w:u w:color="000000"/>
              </w:rPr>
              <w:t>Building Information Modeling ou Bâti Immobilier Modélisé</w:t>
            </w:r>
          </w:p>
        </w:tc>
        <w:tc>
          <w:tcPr>
            <w:tcW w:w="1643" w:type="dxa"/>
            <w:vAlign w:val="center"/>
          </w:tcPr>
          <w:p w14:paraId="6F091A63" w14:textId="6FEDE65E" w:rsidR="008762AC" w:rsidRPr="00A331B9" w:rsidRDefault="008762AC" w:rsidP="00B65A71">
            <w:pPr>
              <w:jc w:val="left"/>
              <w:rPr>
                <w:rFonts w:asciiTheme="minorHAnsi" w:hAnsiTheme="minorHAnsi" w:cstheme="minorHAnsi"/>
                <w:color w:val="000000" w:themeColor="text1"/>
              </w:rPr>
            </w:pPr>
            <w:r w:rsidRPr="00A331B9">
              <w:rPr>
                <w:rFonts w:asciiTheme="minorHAnsi" w:eastAsia="Calibri" w:hAnsiTheme="minorHAnsi" w:cstheme="minorHAnsi"/>
                <w:color w:val="000000" w:themeColor="text1"/>
                <w:lang w:eastAsia="en-US"/>
              </w:rPr>
              <w:t xml:space="preserve">GER </w:t>
            </w:r>
          </w:p>
        </w:tc>
        <w:tc>
          <w:tcPr>
            <w:tcW w:w="2879" w:type="dxa"/>
            <w:vAlign w:val="center"/>
          </w:tcPr>
          <w:p w14:paraId="4B4629F8" w14:textId="14ABA8B3" w:rsidR="008762AC" w:rsidRPr="00A331B9" w:rsidRDefault="008762AC" w:rsidP="00B65A71">
            <w:pPr>
              <w:jc w:val="left"/>
              <w:rPr>
                <w:rFonts w:cs="Calibri"/>
                <w:color w:val="000000" w:themeColor="text1"/>
                <w:u w:color="000000"/>
              </w:rPr>
            </w:pPr>
            <w:r w:rsidRPr="00A331B9">
              <w:rPr>
                <w:rFonts w:asciiTheme="minorHAnsi" w:hAnsiTheme="minorHAnsi" w:cstheme="minorHAnsi"/>
                <w:color w:val="000000" w:themeColor="text1"/>
              </w:rPr>
              <w:t>Gros Entretien et Renouvellement</w:t>
            </w:r>
          </w:p>
        </w:tc>
      </w:tr>
      <w:tr w:rsidR="004D3FCA" w:rsidRPr="00A331B9" w14:paraId="70A6023F" w14:textId="77777777" w:rsidTr="00B65A71">
        <w:tc>
          <w:tcPr>
            <w:tcW w:w="1586" w:type="dxa"/>
            <w:vAlign w:val="center"/>
          </w:tcPr>
          <w:p w14:paraId="3A9CA6E7" w14:textId="2668EBFA" w:rsidR="008762AC" w:rsidRPr="00800E49" w:rsidRDefault="009A1C24" w:rsidP="00B65A71">
            <w:pPr>
              <w:jc w:val="left"/>
              <w:rPr>
                <w:rFonts w:asciiTheme="minorHAnsi" w:hAnsiTheme="minorHAnsi" w:cstheme="minorHAnsi"/>
                <w:color w:val="000000" w:themeColor="text1"/>
                <w:lang w:val="en-US"/>
              </w:rPr>
            </w:pPr>
            <w:r>
              <w:rPr>
                <w:rFonts w:asciiTheme="minorHAnsi" w:eastAsia="Calibri" w:hAnsiTheme="minorHAnsi" w:cstheme="minorHAnsi"/>
                <w:color w:val="000000" w:themeColor="text1"/>
                <w:lang w:val="en-US" w:eastAsia="en-US"/>
              </w:rPr>
              <w:lastRenderedPageBreak/>
              <w:t xml:space="preserve">CCAG ACTEE/FNCCR </w:t>
            </w:r>
            <w:r w:rsidR="0077208B">
              <w:rPr>
                <w:rFonts w:asciiTheme="minorHAnsi" w:eastAsia="Calibri" w:hAnsiTheme="minorHAnsi" w:cstheme="minorHAnsi"/>
                <w:color w:val="000000" w:themeColor="text1"/>
                <w:lang w:val="en-US" w:eastAsia="en-US"/>
              </w:rPr>
              <w:t>MGPEPD</w:t>
            </w:r>
          </w:p>
        </w:tc>
        <w:tc>
          <w:tcPr>
            <w:tcW w:w="2846" w:type="dxa"/>
            <w:vAlign w:val="center"/>
          </w:tcPr>
          <w:p w14:paraId="26BBB1C1" w14:textId="7DF80DD4" w:rsidR="008762AC" w:rsidRPr="00A331B9" w:rsidRDefault="008762AC" w:rsidP="00B65A71">
            <w:pPr>
              <w:jc w:val="left"/>
              <w:rPr>
                <w:rFonts w:asciiTheme="minorHAnsi" w:hAnsiTheme="minorHAnsi" w:cstheme="minorHAnsi"/>
                <w:color w:val="000000" w:themeColor="text1"/>
              </w:rPr>
            </w:pPr>
            <w:r w:rsidRPr="00A331B9">
              <w:rPr>
                <w:rFonts w:asciiTheme="minorHAnsi" w:eastAsia="Calibri" w:hAnsiTheme="minorHAnsi" w:cstheme="minorHAnsi"/>
                <w:color w:val="000000" w:themeColor="text1"/>
                <w:szCs w:val="22"/>
                <w:lang w:eastAsia="en-US"/>
              </w:rPr>
              <w:t>Cahier des Clauses Administratives Générales applicable aux contrats de performance énergétique de bâtiments passés sous la forme de marchés publics globaux de performance</w:t>
            </w:r>
            <w:r w:rsidR="00E73FC7">
              <w:rPr>
                <w:rFonts w:asciiTheme="minorHAnsi" w:eastAsia="Calibri" w:hAnsiTheme="minorHAnsi" w:cstheme="minorHAnsi"/>
                <w:color w:val="000000" w:themeColor="text1"/>
                <w:szCs w:val="22"/>
                <w:lang w:eastAsia="en-US"/>
              </w:rPr>
              <w:t>, avec expérimentation du tiers financement.</w:t>
            </w:r>
          </w:p>
        </w:tc>
        <w:tc>
          <w:tcPr>
            <w:tcW w:w="1643" w:type="dxa"/>
            <w:vAlign w:val="center"/>
          </w:tcPr>
          <w:p w14:paraId="099EF7AF" w14:textId="6D93ED97"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GPE</w:t>
            </w:r>
          </w:p>
        </w:tc>
        <w:tc>
          <w:tcPr>
            <w:tcW w:w="2879" w:type="dxa"/>
            <w:vAlign w:val="center"/>
          </w:tcPr>
          <w:p w14:paraId="32909B63" w14:textId="5F0EA527"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Garantie de Performance Énergétique</w:t>
            </w:r>
          </w:p>
        </w:tc>
      </w:tr>
      <w:tr w:rsidR="004D3FCA" w:rsidRPr="00A331B9" w14:paraId="0E8C277D" w14:textId="77777777" w:rsidTr="00B65A71">
        <w:tc>
          <w:tcPr>
            <w:tcW w:w="1586" w:type="dxa"/>
            <w:vAlign w:val="center"/>
          </w:tcPr>
          <w:p w14:paraId="2BB1308F" w14:textId="178B5AB3"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CCAP</w:t>
            </w:r>
          </w:p>
        </w:tc>
        <w:tc>
          <w:tcPr>
            <w:tcW w:w="2846" w:type="dxa"/>
            <w:vAlign w:val="center"/>
          </w:tcPr>
          <w:p w14:paraId="47A0B996" w14:textId="58233D4C"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Cahier des Clauses Administratives Particulières</w:t>
            </w:r>
          </w:p>
        </w:tc>
        <w:tc>
          <w:tcPr>
            <w:tcW w:w="1643" w:type="dxa"/>
            <w:vAlign w:val="center"/>
          </w:tcPr>
          <w:p w14:paraId="7BFC8EF3" w14:textId="609ED9CD" w:rsidR="008762AC" w:rsidRPr="00A331B9" w:rsidRDefault="00590520" w:rsidP="00B65A71">
            <w:pPr>
              <w:jc w:val="left"/>
              <w:rPr>
                <w:rFonts w:asciiTheme="minorHAnsi" w:hAnsiTheme="minorHAnsi" w:cstheme="minorHAnsi"/>
                <w:color w:val="000000" w:themeColor="text1"/>
              </w:rPr>
            </w:pPr>
            <w:r>
              <w:rPr>
                <w:rFonts w:asciiTheme="minorHAnsi" w:eastAsia="Calibri" w:hAnsiTheme="minorHAnsi" w:cstheme="minorHAnsi"/>
                <w:color w:val="000000" w:themeColor="text1"/>
                <w:lang w:eastAsia="en-US"/>
              </w:rPr>
              <w:t>M</w:t>
            </w:r>
            <w:r w:rsidR="00B3287F">
              <w:rPr>
                <w:rFonts w:asciiTheme="minorHAnsi" w:eastAsia="Calibri" w:hAnsiTheme="minorHAnsi" w:cstheme="minorHAnsi"/>
                <w:color w:val="000000" w:themeColor="text1"/>
                <w:lang w:eastAsia="en-US"/>
              </w:rPr>
              <w:t>GPEPD</w:t>
            </w:r>
          </w:p>
        </w:tc>
        <w:tc>
          <w:tcPr>
            <w:tcW w:w="2879" w:type="dxa"/>
            <w:vAlign w:val="center"/>
          </w:tcPr>
          <w:p w14:paraId="2304E9DA" w14:textId="45354E28"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Marché Public Global de Performance</w:t>
            </w:r>
          </w:p>
        </w:tc>
      </w:tr>
      <w:tr w:rsidR="004D3FCA" w:rsidRPr="00A331B9" w14:paraId="01869886" w14:textId="77777777" w:rsidTr="00B65A71">
        <w:tc>
          <w:tcPr>
            <w:tcW w:w="1586" w:type="dxa"/>
            <w:vAlign w:val="center"/>
          </w:tcPr>
          <w:p w14:paraId="31D3B157" w14:textId="000B0A07"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CEE</w:t>
            </w:r>
          </w:p>
        </w:tc>
        <w:tc>
          <w:tcPr>
            <w:tcW w:w="2846" w:type="dxa"/>
            <w:vAlign w:val="center"/>
          </w:tcPr>
          <w:p w14:paraId="214722A9" w14:textId="428C4DCA"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Certificats d’Économies d’Énergie</w:t>
            </w:r>
          </w:p>
        </w:tc>
        <w:tc>
          <w:tcPr>
            <w:tcW w:w="1643" w:type="dxa"/>
            <w:vAlign w:val="center"/>
          </w:tcPr>
          <w:p w14:paraId="41096EE2" w14:textId="29042D53" w:rsidR="008762AC" w:rsidRPr="00A331B9" w:rsidRDefault="008762AC" w:rsidP="00B65A71">
            <w:pPr>
              <w:jc w:val="left"/>
              <w:rPr>
                <w:rFonts w:asciiTheme="minorHAnsi" w:hAnsiTheme="minorHAnsi" w:cstheme="minorHAnsi"/>
                <w:color w:val="000000" w:themeColor="text1"/>
              </w:rPr>
            </w:pPr>
            <w:r w:rsidRPr="00A331B9">
              <w:rPr>
                <w:rFonts w:asciiTheme="minorHAnsi" w:eastAsia="Calibri" w:hAnsiTheme="minorHAnsi" w:cstheme="minorHAnsi"/>
                <w:color w:val="000000" w:themeColor="text1"/>
                <w:lang w:eastAsia="en-US"/>
              </w:rPr>
              <w:t>AOR</w:t>
            </w:r>
          </w:p>
        </w:tc>
        <w:tc>
          <w:tcPr>
            <w:tcW w:w="2879" w:type="dxa"/>
            <w:vAlign w:val="center"/>
          </w:tcPr>
          <w:p w14:paraId="21EFA480" w14:textId="5B85C192"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 xml:space="preserve">Assistance apportée au </w:t>
            </w:r>
            <w:r w:rsidR="00B12CDF" w:rsidRPr="00A331B9">
              <w:rPr>
                <w:rFonts w:asciiTheme="minorHAnsi" w:hAnsiTheme="minorHAnsi" w:cstheme="minorHAnsi"/>
                <w:color w:val="000000" w:themeColor="text1"/>
              </w:rPr>
              <w:t>Maître d</w:t>
            </w:r>
            <w:r w:rsidRPr="00A331B9">
              <w:rPr>
                <w:rFonts w:asciiTheme="minorHAnsi" w:hAnsiTheme="minorHAnsi" w:cstheme="minorHAnsi"/>
                <w:color w:val="000000" w:themeColor="text1"/>
              </w:rPr>
              <w:t>'</w:t>
            </w:r>
            <w:r w:rsidR="00B12CDF" w:rsidRPr="00A331B9">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uvrage lors des opérations de </w:t>
            </w:r>
            <w:r w:rsidR="00B12CDF" w:rsidRPr="00A331B9">
              <w:rPr>
                <w:rFonts w:asciiTheme="minorHAnsi" w:hAnsiTheme="minorHAnsi" w:cstheme="minorHAnsi"/>
                <w:color w:val="000000" w:themeColor="text1"/>
              </w:rPr>
              <w:t>Réception</w:t>
            </w:r>
          </w:p>
        </w:tc>
      </w:tr>
      <w:tr w:rsidR="004D3FCA" w:rsidRPr="00A331B9" w14:paraId="5A2E9D9F" w14:textId="77777777" w:rsidTr="00B65A71">
        <w:tc>
          <w:tcPr>
            <w:tcW w:w="1586" w:type="dxa"/>
            <w:vAlign w:val="center"/>
          </w:tcPr>
          <w:p w14:paraId="41CED9A0" w14:textId="1B910E69" w:rsidR="008762AC" w:rsidRPr="00A331B9" w:rsidRDefault="008762AC" w:rsidP="00B65A71">
            <w:pPr>
              <w:jc w:val="left"/>
              <w:rPr>
                <w:rFonts w:asciiTheme="minorHAnsi" w:hAnsiTheme="minorHAnsi" w:cstheme="minorHAnsi"/>
                <w:color w:val="000000" w:themeColor="text1"/>
              </w:rPr>
            </w:pPr>
            <w:r w:rsidRPr="00A331B9">
              <w:rPr>
                <w:rFonts w:asciiTheme="minorHAnsi" w:eastAsia="Calibri" w:hAnsiTheme="minorHAnsi" w:cstheme="minorHAnsi"/>
                <w:color w:val="000000" w:themeColor="text1"/>
                <w:lang w:eastAsia="en-US"/>
              </w:rPr>
              <w:t>Cep</w:t>
            </w:r>
          </w:p>
        </w:tc>
        <w:tc>
          <w:tcPr>
            <w:tcW w:w="2846" w:type="dxa"/>
            <w:vAlign w:val="center"/>
          </w:tcPr>
          <w:p w14:paraId="377FB3C1" w14:textId="26E292F6"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Consommations conventionnelles en énergie primaire selon la RT en vigueur</w:t>
            </w:r>
          </w:p>
        </w:tc>
        <w:tc>
          <w:tcPr>
            <w:tcW w:w="1643" w:type="dxa"/>
            <w:vAlign w:val="center"/>
          </w:tcPr>
          <w:p w14:paraId="391FCAC8" w14:textId="0C604DFF" w:rsidR="008762AC" w:rsidRPr="00A331B9" w:rsidRDefault="008762AC" w:rsidP="00B65A71">
            <w:pPr>
              <w:jc w:val="left"/>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OS</w:t>
            </w:r>
          </w:p>
        </w:tc>
        <w:tc>
          <w:tcPr>
            <w:tcW w:w="2879" w:type="dxa"/>
            <w:vAlign w:val="center"/>
          </w:tcPr>
          <w:p w14:paraId="13B32211" w14:textId="659CF89D" w:rsidR="008762AC" w:rsidRPr="00A331B9" w:rsidRDefault="008762AC" w:rsidP="00B65A71">
            <w:pPr>
              <w:jc w:val="left"/>
              <w:rPr>
                <w:color w:val="000000" w:themeColor="text1"/>
              </w:rPr>
            </w:pPr>
            <w:r w:rsidRPr="00A331B9">
              <w:rPr>
                <w:color w:val="000000" w:themeColor="text1"/>
              </w:rPr>
              <w:t>Ordre de Service</w:t>
            </w:r>
          </w:p>
        </w:tc>
      </w:tr>
      <w:tr w:rsidR="004D3FCA" w:rsidRPr="00A331B9" w14:paraId="2EC72F79" w14:textId="77777777" w:rsidTr="00B65A71">
        <w:tc>
          <w:tcPr>
            <w:tcW w:w="1586" w:type="dxa"/>
            <w:vAlign w:val="center"/>
          </w:tcPr>
          <w:p w14:paraId="2395EDE0" w14:textId="5D2C9F69"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Coordonnateur SPS</w:t>
            </w:r>
          </w:p>
        </w:tc>
        <w:tc>
          <w:tcPr>
            <w:tcW w:w="2846" w:type="dxa"/>
            <w:vAlign w:val="center"/>
          </w:tcPr>
          <w:p w14:paraId="49D36FC2" w14:textId="13EC7A41"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Coordonnateur Sécurité Protection de la Santé</w:t>
            </w:r>
          </w:p>
        </w:tc>
        <w:tc>
          <w:tcPr>
            <w:tcW w:w="1643" w:type="dxa"/>
            <w:vAlign w:val="center"/>
          </w:tcPr>
          <w:p w14:paraId="4F735276" w14:textId="51FA9C17"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 xml:space="preserve">PC </w:t>
            </w:r>
          </w:p>
        </w:tc>
        <w:tc>
          <w:tcPr>
            <w:tcW w:w="2879" w:type="dxa"/>
            <w:vAlign w:val="center"/>
          </w:tcPr>
          <w:p w14:paraId="162F4718" w14:textId="1642FE44"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Permis de Construire</w:t>
            </w:r>
          </w:p>
        </w:tc>
      </w:tr>
      <w:tr w:rsidR="004D3FCA" w:rsidRPr="00A331B9" w14:paraId="7C0082D7" w14:textId="77777777" w:rsidTr="00B65A71">
        <w:tc>
          <w:tcPr>
            <w:tcW w:w="1586" w:type="dxa"/>
            <w:vAlign w:val="center"/>
          </w:tcPr>
          <w:p w14:paraId="0CAC19F2" w14:textId="721AD3CC" w:rsidR="008762AC" w:rsidRPr="00A331B9" w:rsidRDefault="008762AC" w:rsidP="00B65A71">
            <w:pPr>
              <w:jc w:val="left"/>
              <w:rPr>
                <w:rFonts w:asciiTheme="minorHAnsi" w:hAnsiTheme="minorHAnsi" w:cstheme="minorHAnsi"/>
                <w:color w:val="000000" w:themeColor="text1"/>
              </w:rPr>
            </w:pPr>
            <w:r w:rsidRPr="00A331B9">
              <w:rPr>
                <w:rFonts w:asciiTheme="minorHAnsi" w:eastAsia="Calibri" w:hAnsiTheme="minorHAnsi" w:cstheme="minorHAnsi"/>
                <w:color w:val="000000" w:themeColor="text1"/>
                <w:lang w:eastAsia="en-US"/>
              </w:rPr>
              <w:t>CPE</w:t>
            </w:r>
          </w:p>
        </w:tc>
        <w:tc>
          <w:tcPr>
            <w:tcW w:w="2846" w:type="dxa"/>
            <w:vAlign w:val="center"/>
          </w:tcPr>
          <w:p w14:paraId="416C0400" w14:textId="0A3C1E31"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Contrat de Performance Énergétique</w:t>
            </w:r>
          </w:p>
        </w:tc>
        <w:tc>
          <w:tcPr>
            <w:tcW w:w="1643" w:type="dxa"/>
            <w:vAlign w:val="center"/>
          </w:tcPr>
          <w:p w14:paraId="67E2387B" w14:textId="23213D5D"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PGC</w:t>
            </w:r>
          </w:p>
        </w:tc>
        <w:tc>
          <w:tcPr>
            <w:tcW w:w="2879" w:type="dxa"/>
            <w:vAlign w:val="center"/>
          </w:tcPr>
          <w:p w14:paraId="6C9DC7A2" w14:textId="4D3BD746"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Plan Général de Coordination</w:t>
            </w:r>
          </w:p>
        </w:tc>
      </w:tr>
      <w:tr w:rsidR="004D3FCA" w:rsidRPr="00A331B9" w14:paraId="781DD40D" w14:textId="77777777" w:rsidTr="00B65A71">
        <w:tc>
          <w:tcPr>
            <w:tcW w:w="1586" w:type="dxa"/>
            <w:vAlign w:val="center"/>
          </w:tcPr>
          <w:p w14:paraId="2A7500F0" w14:textId="3F5EF2A0"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CT</w:t>
            </w:r>
          </w:p>
        </w:tc>
        <w:tc>
          <w:tcPr>
            <w:tcW w:w="2846" w:type="dxa"/>
            <w:vAlign w:val="center"/>
          </w:tcPr>
          <w:p w14:paraId="65B1B1B4" w14:textId="388EC023"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Contrôleur Technique</w:t>
            </w:r>
          </w:p>
        </w:tc>
        <w:tc>
          <w:tcPr>
            <w:tcW w:w="1643" w:type="dxa"/>
            <w:vAlign w:val="center"/>
          </w:tcPr>
          <w:p w14:paraId="6CFB4145" w14:textId="7AD65B72"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PMV</w:t>
            </w:r>
          </w:p>
        </w:tc>
        <w:tc>
          <w:tcPr>
            <w:tcW w:w="2879" w:type="dxa"/>
            <w:vAlign w:val="center"/>
          </w:tcPr>
          <w:p w14:paraId="7E03F012" w14:textId="76FE4C28"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Plan de Mesures et de Vérifications</w:t>
            </w:r>
          </w:p>
        </w:tc>
      </w:tr>
      <w:tr w:rsidR="004D3FCA" w:rsidRPr="00A331B9" w14:paraId="4C75898F" w14:textId="77777777" w:rsidTr="00B65A71">
        <w:tc>
          <w:tcPr>
            <w:tcW w:w="1586" w:type="dxa"/>
            <w:vAlign w:val="center"/>
          </w:tcPr>
          <w:p w14:paraId="4166581B" w14:textId="576DDAA7" w:rsidR="008762AC" w:rsidRPr="00A331B9" w:rsidRDefault="008762AC" w:rsidP="00B65A71">
            <w:pPr>
              <w:jc w:val="left"/>
              <w:rPr>
                <w:rFonts w:asciiTheme="minorHAnsi" w:hAnsiTheme="minorHAnsi" w:cstheme="minorHAnsi"/>
                <w:color w:val="000000" w:themeColor="text1"/>
              </w:rPr>
            </w:pPr>
            <w:r w:rsidRPr="00A331B9">
              <w:rPr>
                <w:rFonts w:asciiTheme="minorHAnsi" w:eastAsia="Calibri" w:hAnsiTheme="minorHAnsi" w:cstheme="minorHAnsi"/>
                <w:color w:val="000000" w:themeColor="text1"/>
                <w:lang w:eastAsia="en-US"/>
              </w:rPr>
              <w:t>DAAT</w:t>
            </w:r>
          </w:p>
        </w:tc>
        <w:tc>
          <w:tcPr>
            <w:tcW w:w="2846" w:type="dxa"/>
            <w:vAlign w:val="center"/>
          </w:tcPr>
          <w:p w14:paraId="0E4EDB54" w14:textId="2C6A0DA3"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Diagnostics Amiante Avant Travaux</w:t>
            </w:r>
          </w:p>
        </w:tc>
        <w:tc>
          <w:tcPr>
            <w:tcW w:w="1643" w:type="dxa"/>
            <w:vAlign w:val="center"/>
          </w:tcPr>
          <w:p w14:paraId="0240DEFD" w14:textId="68E0E8D2"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PPSPS</w:t>
            </w:r>
          </w:p>
        </w:tc>
        <w:tc>
          <w:tcPr>
            <w:tcW w:w="2879" w:type="dxa"/>
            <w:vAlign w:val="center"/>
          </w:tcPr>
          <w:p w14:paraId="0DB74F9A" w14:textId="1750A2F9"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Plan Particulier de Sécurité et de Protection de la Santé</w:t>
            </w:r>
          </w:p>
        </w:tc>
      </w:tr>
      <w:tr w:rsidR="004D3FCA" w:rsidRPr="00A331B9" w14:paraId="7A5054CF" w14:textId="77777777" w:rsidTr="00B65A71">
        <w:tc>
          <w:tcPr>
            <w:tcW w:w="1586" w:type="dxa"/>
            <w:vAlign w:val="center"/>
          </w:tcPr>
          <w:p w14:paraId="2B5CFE1F" w14:textId="7B99FF4D"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DIUO</w:t>
            </w:r>
          </w:p>
        </w:tc>
        <w:tc>
          <w:tcPr>
            <w:tcW w:w="2846" w:type="dxa"/>
            <w:vAlign w:val="center"/>
          </w:tcPr>
          <w:p w14:paraId="298DA76E" w14:textId="5DE42C0D"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Dossier d’Intervention Ultérieure sur l’Ouvrage</w:t>
            </w:r>
          </w:p>
        </w:tc>
        <w:tc>
          <w:tcPr>
            <w:tcW w:w="1643" w:type="dxa"/>
            <w:vAlign w:val="center"/>
          </w:tcPr>
          <w:p w14:paraId="3A5CFB55" w14:textId="6D401AB3"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PRO</w:t>
            </w:r>
          </w:p>
        </w:tc>
        <w:tc>
          <w:tcPr>
            <w:tcW w:w="2879" w:type="dxa"/>
            <w:vAlign w:val="center"/>
          </w:tcPr>
          <w:p w14:paraId="1C22B396" w14:textId="4F4D3D70"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Études de conception Projet</w:t>
            </w:r>
          </w:p>
        </w:tc>
      </w:tr>
      <w:tr w:rsidR="004D3FCA" w:rsidRPr="00A331B9" w14:paraId="401371FB" w14:textId="77777777" w:rsidTr="00B65A71">
        <w:trPr>
          <w:trHeight w:val="625"/>
        </w:trPr>
        <w:tc>
          <w:tcPr>
            <w:tcW w:w="1586" w:type="dxa"/>
            <w:vAlign w:val="center"/>
          </w:tcPr>
          <w:p w14:paraId="69D2492C" w14:textId="157ACAF6"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DOE</w:t>
            </w:r>
          </w:p>
        </w:tc>
        <w:tc>
          <w:tcPr>
            <w:tcW w:w="2846" w:type="dxa"/>
            <w:vAlign w:val="center"/>
          </w:tcPr>
          <w:p w14:paraId="434E18EA" w14:textId="22C909D9"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Dossier d’Ouvrage Exécuté</w:t>
            </w:r>
          </w:p>
        </w:tc>
        <w:tc>
          <w:tcPr>
            <w:tcW w:w="1643" w:type="dxa"/>
            <w:vAlign w:val="center"/>
          </w:tcPr>
          <w:p w14:paraId="261EB37C" w14:textId="0BFC6F83"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PF</w:t>
            </w:r>
          </w:p>
        </w:tc>
        <w:tc>
          <w:tcPr>
            <w:tcW w:w="2879" w:type="dxa"/>
            <w:vAlign w:val="center"/>
          </w:tcPr>
          <w:p w14:paraId="02D853CC" w14:textId="27095271" w:rsidR="008762AC" w:rsidRPr="00A331B9" w:rsidRDefault="008762AC"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Programme Fonctionnel</w:t>
            </w:r>
          </w:p>
        </w:tc>
      </w:tr>
      <w:tr w:rsidR="00E73FC7" w:rsidRPr="00A331B9" w14:paraId="0EF63999" w14:textId="77777777" w:rsidTr="00B65A71">
        <w:tc>
          <w:tcPr>
            <w:tcW w:w="1586" w:type="dxa"/>
            <w:vAlign w:val="center"/>
          </w:tcPr>
          <w:p w14:paraId="371DF1F7" w14:textId="158B9271" w:rsidR="00E73FC7" w:rsidRPr="00A331B9" w:rsidRDefault="00E73FC7"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DP</w:t>
            </w:r>
          </w:p>
        </w:tc>
        <w:tc>
          <w:tcPr>
            <w:tcW w:w="2846" w:type="dxa"/>
            <w:vAlign w:val="center"/>
          </w:tcPr>
          <w:p w14:paraId="12D873DD" w14:textId="267DACE7" w:rsidR="00E73FC7" w:rsidRPr="00A331B9" w:rsidRDefault="00E73FC7"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 xml:space="preserve">Déclaration Préalable </w:t>
            </w:r>
          </w:p>
        </w:tc>
        <w:tc>
          <w:tcPr>
            <w:tcW w:w="1643" w:type="dxa"/>
            <w:vAlign w:val="center"/>
          </w:tcPr>
          <w:p w14:paraId="14E1A4AD" w14:textId="6EB6DF7C" w:rsidR="00E73FC7" w:rsidRPr="00A331B9" w:rsidRDefault="00E73FC7" w:rsidP="00B65A71">
            <w:pPr>
              <w:jc w:val="left"/>
              <w:rPr>
                <w:rFonts w:asciiTheme="minorHAnsi" w:hAnsiTheme="minorHAnsi" w:cstheme="minorHAnsi"/>
                <w:color w:val="000000" w:themeColor="text1"/>
              </w:rPr>
            </w:pPr>
            <w:r>
              <w:rPr>
                <w:rFonts w:asciiTheme="minorHAnsi" w:eastAsia="Calibri" w:hAnsiTheme="minorHAnsi" w:cstheme="minorHAnsi"/>
                <w:color w:val="000000" w:themeColor="text1"/>
                <w:lang w:eastAsia="en-US"/>
              </w:rPr>
              <w:t>SPV</w:t>
            </w:r>
          </w:p>
        </w:tc>
        <w:tc>
          <w:tcPr>
            <w:tcW w:w="2879" w:type="dxa"/>
            <w:vAlign w:val="center"/>
          </w:tcPr>
          <w:p w14:paraId="2F774DF3" w14:textId="78602C2C" w:rsidR="00E73FC7" w:rsidRPr="00A331B9" w:rsidRDefault="00E73FC7" w:rsidP="00B65A71">
            <w:pPr>
              <w:jc w:val="left"/>
              <w:rPr>
                <w:rFonts w:asciiTheme="minorHAnsi" w:hAnsiTheme="minorHAnsi" w:cstheme="minorHAnsi"/>
                <w:color w:val="000000" w:themeColor="text1"/>
              </w:rPr>
            </w:pPr>
            <w:r>
              <w:rPr>
                <w:rFonts w:asciiTheme="minorHAnsi" w:hAnsiTheme="minorHAnsi" w:cstheme="minorHAnsi"/>
                <w:color w:val="000000" w:themeColor="text1"/>
              </w:rPr>
              <w:t>Société de Projet</w:t>
            </w:r>
          </w:p>
        </w:tc>
      </w:tr>
      <w:tr w:rsidR="00E73FC7" w:rsidRPr="00A331B9" w14:paraId="1C6AEBEE" w14:textId="77777777" w:rsidTr="00B65A71">
        <w:tc>
          <w:tcPr>
            <w:tcW w:w="1586" w:type="dxa"/>
            <w:vAlign w:val="center"/>
          </w:tcPr>
          <w:p w14:paraId="76D288CD" w14:textId="09A17BF5" w:rsidR="00E73FC7" w:rsidRPr="00A331B9" w:rsidRDefault="00E73FC7"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DPGF</w:t>
            </w:r>
          </w:p>
        </w:tc>
        <w:tc>
          <w:tcPr>
            <w:tcW w:w="2846" w:type="dxa"/>
            <w:vAlign w:val="center"/>
          </w:tcPr>
          <w:p w14:paraId="05D70734" w14:textId="131D174F" w:rsidR="00E73FC7" w:rsidRPr="00A331B9" w:rsidRDefault="00E73FC7"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Décomposition du Prix Global et Forfaitaire</w:t>
            </w:r>
          </w:p>
        </w:tc>
        <w:tc>
          <w:tcPr>
            <w:tcW w:w="1643" w:type="dxa"/>
            <w:vAlign w:val="center"/>
          </w:tcPr>
          <w:p w14:paraId="253C0A91" w14:textId="05DBD126" w:rsidR="00E73FC7" w:rsidRPr="00A331B9" w:rsidRDefault="00E73FC7" w:rsidP="00B65A71">
            <w:pPr>
              <w:jc w:val="left"/>
              <w:rPr>
                <w:rFonts w:asciiTheme="minorHAnsi" w:hAnsiTheme="minorHAnsi" w:cstheme="minorHAnsi"/>
                <w:color w:val="000000" w:themeColor="text1"/>
              </w:rPr>
            </w:pPr>
            <w:r w:rsidRPr="00A331B9">
              <w:rPr>
                <w:rFonts w:asciiTheme="minorHAnsi" w:eastAsia="Calibri" w:hAnsiTheme="minorHAnsi" w:cstheme="minorHAnsi"/>
                <w:color w:val="000000" w:themeColor="text1"/>
                <w:lang w:eastAsia="en-US"/>
              </w:rPr>
              <w:t>TFPB</w:t>
            </w:r>
          </w:p>
        </w:tc>
        <w:tc>
          <w:tcPr>
            <w:tcW w:w="2879" w:type="dxa"/>
            <w:vAlign w:val="center"/>
          </w:tcPr>
          <w:p w14:paraId="0B6E2AC1" w14:textId="5CF34551" w:rsidR="00E73FC7" w:rsidRPr="00A331B9" w:rsidRDefault="00E73FC7"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Taxe Foncière sur les Propriétés Bâties</w:t>
            </w:r>
          </w:p>
        </w:tc>
      </w:tr>
      <w:tr w:rsidR="00E73FC7" w:rsidRPr="00A331B9" w14:paraId="42ACF24E" w14:textId="77777777" w:rsidTr="00B65A71">
        <w:tc>
          <w:tcPr>
            <w:tcW w:w="1586" w:type="dxa"/>
            <w:vAlign w:val="center"/>
          </w:tcPr>
          <w:p w14:paraId="798BB9F8" w14:textId="09F321FF" w:rsidR="00E73FC7" w:rsidRPr="00A331B9" w:rsidRDefault="00467545"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VMC</w:t>
            </w:r>
          </w:p>
        </w:tc>
        <w:tc>
          <w:tcPr>
            <w:tcW w:w="2846" w:type="dxa"/>
            <w:vAlign w:val="center"/>
          </w:tcPr>
          <w:p w14:paraId="006A5543" w14:textId="7F94A872" w:rsidR="00E73FC7" w:rsidRPr="00A331B9" w:rsidRDefault="00467545" w:rsidP="00B65A71">
            <w:pPr>
              <w:jc w:val="left"/>
              <w:rPr>
                <w:rFonts w:asciiTheme="minorHAnsi" w:hAnsiTheme="minorHAnsi" w:cstheme="minorHAnsi"/>
                <w:color w:val="000000" w:themeColor="text1"/>
              </w:rPr>
            </w:pPr>
            <w:r w:rsidRPr="00A331B9">
              <w:rPr>
                <w:rFonts w:asciiTheme="minorHAnsi" w:hAnsiTheme="minorHAnsi" w:cstheme="minorHAnsi"/>
                <w:color w:val="000000" w:themeColor="text1"/>
              </w:rPr>
              <w:t>Ventilation Mécanique Contrôlée</w:t>
            </w:r>
          </w:p>
        </w:tc>
        <w:tc>
          <w:tcPr>
            <w:tcW w:w="1643" w:type="dxa"/>
            <w:vAlign w:val="center"/>
          </w:tcPr>
          <w:p w14:paraId="0A5589B0" w14:textId="2A9B10C2" w:rsidR="00E73FC7" w:rsidRPr="00A331B9" w:rsidRDefault="00E73FC7" w:rsidP="00B65A71">
            <w:pPr>
              <w:jc w:val="left"/>
              <w:rPr>
                <w:rFonts w:asciiTheme="minorHAnsi" w:hAnsiTheme="minorHAnsi" w:cstheme="minorHAnsi"/>
                <w:color w:val="000000" w:themeColor="text1"/>
              </w:rPr>
            </w:pPr>
          </w:p>
        </w:tc>
        <w:tc>
          <w:tcPr>
            <w:tcW w:w="2879" w:type="dxa"/>
            <w:vAlign w:val="center"/>
          </w:tcPr>
          <w:p w14:paraId="0E8FEE12" w14:textId="19DEB008" w:rsidR="00E73FC7" w:rsidRPr="00A331B9" w:rsidRDefault="00E73FC7" w:rsidP="00B65A71">
            <w:pPr>
              <w:jc w:val="left"/>
              <w:rPr>
                <w:rFonts w:asciiTheme="minorHAnsi" w:hAnsiTheme="minorHAnsi" w:cstheme="minorHAnsi"/>
                <w:color w:val="000000" w:themeColor="text1"/>
              </w:rPr>
            </w:pPr>
          </w:p>
        </w:tc>
      </w:tr>
    </w:tbl>
    <w:p w14:paraId="53104D41" w14:textId="77777777" w:rsidR="00EE4AA6" w:rsidRPr="004D3FCA" w:rsidRDefault="008C39A0" w:rsidP="00B756C4">
      <w:pPr>
        <w:pStyle w:val="Titre2"/>
        <w:rPr>
          <w:rFonts w:asciiTheme="minorHAnsi" w:hAnsiTheme="minorHAnsi" w:cstheme="minorHAnsi"/>
          <w:color w:val="000000" w:themeColor="text1"/>
          <w:szCs w:val="24"/>
        </w:rPr>
      </w:pPr>
      <w:r w:rsidRPr="00A331B9">
        <w:rPr>
          <w:rFonts w:asciiTheme="minorHAnsi" w:hAnsiTheme="minorHAnsi" w:cstheme="minorHAnsi"/>
          <w:color w:val="000000" w:themeColor="text1"/>
        </w:rPr>
        <w:lastRenderedPageBreak/>
        <w:fldChar w:fldCharType="begin"/>
      </w:r>
      <w:r w:rsidR="00EE4AA6" w:rsidRPr="00A331B9">
        <w:rPr>
          <w:rFonts w:asciiTheme="minorHAnsi" w:hAnsiTheme="minorHAnsi" w:cstheme="minorHAnsi"/>
          <w:color w:val="000000" w:themeColor="text1"/>
          <w:szCs w:val="24"/>
        </w:rPr>
        <w:instrText xml:space="preserve"> </w:instrText>
      </w:r>
      <w:r w:rsidR="00425E72" w:rsidRPr="00A331B9">
        <w:rPr>
          <w:rFonts w:asciiTheme="minorHAnsi" w:hAnsiTheme="minorHAnsi" w:cstheme="minorHAnsi"/>
          <w:color w:val="000000" w:themeColor="text1"/>
          <w:szCs w:val="24"/>
        </w:rPr>
        <w:instrText>AUTONUMLGL</w:instrText>
      </w:r>
      <w:r w:rsidR="00EE4AA6" w:rsidRPr="00A331B9">
        <w:rPr>
          <w:rFonts w:asciiTheme="minorHAnsi" w:hAnsiTheme="minorHAnsi" w:cstheme="minorHAnsi"/>
          <w:color w:val="000000" w:themeColor="text1"/>
          <w:szCs w:val="24"/>
        </w:rPr>
        <w:instrText xml:space="preserve">  \* Arabic \s . </w:instrText>
      </w:r>
      <w:bookmarkStart w:id="16" w:name="_Toc309722042"/>
      <w:bookmarkStart w:id="17" w:name="_Toc514697288"/>
      <w:bookmarkStart w:id="18" w:name="_Toc150756377"/>
      <w:r w:rsidRPr="00A331B9">
        <w:rPr>
          <w:rFonts w:asciiTheme="minorHAnsi" w:hAnsiTheme="minorHAnsi" w:cstheme="minorHAnsi"/>
          <w:color w:val="000000" w:themeColor="text1"/>
          <w:szCs w:val="24"/>
        </w:rPr>
        <w:fldChar w:fldCharType="end"/>
      </w:r>
      <w:bookmarkEnd w:id="16"/>
      <w:r w:rsidR="00883A6F" w:rsidRPr="004D3FCA">
        <w:rPr>
          <w:rFonts w:asciiTheme="minorHAnsi" w:hAnsiTheme="minorHAnsi" w:cstheme="minorHAnsi"/>
          <w:color w:val="000000" w:themeColor="text1"/>
        </w:rPr>
        <w:t xml:space="preserve"> Interprétation</w:t>
      </w:r>
      <w:bookmarkEnd w:id="17"/>
      <w:bookmarkEnd w:id="18"/>
    </w:p>
    <w:p w14:paraId="4B1CA8E3" w14:textId="64865696" w:rsidR="00C36A6D" w:rsidRPr="00A331B9" w:rsidRDefault="00867458" w:rsidP="00C36A6D">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Sauf stipulation</w:t>
      </w:r>
      <w:r w:rsidR="009F52A2" w:rsidRPr="00A331B9">
        <w:rPr>
          <w:rFonts w:asciiTheme="minorHAnsi" w:eastAsia="Calibri" w:hAnsiTheme="minorHAnsi" w:cstheme="minorHAnsi"/>
          <w:color w:val="000000" w:themeColor="text1"/>
          <w:lang w:eastAsia="en-US"/>
        </w:rPr>
        <w:t>s</w:t>
      </w:r>
      <w:r w:rsidRPr="00A331B9">
        <w:rPr>
          <w:rFonts w:asciiTheme="minorHAnsi" w:eastAsia="Calibri" w:hAnsiTheme="minorHAnsi" w:cstheme="minorHAnsi"/>
          <w:color w:val="000000" w:themeColor="text1"/>
          <w:lang w:eastAsia="en-US"/>
        </w:rPr>
        <w:t xml:space="preserve"> contraire</w:t>
      </w:r>
      <w:r w:rsidR="009F52A2" w:rsidRPr="00A331B9">
        <w:rPr>
          <w:rFonts w:asciiTheme="minorHAnsi" w:eastAsia="Calibri" w:hAnsiTheme="minorHAnsi" w:cstheme="minorHAnsi"/>
          <w:color w:val="000000" w:themeColor="text1"/>
          <w:lang w:eastAsia="en-US"/>
        </w:rPr>
        <w:t>s</w:t>
      </w:r>
      <w:r w:rsidRPr="00A331B9">
        <w:rPr>
          <w:rFonts w:asciiTheme="minorHAnsi" w:eastAsia="Calibri" w:hAnsiTheme="minorHAnsi" w:cstheme="minorHAnsi"/>
          <w:color w:val="000000" w:themeColor="text1"/>
          <w:lang w:eastAsia="en-US"/>
        </w:rPr>
        <w:t>, d</w:t>
      </w:r>
      <w:r w:rsidR="00C36A6D" w:rsidRPr="00A331B9">
        <w:rPr>
          <w:rFonts w:asciiTheme="minorHAnsi" w:eastAsia="Calibri" w:hAnsiTheme="minorHAnsi" w:cstheme="minorHAnsi"/>
          <w:color w:val="000000" w:themeColor="text1"/>
          <w:lang w:eastAsia="en-US"/>
        </w:rPr>
        <w:t xml:space="preserve">ans le </w:t>
      </w:r>
      <w:r w:rsidR="009A1C24">
        <w:rPr>
          <w:rFonts w:asciiTheme="minorHAnsi" w:eastAsia="Calibri" w:hAnsiTheme="minorHAnsi" w:cstheme="minorHAnsi"/>
          <w:color w:val="000000" w:themeColor="text1"/>
          <w:lang w:eastAsia="en-US"/>
        </w:rPr>
        <w:t xml:space="preserve">CCAG ACTEE/FNCCR </w:t>
      </w:r>
      <w:r w:rsidR="0077208B">
        <w:rPr>
          <w:rFonts w:asciiTheme="minorHAnsi" w:eastAsia="Calibri" w:hAnsiTheme="minorHAnsi" w:cstheme="minorHAnsi"/>
          <w:color w:val="000000" w:themeColor="text1"/>
          <w:lang w:eastAsia="en-US"/>
        </w:rPr>
        <w:t>MGPEPD</w:t>
      </w:r>
      <w:r w:rsidR="00A10E33" w:rsidRPr="00A331B9">
        <w:rPr>
          <w:color w:val="000000" w:themeColor="text1"/>
        </w:rPr>
        <w:t xml:space="preserve"> </w:t>
      </w:r>
      <w:r w:rsidRPr="00A331B9">
        <w:rPr>
          <w:rFonts w:asciiTheme="minorHAnsi" w:eastAsia="Calibri" w:hAnsiTheme="minorHAnsi" w:cstheme="minorHAnsi"/>
          <w:color w:val="000000" w:themeColor="text1"/>
          <w:lang w:eastAsia="en-US"/>
        </w:rPr>
        <w:t>et dans les documents particuliers du Marché</w:t>
      </w:r>
      <w:r w:rsidR="00141FCB" w:rsidRPr="00A331B9">
        <w:rPr>
          <w:rFonts w:asciiTheme="minorHAnsi" w:eastAsia="Calibri" w:hAnsiTheme="minorHAnsi" w:cstheme="minorHAnsi"/>
          <w:color w:val="000000" w:themeColor="text1"/>
          <w:lang w:eastAsia="en-US"/>
        </w:rPr>
        <w:t> :</w:t>
      </w:r>
    </w:p>
    <w:p w14:paraId="2587F7D7" w14:textId="498F99C7" w:rsidR="00C36A6D" w:rsidRPr="00A331B9" w:rsidRDefault="00C36A6D" w:rsidP="00C36A6D">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les renvois faits à des articles</w:t>
      </w:r>
      <w:r w:rsidR="00E37926" w:rsidRPr="00A331B9">
        <w:rPr>
          <w:rFonts w:asciiTheme="minorHAnsi" w:eastAsia="Calibri" w:hAnsiTheme="minorHAnsi" w:cstheme="minorHAnsi"/>
          <w:color w:val="000000" w:themeColor="text1"/>
          <w:lang w:eastAsia="en-US"/>
        </w:rPr>
        <w:t>, chapitres et annexes,</w:t>
      </w:r>
      <w:r w:rsidRPr="00A331B9">
        <w:rPr>
          <w:rFonts w:asciiTheme="minorHAnsi" w:eastAsia="Calibri" w:hAnsiTheme="minorHAnsi" w:cstheme="minorHAnsi"/>
          <w:color w:val="000000" w:themeColor="text1"/>
          <w:lang w:eastAsia="en-US"/>
        </w:rPr>
        <w:t xml:space="preserve"> doivent s'entendre comme des renvois à des Articles</w:t>
      </w:r>
      <w:r w:rsidR="00E37926" w:rsidRPr="00A331B9">
        <w:rPr>
          <w:rFonts w:asciiTheme="minorHAnsi" w:eastAsia="Calibri" w:hAnsiTheme="minorHAnsi" w:cstheme="minorHAnsi"/>
          <w:color w:val="000000" w:themeColor="text1"/>
          <w:lang w:eastAsia="en-US"/>
        </w:rPr>
        <w:t>, Chapitres et Annexes</w:t>
      </w:r>
      <w:r w:rsidRPr="00A331B9">
        <w:rPr>
          <w:rFonts w:asciiTheme="minorHAnsi" w:eastAsia="Calibri" w:hAnsiTheme="minorHAnsi" w:cstheme="minorHAnsi"/>
          <w:color w:val="000000" w:themeColor="text1"/>
          <w:lang w:eastAsia="en-US"/>
        </w:rPr>
        <w:t xml:space="preserve"> du </w:t>
      </w:r>
      <w:r w:rsidR="00867458" w:rsidRPr="00A331B9">
        <w:rPr>
          <w:rFonts w:asciiTheme="minorHAnsi" w:eastAsia="Calibri" w:hAnsiTheme="minorHAnsi" w:cstheme="minorHAnsi"/>
          <w:color w:val="000000" w:themeColor="text1"/>
          <w:lang w:eastAsia="en-US"/>
        </w:rPr>
        <w:t>document dans lequel ces renvois sont mentionnés</w:t>
      </w:r>
      <w:r w:rsidRPr="00A331B9">
        <w:rPr>
          <w:rFonts w:asciiTheme="minorHAnsi" w:eastAsia="Calibri" w:hAnsiTheme="minorHAnsi" w:cstheme="minorHAnsi"/>
          <w:color w:val="000000" w:themeColor="text1"/>
          <w:lang w:eastAsia="en-US"/>
        </w:rPr>
        <w:t> ;</w:t>
      </w:r>
    </w:p>
    <w:p w14:paraId="6C3BB1BE" w14:textId="494B8819" w:rsidR="00C36A6D" w:rsidRPr="00A331B9" w:rsidRDefault="00C36A6D" w:rsidP="00C36A6D">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les titres donnés </w:t>
      </w:r>
      <w:r w:rsidR="00867458" w:rsidRPr="00A331B9">
        <w:rPr>
          <w:rFonts w:asciiTheme="minorHAnsi" w:eastAsia="Calibri" w:hAnsiTheme="minorHAnsi" w:cstheme="minorHAnsi"/>
          <w:color w:val="000000" w:themeColor="text1"/>
          <w:lang w:eastAsia="en-US"/>
        </w:rPr>
        <w:t xml:space="preserve">à des articles, chapitres et annexes </w:t>
      </w:r>
      <w:r w:rsidRPr="00A331B9">
        <w:rPr>
          <w:rFonts w:asciiTheme="minorHAnsi" w:eastAsia="Calibri" w:hAnsiTheme="minorHAnsi" w:cstheme="minorHAnsi"/>
          <w:color w:val="000000" w:themeColor="text1"/>
          <w:lang w:eastAsia="en-US"/>
        </w:rPr>
        <w:t>ont pour seul but d'en faciliter la lecture et ne sauraient avoir d'influence sur l'interprétation ou l'application des stipulations ;</w:t>
      </w:r>
    </w:p>
    <w:p w14:paraId="491EC088" w14:textId="33916FBA" w:rsidR="00C36A6D" w:rsidRPr="00A331B9" w:rsidRDefault="00C36A6D" w:rsidP="00C36A6D">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les termes définis à </w:t>
      </w:r>
      <w:r w:rsidR="00E51192" w:rsidRPr="00A331B9">
        <w:rPr>
          <w:rFonts w:asciiTheme="minorHAnsi" w:eastAsia="Calibri" w:hAnsiTheme="minorHAnsi" w:cstheme="minorHAnsi"/>
          <w:color w:val="000000" w:themeColor="text1"/>
          <w:lang w:eastAsia="en-US"/>
        </w:rPr>
        <w:t xml:space="preserve">l'Article </w:t>
      </w:r>
      <w:r w:rsidR="00CD5E29">
        <w:rPr>
          <w:rFonts w:asciiTheme="minorHAnsi" w:eastAsia="Calibri" w:hAnsiTheme="minorHAnsi" w:cstheme="minorHAnsi"/>
          <w:color w:val="000000" w:themeColor="text1"/>
          <w:lang w:eastAsia="en-US"/>
        </w:rPr>
        <w:fldChar w:fldCharType="begin"/>
      </w:r>
      <w:r w:rsidR="00CD5E29">
        <w:rPr>
          <w:rFonts w:asciiTheme="minorHAnsi" w:eastAsia="Calibri" w:hAnsiTheme="minorHAnsi" w:cstheme="minorHAnsi"/>
          <w:color w:val="000000" w:themeColor="text1"/>
          <w:lang w:eastAsia="en-US"/>
        </w:rPr>
        <w:instrText xml:space="preserve"> REF _Ref511061852 \h </w:instrText>
      </w:r>
      <w:r w:rsidR="00CD5E29">
        <w:rPr>
          <w:rFonts w:asciiTheme="minorHAnsi" w:eastAsia="Calibri" w:hAnsiTheme="minorHAnsi" w:cstheme="minorHAnsi"/>
          <w:color w:val="000000" w:themeColor="text1"/>
          <w:lang w:eastAsia="en-US"/>
        </w:rPr>
      </w:r>
      <w:r w:rsidR="00CD5E29">
        <w:rPr>
          <w:rFonts w:asciiTheme="minorHAnsi" w:eastAsia="Calibri" w:hAnsiTheme="minorHAnsi" w:cstheme="minorHAnsi"/>
          <w:color w:val="000000" w:themeColor="text1"/>
          <w:lang w:eastAsia="en-US"/>
        </w:rPr>
        <w:fldChar w:fldCharType="separate"/>
      </w:r>
      <w:r w:rsidR="00CD5E29">
        <w:rPr>
          <w:rFonts w:asciiTheme="minorHAnsi" w:hAnsiTheme="minorHAnsi" w:cstheme="minorHAnsi"/>
          <w:color w:val="000000" w:themeColor="text1"/>
        </w:rPr>
        <w:t>2.1.</w:t>
      </w:r>
      <w:r w:rsidR="00CD5E29" w:rsidRPr="004D3FCA">
        <w:rPr>
          <w:rFonts w:asciiTheme="minorHAnsi" w:hAnsiTheme="minorHAnsi" w:cstheme="minorHAnsi"/>
          <w:color w:val="000000" w:themeColor="text1"/>
        </w:rPr>
        <w:t xml:space="preserve"> Définitions</w:t>
      </w:r>
      <w:r w:rsidR="00CD5E29">
        <w:rPr>
          <w:rFonts w:asciiTheme="minorHAnsi" w:eastAsia="Calibri" w:hAnsiTheme="minorHAnsi" w:cstheme="minorHAnsi"/>
          <w:color w:val="000000" w:themeColor="text1"/>
          <w:lang w:eastAsia="en-US"/>
        </w:rPr>
        <w:fldChar w:fldCharType="end"/>
      </w:r>
      <w:r w:rsidR="00CD5E29">
        <w:rPr>
          <w:rFonts w:asciiTheme="minorHAnsi" w:eastAsia="Calibri" w:hAnsiTheme="minorHAnsi" w:cstheme="minorHAnsi"/>
          <w:color w:val="000000" w:themeColor="text1"/>
          <w:lang w:eastAsia="en-US"/>
        </w:rPr>
        <w:t xml:space="preserve"> </w:t>
      </w:r>
      <w:r w:rsidR="00E51192" w:rsidRPr="00A331B9">
        <w:rPr>
          <w:rFonts w:asciiTheme="minorHAnsi" w:eastAsia="Calibri" w:hAnsiTheme="minorHAnsi" w:cstheme="minorHAnsi"/>
          <w:color w:val="000000" w:themeColor="text1"/>
          <w:lang w:eastAsia="en-US"/>
        </w:rPr>
        <w:t xml:space="preserve">et à l'Article </w:t>
      </w:r>
      <w:r w:rsidR="00CD5E29">
        <w:rPr>
          <w:rFonts w:asciiTheme="minorHAnsi" w:eastAsia="Calibri" w:hAnsiTheme="minorHAnsi" w:cstheme="minorHAnsi"/>
          <w:color w:val="000000" w:themeColor="text1"/>
          <w:lang w:eastAsia="en-US"/>
        </w:rPr>
        <w:fldChar w:fldCharType="begin"/>
      </w:r>
      <w:r w:rsidR="00CD5E29">
        <w:rPr>
          <w:rFonts w:asciiTheme="minorHAnsi" w:eastAsia="Calibri" w:hAnsiTheme="minorHAnsi" w:cstheme="minorHAnsi"/>
          <w:color w:val="000000" w:themeColor="text1"/>
          <w:lang w:eastAsia="en-US"/>
        </w:rPr>
        <w:instrText xml:space="preserve"> REF _Ref44418039 \h </w:instrText>
      </w:r>
      <w:r w:rsidR="00CD5E29">
        <w:rPr>
          <w:rFonts w:asciiTheme="minorHAnsi" w:eastAsia="Calibri" w:hAnsiTheme="minorHAnsi" w:cstheme="minorHAnsi"/>
          <w:color w:val="000000" w:themeColor="text1"/>
          <w:lang w:eastAsia="en-US"/>
        </w:rPr>
      </w:r>
      <w:r w:rsidR="00CD5E29">
        <w:rPr>
          <w:rFonts w:asciiTheme="minorHAnsi" w:eastAsia="Calibri" w:hAnsiTheme="minorHAnsi" w:cstheme="minorHAnsi"/>
          <w:color w:val="000000" w:themeColor="text1"/>
          <w:lang w:eastAsia="en-US"/>
        </w:rPr>
        <w:fldChar w:fldCharType="separate"/>
      </w:r>
      <w:r w:rsidR="00CD5E29">
        <w:rPr>
          <w:rFonts w:asciiTheme="minorHAnsi" w:hAnsiTheme="minorHAnsi" w:cstheme="minorHAnsi"/>
          <w:color w:val="000000" w:themeColor="text1"/>
        </w:rPr>
        <w:t>2.2.</w:t>
      </w:r>
      <w:r w:rsidR="00CD5E29" w:rsidRPr="004D3FCA">
        <w:rPr>
          <w:rFonts w:asciiTheme="minorHAnsi" w:hAnsiTheme="minorHAnsi" w:cstheme="minorHAnsi"/>
          <w:color w:val="000000" w:themeColor="text1"/>
        </w:rPr>
        <w:t xml:space="preserve"> Abréviations usuelles</w:t>
      </w:r>
      <w:r w:rsidR="00CD5E29">
        <w:rPr>
          <w:rFonts w:asciiTheme="minorHAnsi" w:eastAsia="Calibri" w:hAnsiTheme="minorHAnsi" w:cstheme="minorHAnsi"/>
          <w:color w:val="000000" w:themeColor="text1"/>
          <w:lang w:eastAsia="en-US"/>
        </w:rPr>
        <w:fldChar w:fldCharType="end"/>
      </w:r>
      <w:r w:rsidR="00CD5E29">
        <w:rPr>
          <w:rFonts w:asciiTheme="minorHAnsi" w:eastAsia="Calibri" w:hAnsiTheme="minorHAnsi" w:cstheme="minorHAnsi"/>
          <w:color w:val="000000" w:themeColor="text1"/>
          <w:lang w:eastAsia="en-US"/>
        </w:rPr>
        <w:t xml:space="preserve"> </w:t>
      </w:r>
      <w:r w:rsidR="00E51192" w:rsidRPr="00A331B9">
        <w:rPr>
          <w:rFonts w:asciiTheme="minorHAnsi" w:eastAsia="Calibri" w:hAnsiTheme="minorHAnsi" w:cstheme="minorHAnsi"/>
          <w:color w:val="000000" w:themeColor="text1"/>
          <w:lang w:eastAsia="en-US"/>
        </w:rPr>
        <w:t>peuvent être employés indifféremment au singulier ou au pluriel lorsque le sens ou le contexte l'exigent ;</w:t>
      </w:r>
    </w:p>
    <w:p w14:paraId="611A36A2" w14:textId="22940B4B" w:rsidR="00785BFB" w:rsidRPr="00A331B9" w:rsidRDefault="00C36A6D" w:rsidP="00C67DF6">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les renvois à un contrat ou autre document comprennent ses annexes ainsi que les modifications ou avenants dont le contrat ou le document a fait l'objet</w:t>
      </w:r>
      <w:r w:rsidR="00B87887" w:rsidRPr="00A331B9">
        <w:rPr>
          <w:rFonts w:asciiTheme="minorHAnsi" w:eastAsia="Calibri" w:hAnsiTheme="minorHAnsi" w:cstheme="minorHAnsi"/>
          <w:color w:val="000000" w:themeColor="text1"/>
          <w:lang w:eastAsia="en-US"/>
        </w:rPr>
        <w:t>.</w:t>
      </w:r>
    </w:p>
    <w:p w14:paraId="55E01CAB" w14:textId="2E3CEDD7" w:rsidR="00EE4AA6" w:rsidRPr="004D3FCA" w:rsidRDefault="00EE4AA6" w:rsidP="004555B8">
      <w:pPr>
        <w:pStyle w:val="Titre1"/>
        <w:rPr>
          <w:rFonts w:asciiTheme="minorHAnsi" w:hAnsiTheme="minorHAnsi" w:cstheme="minorHAnsi"/>
          <w:color w:val="000000" w:themeColor="text1"/>
        </w:rPr>
      </w:pPr>
      <w:bookmarkStart w:id="19" w:name="_Toc309722043"/>
      <w:bookmarkStart w:id="20" w:name="_Toc514697289"/>
      <w:bookmarkStart w:id="21" w:name="_Toc150756378"/>
      <w:r w:rsidRPr="00A331B9">
        <w:rPr>
          <w:rFonts w:asciiTheme="minorHAnsi" w:hAnsiTheme="minorHAnsi" w:cstheme="minorHAnsi"/>
          <w:color w:val="000000" w:themeColor="text1"/>
        </w:rPr>
        <w:t xml:space="preserve">Article </w:t>
      </w:r>
      <w:r w:rsidR="008C39A0"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w:instrText>
      </w:r>
      <w:r w:rsidR="00425E72" w:rsidRPr="00A331B9">
        <w:rPr>
          <w:rFonts w:asciiTheme="minorHAnsi" w:hAnsiTheme="minorHAnsi" w:cstheme="minorHAnsi"/>
          <w:color w:val="000000" w:themeColor="text1"/>
        </w:rPr>
        <w:instrText>AUTONUMLGL</w:instrText>
      </w:r>
      <w:r w:rsidRPr="00A331B9">
        <w:rPr>
          <w:rFonts w:asciiTheme="minorHAnsi" w:hAnsiTheme="minorHAnsi" w:cstheme="minorHAnsi"/>
          <w:color w:val="000000" w:themeColor="text1"/>
        </w:rPr>
        <w:instrText xml:space="preserve">  \* Arabic \s . </w:instrText>
      </w:r>
      <w:r w:rsidR="008C39A0" w:rsidRPr="00A331B9">
        <w:rPr>
          <w:rFonts w:asciiTheme="minorHAnsi" w:hAnsiTheme="minorHAnsi" w:cstheme="minorHAnsi"/>
          <w:color w:val="000000" w:themeColor="text1"/>
        </w:rPr>
        <w:fldChar w:fldCharType="end"/>
      </w:r>
      <w:bookmarkEnd w:id="19"/>
      <w:bookmarkEnd w:id="20"/>
      <w:r w:rsidR="00F9418F" w:rsidRPr="004D3FCA">
        <w:rPr>
          <w:rFonts w:asciiTheme="minorHAnsi" w:hAnsiTheme="minorHAnsi" w:cstheme="minorHAnsi"/>
          <w:color w:val="000000" w:themeColor="text1"/>
        </w:rPr>
        <w:t xml:space="preserve"> </w:t>
      </w:r>
      <w:r w:rsidR="00F5018B" w:rsidRPr="004D3FCA">
        <w:rPr>
          <w:rFonts w:asciiTheme="minorHAnsi" w:hAnsiTheme="minorHAnsi" w:cstheme="minorHAnsi"/>
          <w:color w:val="000000" w:themeColor="text1"/>
        </w:rPr>
        <w:t>O</w:t>
      </w:r>
      <w:r w:rsidR="00B95D77" w:rsidRPr="004D3FCA">
        <w:rPr>
          <w:rFonts w:asciiTheme="minorHAnsi" w:hAnsiTheme="minorHAnsi" w:cstheme="minorHAnsi"/>
          <w:color w:val="000000" w:themeColor="text1"/>
        </w:rPr>
        <w:t>bligations générales des Parties</w:t>
      </w:r>
      <w:bookmarkEnd w:id="21"/>
    </w:p>
    <w:p w14:paraId="11B8C103" w14:textId="4DDCF669" w:rsidR="00EE4AA6" w:rsidRPr="004D3FCA" w:rsidRDefault="008C39A0" w:rsidP="00C67DF6">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00EE4AA6" w:rsidRPr="00A331B9">
        <w:rPr>
          <w:rFonts w:asciiTheme="minorHAnsi" w:hAnsiTheme="minorHAnsi" w:cstheme="minorHAnsi"/>
          <w:color w:val="000000" w:themeColor="text1"/>
          <w:szCs w:val="24"/>
        </w:rPr>
        <w:instrText xml:space="preserve"> </w:instrText>
      </w:r>
      <w:r w:rsidR="00425E72" w:rsidRPr="00A331B9">
        <w:rPr>
          <w:rFonts w:asciiTheme="minorHAnsi" w:hAnsiTheme="minorHAnsi" w:cstheme="minorHAnsi"/>
          <w:color w:val="000000" w:themeColor="text1"/>
          <w:szCs w:val="24"/>
        </w:rPr>
        <w:instrText>AUTONUMLGL</w:instrText>
      </w:r>
      <w:r w:rsidR="00EE4AA6" w:rsidRPr="00A331B9">
        <w:rPr>
          <w:rFonts w:asciiTheme="minorHAnsi" w:hAnsiTheme="minorHAnsi" w:cstheme="minorHAnsi"/>
          <w:color w:val="000000" w:themeColor="text1"/>
          <w:szCs w:val="24"/>
        </w:rPr>
        <w:instrText xml:space="preserve">  \* Arabic \s . </w:instrText>
      </w:r>
      <w:bookmarkStart w:id="22" w:name="_Toc309722044"/>
      <w:bookmarkStart w:id="23" w:name="_Toc514697290"/>
      <w:bookmarkStart w:id="24" w:name="_Toc150756379"/>
      <w:r w:rsidRPr="00A331B9">
        <w:rPr>
          <w:rFonts w:asciiTheme="minorHAnsi" w:hAnsiTheme="minorHAnsi" w:cstheme="minorHAnsi"/>
          <w:color w:val="000000" w:themeColor="text1"/>
          <w:szCs w:val="24"/>
        </w:rPr>
        <w:fldChar w:fldCharType="end"/>
      </w:r>
      <w:r w:rsidR="00C10D22" w:rsidRPr="004D3FCA">
        <w:rPr>
          <w:rFonts w:asciiTheme="minorHAnsi" w:hAnsiTheme="minorHAnsi" w:cstheme="minorHAnsi"/>
          <w:color w:val="000000" w:themeColor="text1"/>
          <w:szCs w:val="24"/>
        </w:rPr>
        <w:t xml:space="preserve"> </w:t>
      </w:r>
      <w:bookmarkEnd w:id="22"/>
      <w:bookmarkEnd w:id="23"/>
      <w:r w:rsidR="0006425B" w:rsidRPr="004D3FCA">
        <w:rPr>
          <w:rFonts w:asciiTheme="minorHAnsi" w:hAnsiTheme="minorHAnsi" w:cstheme="minorHAnsi"/>
          <w:color w:val="000000" w:themeColor="text1"/>
        </w:rPr>
        <w:t>Nature du Marché</w:t>
      </w:r>
      <w:bookmarkEnd w:id="24"/>
    </w:p>
    <w:p w14:paraId="3DED1910" w14:textId="660BADAE" w:rsidR="00C22DD8" w:rsidRPr="00A331B9" w:rsidRDefault="0029725E" w:rsidP="00A617FF">
      <w:pPr>
        <w:rPr>
          <w:rFonts w:eastAsia="Calibr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5A780F">
        <w:rPr>
          <w:rFonts w:asciiTheme="minorHAnsi" w:hAnsiTheme="minorHAnsi" w:cstheme="minorHAnsi"/>
          <w:color w:val="000000" w:themeColor="text1"/>
        </w:rPr>
        <w:t xml:space="preserve"> </w:t>
      </w:r>
      <w:r w:rsidR="00DC4325" w:rsidRPr="004D3FCA">
        <w:rPr>
          <w:rFonts w:eastAsia="Calibri"/>
          <w:color w:val="000000" w:themeColor="text1"/>
          <w:lang w:eastAsia="en-US"/>
        </w:rPr>
        <w:t xml:space="preserve">Le Marché est un marché public global de performance </w:t>
      </w:r>
      <w:r w:rsidR="004E57ED" w:rsidRPr="004D3FCA">
        <w:rPr>
          <w:rFonts w:eastAsia="Calibri"/>
          <w:color w:val="000000" w:themeColor="text1"/>
          <w:lang w:eastAsia="en-US"/>
        </w:rPr>
        <w:t xml:space="preserve">des Bâtiments </w:t>
      </w:r>
      <w:r w:rsidR="00BF6FE6" w:rsidRPr="004D3FCA">
        <w:rPr>
          <w:rFonts w:eastAsia="Calibri"/>
          <w:color w:val="000000" w:themeColor="text1"/>
          <w:lang w:eastAsia="en-US"/>
        </w:rPr>
        <w:t>associant</w:t>
      </w:r>
      <w:r w:rsidR="00DC4325" w:rsidRPr="004D3FCA">
        <w:rPr>
          <w:rFonts w:eastAsia="Calibri"/>
          <w:color w:val="000000" w:themeColor="text1"/>
          <w:lang w:eastAsia="en-US"/>
        </w:rPr>
        <w:t xml:space="preserve"> la conception</w:t>
      </w:r>
      <w:r w:rsidR="33BAA309" w:rsidRPr="00A331B9">
        <w:rPr>
          <w:rFonts w:eastAsia="Calibri"/>
          <w:color w:val="000000" w:themeColor="text1"/>
          <w:lang w:eastAsia="en-US"/>
        </w:rPr>
        <w:t>, la</w:t>
      </w:r>
      <w:r w:rsidR="00141FCB" w:rsidRPr="00A331B9">
        <w:rPr>
          <w:rFonts w:eastAsia="Calibri"/>
          <w:color w:val="000000" w:themeColor="text1"/>
          <w:lang w:eastAsia="en-US"/>
        </w:rPr>
        <w:t xml:space="preserve"> r</w:t>
      </w:r>
      <w:r w:rsidR="00DC4325" w:rsidRPr="00A331B9">
        <w:rPr>
          <w:rFonts w:eastAsia="Calibri"/>
          <w:color w:val="000000" w:themeColor="text1"/>
          <w:lang w:eastAsia="en-US"/>
        </w:rPr>
        <w:t>éalisation</w:t>
      </w:r>
      <w:r w:rsidR="00B63E0B">
        <w:rPr>
          <w:rFonts w:eastAsia="Calibri"/>
          <w:color w:val="000000" w:themeColor="text1"/>
          <w:lang w:eastAsia="en-US"/>
        </w:rPr>
        <w:t>,</w:t>
      </w:r>
      <w:r w:rsidR="00DC4325" w:rsidRPr="00A331B9">
        <w:rPr>
          <w:rFonts w:eastAsia="Calibri"/>
          <w:color w:val="000000" w:themeColor="text1"/>
          <w:lang w:eastAsia="en-US"/>
        </w:rPr>
        <w:t xml:space="preserve"> </w:t>
      </w:r>
      <w:r w:rsidR="00DE26EE" w:rsidRPr="00A331B9">
        <w:rPr>
          <w:rFonts w:eastAsia="Calibri"/>
          <w:color w:val="000000" w:themeColor="text1"/>
          <w:lang w:eastAsia="en-US"/>
        </w:rPr>
        <w:t>l’</w:t>
      </w:r>
      <w:r w:rsidR="00DC4325" w:rsidRPr="00A331B9">
        <w:rPr>
          <w:rFonts w:eastAsia="Calibri"/>
          <w:color w:val="000000" w:themeColor="text1"/>
          <w:lang w:eastAsia="en-US"/>
        </w:rPr>
        <w:t>exploitation</w:t>
      </w:r>
      <w:r w:rsidR="00DE26EE" w:rsidRPr="00A331B9">
        <w:rPr>
          <w:rFonts w:eastAsia="Calibri"/>
          <w:color w:val="000000" w:themeColor="text1"/>
          <w:lang w:eastAsia="en-US"/>
        </w:rPr>
        <w:t xml:space="preserve"> </w:t>
      </w:r>
      <w:r w:rsidR="00B356C5" w:rsidRPr="00A331B9">
        <w:rPr>
          <w:rFonts w:eastAsia="Calibri"/>
          <w:color w:val="000000" w:themeColor="text1"/>
          <w:lang w:eastAsia="en-US"/>
        </w:rPr>
        <w:t>et</w:t>
      </w:r>
      <w:r w:rsidR="00DE26EE" w:rsidRPr="00A331B9">
        <w:rPr>
          <w:rFonts w:eastAsia="Calibri"/>
          <w:color w:val="000000" w:themeColor="text1"/>
          <w:lang w:eastAsia="en-US"/>
        </w:rPr>
        <w:t xml:space="preserve"> la </w:t>
      </w:r>
      <w:r w:rsidR="00DC4325" w:rsidRPr="00A331B9">
        <w:rPr>
          <w:rFonts w:eastAsia="Calibri"/>
          <w:color w:val="000000" w:themeColor="text1"/>
          <w:lang w:eastAsia="en-US"/>
        </w:rPr>
        <w:t>maintenance</w:t>
      </w:r>
      <w:r w:rsidR="00350777" w:rsidRPr="00A331B9">
        <w:rPr>
          <w:rFonts w:eastAsia="Calibri"/>
          <w:color w:val="000000" w:themeColor="text1"/>
          <w:lang w:eastAsia="en-US"/>
        </w:rPr>
        <w:t xml:space="preserve">. Il est </w:t>
      </w:r>
      <w:r w:rsidR="00DC4325" w:rsidRPr="00A331B9">
        <w:rPr>
          <w:rFonts w:eastAsia="Calibri"/>
          <w:color w:val="000000" w:themeColor="text1"/>
          <w:lang w:eastAsia="en-US"/>
        </w:rPr>
        <w:t>défini aux articles L.2171-3 et R.2171-2 du Code de la commande publique</w:t>
      </w:r>
      <w:r w:rsidR="00A617FF" w:rsidRPr="00A331B9">
        <w:rPr>
          <w:rFonts w:eastAsia="Calibri"/>
          <w:color w:val="000000" w:themeColor="text1"/>
          <w:lang w:eastAsia="en-US"/>
        </w:rPr>
        <w:t>.</w:t>
      </w:r>
    </w:p>
    <w:p w14:paraId="7404E52F" w14:textId="405A98B7" w:rsidR="00ED512D" w:rsidRDefault="0029725E" w:rsidP="00ED512D">
      <w:pPr>
        <w:rPr>
          <w:rFonts w:cstheme="minorHAns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5A780F">
        <w:rPr>
          <w:rFonts w:asciiTheme="minorHAnsi" w:hAnsiTheme="minorHAnsi" w:cstheme="minorHAnsi"/>
          <w:color w:val="000000" w:themeColor="text1"/>
        </w:rPr>
        <w:t xml:space="preserve"> </w:t>
      </w:r>
      <w:r w:rsidR="00A617FF" w:rsidRPr="004D3FCA">
        <w:rPr>
          <w:rFonts w:cstheme="minorHAnsi"/>
          <w:color w:val="000000" w:themeColor="text1"/>
          <w:lang w:eastAsia="en-US"/>
        </w:rPr>
        <w:t xml:space="preserve">Le Marché </w:t>
      </w:r>
      <w:r w:rsidR="002F7409" w:rsidRPr="004D3FCA">
        <w:rPr>
          <w:rFonts w:cstheme="minorHAnsi"/>
          <w:color w:val="000000" w:themeColor="text1"/>
          <w:lang w:eastAsia="en-US"/>
        </w:rPr>
        <w:t xml:space="preserve">constitue </w:t>
      </w:r>
      <w:r w:rsidR="00A617FF" w:rsidRPr="004D3FCA">
        <w:rPr>
          <w:rFonts w:cstheme="minorHAnsi"/>
          <w:color w:val="000000" w:themeColor="text1"/>
          <w:lang w:eastAsia="en-US"/>
        </w:rPr>
        <w:t xml:space="preserve">un Contrat de Performance </w:t>
      </w:r>
      <w:r w:rsidR="002F7409" w:rsidRPr="004D3FCA">
        <w:rPr>
          <w:rFonts w:cstheme="minorHAnsi"/>
          <w:color w:val="000000" w:themeColor="text1"/>
          <w:lang w:eastAsia="en-US"/>
        </w:rPr>
        <w:t>Énergétique</w:t>
      </w:r>
      <w:r w:rsidR="00ED512D" w:rsidRPr="00A331B9">
        <w:rPr>
          <w:rFonts w:cstheme="minorHAnsi"/>
          <w:color w:val="000000" w:themeColor="text1"/>
          <w:lang w:eastAsia="en-US"/>
        </w:rPr>
        <w:t>.</w:t>
      </w:r>
    </w:p>
    <w:p w14:paraId="4634339B" w14:textId="589FEB43" w:rsidR="005A780F" w:rsidRPr="00A331B9" w:rsidRDefault="005A780F" w:rsidP="00ED512D">
      <w:pPr>
        <w:rPr>
          <w:rFonts w:cstheme="minorHAnsi"/>
          <w:color w:val="000000" w:themeColor="text1"/>
          <w:lang w:eastAsia="en-US"/>
        </w:rPr>
      </w:pPr>
      <w:r w:rsidRPr="0077208B">
        <w:rPr>
          <w:rFonts w:asciiTheme="minorHAnsi" w:hAnsiTheme="minorHAnsi" w:cstheme="minorHAnsi"/>
          <w:color w:val="000000" w:themeColor="text1"/>
          <w:szCs w:val="28"/>
        </w:rPr>
        <w:fldChar w:fldCharType="begin"/>
      </w:r>
      <w:r w:rsidRPr="0077208B">
        <w:rPr>
          <w:rFonts w:asciiTheme="minorHAnsi" w:hAnsiTheme="minorHAnsi" w:cstheme="minorHAnsi"/>
          <w:color w:val="000000" w:themeColor="text1"/>
        </w:rPr>
        <w:instrText xml:space="preserve"> AUTONUMLGL  \* Arabic \s . </w:instrText>
      </w:r>
      <w:r w:rsidRPr="0077208B">
        <w:rPr>
          <w:rFonts w:asciiTheme="minorHAnsi" w:hAnsiTheme="minorHAnsi" w:cstheme="minorHAnsi"/>
          <w:color w:val="000000" w:themeColor="text1"/>
        </w:rPr>
        <w:fldChar w:fldCharType="end"/>
      </w:r>
      <w:r w:rsidRPr="0077208B">
        <w:rPr>
          <w:rFonts w:asciiTheme="minorHAnsi" w:hAnsiTheme="minorHAnsi" w:cstheme="minorHAnsi"/>
          <w:color w:val="000000" w:themeColor="text1"/>
        </w:rPr>
        <w:t xml:space="preserve"> Le Marché s’inscrit dans le cadre de l’expérimentation prévue par la loi n°2023-222 du 30 mars 2023 visant à ouvrir le tiers financement à l'État, à ses établissements publics et aux collectivités territoriales pour favoriser les travaux de rénovation énergétique. Il a donc donné lieu à la conduite de l’ensemble des formalités préalables, y compris d’instruction, prévues par la loi susvisée et le décret n°</w:t>
      </w:r>
      <w:r w:rsidR="004A389F" w:rsidRPr="0077208B">
        <w:rPr>
          <w:rFonts w:asciiTheme="minorHAnsi" w:hAnsiTheme="minorHAnsi" w:cstheme="minorHAnsi"/>
          <w:color w:val="000000" w:themeColor="text1"/>
        </w:rPr>
        <w:t>2023-913</w:t>
      </w:r>
      <w:r w:rsidRPr="0077208B">
        <w:rPr>
          <w:rFonts w:asciiTheme="minorHAnsi" w:hAnsiTheme="minorHAnsi" w:cstheme="minorHAnsi"/>
          <w:color w:val="000000" w:themeColor="text1"/>
        </w:rPr>
        <w:t xml:space="preserve"> du </w:t>
      </w:r>
      <w:r w:rsidR="004A389F" w:rsidRPr="0077208B">
        <w:rPr>
          <w:rFonts w:asciiTheme="minorHAnsi" w:hAnsiTheme="minorHAnsi" w:cstheme="minorHAnsi"/>
          <w:color w:val="000000" w:themeColor="text1"/>
        </w:rPr>
        <w:t xml:space="preserve">3 octobre </w:t>
      </w:r>
      <w:r w:rsidRPr="0077208B">
        <w:rPr>
          <w:rFonts w:asciiTheme="minorHAnsi" w:hAnsiTheme="minorHAnsi" w:cstheme="minorHAnsi"/>
          <w:color w:val="000000" w:themeColor="text1"/>
        </w:rPr>
        <w:t>2023.</w:t>
      </w:r>
    </w:p>
    <w:bookmarkStart w:id="25" w:name="_Ref521060930"/>
    <w:bookmarkStart w:id="26" w:name="_Ref138154533"/>
    <w:p w14:paraId="68CFC2C0" w14:textId="6967EA06" w:rsidR="00F9418F" w:rsidRPr="00A331B9" w:rsidRDefault="00F9418F" w:rsidP="00F9418F">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27" w:name="_Toc309722045"/>
      <w:bookmarkStart w:id="28" w:name="_Toc499128311"/>
      <w:bookmarkStart w:id="29" w:name="_Toc514697291"/>
      <w:bookmarkStart w:id="30" w:name="_Toc150756380"/>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Objectifs généraux</w:t>
      </w:r>
      <w:bookmarkEnd w:id="25"/>
      <w:bookmarkEnd w:id="27"/>
      <w:bookmarkEnd w:id="28"/>
      <w:bookmarkEnd w:id="29"/>
      <w:r w:rsidR="00954BCD" w:rsidRPr="004D3FCA">
        <w:rPr>
          <w:rFonts w:asciiTheme="minorHAnsi" w:hAnsiTheme="minorHAnsi" w:cstheme="minorHAnsi"/>
          <w:color w:val="000000" w:themeColor="text1"/>
          <w:szCs w:val="24"/>
        </w:rPr>
        <w:t xml:space="preserve"> et </w:t>
      </w:r>
      <w:r w:rsidR="00B356C5" w:rsidRPr="004D3FCA">
        <w:rPr>
          <w:color w:val="000000" w:themeColor="text1"/>
          <w:lang w:eastAsia="en-US"/>
        </w:rPr>
        <w:t>Bouquet</w:t>
      </w:r>
      <w:r w:rsidR="00954BCD" w:rsidRPr="004D3FCA">
        <w:rPr>
          <w:color w:val="000000" w:themeColor="text1"/>
          <w:lang w:eastAsia="en-US"/>
        </w:rPr>
        <w:t xml:space="preserve"> d’Amélioration de la Performance</w:t>
      </w:r>
      <w:bookmarkEnd w:id="26"/>
      <w:bookmarkEnd w:id="30"/>
    </w:p>
    <w:p w14:paraId="0C8EAC91" w14:textId="55565A6D" w:rsidR="00954BCD" w:rsidRPr="004D3FCA" w:rsidRDefault="00C73362" w:rsidP="00B95D77">
      <w:pPr>
        <w:pStyle w:val="Titre3"/>
        <w:rPr>
          <w:color w:val="000000" w:themeColor="text1"/>
        </w:rPr>
      </w:pPr>
      <w:r w:rsidRPr="00A331B9">
        <w:rPr>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bookmarkStart w:id="31" w:name="_Toc150756381"/>
      <w:r w:rsidRPr="00A331B9">
        <w:rPr>
          <w:color w:val="000000" w:themeColor="text1"/>
        </w:rPr>
        <w:fldChar w:fldCharType="end"/>
      </w:r>
      <w:r w:rsidRPr="004D3FCA">
        <w:rPr>
          <w:color w:val="000000" w:themeColor="text1"/>
        </w:rPr>
        <w:t xml:space="preserve"> </w:t>
      </w:r>
      <w:r w:rsidR="00954BCD" w:rsidRPr="004D3FCA">
        <w:rPr>
          <w:color w:val="000000" w:themeColor="text1"/>
          <w:szCs w:val="24"/>
        </w:rPr>
        <w:t>Objectifs généraux</w:t>
      </w:r>
      <w:bookmarkEnd w:id="31"/>
    </w:p>
    <w:p w14:paraId="4A39F48D" w14:textId="2E9F35F8" w:rsidR="00635638" w:rsidRPr="00A331B9" w:rsidRDefault="00954BCD" w:rsidP="00915663">
      <w:pPr>
        <w:rPr>
          <w:rFonts w:eastAsia="Calibr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00635638" w:rsidRPr="004D3FCA">
        <w:rPr>
          <w:rFonts w:eastAsia="Calibri"/>
          <w:color w:val="000000" w:themeColor="text1"/>
          <w:lang w:eastAsia="en-US"/>
        </w:rPr>
        <w:t xml:space="preserve">L’objet </w:t>
      </w:r>
      <w:r w:rsidR="00171C73" w:rsidRPr="004D3FCA">
        <w:rPr>
          <w:rFonts w:eastAsia="Calibri"/>
          <w:color w:val="000000" w:themeColor="text1"/>
          <w:lang w:eastAsia="en-US"/>
        </w:rPr>
        <w:t xml:space="preserve">principal </w:t>
      </w:r>
      <w:r w:rsidR="00635638" w:rsidRPr="004D3FCA">
        <w:rPr>
          <w:rFonts w:eastAsia="Calibri"/>
          <w:color w:val="000000" w:themeColor="text1"/>
          <w:lang w:eastAsia="en-US"/>
        </w:rPr>
        <w:t>du Marché est de garantir l’</w:t>
      </w:r>
      <w:r w:rsidR="00A410FA" w:rsidRPr="00A331B9">
        <w:rPr>
          <w:rFonts w:eastAsia="Calibri"/>
          <w:color w:val="000000" w:themeColor="text1"/>
          <w:lang w:eastAsia="en-US"/>
        </w:rPr>
        <w:t>a</w:t>
      </w:r>
      <w:r w:rsidR="00635638" w:rsidRPr="00A331B9">
        <w:rPr>
          <w:rFonts w:eastAsia="Calibri"/>
          <w:color w:val="000000" w:themeColor="text1"/>
          <w:lang w:eastAsia="en-US"/>
        </w:rPr>
        <w:t xml:space="preserve">mélioration de la Performance </w:t>
      </w:r>
      <w:r w:rsidR="00A410FA" w:rsidRPr="00A331B9">
        <w:rPr>
          <w:rFonts w:eastAsia="Calibri"/>
          <w:color w:val="000000" w:themeColor="text1"/>
          <w:lang w:eastAsia="en-US"/>
        </w:rPr>
        <w:t>Énergétique</w:t>
      </w:r>
      <w:r w:rsidR="00635638" w:rsidRPr="00A331B9">
        <w:rPr>
          <w:rFonts w:eastAsia="Calibri"/>
          <w:color w:val="000000" w:themeColor="text1"/>
          <w:lang w:eastAsia="en-US"/>
        </w:rPr>
        <w:t xml:space="preserve"> </w:t>
      </w:r>
      <w:r w:rsidR="00C007AE" w:rsidRPr="00A331B9">
        <w:rPr>
          <w:rFonts w:eastAsia="Calibri"/>
          <w:color w:val="000000" w:themeColor="text1"/>
          <w:lang w:eastAsia="en-US"/>
        </w:rPr>
        <w:t xml:space="preserve">réelle </w:t>
      </w:r>
      <w:r w:rsidR="00635638" w:rsidRPr="00A331B9">
        <w:rPr>
          <w:rFonts w:eastAsia="Calibri"/>
          <w:color w:val="000000" w:themeColor="text1"/>
          <w:lang w:eastAsia="en-US"/>
        </w:rPr>
        <w:t>d</w:t>
      </w:r>
      <w:r w:rsidR="007B0A2B" w:rsidRPr="00A331B9">
        <w:rPr>
          <w:rFonts w:eastAsia="Calibri"/>
          <w:color w:val="000000" w:themeColor="text1"/>
          <w:lang w:eastAsia="en-US"/>
        </w:rPr>
        <w:t>es</w:t>
      </w:r>
      <w:r w:rsidR="00635638" w:rsidRPr="00A331B9">
        <w:rPr>
          <w:rFonts w:eastAsia="Calibri"/>
          <w:color w:val="000000" w:themeColor="text1"/>
          <w:lang w:eastAsia="en-US"/>
        </w:rPr>
        <w:t xml:space="preserve"> Bâtiment</w:t>
      </w:r>
      <w:r w:rsidR="007B0A2B" w:rsidRPr="00A331B9">
        <w:rPr>
          <w:rFonts w:eastAsia="Calibri"/>
          <w:color w:val="000000" w:themeColor="text1"/>
          <w:lang w:eastAsia="en-US"/>
        </w:rPr>
        <w:t>s</w:t>
      </w:r>
      <w:r w:rsidR="00635638" w:rsidRPr="00A331B9">
        <w:rPr>
          <w:rFonts w:eastAsia="Calibri"/>
          <w:color w:val="000000" w:themeColor="text1"/>
          <w:lang w:eastAsia="en-US"/>
        </w:rPr>
        <w:t xml:space="preserve"> par rapport à la Situation de Référence.</w:t>
      </w:r>
    </w:p>
    <w:p w14:paraId="778CBB22" w14:textId="64C69CA2" w:rsidR="00B95016" w:rsidRPr="00A331B9" w:rsidRDefault="00C73362" w:rsidP="00B95016">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00171C73" w:rsidRPr="004D3FCA">
        <w:rPr>
          <w:rFonts w:asciiTheme="minorHAnsi" w:hAnsiTheme="minorHAnsi" w:cstheme="minorHAnsi"/>
          <w:color w:val="000000" w:themeColor="text1"/>
        </w:rPr>
        <w:t>A ce titre</w:t>
      </w:r>
      <w:r w:rsidR="00B95016" w:rsidRPr="004D3FCA">
        <w:rPr>
          <w:rFonts w:asciiTheme="minorHAnsi" w:hAnsiTheme="minorHAnsi" w:cstheme="minorHAnsi"/>
          <w:color w:val="000000" w:themeColor="text1"/>
        </w:rPr>
        <w:t>, le Titulaire s'engage</w:t>
      </w:r>
      <w:r w:rsidR="00CE3DAD" w:rsidRPr="004D3FCA">
        <w:rPr>
          <w:rFonts w:asciiTheme="minorHAnsi" w:hAnsiTheme="minorHAnsi" w:cstheme="minorHAnsi"/>
          <w:color w:val="000000" w:themeColor="text1"/>
        </w:rPr>
        <w:t>, dans le cadre d’une obligation de résultat,</w:t>
      </w:r>
      <w:r w:rsidR="00B95016" w:rsidRPr="00A331B9">
        <w:rPr>
          <w:rFonts w:asciiTheme="minorHAnsi" w:hAnsiTheme="minorHAnsi" w:cstheme="minorHAnsi"/>
          <w:color w:val="000000" w:themeColor="text1"/>
        </w:rPr>
        <w:t xml:space="preserve"> à</w:t>
      </w:r>
      <w:r w:rsidR="00CE3DAD" w:rsidRPr="00A331B9">
        <w:rPr>
          <w:rFonts w:asciiTheme="minorHAnsi" w:hAnsiTheme="minorHAnsi" w:cstheme="minorHAnsi"/>
          <w:color w:val="000000" w:themeColor="text1"/>
        </w:rPr>
        <w:t> :</w:t>
      </w:r>
    </w:p>
    <w:p w14:paraId="6CF3F63E" w14:textId="45250693" w:rsidR="00B95016" w:rsidRPr="00A331B9" w:rsidRDefault="00B95016" w:rsidP="00AB55AA">
      <w:pPr>
        <w:numPr>
          <w:ilvl w:val="0"/>
          <w:numId w:val="28"/>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atteindre un Objectif de Performance Énergétique Réelle des Bâtiments, pour chaque Période de Suivi contractuelle, à </w:t>
      </w:r>
      <w:r w:rsidR="00695BD4" w:rsidRPr="00A331B9">
        <w:rPr>
          <w:rFonts w:asciiTheme="minorHAnsi" w:eastAsia="Calibri" w:hAnsiTheme="minorHAnsi" w:cstheme="minorHAnsi"/>
          <w:color w:val="000000" w:themeColor="text1"/>
          <w:lang w:eastAsia="en-US"/>
        </w:rPr>
        <w:t>compter</w:t>
      </w:r>
      <w:r w:rsidRPr="00A331B9">
        <w:rPr>
          <w:rFonts w:asciiTheme="minorHAnsi" w:eastAsia="Calibri" w:hAnsiTheme="minorHAnsi" w:cstheme="minorHAnsi"/>
          <w:color w:val="000000" w:themeColor="text1"/>
          <w:lang w:eastAsia="en-US"/>
        </w:rPr>
        <w:t xml:space="preserve"> de </w:t>
      </w:r>
      <w:r w:rsidR="00695BD4" w:rsidRPr="00A331B9">
        <w:rPr>
          <w:rFonts w:asciiTheme="minorHAnsi" w:eastAsia="Calibri" w:hAnsiTheme="minorHAnsi" w:cstheme="minorHAnsi"/>
          <w:color w:val="000000" w:themeColor="text1"/>
          <w:lang w:eastAsia="en-US"/>
        </w:rPr>
        <w:t xml:space="preserve">la Date Effective de Réception </w:t>
      </w:r>
      <w:r w:rsidR="009B5C77" w:rsidRPr="00A331B9">
        <w:rPr>
          <w:rFonts w:asciiTheme="minorHAnsi" w:eastAsia="Calibri" w:hAnsiTheme="minorHAnsi" w:cstheme="minorHAnsi"/>
          <w:color w:val="000000" w:themeColor="text1"/>
          <w:lang w:eastAsia="en-US"/>
        </w:rPr>
        <w:t>total</w:t>
      </w:r>
      <w:r w:rsidR="00AE0DFC" w:rsidRPr="00A331B9">
        <w:rPr>
          <w:rFonts w:asciiTheme="minorHAnsi" w:eastAsia="Calibri" w:hAnsiTheme="minorHAnsi" w:cstheme="minorHAnsi"/>
          <w:color w:val="000000" w:themeColor="text1"/>
          <w:lang w:eastAsia="en-US"/>
        </w:rPr>
        <w:t>e</w:t>
      </w:r>
      <w:r w:rsidR="009B5C77" w:rsidRPr="00A331B9">
        <w:rPr>
          <w:rFonts w:asciiTheme="minorHAnsi" w:eastAsia="Calibri" w:hAnsiTheme="minorHAnsi" w:cstheme="minorHAnsi"/>
          <w:color w:val="000000" w:themeColor="text1"/>
          <w:lang w:eastAsia="en-US"/>
        </w:rPr>
        <w:t xml:space="preserve"> </w:t>
      </w:r>
      <w:r w:rsidR="00695BD4" w:rsidRPr="00A331B9">
        <w:rPr>
          <w:rFonts w:asciiTheme="minorHAnsi" w:eastAsia="Calibri" w:hAnsiTheme="minorHAnsi" w:cstheme="minorHAnsi"/>
          <w:color w:val="000000" w:themeColor="text1"/>
          <w:lang w:eastAsia="en-US"/>
        </w:rPr>
        <w:t xml:space="preserve">des </w:t>
      </w:r>
      <w:r w:rsidR="00695BD4" w:rsidRPr="00A331B9">
        <w:rPr>
          <w:rFonts w:asciiTheme="minorHAnsi" w:eastAsia="Calibri" w:hAnsiTheme="minorHAnsi" w:cstheme="minorHAnsi"/>
          <w:color w:val="000000" w:themeColor="text1"/>
          <w:szCs w:val="22"/>
          <w:lang w:eastAsia="en-US"/>
        </w:rPr>
        <w:t>Actions</w:t>
      </w:r>
      <w:r w:rsidR="00695BD4" w:rsidRPr="00A331B9">
        <w:rPr>
          <w:rFonts w:asciiTheme="minorHAnsi" w:eastAsia="Calibri" w:hAnsiTheme="minorHAnsi" w:cstheme="minorHAnsi"/>
          <w:color w:val="000000" w:themeColor="text1"/>
          <w:lang w:eastAsia="en-US"/>
        </w:rPr>
        <w:t xml:space="preserve"> de Rénovation</w:t>
      </w:r>
      <w:r w:rsidR="00CE0F30" w:rsidRPr="00A331B9">
        <w:rPr>
          <w:rFonts w:asciiTheme="minorHAnsi" w:eastAsia="Calibri" w:hAnsiTheme="minorHAnsi" w:cstheme="minorHAnsi"/>
          <w:color w:val="000000" w:themeColor="text1"/>
          <w:lang w:eastAsia="en-US"/>
        </w:rPr>
        <w:t>, sans préjudice d’une Période de Neutralisation le cas échéant,</w:t>
      </w:r>
      <w:r w:rsidR="007D2A9C" w:rsidRPr="00A331B9">
        <w:rPr>
          <w:rFonts w:asciiTheme="minorHAnsi" w:eastAsia="Calibri" w:hAnsiTheme="minorHAnsi" w:cstheme="minorHAnsi"/>
          <w:color w:val="000000" w:themeColor="text1"/>
          <w:lang w:eastAsia="en-US"/>
        </w:rPr>
        <w:t xml:space="preserve"> </w:t>
      </w:r>
      <w:r w:rsidRPr="00A331B9">
        <w:rPr>
          <w:rFonts w:asciiTheme="minorHAnsi" w:eastAsia="Calibri" w:hAnsiTheme="minorHAnsi" w:cstheme="minorHAnsi"/>
          <w:color w:val="000000" w:themeColor="text1"/>
          <w:lang w:eastAsia="en-US"/>
        </w:rPr>
        <w:t xml:space="preserve">et, </w:t>
      </w:r>
    </w:p>
    <w:p w14:paraId="527F246C" w14:textId="445E6C24" w:rsidR="004A1DA3" w:rsidRPr="00A331B9" w:rsidRDefault="00B95016" w:rsidP="00AB55AA">
      <w:pPr>
        <w:numPr>
          <w:ilvl w:val="0"/>
          <w:numId w:val="28"/>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atteindre un Objectif de Performance Énergétique Conventionnelle des Bâtiments à compter de la Date Effective de Réception </w:t>
      </w:r>
      <w:r w:rsidR="00AB7D22" w:rsidRPr="00A331B9">
        <w:rPr>
          <w:rFonts w:asciiTheme="minorHAnsi" w:eastAsia="Calibri" w:hAnsiTheme="minorHAnsi" w:cstheme="minorHAnsi"/>
          <w:color w:val="000000" w:themeColor="text1"/>
          <w:lang w:eastAsia="en-US"/>
        </w:rPr>
        <w:t xml:space="preserve">des </w:t>
      </w:r>
      <w:r w:rsidR="002D0C3F" w:rsidRPr="00A331B9">
        <w:rPr>
          <w:rFonts w:asciiTheme="minorHAnsi" w:eastAsia="Calibri" w:hAnsiTheme="minorHAnsi" w:cstheme="minorHAnsi"/>
          <w:color w:val="000000" w:themeColor="text1"/>
          <w:szCs w:val="22"/>
          <w:lang w:eastAsia="en-US"/>
        </w:rPr>
        <w:t>Actions</w:t>
      </w:r>
      <w:r w:rsidRPr="00A331B9">
        <w:rPr>
          <w:rFonts w:asciiTheme="minorHAnsi" w:eastAsia="Calibri" w:hAnsiTheme="minorHAnsi" w:cstheme="minorHAnsi"/>
          <w:color w:val="000000" w:themeColor="text1"/>
          <w:lang w:eastAsia="en-US"/>
        </w:rPr>
        <w:t xml:space="preserve"> de Rénovation</w:t>
      </w:r>
      <w:r w:rsidR="00DB5912" w:rsidRPr="00A331B9">
        <w:rPr>
          <w:rFonts w:asciiTheme="minorHAnsi" w:eastAsia="Calibri" w:hAnsiTheme="minorHAnsi" w:cstheme="minorHAnsi"/>
          <w:color w:val="000000" w:themeColor="text1"/>
          <w:lang w:eastAsia="en-US"/>
        </w:rPr>
        <w:t>,</w:t>
      </w:r>
      <w:r w:rsidR="0060074E" w:rsidRPr="00A331B9">
        <w:rPr>
          <w:rFonts w:asciiTheme="minorHAnsi" w:eastAsia="Calibri" w:hAnsiTheme="minorHAnsi" w:cstheme="minorHAnsi"/>
          <w:color w:val="000000" w:themeColor="text1"/>
          <w:lang w:eastAsia="en-US"/>
        </w:rPr>
        <w:t xml:space="preserve"> </w:t>
      </w:r>
      <w:r w:rsidR="00F4753F" w:rsidRPr="00A331B9">
        <w:rPr>
          <w:rFonts w:asciiTheme="minorHAnsi" w:eastAsia="Calibri" w:hAnsiTheme="minorHAnsi" w:cstheme="minorHAnsi"/>
          <w:color w:val="000000" w:themeColor="text1"/>
          <w:lang w:eastAsia="en-US"/>
        </w:rPr>
        <w:t xml:space="preserve">indiqué par les documents </w:t>
      </w:r>
      <w:r w:rsidR="002321C6" w:rsidRPr="00A331B9">
        <w:rPr>
          <w:rFonts w:asciiTheme="minorHAnsi" w:eastAsia="Calibri" w:hAnsiTheme="minorHAnsi" w:cstheme="minorHAnsi"/>
          <w:color w:val="000000" w:themeColor="text1"/>
          <w:lang w:eastAsia="en-US"/>
        </w:rPr>
        <w:t xml:space="preserve">particuliers </w:t>
      </w:r>
      <w:r w:rsidR="00F4753F" w:rsidRPr="00A331B9">
        <w:rPr>
          <w:rFonts w:asciiTheme="minorHAnsi" w:eastAsia="Calibri" w:hAnsiTheme="minorHAnsi" w:cstheme="minorHAnsi"/>
          <w:color w:val="000000" w:themeColor="text1"/>
          <w:lang w:eastAsia="en-US"/>
        </w:rPr>
        <w:t>du Marché le cas échéant</w:t>
      </w:r>
      <w:r w:rsidRPr="00A331B9">
        <w:rPr>
          <w:rFonts w:asciiTheme="minorHAnsi" w:eastAsia="Calibri" w:hAnsiTheme="minorHAnsi" w:cstheme="minorHAnsi"/>
          <w:color w:val="000000" w:themeColor="text1"/>
          <w:lang w:eastAsia="en-US"/>
        </w:rPr>
        <w:t xml:space="preserve">, et </w:t>
      </w:r>
    </w:p>
    <w:p w14:paraId="0E8E3769" w14:textId="65939A75" w:rsidR="00DB6C34" w:rsidRPr="00A331B9" w:rsidRDefault="00E3277B" w:rsidP="00AB55AA">
      <w:pPr>
        <w:numPr>
          <w:ilvl w:val="0"/>
          <w:numId w:val="28"/>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a</w:t>
      </w:r>
      <w:r w:rsidR="00DC4325" w:rsidRPr="00A331B9">
        <w:rPr>
          <w:rFonts w:asciiTheme="minorHAnsi" w:eastAsia="Calibri" w:hAnsiTheme="minorHAnsi" w:cstheme="minorHAnsi"/>
          <w:color w:val="000000" w:themeColor="text1"/>
          <w:lang w:eastAsia="en-US"/>
        </w:rPr>
        <w:t xml:space="preserve">tteindre les autres </w:t>
      </w:r>
      <w:r w:rsidR="00DB5912" w:rsidRPr="00A331B9">
        <w:rPr>
          <w:rFonts w:asciiTheme="minorHAnsi" w:eastAsia="Calibri" w:hAnsiTheme="minorHAnsi" w:cstheme="minorHAnsi"/>
          <w:color w:val="000000" w:themeColor="text1"/>
          <w:lang w:eastAsia="en-US"/>
        </w:rPr>
        <w:t xml:space="preserve">Objectifs </w:t>
      </w:r>
      <w:r w:rsidR="00DC4325" w:rsidRPr="00A331B9">
        <w:rPr>
          <w:rFonts w:asciiTheme="minorHAnsi" w:eastAsia="Calibri" w:hAnsiTheme="minorHAnsi" w:cstheme="minorHAnsi"/>
          <w:color w:val="000000" w:themeColor="text1"/>
          <w:lang w:eastAsia="en-US"/>
        </w:rPr>
        <w:t xml:space="preserve">de </w:t>
      </w:r>
      <w:r w:rsidR="00DB5912" w:rsidRPr="00A331B9">
        <w:rPr>
          <w:rFonts w:asciiTheme="minorHAnsi" w:eastAsia="Calibri" w:hAnsiTheme="minorHAnsi" w:cstheme="minorHAnsi"/>
          <w:color w:val="000000" w:themeColor="text1"/>
          <w:lang w:eastAsia="en-US"/>
        </w:rPr>
        <w:t>Performance,</w:t>
      </w:r>
      <w:r w:rsidR="00DC4325" w:rsidRPr="00A331B9">
        <w:rPr>
          <w:rFonts w:asciiTheme="minorHAnsi" w:eastAsia="Calibri" w:hAnsiTheme="minorHAnsi" w:cstheme="minorHAnsi"/>
          <w:color w:val="000000" w:themeColor="text1"/>
          <w:lang w:eastAsia="en-US"/>
        </w:rPr>
        <w:t xml:space="preserve"> indiqués par les documents particuliers du Marché le cas échéant ; </w:t>
      </w:r>
      <w:r w:rsidR="00DB6C34" w:rsidRPr="00A331B9">
        <w:rPr>
          <w:rFonts w:asciiTheme="minorHAnsi" w:eastAsia="Calibri" w:hAnsiTheme="minorHAnsi" w:cstheme="minorHAnsi"/>
          <w:color w:val="000000" w:themeColor="text1"/>
          <w:lang w:eastAsia="en-US"/>
        </w:rPr>
        <w:t xml:space="preserve"> </w:t>
      </w:r>
    </w:p>
    <w:p w14:paraId="0380920C" w14:textId="77777777" w:rsidR="00A3081E" w:rsidRDefault="00B95016" w:rsidP="00AB55AA">
      <w:pPr>
        <w:numPr>
          <w:ilvl w:val="0"/>
          <w:numId w:val="28"/>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lastRenderedPageBreak/>
        <w:t>respecter le Niveau de Service Contractuel</w:t>
      </w:r>
      <w:r w:rsidR="00A3081E">
        <w:rPr>
          <w:rFonts w:asciiTheme="minorHAnsi" w:eastAsia="Calibri" w:hAnsiTheme="minorHAnsi" w:cstheme="minorHAnsi"/>
          <w:color w:val="000000" w:themeColor="text1"/>
          <w:lang w:eastAsia="en-US"/>
        </w:rPr>
        <w:t> ;</w:t>
      </w:r>
    </w:p>
    <w:p w14:paraId="0508D269" w14:textId="0698BD59" w:rsidR="00B95016" w:rsidRPr="009F1EBB" w:rsidRDefault="00A3081E" w:rsidP="00AB55AA">
      <w:pPr>
        <w:numPr>
          <w:ilvl w:val="0"/>
          <w:numId w:val="28"/>
        </w:numPr>
        <w:rPr>
          <w:rFonts w:eastAsia="Calibri" w:cstheme="minorHAnsi"/>
          <w:lang w:eastAsia="en-US"/>
        </w:rPr>
      </w:pPr>
      <w:r>
        <w:rPr>
          <w:rFonts w:eastAsia="Calibri" w:cstheme="minorHAnsi"/>
          <w:lang w:eastAsia="en-US"/>
        </w:rPr>
        <w:t xml:space="preserve">assurer le financement de l’opération </w:t>
      </w:r>
      <w:r w:rsidR="00220F26">
        <w:rPr>
          <w:rFonts w:eastAsia="Calibri" w:cstheme="minorHAnsi"/>
          <w:lang w:eastAsia="en-US"/>
        </w:rPr>
        <w:t xml:space="preserve">dans le cadre </w:t>
      </w:r>
      <w:r>
        <w:rPr>
          <w:rFonts w:eastAsia="Calibri" w:cstheme="minorHAnsi"/>
          <w:lang w:eastAsia="en-US"/>
        </w:rPr>
        <w:t xml:space="preserve">de la </w:t>
      </w:r>
      <w:r>
        <w:rPr>
          <w:rFonts w:eastAsia="Times" w:cs="Calibri"/>
          <w:color w:val="000000"/>
        </w:rPr>
        <w:t xml:space="preserve">loi </w:t>
      </w:r>
      <w:r w:rsidRPr="006D5A57">
        <w:rPr>
          <w:rFonts w:eastAsia="Times" w:cs="Calibri"/>
          <w:color w:val="000000"/>
        </w:rPr>
        <w:t>n°2023-222 du 30 mars 2023 visant à ouvrir le tiers financement à l'État, à ses établissements publics et aux collectivités territoriales pour favoriser les travaux de rénovation énergétique</w:t>
      </w:r>
      <w:r>
        <w:rPr>
          <w:rFonts w:eastAsia="Times" w:cs="Calibri"/>
          <w:color w:val="000000"/>
        </w:rPr>
        <w:t>.</w:t>
      </w:r>
    </w:p>
    <w:p w14:paraId="47546909" w14:textId="13B78FD4" w:rsidR="00F9418F" w:rsidRPr="00A331B9" w:rsidRDefault="00C73362" w:rsidP="00F9418F">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00F9418F" w:rsidRPr="004D3FCA">
        <w:rPr>
          <w:rFonts w:asciiTheme="minorHAnsi" w:eastAsia="Calibri" w:hAnsiTheme="minorHAnsi" w:cstheme="minorHAnsi"/>
          <w:color w:val="000000" w:themeColor="text1"/>
          <w:lang w:eastAsia="en-US"/>
        </w:rPr>
        <w:t xml:space="preserve">Les Objectifs de Performance sont contractuellement garantis dans les conditions définies </w:t>
      </w:r>
      <w:r w:rsidR="00600818" w:rsidRPr="004D3FCA">
        <w:rPr>
          <w:rFonts w:asciiTheme="minorHAnsi" w:eastAsia="Calibri" w:hAnsiTheme="minorHAnsi" w:cstheme="minorHAnsi"/>
          <w:color w:val="000000" w:themeColor="text1"/>
          <w:lang w:eastAsia="en-US"/>
        </w:rPr>
        <w:t>au Chapitre</w:t>
      </w:r>
      <w:r w:rsidR="00E3277B" w:rsidRPr="00A331B9">
        <w:rPr>
          <w:rFonts w:asciiTheme="minorHAnsi" w:eastAsia="Calibri" w:hAnsiTheme="minorHAnsi" w:cstheme="minorHAnsi"/>
          <w:color w:val="000000" w:themeColor="text1"/>
          <w:lang w:eastAsia="en-US"/>
        </w:rPr>
        <w:t> </w:t>
      </w:r>
      <w:r w:rsidR="00600818" w:rsidRPr="00A331B9">
        <w:rPr>
          <w:rFonts w:asciiTheme="minorHAnsi" w:eastAsia="Calibri" w:hAnsiTheme="minorHAnsi" w:cstheme="minorHAnsi"/>
          <w:color w:val="000000" w:themeColor="text1"/>
          <w:lang w:eastAsia="en-US"/>
        </w:rPr>
        <w:t>IV</w:t>
      </w:r>
      <w:r w:rsidR="00F9418F" w:rsidRPr="00A331B9">
        <w:rPr>
          <w:rFonts w:asciiTheme="minorHAnsi" w:eastAsia="Calibri" w:hAnsiTheme="minorHAnsi" w:cstheme="minorHAnsi"/>
          <w:color w:val="000000" w:themeColor="text1"/>
          <w:lang w:eastAsia="en-US"/>
        </w:rPr>
        <w:t>.</w:t>
      </w:r>
      <w:bookmarkStart w:id="32" w:name="OLE_LINK1"/>
      <w:bookmarkEnd w:id="32"/>
    </w:p>
    <w:bookmarkStart w:id="33" w:name="_Ref511062300"/>
    <w:p w14:paraId="0179B067" w14:textId="66FF6891" w:rsidR="00EE4AA6" w:rsidRPr="00A331B9" w:rsidRDefault="008C39A0" w:rsidP="00B95D77">
      <w:pPr>
        <w:pStyle w:val="Titre3"/>
        <w:rPr>
          <w:color w:val="000000" w:themeColor="text1"/>
        </w:rPr>
      </w:pPr>
      <w:r w:rsidRPr="00A331B9">
        <w:rPr>
          <w:color w:val="000000" w:themeColor="text1"/>
        </w:rPr>
        <w:fldChar w:fldCharType="begin"/>
      </w:r>
      <w:r w:rsidR="00EE4AA6" w:rsidRPr="00A331B9">
        <w:rPr>
          <w:color w:val="000000" w:themeColor="text1"/>
        </w:rPr>
        <w:instrText xml:space="preserve"> </w:instrText>
      </w:r>
      <w:r w:rsidR="00425E72" w:rsidRPr="00A331B9">
        <w:rPr>
          <w:color w:val="000000" w:themeColor="text1"/>
        </w:rPr>
        <w:instrText>AUTONUMLGL</w:instrText>
      </w:r>
      <w:r w:rsidR="00EE4AA6" w:rsidRPr="00A331B9">
        <w:rPr>
          <w:color w:val="000000" w:themeColor="text1"/>
        </w:rPr>
        <w:instrText xml:space="preserve">  \* Arabic \s . </w:instrText>
      </w:r>
      <w:bookmarkStart w:id="34" w:name="_Toc309722046"/>
      <w:bookmarkStart w:id="35" w:name="_Toc514697292"/>
      <w:bookmarkStart w:id="36" w:name="_Toc150756382"/>
      <w:r w:rsidRPr="00A331B9">
        <w:rPr>
          <w:color w:val="000000" w:themeColor="text1"/>
        </w:rPr>
        <w:fldChar w:fldCharType="end"/>
      </w:r>
      <w:r w:rsidR="00C10D22" w:rsidRPr="004D3FCA">
        <w:rPr>
          <w:color w:val="000000" w:themeColor="text1"/>
        </w:rPr>
        <w:t xml:space="preserve"> </w:t>
      </w:r>
      <w:r w:rsidR="00B356C5" w:rsidRPr="004D3FCA">
        <w:rPr>
          <w:color w:val="000000" w:themeColor="text1"/>
          <w:lang w:eastAsia="en-US"/>
        </w:rPr>
        <w:t>Bouquet</w:t>
      </w:r>
      <w:r w:rsidR="00441679" w:rsidRPr="004D3FCA">
        <w:rPr>
          <w:color w:val="000000" w:themeColor="text1"/>
          <w:lang w:eastAsia="en-US"/>
        </w:rPr>
        <w:t xml:space="preserve"> d’Amélioration de la Performance </w:t>
      </w:r>
      <w:r w:rsidR="00441679" w:rsidRPr="004D3FCA">
        <w:rPr>
          <w:color w:val="000000" w:themeColor="text1"/>
        </w:rPr>
        <w:t xml:space="preserve">et autres </w:t>
      </w:r>
      <w:r w:rsidR="00257653" w:rsidRPr="00A331B9">
        <w:rPr>
          <w:color w:val="000000" w:themeColor="text1"/>
        </w:rPr>
        <w:t>prestations</w:t>
      </w:r>
      <w:r w:rsidR="00EE4AA6" w:rsidRPr="00A331B9">
        <w:rPr>
          <w:color w:val="000000" w:themeColor="text1"/>
        </w:rPr>
        <w:t xml:space="preserve"> confiées au Titulaire</w:t>
      </w:r>
      <w:bookmarkEnd w:id="33"/>
      <w:bookmarkEnd w:id="34"/>
      <w:bookmarkEnd w:id="35"/>
      <w:bookmarkEnd w:id="36"/>
    </w:p>
    <w:p w14:paraId="347113DE" w14:textId="4A5C063B" w:rsidR="00370621" w:rsidRPr="00A331B9" w:rsidRDefault="00954BCD" w:rsidP="7FA70CE9">
      <w:pPr>
        <w:rPr>
          <w:rFonts w:asciiTheme="minorHAnsi" w:eastAsia="Calibri" w:hAnsiTheme="minorHAnsi" w:cstheme="minorHAnsi"/>
          <w:color w:val="000000" w:themeColor="text1"/>
          <w:szCs w:val="22"/>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B92824" w:rsidRPr="004D3FCA">
        <w:rPr>
          <w:rFonts w:asciiTheme="minorHAnsi" w:eastAsia="Calibri" w:hAnsiTheme="minorHAnsi" w:cstheme="minorHAnsi"/>
          <w:color w:val="000000" w:themeColor="text1"/>
          <w:szCs w:val="22"/>
          <w:lang w:eastAsia="en-US"/>
        </w:rPr>
        <w:t xml:space="preserve">Pour atteindre les </w:t>
      </w:r>
      <w:r w:rsidR="00A62083" w:rsidRPr="004D3FCA">
        <w:rPr>
          <w:rFonts w:asciiTheme="minorHAnsi" w:eastAsia="Calibri" w:hAnsiTheme="minorHAnsi" w:cstheme="minorHAnsi"/>
          <w:color w:val="000000" w:themeColor="text1"/>
          <w:szCs w:val="22"/>
          <w:lang w:eastAsia="en-US"/>
        </w:rPr>
        <w:t>Objectifs de Performance</w:t>
      </w:r>
      <w:r w:rsidR="00B92824" w:rsidRPr="004D3FCA">
        <w:rPr>
          <w:rFonts w:asciiTheme="minorHAnsi" w:eastAsia="Calibri" w:hAnsiTheme="minorHAnsi" w:cstheme="minorHAnsi"/>
          <w:color w:val="000000" w:themeColor="text1"/>
          <w:szCs w:val="22"/>
          <w:lang w:eastAsia="en-US"/>
        </w:rPr>
        <w:t xml:space="preserve"> précités</w:t>
      </w:r>
      <w:r w:rsidR="00A57BC5" w:rsidRPr="004D3FCA">
        <w:rPr>
          <w:rFonts w:asciiTheme="minorHAnsi" w:eastAsia="Calibri" w:hAnsiTheme="minorHAnsi" w:cstheme="minorHAnsi"/>
          <w:color w:val="000000" w:themeColor="text1"/>
          <w:szCs w:val="22"/>
          <w:lang w:eastAsia="en-US"/>
        </w:rPr>
        <w:t xml:space="preserve"> et </w:t>
      </w:r>
      <w:r w:rsidR="00BB1E1D" w:rsidRPr="00A331B9">
        <w:rPr>
          <w:rFonts w:asciiTheme="minorHAnsi" w:eastAsia="Calibri" w:hAnsiTheme="minorHAnsi" w:cstheme="minorHAnsi"/>
          <w:color w:val="000000" w:themeColor="text1"/>
          <w:szCs w:val="22"/>
          <w:lang w:eastAsia="en-US"/>
        </w:rPr>
        <w:t>respecter</w:t>
      </w:r>
      <w:r w:rsidR="00A57BC5" w:rsidRPr="00A331B9">
        <w:rPr>
          <w:rFonts w:asciiTheme="minorHAnsi" w:eastAsia="Calibri" w:hAnsiTheme="minorHAnsi" w:cstheme="minorHAnsi"/>
          <w:color w:val="000000" w:themeColor="text1"/>
          <w:szCs w:val="22"/>
          <w:lang w:eastAsia="en-US"/>
        </w:rPr>
        <w:t xml:space="preserve"> le Niveau de Service Contractuel</w:t>
      </w:r>
      <w:r w:rsidR="00B92824" w:rsidRPr="00A331B9">
        <w:rPr>
          <w:rFonts w:asciiTheme="minorHAnsi" w:eastAsia="Calibri" w:hAnsiTheme="minorHAnsi" w:cstheme="minorHAnsi"/>
          <w:color w:val="000000" w:themeColor="text1"/>
          <w:szCs w:val="22"/>
          <w:lang w:eastAsia="en-US"/>
        </w:rPr>
        <w:t xml:space="preserve">, </w:t>
      </w:r>
      <w:r w:rsidR="0072477A" w:rsidRPr="00A331B9">
        <w:rPr>
          <w:rFonts w:asciiTheme="minorHAnsi" w:eastAsia="Calibri" w:hAnsiTheme="minorHAnsi" w:cstheme="minorHAnsi"/>
          <w:color w:val="000000" w:themeColor="text1"/>
          <w:szCs w:val="22"/>
          <w:lang w:eastAsia="en-US"/>
        </w:rPr>
        <w:t xml:space="preserve">est confié </w:t>
      </w:r>
      <w:r w:rsidR="00C5234C" w:rsidRPr="00A331B9">
        <w:rPr>
          <w:rFonts w:asciiTheme="minorHAnsi" w:eastAsia="Calibri" w:hAnsiTheme="minorHAnsi" w:cstheme="minorHAnsi"/>
          <w:color w:val="000000" w:themeColor="text1"/>
          <w:szCs w:val="22"/>
          <w:lang w:eastAsia="en-US"/>
        </w:rPr>
        <w:t>au T</w:t>
      </w:r>
      <w:r w:rsidR="7FA70CE9" w:rsidRPr="00A331B9">
        <w:rPr>
          <w:rFonts w:asciiTheme="minorHAnsi" w:eastAsia="Calibri" w:hAnsiTheme="minorHAnsi" w:cstheme="minorHAnsi"/>
          <w:color w:val="000000" w:themeColor="text1"/>
          <w:szCs w:val="22"/>
          <w:lang w:eastAsia="en-US"/>
        </w:rPr>
        <w:t>itulaire le</w:t>
      </w:r>
      <w:r w:rsidR="00CE35E6" w:rsidRPr="00A331B9">
        <w:rPr>
          <w:rFonts w:asciiTheme="minorHAnsi" w:eastAsia="Calibri" w:hAnsiTheme="minorHAnsi" w:cstheme="minorHAnsi"/>
          <w:color w:val="000000" w:themeColor="text1"/>
          <w:szCs w:val="22"/>
          <w:lang w:eastAsia="en-US"/>
        </w:rPr>
        <w:t xml:space="preserve"> Bouquet</w:t>
      </w:r>
      <w:r w:rsidR="002F2CEF" w:rsidRPr="00A331B9">
        <w:rPr>
          <w:rFonts w:asciiTheme="minorHAnsi" w:eastAsia="Calibri" w:hAnsiTheme="minorHAnsi" w:cstheme="minorHAnsi"/>
          <w:color w:val="000000" w:themeColor="text1"/>
          <w:szCs w:val="22"/>
          <w:lang w:eastAsia="en-US"/>
        </w:rPr>
        <w:t xml:space="preserve"> </w:t>
      </w:r>
      <w:r w:rsidR="002F2CEF" w:rsidRPr="00A331B9">
        <w:rPr>
          <w:rFonts w:eastAsia="Calibri"/>
          <w:color w:val="000000" w:themeColor="text1"/>
          <w:lang w:eastAsia="en-US"/>
        </w:rPr>
        <w:t xml:space="preserve">d’Amélioration de la Performance </w:t>
      </w:r>
      <w:r w:rsidR="7FA70CE9" w:rsidRPr="00A331B9">
        <w:rPr>
          <w:rFonts w:asciiTheme="minorHAnsi" w:eastAsia="Calibri" w:hAnsiTheme="minorHAnsi" w:cstheme="minorHAnsi"/>
          <w:color w:val="000000" w:themeColor="text1"/>
          <w:szCs w:val="22"/>
          <w:lang w:eastAsia="en-US"/>
        </w:rPr>
        <w:t>suivant :</w:t>
      </w:r>
    </w:p>
    <w:p w14:paraId="71140B2E" w14:textId="7E72A5AA" w:rsidR="00B92824" w:rsidRPr="00A331B9" w:rsidRDefault="00B92824" w:rsidP="0077208B">
      <w:pPr>
        <w:numPr>
          <w:ilvl w:val="0"/>
          <w:numId w:val="44"/>
        </w:numPr>
        <w:rPr>
          <w:rFonts w:asciiTheme="minorHAnsi" w:hAnsiTheme="minorHAnsi" w:cstheme="minorHAnsi"/>
          <w:iCs/>
          <w:color w:val="000000" w:themeColor="text1"/>
          <w:szCs w:val="22"/>
        </w:rPr>
      </w:pPr>
      <w:r w:rsidRPr="00A331B9">
        <w:rPr>
          <w:rFonts w:asciiTheme="minorHAnsi" w:hAnsiTheme="minorHAnsi" w:cstheme="minorHAnsi"/>
          <w:iCs/>
          <w:color w:val="000000" w:themeColor="text1"/>
          <w:szCs w:val="22"/>
        </w:rPr>
        <w:t>La conception</w:t>
      </w:r>
      <w:r w:rsidR="003A040D" w:rsidRPr="00A331B9">
        <w:rPr>
          <w:rFonts w:asciiTheme="minorHAnsi" w:hAnsiTheme="minorHAnsi" w:cstheme="minorHAnsi"/>
          <w:iCs/>
          <w:color w:val="000000" w:themeColor="text1"/>
          <w:szCs w:val="22"/>
        </w:rPr>
        <w:t xml:space="preserve"> </w:t>
      </w:r>
      <w:r w:rsidR="00F34A4E" w:rsidRPr="00A331B9">
        <w:rPr>
          <w:rFonts w:asciiTheme="minorHAnsi" w:hAnsiTheme="minorHAnsi" w:cstheme="minorHAnsi"/>
          <w:iCs/>
          <w:color w:val="000000" w:themeColor="text1"/>
          <w:szCs w:val="22"/>
        </w:rPr>
        <w:t xml:space="preserve">des </w:t>
      </w:r>
      <w:r w:rsidR="00F34A4E" w:rsidRPr="00A331B9">
        <w:rPr>
          <w:rFonts w:asciiTheme="minorHAnsi" w:eastAsia="Calibri" w:hAnsiTheme="minorHAnsi" w:cstheme="minorHAnsi"/>
          <w:color w:val="000000" w:themeColor="text1"/>
          <w:szCs w:val="22"/>
          <w:lang w:eastAsia="en-US"/>
        </w:rPr>
        <w:t>Actions</w:t>
      </w:r>
      <w:r w:rsidR="00F34A4E" w:rsidRPr="00A331B9">
        <w:rPr>
          <w:rFonts w:asciiTheme="minorHAnsi" w:hAnsiTheme="minorHAnsi" w:cstheme="minorHAnsi"/>
          <w:color w:val="000000" w:themeColor="text1"/>
          <w:szCs w:val="22"/>
        </w:rPr>
        <w:t xml:space="preserve"> </w:t>
      </w:r>
      <w:r w:rsidR="00F34A4E" w:rsidRPr="00A331B9">
        <w:rPr>
          <w:rFonts w:asciiTheme="minorHAnsi" w:hAnsiTheme="minorHAnsi" w:cstheme="minorHAnsi"/>
          <w:iCs/>
          <w:color w:val="000000" w:themeColor="text1"/>
          <w:szCs w:val="22"/>
        </w:rPr>
        <w:t>de Rénovation</w:t>
      </w:r>
      <w:r w:rsidR="00A62083" w:rsidRPr="00A331B9">
        <w:rPr>
          <w:rFonts w:asciiTheme="minorHAnsi" w:eastAsia="Calibri" w:hAnsiTheme="minorHAnsi" w:cstheme="minorHAnsi"/>
          <w:color w:val="000000" w:themeColor="text1"/>
          <w:szCs w:val="22"/>
          <w:lang w:eastAsia="en-US"/>
        </w:rPr>
        <w:t> ;</w:t>
      </w:r>
    </w:p>
    <w:p w14:paraId="7FE76338" w14:textId="3CA50D87" w:rsidR="003A040D" w:rsidRPr="00A331B9" w:rsidRDefault="003A040D" w:rsidP="0077208B">
      <w:pPr>
        <w:numPr>
          <w:ilvl w:val="0"/>
          <w:numId w:val="44"/>
        </w:numPr>
        <w:rPr>
          <w:rFonts w:asciiTheme="minorHAnsi" w:hAnsiTheme="minorHAnsi" w:cstheme="minorHAnsi"/>
          <w:iCs/>
          <w:color w:val="000000" w:themeColor="text1"/>
          <w:szCs w:val="22"/>
        </w:rPr>
      </w:pPr>
      <w:r w:rsidRPr="00A331B9">
        <w:rPr>
          <w:rFonts w:asciiTheme="minorHAnsi" w:hAnsiTheme="minorHAnsi" w:cstheme="minorHAnsi"/>
          <w:iCs/>
          <w:color w:val="000000" w:themeColor="text1"/>
          <w:szCs w:val="22"/>
        </w:rPr>
        <w:t xml:space="preserve">La </w:t>
      </w:r>
      <w:r w:rsidR="007C2384" w:rsidRPr="00A331B9">
        <w:rPr>
          <w:rFonts w:asciiTheme="minorHAnsi" w:hAnsiTheme="minorHAnsi" w:cstheme="minorHAnsi"/>
          <w:iCs/>
          <w:color w:val="000000" w:themeColor="text1"/>
          <w:szCs w:val="22"/>
        </w:rPr>
        <w:t>r</w:t>
      </w:r>
      <w:r w:rsidRPr="00A331B9">
        <w:rPr>
          <w:rFonts w:asciiTheme="minorHAnsi" w:hAnsiTheme="minorHAnsi" w:cstheme="minorHAnsi"/>
          <w:iCs/>
          <w:color w:val="000000" w:themeColor="text1"/>
          <w:szCs w:val="22"/>
        </w:rPr>
        <w:t xml:space="preserve">éalisation des </w:t>
      </w:r>
      <w:r w:rsidR="00CD07C3" w:rsidRPr="00A331B9">
        <w:rPr>
          <w:rFonts w:asciiTheme="minorHAnsi" w:eastAsia="Calibr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w:t>
      </w:r>
      <w:r w:rsidRPr="00A331B9">
        <w:rPr>
          <w:rFonts w:asciiTheme="minorHAnsi" w:hAnsiTheme="minorHAnsi" w:cstheme="minorHAnsi"/>
          <w:iCs/>
          <w:color w:val="000000" w:themeColor="text1"/>
          <w:szCs w:val="22"/>
        </w:rPr>
        <w:t xml:space="preserve">de Rénovation </w:t>
      </w:r>
      <w:r w:rsidRPr="00A331B9">
        <w:rPr>
          <w:rFonts w:asciiTheme="minorHAnsi" w:hAnsiTheme="minorHAnsi" w:cstheme="minorHAnsi"/>
          <w:color w:val="000000" w:themeColor="text1"/>
        </w:rPr>
        <w:t>portant sur la</w:t>
      </w:r>
      <w:r w:rsidRPr="00A331B9">
        <w:rPr>
          <w:rFonts w:asciiTheme="minorHAnsi" w:hAnsiTheme="minorHAnsi" w:cstheme="minorHAnsi"/>
          <w:iCs/>
          <w:color w:val="000000" w:themeColor="text1"/>
          <w:szCs w:val="22"/>
        </w:rPr>
        <w:t xml:space="preserve"> rénovation énergétique des Installations Techniques et/ou du bâti.</w:t>
      </w:r>
      <w:r w:rsidRPr="00A331B9">
        <w:rPr>
          <w:rFonts w:asciiTheme="minorHAnsi" w:hAnsiTheme="minorHAnsi" w:cstheme="minorHAnsi"/>
          <w:color w:val="000000" w:themeColor="text1"/>
        </w:rPr>
        <w:t xml:space="preserve"> Les documents particuliers du Marché peuvent prévoir</w:t>
      </w:r>
      <w:r w:rsidR="00CC0205" w:rsidRPr="00A331B9">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à titre complémentaire</w:t>
      </w:r>
      <w:r w:rsidR="00CC0205" w:rsidRPr="00A331B9">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w:t>
      </w:r>
      <w:r w:rsidRPr="00A331B9">
        <w:rPr>
          <w:rFonts w:asciiTheme="minorHAnsi" w:hAnsiTheme="minorHAnsi" w:cstheme="minorHAnsi"/>
          <w:iCs/>
          <w:color w:val="000000" w:themeColor="text1"/>
          <w:szCs w:val="22"/>
        </w:rPr>
        <w:t xml:space="preserve">des travaux </w:t>
      </w:r>
      <w:r w:rsidRPr="00A331B9">
        <w:rPr>
          <w:rFonts w:asciiTheme="minorHAnsi" w:hAnsiTheme="minorHAnsi" w:cstheme="minorHAnsi"/>
          <w:color w:val="000000" w:themeColor="text1"/>
        </w:rPr>
        <w:t>de confort, d’adaptation, de mise aux normes, de renouvellement, de densification, d’extension, etc.</w:t>
      </w:r>
      <w:r w:rsidRPr="00A331B9">
        <w:rPr>
          <w:rFonts w:asciiTheme="minorHAnsi" w:eastAsia="Calibri" w:hAnsiTheme="minorHAnsi" w:cstheme="minorHAnsi"/>
          <w:color w:val="000000" w:themeColor="text1"/>
          <w:szCs w:val="22"/>
          <w:lang w:eastAsia="en-US"/>
        </w:rPr>
        <w:t> ;</w:t>
      </w:r>
    </w:p>
    <w:p w14:paraId="28FDDFC2" w14:textId="7BB31C0F" w:rsidR="00B92824" w:rsidRPr="00A331B9" w:rsidRDefault="00B92824" w:rsidP="0077208B">
      <w:pPr>
        <w:numPr>
          <w:ilvl w:val="0"/>
          <w:numId w:val="44"/>
        </w:num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L’exploitation-maintenanc</w:t>
      </w:r>
      <w:r w:rsidR="00BC68A2" w:rsidRPr="00A331B9">
        <w:rPr>
          <w:rFonts w:asciiTheme="minorHAnsi" w:hAnsiTheme="minorHAnsi" w:cstheme="minorHAnsi"/>
          <w:color w:val="000000" w:themeColor="text1"/>
          <w:szCs w:val="22"/>
        </w:rPr>
        <w:t>e des I</w:t>
      </w:r>
      <w:r w:rsidRPr="00A331B9">
        <w:rPr>
          <w:rFonts w:asciiTheme="minorHAnsi" w:hAnsiTheme="minorHAnsi" w:cstheme="minorHAnsi"/>
          <w:color w:val="000000" w:themeColor="text1"/>
          <w:szCs w:val="22"/>
        </w:rPr>
        <w:t xml:space="preserve">nstallations </w:t>
      </w:r>
      <w:r w:rsidR="005F5B90" w:rsidRPr="00A331B9">
        <w:rPr>
          <w:rFonts w:asciiTheme="minorHAnsi" w:hAnsiTheme="minorHAnsi" w:cstheme="minorHAnsi"/>
          <w:color w:val="000000" w:themeColor="text1"/>
          <w:szCs w:val="22"/>
        </w:rPr>
        <w:t>T</w:t>
      </w:r>
      <w:r w:rsidRPr="00A331B9">
        <w:rPr>
          <w:rFonts w:asciiTheme="minorHAnsi" w:hAnsiTheme="minorHAnsi" w:cstheme="minorHAnsi"/>
          <w:color w:val="000000" w:themeColor="text1"/>
          <w:szCs w:val="22"/>
        </w:rPr>
        <w:t xml:space="preserve">echniques des Bâtiments (P2) </w:t>
      </w:r>
      <w:r w:rsidR="009F2602" w:rsidRPr="00A331B9">
        <w:rPr>
          <w:rFonts w:asciiTheme="minorHAnsi" w:hAnsiTheme="minorHAnsi" w:cstheme="minorHAnsi"/>
          <w:color w:val="000000" w:themeColor="text1"/>
          <w:szCs w:val="22"/>
        </w:rPr>
        <w:t xml:space="preserve">à compter </w:t>
      </w:r>
      <w:r w:rsidR="00016C34" w:rsidRPr="00A331B9">
        <w:rPr>
          <w:rFonts w:asciiTheme="minorHAnsi" w:hAnsiTheme="minorHAnsi" w:cstheme="minorHAnsi"/>
          <w:color w:val="000000" w:themeColor="text1"/>
          <w:szCs w:val="22"/>
        </w:rPr>
        <w:t xml:space="preserve">de la </w:t>
      </w:r>
      <w:r w:rsidR="004C2DDE" w:rsidRPr="00A331B9">
        <w:rPr>
          <w:rFonts w:asciiTheme="minorHAnsi" w:hAnsiTheme="minorHAnsi" w:cstheme="minorHAnsi"/>
          <w:color w:val="000000" w:themeColor="text1"/>
          <w:szCs w:val="22"/>
        </w:rPr>
        <w:t xml:space="preserve">Date de </w:t>
      </w:r>
      <w:r w:rsidR="00016C34" w:rsidRPr="00A331B9">
        <w:rPr>
          <w:rFonts w:asciiTheme="minorHAnsi" w:hAnsiTheme="minorHAnsi" w:cstheme="minorHAnsi"/>
          <w:color w:val="000000" w:themeColor="text1"/>
          <w:szCs w:val="22"/>
        </w:rPr>
        <w:t>Prise en Charge des Installations</w:t>
      </w:r>
      <w:r w:rsidR="00F41732" w:rsidRPr="00A331B9">
        <w:rPr>
          <w:rFonts w:asciiTheme="minorHAnsi" w:hAnsiTheme="minorHAnsi" w:cstheme="minorHAnsi"/>
          <w:color w:val="000000" w:themeColor="text1"/>
          <w:szCs w:val="22"/>
        </w:rPr>
        <w:t xml:space="preserve"> Techniques</w:t>
      </w:r>
      <w:r w:rsidR="009F2602" w:rsidRPr="00A331B9">
        <w:rPr>
          <w:rFonts w:asciiTheme="minorHAnsi" w:hAnsiTheme="minorHAnsi" w:cstheme="minorHAnsi"/>
          <w:color w:val="000000" w:themeColor="text1"/>
          <w:szCs w:val="22"/>
        </w:rPr>
        <w:t xml:space="preserve"> </w:t>
      </w:r>
      <w:r w:rsidRPr="00A331B9">
        <w:rPr>
          <w:rFonts w:asciiTheme="minorHAnsi" w:hAnsiTheme="minorHAnsi" w:cstheme="minorHAnsi"/>
          <w:color w:val="000000" w:themeColor="text1"/>
          <w:szCs w:val="22"/>
        </w:rPr>
        <w:t>;</w:t>
      </w:r>
    </w:p>
    <w:p w14:paraId="2E7DD0E5" w14:textId="31A53A51" w:rsidR="00B92824" w:rsidRPr="00A331B9" w:rsidRDefault="00B92824" w:rsidP="0077208B">
      <w:pPr>
        <w:numPr>
          <w:ilvl w:val="0"/>
          <w:numId w:val="44"/>
        </w:numPr>
        <w:rPr>
          <w:rFonts w:asciiTheme="minorHAnsi" w:hAnsiTheme="minorHAnsi" w:cstheme="minorHAnsi"/>
          <w:iCs/>
          <w:color w:val="000000" w:themeColor="text1"/>
          <w:szCs w:val="22"/>
        </w:rPr>
      </w:pPr>
      <w:r w:rsidRPr="00A331B9">
        <w:rPr>
          <w:rFonts w:asciiTheme="minorHAnsi" w:hAnsiTheme="minorHAnsi" w:cstheme="minorHAnsi"/>
          <w:iCs/>
          <w:color w:val="000000" w:themeColor="text1"/>
          <w:szCs w:val="22"/>
        </w:rPr>
        <w:t xml:space="preserve">Le suivi et le pilotage de l’amélioration de la </w:t>
      </w:r>
      <w:r w:rsidR="002F3837" w:rsidRPr="00A331B9">
        <w:rPr>
          <w:rFonts w:asciiTheme="minorHAnsi" w:eastAsia="Calibri" w:hAnsiTheme="minorHAnsi" w:cstheme="minorHAnsi"/>
          <w:color w:val="000000" w:themeColor="text1"/>
          <w:szCs w:val="22"/>
        </w:rPr>
        <w:t>Performance Énergétique</w:t>
      </w:r>
      <w:r w:rsidRPr="00A331B9">
        <w:rPr>
          <w:rFonts w:asciiTheme="minorHAnsi" w:hAnsiTheme="minorHAnsi" w:cstheme="minorHAnsi"/>
          <w:iCs/>
          <w:color w:val="000000" w:themeColor="text1"/>
          <w:szCs w:val="22"/>
        </w:rPr>
        <w:t xml:space="preserve"> des Bâtiments, notamment en s’appuyant </w:t>
      </w:r>
      <w:r w:rsidR="00F05E1E" w:rsidRPr="00A331B9">
        <w:rPr>
          <w:rFonts w:asciiTheme="minorHAnsi" w:hAnsiTheme="minorHAnsi" w:cstheme="minorHAnsi"/>
          <w:iCs/>
          <w:color w:val="000000" w:themeColor="text1"/>
          <w:szCs w:val="22"/>
        </w:rPr>
        <w:t xml:space="preserve">notamment </w:t>
      </w:r>
      <w:r w:rsidRPr="00A331B9">
        <w:rPr>
          <w:rFonts w:asciiTheme="minorHAnsi" w:hAnsiTheme="minorHAnsi" w:cstheme="minorHAnsi"/>
          <w:iCs/>
          <w:color w:val="000000" w:themeColor="text1"/>
          <w:szCs w:val="22"/>
        </w:rPr>
        <w:t>sur</w:t>
      </w:r>
      <w:r w:rsidR="00F423AA" w:rsidRPr="00A331B9">
        <w:rPr>
          <w:rFonts w:asciiTheme="minorHAnsi" w:hAnsiTheme="minorHAnsi" w:cstheme="minorHAnsi"/>
          <w:iCs/>
          <w:color w:val="000000" w:themeColor="text1"/>
          <w:szCs w:val="22"/>
        </w:rPr>
        <w:t xml:space="preserve"> la mise en œuvre d’</w:t>
      </w:r>
      <w:r w:rsidRPr="00A331B9">
        <w:rPr>
          <w:rFonts w:asciiTheme="minorHAnsi" w:hAnsiTheme="minorHAnsi" w:cstheme="minorHAnsi"/>
          <w:iCs/>
          <w:color w:val="000000" w:themeColor="text1"/>
          <w:szCs w:val="22"/>
        </w:rPr>
        <w:t>un</w:t>
      </w:r>
      <w:r w:rsidR="006B738C" w:rsidRPr="00A331B9">
        <w:rPr>
          <w:rFonts w:asciiTheme="minorHAnsi" w:hAnsiTheme="minorHAnsi" w:cstheme="minorHAnsi"/>
          <w:iCs/>
          <w:color w:val="000000" w:themeColor="text1"/>
          <w:szCs w:val="22"/>
        </w:rPr>
        <w:t xml:space="preserve"> P</w:t>
      </w:r>
      <w:r w:rsidRPr="00A331B9">
        <w:rPr>
          <w:rFonts w:asciiTheme="minorHAnsi" w:hAnsiTheme="minorHAnsi" w:cstheme="minorHAnsi"/>
          <w:iCs/>
          <w:color w:val="000000" w:themeColor="text1"/>
          <w:szCs w:val="22"/>
        </w:rPr>
        <w:t xml:space="preserve">lan de </w:t>
      </w:r>
      <w:r w:rsidR="006B738C" w:rsidRPr="00A331B9">
        <w:rPr>
          <w:rFonts w:asciiTheme="minorHAnsi" w:hAnsiTheme="minorHAnsi" w:cstheme="minorHAnsi"/>
          <w:iCs/>
          <w:color w:val="000000" w:themeColor="text1"/>
          <w:szCs w:val="22"/>
        </w:rPr>
        <w:t>M</w:t>
      </w:r>
      <w:r w:rsidRPr="00A331B9">
        <w:rPr>
          <w:rFonts w:asciiTheme="minorHAnsi" w:hAnsiTheme="minorHAnsi" w:cstheme="minorHAnsi"/>
          <w:iCs/>
          <w:color w:val="000000" w:themeColor="text1"/>
          <w:szCs w:val="22"/>
        </w:rPr>
        <w:t xml:space="preserve">esures et de </w:t>
      </w:r>
      <w:r w:rsidR="006B738C" w:rsidRPr="00A331B9">
        <w:rPr>
          <w:rFonts w:asciiTheme="minorHAnsi" w:hAnsiTheme="minorHAnsi" w:cstheme="minorHAnsi"/>
          <w:iCs/>
          <w:color w:val="000000" w:themeColor="text1"/>
          <w:szCs w:val="22"/>
        </w:rPr>
        <w:t>V</w:t>
      </w:r>
      <w:r w:rsidRPr="00A331B9">
        <w:rPr>
          <w:rFonts w:asciiTheme="minorHAnsi" w:hAnsiTheme="minorHAnsi" w:cstheme="minorHAnsi"/>
          <w:iCs/>
          <w:color w:val="000000" w:themeColor="text1"/>
          <w:szCs w:val="22"/>
        </w:rPr>
        <w:t>érifications</w:t>
      </w:r>
      <w:r w:rsidR="00A57BD4" w:rsidRPr="00A331B9">
        <w:rPr>
          <w:rFonts w:asciiTheme="minorHAnsi" w:hAnsiTheme="minorHAnsi" w:cstheme="minorHAnsi"/>
          <w:iCs/>
          <w:color w:val="000000" w:themeColor="text1"/>
          <w:szCs w:val="22"/>
        </w:rPr>
        <w:t>.</w:t>
      </w:r>
      <w:r w:rsidR="001D5204">
        <w:rPr>
          <w:rFonts w:asciiTheme="minorHAnsi" w:hAnsiTheme="minorHAnsi" w:cstheme="minorHAnsi"/>
          <w:iCs/>
          <w:color w:val="000000" w:themeColor="text1"/>
          <w:szCs w:val="22"/>
        </w:rPr>
        <w:t xml:space="preserve"> </w:t>
      </w:r>
      <w:r w:rsidR="001D5204" w:rsidRPr="00102E69">
        <w:rPr>
          <w:rFonts w:asciiTheme="minorHAnsi" w:eastAsia="Calibri" w:hAnsiTheme="minorHAnsi" w:cstheme="minorHAnsi"/>
          <w:color w:val="000000" w:themeColor="text1"/>
          <w:lang w:eastAsia="en-US"/>
        </w:rPr>
        <w:t xml:space="preserve">Lorsque le </w:t>
      </w:r>
      <w:r w:rsidR="00696378">
        <w:rPr>
          <w:rFonts w:asciiTheme="minorHAnsi" w:eastAsia="Calibri" w:hAnsiTheme="minorHAnsi" w:cstheme="minorHAnsi"/>
          <w:color w:val="000000" w:themeColor="text1"/>
          <w:lang w:eastAsia="en-US"/>
        </w:rPr>
        <w:t>Marché</w:t>
      </w:r>
      <w:r w:rsidR="001D5204" w:rsidRPr="00102E69">
        <w:rPr>
          <w:rFonts w:asciiTheme="minorHAnsi" w:eastAsia="Calibri" w:hAnsiTheme="minorHAnsi" w:cstheme="minorHAnsi"/>
          <w:color w:val="000000" w:themeColor="text1"/>
          <w:lang w:eastAsia="en-US"/>
        </w:rPr>
        <w:t xml:space="preserve"> porte sur plusieurs bâtiments, les résultats des actions de performance énergétique sont suivis de manière séparée pour chaque bâtiment.</w:t>
      </w:r>
      <w:r w:rsidR="00A57BD4" w:rsidRPr="00A331B9">
        <w:rPr>
          <w:rFonts w:asciiTheme="minorHAnsi" w:hAnsiTheme="minorHAnsi" w:cstheme="minorHAnsi"/>
          <w:iCs/>
          <w:color w:val="000000" w:themeColor="text1"/>
          <w:szCs w:val="22"/>
        </w:rPr>
        <w:t xml:space="preserve"> </w:t>
      </w:r>
      <w:r w:rsidR="00A57BD4" w:rsidRPr="00A331B9">
        <w:rPr>
          <w:rFonts w:asciiTheme="minorHAnsi" w:hAnsiTheme="minorHAnsi" w:cstheme="minorHAnsi"/>
          <w:color w:val="000000" w:themeColor="text1"/>
          <w:szCs w:val="22"/>
        </w:rPr>
        <w:t>Les documents particuliers du Marché</w:t>
      </w:r>
      <w:r w:rsidR="0031722E" w:rsidRPr="00A331B9">
        <w:rPr>
          <w:rFonts w:asciiTheme="minorHAnsi" w:hAnsiTheme="minorHAnsi" w:cstheme="minorHAnsi"/>
          <w:color w:val="000000" w:themeColor="text1"/>
          <w:szCs w:val="22"/>
        </w:rPr>
        <w:t xml:space="preserve"> peuvent prévoir à titre complémentaire</w:t>
      </w:r>
      <w:r w:rsidR="00A57BD4" w:rsidRPr="00A331B9">
        <w:rPr>
          <w:rFonts w:asciiTheme="minorHAnsi" w:hAnsiTheme="minorHAnsi" w:cstheme="minorHAnsi"/>
          <w:color w:val="000000" w:themeColor="text1"/>
          <w:szCs w:val="22"/>
        </w:rPr>
        <w:t xml:space="preserve"> </w:t>
      </w:r>
      <w:r w:rsidR="0031722E" w:rsidRPr="00A331B9">
        <w:rPr>
          <w:rFonts w:asciiTheme="minorHAnsi" w:hAnsiTheme="minorHAnsi" w:cstheme="minorHAnsi"/>
          <w:color w:val="000000" w:themeColor="text1"/>
          <w:szCs w:val="22"/>
        </w:rPr>
        <w:t>que</w:t>
      </w:r>
      <w:r w:rsidR="00A57BD4" w:rsidRPr="00A331B9">
        <w:rPr>
          <w:rFonts w:asciiTheme="minorHAnsi" w:hAnsiTheme="minorHAnsi" w:cstheme="minorHAnsi"/>
          <w:color w:val="000000" w:themeColor="text1"/>
          <w:szCs w:val="22"/>
        </w:rPr>
        <w:t xml:space="preserve"> le Titulaire met </w:t>
      </w:r>
      <w:r w:rsidR="0024454E" w:rsidRPr="00A331B9">
        <w:rPr>
          <w:rFonts w:asciiTheme="minorHAnsi" w:hAnsiTheme="minorHAnsi" w:cstheme="minorHAnsi"/>
          <w:color w:val="000000" w:themeColor="text1"/>
          <w:szCs w:val="22"/>
        </w:rPr>
        <w:t xml:space="preserve">également </w:t>
      </w:r>
      <w:r w:rsidR="00A57BD4" w:rsidRPr="00A331B9">
        <w:rPr>
          <w:rFonts w:asciiTheme="minorHAnsi" w:hAnsiTheme="minorHAnsi" w:cstheme="minorHAnsi"/>
          <w:color w:val="000000" w:themeColor="text1"/>
          <w:szCs w:val="22"/>
        </w:rPr>
        <w:t xml:space="preserve">en œuvre une démarche de </w:t>
      </w:r>
      <w:r w:rsidR="008B4366" w:rsidRPr="00A331B9">
        <w:rPr>
          <w:rFonts w:asciiTheme="minorHAnsi" w:hAnsiTheme="minorHAnsi" w:cstheme="minorHAnsi"/>
          <w:color w:val="000000" w:themeColor="text1"/>
          <w:szCs w:val="22"/>
        </w:rPr>
        <w:t>C</w:t>
      </w:r>
      <w:r w:rsidR="00A57BD4" w:rsidRPr="00A331B9">
        <w:rPr>
          <w:rFonts w:asciiTheme="minorHAnsi" w:hAnsiTheme="minorHAnsi" w:cstheme="minorHAnsi"/>
          <w:color w:val="000000" w:themeColor="text1"/>
          <w:szCs w:val="22"/>
        </w:rPr>
        <w:t>ommissionnement</w:t>
      </w:r>
      <w:r w:rsidR="00EA6C5B" w:rsidRPr="00A331B9">
        <w:rPr>
          <w:rFonts w:asciiTheme="minorHAnsi" w:hAnsiTheme="minorHAnsi" w:cstheme="minorHAnsi"/>
          <w:color w:val="000000" w:themeColor="text1"/>
          <w:szCs w:val="22"/>
        </w:rPr>
        <w:t xml:space="preserve"> </w:t>
      </w:r>
      <w:r w:rsidRPr="00A331B9">
        <w:rPr>
          <w:rFonts w:asciiTheme="minorHAnsi" w:hAnsiTheme="minorHAnsi" w:cstheme="minorHAnsi"/>
          <w:iCs/>
          <w:color w:val="000000" w:themeColor="text1"/>
          <w:szCs w:val="22"/>
        </w:rPr>
        <w:t>;</w:t>
      </w:r>
    </w:p>
    <w:p w14:paraId="2BC3BC9B" w14:textId="57F48128" w:rsidR="00B92824" w:rsidRPr="00A331B9" w:rsidRDefault="00B92824" w:rsidP="0077208B">
      <w:pPr>
        <w:numPr>
          <w:ilvl w:val="0"/>
          <w:numId w:val="44"/>
        </w:numPr>
        <w:rPr>
          <w:rFonts w:asciiTheme="minorHAnsi" w:hAnsiTheme="minorHAnsi" w:cstheme="minorHAnsi"/>
          <w:iCs/>
          <w:color w:val="000000" w:themeColor="text1"/>
          <w:szCs w:val="22"/>
        </w:rPr>
      </w:pPr>
      <w:r w:rsidRPr="00A331B9">
        <w:rPr>
          <w:rFonts w:asciiTheme="minorHAnsi" w:hAnsiTheme="minorHAnsi" w:cstheme="minorHAnsi"/>
          <w:color w:val="000000" w:themeColor="text1"/>
          <w:szCs w:val="22"/>
        </w:rPr>
        <w:t xml:space="preserve">Le gros entretien et renouvellement des </w:t>
      </w:r>
      <w:r w:rsidR="00E543EC" w:rsidRPr="00A331B9">
        <w:rPr>
          <w:rFonts w:asciiTheme="minorHAnsi" w:hAnsiTheme="minorHAnsi" w:cstheme="minorHAnsi"/>
          <w:color w:val="000000" w:themeColor="text1"/>
          <w:szCs w:val="22"/>
        </w:rPr>
        <w:t xml:space="preserve">Installations Techniques </w:t>
      </w:r>
      <w:r w:rsidR="00130849" w:rsidRPr="00A331B9">
        <w:rPr>
          <w:rFonts w:asciiTheme="minorHAnsi" w:hAnsiTheme="minorHAnsi" w:cstheme="minorHAnsi"/>
          <w:color w:val="000000" w:themeColor="text1"/>
          <w:szCs w:val="22"/>
        </w:rPr>
        <w:t xml:space="preserve">des Bâtiments (P3) </w:t>
      </w:r>
      <w:r w:rsidR="00F423AA" w:rsidRPr="00A331B9">
        <w:rPr>
          <w:rFonts w:asciiTheme="minorHAnsi" w:hAnsiTheme="minorHAnsi" w:cstheme="minorHAnsi"/>
          <w:color w:val="000000" w:themeColor="text1"/>
          <w:szCs w:val="22"/>
        </w:rPr>
        <w:t xml:space="preserve">à compter </w:t>
      </w:r>
      <w:r w:rsidR="00F41732" w:rsidRPr="00A331B9">
        <w:rPr>
          <w:rFonts w:asciiTheme="minorHAnsi" w:hAnsiTheme="minorHAnsi" w:cstheme="minorHAnsi"/>
          <w:iCs/>
          <w:color w:val="000000" w:themeColor="text1"/>
          <w:szCs w:val="22"/>
        </w:rPr>
        <w:t xml:space="preserve">de la </w:t>
      </w:r>
      <w:r w:rsidR="004C2DDE" w:rsidRPr="00A331B9">
        <w:rPr>
          <w:rFonts w:asciiTheme="minorHAnsi" w:hAnsiTheme="minorHAnsi" w:cstheme="minorHAnsi"/>
          <w:iCs/>
          <w:color w:val="000000" w:themeColor="text1"/>
          <w:szCs w:val="22"/>
        </w:rPr>
        <w:t xml:space="preserve">Date de </w:t>
      </w:r>
      <w:r w:rsidR="00F41732" w:rsidRPr="00A331B9">
        <w:rPr>
          <w:rFonts w:asciiTheme="minorHAnsi" w:hAnsiTheme="minorHAnsi" w:cstheme="minorHAnsi"/>
          <w:iCs/>
          <w:color w:val="000000" w:themeColor="text1"/>
          <w:szCs w:val="22"/>
        </w:rPr>
        <w:t>Prise en Charge des Installations Techniques</w:t>
      </w:r>
      <w:r w:rsidR="00583300" w:rsidRPr="00A331B9">
        <w:rPr>
          <w:rFonts w:asciiTheme="minorHAnsi" w:hAnsiTheme="minorHAnsi" w:cstheme="minorHAnsi"/>
          <w:iCs/>
          <w:color w:val="000000" w:themeColor="text1"/>
          <w:szCs w:val="22"/>
        </w:rPr>
        <w:t xml:space="preserve"> ;</w:t>
      </w:r>
    </w:p>
    <w:p w14:paraId="55D33E14" w14:textId="3E380603" w:rsidR="001C240B" w:rsidRPr="00A331B9" w:rsidRDefault="00F05E1E" w:rsidP="0077208B">
      <w:pPr>
        <w:numPr>
          <w:ilvl w:val="0"/>
          <w:numId w:val="44"/>
        </w:numPr>
        <w:rPr>
          <w:rFonts w:asciiTheme="minorHAnsi" w:hAnsiTheme="minorHAnsi" w:cstheme="minorHAnsi"/>
          <w:iCs/>
          <w:color w:val="000000" w:themeColor="text1"/>
          <w:szCs w:val="22"/>
        </w:rPr>
      </w:pPr>
      <w:r w:rsidRPr="00A331B9">
        <w:rPr>
          <w:rFonts w:asciiTheme="minorHAnsi" w:hAnsiTheme="minorHAnsi" w:cstheme="minorHAnsi"/>
          <w:color w:val="000000" w:themeColor="text1"/>
          <w:szCs w:val="22"/>
        </w:rPr>
        <w:t>U</w:t>
      </w:r>
      <w:r w:rsidR="00A57BD4" w:rsidRPr="00A331B9">
        <w:rPr>
          <w:rFonts w:asciiTheme="minorHAnsi" w:hAnsiTheme="minorHAnsi" w:cstheme="minorHAnsi"/>
          <w:color w:val="000000" w:themeColor="text1"/>
          <w:szCs w:val="22"/>
        </w:rPr>
        <w:t xml:space="preserve">ne mission </w:t>
      </w:r>
      <w:r w:rsidR="00A57BD4" w:rsidRPr="00A331B9">
        <w:rPr>
          <w:rFonts w:asciiTheme="minorHAnsi" w:hAnsiTheme="minorHAnsi" w:cstheme="minorHAnsi"/>
          <w:iCs/>
          <w:color w:val="000000" w:themeColor="text1"/>
          <w:szCs w:val="22"/>
        </w:rPr>
        <w:t>d</w:t>
      </w:r>
      <w:r w:rsidR="004C1C13" w:rsidRPr="00A331B9">
        <w:rPr>
          <w:rFonts w:asciiTheme="minorHAnsi" w:hAnsiTheme="minorHAnsi" w:cstheme="minorHAnsi"/>
          <w:iCs/>
          <w:color w:val="000000" w:themeColor="text1"/>
          <w:szCs w:val="22"/>
        </w:rPr>
        <w:t xml:space="preserve">e </w:t>
      </w:r>
      <w:r w:rsidR="00B92824" w:rsidRPr="00A331B9">
        <w:rPr>
          <w:rFonts w:asciiTheme="minorHAnsi" w:hAnsiTheme="minorHAnsi" w:cstheme="minorHAnsi"/>
          <w:iCs/>
          <w:color w:val="000000" w:themeColor="text1"/>
          <w:szCs w:val="22"/>
        </w:rPr>
        <w:t xml:space="preserve">formation et </w:t>
      </w:r>
      <w:r w:rsidR="00A57BD4" w:rsidRPr="00A331B9">
        <w:rPr>
          <w:rFonts w:asciiTheme="minorHAnsi" w:hAnsiTheme="minorHAnsi" w:cstheme="minorHAnsi"/>
          <w:iCs/>
          <w:color w:val="000000" w:themeColor="text1"/>
          <w:szCs w:val="22"/>
        </w:rPr>
        <w:t xml:space="preserve">de </w:t>
      </w:r>
      <w:r w:rsidR="00B92824" w:rsidRPr="00A331B9">
        <w:rPr>
          <w:rFonts w:asciiTheme="minorHAnsi" w:hAnsiTheme="minorHAnsi" w:cstheme="minorHAnsi"/>
          <w:iCs/>
          <w:color w:val="000000" w:themeColor="text1"/>
          <w:szCs w:val="22"/>
        </w:rPr>
        <w:t xml:space="preserve">sensibilisation des </w:t>
      </w:r>
      <w:r w:rsidR="008323CB" w:rsidRPr="00A331B9">
        <w:rPr>
          <w:rFonts w:asciiTheme="minorHAnsi" w:hAnsiTheme="minorHAnsi" w:cstheme="minorHAnsi"/>
          <w:iCs/>
          <w:color w:val="000000" w:themeColor="text1"/>
          <w:szCs w:val="22"/>
        </w:rPr>
        <w:t>occupants</w:t>
      </w:r>
      <w:r w:rsidR="00B92824" w:rsidRPr="00A331B9">
        <w:rPr>
          <w:rFonts w:asciiTheme="minorHAnsi" w:hAnsiTheme="minorHAnsi" w:cstheme="minorHAnsi"/>
          <w:iCs/>
          <w:color w:val="000000" w:themeColor="text1"/>
          <w:szCs w:val="22"/>
        </w:rPr>
        <w:t xml:space="preserve"> et agents techniques, à la diminution des consommations énergétiques des Bâtiments</w:t>
      </w:r>
      <w:r w:rsidR="008E45FE" w:rsidRPr="00A331B9">
        <w:rPr>
          <w:rFonts w:asciiTheme="minorHAnsi" w:hAnsiTheme="minorHAnsi" w:cstheme="minorHAnsi"/>
          <w:iCs/>
          <w:color w:val="000000" w:themeColor="text1"/>
          <w:szCs w:val="22"/>
        </w:rPr>
        <w:t>.</w:t>
      </w:r>
    </w:p>
    <w:p w14:paraId="5CE11714" w14:textId="25C2819D" w:rsidR="007E78A3" w:rsidRPr="00A331B9" w:rsidRDefault="00954BCD" w:rsidP="007E78A3">
      <w:pPr>
        <w:rPr>
          <w:rFonts w:asciiTheme="minorHAnsi" w:hAnsiTheme="minorHAnsi" w:cstheme="minorHAnsi"/>
          <w:iCs/>
          <w:color w:val="000000" w:themeColor="text1"/>
          <w:szCs w:val="22"/>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007E78A3" w:rsidRPr="004D3FCA">
        <w:rPr>
          <w:rFonts w:asciiTheme="minorHAnsi" w:hAnsiTheme="minorHAnsi" w:cstheme="minorHAnsi"/>
          <w:iCs/>
          <w:color w:val="000000" w:themeColor="text1"/>
          <w:szCs w:val="22"/>
        </w:rPr>
        <w:t xml:space="preserve">Le Programme </w:t>
      </w:r>
      <w:r w:rsidR="007C318A" w:rsidRPr="004D3FCA">
        <w:rPr>
          <w:rFonts w:asciiTheme="minorHAnsi" w:hAnsiTheme="minorHAnsi" w:cstheme="minorHAnsi"/>
          <w:iCs/>
          <w:color w:val="000000" w:themeColor="text1"/>
          <w:szCs w:val="22"/>
        </w:rPr>
        <w:t>Fonctionnel</w:t>
      </w:r>
      <w:r w:rsidR="007E78A3" w:rsidRPr="004D3FCA">
        <w:rPr>
          <w:rFonts w:asciiTheme="minorHAnsi" w:hAnsiTheme="minorHAnsi" w:cstheme="minorHAnsi"/>
          <w:iCs/>
          <w:color w:val="000000" w:themeColor="text1"/>
          <w:szCs w:val="22"/>
        </w:rPr>
        <w:t xml:space="preserve"> précise le périmètre de ce</w:t>
      </w:r>
      <w:r w:rsidR="00254AC5" w:rsidRPr="00A331B9">
        <w:rPr>
          <w:rFonts w:asciiTheme="minorHAnsi" w:hAnsiTheme="minorHAnsi" w:cstheme="minorHAnsi"/>
          <w:iCs/>
          <w:color w:val="000000" w:themeColor="text1"/>
          <w:szCs w:val="22"/>
        </w:rPr>
        <w:t xml:space="preserve"> </w:t>
      </w:r>
      <w:r w:rsidR="00254AC5" w:rsidRPr="00A331B9">
        <w:rPr>
          <w:rFonts w:asciiTheme="minorHAnsi" w:eastAsia="Calibri" w:hAnsiTheme="minorHAnsi" w:cstheme="minorHAnsi"/>
          <w:color w:val="000000" w:themeColor="text1"/>
          <w:szCs w:val="22"/>
          <w:lang w:eastAsia="en-US"/>
        </w:rPr>
        <w:t>Bouquet</w:t>
      </w:r>
      <w:r w:rsidR="00DF4D5C" w:rsidRPr="00A331B9">
        <w:rPr>
          <w:rFonts w:asciiTheme="minorHAnsi" w:eastAsia="Calibri" w:hAnsiTheme="minorHAnsi" w:cstheme="minorHAnsi"/>
          <w:color w:val="000000" w:themeColor="text1"/>
          <w:szCs w:val="22"/>
        </w:rPr>
        <w:t xml:space="preserve"> </w:t>
      </w:r>
      <w:r w:rsidR="00DF4D5C" w:rsidRPr="00A331B9">
        <w:rPr>
          <w:rFonts w:asciiTheme="minorHAnsi" w:hAnsiTheme="minorHAnsi" w:cstheme="minorHAnsi"/>
          <w:iCs/>
          <w:color w:val="000000" w:themeColor="text1"/>
          <w:szCs w:val="22"/>
        </w:rPr>
        <w:t>d’Amélioration de la Performance</w:t>
      </w:r>
      <w:r w:rsidR="007E78A3" w:rsidRPr="00A331B9">
        <w:rPr>
          <w:rFonts w:asciiTheme="minorHAnsi" w:hAnsiTheme="minorHAnsi" w:cstheme="minorHAnsi"/>
          <w:iCs/>
          <w:color w:val="000000" w:themeColor="text1"/>
          <w:szCs w:val="22"/>
        </w:rPr>
        <w:t>.</w:t>
      </w:r>
      <w:r w:rsidR="001D5204">
        <w:rPr>
          <w:rFonts w:asciiTheme="minorHAnsi" w:hAnsiTheme="minorHAnsi" w:cstheme="minorHAnsi"/>
          <w:iCs/>
          <w:color w:val="000000" w:themeColor="text1"/>
          <w:szCs w:val="22"/>
        </w:rPr>
        <w:t xml:space="preserve"> </w:t>
      </w:r>
    </w:p>
    <w:bookmarkStart w:id="37" w:name="_Ref63074999"/>
    <w:bookmarkStart w:id="38" w:name="_Ref520984903"/>
    <w:p w14:paraId="1E29C8C4" w14:textId="06278076" w:rsidR="00F5018B" w:rsidRPr="004D3FCA" w:rsidRDefault="00F5018B" w:rsidP="00954BCD">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9" w:name="_Toc150756383"/>
      <w:r w:rsidRPr="00A331B9">
        <w:rPr>
          <w:color w:val="000000" w:themeColor="text1"/>
        </w:rPr>
        <w:fldChar w:fldCharType="end"/>
      </w:r>
      <w:r w:rsidRPr="004D3FCA">
        <w:rPr>
          <w:color w:val="000000" w:themeColor="text1"/>
        </w:rPr>
        <w:t xml:space="preserve"> </w:t>
      </w:r>
      <w:r w:rsidR="0011742F" w:rsidRPr="004D3FCA">
        <w:rPr>
          <w:color w:val="000000" w:themeColor="text1"/>
        </w:rPr>
        <w:t xml:space="preserve">Forme des </w:t>
      </w:r>
      <w:r w:rsidRPr="004D3FCA">
        <w:rPr>
          <w:color w:val="000000" w:themeColor="text1"/>
        </w:rPr>
        <w:t>Notifications et informations</w:t>
      </w:r>
      <w:bookmarkEnd w:id="37"/>
      <w:bookmarkEnd w:id="39"/>
    </w:p>
    <w:p w14:paraId="1D9C6E50" w14:textId="44D3AC06" w:rsidR="00F5018B" w:rsidRPr="00A331B9" w:rsidRDefault="00F5018B" w:rsidP="00F71F6A">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eastAsia="Calibri" w:hAnsiTheme="minorHAnsi" w:cstheme="minorHAnsi"/>
          <w:color w:val="000000" w:themeColor="text1"/>
        </w:rPr>
        <w:t xml:space="preserve">La </w:t>
      </w:r>
      <w:r w:rsidR="00E326EE" w:rsidRPr="004D3FCA">
        <w:rPr>
          <w:rFonts w:asciiTheme="minorHAnsi" w:eastAsia="Calibri" w:hAnsiTheme="minorHAnsi" w:cstheme="minorHAnsi"/>
          <w:color w:val="000000" w:themeColor="text1"/>
        </w:rPr>
        <w:t>N</w:t>
      </w:r>
      <w:r w:rsidRPr="004D3FCA">
        <w:rPr>
          <w:rFonts w:asciiTheme="minorHAnsi" w:eastAsia="Calibri" w:hAnsiTheme="minorHAnsi" w:cstheme="minorHAnsi"/>
          <w:color w:val="000000" w:themeColor="text1"/>
        </w:rPr>
        <w:t>otification des décisions</w:t>
      </w:r>
      <w:r w:rsidR="009A37ED" w:rsidRPr="004D3FCA">
        <w:rPr>
          <w:rFonts w:asciiTheme="minorHAnsi" w:eastAsia="Calibri" w:hAnsiTheme="minorHAnsi" w:cstheme="minorHAnsi"/>
          <w:color w:val="000000" w:themeColor="text1"/>
        </w:rPr>
        <w:t>, observations</w:t>
      </w:r>
      <w:r w:rsidRPr="00A331B9">
        <w:rPr>
          <w:rFonts w:asciiTheme="minorHAnsi" w:eastAsia="Calibri" w:hAnsiTheme="minorHAnsi" w:cstheme="minorHAnsi"/>
          <w:color w:val="000000" w:themeColor="text1"/>
        </w:rPr>
        <w:t xml:space="preserve"> ou informations qui font courir un délai, est faite</w:t>
      </w:r>
      <w:r w:rsidR="002F0154" w:rsidRPr="00A331B9">
        <w:rPr>
          <w:rFonts w:asciiTheme="minorHAnsi" w:eastAsia="Calibri" w:hAnsiTheme="minorHAnsi" w:cstheme="minorHAnsi"/>
          <w:color w:val="000000" w:themeColor="text1"/>
        </w:rPr>
        <w:t xml:space="preserve"> par tout moyen matériel ou dématérialisé permettant de déterminer de façon certaine la date et</w:t>
      </w:r>
      <w:r w:rsidR="009A37ED" w:rsidRPr="00A331B9">
        <w:rPr>
          <w:rFonts w:asciiTheme="minorHAnsi" w:eastAsia="Calibri" w:hAnsiTheme="minorHAnsi" w:cstheme="minorHAnsi"/>
          <w:color w:val="000000" w:themeColor="text1"/>
        </w:rPr>
        <w:t>,</w:t>
      </w:r>
      <w:r w:rsidR="002F0154" w:rsidRPr="00A331B9">
        <w:rPr>
          <w:rFonts w:asciiTheme="minorHAnsi" w:eastAsia="Calibri" w:hAnsiTheme="minorHAnsi" w:cstheme="minorHAnsi"/>
          <w:color w:val="000000" w:themeColor="text1"/>
        </w:rPr>
        <w:t xml:space="preserve"> </w:t>
      </w:r>
      <w:r w:rsidR="009A37ED" w:rsidRPr="00A331B9">
        <w:rPr>
          <w:rFonts w:asciiTheme="minorHAnsi" w:eastAsia="Calibri" w:hAnsiTheme="minorHAnsi" w:cstheme="minorHAnsi"/>
          <w:color w:val="000000" w:themeColor="text1"/>
        </w:rPr>
        <w:t xml:space="preserve">le cas échéant, </w:t>
      </w:r>
      <w:r w:rsidR="002F0154" w:rsidRPr="00A331B9">
        <w:rPr>
          <w:rFonts w:asciiTheme="minorHAnsi" w:eastAsia="Calibri" w:hAnsiTheme="minorHAnsi" w:cstheme="minorHAnsi"/>
          <w:color w:val="000000" w:themeColor="text1"/>
        </w:rPr>
        <w:t>l’heure de sa réception.</w:t>
      </w:r>
    </w:p>
    <w:p w14:paraId="1540AA10" w14:textId="349F08D7" w:rsidR="00F5018B" w:rsidRPr="00A331B9" w:rsidRDefault="00F5018B" w:rsidP="00F5018B">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color w:val="000000" w:themeColor="text1"/>
        </w:rPr>
        <w:t xml:space="preserve">Cette </w:t>
      </w:r>
      <w:r w:rsidR="00E326EE" w:rsidRPr="004D3FCA">
        <w:rPr>
          <w:color w:val="000000" w:themeColor="text1"/>
        </w:rPr>
        <w:t>N</w:t>
      </w:r>
      <w:r w:rsidRPr="004D3FCA">
        <w:rPr>
          <w:color w:val="000000" w:themeColor="text1"/>
        </w:rPr>
        <w:t xml:space="preserve">otification peut être faite </w:t>
      </w:r>
      <w:r w:rsidR="002A1188" w:rsidRPr="004D3FCA">
        <w:rPr>
          <w:color w:val="000000" w:themeColor="text1"/>
        </w:rPr>
        <w:t>par le biais du profil acheteur ou à l'adresse postal</w:t>
      </w:r>
      <w:r w:rsidR="002A1188" w:rsidRPr="00A331B9">
        <w:rPr>
          <w:color w:val="000000" w:themeColor="text1"/>
        </w:rPr>
        <w:t xml:space="preserve">e ou électronique </w:t>
      </w:r>
      <w:r w:rsidR="009A37ED" w:rsidRPr="00A331B9">
        <w:rPr>
          <w:color w:val="000000" w:themeColor="text1"/>
        </w:rPr>
        <w:t>des Parties</w:t>
      </w:r>
      <w:r w:rsidRPr="00A331B9">
        <w:rPr>
          <w:color w:val="000000" w:themeColor="text1"/>
        </w:rPr>
        <w:t xml:space="preserve"> mentionnée dans les documents particuliers du Marché ou, à défaut, à </w:t>
      </w:r>
      <w:r w:rsidR="009A37ED" w:rsidRPr="00A331B9">
        <w:rPr>
          <w:color w:val="000000" w:themeColor="text1"/>
        </w:rPr>
        <w:t xml:space="preserve">leur </w:t>
      </w:r>
      <w:r w:rsidRPr="00A331B9">
        <w:rPr>
          <w:color w:val="000000" w:themeColor="text1"/>
        </w:rPr>
        <w:t>siège social, sauf si ces documents l</w:t>
      </w:r>
      <w:r w:rsidR="009A37ED" w:rsidRPr="00A331B9">
        <w:rPr>
          <w:color w:val="000000" w:themeColor="text1"/>
        </w:rPr>
        <w:t>eur</w:t>
      </w:r>
      <w:r w:rsidRPr="00A331B9">
        <w:rPr>
          <w:color w:val="000000" w:themeColor="text1"/>
        </w:rPr>
        <w:t xml:space="preserve"> font obligation de domicile en un autre lieu.</w:t>
      </w:r>
    </w:p>
    <w:p w14:paraId="6CC8E7B9" w14:textId="4EB2B4F5" w:rsidR="00F5018B" w:rsidRPr="00A331B9" w:rsidRDefault="00F5018B" w:rsidP="00F5018B">
      <w:pPr>
        <w:rPr>
          <w:rFonts w:asciiTheme="minorHAnsi" w:eastAsia="Calibr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eastAsia="Calibri" w:hAnsiTheme="minorHAnsi" w:cstheme="minorHAnsi"/>
          <w:color w:val="000000" w:themeColor="text1"/>
        </w:rPr>
        <w:t xml:space="preserve">En cas de groupement, la </w:t>
      </w:r>
      <w:r w:rsidR="00E326EE" w:rsidRPr="004D3FCA">
        <w:rPr>
          <w:rFonts w:asciiTheme="minorHAnsi" w:eastAsia="Calibri" w:hAnsiTheme="minorHAnsi" w:cstheme="minorHAnsi"/>
          <w:color w:val="000000" w:themeColor="text1"/>
        </w:rPr>
        <w:t>N</w:t>
      </w:r>
      <w:r w:rsidRPr="004D3FCA">
        <w:rPr>
          <w:rFonts w:asciiTheme="minorHAnsi" w:eastAsia="Calibri" w:hAnsiTheme="minorHAnsi" w:cstheme="minorHAnsi"/>
          <w:color w:val="000000" w:themeColor="text1"/>
        </w:rPr>
        <w:t>otification se fait au Mandataire pour l'ensemble du groupement.</w:t>
      </w:r>
    </w:p>
    <w:p w14:paraId="1F603ADE" w14:textId="7F32D357" w:rsidR="009A37ED" w:rsidRPr="00A331B9" w:rsidRDefault="00F71F6A" w:rsidP="00F71F6A">
      <w:pPr>
        <w:rPr>
          <w:rFonts w:asciiTheme="minorHAnsi" w:hAnsiTheme="minorHAnsi" w:cstheme="minorHAnsi"/>
          <w:color w:val="000000" w:themeColor="text1"/>
        </w:rPr>
      </w:pPr>
      <w:r w:rsidRPr="00A331B9">
        <w:rPr>
          <w:rFonts w:asciiTheme="minorHAnsi" w:hAnsiTheme="minorHAnsi" w:cstheme="minorHAnsi"/>
          <w:color w:val="000000" w:themeColor="text1"/>
          <w:szCs w:val="28"/>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37ED" w:rsidRPr="00F90057">
        <w:rPr>
          <w:color w:val="000000" w:themeColor="text1"/>
        </w:rPr>
        <w:t xml:space="preserve"> </w:t>
      </w:r>
      <w:r w:rsidR="009A37ED" w:rsidRPr="004D3FCA">
        <w:rPr>
          <w:rFonts w:asciiTheme="minorHAnsi" w:hAnsiTheme="minorHAnsi" w:cstheme="minorHAnsi"/>
          <w:color w:val="000000" w:themeColor="text1"/>
        </w:rPr>
        <w:t>La date et, le cas échéant, l'heure de réception mentionnées sur un récépissé sont considérées comme celles de la</w:t>
      </w:r>
      <w:r w:rsidR="00834C3F" w:rsidRPr="00A331B9">
        <w:rPr>
          <w:rFonts w:asciiTheme="minorHAnsi" w:hAnsiTheme="minorHAnsi" w:cstheme="minorHAnsi"/>
          <w:color w:val="000000" w:themeColor="text1"/>
        </w:rPr>
        <w:t xml:space="preserve"> </w:t>
      </w:r>
      <w:r w:rsidR="00E326EE" w:rsidRPr="00A331B9">
        <w:rPr>
          <w:rFonts w:asciiTheme="minorHAnsi" w:hAnsiTheme="minorHAnsi" w:cstheme="minorHAnsi"/>
          <w:color w:val="000000" w:themeColor="text1"/>
        </w:rPr>
        <w:t>N</w:t>
      </w:r>
      <w:r w:rsidR="009A37ED" w:rsidRPr="00A331B9">
        <w:rPr>
          <w:rFonts w:asciiTheme="minorHAnsi" w:hAnsiTheme="minorHAnsi" w:cstheme="minorHAnsi"/>
          <w:color w:val="000000" w:themeColor="text1"/>
        </w:rPr>
        <w:t>otification.</w:t>
      </w:r>
    </w:p>
    <w:p w14:paraId="4D4E50D0" w14:textId="19F087E7" w:rsidR="00F71F6A" w:rsidRPr="00A331B9" w:rsidRDefault="00F71F6A" w:rsidP="00FF7613">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la </w:t>
      </w:r>
      <w:r w:rsidR="00E326EE" w:rsidRPr="00A331B9">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 xml:space="preserve">est effectuée par le biais du profil acheteur, </w:t>
      </w:r>
      <w:r w:rsidR="009A37ED" w:rsidRPr="00A331B9">
        <w:rPr>
          <w:rFonts w:asciiTheme="minorHAnsi" w:hAnsiTheme="minorHAnsi" w:cstheme="minorHAnsi"/>
          <w:color w:val="000000" w:themeColor="text1"/>
        </w:rPr>
        <w:t>les Parties</w:t>
      </w:r>
      <w:r w:rsidRPr="00A331B9">
        <w:rPr>
          <w:rFonts w:asciiTheme="minorHAnsi" w:hAnsiTheme="minorHAnsi" w:cstheme="minorHAnsi"/>
          <w:color w:val="000000" w:themeColor="text1"/>
        </w:rPr>
        <w:t xml:space="preserve"> sont réputé</w:t>
      </w:r>
      <w:r w:rsidR="009A37ED" w:rsidRPr="00A331B9">
        <w:rPr>
          <w:rFonts w:asciiTheme="minorHAnsi" w:hAnsiTheme="minorHAnsi" w:cstheme="minorHAnsi"/>
          <w:color w:val="000000" w:themeColor="text1"/>
        </w:rPr>
        <w:t>e</w:t>
      </w:r>
      <w:r w:rsidRPr="00A331B9">
        <w:rPr>
          <w:rFonts w:asciiTheme="minorHAnsi" w:hAnsiTheme="minorHAnsi" w:cstheme="minorHAnsi"/>
          <w:color w:val="000000" w:themeColor="text1"/>
        </w:rPr>
        <w:t xml:space="preserve">s avoir </w:t>
      </w:r>
      <w:r w:rsidR="009A37ED" w:rsidRPr="00A331B9">
        <w:rPr>
          <w:rFonts w:asciiTheme="minorHAnsi" w:hAnsiTheme="minorHAnsi" w:cstheme="minorHAnsi"/>
          <w:color w:val="000000" w:themeColor="text1"/>
        </w:rPr>
        <w:t xml:space="preserve">reçu cette </w:t>
      </w:r>
      <w:r w:rsidR="00E326EE" w:rsidRPr="00A331B9">
        <w:rPr>
          <w:rFonts w:asciiTheme="minorHAnsi" w:hAnsiTheme="minorHAnsi" w:cstheme="minorHAnsi"/>
          <w:color w:val="000000" w:themeColor="text1"/>
        </w:rPr>
        <w:t>N</w:t>
      </w:r>
      <w:r w:rsidR="009A37ED" w:rsidRPr="00A331B9">
        <w:rPr>
          <w:rFonts w:asciiTheme="minorHAnsi" w:hAnsiTheme="minorHAnsi" w:cstheme="minorHAnsi"/>
          <w:color w:val="000000" w:themeColor="text1"/>
        </w:rPr>
        <w:t>otification</w:t>
      </w:r>
      <w:r w:rsidRPr="00A331B9">
        <w:rPr>
          <w:rFonts w:asciiTheme="minorHAnsi" w:hAnsiTheme="minorHAnsi" w:cstheme="minorHAnsi"/>
          <w:color w:val="000000" w:themeColor="text1"/>
        </w:rPr>
        <w:t xml:space="preserve"> à la date de </w:t>
      </w:r>
      <w:r w:rsidR="009A37ED" w:rsidRPr="00A331B9">
        <w:rPr>
          <w:rFonts w:asciiTheme="minorHAnsi" w:hAnsiTheme="minorHAnsi" w:cstheme="minorHAnsi"/>
          <w:color w:val="000000" w:themeColor="text1"/>
        </w:rPr>
        <w:t>la première consultation du document qui leur a ainsi été adressé, certifiée par l'accusé de réception délivré par l'application informatique, ou, à défaut de consultation dans un délai de huit jours à compter de la date de mise à disposition du document sur le profil acheteur</w:t>
      </w:r>
      <w:r w:rsidR="00E326EE" w:rsidRPr="00A331B9">
        <w:rPr>
          <w:rFonts w:asciiTheme="minorHAnsi" w:hAnsiTheme="minorHAnsi" w:cstheme="minorHAnsi"/>
          <w:color w:val="000000" w:themeColor="text1"/>
        </w:rPr>
        <w:t xml:space="preserve"> à l'issue de ce délai</w:t>
      </w:r>
      <w:r w:rsidR="009A37ED" w:rsidRPr="00A331B9">
        <w:rPr>
          <w:rFonts w:asciiTheme="minorHAnsi" w:hAnsiTheme="minorHAnsi" w:cstheme="minorHAnsi"/>
          <w:color w:val="000000" w:themeColor="text1"/>
        </w:rPr>
        <w:t xml:space="preserve">. </w:t>
      </w:r>
    </w:p>
    <w:bookmarkStart w:id="40" w:name="_Ref64479922"/>
    <w:p w14:paraId="726EA215" w14:textId="6312128D" w:rsidR="00F5018B" w:rsidRPr="004D3FCA" w:rsidRDefault="00F5018B" w:rsidP="00F5018B">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1" w:name="_Toc150756384"/>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Modalités de computation des délais</w:t>
      </w:r>
      <w:r w:rsidR="0011742F" w:rsidRPr="004D3FCA">
        <w:rPr>
          <w:rFonts w:asciiTheme="minorHAnsi" w:hAnsiTheme="minorHAnsi" w:cstheme="minorHAnsi"/>
          <w:color w:val="000000" w:themeColor="text1"/>
          <w:szCs w:val="24"/>
        </w:rPr>
        <w:t xml:space="preserve"> d’exécution des prestations</w:t>
      </w:r>
      <w:bookmarkEnd w:id="40"/>
      <w:bookmarkEnd w:id="41"/>
    </w:p>
    <w:p w14:paraId="194D05D4" w14:textId="7BB109A9" w:rsidR="00F5018B" w:rsidRPr="00A331B9" w:rsidRDefault="00F5018B" w:rsidP="00F5018B">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Tout délai mentionné au Marché commence à courir à 0 heure, le lendemain du jour où s'est produit le fait qui sert de point de départ à ce délai. </w:t>
      </w:r>
      <w:r w:rsidR="00EF491A" w:rsidRPr="00A331B9">
        <w:rPr>
          <w:rFonts w:asciiTheme="minorHAnsi" w:hAnsiTheme="minorHAnsi" w:cstheme="minorHAnsi"/>
          <w:color w:val="000000" w:themeColor="text1"/>
        </w:rPr>
        <w:t>Toutefois, lorsque le délai est exprimé en heures, il commence à courir à compter de l'heure suivant celle où s'est produit le fait qui sert de point de départ à ce délai.</w:t>
      </w:r>
    </w:p>
    <w:p w14:paraId="12BC5EF3" w14:textId="3F12F049" w:rsidR="001D2ADE" w:rsidRPr="00A331B9" w:rsidRDefault="001D2ADE" w:rsidP="00F5018B">
      <w:pPr>
        <w:rPr>
          <w:rFonts w:cstheme="minorHAnsi"/>
          <w:color w:val="000000" w:themeColor="text1"/>
        </w:rPr>
      </w:pPr>
      <w:r w:rsidRPr="00A331B9">
        <w:rPr>
          <w:rFonts w:cstheme="minorHAnsi"/>
          <w:color w:val="000000" w:themeColor="text1"/>
        </w:rPr>
        <w:t xml:space="preserve">Les dates et heures applicables sont celles utilisées par les documents particuliers du </w:t>
      </w:r>
      <w:r w:rsidR="0082405C" w:rsidRPr="00A331B9">
        <w:rPr>
          <w:rFonts w:cstheme="minorHAnsi"/>
          <w:color w:val="000000" w:themeColor="text1"/>
        </w:rPr>
        <w:t>M</w:t>
      </w:r>
      <w:r w:rsidRPr="00A331B9">
        <w:rPr>
          <w:rFonts w:cstheme="minorHAnsi"/>
          <w:color w:val="000000" w:themeColor="text1"/>
        </w:rPr>
        <w:t>arché pour les livraisons ou l'exécution des prestations.</w:t>
      </w:r>
    </w:p>
    <w:p w14:paraId="3AE555C8" w14:textId="0CAAAB87" w:rsidR="00F5018B" w:rsidRPr="004D3FCA" w:rsidRDefault="00F5018B" w:rsidP="00F5018B">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Lorsque le délai est fixé en heure, il s’entend de chaque heure (espace de temps égal à soixante minutes consécutives) comprises entre zéro heure et minuit. Lorsque le délai est expressément fixé en heures ouvrées, il s'entend des heures comprises entre 9h et 16h. </w:t>
      </w:r>
    </w:p>
    <w:p w14:paraId="3BD7E46C" w14:textId="73D4544F" w:rsidR="00E90ECE" w:rsidRPr="00A331B9" w:rsidRDefault="00F5018B" w:rsidP="00F5018B">
      <w:pPr>
        <w:rPr>
          <w:rFonts w:asciiTheme="minorHAnsi" w:hAnsiTheme="minorHAnsi" w:cstheme="minorHAnsi"/>
          <w:color w:val="000000" w:themeColor="text1"/>
        </w:rPr>
      </w:pPr>
      <w:r w:rsidRPr="00A331B9" w:rsidDel="00B62ED0">
        <w:rPr>
          <w:rFonts w:asciiTheme="minorHAnsi" w:hAnsiTheme="minorHAnsi" w:cstheme="minorHAnsi"/>
          <w:color w:val="000000" w:themeColor="text1"/>
          <w:szCs w:val="28"/>
        </w:rPr>
        <w:fldChar w:fldCharType="begin"/>
      </w:r>
      <w:r w:rsidRPr="00A331B9" w:rsidDel="00B62ED0">
        <w:rPr>
          <w:rFonts w:asciiTheme="minorHAnsi" w:hAnsiTheme="minorHAnsi" w:cstheme="minorHAnsi"/>
          <w:color w:val="000000" w:themeColor="text1"/>
        </w:rPr>
        <w:instrText xml:space="preserve"> AUTONUMLGL  \* Arabic \s . </w:instrText>
      </w:r>
      <w:r w:rsidRPr="00A331B9" w:rsidDel="00B62ED0">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sidDel="00B62ED0">
        <w:rPr>
          <w:rFonts w:asciiTheme="minorHAnsi" w:hAnsiTheme="minorHAnsi" w:cstheme="minorHAnsi"/>
          <w:color w:val="000000" w:themeColor="text1"/>
        </w:rPr>
        <w:t xml:space="preserve">Lorsque le délai est fixé en jours, il s'entend en jours calendaires et il expire à minuit le dernier jour du délai. </w:t>
      </w:r>
      <w:r w:rsidR="00012C0A" w:rsidRPr="00A331B9">
        <w:rPr>
          <w:rFonts w:asciiTheme="minorHAnsi" w:hAnsiTheme="minorHAnsi" w:cstheme="minorHAnsi"/>
          <w:color w:val="000000" w:themeColor="text1"/>
        </w:rPr>
        <w:t>Le fuseau horaire utilisé est celui de la livraison ou de l'exécution du service. Un délai fixé en jours calendaires inclut les samedis, dimanches et jours fériés.</w:t>
      </w:r>
    </w:p>
    <w:p w14:paraId="4B3B1CDF" w14:textId="43318E26" w:rsidR="00F5018B" w:rsidRPr="004D3FCA" w:rsidRDefault="00F5018B" w:rsidP="00F5018B">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Lorsque le délai est fixé en mois, il est compté de quantième en quantième. S'il n'existe pas de quantième correspondant dans le mois où se termine le délai, celui-ci expire le dernier jour de ce mois, à minuit. </w:t>
      </w:r>
    </w:p>
    <w:p w14:paraId="35CF7C51" w14:textId="306D9D86" w:rsidR="00F5018B" w:rsidRPr="004D3FCA" w:rsidRDefault="00F5018B" w:rsidP="00F5018B">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Lorsque le dernier jour du délai est un samedi, un dimanche ou un jour férié, le délai est prolongé jusqu'à la fin du premier jour ouvrable qui suit, à minuit. </w:t>
      </w:r>
    </w:p>
    <w:p w14:paraId="6CE3255F" w14:textId="419EC7B1" w:rsidR="00865D54" w:rsidRPr="004D3FCA" w:rsidRDefault="00166987" w:rsidP="00EF491A">
      <w:pPr>
        <w:rPr>
          <w:rFonts w:asciiTheme="minorHAnsi" w:hAnsiTheme="minorHAnsi" w:cstheme="minorHAnsi"/>
          <w:color w:val="000000" w:themeColor="text1"/>
        </w:rPr>
      </w:pPr>
      <w:r w:rsidRPr="00A331B9" w:rsidDel="00B62ED0">
        <w:rPr>
          <w:rFonts w:asciiTheme="minorHAnsi" w:hAnsiTheme="minorHAnsi" w:cstheme="minorHAnsi"/>
          <w:color w:val="000000" w:themeColor="text1"/>
          <w:szCs w:val="28"/>
        </w:rPr>
        <w:fldChar w:fldCharType="begin"/>
      </w:r>
      <w:r w:rsidRPr="00A331B9" w:rsidDel="00B62ED0">
        <w:rPr>
          <w:rFonts w:asciiTheme="minorHAnsi" w:hAnsiTheme="minorHAnsi" w:cstheme="minorHAnsi"/>
          <w:color w:val="000000" w:themeColor="text1"/>
        </w:rPr>
        <w:instrText xml:space="preserve"> AUTONUMLGL  \* Arabic \s . </w:instrText>
      </w:r>
      <w:r w:rsidRPr="00A331B9" w:rsidDel="00B62ED0">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sidDel="00B62ED0">
        <w:rPr>
          <w:rFonts w:asciiTheme="minorHAnsi" w:hAnsiTheme="minorHAnsi" w:cstheme="minorHAnsi"/>
          <w:color w:val="000000" w:themeColor="text1"/>
        </w:rPr>
        <w:t xml:space="preserve">Lorsque le délai est expressément fixé en jours ouvrés, il s'entend hors samedis, dimanches et jours fériés. </w:t>
      </w:r>
    </w:p>
    <w:p w14:paraId="4457F2D7" w14:textId="1DF6F76E" w:rsidR="00F5018B" w:rsidRPr="00A331B9" w:rsidRDefault="00F5018B" w:rsidP="00954BCD">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42" w:name="_Toc150756385"/>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w:t>
      </w:r>
      <w:r w:rsidR="00AC296D" w:rsidRPr="004D3FCA">
        <w:rPr>
          <w:rFonts w:asciiTheme="minorHAnsi" w:hAnsiTheme="minorHAnsi" w:cstheme="minorHAnsi"/>
          <w:color w:val="000000" w:themeColor="text1"/>
          <w:szCs w:val="24"/>
        </w:rPr>
        <w:t xml:space="preserve">Représentation </w:t>
      </w:r>
      <w:r w:rsidR="00047DFA" w:rsidRPr="004D3FCA">
        <w:rPr>
          <w:rFonts w:asciiTheme="minorHAnsi" w:hAnsiTheme="minorHAnsi" w:cstheme="minorHAnsi"/>
          <w:color w:val="000000" w:themeColor="text1"/>
          <w:szCs w:val="24"/>
        </w:rPr>
        <w:t xml:space="preserve">du </w:t>
      </w:r>
      <w:r w:rsidRPr="004D3FCA">
        <w:rPr>
          <w:rFonts w:asciiTheme="minorHAnsi" w:hAnsiTheme="minorHAnsi" w:cstheme="minorHAnsi"/>
          <w:color w:val="000000" w:themeColor="text1"/>
          <w:szCs w:val="24"/>
        </w:rPr>
        <w:t>Maître d’Ouvrage</w:t>
      </w:r>
      <w:bookmarkEnd w:id="42"/>
    </w:p>
    <w:p w14:paraId="7D0BF246" w14:textId="20A33E06" w:rsidR="00F5018B" w:rsidRPr="00A331B9" w:rsidRDefault="00F5018B" w:rsidP="00F5018B">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Dès la </w:t>
      </w:r>
      <w:r w:rsidR="00E326EE" w:rsidRPr="00A331B9">
        <w:rPr>
          <w:rFonts w:asciiTheme="minorHAnsi" w:eastAsia="Calibri" w:hAnsiTheme="minorHAnsi" w:cstheme="minorHAnsi"/>
          <w:color w:val="000000" w:themeColor="text1"/>
        </w:rPr>
        <w:t>N</w:t>
      </w:r>
      <w:r w:rsidRPr="00A331B9">
        <w:rPr>
          <w:rFonts w:asciiTheme="minorHAnsi" w:eastAsia="Calibri" w:hAnsiTheme="minorHAnsi" w:cstheme="minorHAnsi"/>
          <w:color w:val="000000" w:themeColor="text1"/>
        </w:rPr>
        <w:t xml:space="preserve">otification du Marché, le Maître d’Ouvrage désigne en son sein une ou plusieurs personne(s) physique(s), habilitée(s) à le représenter auprès du Titulaire, pour les besoins de l'exécution du Marché. D'autres personnes physiques peuvent être habilitées par le Maître d’Ouvrage en cours d'exécution du Marché. </w:t>
      </w:r>
    </w:p>
    <w:p w14:paraId="4E5A7545" w14:textId="0FDB62AE" w:rsidR="00F5018B" w:rsidRPr="00A331B9" w:rsidRDefault="00F5018B" w:rsidP="00F5018B">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Ce ou ces représentants sont réputés disposer des pouvoirs suffisants pour prendre, dès </w:t>
      </w:r>
      <w:r w:rsidR="00E326EE" w:rsidRPr="00A331B9">
        <w:rPr>
          <w:rFonts w:asciiTheme="minorHAnsi" w:eastAsia="Calibri" w:hAnsiTheme="minorHAnsi" w:cstheme="minorHAnsi"/>
          <w:color w:val="000000" w:themeColor="text1"/>
        </w:rPr>
        <w:t xml:space="preserve">Notification </w:t>
      </w:r>
      <w:r w:rsidRPr="00A331B9">
        <w:rPr>
          <w:rFonts w:asciiTheme="minorHAnsi" w:eastAsia="Calibri" w:hAnsiTheme="minorHAnsi" w:cstheme="minorHAnsi"/>
          <w:color w:val="000000" w:themeColor="text1"/>
        </w:rPr>
        <w:t>de leur nom au Titulaire dans les délais requis ou impartis par le Marché, les décisions nécessaires engageant le Maître d’Ouvrage.</w:t>
      </w:r>
    </w:p>
    <w:p w14:paraId="7F51AC0F" w14:textId="6D72700A" w:rsidR="00F5018B" w:rsidRPr="004D3FCA" w:rsidRDefault="00F5018B" w:rsidP="00954BCD">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43" w:name="_Toc150756386"/>
      <w:r w:rsidRPr="00A331B9">
        <w:rPr>
          <w:color w:val="000000" w:themeColor="text1"/>
        </w:rPr>
        <w:fldChar w:fldCharType="end"/>
      </w:r>
      <w:r w:rsidRPr="004D3FCA">
        <w:rPr>
          <w:color w:val="000000" w:themeColor="text1"/>
        </w:rPr>
        <w:t xml:space="preserve"> Titulaire</w:t>
      </w:r>
      <w:bookmarkEnd w:id="43"/>
    </w:p>
    <w:p w14:paraId="7B42AD0A" w14:textId="3FF57ECD" w:rsidR="00F5018B" w:rsidRPr="00A331B9" w:rsidRDefault="00F5018B" w:rsidP="00F5018B">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4" w:name="_Toc150756387"/>
      <w:r w:rsidRPr="00A331B9">
        <w:rPr>
          <w:rFonts w:asciiTheme="minorHAnsi" w:hAnsiTheme="minorHAnsi" w:cstheme="minorHAnsi"/>
          <w:color w:val="000000" w:themeColor="text1"/>
          <w:szCs w:val="24"/>
        </w:rPr>
        <w:fldChar w:fldCharType="end"/>
      </w:r>
      <w:r w:rsidR="003B6CE4">
        <w:rPr>
          <w:rFonts w:asciiTheme="minorHAnsi" w:hAnsiTheme="minorHAnsi" w:cstheme="minorHAnsi"/>
          <w:color w:val="000000" w:themeColor="text1"/>
          <w:szCs w:val="24"/>
        </w:rPr>
        <w:t xml:space="preserve"> </w:t>
      </w:r>
      <w:r w:rsidR="00EF491A" w:rsidRPr="004D3FCA">
        <w:rPr>
          <w:rFonts w:asciiTheme="minorHAnsi" w:hAnsiTheme="minorHAnsi" w:cstheme="minorHAnsi"/>
          <w:color w:val="000000" w:themeColor="text1"/>
          <w:szCs w:val="24"/>
        </w:rPr>
        <w:t xml:space="preserve">Représentation </w:t>
      </w:r>
      <w:r w:rsidRPr="004D3FCA">
        <w:rPr>
          <w:rFonts w:asciiTheme="minorHAnsi" w:hAnsiTheme="minorHAnsi" w:cstheme="minorHAnsi"/>
          <w:color w:val="000000" w:themeColor="text1"/>
          <w:szCs w:val="24"/>
        </w:rPr>
        <w:t xml:space="preserve">du </w:t>
      </w:r>
      <w:r w:rsidRPr="00A331B9">
        <w:rPr>
          <w:rFonts w:asciiTheme="minorHAnsi" w:hAnsiTheme="minorHAnsi" w:cstheme="minorHAnsi"/>
          <w:color w:val="000000" w:themeColor="text1"/>
        </w:rPr>
        <w:t>Titulaire</w:t>
      </w:r>
      <w:bookmarkEnd w:id="44"/>
    </w:p>
    <w:p w14:paraId="47F5408F" w14:textId="207359A5" w:rsidR="00F5018B" w:rsidRPr="00A331B9" w:rsidRDefault="00F5018B" w:rsidP="00F5018B">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Dès la </w:t>
      </w:r>
      <w:r w:rsidR="00E326EE" w:rsidRPr="00A331B9">
        <w:rPr>
          <w:rFonts w:asciiTheme="minorHAnsi" w:eastAsia="Calibri" w:hAnsiTheme="minorHAnsi" w:cstheme="minorHAnsi"/>
          <w:color w:val="000000" w:themeColor="text1"/>
        </w:rPr>
        <w:t xml:space="preserve">Notification </w:t>
      </w:r>
      <w:r w:rsidRPr="00A331B9">
        <w:rPr>
          <w:rFonts w:asciiTheme="minorHAnsi" w:eastAsia="Calibri" w:hAnsiTheme="minorHAnsi" w:cstheme="minorHAnsi"/>
          <w:color w:val="000000" w:themeColor="text1"/>
        </w:rPr>
        <w:t xml:space="preserve">du Marché, le Titulaire désigne en son sein une ou plusieurs personne(s) physique(s), habilitée(s) à le représenter auprès du Maître d’Ouvrage, pour les besoins de l'exécution du Marché. D'autres personnes physiques peuvent être habilitées par le Titulaire en cours d'exécution du Marché. </w:t>
      </w:r>
    </w:p>
    <w:p w14:paraId="26BA8564" w14:textId="0442E064" w:rsidR="00F5018B" w:rsidRPr="00A331B9" w:rsidRDefault="00F5018B" w:rsidP="00F5018B">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Ce ou ces représentants sont réputés disposer des pouvoirs suffisants pour prendre, dès </w:t>
      </w:r>
      <w:r w:rsidR="00E326EE" w:rsidRPr="00A331B9">
        <w:rPr>
          <w:rFonts w:asciiTheme="minorHAnsi" w:eastAsia="Calibri" w:hAnsiTheme="minorHAnsi" w:cstheme="minorHAnsi"/>
          <w:color w:val="000000" w:themeColor="text1"/>
        </w:rPr>
        <w:t>N</w:t>
      </w:r>
      <w:r w:rsidRPr="00A331B9">
        <w:rPr>
          <w:rFonts w:asciiTheme="minorHAnsi" w:eastAsia="Calibri" w:hAnsiTheme="minorHAnsi" w:cstheme="minorHAnsi"/>
          <w:color w:val="000000" w:themeColor="text1"/>
        </w:rPr>
        <w:t xml:space="preserve">otification de leur nom au Maître d’Ouvrage dans les délais requis ou impartis par le Marché, les décisions nécessaires engageant le Titulaire. </w:t>
      </w:r>
    </w:p>
    <w:bookmarkStart w:id="45" w:name="_Ref61536750"/>
    <w:p w14:paraId="372E280A" w14:textId="001B5C5A" w:rsidR="009D4751" w:rsidRPr="004D3FCA" w:rsidRDefault="009D4751" w:rsidP="0027374D">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6" w:name="_Toc150756388"/>
      <w:r w:rsidRPr="00A331B9">
        <w:rPr>
          <w:rFonts w:asciiTheme="minorHAnsi" w:hAnsiTheme="minorHAnsi" w:cstheme="minorHAnsi"/>
          <w:color w:val="000000" w:themeColor="text1"/>
          <w:szCs w:val="24"/>
        </w:rPr>
        <w:fldChar w:fldCharType="end"/>
      </w:r>
      <w:r w:rsidR="003B6CE4">
        <w:rPr>
          <w:rFonts w:asciiTheme="minorHAnsi" w:hAnsiTheme="minorHAnsi" w:cstheme="minorHAnsi"/>
          <w:color w:val="000000" w:themeColor="text1"/>
          <w:szCs w:val="24"/>
        </w:rPr>
        <w:t xml:space="preserve"> </w:t>
      </w:r>
      <w:r w:rsidR="00A301DD" w:rsidRPr="004D3FCA">
        <w:rPr>
          <w:color w:val="000000" w:themeColor="text1"/>
        </w:rPr>
        <w:t>Notification des modifications portant sur la situation juridique ou économique du Titulaire</w:t>
      </w:r>
      <w:bookmarkEnd w:id="45"/>
      <w:bookmarkEnd w:id="46"/>
    </w:p>
    <w:p w14:paraId="5C9C2631" w14:textId="189A23D6" w:rsidR="00F5018B" w:rsidRPr="00A331B9" w:rsidRDefault="00576925" w:rsidP="00F5018B">
      <w:pPr>
        <w:rPr>
          <w:rFonts w:asciiTheme="minorHAnsi" w:eastAsia="Calibri" w:hAnsiTheme="minorHAnsi" w:cstheme="minorHAnsi"/>
          <w:color w:val="000000" w:themeColor="text1"/>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00F5018B" w:rsidRPr="004D3FCA">
        <w:rPr>
          <w:rFonts w:asciiTheme="minorHAnsi" w:eastAsia="Calibri" w:hAnsiTheme="minorHAnsi" w:cstheme="minorHAnsi"/>
          <w:color w:val="000000" w:themeColor="text1"/>
        </w:rPr>
        <w:t>Le Titulaire est tenu de notifier sans délai au Maître d’Ouvrage les modifications survenant au cours de l'exécution du Marché et qui se rapportent :</w:t>
      </w:r>
    </w:p>
    <w:p w14:paraId="6D720FF9" w14:textId="77777777" w:rsidR="00F5018B" w:rsidRPr="00A331B9" w:rsidRDefault="00F5018B" w:rsidP="00F5018B">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aux personnes ayant le pouvoir de l'engager ;</w:t>
      </w:r>
    </w:p>
    <w:p w14:paraId="4BDBAC0E" w14:textId="77777777" w:rsidR="00F5018B" w:rsidRPr="00A331B9" w:rsidRDefault="00F5018B" w:rsidP="00F5018B">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à la forme juridique sous laquelle il exerce son activité ;</w:t>
      </w:r>
    </w:p>
    <w:p w14:paraId="456484CE" w14:textId="74656E36" w:rsidR="00F5018B" w:rsidRPr="00A331B9" w:rsidRDefault="00F5018B" w:rsidP="00F5018B">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à sa raison sociale ou à sa dénomination ;</w:t>
      </w:r>
    </w:p>
    <w:p w14:paraId="724207D3" w14:textId="6A5D42BE" w:rsidR="00EF491A" w:rsidRPr="00A331B9" w:rsidRDefault="00EF491A" w:rsidP="00F5018B">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à ses coordonnées bancaires ;</w:t>
      </w:r>
    </w:p>
    <w:p w14:paraId="3C47A602" w14:textId="77777777" w:rsidR="00F5018B" w:rsidRPr="00A331B9" w:rsidRDefault="00F5018B" w:rsidP="00F5018B">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à son adresse ou à son siège social ;</w:t>
      </w:r>
    </w:p>
    <w:p w14:paraId="23B86608" w14:textId="77777777" w:rsidR="00F5018B" w:rsidRPr="00A331B9" w:rsidRDefault="00F5018B" w:rsidP="00F5018B">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aux renseignements qu'il a fournis pour l'acceptation d'un Sous-Traitant et l'agrément de ses conditions de paiement ;</w:t>
      </w:r>
    </w:p>
    <w:p w14:paraId="203F65A7" w14:textId="1D2824F2" w:rsidR="00EF491A" w:rsidRPr="00A331B9" w:rsidRDefault="00EF491A" w:rsidP="00873DB8">
      <w:pPr>
        <w:rPr>
          <w:rFonts w:asciiTheme="minorHAnsi" w:eastAsia="Calibri" w:hAnsiTheme="minorHAnsi" w:cstheme="minorHAnsi"/>
          <w:color w:val="000000" w:themeColor="text1"/>
          <w:lang w:eastAsia="en-US"/>
        </w:rPr>
      </w:pPr>
      <w:bookmarkStart w:id="47" w:name="_Ref521057065"/>
      <w:r w:rsidRPr="00A331B9">
        <w:rPr>
          <w:rFonts w:asciiTheme="minorHAnsi" w:eastAsia="Calibri" w:hAnsiTheme="minorHAnsi" w:cstheme="minorHAnsi"/>
          <w:color w:val="000000" w:themeColor="text1"/>
          <w:lang w:eastAsia="en-US"/>
        </w:rPr>
        <w:t>De façon générale, le Titulaire est tenu de notifier sans délai au Maître d'Ouvrage toutes les modifications importantes concernant le fonctionnement de l'entreprise pouvant influer sur le déroulement du Marché.</w:t>
      </w:r>
    </w:p>
    <w:p w14:paraId="48CB3165" w14:textId="454C6EB1" w:rsidR="00873DB8" w:rsidRPr="00A331B9" w:rsidRDefault="00FD6F98" w:rsidP="00873DB8">
      <w:pPr>
        <w:rPr>
          <w:rFonts w:asciiTheme="minorHAnsi" w:eastAsia="Calibri" w:hAnsiTheme="minorHAnsi" w:cstheme="minorHAnsi"/>
          <w:i/>
          <w:iCs/>
          <w:color w:val="000000" w:themeColor="text1"/>
          <w:lang w:eastAsia="en-US"/>
        </w:rPr>
      </w:pPr>
      <w:r w:rsidRPr="00A331B9">
        <w:rPr>
          <w:rFonts w:asciiTheme="minorHAnsi" w:eastAsia="Calibri" w:hAnsiTheme="minorHAnsi" w:cstheme="minorHAnsi"/>
          <w:i/>
          <w:iCs/>
          <w:color w:val="000000" w:themeColor="text1"/>
          <w:lang w:eastAsia="en-US"/>
        </w:rPr>
        <w:t xml:space="preserve">Commentaire : </w:t>
      </w:r>
      <w:r w:rsidR="00873DB8" w:rsidRPr="00A331B9">
        <w:rPr>
          <w:rFonts w:asciiTheme="minorHAnsi" w:eastAsia="Calibri" w:hAnsiTheme="minorHAnsi" w:cstheme="minorHAnsi"/>
          <w:i/>
          <w:iCs/>
          <w:color w:val="000000" w:themeColor="text1"/>
          <w:lang w:eastAsia="en-US"/>
        </w:rPr>
        <w:t>Des rubriques sur la répartition du capital, sur les personnes ou groupes qui contrôlent l'entreprise, sur les groupements dont elle fait partie peuvent être prévues par les documents particuliers du Marché notamment pour certains marchés concernés par des dispositions restrictives en matière d'intervention d'entreprises étrangères ou détenues par des groupes étrangers.</w:t>
      </w:r>
    </w:p>
    <w:p w14:paraId="29BEC069" w14:textId="75ABFA0E" w:rsidR="009E2910" w:rsidRPr="004D3FCA" w:rsidRDefault="009E2910" w:rsidP="009E2910">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8" w:name="_Toc150756389"/>
      <w:r w:rsidRPr="00A331B9">
        <w:rPr>
          <w:rFonts w:asciiTheme="minorHAnsi" w:hAnsiTheme="minorHAnsi" w:cstheme="minorHAnsi"/>
          <w:color w:val="000000" w:themeColor="text1"/>
          <w:szCs w:val="24"/>
        </w:rPr>
        <w:fldChar w:fldCharType="end"/>
      </w:r>
      <w:r w:rsidR="003B6CE4">
        <w:rPr>
          <w:rFonts w:asciiTheme="minorHAnsi" w:hAnsiTheme="minorHAnsi" w:cstheme="minorHAnsi"/>
          <w:color w:val="000000" w:themeColor="text1"/>
          <w:szCs w:val="24"/>
        </w:rPr>
        <w:t xml:space="preserve"> </w:t>
      </w:r>
      <w:r w:rsidRPr="004D3FCA">
        <w:rPr>
          <w:color w:val="000000" w:themeColor="text1"/>
        </w:rPr>
        <w:t>Conduite des prestations par une personne nommément désignée</w:t>
      </w:r>
      <w:bookmarkEnd w:id="48"/>
    </w:p>
    <w:p w14:paraId="27783B8B" w14:textId="362EAA24" w:rsidR="00576925" w:rsidRPr="00A331B9" w:rsidRDefault="00576925" w:rsidP="00576925">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eastAsia="Calibri" w:hAnsiTheme="minorHAnsi" w:cstheme="minorHAnsi"/>
          <w:color w:val="000000" w:themeColor="text1"/>
          <w:lang w:eastAsia="en-US"/>
        </w:rPr>
        <w:t xml:space="preserve">Lorsqu'il est prévu dans le Marché que tout ou partie des prestations doit être exécutée par une personne nommément désignée et que cette personne n'est plus en mesure d'accomplir cette tâche, le Titulaire doit : </w:t>
      </w:r>
    </w:p>
    <w:p w14:paraId="4A910A01" w14:textId="4F98833D" w:rsidR="00576925" w:rsidRPr="00A331B9" w:rsidRDefault="00576925" w:rsidP="002D3F23">
      <w:pPr>
        <w:numPr>
          <w:ilvl w:val="0"/>
          <w:numId w:val="2"/>
        </w:numPr>
        <w:ind w:left="357" w:hanging="357"/>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en informer, sans délai, le Maître d’Ouvrage et prendre toutes dispositions nécessaires, afin d'assurer la poursuite de l'exécution des prestations ; </w:t>
      </w:r>
    </w:p>
    <w:p w14:paraId="39399F48" w14:textId="204DD8B1" w:rsidR="00576925" w:rsidRPr="00A331B9" w:rsidRDefault="00576925" w:rsidP="002D3F23">
      <w:pPr>
        <w:numPr>
          <w:ilvl w:val="0"/>
          <w:numId w:val="2"/>
        </w:numPr>
        <w:ind w:left="357" w:hanging="357"/>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proposer au Maître d’Ouvrage un remplaçant disposant de compétences au moins équivalentes et dont il lui communique le nom</w:t>
      </w:r>
      <w:r w:rsidR="009E2910" w:rsidRPr="00A331B9">
        <w:rPr>
          <w:rFonts w:asciiTheme="minorHAnsi" w:eastAsia="Calibri" w:hAnsiTheme="minorHAnsi" w:cstheme="minorHAnsi"/>
          <w:color w:val="000000" w:themeColor="text1"/>
          <w:lang w:eastAsia="en-US"/>
        </w:rPr>
        <w:t xml:space="preserve"> et le curriculum vitae </w:t>
      </w:r>
      <w:r w:rsidRPr="00A331B9">
        <w:rPr>
          <w:rFonts w:asciiTheme="minorHAnsi" w:eastAsia="Calibri" w:hAnsiTheme="minorHAnsi" w:cstheme="minorHAnsi"/>
          <w:color w:val="000000" w:themeColor="text1"/>
          <w:lang w:eastAsia="en-US"/>
        </w:rPr>
        <w:t>dans un délai de trente (30) jours à compter de la date d'envoi de l'</w:t>
      </w:r>
      <w:r w:rsidR="009538F7" w:rsidRPr="00A331B9">
        <w:rPr>
          <w:rFonts w:asciiTheme="minorHAnsi" w:eastAsia="Calibri" w:hAnsiTheme="minorHAnsi" w:cstheme="minorHAnsi"/>
          <w:color w:val="000000" w:themeColor="text1"/>
          <w:lang w:eastAsia="en-US"/>
        </w:rPr>
        <w:t>information mentionnée</w:t>
      </w:r>
      <w:r w:rsidRPr="00A331B9">
        <w:rPr>
          <w:rFonts w:asciiTheme="minorHAnsi" w:eastAsia="Calibri" w:hAnsiTheme="minorHAnsi" w:cstheme="minorHAnsi"/>
          <w:color w:val="000000" w:themeColor="text1"/>
          <w:lang w:eastAsia="en-US"/>
        </w:rPr>
        <w:t xml:space="preserve"> à l'alinéa précédent. </w:t>
      </w:r>
    </w:p>
    <w:p w14:paraId="72A05B9A" w14:textId="2B2B6B38" w:rsidR="00576925" w:rsidRPr="00A331B9" w:rsidRDefault="00576925" w:rsidP="00576925">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lastRenderedPageBreak/>
        <w:t xml:space="preserve">Le remplaçant proposé par le Titulaire est considéré comme accepté par le Maître d’Ouvrage, si celui-ci ne le récuse pas dans le délai de trente (30) jours courant à compter de la réception de la communication mentionnée à l'alinéa précédent. Si le Maître d’Ouvrage récuse le remplaçant, le Titulaire dispose de trente (30) jours pour proposer un autre remplaçant. </w:t>
      </w:r>
    </w:p>
    <w:p w14:paraId="0CE729F8" w14:textId="48174D0B" w:rsidR="00576925" w:rsidRPr="00A331B9" w:rsidRDefault="00576925" w:rsidP="00576925">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La décision de récusation prise par le Maître d’Ouvrage est motivée. </w:t>
      </w:r>
    </w:p>
    <w:p w14:paraId="1133B033" w14:textId="3A154B10" w:rsidR="00E51192" w:rsidRPr="00A331B9" w:rsidRDefault="00E51192" w:rsidP="00E51192">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Les informations, propositions et décisions de l’acheteur sont notifiés selon les modalités fixées à l’Article </w:t>
      </w:r>
      <w:r w:rsidR="00CD5E29">
        <w:rPr>
          <w:rFonts w:asciiTheme="minorHAnsi" w:eastAsia="Calibri" w:hAnsiTheme="minorHAnsi" w:cstheme="minorHAnsi"/>
          <w:color w:val="000000" w:themeColor="text1"/>
          <w:lang w:eastAsia="en-US"/>
        </w:rPr>
        <w:fldChar w:fldCharType="begin"/>
      </w:r>
      <w:r w:rsidR="00CD5E29">
        <w:rPr>
          <w:rFonts w:asciiTheme="minorHAnsi" w:eastAsia="Calibri" w:hAnsiTheme="minorHAnsi" w:cstheme="minorHAnsi"/>
          <w:color w:val="000000" w:themeColor="text1"/>
          <w:lang w:eastAsia="en-US"/>
        </w:rPr>
        <w:instrText xml:space="preserve"> REF _Ref63074999 \h </w:instrText>
      </w:r>
      <w:r w:rsidR="00CD5E29">
        <w:rPr>
          <w:rFonts w:asciiTheme="minorHAnsi" w:eastAsia="Calibri" w:hAnsiTheme="minorHAnsi" w:cstheme="minorHAnsi"/>
          <w:color w:val="000000" w:themeColor="text1"/>
          <w:lang w:eastAsia="en-US"/>
        </w:rPr>
      </w:r>
      <w:r w:rsidR="00CD5E29">
        <w:rPr>
          <w:rFonts w:asciiTheme="minorHAnsi" w:eastAsia="Calibri" w:hAnsiTheme="minorHAnsi" w:cstheme="minorHAnsi"/>
          <w:color w:val="000000" w:themeColor="text1"/>
          <w:lang w:eastAsia="en-US"/>
        </w:rPr>
        <w:fldChar w:fldCharType="separate"/>
      </w:r>
      <w:r w:rsidR="000C7E10">
        <w:rPr>
          <w:color w:val="000000" w:themeColor="text1"/>
        </w:rPr>
        <w:t>3.3.</w:t>
      </w:r>
      <w:r w:rsidR="000C7E10" w:rsidRPr="004D3FCA">
        <w:rPr>
          <w:color w:val="000000" w:themeColor="text1"/>
        </w:rPr>
        <w:t xml:space="preserve"> Forme des Notifications et informations</w:t>
      </w:r>
      <w:r w:rsidR="00CD5E29">
        <w:rPr>
          <w:rFonts w:asciiTheme="minorHAnsi" w:eastAsia="Calibri" w:hAnsiTheme="minorHAnsi" w:cstheme="minorHAnsi"/>
          <w:color w:val="000000" w:themeColor="text1"/>
          <w:lang w:eastAsia="en-US"/>
        </w:rPr>
        <w:fldChar w:fldCharType="end"/>
      </w:r>
      <w:r w:rsidRPr="00A331B9">
        <w:rPr>
          <w:rFonts w:asciiTheme="minorHAnsi" w:eastAsia="Calibri" w:hAnsiTheme="minorHAnsi" w:cstheme="minorHAnsi"/>
          <w:i/>
          <w:iCs/>
          <w:color w:val="000000" w:themeColor="text1"/>
          <w:lang w:eastAsia="en-US"/>
        </w:rPr>
        <w:t>.</w:t>
      </w:r>
    </w:p>
    <w:p w14:paraId="40F3814D" w14:textId="1AE1099C" w:rsidR="00E51192" w:rsidRPr="00A331B9" w:rsidRDefault="00E51192" w:rsidP="00E51192">
      <w:pPr>
        <w:rPr>
          <w:rFonts w:asciiTheme="minorHAnsi" w:eastAsia="Calibri" w:hAnsiTheme="minorHAnsi" w:cstheme="minorHAnsi"/>
          <w:i/>
          <w:iCs/>
          <w:color w:val="000000" w:themeColor="text1"/>
          <w:lang w:eastAsia="en-US"/>
        </w:rPr>
      </w:pPr>
      <w:r w:rsidRPr="00A331B9">
        <w:rPr>
          <w:rFonts w:asciiTheme="minorHAnsi" w:eastAsia="Calibri" w:hAnsiTheme="minorHAnsi" w:cstheme="minorHAnsi"/>
          <w:color w:val="000000" w:themeColor="text1"/>
          <w:lang w:eastAsia="en-US"/>
        </w:rPr>
        <w:t xml:space="preserve">A défaut de proposition de remplaçant par le Titulaire ou en cas de récusation des remplaçants par le Maître d’Ouvrage, le Marché peut être résilié dans les conditions prévues à l'Article </w:t>
      </w:r>
      <w:r w:rsidR="00CD5E29">
        <w:rPr>
          <w:rFonts w:asciiTheme="minorHAnsi" w:eastAsia="Calibri" w:hAnsiTheme="minorHAnsi" w:cstheme="minorHAnsi"/>
          <w:color w:val="000000" w:themeColor="text1"/>
          <w:lang w:eastAsia="en-US"/>
        </w:rPr>
        <w:fldChar w:fldCharType="begin"/>
      </w:r>
      <w:r w:rsidR="00CD5E29">
        <w:rPr>
          <w:rFonts w:asciiTheme="minorHAnsi" w:eastAsia="Calibri" w:hAnsiTheme="minorHAnsi" w:cstheme="minorHAnsi"/>
          <w:color w:val="000000" w:themeColor="text1"/>
          <w:lang w:eastAsia="en-US"/>
        </w:rPr>
        <w:instrText xml:space="preserve"> REF _Ref63075154 \h </w:instrText>
      </w:r>
      <w:r w:rsidR="00CD5E29">
        <w:rPr>
          <w:rFonts w:asciiTheme="minorHAnsi" w:eastAsia="Calibri" w:hAnsiTheme="minorHAnsi" w:cstheme="minorHAnsi"/>
          <w:color w:val="000000" w:themeColor="text1"/>
          <w:lang w:eastAsia="en-US"/>
        </w:rPr>
      </w:r>
      <w:r w:rsidR="00CD5E29">
        <w:rPr>
          <w:rFonts w:asciiTheme="minorHAnsi" w:eastAsia="Calibri" w:hAnsiTheme="minorHAnsi" w:cstheme="minorHAnsi"/>
          <w:color w:val="000000" w:themeColor="text1"/>
          <w:lang w:eastAsia="en-US"/>
        </w:rPr>
        <w:fldChar w:fldCharType="separate"/>
      </w:r>
      <w:r w:rsidR="000C7E10">
        <w:rPr>
          <w:rFonts w:asciiTheme="minorHAnsi" w:hAnsiTheme="minorHAnsi" w:cstheme="minorHAnsi"/>
          <w:color w:val="000000" w:themeColor="text1"/>
        </w:rPr>
        <w:t>61.4.</w:t>
      </w:r>
      <w:r w:rsidR="00AC28D0">
        <w:rPr>
          <w:rFonts w:asciiTheme="minorHAnsi" w:hAnsiTheme="minorHAnsi" w:cstheme="minorHAnsi"/>
          <w:color w:val="000000" w:themeColor="text1"/>
        </w:rPr>
        <w:t xml:space="preserve"> </w:t>
      </w:r>
      <w:r w:rsidR="000C7E10" w:rsidRPr="00A331B9">
        <w:rPr>
          <w:rFonts w:asciiTheme="minorHAnsi" w:hAnsiTheme="minorHAnsi" w:cstheme="minorHAnsi"/>
          <w:color w:val="000000" w:themeColor="text1"/>
        </w:rPr>
        <w:t>Résiliation pour faute du Titulaire</w:t>
      </w:r>
      <w:r w:rsidR="00CD5E29">
        <w:rPr>
          <w:rFonts w:asciiTheme="minorHAnsi" w:eastAsia="Calibri" w:hAnsiTheme="minorHAnsi" w:cstheme="minorHAnsi"/>
          <w:color w:val="000000" w:themeColor="text1"/>
          <w:lang w:eastAsia="en-US"/>
        </w:rPr>
        <w:fldChar w:fldCharType="end"/>
      </w:r>
      <w:r w:rsidRPr="00A331B9">
        <w:rPr>
          <w:rFonts w:asciiTheme="minorHAnsi" w:eastAsia="Calibri" w:hAnsiTheme="minorHAnsi" w:cstheme="minorHAnsi"/>
          <w:i/>
          <w:iCs/>
          <w:color w:val="000000" w:themeColor="text1"/>
          <w:lang w:eastAsia="en-US"/>
        </w:rPr>
        <w:t>.</w:t>
      </w:r>
    </w:p>
    <w:p w14:paraId="4B89E0EF" w14:textId="3D7204D0" w:rsidR="00F5018B" w:rsidRPr="004D3FCA" w:rsidRDefault="00F5018B" w:rsidP="00F5018B">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9" w:name="_Toc150756390"/>
      <w:r w:rsidRPr="00A331B9">
        <w:rPr>
          <w:rFonts w:asciiTheme="minorHAnsi" w:hAnsiTheme="minorHAnsi" w:cstheme="minorHAnsi"/>
          <w:color w:val="000000" w:themeColor="text1"/>
          <w:szCs w:val="24"/>
        </w:rPr>
        <w:fldChar w:fldCharType="end"/>
      </w:r>
      <w:bookmarkEnd w:id="47"/>
      <w:r w:rsidR="003B6CE4">
        <w:rPr>
          <w:rFonts w:asciiTheme="minorHAnsi" w:hAnsiTheme="minorHAnsi" w:cstheme="minorHAnsi"/>
          <w:color w:val="000000" w:themeColor="text1"/>
          <w:szCs w:val="24"/>
        </w:rPr>
        <w:t xml:space="preserve"> </w:t>
      </w:r>
      <w:r w:rsidR="000F0903" w:rsidRPr="004D3FCA">
        <w:rPr>
          <w:rFonts w:asciiTheme="minorHAnsi" w:hAnsiTheme="minorHAnsi" w:cstheme="minorHAnsi"/>
          <w:color w:val="000000" w:themeColor="text1"/>
          <w:szCs w:val="24"/>
        </w:rPr>
        <w:t>Groupement d’opérateurs économiques</w:t>
      </w:r>
      <w:bookmarkEnd w:id="49"/>
    </w:p>
    <w:p w14:paraId="08DB3CA0" w14:textId="5A0E9D77" w:rsidR="009275AD" w:rsidRPr="00A331B9" w:rsidRDefault="0037715C" w:rsidP="00F5018B">
      <w:pPr>
        <w:rPr>
          <w:rFonts w:asciiTheme="minorHAnsi" w:hAnsiTheme="minorHAnsi" w:cstheme="minorHAnsi"/>
          <w:color w:val="000000" w:themeColor="text1"/>
          <w:szCs w:val="28"/>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009275AD" w:rsidRPr="004D3FCA">
        <w:rPr>
          <w:rFonts w:asciiTheme="minorHAnsi" w:hAnsiTheme="minorHAnsi" w:cstheme="minorHAnsi"/>
          <w:color w:val="000000" w:themeColor="text1"/>
          <w:szCs w:val="28"/>
        </w:rPr>
        <w:t xml:space="preserve">Le membre du groupement d’opérateurs économiques désigné dans le </w:t>
      </w:r>
      <w:r w:rsidRPr="004D3FCA">
        <w:rPr>
          <w:rFonts w:asciiTheme="minorHAnsi" w:hAnsiTheme="minorHAnsi" w:cstheme="minorHAnsi"/>
          <w:color w:val="000000" w:themeColor="text1"/>
          <w:szCs w:val="28"/>
        </w:rPr>
        <w:t>M</w:t>
      </w:r>
      <w:r w:rsidR="009275AD" w:rsidRPr="004D3FCA">
        <w:rPr>
          <w:rFonts w:asciiTheme="minorHAnsi" w:hAnsiTheme="minorHAnsi" w:cstheme="minorHAnsi"/>
          <w:color w:val="000000" w:themeColor="text1"/>
          <w:szCs w:val="28"/>
        </w:rPr>
        <w:t xml:space="preserve">arché comme </w:t>
      </w:r>
      <w:r w:rsidRPr="00A331B9">
        <w:rPr>
          <w:rFonts w:asciiTheme="minorHAnsi" w:hAnsiTheme="minorHAnsi" w:cstheme="minorHAnsi"/>
          <w:color w:val="000000" w:themeColor="text1"/>
          <w:szCs w:val="28"/>
        </w:rPr>
        <w:t>M</w:t>
      </w:r>
      <w:r w:rsidR="009275AD" w:rsidRPr="00A331B9">
        <w:rPr>
          <w:rFonts w:asciiTheme="minorHAnsi" w:hAnsiTheme="minorHAnsi" w:cstheme="minorHAnsi"/>
          <w:color w:val="000000" w:themeColor="text1"/>
          <w:szCs w:val="28"/>
        </w:rPr>
        <w:t xml:space="preserve">andataire, représente l'ensemble des membres du groupement, vis-à-vis du </w:t>
      </w:r>
      <w:r w:rsidR="000F0903" w:rsidRPr="00A331B9">
        <w:rPr>
          <w:rFonts w:asciiTheme="minorHAnsi" w:hAnsiTheme="minorHAnsi" w:cstheme="minorHAnsi"/>
          <w:color w:val="000000" w:themeColor="text1"/>
          <w:szCs w:val="28"/>
        </w:rPr>
        <w:t>M</w:t>
      </w:r>
      <w:r w:rsidR="009275AD" w:rsidRPr="00A331B9">
        <w:rPr>
          <w:rFonts w:asciiTheme="minorHAnsi" w:hAnsiTheme="minorHAnsi" w:cstheme="minorHAnsi"/>
          <w:color w:val="000000" w:themeColor="text1"/>
          <w:szCs w:val="28"/>
        </w:rPr>
        <w:t>aître d’</w:t>
      </w:r>
      <w:r w:rsidR="000F0903" w:rsidRPr="00A331B9">
        <w:rPr>
          <w:rFonts w:asciiTheme="minorHAnsi" w:hAnsiTheme="minorHAnsi" w:cstheme="minorHAnsi"/>
          <w:color w:val="000000" w:themeColor="text1"/>
          <w:szCs w:val="28"/>
        </w:rPr>
        <w:t>O</w:t>
      </w:r>
      <w:r w:rsidR="009275AD" w:rsidRPr="00A331B9">
        <w:rPr>
          <w:rFonts w:asciiTheme="minorHAnsi" w:hAnsiTheme="minorHAnsi" w:cstheme="minorHAnsi"/>
          <w:color w:val="000000" w:themeColor="text1"/>
          <w:szCs w:val="28"/>
        </w:rPr>
        <w:t xml:space="preserve">uvrage, pour l'exécution du </w:t>
      </w:r>
      <w:r w:rsidR="000F0903" w:rsidRPr="00A331B9">
        <w:rPr>
          <w:rFonts w:asciiTheme="minorHAnsi" w:hAnsiTheme="minorHAnsi" w:cstheme="minorHAnsi"/>
          <w:color w:val="000000" w:themeColor="text1"/>
          <w:szCs w:val="28"/>
        </w:rPr>
        <w:t>M</w:t>
      </w:r>
      <w:r w:rsidR="009275AD" w:rsidRPr="00A331B9">
        <w:rPr>
          <w:rFonts w:asciiTheme="minorHAnsi" w:hAnsiTheme="minorHAnsi" w:cstheme="minorHAnsi"/>
          <w:color w:val="000000" w:themeColor="text1"/>
          <w:szCs w:val="28"/>
        </w:rPr>
        <w:t>arché.</w:t>
      </w:r>
    </w:p>
    <w:p w14:paraId="0387032D" w14:textId="41F290A1" w:rsidR="00F5018B" w:rsidRPr="00A331B9" w:rsidRDefault="00F5018B" w:rsidP="00F5018B">
      <w:pPr>
        <w:rPr>
          <w:rFonts w:asciiTheme="minorHAnsi" w:hAnsiTheme="minorHAnsi" w:cstheme="minorHAnsi"/>
          <w:color w:val="000000" w:themeColor="text1"/>
          <w:spacing w:val="-4"/>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hAnsiTheme="minorHAnsi" w:cstheme="minorHAnsi"/>
          <w:color w:val="000000" w:themeColor="text1"/>
          <w:spacing w:val="-4"/>
        </w:rPr>
        <w:t xml:space="preserve">Conformément </w:t>
      </w:r>
      <w:r w:rsidR="00014793" w:rsidRPr="004D3FCA">
        <w:rPr>
          <w:rFonts w:asciiTheme="minorHAnsi" w:hAnsiTheme="minorHAnsi" w:cstheme="minorHAnsi"/>
          <w:color w:val="000000" w:themeColor="text1"/>
          <w:spacing w:val="-4"/>
        </w:rPr>
        <w:t>aux articles</w:t>
      </w:r>
      <w:r w:rsidRPr="004D3FCA">
        <w:rPr>
          <w:rFonts w:asciiTheme="minorHAnsi" w:hAnsiTheme="minorHAnsi" w:cstheme="minorHAnsi"/>
          <w:color w:val="000000" w:themeColor="text1"/>
          <w:spacing w:val="-4"/>
        </w:rPr>
        <w:t xml:space="preserve"> R.2142-22 </w:t>
      </w:r>
      <w:r w:rsidR="00014793" w:rsidRPr="004D3FCA">
        <w:rPr>
          <w:rFonts w:asciiTheme="minorHAnsi" w:hAnsiTheme="minorHAnsi" w:cstheme="minorHAnsi"/>
          <w:color w:val="000000" w:themeColor="text1"/>
          <w:spacing w:val="-4"/>
        </w:rPr>
        <w:t>et R.2142</w:t>
      </w:r>
      <w:r w:rsidR="00F35064" w:rsidRPr="00A331B9">
        <w:rPr>
          <w:rFonts w:asciiTheme="minorHAnsi" w:hAnsiTheme="minorHAnsi" w:cstheme="minorHAnsi"/>
          <w:color w:val="000000" w:themeColor="text1"/>
          <w:spacing w:val="-4"/>
        </w:rPr>
        <w:t xml:space="preserve">-24 </w:t>
      </w:r>
      <w:r w:rsidRPr="00A331B9">
        <w:rPr>
          <w:rFonts w:asciiTheme="minorHAnsi" w:hAnsiTheme="minorHAnsi" w:cstheme="minorHAnsi"/>
          <w:color w:val="000000" w:themeColor="text1"/>
          <w:spacing w:val="-4"/>
        </w:rPr>
        <w:t xml:space="preserve">du Code de la commande publique, en cas d’attribution du Marché à un groupement conjoint, le Mandataire sera solidaire de chacun des opérateurs économiques membres du groupement </w:t>
      </w:r>
      <w:r w:rsidRPr="00A331B9">
        <w:rPr>
          <w:color w:val="000000" w:themeColor="text1"/>
        </w:rPr>
        <w:t>dans les obligations contractuelles de celui-ci</w:t>
      </w:r>
      <w:r w:rsidRPr="00A331B9">
        <w:rPr>
          <w:rFonts w:asciiTheme="minorHAnsi" w:hAnsiTheme="minorHAnsi" w:cstheme="minorHAnsi"/>
          <w:color w:val="000000" w:themeColor="text1"/>
          <w:spacing w:val="-4"/>
        </w:rPr>
        <w:t xml:space="preserve"> à l’égard du Maître d’Ouvrage, compte tenu </w:t>
      </w:r>
      <w:r w:rsidR="00E73DC6" w:rsidRPr="00A331B9">
        <w:rPr>
          <w:rFonts w:asciiTheme="minorHAnsi" w:hAnsiTheme="minorHAnsi" w:cstheme="minorHAnsi"/>
          <w:color w:val="000000" w:themeColor="text1"/>
          <w:spacing w:val="-4"/>
        </w:rPr>
        <w:t>de la nature global</w:t>
      </w:r>
      <w:r w:rsidR="0074581C" w:rsidRPr="00A331B9">
        <w:rPr>
          <w:rFonts w:asciiTheme="minorHAnsi" w:hAnsiTheme="minorHAnsi" w:cstheme="minorHAnsi"/>
          <w:color w:val="000000" w:themeColor="text1"/>
          <w:spacing w:val="-4"/>
        </w:rPr>
        <w:t>e</w:t>
      </w:r>
      <w:r w:rsidR="00E73DC6" w:rsidRPr="00A331B9">
        <w:rPr>
          <w:rFonts w:asciiTheme="minorHAnsi" w:hAnsiTheme="minorHAnsi" w:cstheme="minorHAnsi"/>
          <w:color w:val="000000" w:themeColor="text1"/>
          <w:spacing w:val="-4"/>
        </w:rPr>
        <w:t xml:space="preserve"> du Marché et </w:t>
      </w:r>
      <w:r w:rsidRPr="00A331B9">
        <w:rPr>
          <w:rFonts w:asciiTheme="minorHAnsi" w:hAnsiTheme="minorHAnsi" w:cstheme="minorHAnsi"/>
          <w:color w:val="000000" w:themeColor="text1"/>
          <w:spacing w:val="-4"/>
        </w:rPr>
        <w:t>des Objectifs de Performance garantis.</w:t>
      </w:r>
    </w:p>
    <w:p w14:paraId="6D917A5C" w14:textId="07CC4356" w:rsidR="00F5018B" w:rsidRPr="00A331B9" w:rsidRDefault="00F5018B" w:rsidP="00F5018B">
      <w:pPr>
        <w:rPr>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color w:val="000000" w:themeColor="text1"/>
        </w:rPr>
        <w:t xml:space="preserve">En cas de groupement solidaire, chacun des membres du groupement est engagé financièrement pour la totalité du Marché et doit pallier une éventuelle défaillance </w:t>
      </w:r>
      <w:r w:rsidR="00EA1153" w:rsidRPr="00A331B9">
        <w:rPr>
          <w:color w:val="000000" w:themeColor="text1"/>
        </w:rPr>
        <w:t>des autres opérateurs économiques</w:t>
      </w:r>
      <w:r w:rsidRPr="00A331B9">
        <w:rPr>
          <w:color w:val="000000" w:themeColor="text1"/>
        </w:rPr>
        <w:t>.</w:t>
      </w:r>
    </w:p>
    <w:p w14:paraId="6073ECB8" w14:textId="7A1A79F8" w:rsidR="00F5018B" w:rsidRDefault="00F5018B" w:rsidP="00F5018B">
      <w:pPr>
        <w:rPr>
          <w:rFonts w:eastAsia="Calibri"/>
          <w:color w:val="000000" w:themeColor="text1"/>
          <w:lang w:eastAsia="en-US"/>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highlight w:val="yellow"/>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eastAsia="Calibri"/>
          <w:color w:val="000000" w:themeColor="text1"/>
          <w:lang w:eastAsia="en-US"/>
        </w:rPr>
        <w:t>Les documents particuliers du Marché peuvent prévoir ou autoriser une succession de Mandataires en cours de Marché</w:t>
      </w:r>
      <w:r w:rsidR="008856B0" w:rsidRPr="004D3FCA">
        <w:rPr>
          <w:rFonts w:eastAsia="Calibri"/>
          <w:color w:val="000000" w:themeColor="text1"/>
          <w:lang w:eastAsia="en-US"/>
        </w:rPr>
        <w:t>, à une échéance et selon les modalités qu’ils précisent</w:t>
      </w:r>
      <w:r w:rsidRPr="004D3FCA">
        <w:rPr>
          <w:rFonts w:eastAsia="Calibri"/>
          <w:color w:val="000000" w:themeColor="text1"/>
          <w:lang w:eastAsia="en-US"/>
        </w:rPr>
        <w:t xml:space="preserve">. </w:t>
      </w:r>
    </w:p>
    <w:p w14:paraId="16CFDE08" w14:textId="58F11895" w:rsidR="00082CEE" w:rsidRPr="00F725FC" w:rsidRDefault="00082CEE" w:rsidP="00082CEE">
      <w:pPr>
        <w:pStyle w:val="Titre3"/>
        <w:spacing w:before="0"/>
        <w:rPr>
          <w:rFonts w:asciiTheme="minorHAnsi" w:hAnsiTheme="minorHAnsi" w:cstheme="minorHAnsi"/>
          <w:color w:val="000000" w:themeColor="text1"/>
          <w:szCs w:val="24"/>
        </w:rPr>
      </w:pPr>
      <w:r w:rsidRPr="00F725FC">
        <w:rPr>
          <w:rFonts w:asciiTheme="minorHAnsi" w:hAnsiTheme="minorHAnsi" w:cstheme="minorHAnsi"/>
          <w:color w:val="000000" w:themeColor="text1"/>
        </w:rPr>
        <w:fldChar w:fldCharType="begin"/>
      </w:r>
      <w:r w:rsidRPr="00F725FC">
        <w:rPr>
          <w:rFonts w:asciiTheme="minorHAnsi" w:hAnsiTheme="minorHAnsi" w:cstheme="minorHAnsi"/>
          <w:color w:val="000000" w:themeColor="text1"/>
          <w:szCs w:val="24"/>
        </w:rPr>
        <w:instrText xml:space="preserve"> AUTONUMLGL  \* Arabic \s . </w:instrText>
      </w:r>
      <w:bookmarkStart w:id="50" w:name="_Toc150756391"/>
      <w:r w:rsidRPr="00F725FC">
        <w:rPr>
          <w:rFonts w:asciiTheme="minorHAnsi" w:hAnsiTheme="minorHAnsi" w:cstheme="minorHAnsi"/>
          <w:color w:val="000000" w:themeColor="text1"/>
          <w:szCs w:val="24"/>
        </w:rPr>
        <w:fldChar w:fldCharType="end"/>
      </w:r>
      <w:r w:rsidR="003B6CE4">
        <w:rPr>
          <w:rFonts w:asciiTheme="minorHAnsi" w:hAnsiTheme="minorHAnsi" w:cstheme="minorHAnsi"/>
          <w:color w:val="000000" w:themeColor="text1"/>
          <w:szCs w:val="24"/>
        </w:rPr>
        <w:t xml:space="preserve"> </w:t>
      </w:r>
      <w:r w:rsidRPr="00F725FC">
        <w:rPr>
          <w:rFonts w:asciiTheme="minorHAnsi" w:hAnsiTheme="minorHAnsi" w:cstheme="minorHAnsi"/>
          <w:color w:val="000000" w:themeColor="text1"/>
          <w:szCs w:val="24"/>
        </w:rPr>
        <w:t>Société de Projet</w:t>
      </w:r>
      <w:bookmarkEnd w:id="50"/>
    </w:p>
    <w:p w14:paraId="0DF783AB" w14:textId="7C52C20B" w:rsidR="00082CEE" w:rsidRPr="00082CEE" w:rsidRDefault="004402A7" w:rsidP="00F5018B">
      <w:pPr>
        <w:rPr>
          <w:rFonts w:asciiTheme="minorHAnsi" w:hAnsiTheme="minorHAnsi" w:cstheme="minorHAnsi"/>
          <w:color w:val="000000" w:themeColor="text1"/>
          <w:szCs w:val="28"/>
        </w:rPr>
      </w:pPr>
      <w:r w:rsidRPr="00F725FC">
        <w:rPr>
          <w:rFonts w:asciiTheme="minorHAnsi" w:hAnsiTheme="minorHAnsi" w:cstheme="minorHAnsi"/>
          <w:color w:val="000000" w:themeColor="text1"/>
          <w:szCs w:val="28"/>
        </w:rPr>
        <w:t xml:space="preserve">Les documents </w:t>
      </w:r>
      <w:r w:rsidR="00AB2F16" w:rsidRPr="00F725FC">
        <w:rPr>
          <w:rFonts w:asciiTheme="minorHAnsi" w:hAnsiTheme="minorHAnsi" w:cstheme="minorHAnsi"/>
          <w:color w:val="000000" w:themeColor="text1"/>
          <w:szCs w:val="28"/>
        </w:rPr>
        <w:t>particuliers</w:t>
      </w:r>
      <w:r w:rsidRPr="00F725FC">
        <w:rPr>
          <w:rFonts w:asciiTheme="minorHAnsi" w:hAnsiTheme="minorHAnsi" w:cstheme="minorHAnsi"/>
          <w:color w:val="000000" w:themeColor="text1"/>
          <w:szCs w:val="28"/>
        </w:rPr>
        <w:t xml:space="preserve"> du Marché et le </w:t>
      </w:r>
      <w:r w:rsidR="00800E49" w:rsidRPr="00F725FC">
        <w:rPr>
          <w:rFonts w:asciiTheme="minorHAnsi" w:hAnsiTheme="minorHAnsi" w:cstheme="minorHAnsi"/>
          <w:color w:val="000000" w:themeColor="text1"/>
          <w:szCs w:val="28"/>
        </w:rPr>
        <w:t>p</w:t>
      </w:r>
      <w:r w:rsidRPr="00F725FC">
        <w:rPr>
          <w:rFonts w:asciiTheme="minorHAnsi" w:hAnsiTheme="minorHAnsi" w:cstheme="minorHAnsi"/>
          <w:color w:val="000000" w:themeColor="text1"/>
          <w:szCs w:val="28"/>
        </w:rPr>
        <w:t xml:space="preserve">résent </w:t>
      </w:r>
      <w:r w:rsidR="009A1C24" w:rsidRPr="00F725FC">
        <w:rPr>
          <w:rFonts w:asciiTheme="minorHAnsi" w:hAnsiTheme="minorHAnsi" w:cstheme="minorHAnsi"/>
          <w:color w:val="000000" w:themeColor="text1"/>
          <w:szCs w:val="28"/>
        </w:rPr>
        <w:t xml:space="preserve">CCAG ACTEE/FNCCR </w:t>
      </w:r>
      <w:r w:rsidR="0077208B" w:rsidRPr="00F725FC">
        <w:rPr>
          <w:rFonts w:asciiTheme="minorHAnsi" w:hAnsiTheme="minorHAnsi" w:cstheme="minorHAnsi"/>
          <w:color w:val="000000" w:themeColor="text1"/>
          <w:szCs w:val="28"/>
        </w:rPr>
        <w:t>MGPEPD</w:t>
      </w:r>
      <w:r w:rsidRPr="00F725FC">
        <w:rPr>
          <w:rFonts w:asciiTheme="minorHAnsi" w:hAnsiTheme="minorHAnsi" w:cstheme="minorHAnsi"/>
          <w:color w:val="000000" w:themeColor="text1"/>
          <w:szCs w:val="28"/>
        </w:rPr>
        <w:t xml:space="preserve"> </w:t>
      </w:r>
      <w:r w:rsidR="00AB2F16" w:rsidRPr="00F725FC">
        <w:rPr>
          <w:rFonts w:asciiTheme="minorHAnsi" w:hAnsiTheme="minorHAnsi" w:cstheme="minorHAnsi"/>
          <w:color w:val="000000" w:themeColor="text1"/>
          <w:szCs w:val="28"/>
        </w:rPr>
        <w:t>prennent</w:t>
      </w:r>
      <w:r w:rsidRPr="00F725FC">
        <w:rPr>
          <w:rFonts w:asciiTheme="minorHAnsi" w:hAnsiTheme="minorHAnsi" w:cstheme="minorHAnsi"/>
          <w:color w:val="000000" w:themeColor="text1"/>
          <w:szCs w:val="28"/>
        </w:rPr>
        <w:t xml:space="preserve"> en compte la constitution, le cas échéant, d’une Société de Projet.</w:t>
      </w:r>
    </w:p>
    <w:p w14:paraId="7A1A8C76" w14:textId="3E709B42" w:rsidR="00F5018B" w:rsidRPr="004D3FCA" w:rsidRDefault="00F5018B" w:rsidP="00F5018B">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1" w:name="_Toc150756392"/>
      <w:r w:rsidRPr="00A331B9">
        <w:rPr>
          <w:color w:val="000000" w:themeColor="text1"/>
        </w:rPr>
        <w:fldChar w:fldCharType="end"/>
      </w:r>
      <w:r w:rsidR="003B6CE4">
        <w:rPr>
          <w:color w:val="000000" w:themeColor="text1"/>
        </w:rPr>
        <w:t xml:space="preserve"> </w:t>
      </w:r>
      <w:r w:rsidRPr="004D3FCA">
        <w:rPr>
          <w:color w:val="000000" w:themeColor="text1"/>
        </w:rPr>
        <w:t>Équipe de maîtrise d’œuvre</w:t>
      </w:r>
      <w:bookmarkEnd w:id="51"/>
    </w:p>
    <w:p w14:paraId="4E0F6E08" w14:textId="46E43F06" w:rsidR="00CC0398" w:rsidRPr="00A331B9" w:rsidRDefault="00F5018B" w:rsidP="003E7716">
      <w:pPr>
        <w:rPr>
          <w:rFonts w:asciiTheme="minorHAnsi" w:eastAsia="Calibri" w:hAnsiTheme="minorHAnsi" w:cstheme="minorBidi"/>
          <w:color w:val="000000" w:themeColor="text1"/>
        </w:rPr>
      </w:pPr>
      <w:r w:rsidRPr="00A331B9">
        <w:rPr>
          <w:rFonts w:asciiTheme="minorHAnsi" w:eastAsia="Calibri" w:hAnsiTheme="minorHAnsi" w:cstheme="minorBidi"/>
          <w:color w:val="000000" w:themeColor="text1"/>
        </w:rPr>
        <w:t>C</w:t>
      </w:r>
      <w:r w:rsidRPr="00A331B9">
        <w:rPr>
          <w:color w:val="000000" w:themeColor="text1"/>
        </w:rPr>
        <w:t xml:space="preserve">onformément aux dispositions de l’article L.2171-7 du Code de la commande publique, </w:t>
      </w:r>
      <w:r w:rsidR="00CC0398" w:rsidRPr="00A331B9">
        <w:rPr>
          <w:color w:val="000000" w:themeColor="text1"/>
        </w:rPr>
        <w:t>le Marché</w:t>
      </w:r>
      <w:r w:rsidRPr="00A331B9">
        <w:rPr>
          <w:color w:val="000000" w:themeColor="text1"/>
        </w:rPr>
        <w:t xml:space="preserve"> précise la composition de l</w:t>
      </w:r>
      <w:r w:rsidRPr="00A331B9">
        <w:rPr>
          <w:rFonts w:asciiTheme="minorHAnsi" w:eastAsia="Calibri" w:hAnsiTheme="minorHAnsi" w:cstheme="minorBidi"/>
          <w:color w:val="000000" w:themeColor="text1"/>
        </w:rPr>
        <w:t>’équipe de maîtrise d’œuvre au sein du Titulaire</w:t>
      </w:r>
      <w:r w:rsidR="00EE1FB5" w:rsidRPr="00A331B9">
        <w:rPr>
          <w:rFonts w:asciiTheme="minorHAnsi" w:eastAsia="Calibri" w:hAnsiTheme="minorHAnsi" w:cstheme="minorHAnsi"/>
          <w:color w:val="000000" w:themeColor="text1"/>
        </w:rPr>
        <w:t xml:space="preserve">, lorsque le Marché </w:t>
      </w:r>
      <w:r w:rsidR="00B65AB6" w:rsidRPr="00A331B9">
        <w:rPr>
          <w:rFonts w:asciiTheme="minorHAnsi" w:eastAsia="Calibri" w:hAnsiTheme="minorHAnsi" w:cstheme="minorHAnsi"/>
          <w:color w:val="000000" w:themeColor="text1"/>
        </w:rPr>
        <w:t>comport</w:t>
      </w:r>
      <w:r w:rsidR="00EE1FB5" w:rsidRPr="00A331B9">
        <w:rPr>
          <w:rFonts w:asciiTheme="minorHAnsi" w:eastAsia="Calibri" w:hAnsiTheme="minorHAnsi" w:cstheme="minorHAnsi"/>
          <w:color w:val="000000" w:themeColor="text1"/>
        </w:rPr>
        <w:t>e</w:t>
      </w:r>
      <w:r w:rsidR="00B65AB6" w:rsidRPr="00A331B9">
        <w:rPr>
          <w:rFonts w:asciiTheme="minorHAnsi" w:eastAsia="Calibri" w:hAnsiTheme="minorHAnsi" w:cstheme="minorBidi"/>
          <w:color w:val="000000" w:themeColor="text1"/>
        </w:rPr>
        <w:t xml:space="preserve"> des prestations de conception d'ouvrage</w:t>
      </w:r>
      <w:r w:rsidR="00EE1FB5" w:rsidRPr="00A331B9">
        <w:rPr>
          <w:rFonts w:asciiTheme="minorHAnsi" w:eastAsia="Calibri" w:hAnsiTheme="minorHAnsi" w:cstheme="minorBidi"/>
          <w:color w:val="000000" w:themeColor="text1"/>
        </w:rPr>
        <w:t>.</w:t>
      </w:r>
    </w:p>
    <w:p w14:paraId="60F7644C" w14:textId="1DA495B1" w:rsidR="008605E5" w:rsidRPr="00A331B9" w:rsidRDefault="003E7716" w:rsidP="003E7716">
      <w:pPr>
        <w:rPr>
          <w:rFonts w:asciiTheme="minorHAnsi" w:eastAsia="Calibri" w:hAnsiTheme="minorHAnsi" w:cstheme="minorBidi"/>
          <w:color w:val="000000" w:themeColor="text1"/>
        </w:rPr>
      </w:pPr>
      <w:r w:rsidRPr="00A331B9">
        <w:rPr>
          <w:rFonts w:asciiTheme="minorHAnsi" w:eastAsia="Calibri" w:hAnsiTheme="minorHAnsi" w:cstheme="minorBidi"/>
          <w:color w:val="000000" w:themeColor="text1"/>
        </w:rPr>
        <w:t xml:space="preserve">Le CCAP, ou tout autre document en tenant lieu, mentionne le nom et les coordonnées du </w:t>
      </w:r>
      <w:r w:rsidR="008A2E6D" w:rsidRPr="00A331B9">
        <w:rPr>
          <w:rFonts w:asciiTheme="minorHAnsi" w:eastAsia="Calibri" w:hAnsiTheme="minorHAnsi" w:cstheme="minorBidi"/>
          <w:color w:val="000000" w:themeColor="text1"/>
        </w:rPr>
        <w:t>M</w:t>
      </w:r>
      <w:r w:rsidRPr="00A331B9">
        <w:rPr>
          <w:rFonts w:asciiTheme="minorHAnsi" w:eastAsia="Calibri" w:hAnsiTheme="minorHAnsi" w:cstheme="minorBidi"/>
          <w:color w:val="000000" w:themeColor="text1"/>
        </w:rPr>
        <w:t>aître d</w:t>
      </w:r>
      <w:r w:rsidR="0051524C" w:rsidRPr="00A331B9">
        <w:rPr>
          <w:rFonts w:asciiTheme="minorHAnsi" w:eastAsia="Calibri" w:hAnsiTheme="minorHAnsi" w:cstheme="minorBidi"/>
          <w:color w:val="000000" w:themeColor="text1"/>
        </w:rPr>
        <w:t>’Œuvre</w:t>
      </w:r>
      <w:r w:rsidRPr="00A331B9">
        <w:rPr>
          <w:rFonts w:asciiTheme="minorHAnsi" w:eastAsia="Calibri" w:hAnsiTheme="minorHAnsi" w:cstheme="minorBidi"/>
          <w:color w:val="000000" w:themeColor="text1"/>
        </w:rPr>
        <w:t xml:space="preserve">. Si le </w:t>
      </w:r>
      <w:r w:rsidR="008A2E6D" w:rsidRPr="00A331B9">
        <w:rPr>
          <w:rFonts w:asciiTheme="minorHAnsi" w:eastAsia="Calibri" w:hAnsiTheme="minorHAnsi" w:cstheme="minorBidi"/>
          <w:color w:val="000000" w:themeColor="text1"/>
        </w:rPr>
        <w:t>M</w:t>
      </w:r>
      <w:r w:rsidRPr="00A331B9">
        <w:rPr>
          <w:rFonts w:asciiTheme="minorHAnsi" w:eastAsia="Calibri" w:hAnsiTheme="minorHAnsi" w:cstheme="minorBidi"/>
          <w:color w:val="000000" w:themeColor="text1"/>
        </w:rPr>
        <w:t>aître d</w:t>
      </w:r>
      <w:r w:rsidR="0051524C" w:rsidRPr="00A331B9">
        <w:rPr>
          <w:rFonts w:asciiTheme="minorHAnsi" w:eastAsia="Calibri" w:hAnsiTheme="minorHAnsi" w:cstheme="minorBidi"/>
          <w:color w:val="000000" w:themeColor="text1"/>
        </w:rPr>
        <w:t>’Œuvre</w:t>
      </w:r>
      <w:r w:rsidRPr="00A331B9">
        <w:rPr>
          <w:rFonts w:asciiTheme="minorHAnsi" w:eastAsia="Calibri" w:hAnsiTheme="minorHAnsi" w:cstheme="minorBidi"/>
          <w:color w:val="000000" w:themeColor="text1"/>
        </w:rPr>
        <w:t xml:space="preserve"> est une personne morale, il désigne la personne physique qui a seule qualité pour le représenter.</w:t>
      </w:r>
      <w:r w:rsidR="008A2E6D" w:rsidRPr="00A331B9">
        <w:rPr>
          <w:rFonts w:asciiTheme="minorHAnsi" w:eastAsia="Calibri" w:hAnsiTheme="minorHAnsi" w:cstheme="minorBidi"/>
          <w:color w:val="000000" w:themeColor="text1"/>
        </w:rPr>
        <w:t xml:space="preserve"> </w:t>
      </w:r>
      <w:r w:rsidRPr="00A331B9">
        <w:rPr>
          <w:rFonts w:asciiTheme="minorHAnsi" w:eastAsia="Calibri" w:hAnsiTheme="minorHAnsi" w:cstheme="minorBidi"/>
          <w:color w:val="000000" w:themeColor="text1"/>
        </w:rPr>
        <w:t xml:space="preserve">En cas </w:t>
      </w:r>
      <w:r w:rsidR="0051524C" w:rsidRPr="00A331B9">
        <w:rPr>
          <w:rFonts w:asciiTheme="minorHAnsi" w:eastAsia="Calibri" w:hAnsiTheme="minorHAnsi" w:cstheme="minorBidi"/>
          <w:color w:val="000000" w:themeColor="text1"/>
        </w:rPr>
        <w:t>d’équipe de maîtr</w:t>
      </w:r>
      <w:r w:rsidR="00CC0398" w:rsidRPr="00A331B9">
        <w:rPr>
          <w:rFonts w:asciiTheme="minorHAnsi" w:eastAsia="Calibri" w:hAnsiTheme="minorHAnsi" w:cstheme="minorBidi"/>
          <w:color w:val="000000" w:themeColor="text1"/>
        </w:rPr>
        <w:t>ise</w:t>
      </w:r>
      <w:r w:rsidR="0051524C" w:rsidRPr="00A331B9">
        <w:rPr>
          <w:rFonts w:asciiTheme="minorHAnsi" w:eastAsia="Calibri" w:hAnsiTheme="minorHAnsi" w:cstheme="minorBidi"/>
          <w:color w:val="000000" w:themeColor="text1"/>
        </w:rPr>
        <w:t xml:space="preserve"> d’</w:t>
      </w:r>
      <w:r w:rsidR="00CC0398" w:rsidRPr="00A331B9">
        <w:rPr>
          <w:rFonts w:asciiTheme="minorHAnsi" w:eastAsia="Calibri" w:hAnsiTheme="minorHAnsi" w:cstheme="minorBidi"/>
          <w:color w:val="000000" w:themeColor="text1"/>
        </w:rPr>
        <w:t>œuvre</w:t>
      </w:r>
      <w:r w:rsidRPr="00A331B9">
        <w:rPr>
          <w:rFonts w:asciiTheme="minorHAnsi" w:eastAsia="Calibri" w:hAnsiTheme="minorHAnsi" w:cstheme="minorBidi"/>
          <w:color w:val="000000" w:themeColor="text1"/>
        </w:rPr>
        <w:t xml:space="preserve">, le « </w:t>
      </w:r>
      <w:r w:rsidR="0051524C" w:rsidRPr="00A331B9">
        <w:rPr>
          <w:rFonts w:asciiTheme="minorHAnsi" w:eastAsia="Calibri" w:hAnsiTheme="minorHAnsi" w:cstheme="minorBidi"/>
          <w:color w:val="000000" w:themeColor="text1"/>
        </w:rPr>
        <w:t>M</w:t>
      </w:r>
      <w:r w:rsidRPr="00A331B9">
        <w:rPr>
          <w:rFonts w:asciiTheme="minorHAnsi" w:eastAsia="Calibri" w:hAnsiTheme="minorHAnsi" w:cstheme="minorBidi"/>
          <w:color w:val="000000" w:themeColor="text1"/>
        </w:rPr>
        <w:t>aître d</w:t>
      </w:r>
      <w:r w:rsidR="0051524C" w:rsidRPr="00A331B9">
        <w:rPr>
          <w:rFonts w:asciiTheme="minorHAnsi" w:eastAsia="Calibri" w:hAnsiTheme="minorHAnsi" w:cstheme="minorBidi"/>
          <w:color w:val="000000" w:themeColor="text1"/>
        </w:rPr>
        <w:t>’</w:t>
      </w:r>
      <w:r w:rsidR="00CC0398" w:rsidRPr="00A331B9">
        <w:rPr>
          <w:rFonts w:asciiTheme="minorHAnsi" w:eastAsia="Calibri" w:hAnsiTheme="minorHAnsi" w:cstheme="minorBidi"/>
          <w:color w:val="000000" w:themeColor="text1"/>
        </w:rPr>
        <w:t>Œuvre</w:t>
      </w:r>
      <w:r w:rsidRPr="00A331B9">
        <w:rPr>
          <w:rFonts w:asciiTheme="minorHAnsi" w:eastAsia="Calibri" w:hAnsiTheme="minorHAnsi" w:cstheme="minorBidi"/>
          <w:color w:val="000000" w:themeColor="text1"/>
        </w:rPr>
        <w:t xml:space="preserve"> » désigne l</w:t>
      </w:r>
      <w:r w:rsidR="0051524C" w:rsidRPr="00A331B9">
        <w:rPr>
          <w:rFonts w:asciiTheme="minorHAnsi" w:eastAsia="Calibri" w:hAnsiTheme="minorHAnsi" w:cstheme="minorBidi"/>
          <w:color w:val="000000" w:themeColor="text1"/>
        </w:rPr>
        <w:t>’équipe dans son ensemble.</w:t>
      </w:r>
    </w:p>
    <w:p w14:paraId="6DAE16F1" w14:textId="31C25055" w:rsidR="00F5018B" w:rsidRPr="004D3FCA" w:rsidRDefault="00F5018B" w:rsidP="00F5018B">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52" w:name="_Toc150756393"/>
      <w:r w:rsidRPr="00A331B9">
        <w:rPr>
          <w:color w:val="000000" w:themeColor="text1"/>
        </w:rPr>
        <w:fldChar w:fldCharType="end"/>
      </w:r>
      <w:r w:rsidR="003B6CE4">
        <w:rPr>
          <w:color w:val="000000" w:themeColor="text1"/>
        </w:rPr>
        <w:t xml:space="preserve"> </w:t>
      </w:r>
      <w:r w:rsidR="00D35FE7" w:rsidRPr="004D3FCA">
        <w:rPr>
          <w:color w:val="000000" w:themeColor="text1"/>
        </w:rPr>
        <w:t xml:space="preserve">Autres </w:t>
      </w:r>
      <w:r w:rsidR="00453F6D" w:rsidRPr="004D3FCA">
        <w:rPr>
          <w:color w:val="000000" w:themeColor="text1"/>
        </w:rPr>
        <w:t>intervenant</w:t>
      </w:r>
      <w:r w:rsidR="00D53A9F" w:rsidRPr="004D3FCA">
        <w:rPr>
          <w:color w:val="000000" w:themeColor="text1"/>
        </w:rPr>
        <w:t>s</w:t>
      </w:r>
      <w:bookmarkEnd w:id="52"/>
    </w:p>
    <w:p w14:paraId="7B77A8F1" w14:textId="7FA3D911" w:rsidR="00F35D2B" w:rsidRPr="00A331B9" w:rsidRDefault="00F35D2B" w:rsidP="00F35D2B">
      <w:pPr>
        <w:rPr>
          <w:color w:val="000000" w:themeColor="text1"/>
        </w:rPr>
      </w:pPr>
      <w:r w:rsidRPr="00A331B9">
        <w:rPr>
          <w:color w:val="000000" w:themeColor="text1"/>
        </w:rPr>
        <w:t xml:space="preserve">Les documents particuliers du </w:t>
      </w:r>
      <w:r w:rsidR="00D35FE7" w:rsidRPr="00A331B9">
        <w:rPr>
          <w:color w:val="000000" w:themeColor="text1"/>
        </w:rPr>
        <w:t>M</w:t>
      </w:r>
      <w:r w:rsidRPr="00A331B9">
        <w:rPr>
          <w:color w:val="000000" w:themeColor="text1"/>
        </w:rPr>
        <w:t>arché précisent, à titre informatif, les missions des autres intervenants de l’opération.</w:t>
      </w:r>
    </w:p>
    <w:p w14:paraId="676CACA0" w14:textId="657EBF43" w:rsidR="007C4DE7" w:rsidRPr="00A331B9" w:rsidRDefault="007A6A46" w:rsidP="005D15E6">
      <w:pPr>
        <w:rPr>
          <w:i/>
          <w:iCs/>
          <w:color w:val="000000" w:themeColor="text1"/>
        </w:rPr>
      </w:pPr>
      <w:r w:rsidRPr="00A331B9">
        <w:rPr>
          <w:i/>
          <w:iCs/>
          <w:color w:val="000000" w:themeColor="text1"/>
        </w:rPr>
        <w:t>Commentaire : Les autres intervenants de l'opération désignent notamment les personnes chargées des missions d'assistance à maîtrise d'ouvrage, de la conduite d'opération, de la coordination sécurité et protection de la santé, du contrôle technique, etc.</w:t>
      </w:r>
    </w:p>
    <w:p w14:paraId="34B08FFA" w14:textId="3F46F937" w:rsidR="00F5018B" w:rsidRPr="00542415" w:rsidRDefault="00542415" w:rsidP="00F5018B">
      <w:pPr>
        <w:pStyle w:val="Titre2"/>
        <w:spacing w:before="0"/>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3" w:name="_Toc150756394"/>
      <w:r w:rsidRPr="00A331B9">
        <w:rPr>
          <w:color w:val="000000" w:themeColor="text1"/>
        </w:rPr>
        <w:fldChar w:fldCharType="end"/>
      </w:r>
      <w:r>
        <w:rPr>
          <w:color w:val="000000" w:themeColor="text1"/>
        </w:rPr>
        <w:t xml:space="preserve"> </w:t>
      </w:r>
      <w:r w:rsidR="00F5018B" w:rsidRPr="00542415" w:rsidDel="007C4DE7">
        <w:rPr>
          <w:rFonts w:asciiTheme="minorHAnsi" w:hAnsiTheme="minorHAnsi" w:cstheme="minorHAnsi"/>
          <w:color w:val="000000" w:themeColor="text1"/>
        </w:rPr>
        <w:fldChar w:fldCharType="begin"/>
      </w:r>
      <w:r w:rsidR="00F5018B" w:rsidRPr="00542415" w:rsidDel="007C4DE7">
        <w:rPr>
          <w:rFonts w:asciiTheme="minorHAnsi" w:hAnsiTheme="minorHAnsi" w:cstheme="minorHAnsi"/>
          <w:color w:val="000000" w:themeColor="text1"/>
          <w:szCs w:val="24"/>
        </w:rPr>
        <w:fldChar w:fldCharType="end"/>
      </w:r>
      <w:r w:rsidR="00F5018B" w:rsidRPr="00542415">
        <w:rPr>
          <w:rFonts w:asciiTheme="minorHAnsi" w:hAnsiTheme="minorHAnsi" w:cstheme="minorHAnsi"/>
          <w:color w:val="000000" w:themeColor="text1"/>
        </w:rPr>
        <w:t>Sous-traitance</w:t>
      </w:r>
      <w:bookmarkEnd w:id="53"/>
    </w:p>
    <w:p w14:paraId="71859B58" w14:textId="29FAF551" w:rsidR="00C52F33" w:rsidRPr="00542415" w:rsidRDefault="00C52F33" w:rsidP="00C52F33">
      <w:pPr>
        <w:pStyle w:val="Titre3"/>
        <w:rPr>
          <w:color w:val="000000" w:themeColor="text1"/>
        </w:rPr>
      </w:pPr>
      <w:r w:rsidRPr="00542415">
        <w:rPr>
          <w:color w:val="000000" w:themeColor="text1"/>
          <w:szCs w:val="28"/>
        </w:rPr>
        <w:fldChar w:fldCharType="begin"/>
      </w:r>
      <w:r w:rsidRPr="00FB02C2">
        <w:rPr>
          <w:rFonts w:asciiTheme="minorHAnsi" w:hAnsiTheme="minorHAnsi" w:cstheme="minorHAnsi"/>
          <w:color w:val="000000" w:themeColor="text1"/>
        </w:rPr>
        <w:instrText xml:space="preserve"> AUTONUMLGL  \* Arabic \s . </w:instrText>
      </w:r>
      <w:bookmarkStart w:id="54" w:name="_Toc150756395"/>
      <w:r w:rsidRPr="00542415">
        <w:rPr>
          <w:color w:val="000000" w:themeColor="text1"/>
        </w:rPr>
        <w:fldChar w:fldCharType="end"/>
      </w:r>
      <w:r w:rsidRPr="00542415">
        <w:rPr>
          <w:color w:val="000000" w:themeColor="text1"/>
        </w:rPr>
        <w:t xml:space="preserve"> </w:t>
      </w:r>
      <w:r w:rsidR="009F2CD9" w:rsidRPr="00542415">
        <w:rPr>
          <w:color w:val="000000" w:themeColor="text1"/>
        </w:rPr>
        <w:t>Acceptation du sous-traitant</w:t>
      </w:r>
      <w:bookmarkEnd w:id="54"/>
    </w:p>
    <w:p w14:paraId="29CC5CEF" w14:textId="38C8F72F" w:rsidR="00776A2A" w:rsidRPr="00542415" w:rsidRDefault="00C52F33" w:rsidP="00776A2A">
      <w:pPr>
        <w:rPr>
          <w:rFonts w:asciiTheme="minorHAnsi" w:hAnsiTheme="minorHAnsi" w:cstheme="minorHAnsi"/>
          <w:color w:val="000000" w:themeColor="text1"/>
        </w:rPr>
      </w:pPr>
      <w:r w:rsidRPr="00542415">
        <w:rPr>
          <w:rFonts w:asciiTheme="minorHAnsi" w:hAnsiTheme="minorHAnsi" w:cstheme="minorHAnsi"/>
          <w:color w:val="000000" w:themeColor="text1"/>
          <w:szCs w:val="28"/>
        </w:rPr>
        <w:fldChar w:fldCharType="begin"/>
      </w:r>
      <w:r w:rsidRPr="00542415">
        <w:rPr>
          <w:rFonts w:asciiTheme="minorHAnsi" w:hAnsiTheme="minorHAnsi" w:cstheme="minorHAnsi"/>
          <w:color w:val="000000" w:themeColor="text1"/>
        </w:rPr>
        <w:instrText xml:space="preserve"> AUTONUMLGL  \* Arabic \s . </w:instrText>
      </w:r>
      <w:r w:rsidRPr="00542415">
        <w:rPr>
          <w:rFonts w:asciiTheme="minorHAnsi" w:hAnsiTheme="minorHAnsi" w:cstheme="minorHAnsi"/>
          <w:color w:val="000000" w:themeColor="text1"/>
        </w:rPr>
        <w:fldChar w:fldCharType="end"/>
      </w:r>
      <w:r w:rsidR="00E448C7" w:rsidRPr="00542415">
        <w:rPr>
          <w:rFonts w:asciiTheme="minorHAnsi" w:hAnsiTheme="minorHAnsi" w:cstheme="minorHAnsi"/>
          <w:color w:val="000000" w:themeColor="text1"/>
        </w:rPr>
        <w:t xml:space="preserve"> </w:t>
      </w:r>
      <w:r w:rsidR="00435904" w:rsidRPr="00542415">
        <w:rPr>
          <w:rFonts w:asciiTheme="minorHAnsi" w:hAnsiTheme="minorHAnsi" w:cstheme="minorHAnsi"/>
          <w:color w:val="000000" w:themeColor="text1"/>
        </w:rPr>
        <w:t>Le Titulaire</w:t>
      </w:r>
      <w:r w:rsidR="00776A2A" w:rsidRPr="00542415">
        <w:rPr>
          <w:rFonts w:asciiTheme="minorHAnsi" w:hAnsiTheme="minorHAnsi" w:cstheme="minorHAnsi"/>
          <w:color w:val="000000" w:themeColor="text1"/>
        </w:rPr>
        <w:t xml:space="preserve"> peut, sous sa responsabilité, sous‐traiter l'exécution de certaines parties </w:t>
      </w:r>
      <w:r w:rsidR="00435904" w:rsidRPr="00542415">
        <w:rPr>
          <w:rFonts w:asciiTheme="minorHAnsi" w:hAnsiTheme="minorHAnsi" w:cstheme="minorHAnsi"/>
          <w:color w:val="000000" w:themeColor="text1"/>
        </w:rPr>
        <w:t>du Marché</w:t>
      </w:r>
      <w:r w:rsidR="00776A2A" w:rsidRPr="00542415">
        <w:rPr>
          <w:rFonts w:asciiTheme="minorHAnsi" w:hAnsiTheme="minorHAnsi" w:cstheme="minorHAnsi"/>
          <w:color w:val="000000" w:themeColor="text1"/>
        </w:rPr>
        <w:t xml:space="preserve">. </w:t>
      </w:r>
      <w:r w:rsidR="00053E7A" w:rsidRPr="00542415">
        <w:rPr>
          <w:rFonts w:asciiTheme="minorHAnsi" w:hAnsiTheme="minorHAnsi" w:cstheme="minorHAnsi"/>
          <w:color w:val="000000" w:themeColor="text1"/>
        </w:rPr>
        <w:t>Toutefois, le Maître d’Ouvrage peut exiger dans les documents particuliers du Marché que certaines tâches essentielles soient effectuées directement par le Titulaire.</w:t>
      </w:r>
    </w:p>
    <w:p w14:paraId="256BF496" w14:textId="77777777" w:rsidR="0097079E" w:rsidRPr="00542415" w:rsidRDefault="00776A2A" w:rsidP="00776A2A">
      <w:pPr>
        <w:rPr>
          <w:rFonts w:asciiTheme="minorHAnsi" w:hAnsiTheme="minorHAnsi" w:cstheme="minorHAnsi"/>
          <w:color w:val="000000" w:themeColor="text1"/>
        </w:rPr>
      </w:pPr>
      <w:r w:rsidRPr="00542415">
        <w:rPr>
          <w:rFonts w:asciiTheme="minorHAnsi" w:hAnsiTheme="minorHAnsi" w:cstheme="minorHAnsi"/>
          <w:color w:val="000000" w:themeColor="text1"/>
        </w:rPr>
        <w:t>L</w:t>
      </w:r>
      <w:r w:rsidR="00435904" w:rsidRPr="00542415">
        <w:rPr>
          <w:rFonts w:asciiTheme="minorHAnsi" w:hAnsiTheme="minorHAnsi" w:cstheme="minorHAnsi"/>
          <w:color w:val="000000" w:themeColor="text1"/>
        </w:rPr>
        <w:t xml:space="preserve">e Titulaire </w:t>
      </w:r>
      <w:r w:rsidRPr="00542415">
        <w:rPr>
          <w:rFonts w:asciiTheme="minorHAnsi" w:hAnsiTheme="minorHAnsi" w:cstheme="minorHAnsi"/>
          <w:color w:val="000000" w:themeColor="text1"/>
        </w:rPr>
        <w:t xml:space="preserve">doit faire accepter son (ou ses) sous‐traitant(s) et faire agréer les conditions de paiement de chaque contrat de sous‐traitance par le </w:t>
      </w:r>
      <w:r w:rsidR="001B534A" w:rsidRPr="00542415">
        <w:rPr>
          <w:rFonts w:asciiTheme="minorHAnsi" w:hAnsiTheme="minorHAnsi" w:cstheme="minorHAnsi"/>
          <w:color w:val="000000" w:themeColor="text1"/>
        </w:rPr>
        <w:t>M</w:t>
      </w:r>
      <w:r w:rsidRPr="00542415">
        <w:rPr>
          <w:rFonts w:asciiTheme="minorHAnsi" w:hAnsiTheme="minorHAnsi" w:cstheme="minorHAnsi"/>
          <w:color w:val="000000" w:themeColor="text1"/>
        </w:rPr>
        <w:t xml:space="preserve">aître </w:t>
      </w:r>
      <w:r w:rsidR="001B534A" w:rsidRPr="00542415">
        <w:rPr>
          <w:rFonts w:asciiTheme="minorHAnsi" w:hAnsiTheme="minorHAnsi" w:cstheme="minorHAnsi"/>
          <w:color w:val="000000" w:themeColor="text1"/>
        </w:rPr>
        <w:t>d’Ouvrage</w:t>
      </w:r>
      <w:r w:rsidRPr="00542415">
        <w:rPr>
          <w:rFonts w:asciiTheme="minorHAnsi" w:hAnsiTheme="minorHAnsi" w:cstheme="minorHAnsi"/>
          <w:color w:val="000000" w:themeColor="text1"/>
        </w:rPr>
        <w:t>.</w:t>
      </w:r>
    </w:p>
    <w:p w14:paraId="6B840F14" w14:textId="77777777" w:rsidR="0097079E" w:rsidRPr="00542415" w:rsidRDefault="0097079E" w:rsidP="0097079E">
      <w:pPr>
        <w:tabs>
          <w:tab w:val="left" w:pos="720"/>
        </w:tabs>
        <w:ind w:right="72"/>
        <w:rPr>
          <w:rFonts w:asciiTheme="minorHAnsi" w:hAnsiTheme="minorHAnsi" w:cstheme="minorHAnsi"/>
          <w:color w:val="000000" w:themeColor="text1"/>
        </w:rPr>
      </w:pPr>
      <w:r w:rsidRPr="00542415">
        <w:rPr>
          <w:rFonts w:asciiTheme="minorHAnsi" w:hAnsiTheme="minorHAnsi" w:cstheme="minorHAnsi"/>
          <w:color w:val="000000" w:themeColor="text1"/>
        </w:rPr>
        <w:t>Le Sous‐Traitant qui désire sous‐traiter est considéré comme entrepreneur principal à l'égard de ses propres Sous‐Traitants. Il doit donc notamment faire accepter son Sous‐Traitant et faire agréer ses conditions de paiement par le Maître d’Ouvrage.</w:t>
      </w:r>
    </w:p>
    <w:p w14:paraId="5123C9B7" w14:textId="4EDF4DAB" w:rsidR="0092146D" w:rsidRPr="00542415" w:rsidRDefault="00C52F33" w:rsidP="0092146D">
      <w:pPr>
        <w:tabs>
          <w:tab w:val="left" w:pos="720"/>
        </w:tabs>
        <w:ind w:right="72"/>
        <w:rPr>
          <w:rFonts w:asciiTheme="minorHAnsi" w:hAnsiTheme="minorHAnsi" w:cstheme="minorHAnsi"/>
          <w:color w:val="000000" w:themeColor="text1"/>
        </w:rPr>
      </w:pPr>
      <w:r w:rsidRPr="00542415">
        <w:rPr>
          <w:rFonts w:asciiTheme="minorHAnsi" w:hAnsiTheme="minorHAnsi" w:cstheme="minorHAnsi"/>
          <w:color w:val="000000" w:themeColor="text1"/>
          <w:szCs w:val="28"/>
        </w:rPr>
        <w:fldChar w:fldCharType="begin"/>
      </w:r>
      <w:r w:rsidRPr="00542415">
        <w:rPr>
          <w:rFonts w:asciiTheme="minorHAnsi" w:hAnsiTheme="minorHAnsi" w:cstheme="minorHAnsi"/>
          <w:color w:val="000000" w:themeColor="text1"/>
        </w:rPr>
        <w:instrText xml:space="preserve"> AUTONUMLGL  \* Arabic \s . </w:instrText>
      </w:r>
      <w:r w:rsidRPr="00542415">
        <w:rPr>
          <w:rFonts w:asciiTheme="minorHAnsi" w:hAnsiTheme="minorHAnsi" w:cstheme="minorHAnsi"/>
          <w:color w:val="000000" w:themeColor="text1"/>
        </w:rPr>
        <w:fldChar w:fldCharType="end"/>
      </w:r>
      <w:r w:rsidR="0092146D" w:rsidRPr="00542415">
        <w:rPr>
          <w:rFonts w:asciiTheme="minorHAnsi" w:hAnsiTheme="minorHAnsi" w:cstheme="minorHAnsi"/>
          <w:color w:val="000000" w:themeColor="text1"/>
        </w:rPr>
        <w:t xml:space="preserve"> La demande de sous‐traitance peut intervenir au moment de la conclusion du </w:t>
      </w:r>
      <w:r w:rsidR="00B5441B" w:rsidRPr="00542415">
        <w:rPr>
          <w:rFonts w:asciiTheme="minorHAnsi" w:hAnsiTheme="minorHAnsi" w:cstheme="minorHAnsi"/>
          <w:color w:val="000000" w:themeColor="text1"/>
        </w:rPr>
        <w:t>M</w:t>
      </w:r>
      <w:r w:rsidR="0092146D" w:rsidRPr="00542415">
        <w:rPr>
          <w:rFonts w:asciiTheme="minorHAnsi" w:hAnsiTheme="minorHAnsi" w:cstheme="minorHAnsi"/>
          <w:color w:val="000000" w:themeColor="text1"/>
        </w:rPr>
        <w:t xml:space="preserve">arché ou pendant son exécution. Afin de faire accepter son </w:t>
      </w:r>
      <w:r w:rsidR="00A336F2" w:rsidRPr="00542415">
        <w:rPr>
          <w:rFonts w:asciiTheme="minorHAnsi" w:hAnsiTheme="minorHAnsi" w:cstheme="minorHAnsi"/>
          <w:color w:val="000000" w:themeColor="text1"/>
        </w:rPr>
        <w:t>S</w:t>
      </w:r>
      <w:r w:rsidR="0092146D" w:rsidRPr="00542415">
        <w:rPr>
          <w:rFonts w:asciiTheme="minorHAnsi" w:hAnsiTheme="minorHAnsi" w:cstheme="minorHAnsi"/>
          <w:color w:val="000000" w:themeColor="text1"/>
        </w:rPr>
        <w:t>ous‐</w:t>
      </w:r>
      <w:r w:rsidR="00A336F2" w:rsidRPr="00542415">
        <w:rPr>
          <w:rFonts w:asciiTheme="minorHAnsi" w:hAnsiTheme="minorHAnsi" w:cstheme="minorHAnsi"/>
          <w:color w:val="000000" w:themeColor="text1"/>
        </w:rPr>
        <w:t>T</w:t>
      </w:r>
      <w:r w:rsidR="0092146D" w:rsidRPr="00542415">
        <w:rPr>
          <w:rFonts w:asciiTheme="minorHAnsi" w:hAnsiTheme="minorHAnsi" w:cstheme="minorHAnsi"/>
          <w:color w:val="000000" w:themeColor="text1"/>
        </w:rPr>
        <w:t xml:space="preserve">raitant et de faire agréer ses conditions de paiement, </w:t>
      </w:r>
      <w:r w:rsidR="00B5441B" w:rsidRPr="00542415">
        <w:rPr>
          <w:rFonts w:asciiTheme="minorHAnsi" w:hAnsiTheme="minorHAnsi" w:cstheme="minorHAnsi"/>
          <w:color w:val="000000" w:themeColor="text1"/>
        </w:rPr>
        <w:t>le Titulaire</w:t>
      </w:r>
      <w:r w:rsidR="0092146D" w:rsidRPr="00542415">
        <w:rPr>
          <w:rFonts w:asciiTheme="minorHAnsi" w:hAnsiTheme="minorHAnsi" w:cstheme="minorHAnsi"/>
          <w:color w:val="000000" w:themeColor="text1"/>
        </w:rPr>
        <w:t xml:space="preserve"> adresse au </w:t>
      </w:r>
      <w:r w:rsidR="00B5441B" w:rsidRPr="00542415">
        <w:rPr>
          <w:rFonts w:asciiTheme="minorHAnsi" w:hAnsiTheme="minorHAnsi" w:cstheme="minorHAnsi"/>
          <w:color w:val="000000" w:themeColor="text1"/>
        </w:rPr>
        <w:t xml:space="preserve">Maître d’Ouvrage </w:t>
      </w:r>
      <w:r w:rsidR="0092146D" w:rsidRPr="00542415">
        <w:rPr>
          <w:rFonts w:asciiTheme="minorHAnsi" w:hAnsiTheme="minorHAnsi" w:cstheme="minorHAnsi"/>
          <w:color w:val="000000" w:themeColor="text1"/>
        </w:rPr>
        <w:t>une demande écrite de sous‐traitance datée et signée indiquant :</w:t>
      </w:r>
    </w:p>
    <w:p w14:paraId="64FE4BB1" w14:textId="21589B60" w:rsidR="0092146D" w:rsidRPr="00542415" w:rsidRDefault="0092146D" w:rsidP="00542415">
      <w:pPr>
        <w:numPr>
          <w:ilvl w:val="0"/>
          <w:numId w:val="2"/>
        </w:numPr>
        <w:ind w:left="357" w:hanging="357"/>
        <w:rPr>
          <w:rFonts w:asciiTheme="minorHAnsi" w:eastAsia="Calibri" w:hAnsiTheme="minorHAnsi" w:cstheme="minorHAnsi"/>
          <w:color w:val="000000" w:themeColor="text1"/>
          <w:lang w:eastAsia="en-US"/>
        </w:rPr>
      </w:pPr>
      <w:r w:rsidRPr="00542415">
        <w:rPr>
          <w:rFonts w:asciiTheme="minorHAnsi" w:eastAsia="Calibri" w:hAnsiTheme="minorHAnsi" w:cstheme="minorHAnsi"/>
          <w:color w:val="000000" w:themeColor="text1"/>
          <w:lang w:eastAsia="en-US"/>
        </w:rPr>
        <w:t>le nom, la raison ou la dénomination sociale et l'adresse du sous‐traitant proposé ;</w:t>
      </w:r>
    </w:p>
    <w:p w14:paraId="0AAAB9D1" w14:textId="2C5CFD25" w:rsidR="0092146D" w:rsidRPr="00542415" w:rsidRDefault="0092146D" w:rsidP="00542415">
      <w:pPr>
        <w:numPr>
          <w:ilvl w:val="0"/>
          <w:numId w:val="2"/>
        </w:numPr>
        <w:ind w:left="357" w:hanging="357"/>
        <w:rPr>
          <w:rFonts w:asciiTheme="minorHAnsi" w:eastAsia="Calibri" w:hAnsiTheme="minorHAnsi" w:cstheme="minorHAnsi"/>
          <w:color w:val="000000" w:themeColor="text1"/>
          <w:lang w:eastAsia="en-US"/>
        </w:rPr>
      </w:pPr>
      <w:r w:rsidRPr="00542415">
        <w:rPr>
          <w:rFonts w:asciiTheme="minorHAnsi" w:eastAsia="Calibri" w:hAnsiTheme="minorHAnsi" w:cstheme="minorHAnsi"/>
          <w:color w:val="000000" w:themeColor="text1"/>
          <w:lang w:eastAsia="en-US"/>
        </w:rPr>
        <w:t>la nature des prestations sous‐traitées et leur montant ;</w:t>
      </w:r>
    </w:p>
    <w:p w14:paraId="52A74BB6" w14:textId="64B6DD82" w:rsidR="0092146D" w:rsidRPr="00542415" w:rsidRDefault="0092146D" w:rsidP="00542415">
      <w:pPr>
        <w:numPr>
          <w:ilvl w:val="0"/>
          <w:numId w:val="2"/>
        </w:numPr>
        <w:ind w:left="357" w:hanging="357"/>
        <w:rPr>
          <w:rFonts w:asciiTheme="minorHAnsi" w:eastAsia="Calibri" w:hAnsiTheme="minorHAnsi" w:cstheme="minorHAnsi"/>
          <w:color w:val="000000" w:themeColor="text1"/>
          <w:lang w:eastAsia="en-US"/>
        </w:rPr>
      </w:pPr>
      <w:r w:rsidRPr="00542415">
        <w:rPr>
          <w:rFonts w:asciiTheme="minorHAnsi" w:eastAsia="Calibri" w:hAnsiTheme="minorHAnsi" w:cstheme="minorHAnsi"/>
          <w:color w:val="000000" w:themeColor="text1"/>
          <w:lang w:eastAsia="en-US"/>
        </w:rPr>
        <w:t>les conditions de paiement prévues dans le contrat de sous‐traitance.</w:t>
      </w:r>
    </w:p>
    <w:p w14:paraId="06DCC408" w14:textId="34896438" w:rsidR="0092146D" w:rsidRPr="0092146D" w:rsidRDefault="00542415" w:rsidP="0092146D">
      <w:pPr>
        <w:tabs>
          <w:tab w:val="left" w:pos="720"/>
        </w:tabs>
        <w:ind w:right="72"/>
        <w:rPr>
          <w:rFonts w:asciiTheme="minorHAnsi" w:hAnsiTheme="minorHAnsi" w:cstheme="minorHAnsi"/>
          <w:color w:val="000000" w:themeColor="text1"/>
        </w:rPr>
      </w:pPr>
      <w:r w:rsidRPr="00542415">
        <w:rPr>
          <w:rFonts w:asciiTheme="minorHAnsi" w:hAnsiTheme="minorHAnsi" w:cstheme="minorHAnsi"/>
          <w:color w:val="000000" w:themeColor="text1"/>
          <w:szCs w:val="28"/>
        </w:rPr>
        <w:fldChar w:fldCharType="begin"/>
      </w:r>
      <w:r w:rsidRPr="00542415">
        <w:rPr>
          <w:rFonts w:asciiTheme="minorHAnsi" w:hAnsiTheme="minorHAnsi" w:cstheme="minorHAnsi"/>
          <w:color w:val="000000" w:themeColor="text1"/>
        </w:rPr>
        <w:instrText xml:space="preserve"> AUTONUMLGL  \* Arabic \s . </w:instrText>
      </w:r>
      <w:r w:rsidRPr="00542415">
        <w:rPr>
          <w:rFonts w:asciiTheme="minorHAnsi" w:hAnsiTheme="minorHAnsi" w:cstheme="minorHAnsi"/>
          <w:color w:val="000000" w:themeColor="text1"/>
        </w:rPr>
        <w:fldChar w:fldCharType="end"/>
      </w:r>
      <w:r w:rsidRPr="00542415">
        <w:rPr>
          <w:rFonts w:asciiTheme="minorHAnsi" w:hAnsiTheme="minorHAnsi" w:cstheme="minorHAnsi"/>
          <w:color w:val="000000" w:themeColor="text1"/>
        </w:rPr>
        <w:t xml:space="preserve"> </w:t>
      </w:r>
      <w:r w:rsidR="0092146D" w:rsidRPr="00542415">
        <w:rPr>
          <w:rFonts w:asciiTheme="minorHAnsi" w:hAnsiTheme="minorHAnsi" w:cstheme="minorHAnsi"/>
          <w:color w:val="000000" w:themeColor="text1"/>
        </w:rPr>
        <w:t xml:space="preserve">Sauf dispositions différentes prévues au CCAP, </w:t>
      </w:r>
      <w:r w:rsidR="00B5441B" w:rsidRPr="00542415">
        <w:rPr>
          <w:rFonts w:asciiTheme="minorHAnsi" w:hAnsiTheme="minorHAnsi" w:cstheme="minorHAnsi"/>
          <w:color w:val="000000" w:themeColor="text1"/>
        </w:rPr>
        <w:t>le Titulaire</w:t>
      </w:r>
      <w:r w:rsidR="0092146D" w:rsidRPr="00542415">
        <w:rPr>
          <w:rFonts w:asciiTheme="minorHAnsi" w:hAnsiTheme="minorHAnsi" w:cstheme="minorHAnsi"/>
          <w:color w:val="000000" w:themeColor="text1"/>
        </w:rPr>
        <w:t xml:space="preserve"> doit adresser au </w:t>
      </w:r>
      <w:r w:rsidR="00B5441B" w:rsidRPr="00542415">
        <w:rPr>
          <w:rFonts w:asciiTheme="minorHAnsi" w:hAnsiTheme="minorHAnsi" w:cstheme="minorHAnsi"/>
          <w:color w:val="000000" w:themeColor="text1"/>
        </w:rPr>
        <w:t xml:space="preserve">Maître d’Ouvrage </w:t>
      </w:r>
      <w:r w:rsidR="0092146D" w:rsidRPr="00542415">
        <w:rPr>
          <w:rFonts w:asciiTheme="minorHAnsi" w:hAnsiTheme="minorHAnsi" w:cstheme="minorHAnsi"/>
          <w:color w:val="000000" w:themeColor="text1"/>
        </w:rPr>
        <w:t xml:space="preserve">sa demande de sous‐traitance par lettre recommandée avec avis de réception ou la remettre contre reçu. Si le </w:t>
      </w:r>
      <w:r w:rsidR="00B5441B" w:rsidRPr="00542415">
        <w:rPr>
          <w:rFonts w:asciiTheme="minorHAnsi" w:hAnsiTheme="minorHAnsi" w:cstheme="minorHAnsi"/>
          <w:color w:val="000000" w:themeColor="text1"/>
        </w:rPr>
        <w:t xml:space="preserve">Maître d’Ouvrage </w:t>
      </w:r>
      <w:r w:rsidR="0092146D" w:rsidRPr="00542415">
        <w:rPr>
          <w:rFonts w:asciiTheme="minorHAnsi" w:hAnsiTheme="minorHAnsi" w:cstheme="minorHAnsi"/>
          <w:color w:val="000000" w:themeColor="text1"/>
        </w:rPr>
        <w:t xml:space="preserve">n'a pas répondu à cette demande dans un délai de </w:t>
      </w:r>
      <w:r w:rsidR="00B5441B" w:rsidRPr="00542415">
        <w:rPr>
          <w:rFonts w:asciiTheme="minorHAnsi" w:hAnsiTheme="minorHAnsi" w:cstheme="minorHAnsi"/>
          <w:color w:val="000000" w:themeColor="text1"/>
        </w:rPr>
        <w:t>quinze (</w:t>
      </w:r>
      <w:r w:rsidR="0092146D" w:rsidRPr="00542415">
        <w:rPr>
          <w:rFonts w:asciiTheme="minorHAnsi" w:hAnsiTheme="minorHAnsi" w:cstheme="minorHAnsi"/>
          <w:color w:val="000000" w:themeColor="text1"/>
        </w:rPr>
        <w:t>15</w:t>
      </w:r>
      <w:r w:rsidR="00B5441B" w:rsidRPr="00542415">
        <w:rPr>
          <w:rFonts w:asciiTheme="minorHAnsi" w:hAnsiTheme="minorHAnsi" w:cstheme="minorHAnsi"/>
          <w:color w:val="000000" w:themeColor="text1"/>
        </w:rPr>
        <w:t>)</w:t>
      </w:r>
      <w:r w:rsidR="0092146D" w:rsidRPr="00542415">
        <w:rPr>
          <w:rFonts w:asciiTheme="minorHAnsi" w:hAnsiTheme="minorHAnsi" w:cstheme="minorHAnsi"/>
          <w:color w:val="000000" w:themeColor="text1"/>
        </w:rPr>
        <w:t xml:space="preserve"> jours à compter de sa réception, l'acceptation et l'agrément des conditions de paiement du sous‐traitant sont réputés acquis.</w:t>
      </w:r>
    </w:p>
    <w:p w14:paraId="0028445D" w14:textId="29B3113B" w:rsidR="0092146D" w:rsidRDefault="0092146D" w:rsidP="0092146D">
      <w:pPr>
        <w:tabs>
          <w:tab w:val="left" w:pos="720"/>
        </w:tabs>
        <w:ind w:right="72"/>
        <w:rPr>
          <w:rFonts w:asciiTheme="minorHAnsi" w:hAnsiTheme="minorHAnsi" w:cstheme="minorHAnsi"/>
          <w:color w:val="000000" w:themeColor="text1"/>
          <w:highlight w:val="cyan"/>
        </w:rPr>
      </w:pPr>
      <w:r w:rsidRPr="0092146D">
        <w:rPr>
          <w:rFonts w:asciiTheme="minorHAnsi" w:hAnsiTheme="minorHAnsi" w:cstheme="minorHAnsi"/>
          <w:color w:val="000000" w:themeColor="text1"/>
        </w:rPr>
        <w:t xml:space="preserve">Si le </w:t>
      </w:r>
      <w:r w:rsidR="00877659">
        <w:rPr>
          <w:rFonts w:asciiTheme="minorHAnsi" w:hAnsiTheme="minorHAnsi" w:cstheme="minorHAnsi"/>
          <w:color w:val="000000" w:themeColor="text1"/>
        </w:rPr>
        <w:t>S</w:t>
      </w:r>
      <w:r w:rsidRPr="0092146D">
        <w:rPr>
          <w:rFonts w:asciiTheme="minorHAnsi" w:hAnsiTheme="minorHAnsi" w:cstheme="minorHAnsi"/>
          <w:color w:val="000000" w:themeColor="text1"/>
        </w:rPr>
        <w:t>ous‐</w:t>
      </w:r>
      <w:r w:rsidR="00877659">
        <w:rPr>
          <w:rFonts w:asciiTheme="minorHAnsi" w:hAnsiTheme="minorHAnsi" w:cstheme="minorHAnsi"/>
          <w:color w:val="000000" w:themeColor="text1"/>
        </w:rPr>
        <w:t>T</w:t>
      </w:r>
      <w:r w:rsidRPr="0092146D">
        <w:rPr>
          <w:rFonts w:asciiTheme="minorHAnsi" w:hAnsiTheme="minorHAnsi" w:cstheme="minorHAnsi"/>
          <w:color w:val="000000" w:themeColor="text1"/>
        </w:rPr>
        <w:t xml:space="preserve">raitant est déclaré au moment de la remise de son offre par </w:t>
      </w:r>
      <w:r w:rsidR="00B5441B">
        <w:rPr>
          <w:rFonts w:asciiTheme="minorHAnsi" w:hAnsiTheme="minorHAnsi" w:cstheme="minorHAnsi"/>
          <w:color w:val="000000" w:themeColor="text1"/>
        </w:rPr>
        <w:t>le Titulaire</w:t>
      </w:r>
      <w:r w:rsidRPr="0092146D">
        <w:rPr>
          <w:rFonts w:asciiTheme="minorHAnsi" w:hAnsiTheme="minorHAnsi" w:cstheme="minorHAnsi"/>
          <w:color w:val="000000" w:themeColor="text1"/>
        </w:rPr>
        <w:t xml:space="preserve">, la </w:t>
      </w:r>
      <w:r w:rsidR="000D1214">
        <w:rPr>
          <w:rFonts w:asciiTheme="minorHAnsi" w:hAnsiTheme="minorHAnsi" w:cstheme="minorHAnsi"/>
          <w:color w:val="000000" w:themeColor="text1"/>
        </w:rPr>
        <w:t>notification</w:t>
      </w:r>
      <w:r w:rsidRPr="0092146D">
        <w:rPr>
          <w:rFonts w:asciiTheme="minorHAnsi" w:hAnsiTheme="minorHAnsi" w:cstheme="minorHAnsi"/>
          <w:color w:val="000000" w:themeColor="text1"/>
        </w:rPr>
        <w:t xml:space="preserve"> du</w:t>
      </w:r>
      <w:r>
        <w:rPr>
          <w:rFonts w:asciiTheme="minorHAnsi" w:hAnsiTheme="minorHAnsi" w:cstheme="minorHAnsi"/>
          <w:color w:val="000000" w:themeColor="text1"/>
        </w:rPr>
        <w:t xml:space="preserve"> </w:t>
      </w:r>
      <w:r w:rsidR="000D1214">
        <w:rPr>
          <w:rFonts w:asciiTheme="minorHAnsi" w:hAnsiTheme="minorHAnsi" w:cstheme="minorHAnsi"/>
          <w:color w:val="000000" w:themeColor="text1"/>
        </w:rPr>
        <w:t>Ma</w:t>
      </w:r>
      <w:r w:rsidRPr="0092146D">
        <w:rPr>
          <w:rFonts w:asciiTheme="minorHAnsi" w:hAnsiTheme="minorHAnsi" w:cstheme="minorHAnsi"/>
          <w:color w:val="000000" w:themeColor="text1"/>
        </w:rPr>
        <w:t xml:space="preserve">rché par le </w:t>
      </w:r>
      <w:r w:rsidR="000D1214">
        <w:rPr>
          <w:rFonts w:asciiTheme="minorHAnsi" w:hAnsiTheme="minorHAnsi" w:cstheme="minorHAnsi"/>
          <w:color w:val="000000" w:themeColor="text1"/>
        </w:rPr>
        <w:t>M</w:t>
      </w:r>
      <w:r w:rsidR="000D1214" w:rsidRPr="00776A2A">
        <w:rPr>
          <w:rFonts w:asciiTheme="minorHAnsi" w:hAnsiTheme="minorHAnsi" w:cstheme="minorHAnsi"/>
          <w:color w:val="000000" w:themeColor="text1"/>
        </w:rPr>
        <w:t xml:space="preserve">aître </w:t>
      </w:r>
      <w:r w:rsidR="000D1214">
        <w:rPr>
          <w:rFonts w:asciiTheme="minorHAnsi" w:hAnsiTheme="minorHAnsi" w:cstheme="minorHAnsi"/>
          <w:color w:val="000000" w:themeColor="text1"/>
        </w:rPr>
        <w:t>d’Ouvrage</w:t>
      </w:r>
      <w:r w:rsidRPr="0092146D">
        <w:rPr>
          <w:rFonts w:asciiTheme="minorHAnsi" w:hAnsiTheme="minorHAnsi" w:cstheme="minorHAnsi"/>
          <w:color w:val="000000" w:themeColor="text1"/>
        </w:rPr>
        <w:t xml:space="preserve">, vaut acceptation du </w:t>
      </w:r>
      <w:r w:rsidR="00877659">
        <w:rPr>
          <w:rFonts w:asciiTheme="minorHAnsi" w:hAnsiTheme="minorHAnsi" w:cstheme="minorHAnsi"/>
          <w:color w:val="000000" w:themeColor="text1"/>
        </w:rPr>
        <w:t>S</w:t>
      </w:r>
      <w:r w:rsidRPr="0092146D">
        <w:rPr>
          <w:rFonts w:asciiTheme="minorHAnsi" w:hAnsiTheme="minorHAnsi" w:cstheme="minorHAnsi"/>
          <w:color w:val="000000" w:themeColor="text1"/>
        </w:rPr>
        <w:t>ous‐</w:t>
      </w:r>
      <w:r w:rsidR="00877659">
        <w:rPr>
          <w:rFonts w:asciiTheme="minorHAnsi" w:hAnsiTheme="minorHAnsi" w:cstheme="minorHAnsi"/>
          <w:color w:val="000000" w:themeColor="text1"/>
        </w:rPr>
        <w:t>T</w:t>
      </w:r>
      <w:r w:rsidRPr="0092146D">
        <w:rPr>
          <w:rFonts w:asciiTheme="minorHAnsi" w:hAnsiTheme="minorHAnsi" w:cstheme="minorHAnsi"/>
          <w:color w:val="000000" w:themeColor="text1"/>
        </w:rPr>
        <w:t>raitant.</w:t>
      </w:r>
    </w:p>
    <w:p w14:paraId="7490423C" w14:textId="2BBB5813" w:rsidR="00F5018B" w:rsidRPr="00542415" w:rsidRDefault="00F5018B" w:rsidP="00F5018B">
      <w:pPr>
        <w:pStyle w:val="Titre3"/>
        <w:rPr>
          <w:color w:val="000000" w:themeColor="text1"/>
        </w:rPr>
      </w:pPr>
      <w:r w:rsidRPr="00542415">
        <w:rPr>
          <w:color w:val="000000" w:themeColor="text1"/>
          <w:szCs w:val="28"/>
        </w:rPr>
        <w:fldChar w:fldCharType="begin"/>
      </w:r>
      <w:r w:rsidRPr="00542415">
        <w:rPr>
          <w:rFonts w:asciiTheme="minorHAnsi" w:hAnsiTheme="minorHAnsi" w:cstheme="minorHAnsi"/>
          <w:color w:val="000000" w:themeColor="text1"/>
        </w:rPr>
        <w:instrText xml:space="preserve"> AUTONUMLGL  \* Arabic \s . </w:instrText>
      </w:r>
      <w:bookmarkStart w:id="55" w:name="_Toc150756396"/>
      <w:r w:rsidRPr="00542415">
        <w:rPr>
          <w:color w:val="000000" w:themeColor="text1"/>
        </w:rPr>
        <w:fldChar w:fldCharType="end"/>
      </w:r>
      <w:r w:rsidRPr="00542415">
        <w:rPr>
          <w:color w:val="000000" w:themeColor="text1"/>
        </w:rPr>
        <w:t xml:space="preserve"> </w:t>
      </w:r>
      <w:r w:rsidR="00A17CD2" w:rsidRPr="00542415">
        <w:rPr>
          <w:color w:val="000000" w:themeColor="text1"/>
        </w:rPr>
        <w:t>Sous-traitance directe</w:t>
      </w:r>
      <w:bookmarkEnd w:id="55"/>
    </w:p>
    <w:p w14:paraId="583F8A43" w14:textId="0FB61EED" w:rsidR="004D2107" w:rsidRPr="00542415" w:rsidRDefault="00A17CD2" w:rsidP="00F5018B">
      <w:pPr>
        <w:tabs>
          <w:tab w:val="left" w:pos="720"/>
        </w:tabs>
        <w:ind w:right="72"/>
        <w:rPr>
          <w:color w:val="000000" w:themeColor="text1"/>
        </w:rPr>
      </w:pPr>
      <w:r w:rsidRPr="00542415">
        <w:rPr>
          <w:rFonts w:asciiTheme="minorHAnsi" w:hAnsiTheme="minorHAnsi" w:cstheme="minorHAnsi"/>
          <w:color w:val="000000" w:themeColor="text1"/>
          <w:szCs w:val="28"/>
        </w:rPr>
        <w:fldChar w:fldCharType="begin"/>
      </w:r>
      <w:r w:rsidRPr="00542415">
        <w:rPr>
          <w:rFonts w:asciiTheme="minorHAnsi" w:hAnsiTheme="minorHAnsi" w:cstheme="minorHAnsi"/>
          <w:color w:val="000000" w:themeColor="text1"/>
        </w:rPr>
        <w:instrText xml:space="preserve"> AUTONUMLGL  \* Arabic \s . </w:instrText>
      </w:r>
      <w:r w:rsidRPr="00542415">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542415">
        <w:rPr>
          <w:color w:val="000000" w:themeColor="text1"/>
        </w:rPr>
        <w:t xml:space="preserve">Le Sous-Traitant direct est le </w:t>
      </w:r>
      <w:r w:rsidR="00B12CDF" w:rsidRPr="00542415">
        <w:rPr>
          <w:color w:val="000000" w:themeColor="text1"/>
        </w:rPr>
        <w:t>S</w:t>
      </w:r>
      <w:r w:rsidRPr="00542415">
        <w:rPr>
          <w:color w:val="000000" w:themeColor="text1"/>
        </w:rPr>
        <w:t>ous-</w:t>
      </w:r>
      <w:r w:rsidR="00B12CDF" w:rsidRPr="00542415">
        <w:rPr>
          <w:color w:val="000000" w:themeColor="text1"/>
        </w:rPr>
        <w:t>T</w:t>
      </w:r>
      <w:r w:rsidRPr="00542415">
        <w:rPr>
          <w:color w:val="000000" w:themeColor="text1"/>
        </w:rPr>
        <w:t>raitant du Titulaire ou, dans le cas de groupements d’opérateurs économiques</w:t>
      </w:r>
      <w:r w:rsidR="00C52F33" w:rsidRPr="00542415">
        <w:rPr>
          <w:color w:val="000000" w:themeColor="text1"/>
        </w:rPr>
        <w:t xml:space="preserve"> Titulaire</w:t>
      </w:r>
      <w:r w:rsidRPr="00542415">
        <w:rPr>
          <w:color w:val="000000" w:themeColor="text1"/>
        </w:rPr>
        <w:t xml:space="preserve">, le </w:t>
      </w:r>
      <w:r w:rsidR="00B12CDF" w:rsidRPr="00542415">
        <w:rPr>
          <w:color w:val="000000" w:themeColor="text1"/>
        </w:rPr>
        <w:t>S</w:t>
      </w:r>
      <w:r w:rsidRPr="00542415">
        <w:rPr>
          <w:color w:val="000000" w:themeColor="text1"/>
        </w:rPr>
        <w:t>ous-</w:t>
      </w:r>
      <w:r w:rsidR="00B12CDF" w:rsidRPr="00542415">
        <w:rPr>
          <w:color w:val="000000" w:themeColor="text1"/>
        </w:rPr>
        <w:t>T</w:t>
      </w:r>
      <w:r w:rsidRPr="00542415">
        <w:rPr>
          <w:color w:val="000000" w:themeColor="text1"/>
        </w:rPr>
        <w:t>raitant de l'un des membres du groupement.</w:t>
      </w:r>
    </w:p>
    <w:p w14:paraId="437E81EB" w14:textId="2DE2611C" w:rsidR="00F5018B" w:rsidRPr="00542415" w:rsidRDefault="00F5018B" w:rsidP="00F5018B">
      <w:pPr>
        <w:rPr>
          <w:rStyle w:val="StyleNoir"/>
          <w:rFonts w:asciiTheme="minorHAnsi" w:hAnsiTheme="minorHAnsi" w:cstheme="minorHAnsi"/>
          <w:color w:val="000000" w:themeColor="text1"/>
          <w:sz w:val="22"/>
          <w:szCs w:val="22"/>
        </w:rPr>
      </w:pPr>
      <w:r w:rsidRPr="00871E65">
        <w:rPr>
          <w:rFonts w:asciiTheme="minorHAnsi" w:hAnsiTheme="minorHAnsi" w:cstheme="minorHAnsi"/>
          <w:color w:val="000000" w:themeColor="text1"/>
          <w:szCs w:val="28"/>
        </w:rPr>
        <w:fldChar w:fldCharType="begin"/>
      </w:r>
      <w:r w:rsidRPr="00542415">
        <w:rPr>
          <w:rFonts w:asciiTheme="minorHAnsi" w:hAnsiTheme="minorHAnsi" w:cstheme="minorHAnsi"/>
          <w:color w:val="000000" w:themeColor="text1"/>
        </w:rPr>
        <w:instrText xml:space="preserve"> AUTONUMLGL  \* Arabic \s . </w:instrText>
      </w:r>
      <w:r w:rsidRPr="00871E65">
        <w:rPr>
          <w:rFonts w:asciiTheme="minorHAnsi" w:hAnsiTheme="minorHAnsi" w:cstheme="minorHAnsi"/>
          <w:color w:val="000000" w:themeColor="text1"/>
        </w:rPr>
        <w:fldChar w:fldCharType="end"/>
      </w:r>
      <w:r w:rsidR="00871E65">
        <w:rPr>
          <w:rFonts w:asciiTheme="minorHAnsi" w:hAnsiTheme="minorHAnsi" w:cstheme="minorHAnsi"/>
          <w:color w:val="000000" w:themeColor="text1"/>
        </w:rPr>
        <w:t xml:space="preserve"> </w:t>
      </w:r>
      <w:r w:rsidRPr="00542415">
        <w:rPr>
          <w:rFonts w:asciiTheme="minorHAnsi" w:hAnsiTheme="minorHAnsi" w:cstheme="minorHAnsi"/>
          <w:color w:val="000000" w:themeColor="text1"/>
        </w:rPr>
        <w:t>Le Titulaire avise ses Sous-Traitants de</w:t>
      </w:r>
      <w:r w:rsidR="00FA0175" w:rsidRPr="00542415">
        <w:rPr>
          <w:rFonts w:asciiTheme="minorHAnsi" w:hAnsiTheme="minorHAnsi" w:cstheme="minorHAnsi"/>
          <w:color w:val="000000" w:themeColor="text1"/>
        </w:rPr>
        <w:t xml:space="preserve"> ce que le</w:t>
      </w:r>
      <w:r w:rsidRPr="00542415">
        <w:rPr>
          <w:rFonts w:asciiTheme="minorHAnsi" w:hAnsiTheme="minorHAnsi" w:cstheme="minorHAnsi"/>
          <w:color w:val="000000" w:themeColor="text1"/>
        </w:rPr>
        <w:t xml:space="preserve">s obligations </w:t>
      </w:r>
      <w:r w:rsidRPr="00542415">
        <w:rPr>
          <w:rFonts w:eastAsia="Calibri"/>
          <w:color w:val="000000" w:themeColor="text1"/>
        </w:rPr>
        <w:t xml:space="preserve">énoncées au Marché </w:t>
      </w:r>
      <w:r w:rsidRPr="00542415">
        <w:rPr>
          <w:rFonts w:asciiTheme="minorHAnsi" w:hAnsiTheme="minorHAnsi" w:cstheme="minorHAnsi"/>
          <w:color w:val="000000" w:themeColor="text1"/>
        </w:rPr>
        <w:t>qui leur sont applicables</w:t>
      </w:r>
      <w:r w:rsidRPr="00542415">
        <w:rPr>
          <w:rStyle w:val="StyleNoir"/>
          <w:rFonts w:asciiTheme="minorHAnsi" w:hAnsiTheme="minorHAnsi" w:cstheme="minorHAnsi"/>
          <w:color w:val="000000" w:themeColor="text1"/>
          <w:sz w:val="22"/>
          <w:szCs w:val="22"/>
        </w:rPr>
        <w:t xml:space="preserve">. Toutefois, le Titulaire reste seul et personnellement responsable de l’exécution de toutes </w:t>
      </w:r>
      <w:r w:rsidRPr="00542415">
        <w:rPr>
          <w:rStyle w:val="StyleNoir"/>
          <w:rFonts w:asciiTheme="minorHAnsi" w:hAnsiTheme="minorHAnsi" w:cstheme="minorHAnsi"/>
          <w:color w:val="000000" w:themeColor="text1"/>
          <w:sz w:val="22"/>
          <w:szCs w:val="22"/>
        </w:rPr>
        <w:lastRenderedPageBreak/>
        <w:t>les obligations résultant du Marché. A ce titre, les défaillances des Sous-Traitants sont traitées comme des défaillances du Titulaire.</w:t>
      </w:r>
    </w:p>
    <w:p w14:paraId="674AF8B3" w14:textId="20C4ED5F" w:rsidR="00F5018B" w:rsidRPr="00542415" w:rsidRDefault="00F5018B" w:rsidP="00F5018B">
      <w:pPr>
        <w:rPr>
          <w:color w:val="000000" w:themeColor="text1"/>
        </w:rPr>
      </w:pPr>
      <w:r w:rsidRPr="00542415">
        <w:rPr>
          <w:rFonts w:asciiTheme="minorHAnsi" w:hAnsiTheme="minorHAnsi" w:cstheme="minorHAnsi"/>
          <w:color w:val="000000" w:themeColor="text1"/>
          <w:szCs w:val="28"/>
        </w:rPr>
        <w:fldChar w:fldCharType="begin"/>
      </w:r>
      <w:r w:rsidRPr="00542415">
        <w:rPr>
          <w:rFonts w:asciiTheme="minorHAnsi" w:hAnsiTheme="minorHAnsi" w:cstheme="minorHAnsi"/>
          <w:color w:val="000000" w:themeColor="text1"/>
        </w:rPr>
        <w:instrText xml:space="preserve"> AUTONUMLGL  \* Arabic \s . </w:instrText>
      </w:r>
      <w:r w:rsidRPr="00542415">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542415">
        <w:rPr>
          <w:color w:val="000000" w:themeColor="text1"/>
        </w:rPr>
        <w:t xml:space="preserve">Le Titulaire peut recourir à la sous-traitance lors de la passation du Marché et tout au long de son exécution </w:t>
      </w:r>
      <w:r w:rsidRPr="00542415">
        <w:rPr>
          <w:rStyle w:val="StyleNoir"/>
          <w:rFonts w:asciiTheme="minorHAnsi" w:hAnsiTheme="minorHAnsi" w:cstheme="minorHAnsi"/>
          <w:color w:val="000000" w:themeColor="text1"/>
          <w:sz w:val="22"/>
          <w:szCs w:val="22"/>
        </w:rPr>
        <w:t xml:space="preserve">à condition d’avoir obtenu du Maître d’Ouvrage l’acceptation de chaque </w:t>
      </w:r>
      <w:r w:rsidRPr="00542415">
        <w:rPr>
          <w:rFonts w:asciiTheme="minorHAnsi" w:eastAsia="Calibri" w:hAnsiTheme="minorHAnsi" w:cstheme="minorHAnsi"/>
          <w:color w:val="000000" w:themeColor="text1"/>
          <w:szCs w:val="22"/>
          <w:lang w:eastAsia="en-US"/>
        </w:rPr>
        <w:t xml:space="preserve">Sous-Traitant </w:t>
      </w:r>
      <w:r w:rsidRPr="00542415">
        <w:rPr>
          <w:rStyle w:val="StyleNoir"/>
          <w:rFonts w:asciiTheme="minorHAnsi" w:hAnsiTheme="minorHAnsi" w:cstheme="minorHAnsi"/>
          <w:color w:val="000000" w:themeColor="text1"/>
          <w:sz w:val="22"/>
          <w:szCs w:val="22"/>
        </w:rPr>
        <w:t xml:space="preserve">et l’agrément de ses conditions de paiement. </w:t>
      </w:r>
      <w:r w:rsidRPr="00542415">
        <w:rPr>
          <w:color w:val="000000" w:themeColor="text1"/>
        </w:rPr>
        <w:t xml:space="preserve">Lorsque la déclaration de sous-traitance intervient au moment du dépôt de l'offre, le soumissionnaire identifie dans son offre les </w:t>
      </w:r>
      <w:r w:rsidRPr="00542415">
        <w:rPr>
          <w:rFonts w:asciiTheme="minorHAnsi" w:eastAsia="Calibri" w:hAnsiTheme="minorHAnsi" w:cstheme="minorHAnsi"/>
          <w:color w:val="000000" w:themeColor="text1"/>
          <w:szCs w:val="22"/>
          <w:lang w:eastAsia="en-US"/>
        </w:rPr>
        <w:t>Sous-Traitants</w:t>
      </w:r>
      <w:r w:rsidRPr="00542415">
        <w:rPr>
          <w:color w:val="000000" w:themeColor="text1"/>
        </w:rPr>
        <w:t xml:space="preserve"> auxquels il envisage de faire appel ainsi que la nature et le montant des prestations sous-traitées. Lorsque la déclaration de sous-traitance intervient en cours d'exécution du Marché, le Titulaire envoie au </w:t>
      </w:r>
      <w:r w:rsidRPr="00542415">
        <w:rPr>
          <w:rStyle w:val="StyleNoir"/>
          <w:rFonts w:asciiTheme="minorHAnsi" w:hAnsiTheme="minorHAnsi" w:cstheme="minorHAnsi"/>
          <w:color w:val="000000" w:themeColor="text1"/>
          <w:sz w:val="22"/>
          <w:szCs w:val="22"/>
        </w:rPr>
        <w:t>Maître d’Ouvrage</w:t>
      </w:r>
      <w:r w:rsidRPr="00542415">
        <w:rPr>
          <w:color w:val="000000" w:themeColor="text1"/>
        </w:rPr>
        <w:t xml:space="preserve"> un acte spécial de sous-traitance. </w:t>
      </w:r>
    </w:p>
    <w:p w14:paraId="091E7CEB" w14:textId="72102074" w:rsidR="00CC734C" w:rsidRPr="00542415" w:rsidRDefault="00F5018B" w:rsidP="00F5018B">
      <w:pPr>
        <w:rPr>
          <w:color w:val="000000" w:themeColor="text1"/>
        </w:rPr>
      </w:pPr>
      <w:r w:rsidRPr="00542415" w:rsidDel="00761F23">
        <w:rPr>
          <w:rFonts w:asciiTheme="minorHAnsi" w:hAnsiTheme="minorHAnsi" w:cstheme="minorHAnsi"/>
          <w:color w:val="000000" w:themeColor="text1"/>
          <w:szCs w:val="28"/>
        </w:rPr>
        <w:fldChar w:fldCharType="begin"/>
      </w:r>
      <w:r w:rsidRPr="00542415" w:rsidDel="00761F23">
        <w:rPr>
          <w:rFonts w:asciiTheme="minorHAnsi" w:hAnsiTheme="minorHAnsi" w:cstheme="minorHAnsi"/>
          <w:color w:val="000000" w:themeColor="text1"/>
        </w:rPr>
        <w:fldChar w:fldCharType="end"/>
      </w:r>
      <w:r w:rsidRPr="00542415">
        <w:rPr>
          <w:color w:val="000000" w:themeColor="text1"/>
        </w:rPr>
        <w:t>Dès</w:t>
      </w:r>
      <w:r w:rsidRPr="00542415" w:rsidDel="007B6DA2">
        <w:rPr>
          <w:color w:val="000000" w:themeColor="text1"/>
        </w:rPr>
        <w:t xml:space="preserve"> </w:t>
      </w:r>
      <w:r w:rsidRPr="00542415">
        <w:rPr>
          <w:color w:val="000000" w:themeColor="text1"/>
        </w:rPr>
        <w:t xml:space="preserve">l'acceptation du Sous-Traitant et l'agrément des conditions de paiement, le Maître d’Ouvrage notifie au Titulaire et à chacun des Sous-Traitants concernés l'exemplaire de l'acte spécial qui leur revient. Dès réception de cette </w:t>
      </w:r>
      <w:r w:rsidR="00E326EE" w:rsidRPr="00542415">
        <w:rPr>
          <w:color w:val="000000" w:themeColor="text1"/>
        </w:rPr>
        <w:t>N</w:t>
      </w:r>
      <w:r w:rsidRPr="00542415">
        <w:rPr>
          <w:color w:val="000000" w:themeColor="text1"/>
        </w:rPr>
        <w:t>otification, le Titulaire fait connaître au Maître d’Ouvrage le nom de la personne physique habilitée à représenter le Sous-Traitant. Dès que l'acceptation et l'agrément des conditions de paiement ont été obtenus, le Titulaire fait connaître au Maître d’Ouvrage le nom de la personne physique qui le représente pour l'exécution des prestations sous-traitées.</w:t>
      </w:r>
    </w:p>
    <w:p w14:paraId="10FBEF0C" w14:textId="53AF5A0D" w:rsidR="00F5018B" w:rsidRPr="00542415" w:rsidRDefault="00F5018B" w:rsidP="00F5018B">
      <w:pPr>
        <w:rPr>
          <w:rStyle w:val="StyleNoir"/>
          <w:rFonts w:asciiTheme="minorHAnsi" w:hAnsiTheme="minorHAnsi" w:cstheme="minorHAnsi"/>
          <w:color w:val="000000" w:themeColor="text1"/>
          <w:sz w:val="22"/>
          <w:szCs w:val="22"/>
        </w:rPr>
      </w:pPr>
      <w:r w:rsidRPr="00542415">
        <w:rPr>
          <w:color w:val="000000" w:themeColor="text1"/>
        </w:rPr>
        <w:t>Le Maître d’Ouvrage peut demander que le montant des prestations du Sous-Traitant soit présenté selon une décomposition en correspondance avec celle du Marché du Titulaire.</w:t>
      </w:r>
    </w:p>
    <w:p w14:paraId="2C0E4A72" w14:textId="7158FED1" w:rsidR="00F5018B" w:rsidRPr="00542415" w:rsidRDefault="00F5018B" w:rsidP="00F5018B">
      <w:pPr>
        <w:rPr>
          <w:rFonts w:asciiTheme="minorHAnsi" w:hAnsiTheme="minorHAnsi" w:cstheme="minorHAnsi"/>
          <w:color w:val="000000" w:themeColor="text1"/>
          <w:szCs w:val="22"/>
        </w:rPr>
      </w:pPr>
      <w:r w:rsidRPr="00542415">
        <w:rPr>
          <w:rFonts w:asciiTheme="minorHAnsi" w:hAnsiTheme="minorHAnsi" w:cstheme="minorHAnsi"/>
          <w:color w:val="000000" w:themeColor="text1"/>
          <w:szCs w:val="28"/>
        </w:rPr>
        <w:fldChar w:fldCharType="begin"/>
      </w:r>
      <w:r w:rsidRPr="00542415">
        <w:rPr>
          <w:rFonts w:asciiTheme="minorHAnsi" w:hAnsiTheme="minorHAnsi" w:cstheme="minorHAnsi"/>
          <w:color w:val="000000" w:themeColor="text1"/>
        </w:rPr>
        <w:instrText xml:space="preserve"> AUTONUMLGL  \* Arabic \s . </w:instrText>
      </w:r>
      <w:r w:rsidRPr="00542415">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542415">
        <w:rPr>
          <w:rStyle w:val="StyleNoir"/>
          <w:rFonts w:asciiTheme="minorHAnsi" w:hAnsiTheme="minorHAnsi" w:cstheme="minorHAnsi"/>
          <w:color w:val="000000" w:themeColor="text1"/>
          <w:sz w:val="22"/>
          <w:szCs w:val="22"/>
        </w:rPr>
        <w:t xml:space="preserve">Le recours à la sous-traitance, sans acceptation préalable du </w:t>
      </w:r>
      <w:r w:rsidRPr="00542415">
        <w:rPr>
          <w:rFonts w:asciiTheme="minorHAnsi" w:eastAsia="Calibri" w:hAnsiTheme="minorHAnsi" w:cstheme="minorHAnsi"/>
          <w:color w:val="000000" w:themeColor="text1"/>
          <w:szCs w:val="22"/>
          <w:lang w:eastAsia="en-US"/>
        </w:rPr>
        <w:t xml:space="preserve">Sous-Traitant </w:t>
      </w:r>
      <w:r w:rsidRPr="00542415">
        <w:rPr>
          <w:rStyle w:val="StyleNoir"/>
          <w:rFonts w:asciiTheme="minorHAnsi" w:hAnsiTheme="minorHAnsi" w:cstheme="minorHAnsi"/>
          <w:color w:val="000000" w:themeColor="text1"/>
          <w:sz w:val="22"/>
          <w:szCs w:val="22"/>
        </w:rPr>
        <w:t xml:space="preserve">et sans agrément préalable des conditions de paiement, expose le Titulaire à des pénalités ainsi qu’à une résiliation du Marché pour faute. </w:t>
      </w:r>
      <w:r w:rsidRPr="00542415">
        <w:rPr>
          <w:color w:val="000000" w:themeColor="text1"/>
        </w:rPr>
        <w:t>Il en est de même si le Titulaire a fourni, en connaissance de cause, des renseignements inexacts à l'appui de sa demande de sous-traitance.</w:t>
      </w:r>
    </w:p>
    <w:p w14:paraId="2EB34060" w14:textId="512FD0D1" w:rsidR="000205C0" w:rsidRPr="00542415" w:rsidRDefault="00F5018B" w:rsidP="00D74615">
      <w:pPr>
        <w:rPr>
          <w:rStyle w:val="StyleNoir"/>
          <w:rFonts w:asciiTheme="minorHAnsi" w:hAnsiTheme="minorHAnsi" w:cstheme="minorHAnsi"/>
          <w:color w:val="000000" w:themeColor="text1"/>
          <w:sz w:val="22"/>
          <w:szCs w:val="22"/>
        </w:rPr>
      </w:pPr>
      <w:r w:rsidRPr="00542415">
        <w:rPr>
          <w:color w:val="000000" w:themeColor="text1"/>
        </w:rPr>
        <w:t xml:space="preserve">Le Titulaire est tenu de communiquer le contrat de sous-traitance et ses éventuels </w:t>
      </w:r>
      <w:r w:rsidR="00E22106" w:rsidRPr="00542415">
        <w:rPr>
          <w:color w:val="000000" w:themeColor="text1"/>
        </w:rPr>
        <w:t xml:space="preserve">avenants </w:t>
      </w:r>
      <w:r w:rsidRPr="00542415">
        <w:rPr>
          <w:color w:val="000000" w:themeColor="text1"/>
        </w:rPr>
        <w:t xml:space="preserve">au Maître d’Ouvrage, lorsque celui-ci en fait la demande. </w:t>
      </w:r>
      <w:r w:rsidR="00D74615" w:rsidRPr="00542415">
        <w:rPr>
          <w:color w:val="000000" w:themeColor="text1"/>
        </w:rPr>
        <w:t>A défaut de l'avoir produit à l'échéance d'un délai de quinze jours courant à compter de la réception d’une mise en demeure de le faire par le Maître d’Ouvrage, le Titulaire encourt une pénalité</w:t>
      </w:r>
      <w:r w:rsidRPr="00542415">
        <w:rPr>
          <w:color w:val="000000" w:themeColor="text1"/>
        </w:rPr>
        <w:t xml:space="preserve">. En outre, le défaut de communication du contrat de sous-traitance </w:t>
      </w:r>
      <w:r w:rsidR="00AF74B9" w:rsidRPr="00542415">
        <w:rPr>
          <w:color w:val="000000" w:themeColor="text1"/>
        </w:rPr>
        <w:t>trente (30) jours</w:t>
      </w:r>
      <w:r w:rsidRPr="00542415">
        <w:rPr>
          <w:color w:val="000000" w:themeColor="text1"/>
        </w:rPr>
        <w:t xml:space="preserve"> après cette mise en demeure </w:t>
      </w:r>
      <w:r w:rsidRPr="00542415">
        <w:rPr>
          <w:rStyle w:val="StyleNoir"/>
          <w:rFonts w:asciiTheme="minorHAnsi" w:hAnsiTheme="minorHAnsi" w:cstheme="minorHAnsi"/>
          <w:color w:val="000000" w:themeColor="text1"/>
          <w:sz w:val="22"/>
          <w:szCs w:val="22"/>
        </w:rPr>
        <w:t>expose le Titulaire à la résiliation du Marché pour faute.</w:t>
      </w:r>
    </w:p>
    <w:p w14:paraId="72CCA09C" w14:textId="719616E5" w:rsidR="00CA66A9" w:rsidRPr="00542415" w:rsidRDefault="00F5018B" w:rsidP="00F5018B">
      <w:pPr>
        <w:rPr>
          <w:rFonts w:asciiTheme="minorHAnsi" w:hAnsiTheme="minorHAnsi" w:cstheme="minorHAnsi"/>
          <w:color w:val="000000" w:themeColor="text1"/>
        </w:rPr>
      </w:pPr>
      <w:r w:rsidRPr="00542415">
        <w:rPr>
          <w:rFonts w:asciiTheme="minorHAnsi" w:hAnsiTheme="minorHAnsi" w:cstheme="minorHAnsi"/>
          <w:color w:val="000000" w:themeColor="text1"/>
          <w:szCs w:val="28"/>
        </w:rPr>
        <w:fldChar w:fldCharType="begin"/>
      </w:r>
      <w:r w:rsidRPr="008C67F3">
        <w:rPr>
          <w:rFonts w:asciiTheme="minorHAnsi" w:hAnsiTheme="minorHAnsi" w:cstheme="minorHAnsi"/>
          <w:color w:val="000000" w:themeColor="text1"/>
        </w:rPr>
        <w:instrText xml:space="preserve"> AUTONUMLGL  \* Arabic \s . </w:instrText>
      </w:r>
      <w:r w:rsidRPr="00542415">
        <w:rPr>
          <w:rFonts w:asciiTheme="minorHAnsi" w:hAnsiTheme="minorHAnsi" w:cstheme="minorHAnsi"/>
          <w:color w:val="000000" w:themeColor="text1"/>
        </w:rPr>
        <w:fldChar w:fldCharType="end"/>
      </w:r>
      <w:r w:rsidR="00CA66A9" w:rsidRPr="00542415">
        <w:t xml:space="preserve"> </w:t>
      </w:r>
      <w:r w:rsidR="00CA66A9" w:rsidRPr="00542415">
        <w:rPr>
          <w:rFonts w:asciiTheme="minorHAnsi" w:hAnsiTheme="minorHAnsi" w:cstheme="minorHAnsi"/>
          <w:color w:val="000000" w:themeColor="text1"/>
        </w:rPr>
        <w:t xml:space="preserve">Conformément à l'article 14 de la loi n°75‐1334 du 31 décembre 1975, les paiements de toutes les sommes dues par </w:t>
      </w:r>
      <w:r w:rsidR="00D35AA3" w:rsidRPr="00542415">
        <w:rPr>
          <w:rFonts w:asciiTheme="minorHAnsi" w:hAnsiTheme="minorHAnsi" w:cstheme="minorHAnsi"/>
          <w:color w:val="000000" w:themeColor="text1"/>
        </w:rPr>
        <w:t>le Titulaire</w:t>
      </w:r>
      <w:r w:rsidR="00CA66A9" w:rsidRPr="00542415">
        <w:rPr>
          <w:rFonts w:asciiTheme="minorHAnsi" w:hAnsiTheme="minorHAnsi" w:cstheme="minorHAnsi"/>
          <w:color w:val="000000" w:themeColor="text1"/>
        </w:rPr>
        <w:t xml:space="preserve"> au </w:t>
      </w:r>
      <w:r w:rsidR="00D35AA3" w:rsidRPr="00542415">
        <w:rPr>
          <w:rFonts w:asciiTheme="minorHAnsi" w:hAnsiTheme="minorHAnsi" w:cstheme="minorHAnsi"/>
          <w:color w:val="000000" w:themeColor="text1"/>
        </w:rPr>
        <w:t>S</w:t>
      </w:r>
      <w:r w:rsidR="00CA66A9" w:rsidRPr="00542415">
        <w:rPr>
          <w:rFonts w:asciiTheme="minorHAnsi" w:hAnsiTheme="minorHAnsi" w:cstheme="minorHAnsi"/>
          <w:color w:val="000000" w:themeColor="text1"/>
        </w:rPr>
        <w:t>ous‐</w:t>
      </w:r>
      <w:r w:rsidR="00D35AA3" w:rsidRPr="00542415">
        <w:rPr>
          <w:rFonts w:asciiTheme="minorHAnsi" w:hAnsiTheme="minorHAnsi" w:cstheme="minorHAnsi"/>
          <w:color w:val="000000" w:themeColor="text1"/>
        </w:rPr>
        <w:t>T</w:t>
      </w:r>
      <w:r w:rsidR="00CA66A9" w:rsidRPr="00542415">
        <w:rPr>
          <w:rFonts w:asciiTheme="minorHAnsi" w:hAnsiTheme="minorHAnsi" w:cstheme="minorHAnsi"/>
          <w:color w:val="000000" w:themeColor="text1"/>
        </w:rPr>
        <w:t xml:space="preserve">raitant sont garantis par une caution personnelle et solidaire obtenue par </w:t>
      </w:r>
      <w:r w:rsidR="00D35AA3" w:rsidRPr="00542415">
        <w:rPr>
          <w:rFonts w:asciiTheme="minorHAnsi" w:hAnsiTheme="minorHAnsi" w:cstheme="minorHAnsi"/>
          <w:color w:val="000000" w:themeColor="text1"/>
        </w:rPr>
        <w:t>le Titulaire</w:t>
      </w:r>
      <w:r w:rsidR="00CA66A9" w:rsidRPr="00542415">
        <w:rPr>
          <w:rFonts w:asciiTheme="minorHAnsi" w:hAnsiTheme="minorHAnsi" w:cstheme="minorHAnsi"/>
          <w:color w:val="000000" w:themeColor="text1"/>
        </w:rPr>
        <w:t xml:space="preserve"> d'un établissement financier ou par la délégation au </w:t>
      </w:r>
      <w:r w:rsidR="00D35AA3" w:rsidRPr="00542415">
        <w:rPr>
          <w:rFonts w:asciiTheme="minorHAnsi" w:hAnsiTheme="minorHAnsi" w:cstheme="minorHAnsi"/>
          <w:color w:val="000000" w:themeColor="text1"/>
        </w:rPr>
        <w:t>Maître d’Ouvrage</w:t>
      </w:r>
      <w:r w:rsidR="00CA66A9" w:rsidRPr="00542415">
        <w:rPr>
          <w:rFonts w:asciiTheme="minorHAnsi" w:hAnsiTheme="minorHAnsi" w:cstheme="minorHAnsi"/>
          <w:color w:val="000000" w:themeColor="text1"/>
        </w:rPr>
        <w:t xml:space="preserve"> visée au </w:t>
      </w:r>
      <w:r w:rsidR="003D09B2" w:rsidRPr="00542415">
        <w:rPr>
          <w:rFonts w:asciiTheme="minorHAnsi" w:hAnsiTheme="minorHAnsi" w:cstheme="minorHAnsi"/>
          <w:color w:val="000000" w:themeColor="text1"/>
        </w:rPr>
        <w:t>3.8.3.2</w:t>
      </w:r>
      <w:r w:rsidR="00CA66A9" w:rsidRPr="00542415">
        <w:rPr>
          <w:rFonts w:asciiTheme="minorHAnsi" w:hAnsiTheme="minorHAnsi" w:cstheme="minorHAnsi"/>
          <w:color w:val="000000" w:themeColor="text1"/>
        </w:rPr>
        <w:t>.</w:t>
      </w:r>
    </w:p>
    <w:p w14:paraId="7E40A9FE" w14:textId="3E9D0558" w:rsidR="003D09B2" w:rsidRPr="004D6637" w:rsidRDefault="00F5018B" w:rsidP="005A5D66">
      <w:pPr>
        <w:rPr>
          <w:color w:val="000000" w:themeColor="text1"/>
        </w:rPr>
      </w:pPr>
      <w:r w:rsidRPr="00542415">
        <w:rPr>
          <w:rFonts w:asciiTheme="minorHAnsi" w:hAnsiTheme="minorHAnsi" w:cstheme="minorHAnsi"/>
          <w:color w:val="000000" w:themeColor="text1"/>
          <w:szCs w:val="28"/>
        </w:rPr>
        <w:fldChar w:fldCharType="begin"/>
      </w:r>
      <w:r w:rsidRPr="00542415">
        <w:rPr>
          <w:rFonts w:asciiTheme="minorHAnsi" w:hAnsiTheme="minorHAnsi" w:cstheme="minorHAnsi"/>
          <w:color w:val="000000" w:themeColor="text1"/>
        </w:rPr>
        <w:instrText xml:space="preserve"> AUTONUMLGL  \* Arabic \s . </w:instrText>
      </w:r>
      <w:r w:rsidRPr="00542415">
        <w:rPr>
          <w:rFonts w:asciiTheme="minorHAnsi" w:hAnsiTheme="minorHAnsi" w:cstheme="minorHAnsi"/>
          <w:color w:val="000000" w:themeColor="text1"/>
        </w:rPr>
        <w:fldChar w:fldCharType="end"/>
      </w:r>
      <w:r w:rsidR="000C7E10">
        <w:rPr>
          <w:rFonts w:asciiTheme="minorHAnsi" w:hAnsiTheme="minorHAnsi" w:cstheme="minorHAnsi"/>
          <w:color w:val="000000" w:themeColor="text1"/>
        </w:rPr>
        <w:t xml:space="preserve"> </w:t>
      </w:r>
      <w:r w:rsidR="004241E6" w:rsidRPr="00542415">
        <w:rPr>
          <w:color w:val="000000" w:themeColor="text1"/>
        </w:rPr>
        <w:t xml:space="preserve">Après avoir recueilli l'acceptation et l'agrément visés à l'article </w:t>
      </w:r>
      <w:r w:rsidR="00D61D91" w:rsidRPr="00542415">
        <w:rPr>
          <w:color w:val="000000" w:themeColor="text1"/>
        </w:rPr>
        <w:t>3.8.</w:t>
      </w:r>
      <w:r w:rsidR="00BD7D55">
        <w:rPr>
          <w:color w:val="000000" w:themeColor="text1"/>
        </w:rPr>
        <w:t>2</w:t>
      </w:r>
      <w:r w:rsidR="00D61D91" w:rsidRPr="00542415">
        <w:rPr>
          <w:color w:val="000000" w:themeColor="text1"/>
        </w:rPr>
        <w:t>.3</w:t>
      </w:r>
      <w:r w:rsidR="004241E6" w:rsidRPr="00542415">
        <w:rPr>
          <w:color w:val="000000" w:themeColor="text1"/>
        </w:rPr>
        <w:t xml:space="preserve">, le Titulaire peut demander au Maître d’Ouvrage de souscrire l'engagement de payer directement le Sous‐Traitant. </w:t>
      </w:r>
      <w:r w:rsidR="005A5D66" w:rsidRPr="00542415">
        <w:rPr>
          <w:color w:val="000000" w:themeColor="text1"/>
        </w:rPr>
        <w:t xml:space="preserve">Cette délégation doit porter sur l'ensemble des sommes dues au Sous‐Traitant par le Titulaire en exécution du contrat de sous‐traitance et comporter l'engagement du </w:t>
      </w:r>
      <w:r w:rsidR="00852ED1">
        <w:rPr>
          <w:color w:val="000000" w:themeColor="text1"/>
        </w:rPr>
        <w:t>Titulaire</w:t>
      </w:r>
      <w:r w:rsidR="005A5D66" w:rsidRPr="00542415">
        <w:rPr>
          <w:color w:val="000000" w:themeColor="text1"/>
        </w:rPr>
        <w:t xml:space="preserve"> à payer directement le Sous‐Traitant sur ordre du Maître d’Ouvrage.</w:t>
      </w:r>
    </w:p>
    <w:p w14:paraId="6F2D3064" w14:textId="3D10E6EC" w:rsidR="00954BCD" w:rsidRPr="004D3FCA" w:rsidRDefault="000B2DEF" w:rsidP="00954BCD">
      <w:pPr>
        <w:pStyle w:val="Titre2"/>
        <w:spacing w:before="0"/>
        <w:rPr>
          <w:rFonts w:asciiTheme="minorHAnsi" w:hAnsiTheme="minorHAnsi" w:cstheme="minorHAnsi"/>
          <w:color w:val="000000" w:themeColor="text1"/>
          <w:szCs w:val="24"/>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56" w:name="_Toc150756397"/>
      <w:r w:rsidRPr="00A331B9">
        <w:rPr>
          <w:color w:val="000000" w:themeColor="text1"/>
        </w:rPr>
        <w:fldChar w:fldCharType="end"/>
      </w:r>
      <w:r w:rsidRPr="004D3FCA">
        <w:rPr>
          <w:color w:val="000000" w:themeColor="text1"/>
        </w:rPr>
        <w:t xml:space="preserve"> </w:t>
      </w:r>
      <w:r w:rsidR="00954BCD" w:rsidRPr="004D3FCA">
        <w:rPr>
          <w:rFonts w:asciiTheme="minorHAnsi" w:hAnsiTheme="minorHAnsi" w:cstheme="minorHAnsi"/>
          <w:color w:val="000000" w:themeColor="text1"/>
          <w:szCs w:val="24"/>
        </w:rPr>
        <w:t>Ordres de Service</w:t>
      </w:r>
      <w:bookmarkEnd w:id="56"/>
    </w:p>
    <w:p w14:paraId="33A65A40" w14:textId="013F5839" w:rsidR="00954BCD" w:rsidRPr="004D3FCA" w:rsidRDefault="00954BCD" w:rsidP="00954BCD">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Les Ordres de Service sont </w:t>
      </w:r>
      <w:r w:rsidR="008A05A6" w:rsidRPr="004D3FCA">
        <w:rPr>
          <w:rFonts w:asciiTheme="minorHAnsi" w:hAnsiTheme="minorHAnsi" w:cstheme="minorHAnsi"/>
          <w:color w:val="000000" w:themeColor="text1"/>
        </w:rPr>
        <w:t>écrits. Ils sont datés, numérotés et notifiés par le Maître d’Ouvrage. Le Titulaire en accuse réception datée.</w:t>
      </w:r>
    </w:p>
    <w:p w14:paraId="2CE0801F" w14:textId="01413B1F" w:rsidR="002474A5" w:rsidRPr="004D3FCA" w:rsidRDefault="002474A5" w:rsidP="002474A5">
      <w:pPr>
        <w:rPr>
          <w:rFonts w:asciiTheme="minorHAnsi" w:hAnsiTheme="minorHAnsi" w:cstheme="minorHAnsi"/>
          <w:color w:val="000000" w:themeColor="text1"/>
        </w:rPr>
      </w:pPr>
      <w:r w:rsidRPr="00A331B9">
        <w:rPr>
          <w:rFonts w:asciiTheme="minorHAnsi" w:hAnsiTheme="minorHAnsi" w:cstheme="minorHAnsi"/>
          <w:color w:val="000000" w:themeColor="text1"/>
          <w:szCs w:val="28"/>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Les Ordres de Service relatifs à des prestations sous-traitées sont adressés au Titulaire, qui a seul qualité pour présenter des observations.</w:t>
      </w:r>
    </w:p>
    <w:p w14:paraId="42A34E3D" w14:textId="0F4A5D7A" w:rsidR="003D6087" w:rsidRPr="00A331B9" w:rsidRDefault="003D6087" w:rsidP="003D6087">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En cas de groupement d'opérateurs économiques, les O</w:t>
      </w:r>
      <w:r w:rsidRPr="00A331B9">
        <w:rPr>
          <w:rFonts w:asciiTheme="minorHAnsi" w:hAnsiTheme="minorHAnsi" w:cstheme="minorHAnsi"/>
          <w:color w:val="000000" w:themeColor="text1"/>
        </w:rPr>
        <w:t xml:space="preserve">rdres de Service sont adressés au Mandataire, qui </w:t>
      </w:r>
      <w:r w:rsidR="003B6CE4" w:rsidRPr="00A331B9">
        <w:rPr>
          <w:rFonts w:asciiTheme="minorHAnsi" w:hAnsiTheme="minorHAnsi" w:cstheme="minorHAnsi"/>
          <w:color w:val="000000" w:themeColor="text1"/>
        </w:rPr>
        <w:t xml:space="preserve">seul </w:t>
      </w:r>
      <w:r w:rsidRPr="00A331B9">
        <w:rPr>
          <w:rFonts w:asciiTheme="minorHAnsi" w:hAnsiTheme="minorHAnsi" w:cstheme="minorHAnsi"/>
          <w:color w:val="000000" w:themeColor="text1"/>
        </w:rPr>
        <w:t>a compétence pour formuler des observations au Maître d’Ouvrage.</w:t>
      </w:r>
    </w:p>
    <w:p w14:paraId="0FE10EB6" w14:textId="739124E9" w:rsidR="00954BCD" w:rsidRPr="00A331B9" w:rsidRDefault="00954BCD" w:rsidP="00954BCD">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3B6CE4">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Lorsque le Titulaire estime que les prescriptions d'un Ordre de Service qui lui est notifié appellent des observations de sa part, il doit les notifier au </w:t>
      </w:r>
      <w:r w:rsidR="003F2EC9" w:rsidRPr="004D3FCA">
        <w:rPr>
          <w:rFonts w:asciiTheme="minorHAnsi" w:hAnsiTheme="minorHAnsi" w:cstheme="minorHAnsi"/>
          <w:color w:val="000000" w:themeColor="text1"/>
        </w:rPr>
        <w:t>Maître d’Ouvrage</w:t>
      </w:r>
      <w:r w:rsidRPr="004D3FCA">
        <w:rPr>
          <w:rFonts w:asciiTheme="minorHAnsi" w:hAnsiTheme="minorHAnsi" w:cstheme="minorHAnsi"/>
          <w:color w:val="000000" w:themeColor="text1"/>
        </w:rPr>
        <w:t xml:space="preserve">, dans un délai de quinze (15) jours à compter de la date de réception de l'Ordre de Service, sous peine de forclusion. </w:t>
      </w:r>
    </w:p>
    <w:p w14:paraId="486BFA11" w14:textId="48E55A40" w:rsidR="009C2C1A" w:rsidRPr="00A331B9" w:rsidRDefault="009C2C1A" w:rsidP="00954BCD">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les observations notifiées par le </w:t>
      </w:r>
      <w:r w:rsidR="009375EA"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visent à informer le </w:t>
      </w:r>
      <w:r w:rsidR="009375EA" w:rsidRPr="00A331B9">
        <w:rPr>
          <w:rFonts w:asciiTheme="minorHAnsi" w:hAnsiTheme="minorHAnsi" w:cstheme="minorHAnsi"/>
          <w:color w:val="000000" w:themeColor="text1"/>
        </w:rPr>
        <w:t>M</w:t>
      </w:r>
      <w:r w:rsidRPr="00A331B9">
        <w:rPr>
          <w:rFonts w:asciiTheme="minorHAnsi" w:hAnsiTheme="minorHAnsi" w:cstheme="minorHAnsi"/>
          <w:color w:val="000000" w:themeColor="text1"/>
        </w:rPr>
        <w:t>aître d’</w:t>
      </w:r>
      <w:r w:rsidR="009375EA" w:rsidRPr="00A331B9">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uvrage qu’un </w:t>
      </w:r>
      <w:r w:rsidR="009375EA" w:rsidRPr="00A331B9">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rdre de </w:t>
      </w:r>
      <w:r w:rsidR="00065F76" w:rsidRPr="00A331B9">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ervice présente un risque </w:t>
      </w:r>
      <w:r w:rsidR="00B65A71" w:rsidRPr="00A331B9">
        <w:rPr>
          <w:rFonts w:asciiTheme="minorHAnsi" w:hAnsiTheme="minorHAnsi" w:cstheme="minorHAnsi"/>
          <w:color w:val="000000" w:themeColor="text1"/>
        </w:rPr>
        <w:t>en termes de</w:t>
      </w:r>
      <w:r w:rsidRPr="00A331B9">
        <w:rPr>
          <w:rFonts w:asciiTheme="minorHAnsi" w:hAnsiTheme="minorHAnsi" w:cstheme="minorHAnsi"/>
          <w:color w:val="000000" w:themeColor="text1"/>
        </w:rPr>
        <w:t xml:space="preserve"> sécurité ou qu’il contrevient à une disposition législative ou réglementaire à laquelle le </w:t>
      </w:r>
      <w:r w:rsidR="00065F76"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est soumis dans l’exécution des prestations objet du </w:t>
      </w:r>
      <w:r w:rsidR="00065F76" w:rsidRPr="00A331B9">
        <w:rPr>
          <w:rFonts w:asciiTheme="minorHAnsi" w:hAnsiTheme="minorHAnsi" w:cstheme="minorHAnsi"/>
          <w:color w:val="000000" w:themeColor="text1"/>
        </w:rPr>
        <w:t>M</w:t>
      </w:r>
      <w:r w:rsidRPr="00A331B9">
        <w:rPr>
          <w:rFonts w:asciiTheme="minorHAnsi" w:hAnsiTheme="minorHAnsi" w:cstheme="minorHAnsi"/>
          <w:color w:val="000000" w:themeColor="text1"/>
        </w:rPr>
        <w:t>arché, le délai d’exécution de l’</w:t>
      </w:r>
      <w:r w:rsidR="00065F76" w:rsidRPr="00A331B9">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rdre de </w:t>
      </w:r>
      <w:r w:rsidR="00065F76" w:rsidRPr="00A331B9">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ervice est suspendu jusqu’à la réponse écrite du </w:t>
      </w:r>
      <w:r w:rsidR="00065F76" w:rsidRPr="00A331B9">
        <w:rPr>
          <w:rFonts w:asciiTheme="minorHAnsi" w:hAnsiTheme="minorHAnsi" w:cstheme="minorHAnsi"/>
          <w:color w:val="000000" w:themeColor="text1"/>
        </w:rPr>
        <w:t>M</w:t>
      </w:r>
      <w:r w:rsidRPr="00A331B9">
        <w:rPr>
          <w:rFonts w:asciiTheme="minorHAnsi" w:hAnsiTheme="minorHAnsi" w:cstheme="minorHAnsi"/>
          <w:color w:val="000000" w:themeColor="text1"/>
        </w:rPr>
        <w:t>aître d’</w:t>
      </w:r>
      <w:r w:rsidR="00065F76" w:rsidRPr="00A331B9">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uvrage. En l’absence de réponse de ce dernier dans un délai de quinze </w:t>
      </w:r>
      <w:r w:rsidR="00065F76" w:rsidRPr="00A331B9">
        <w:rPr>
          <w:rFonts w:asciiTheme="minorHAnsi" w:hAnsiTheme="minorHAnsi" w:cstheme="minorHAnsi"/>
          <w:color w:val="000000" w:themeColor="text1"/>
        </w:rPr>
        <w:t xml:space="preserve">(15) </w:t>
      </w:r>
      <w:r w:rsidRPr="00A331B9">
        <w:rPr>
          <w:rFonts w:asciiTheme="minorHAnsi" w:hAnsiTheme="minorHAnsi" w:cstheme="minorHAnsi"/>
          <w:color w:val="000000" w:themeColor="text1"/>
        </w:rPr>
        <w:t xml:space="preserve">jours, le </w:t>
      </w:r>
      <w:r w:rsidR="00065F76"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itulaire n’est pas tenu d’exécuter l’</w:t>
      </w:r>
      <w:r w:rsidR="00065F76" w:rsidRPr="00A331B9">
        <w:rPr>
          <w:rFonts w:asciiTheme="minorHAnsi" w:hAnsiTheme="minorHAnsi" w:cstheme="minorHAnsi"/>
          <w:color w:val="000000" w:themeColor="text1"/>
        </w:rPr>
        <w:t>O</w:t>
      </w:r>
      <w:r w:rsidRPr="00A331B9">
        <w:rPr>
          <w:rFonts w:asciiTheme="minorHAnsi" w:hAnsiTheme="minorHAnsi" w:cstheme="minorHAnsi"/>
          <w:color w:val="000000" w:themeColor="text1"/>
        </w:rPr>
        <w:t xml:space="preserve">rdre de </w:t>
      </w:r>
      <w:r w:rsidR="00065F76" w:rsidRPr="00A331B9">
        <w:rPr>
          <w:rFonts w:asciiTheme="minorHAnsi" w:hAnsiTheme="minorHAnsi" w:cstheme="minorHAnsi"/>
          <w:color w:val="000000" w:themeColor="text1"/>
        </w:rPr>
        <w:t>S</w:t>
      </w:r>
      <w:r w:rsidRPr="00A331B9">
        <w:rPr>
          <w:rFonts w:asciiTheme="minorHAnsi" w:hAnsiTheme="minorHAnsi" w:cstheme="minorHAnsi"/>
          <w:color w:val="000000" w:themeColor="text1"/>
        </w:rPr>
        <w:t>ervice.</w:t>
      </w:r>
    </w:p>
    <w:p w14:paraId="6AB635C6" w14:textId="137F4A23" w:rsidR="003D6087" w:rsidRPr="004D3FCA" w:rsidRDefault="003D6087" w:rsidP="003D6087">
      <w:pPr>
        <w:rPr>
          <w:rFonts w:asciiTheme="minorHAnsi" w:hAnsiTheme="minorHAnsi" w:cstheme="minorHAnsi"/>
          <w:i/>
          <w:iCs/>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 </w:t>
      </w:r>
      <w:r w:rsidR="00E51192" w:rsidRPr="004D3FCA">
        <w:rPr>
          <w:color w:val="000000" w:themeColor="text1"/>
        </w:rPr>
        <w:t>Les Ordres de Service prescrivant des travaux et prestations supplémentaires ou modificatifs qui ont une incidence financière sur le Marché, donnent lieu à rémunération complémentaire dans les conditions de l’</w:t>
      </w:r>
      <w:r w:rsidR="00CD5E29">
        <w:rPr>
          <w:color w:val="000000" w:themeColor="text1"/>
        </w:rPr>
        <w:fldChar w:fldCharType="begin"/>
      </w:r>
      <w:r w:rsidR="00CD5E29">
        <w:rPr>
          <w:color w:val="000000" w:themeColor="text1"/>
        </w:rPr>
        <w:instrText xml:space="preserve"> REF _Ref72827141 \h </w:instrText>
      </w:r>
      <w:r w:rsidR="00CD5E29">
        <w:rPr>
          <w:color w:val="000000" w:themeColor="text1"/>
        </w:rPr>
      </w:r>
      <w:r w:rsidR="00CD5E29">
        <w:rPr>
          <w:color w:val="000000" w:themeColor="text1"/>
        </w:rPr>
        <w:fldChar w:fldCharType="separate"/>
      </w:r>
      <w:r w:rsidR="00CD5E29" w:rsidRPr="00A331B9">
        <w:rPr>
          <w:rFonts w:asciiTheme="minorHAnsi" w:hAnsiTheme="minorHAnsi" w:cstheme="minorHAnsi"/>
          <w:color w:val="000000" w:themeColor="text1"/>
        </w:rPr>
        <w:t xml:space="preserve">Article </w:t>
      </w:r>
      <w:r w:rsidR="00CD5E29">
        <w:rPr>
          <w:rFonts w:asciiTheme="minorHAnsi" w:hAnsiTheme="minorHAnsi" w:cstheme="minorHAnsi"/>
          <w:color w:val="000000" w:themeColor="text1"/>
        </w:rPr>
        <w:t>22.</w:t>
      </w:r>
      <w:r w:rsidR="00CD5E29" w:rsidRPr="004D3FCA">
        <w:rPr>
          <w:rFonts w:asciiTheme="minorHAnsi" w:hAnsiTheme="minorHAnsi" w:cstheme="minorHAnsi"/>
          <w:color w:val="000000" w:themeColor="text1"/>
        </w:rPr>
        <w:t xml:space="preserve"> Travaux Modificatifs ou </w:t>
      </w:r>
      <w:r w:rsidR="00CD5E29" w:rsidRPr="00A331B9">
        <w:rPr>
          <w:rFonts w:asciiTheme="minorHAnsi" w:hAnsiTheme="minorHAnsi" w:cstheme="minorHAnsi"/>
          <w:color w:val="000000" w:themeColor="text1"/>
        </w:rPr>
        <w:t>Supplémentaires</w:t>
      </w:r>
      <w:r w:rsidR="00CD5E29">
        <w:rPr>
          <w:color w:val="000000" w:themeColor="text1"/>
        </w:rPr>
        <w:fldChar w:fldCharType="end"/>
      </w:r>
      <w:r w:rsidR="00CD5E29">
        <w:rPr>
          <w:color w:val="000000" w:themeColor="text1"/>
        </w:rPr>
        <w:t xml:space="preserve"> </w:t>
      </w:r>
      <w:r w:rsidR="00E51192" w:rsidRPr="00A331B9">
        <w:rPr>
          <w:color w:val="000000" w:themeColor="text1"/>
        </w:rPr>
        <w:t>et de l’</w:t>
      </w:r>
      <w:r w:rsidR="00CD5E29">
        <w:rPr>
          <w:color w:val="000000" w:themeColor="text1"/>
        </w:rPr>
        <w:fldChar w:fldCharType="begin"/>
      </w:r>
      <w:r w:rsidR="00CD5E29">
        <w:rPr>
          <w:color w:val="000000" w:themeColor="text1"/>
        </w:rPr>
        <w:instrText xml:space="preserve"> REF _Ref72827231 \h </w:instrText>
      </w:r>
      <w:r w:rsidR="00CD5E29">
        <w:rPr>
          <w:color w:val="000000" w:themeColor="text1"/>
        </w:rPr>
      </w:r>
      <w:r w:rsidR="00CD5E29">
        <w:rPr>
          <w:color w:val="000000" w:themeColor="text1"/>
        </w:rPr>
        <w:fldChar w:fldCharType="separate"/>
      </w:r>
      <w:r w:rsidR="00CD5E29" w:rsidRPr="00A331B9">
        <w:rPr>
          <w:color w:val="000000" w:themeColor="text1"/>
        </w:rPr>
        <w:t xml:space="preserve">Article </w:t>
      </w:r>
      <w:r w:rsidR="00CD5E29">
        <w:rPr>
          <w:color w:val="000000" w:themeColor="text1"/>
        </w:rPr>
        <w:t>47.</w:t>
      </w:r>
      <w:r w:rsidR="00CD5E29" w:rsidRPr="00A331B9">
        <w:rPr>
          <w:color w:val="000000" w:themeColor="text1"/>
        </w:rPr>
        <w:t xml:space="preserve"> Prestations Supplémentaires et Modificatives</w:t>
      </w:r>
      <w:r w:rsidR="00CD5E29">
        <w:rPr>
          <w:color w:val="000000" w:themeColor="text1"/>
        </w:rPr>
        <w:fldChar w:fldCharType="end"/>
      </w:r>
      <w:r w:rsidR="00E51192" w:rsidRPr="00A331B9">
        <w:rPr>
          <w:i/>
          <w:iCs/>
          <w:color w:val="000000" w:themeColor="text1"/>
        </w:rPr>
        <w:t>.</w:t>
      </w:r>
    </w:p>
    <w:p w14:paraId="7CC710B0" w14:textId="77777777" w:rsidR="00317875" w:rsidRPr="004D3FCA" w:rsidRDefault="00317875" w:rsidP="00317875">
      <w:pPr>
        <w:rPr>
          <w:rFonts w:asciiTheme="minorHAnsi" w:hAnsiTheme="minorHAnsi" w:cstheme="minorHAnsi"/>
          <w:color w:val="000000" w:themeColor="text1"/>
        </w:rPr>
      </w:pPr>
      <w:r w:rsidRPr="004D3FCA">
        <w:rPr>
          <w:rFonts w:asciiTheme="minorHAnsi" w:hAnsiTheme="minorHAnsi" w:cstheme="minorHAnsi"/>
          <w:color w:val="000000" w:themeColor="text1"/>
        </w:rPr>
        <w:t>Le Titulaire n’est pas tenu de se conformer à cet Ordre de Service lorsque qu’il n’a fait l’objet d’aucune valorisation financière.</w:t>
      </w:r>
    </w:p>
    <w:p w14:paraId="29DC9B6F" w14:textId="1EFF5570" w:rsidR="00031F96" w:rsidRPr="00A331B9" w:rsidRDefault="00031F96" w:rsidP="00031F96">
      <w:pPr>
        <w:rPr>
          <w:rFonts w:asciiTheme="minorHAnsi" w:hAnsiTheme="minorHAnsi" w:cstheme="minorHAnsi"/>
          <w:color w:val="000000" w:themeColor="text1"/>
        </w:rPr>
      </w:pPr>
      <w:r w:rsidRPr="004D3FCA">
        <w:rPr>
          <w:rFonts w:asciiTheme="minorHAnsi" w:hAnsiTheme="minorHAnsi" w:cstheme="minorHAnsi"/>
          <w:color w:val="000000" w:themeColor="text1"/>
        </w:rPr>
        <w:t xml:space="preserve">Un tel refus d’exécuter opposé par le Titulaire n’est </w:t>
      </w:r>
      <w:r w:rsidRPr="00A331B9">
        <w:rPr>
          <w:rFonts w:asciiTheme="minorHAnsi" w:hAnsiTheme="minorHAnsi" w:cstheme="minorHAnsi"/>
          <w:color w:val="000000" w:themeColor="text1"/>
        </w:rPr>
        <w:t xml:space="preserve">toutefois recevable que s’il est notifié par écrit, avec les justifications nécessaires, au Maître d’Ouvrage dans le délai de quinze (15) jours suivant la </w:t>
      </w:r>
      <w:r w:rsidR="00E326EE" w:rsidRPr="00A331B9">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 xml:space="preserve">de l’Ordre de Service prescrivant les </w:t>
      </w:r>
      <w:r w:rsidR="00C75426" w:rsidRPr="00A331B9">
        <w:rPr>
          <w:rFonts w:asciiTheme="minorHAnsi" w:hAnsiTheme="minorHAnsi" w:cstheme="minorHAnsi"/>
          <w:color w:val="000000" w:themeColor="text1"/>
          <w:szCs w:val="22"/>
        </w:rPr>
        <w:t>travaux ou prestations supplémentaires</w:t>
      </w:r>
      <w:r w:rsidRPr="00A331B9">
        <w:rPr>
          <w:rFonts w:asciiTheme="minorHAnsi" w:hAnsiTheme="minorHAnsi" w:cstheme="minorHAnsi"/>
          <w:color w:val="000000" w:themeColor="text1"/>
        </w:rPr>
        <w:t xml:space="preserve">. </w:t>
      </w:r>
    </w:p>
    <w:p w14:paraId="643D8E7C" w14:textId="2522D665" w:rsidR="002474A5" w:rsidRPr="00A331B9" w:rsidRDefault="002474A5" w:rsidP="00031F96">
      <w:pPr>
        <w:rPr>
          <w:rFonts w:asciiTheme="minorHAnsi" w:hAnsiTheme="minorHAnsi" w:cstheme="minorHAnsi"/>
          <w:color w:val="000000" w:themeColor="text1"/>
        </w:rPr>
      </w:pPr>
      <w:r w:rsidRPr="00A331B9">
        <w:rPr>
          <w:rFonts w:asciiTheme="minorHAnsi" w:hAnsiTheme="minorHAnsi" w:cstheme="minorHAnsi"/>
          <w:color w:val="000000" w:themeColor="text1"/>
          <w:szCs w:val="28"/>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D4019">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Le Titulaire se conforme aux Ordres de Service qui lui sont notifiés, que ceux-ci aient ou non fait l'objet d'observations de sa part, </w:t>
      </w:r>
      <w:r w:rsidRPr="004D3FCA">
        <w:rPr>
          <w:color w:val="000000" w:themeColor="text1"/>
        </w:rPr>
        <w:t xml:space="preserve">à l'exception des seuls cas que prévus aux deux </w:t>
      </w:r>
      <w:r w:rsidR="00730DF7" w:rsidRPr="004D3FCA">
        <w:rPr>
          <w:color w:val="000000" w:themeColor="text1"/>
        </w:rPr>
        <w:t xml:space="preserve">derniers </w:t>
      </w:r>
      <w:r w:rsidRPr="004D3FCA">
        <w:rPr>
          <w:color w:val="000000" w:themeColor="text1"/>
        </w:rPr>
        <w:t xml:space="preserve">articles ci-dessus </w:t>
      </w:r>
      <w:r w:rsidR="00F227BA" w:rsidRPr="00A331B9">
        <w:rPr>
          <w:color w:val="000000" w:themeColor="text1"/>
        </w:rPr>
        <w:t xml:space="preserve">et à l’Article </w:t>
      </w:r>
      <w:r w:rsidR="007A5818">
        <w:rPr>
          <w:color w:val="000000" w:themeColor="text1"/>
        </w:rPr>
        <w:fldChar w:fldCharType="begin"/>
      </w:r>
      <w:r w:rsidR="007A5818">
        <w:rPr>
          <w:color w:val="000000" w:themeColor="text1"/>
        </w:rPr>
        <w:instrText xml:space="preserve"> REF _Ref61347787 \h </w:instrText>
      </w:r>
      <w:r w:rsidR="007A5818">
        <w:rPr>
          <w:color w:val="000000" w:themeColor="text1"/>
        </w:rPr>
      </w:r>
      <w:r w:rsidR="007A5818">
        <w:rPr>
          <w:color w:val="000000" w:themeColor="text1"/>
        </w:rPr>
        <w:fldChar w:fldCharType="separate"/>
      </w:r>
      <w:r w:rsidR="000C7E10">
        <w:rPr>
          <w:color w:val="000000" w:themeColor="text1"/>
        </w:rPr>
        <w:t>61.3.1.</w:t>
      </w:r>
      <w:r w:rsidR="00BC6403">
        <w:rPr>
          <w:rFonts w:asciiTheme="minorHAnsi" w:hAnsiTheme="minorHAnsi" w:cstheme="minorHAnsi"/>
          <w:color w:val="000000" w:themeColor="text1"/>
        </w:rPr>
        <w:t xml:space="preserve"> </w:t>
      </w:r>
      <w:r w:rsidR="000C7E10" w:rsidRPr="00A331B9">
        <w:rPr>
          <w:color w:val="000000" w:themeColor="text1"/>
        </w:rPr>
        <w:t>Résiliation pour Ordre de Service tardif</w:t>
      </w:r>
      <w:r w:rsidR="007A5818">
        <w:rPr>
          <w:color w:val="000000" w:themeColor="text1"/>
        </w:rPr>
        <w:fldChar w:fldCharType="end"/>
      </w:r>
      <w:r w:rsidR="00E51192" w:rsidRPr="00A331B9">
        <w:rPr>
          <w:i/>
          <w:iCs/>
          <w:color w:val="000000" w:themeColor="text1"/>
        </w:rPr>
        <w:t>.</w:t>
      </w:r>
    </w:p>
    <w:p w14:paraId="37BB611C" w14:textId="73091572" w:rsidR="00954BCD" w:rsidRPr="004D3FCA" w:rsidRDefault="00954BCD" w:rsidP="00954BCD">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57" w:name="_Toc150756398"/>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szCs w:val="24"/>
        </w:rPr>
        <w:t xml:space="preserve"> </w:t>
      </w:r>
      <w:r w:rsidRPr="004D3FCA">
        <w:rPr>
          <w:color w:val="000000" w:themeColor="text1"/>
        </w:rPr>
        <w:t>Convocations du Titulaire - Rendez-vous de chantier</w:t>
      </w:r>
      <w:bookmarkEnd w:id="57"/>
    </w:p>
    <w:p w14:paraId="2A893EBF" w14:textId="6B5056BD" w:rsidR="00954BCD" w:rsidRPr="00A331B9" w:rsidRDefault="00954BCD" w:rsidP="00954BCD">
      <w:pPr>
        <w:rPr>
          <w:rFonts w:asciiTheme="minorHAnsi" w:hAnsiTheme="minorHAnsi" w:cstheme="minorHAnsi"/>
          <w:color w:val="000000" w:themeColor="text1"/>
        </w:rPr>
      </w:pPr>
      <w:r w:rsidRPr="004D3FCA">
        <w:rPr>
          <w:rFonts w:asciiTheme="minorHAnsi" w:hAnsiTheme="minorHAnsi" w:cstheme="minorHAnsi"/>
          <w:color w:val="000000" w:themeColor="text1"/>
        </w:rPr>
        <w:t xml:space="preserve">Le Titulaire se rend dans les </w:t>
      </w:r>
      <w:r w:rsidR="00001C07" w:rsidRPr="00A331B9">
        <w:rPr>
          <w:rFonts w:asciiTheme="minorHAnsi" w:hAnsiTheme="minorHAnsi" w:cstheme="minorHAnsi"/>
          <w:color w:val="000000" w:themeColor="text1"/>
        </w:rPr>
        <w:t xml:space="preserve">locaux </w:t>
      </w:r>
      <w:r w:rsidRPr="00A331B9">
        <w:rPr>
          <w:rFonts w:asciiTheme="minorHAnsi" w:hAnsiTheme="minorHAnsi" w:cstheme="minorHAnsi"/>
          <w:color w:val="000000" w:themeColor="text1"/>
        </w:rPr>
        <w:t>du Maître d’Ouvrage ou sur les chantiers toutes les fois qu'il en est requis</w:t>
      </w:r>
      <w:r w:rsidR="005020D1" w:rsidRPr="00A331B9">
        <w:rPr>
          <w:rFonts w:asciiTheme="minorHAnsi" w:hAnsiTheme="minorHAnsi" w:cstheme="minorHAnsi"/>
          <w:color w:val="000000" w:themeColor="text1"/>
        </w:rPr>
        <w:t xml:space="preserve"> lors de l’exécution du Marché</w:t>
      </w:r>
      <w:r w:rsidRPr="00A331B9">
        <w:rPr>
          <w:rFonts w:asciiTheme="minorHAnsi" w:hAnsiTheme="minorHAnsi" w:cstheme="minorHAnsi"/>
          <w:color w:val="000000" w:themeColor="text1"/>
        </w:rPr>
        <w:t>. Il est accompagné, s'il y a lieu, de ses Sous-Traitants.</w:t>
      </w:r>
    </w:p>
    <w:p w14:paraId="1F6606AB" w14:textId="77777777" w:rsidR="00001C07" w:rsidRPr="00A331B9" w:rsidDel="00875BBC" w:rsidRDefault="00954BCD" w:rsidP="004717BC">
      <w:pPr>
        <w:rPr>
          <w:rFonts w:asciiTheme="minorHAnsi" w:hAnsiTheme="minorHAnsi" w:cstheme="minorHAnsi"/>
          <w:color w:val="000000" w:themeColor="text1"/>
        </w:rPr>
      </w:pPr>
      <w:r w:rsidRPr="00A331B9">
        <w:rPr>
          <w:rFonts w:asciiTheme="minorHAnsi" w:hAnsiTheme="minorHAnsi" w:cstheme="minorHAnsi"/>
          <w:color w:val="000000" w:themeColor="text1"/>
        </w:rPr>
        <w:t>En cas de groupement d’opérateurs économiques, l'obligation définie à l'alinéa qui précède s'applique à tous ses membres.</w:t>
      </w:r>
    </w:p>
    <w:bookmarkStart w:id="58" w:name="_Ref44676778"/>
    <w:p w14:paraId="1B146C36" w14:textId="37B8A542" w:rsidR="00954BCD" w:rsidRPr="004D3FCA" w:rsidRDefault="00954BCD" w:rsidP="00954BCD">
      <w:pPr>
        <w:pStyle w:val="Titre2"/>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9" w:name="_Toc150756399"/>
      <w:r w:rsidRPr="00A331B9">
        <w:rPr>
          <w:color w:val="000000" w:themeColor="text1"/>
        </w:rPr>
        <w:fldChar w:fldCharType="end"/>
      </w:r>
      <w:r w:rsidRPr="004D3FCA">
        <w:rPr>
          <w:color w:val="000000" w:themeColor="text1"/>
        </w:rPr>
        <w:t xml:space="preserve"> Constatations et constats contradictoires</w:t>
      </w:r>
      <w:bookmarkEnd w:id="58"/>
      <w:bookmarkEnd w:id="59"/>
    </w:p>
    <w:p w14:paraId="798814E0" w14:textId="77777777" w:rsidR="00954BCD" w:rsidRPr="004D3FCA" w:rsidRDefault="00954BCD" w:rsidP="00954BC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Au sens du présent Article, la « constatation » est une opération matérielle, le constat est le document qui en résulte.</w:t>
      </w:r>
    </w:p>
    <w:p w14:paraId="7495DD97" w14:textId="78CEA84A" w:rsidR="00954BCD" w:rsidRPr="004D3FCA" w:rsidRDefault="00954BCD" w:rsidP="00954BC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Des constatations contradictoires concernant les prestations exécutées ou les circonstances de leur exécution sont faites sur la demande, soit du Titulaire, soit du Maître d’Ouvrage.</w:t>
      </w:r>
    </w:p>
    <w:p w14:paraId="2B1B199E" w14:textId="20EBF725" w:rsidR="00C41965" w:rsidRPr="00A331B9" w:rsidRDefault="00C41965" w:rsidP="00954BCD">
      <w:pPr>
        <w:rPr>
          <w:rFonts w:asciiTheme="minorHAnsi" w:hAnsiTheme="minorHAnsi" w:cstheme="minorHAnsi"/>
          <w:color w:val="000000" w:themeColor="text1"/>
        </w:rPr>
      </w:pPr>
      <w:r w:rsidRPr="004D3FCA">
        <w:rPr>
          <w:rFonts w:asciiTheme="minorHAnsi" w:hAnsiTheme="minorHAnsi" w:cstheme="minorHAnsi"/>
          <w:color w:val="000000" w:themeColor="text1"/>
        </w:rPr>
        <w:t>Les constatations concernant les prestations exécutées, quand il s'agit de prestations réglé</w:t>
      </w:r>
      <w:r w:rsidR="00FC1C87" w:rsidRPr="00A331B9">
        <w:rPr>
          <w:rFonts w:asciiTheme="minorHAnsi" w:hAnsiTheme="minorHAnsi" w:cstheme="minorHAnsi"/>
          <w:color w:val="000000" w:themeColor="text1"/>
        </w:rPr>
        <w:t>e</w:t>
      </w:r>
      <w:r w:rsidRPr="00A331B9">
        <w:rPr>
          <w:rFonts w:asciiTheme="minorHAnsi" w:hAnsiTheme="minorHAnsi" w:cstheme="minorHAnsi"/>
          <w:color w:val="000000" w:themeColor="text1"/>
        </w:rPr>
        <w:t xml:space="preserve">s sur prix unitaires, portent sur les éléments nécessaires au calcul des quantités à prendre en compte, tels que </w:t>
      </w:r>
      <w:r w:rsidRPr="00A331B9">
        <w:rPr>
          <w:rFonts w:asciiTheme="minorHAnsi" w:hAnsiTheme="minorHAnsi" w:cstheme="minorHAnsi"/>
          <w:color w:val="000000" w:themeColor="text1"/>
        </w:rPr>
        <w:lastRenderedPageBreak/>
        <w:t>résultats de mesurages, jaugeages, pesages, comptages, et sur les éléments caractéristiques nécessaires à la détermination du prix unitaire à appliquer.</w:t>
      </w:r>
    </w:p>
    <w:p w14:paraId="3462F2C0" w14:textId="77777777" w:rsidR="00954BCD" w:rsidRPr="004D3FCA" w:rsidRDefault="00954BCD" w:rsidP="00954BC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Les constatations contradictoires faites pour la sauvegarde des droits éventuels de l'une ou de l'autre des Parties ne préjugent pas l'existence de ces droits ; elles ne peuvent porter sur l'appréciation de responsabilités. </w:t>
      </w:r>
    </w:p>
    <w:p w14:paraId="025EF166" w14:textId="77777777" w:rsidR="004B3111" w:rsidRPr="004D3FCA" w:rsidRDefault="00954BCD" w:rsidP="00954BC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Le Maître d’Ouvrage fixe la date des constatations lorsque la demande est présentée par le Titulaire. Cette date ne peut être postérieure de plus de huit (8) jours à celle de la demande. Les constatations donnent lieu à la rédaction d'un constat dressé, sur le champ, par le Maître d’Ouvrage contradictoirement avec le Titulaire.</w:t>
      </w:r>
      <w:r w:rsidR="004B3111" w:rsidRPr="004D3FCA">
        <w:rPr>
          <w:rFonts w:asciiTheme="minorHAnsi" w:hAnsiTheme="minorHAnsi" w:cstheme="minorHAnsi"/>
          <w:color w:val="000000" w:themeColor="text1"/>
        </w:rPr>
        <w:t xml:space="preserve"> </w:t>
      </w:r>
    </w:p>
    <w:p w14:paraId="53078431" w14:textId="02FB1AE6" w:rsidR="00954BCD" w:rsidRPr="00A331B9" w:rsidRDefault="004A412E" w:rsidP="00954BCD">
      <w:pPr>
        <w:rPr>
          <w:rFonts w:asciiTheme="minorHAnsi" w:hAnsiTheme="minorHAnsi" w:cstheme="minorHAnsi"/>
          <w:color w:val="000000" w:themeColor="text1"/>
        </w:rPr>
      </w:pPr>
      <w:r w:rsidRPr="00A331B9">
        <w:rPr>
          <w:rFonts w:asciiTheme="minorHAnsi" w:eastAsia="Calibri" w:hAnsiTheme="minorHAnsi" w:cstheme="minorHAnsi"/>
          <w:color w:val="000000" w:themeColor="text1"/>
        </w:rPr>
        <w:t>Les Parties peuvent</w:t>
      </w:r>
      <w:r w:rsidR="004B3111" w:rsidRPr="00A331B9">
        <w:rPr>
          <w:rFonts w:asciiTheme="minorHAnsi" w:eastAsia="Calibri" w:hAnsiTheme="minorHAnsi" w:cstheme="minorHAnsi"/>
          <w:color w:val="000000" w:themeColor="text1"/>
        </w:rPr>
        <w:t xml:space="preserve"> être représenté</w:t>
      </w:r>
      <w:r w:rsidRPr="00A331B9">
        <w:rPr>
          <w:rFonts w:asciiTheme="minorHAnsi" w:eastAsia="Calibri" w:hAnsiTheme="minorHAnsi" w:cstheme="minorHAnsi"/>
          <w:color w:val="000000" w:themeColor="text1"/>
        </w:rPr>
        <w:t>es</w:t>
      </w:r>
      <w:r w:rsidR="004B3111" w:rsidRPr="00A331B9">
        <w:rPr>
          <w:rFonts w:asciiTheme="minorHAnsi" w:eastAsia="Calibri" w:hAnsiTheme="minorHAnsi" w:cstheme="minorHAnsi"/>
          <w:color w:val="000000" w:themeColor="text1"/>
        </w:rPr>
        <w:t xml:space="preserve"> ou assisté</w:t>
      </w:r>
      <w:r w:rsidRPr="00A331B9">
        <w:rPr>
          <w:rFonts w:asciiTheme="minorHAnsi" w:eastAsia="Calibri" w:hAnsiTheme="minorHAnsi" w:cstheme="minorHAnsi"/>
          <w:color w:val="000000" w:themeColor="text1"/>
        </w:rPr>
        <w:t>es</w:t>
      </w:r>
      <w:r w:rsidR="004B3111" w:rsidRPr="00A331B9">
        <w:rPr>
          <w:rFonts w:asciiTheme="minorHAnsi" w:eastAsia="Calibri" w:hAnsiTheme="minorHAnsi" w:cstheme="minorHAnsi"/>
          <w:color w:val="000000" w:themeColor="text1"/>
        </w:rPr>
        <w:t xml:space="preserve"> s</w:t>
      </w:r>
      <w:r w:rsidRPr="00A331B9">
        <w:rPr>
          <w:rFonts w:asciiTheme="minorHAnsi" w:eastAsia="Calibri" w:hAnsiTheme="minorHAnsi" w:cstheme="minorHAnsi"/>
          <w:color w:val="000000" w:themeColor="text1"/>
        </w:rPr>
        <w:t>i elles</w:t>
      </w:r>
      <w:r w:rsidR="004B3111" w:rsidRPr="00A331B9">
        <w:rPr>
          <w:rFonts w:asciiTheme="minorHAnsi" w:eastAsia="Calibri" w:hAnsiTheme="minorHAnsi" w:cstheme="minorHAnsi"/>
          <w:color w:val="000000" w:themeColor="text1"/>
        </w:rPr>
        <w:t xml:space="preserve"> le juge</w:t>
      </w:r>
      <w:r w:rsidRPr="00A331B9">
        <w:rPr>
          <w:rFonts w:asciiTheme="minorHAnsi" w:eastAsia="Calibri" w:hAnsiTheme="minorHAnsi" w:cstheme="minorHAnsi"/>
          <w:color w:val="000000" w:themeColor="text1"/>
        </w:rPr>
        <w:t>nt</w:t>
      </w:r>
      <w:r w:rsidR="004B3111" w:rsidRPr="00A331B9">
        <w:rPr>
          <w:rFonts w:asciiTheme="minorHAnsi" w:eastAsia="Calibri" w:hAnsiTheme="minorHAnsi" w:cstheme="minorHAnsi"/>
          <w:color w:val="000000" w:themeColor="text1"/>
        </w:rPr>
        <w:t xml:space="preserve"> utile (AMO, expert, </w:t>
      </w:r>
      <w:r w:rsidR="00DB76BD" w:rsidRPr="00A331B9">
        <w:rPr>
          <w:rFonts w:asciiTheme="minorHAnsi" w:eastAsia="Calibri" w:hAnsiTheme="minorHAnsi" w:cstheme="minorHAnsi"/>
          <w:color w:val="000000" w:themeColor="text1"/>
        </w:rPr>
        <w:t>etc.</w:t>
      </w:r>
      <w:r w:rsidR="004B3111" w:rsidRPr="00A331B9">
        <w:rPr>
          <w:rFonts w:asciiTheme="minorHAnsi" w:eastAsia="Calibri" w:hAnsiTheme="minorHAnsi" w:cstheme="minorHAnsi"/>
          <w:color w:val="000000" w:themeColor="text1"/>
        </w:rPr>
        <w:t>).</w:t>
      </w:r>
    </w:p>
    <w:p w14:paraId="626740D6" w14:textId="12F54EA9" w:rsidR="00954BCD" w:rsidRPr="00A331B9" w:rsidRDefault="00954BCD" w:rsidP="00954BCD">
      <w:pPr>
        <w:rPr>
          <w:rFonts w:asciiTheme="minorHAnsi" w:hAnsiTheme="minorHAnsi" w:cstheme="minorHAnsi"/>
          <w:color w:val="000000" w:themeColor="text1"/>
        </w:rPr>
      </w:pPr>
      <w:r w:rsidRPr="00A331B9">
        <w:rPr>
          <w:rFonts w:asciiTheme="minorHAnsi" w:hAnsiTheme="minorHAnsi" w:cstheme="minorHAnsi"/>
          <w:color w:val="000000" w:themeColor="text1"/>
        </w:rPr>
        <w:t>Si le Titulaire refuse de signer ce constat ou ne le signe qu'avec réserves, il doit, dans les quinze (15) jours qui suivent, préciser par écrit ses observations ou réserves au Maître d’Ouvrage.</w:t>
      </w:r>
    </w:p>
    <w:p w14:paraId="2E2F474E" w14:textId="36BB4C92" w:rsidR="00954BCD" w:rsidRPr="00A331B9" w:rsidRDefault="00954BCD" w:rsidP="00954BCD">
      <w:pPr>
        <w:rPr>
          <w:rFonts w:asciiTheme="minorHAnsi" w:hAnsiTheme="minorHAnsi" w:cstheme="minorHAnsi"/>
          <w:color w:val="000000" w:themeColor="text1"/>
        </w:rPr>
      </w:pPr>
      <w:r w:rsidRPr="00A331B9">
        <w:rPr>
          <w:rFonts w:asciiTheme="minorHAnsi" w:hAnsiTheme="minorHAnsi" w:cstheme="minorHAnsi"/>
          <w:color w:val="000000" w:themeColor="text1"/>
        </w:rPr>
        <w:t>Si le Titulaire, dûment convoqué en temps utile, n'est pas présent ou représenté aux constatations, il est réputé accepter sans réserve le constat qui en résulte.</w:t>
      </w:r>
    </w:p>
    <w:p w14:paraId="66CF54F3" w14:textId="77777777" w:rsidR="00954BCD" w:rsidRPr="004D3FCA" w:rsidRDefault="00954BCD" w:rsidP="00954BC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Le Titulaire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d’Ouvrage relative à ces prestations.</w:t>
      </w:r>
    </w:p>
    <w:p w14:paraId="3E6BA122" w14:textId="62EDBCBB" w:rsidR="00ED512D" w:rsidRPr="004D3FCA" w:rsidRDefault="00DC4325" w:rsidP="00ED512D">
      <w:pPr>
        <w:pStyle w:val="Titre1"/>
        <w:rPr>
          <w:rFonts w:asciiTheme="minorHAnsi" w:hAnsiTheme="minorHAnsi" w:cstheme="minorHAnsi"/>
          <w:color w:val="000000" w:themeColor="text1"/>
        </w:rPr>
      </w:pPr>
      <w:bookmarkStart w:id="60" w:name="_Toc150756400"/>
      <w:bookmarkStart w:id="61" w:name="_Toc309722061"/>
      <w:bookmarkStart w:id="62" w:name="_Toc514697333"/>
      <w:bookmarkEnd w:id="38"/>
      <w:r w:rsidRPr="004D3FCA" w:rsidDel="00F5018B">
        <w:rPr>
          <w:rFonts w:asciiTheme="minorHAnsi" w:hAnsiTheme="minorHAnsi" w:cstheme="minorHAnsi"/>
          <w:color w:val="000000" w:themeColor="text1"/>
        </w:rPr>
        <w:t xml:space="preserve">Article </w:t>
      </w:r>
      <w:r w:rsidR="00B209D8" w:rsidRPr="00A331B9">
        <w:rPr>
          <w:color w:val="000000" w:themeColor="text1"/>
        </w:rPr>
        <w:fldChar w:fldCharType="begin"/>
      </w:r>
      <w:r w:rsidR="00B209D8" w:rsidRPr="00A331B9">
        <w:rPr>
          <w:rFonts w:asciiTheme="minorHAnsi" w:hAnsiTheme="minorHAnsi" w:cstheme="minorHAnsi"/>
          <w:color w:val="000000" w:themeColor="text1"/>
        </w:rPr>
        <w:instrText xml:space="preserve"> AUTONUMLGL  \* Arabic \s . </w:instrText>
      </w:r>
      <w:r w:rsidR="00B209D8" w:rsidRPr="00A331B9">
        <w:rPr>
          <w:color w:val="000000" w:themeColor="text1"/>
        </w:rPr>
        <w:fldChar w:fldCharType="end"/>
      </w:r>
      <w:r w:rsidR="00B209D8" w:rsidRPr="004D3FCA">
        <w:rPr>
          <w:color w:val="000000" w:themeColor="text1"/>
        </w:rPr>
        <w:t xml:space="preserve"> </w:t>
      </w:r>
      <w:r w:rsidR="00FD70C4" w:rsidRPr="00A331B9" w:rsidDel="00F5018B">
        <w:rPr>
          <w:rFonts w:asciiTheme="minorHAnsi" w:hAnsiTheme="minorHAnsi" w:cstheme="minorHAnsi"/>
          <w:color w:val="000000" w:themeColor="text1"/>
          <w:szCs w:val="32"/>
        </w:rPr>
        <w:fldChar w:fldCharType="begin"/>
      </w:r>
      <w:r w:rsidR="00FD70C4" w:rsidRPr="00A331B9" w:rsidDel="00F5018B">
        <w:rPr>
          <w:rFonts w:asciiTheme="minorHAnsi" w:hAnsiTheme="minorHAnsi" w:cstheme="minorHAnsi"/>
          <w:color w:val="000000" w:themeColor="text1"/>
        </w:rPr>
        <w:fldChar w:fldCharType="end"/>
      </w:r>
      <w:r w:rsidR="00FD70C4" w:rsidRPr="004D3FCA">
        <w:rPr>
          <w:rFonts w:asciiTheme="minorHAnsi" w:hAnsiTheme="minorHAnsi" w:cstheme="minorHAnsi"/>
          <w:color w:val="000000" w:themeColor="text1"/>
        </w:rPr>
        <w:t xml:space="preserve">Pièces </w:t>
      </w:r>
      <w:r w:rsidR="00ED512D" w:rsidRPr="004D3FCA">
        <w:rPr>
          <w:rFonts w:asciiTheme="minorHAnsi" w:hAnsiTheme="minorHAnsi" w:cstheme="minorHAnsi"/>
          <w:color w:val="000000" w:themeColor="text1"/>
        </w:rPr>
        <w:t>contractu</w:t>
      </w:r>
      <w:r w:rsidR="00A42EEE" w:rsidRPr="004D3FCA">
        <w:rPr>
          <w:rFonts w:asciiTheme="minorHAnsi" w:hAnsiTheme="minorHAnsi" w:cstheme="minorHAnsi"/>
          <w:color w:val="000000" w:themeColor="text1"/>
        </w:rPr>
        <w:t>elles</w:t>
      </w:r>
      <w:bookmarkEnd w:id="60"/>
    </w:p>
    <w:p w14:paraId="686A7285" w14:textId="1041B2D8" w:rsidR="00317875" w:rsidRPr="004D3FCA" w:rsidRDefault="00317875" w:rsidP="00317875">
      <w:pPr>
        <w:pStyle w:val="Titre2"/>
        <w:rPr>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bookmarkStart w:id="63" w:name="_Toc150756401"/>
      <w:r w:rsidRPr="00A331B9">
        <w:rPr>
          <w:color w:val="000000" w:themeColor="text1"/>
        </w:rPr>
        <w:fldChar w:fldCharType="end"/>
      </w:r>
      <w:r w:rsidR="004D4019">
        <w:rPr>
          <w:color w:val="000000" w:themeColor="text1"/>
        </w:rPr>
        <w:t xml:space="preserve"> </w:t>
      </w:r>
      <w:r w:rsidRPr="004D3FCA">
        <w:rPr>
          <w:color w:val="000000" w:themeColor="text1"/>
          <w:lang w:eastAsia="en-US"/>
        </w:rPr>
        <w:t>Ordre de priorité</w:t>
      </w:r>
      <w:bookmarkEnd w:id="63"/>
    </w:p>
    <w:p w14:paraId="1B4A8BFE" w14:textId="76439F0D" w:rsidR="00111884" w:rsidRPr="00A331B9" w:rsidRDefault="00111884" w:rsidP="00111884">
      <w:pPr>
        <w:rPr>
          <w:rFonts w:asciiTheme="minorHAnsi" w:eastAsia="Calibri" w:hAnsiTheme="minorHAnsi" w:cstheme="minorHAnsi"/>
          <w:color w:val="000000" w:themeColor="text1"/>
          <w:szCs w:val="22"/>
          <w:lang w:eastAsia="en-US"/>
        </w:rPr>
      </w:pPr>
      <w:r w:rsidRPr="004D3FCA">
        <w:rPr>
          <w:rFonts w:asciiTheme="minorHAnsi" w:eastAsia="Calibri" w:hAnsiTheme="minorHAnsi" w:cstheme="minorHAnsi"/>
          <w:color w:val="000000" w:themeColor="text1"/>
          <w:szCs w:val="22"/>
          <w:lang w:eastAsia="en-US"/>
        </w:rPr>
        <w:t xml:space="preserve">En cas de contradiction entre les stipulations des pièces </w:t>
      </w:r>
      <w:r w:rsidR="004C1AA0" w:rsidRPr="004D3FCA">
        <w:rPr>
          <w:rFonts w:asciiTheme="minorHAnsi" w:eastAsia="Calibri" w:hAnsiTheme="minorHAnsi" w:cstheme="minorHAnsi"/>
          <w:color w:val="000000" w:themeColor="text1"/>
          <w:szCs w:val="22"/>
          <w:lang w:eastAsia="en-US"/>
        </w:rPr>
        <w:t>contractuelles</w:t>
      </w:r>
      <w:r w:rsidRPr="00A331B9">
        <w:rPr>
          <w:rFonts w:asciiTheme="minorHAnsi" w:eastAsia="Calibri" w:hAnsiTheme="minorHAnsi" w:cstheme="minorHAnsi"/>
          <w:color w:val="000000" w:themeColor="text1"/>
          <w:szCs w:val="22"/>
          <w:lang w:eastAsia="en-US"/>
        </w:rPr>
        <w:t>, elles prévalent dans l'ordre</w:t>
      </w:r>
      <w:r w:rsidR="007A6A46" w:rsidRPr="00A331B9">
        <w:rPr>
          <w:rFonts w:asciiTheme="minorHAnsi" w:eastAsia="Calibri" w:hAnsiTheme="minorHAnsi" w:cstheme="minorHAnsi"/>
          <w:color w:val="000000" w:themeColor="text1"/>
          <w:szCs w:val="22"/>
          <w:lang w:eastAsia="en-US"/>
        </w:rPr>
        <w:t xml:space="preserve"> de priorité</w:t>
      </w:r>
      <w:r w:rsidRPr="00A331B9">
        <w:rPr>
          <w:rFonts w:asciiTheme="minorHAnsi" w:eastAsia="Calibri" w:hAnsiTheme="minorHAnsi" w:cstheme="minorHAnsi"/>
          <w:color w:val="000000" w:themeColor="text1"/>
          <w:szCs w:val="22"/>
          <w:lang w:eastAsia="en-US"/>
        </w:rPr>
        <w:t xml:space="preserve"> ci-après</w:t>
      </w:r>
      <w:r w:rsidR="004F7396" w:rsidRPr="00A331B9">
        <w:rPr>
          <w:rFonts w:asciiTheme="minorHAnsi" w:eastAsia="Calibri" w:hAnsiTheme="minorHAnsi" w:cstheme="minorHAnsi"/>
          <w:color w:val="000000" w:themeColor="text1"/>
          <w:szCs w:val="22"/>
          <w:lang w:eastAsia="en-US"/>
        </w:rPr>
        <w:t>, dans leur version résultant des dernières modifications éventuelles</w:t>
      </w:r>
      <w:r w:rsidR="007A6A46" w:rsidRPr="00A331B9">
        <w:rPr>
          <w:rFonts w:asciiTheme="minorHAnsi" w:eastAsia="Calibri" w:hAnsiTheme="minorHAnsi" w:cstheme="minorHAnsi"/>
          <w:color w:val="000000" w:themeColor="text1"/>
          <w:szCs w:val="22"/>
          <w:lang w:eastAsia="en-US"/>
        </w:rPr>
        <w:t> :</w:t>
      </w:r>
    </w:p>
    <w:p w14:paraId="2A39C3D3" w14:textId="067B9066" w:rsidR="00ED512D" w:rsidRPr="00A331B9" w:rsidRDefault="00ED512D" w:rsidP="00AB55AA">
      <w:pPr>
        <w:pStyle w:val="Grillemoyenne1-Accent21"/>
        <w:numPr>
          <w:ilvl w:val="0"/>
          <w:numId w:val="29"/>
        </w:num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L’Acte d’Engagement et ses </w:t>
      </w:r>
      <w:r w:rsidR="002B6024" w:rsidRPr="00A331B9">
        <w:rPr>
          <w:rFonts w:asciiTheme="minorHAnsi" w:eastAsia="Calibri" w:hAnsiTheme="minorHAnsi" w:cstheme="minorHAnsi"/>
          <w:color w:val="000000" w:themeColor="text1"/>
          <w:szCs w:val="22"/>
          <w:lang w:eastAsia="en-US"/>
        </w:rPr>
        <w:t xml:space="preserve">éventuelles </w:t>
      </w:r>
      <w:r w:rsidRPr="00A331B9">
        <w:rPr>
          <w:rFonts w:asciiTheme="minorHAnsi" w:eastAsia="Calibri" w:hAnsiTheme="minorHAnsi" w:cstheme="minorHAnsi"/>
          <w:color w:val="000000" w:themeColor="text1"/>
          <w:szCs w:val="22"/>
          <w:lang w:eastAsia="en-US"/>
        </w:rPr>
        <w:t>Annexes</w:t>
      </w:r>
      <w:r w:rsidR="00EC29A7" w:rsidRPr="00A331B9">
        <w:rPr>
          <w:rFonts w:asciiTheme="minorHAnsi" w:eastAsia="Calibri" w:hAnsiTheme="minorHAnsi" w:cstheme="minorHAnsi"/>
          <w:color w:val="000000" w:themeColor="text1"/>
          <w:szCs w:val="22"/>
          <w:lang w:eastAsia="en-US"/>
        </w:rPr>
        <w:t xml:space="preserve"> </w:t>
      </w:r>
      <w:r w:rsidR="005A657B" w:rsidRPr="00A331B9">
        <w:rPr>
          <w:rFonts w:asciiTheme="minorHAnsi" w:eastAsia="Calibri" w:hAnsiTheme="minorHAnsi" w:cstheme="minorHAnsi"/>
          <w:color w:val="000000" w:themeColor="text1"/>
          <w:szCs w:val="22"/>
          <w:lang w:eastAsia="en-US"/>
        </w:rPr>
        <w:t>;</w:t>
      </w:r>
      <w:bookmarkStart w:id="64" w:name="_Toc409185434"/>
      <w:bookmarkEnd w:id="64"/>
    </w:p>
    <w:p w14:paraId="728150C2" w14:textId="77777777" w:rsidR="00A92814" w:rsidRPr="00A331B9" w:rsidRDefault="00A92814" w:rsidP="00AB55AA">
      <w:pPr>
        <w:pStyle w:val="Grillemoyenne1-Accent21"/>
        <w:numPr>
          <w:ilvl w:val="0"/>
          <w:numId w:val="29"/>
        </w:num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Le formulaire de mise au point (OUV11 ou équivalent) le cas échéant ;</w:t>
      </w:r>
    </w:p>
    <w:p w14:paraId="65832FAA" w14:textId="7DE93FDD" w:rsidR="005B58B4" w:rsidRPr="00A331B9" w:rsidRDefault="00ED512D" w:rsidP="00AB55AA">
      <w:pPr>
        <w:pStyle w:val="Grillemoyenne1-Accent21"/>
        <w:numPr>
          <w:ilvl w:val="0"/>
          <w:numId w:val="29"/>
        </w:num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Le Cahier des Clauses Administratives Particulières </w:t>
      </w:r>
      <w:r w:rsidR="00A611BF" w:rsidRPr="00A331B9">
        <w:rPr>
          <w:rFonts w:asciiTheme="minorHAnsi" w:eastAsia="Calibri" w:hAnsiTheme="minorHAnsi" w:cstheme="minorHAnsi"/>
          <w:color w:val="000000" w:themeColor="text1"/>
          <w:szCs w:val="22"/>
          <w:lang w:eastAsia="en-US"/>
        </w:rPr>
        <w:t xml:space="preserve">ou tout autre document qui en tient lieu </w:t>
      </w:r>
      <w:r w:rsidRPr="00A331B9">
        <w:rPr>
          <w:rFonts w:asciiTheme="minorHAnsi" w:eastAsia="Calibri" w:hAnsiTheme="minorHAnsi" w:cstheme="minorHAnsi"/>
          <w:color w:val="000000" w:themeColor="text1"/>
          <w:szCs w:val="22"/>
          <w:lang w:eastAsia="en-US"/>
        </w:rPr>
        <w:t>et ses éventuelles Annexes ;</w:t>
      </w:r>
    </w:p>
    <w:p w14:paraId="3AE05682" w14:textId="77777777" w:rsidR="00ED512D" w:rsidRPr="00A331B9" w:rsidRDefault="00ED512D" w:rsidP="00AB55AA">
      <w:pPr>
        <w:pStyle w:val="Grillemoyenne1-Accent21"/>
        <w:numPr>
          <w:ilvl w:val="0"/>
          <w:numId w:val="29"/>
        </w:numPr>
        <w:rPr>
          <w:rFonts w:asciiTheme="minorHAnsi" w:eastAsia="Calibri" w:hAnsiTheme="minorHAnsi" w:cstheme="minorHAnsi"/>
          <w:color w:val="000000" w:themeColor="text1"/>
          <w:szCs w:val="22"/>
          <w:lang w:eastAsia="en-US"/>
        </w:rPr>
      </w:pPr>
      <w:r w:rsidRPr="00A331B9">
        <w:rPr>
          <w:rFonts w:asciiTheme="minorHAnsi" w:hAnsiTheme="minorHAnsi" w:cstheme="minorHAnsi"/>
          <w:color w:val="000000" w:themeColor="text1"/>
        </w:rPr>
        <w:t>Le Programme Fonctionnel et ses Annexes :</w:t>
      </w:r>
    </w:p>
    <w:p w14:paraId="4B639889" w14:textId="77777777" w:rsidR="00ED512D" w:rsidRPr="00410103" w:rsidRDefault="00ED512D" w:rsidP="00AB55AA">
      <w:pPr>
        <w:pStyle w:val="Grillemoyenne1-Accent21"/>
        <w:numPr>
          <w:ilvl w:val="3"/>
          <w:numId w:val="30"/>
        </w:numPr>
        <w:ind w:left="709"/>
        <w:rPr>
          <w:rFonts w:asciiTheme="minorHAnsi" w:hAnsiTheme="minorHAnsi" w:cstheme="minorHAnsi"/>
          <w:color w:val="000000" w:themeColor="text1"/>
        </w:rPr>
      </w:pPr>
      <w:r w:rsidRPr="00410103">
        <w:rPr>
          <w:rFonts w:asciiTheme="minorHAnsi" w:hAnsiTheme="minorHAnsi" w:cstheme="minorHAnsi"/>
          <w:color w:val="000000" w:themeColor="text1"/>
        </w:rPr>
        <w:t>Annexe n°1 – Pièces graphiques ;</w:t>
      </w:r>
    </w:p>
    <w:p w14:paraId="46DF9B68" w14:textId="2C3E1283" w:rsidR="00ED512D" w:rsidRPr="00410103" w:rsidRDefault="00ED512D" w:rsidP="00AB55AA">
      <w:pPr>
        <w:pStyle w:val="Grillemoyenne1-Accent21"/>
        <w:numPr>
          <w:ilvl w:val="3"/>
          <w:numId w:val="30"/>
        </w:numPr>
        <w:ind w:left="709"/>
        <w:rPr>
          <w:rFonts w:asciiTheme="minorHAnsi" w:hAnsiTheme="minorHAnsi" w:cstheme="minorHAnsi"/>
          <w:color w:val="000000" w:themeColor="text1"/>
        </w:rPr>
      </w:pPr>
      <w:r w:rsidRPr="00410103">
        <w:rPr>
          <w:rFonts w:asciiTheme="minorHAnsi" w:hAnsiTheme="minorHAnsi" w:cstheme="minorHAnsi"/>
          <w:color w:val="000000" w:themeColor="text1"/>
        </w:rPr>
        <w:t xml:space="preserve">Annexe n°2 – </w:t>
      </w:r>
      <w:r w:rsidR="0039419B" w:rsidRPr="00410103">
        <w:rPr>
          <w:rFonts w:asciiTheme="minorHAnsi" w:hAnsiTheme="minorHAnsi" w:cstheme="minorHAnsi"/>
          <w:color w:val="000000" w:themeColor="text1"/>
        </w:rPr>
        <w:t>C</w:t>
      </w:r>
      <w:r w:rsidRPr="00410103">
        <w:rPr>
          <w:rFonts w:asciiTheme="minorHAnsi" w:hAnsiTheme="minorHAnsi" w:cstheme="minorHAnsi"/>
          <w:color w:val="000000" w:themeColor="text1"/>
        </w:rPr>
        <w:t>hartes et prescriptions spécifiques du Maître d’Ouvrage (</w:t>
      </w:r>
      <w:r w:rsidR="0039419B" w:rsidRPr="00410103">
        <w:rPr>
          <w:rFonts w:asciiTheme="minorHAnsi" w:hAnsiTheme="minorHAnsi" w:cstheme="minorHAnsi"/>
          <w:color w:val="000000" w:themeColor="text1"/>
        </w:rPr>
        <w:t xml:space="preserve">Tels que :  </w:t>
      </w:r>
      <w:r w:rsidRPr="00410103">
        <w:rPr>
          <w:rFonts w:asciiTheme="minorHAnsi" w:hAnsiTheme="minorHAnsi" w:cstheme="minorHAnsi"/>
          <w:color w:val="000000" w:themeColor="text1"/>
        </w:rPr>
        <w:t>Cahier des charges PMV ; Cahier des charges BIM ; Cahier des charges exploitation-maintenance ; Charte chantier ; etc.) ;</w:t>
      </w:r>
    </w:p>
    <w:p w14:paraId="0B59C43E" w14:textId="25A5B96E" w:rsidR="00ED512D" w:rsidRPr="00410103" w:rsidRDefault="00ED512D" w:rsidP="00AB55AA">
      <w:pPr>
        <w:pStyle w:val="Grillemoyenne1-Accent21"/>
        <w:numPr>
          <w:ilvl w:val="3"/>
          <w:numId w:val="30"/>
        </w:numPr>
        <w:ind w:left="709"/>
        <w:rPr>
          <w:rFonts w:asciiTheme="minorHAnsi" w:hAnsiTheme="minorHAnsi" w:cstheme="minorHAnsi"/>
          <w:color w:val="000000" w:themeColor="text1"/>
        </w:rPr>
      </w:pPr>
      <w:r w:rsidRPr="00410103">
        <w:rPr>
          <w:rFonts w:asciiTheme="minorHAnsi" w:hAnsiTheme="minorHAnsi" w:cstheme="minorHAnsi"/>
          <w:color w:val="000000" w:themeColor="text1"/>
        </w:rPr>
        <w:t xml:space="preserve">Annexe n°3 </w:t>
      </w:r>
      <w:r w:rsidR="00B56C76" w:rsidRPr="00410103">
        <w:rPr>
          <w:rFonts w:asciiTheme="minorHAnsi" w:hAnsiTheme="minorHAnsi" w:cstheme="minorHAnsi"/>
          <w:color w:val="000000" w:themeColor="text1"/>
        </w:rPr>
        <w:t>– Situation</w:t>
      </w:r>
      <w:r w:rsidRPr="00410103">
        <w:rPr>
          <w:rFonts w:asciiTheme="minorHAnsi" w:hAnsiTheme="minorHAnsi" w:cstheme="minorHAnsi"/>
          <w:color w:val="000000" w:themeColor="text1"/>
        </w:rPr>
        <w:t xml:space="preserve"> de Référence</w:t>
      </w:r>
    </w:p>
    <w:p w14:paraId="0DCA41BD" w14:textId="3AAA3761" w:rsidR="00ED512D" w:rsidRPr="00410103" w:rsidRDefault="00ED512D" w:rsidP="00AB55AA">
      <w:pPr>
        <w:pStyle w:val="Grillemoyenne1-Accent21"/>
        <w:numPr>
          <w:ilvl w:val="3"/>
          <w:numId w:val="30"/>
        </w:numPr>
        <w:ind w:left="709"/>
        <w:rPr>
          <w:rFonts w:asciiTheme="minorHAnsi" w:hAnsiTheme="minorHAnsi" w:cstheme="minorHAnsi"/>
          <w:color w:val="000000" w:themeColor="text1"/>
        </w:rPr>
      </w:pPr>
      <w:r w:rsidRPr="00410103">
        <w:rPr>
          <w:rFonts w:asciiTheme="minorHAnsi" w:hAnsiTheme="minorHAnsi" w:cstheme="minorHAnsi"/>
          <w:color w:val="000000" w:themeColor="text1"/>
        </w:rPr>
        <w:t xml:space="preserve">Annexe n°4 – </w:t>
      </w:r>
      <w:r w:rsidR="00DB76BD" w:rsidRPr="00A331B9">
        <w:rPr>
          <w:rFonts w:asciiTheme="minorHAnsi" w:hAnsiTheme="minorHAnsi" w:cstheme="minorHAnsi"/>
          <w:color w:val="000000" w:themeColor="text1"/>
        </w:rPr>
        <w:t>Études</w:t>
      </w:r>
      <w:r w:rsidRPr="00A331B9">
        <w:rPr>
          <w:rFonts w:asciiTheme="minorHAnsi" w:hAnsiTheme="minorHAnsi" w:cstheme="minorHAnsi"/>
          <w:color w:val="000000" w:themeColor="text1"/>
        </w:rPr>
        <w:t xml:space="preserve">, sondages et diagnostics </w:t>
      </w:r>
      <w:r w:rsidRPr="00410103">
        <w:rPr>
          <w:rFonts w:asciiTheme="minorHAnsi" w:hAnsiTheme="minorHAnsi" w:cstheme="minorHAnsi"/>
          <w:color w:val="000000" w:themeColor="text1"/>
        </w:rPr>
        <w:t xml:space="preserve">relatifs aux prestations objets du Marché, </w:t>
      </w:r>
      <w:r w:rsidRPr="00A331B9">
        <w:rPr>
          <w:rFonts w:asciiTheme="minorHAnsi" w:hAnsiTheme="minorHAnsi" w:cstheme="minorHAnsi"/>
          <w:color w:val="000000" w:themeColor="text1"/>
        </w:rPr>
        <w:t>réalisés par le Maître d’Ouvrage ;</w:t>
      </w:r>
    </w:p>
    <w:p w14:paraId="2348A084" w14:textId="77777777" w:rsidR="00ED512D" w:rsidRPr="00410103" w:rsidRDefault="00ED512D" w:rsidP="00AB55AA">
      <w:pPr>
        <w:pStyle w:val="Grillemoyenne1-Accent21"/>
        <w:numPr>
          <w:ilvl w:val="3"/>
          <w:numId w:val="30"/>
        </w:numPr>
        <w:ind w:left="709"/>
        <w:rPr>
          <w:rFonts w:asciiTheme="minorHAnsi" w:hAnsiTheme="minorHAnsi" w:cstheme="minorHAnsi"/>
          <w:color w:val="000000" w:themeColor="text1"/>
        </w:rPr>
      </w:pPr>
      <w:r w:rsidRPr="00410103">
        <w:rPr>
          <w:rFonts w:asciiTheme="minorHAnsi" w:hAnsiTheme="minorHAnsi" w:cstheme="minorHAnsi"/>
          <w:color w:val="000000" w:themeColor="text1"/>
        </w:rPr>
        <w:lastRenderedPageBreak/>
        <w:t>Annexe n°5 – Autres Annexes le cas échéant fournissant au Titulaire des données complémentaires pour l'exécution du Marché.</w:t>
      </w:r>
    </w:p>
    <w:p w14:paraId="0B1DF5D8" w14:textId="43675FEB" w:rsidR="004C1AA0" w:rsidRPr="00A331B9" w:rsidRDefault="004C1AA0" w:rsidP="00AB55AA">
      <w:pPr>
        <w:pStyle w:val="Grillemoyenne1-Accent21"/>
        <w:numPr>
          <w:ilvl w:val="0"/>
          <w:numId w:val="29"/>
        </w:numPr>
        <w:rPr>
          <w:rFonts w:asciiTheme="minorHAnsi" w:hAnsiTheme="minorHAnsi" w:cstheme="minorHAnsi"/>
          <w:color w:val="000000" w:themeColor="text1"/>
        </w:rPr>
      </w:pPr>
      <w:r w:rsidRPr="00A331B9">
        <w:rPr>
          <w:rFonts w:asciiTheme="minorHAnsi" w:hAnsiTheme="minorHAnsi" w:cstheme="minorHAnsi"/>
          <w:color w:val="000000" w:themeColor="text1"/>
        </w:rPr>
        <w:t>Le présent Cahier des Clauses Administratives Générales applicable aux contrats de performance énergétique de</w:t>
      </w:r>
      <w:r w:rsidR="007A6A46" w:rsidRPr="00A331B9">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 </w:t>
      </w:r>
      <w:r w:rsidR="00B22711" w:rsidRPr="00A331B9">
        <w:rPr>
          <w:rFonts w:asciiTheme="minorHAnsi" w:hAnsiTheme="minorHAnsi" w:cstheme="minorHAnsi"/>
          <w:color w:val="000000" w:themeColor="text1"/>
        </w:rPr>
        <w:t>b</w:t>
      </w:r>
      <w:r w:rsidRPr="00A331B9">
        <w:rPr>
          <w:rFonts w:asciiTheme="minorHAnsi" w:hAnsiTheme="minorHAnsi" w:cstheme="minorHAnsi"/>
          <w:color w:val="000000" w:themeColor="text1"/>
        </w:rPr>
        <w:t>âtiments</w:t>
      </w:r>
      <w:r w:rsidR="007A6A46" w:rsidRPr="00A331B9">
        <w:rPr>
          <w:rFonts w:asciiTheme="minorHAnsi" w:hAnsiTheme="minorHAnsi" w:cstheme="minorHAnsi"/>
          <w:color w:val="000000" w:themeColor="text1"/>
        </w:rPr>
        <w:t xml:space="preserve"> et leurs installations techniques conclus</w:t>
      </w:r>
      <w:r w:rsidRPr="00A331B9">
        <w:rPr>
          <w:rFonts w:asciiTheme="minorHAnsi" w:hAnsiTheme="minorHAnsi" w:cstheme="minorHAnsi"/>
          <w:color w:val="000000" w:themeColor="text1"/>
        </w:rPr>
        <w:t xml:space="preserve"> sous la forme de marchés publics globaux de performance, si les documents particuliers du Marché y font référence ; </w:t>
      </w:r>
    </w:p>
    <w:p w14:paraId="751FFF07" w14:textId="38AD1178" w:rsidR="004C1AA0" w:rsidRPr="00A331B9" w:rsidRDefault="004C1AA0" w:rsidP="00AB55AA">
      <w:pPr>
        <w:pStyle w:val="Grillemoyenne1-Accent21"/>
        <w:numPr>
          <w:ilvl w:val="0"/>
          <w:numId w:val="29"/>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autres pièces générales ; </w:t>
      </w:r>
    </w:p>
    <w:p w14:paraId="70B15CEF" w14:textId="77777777" w:rsidR="00317875" w:rsidRPr="00A331B9" w:rsidRDefault="00317875" w:rsidP="00AB55AA">
      <w:pPr>
        <w:pStyle w:val="Grillemoyenne1-Accent21"/>
        <w:numPr>
          <w:ilvl w:val="0"/>
          <w:numId w:val="29"/>
        </w:numPr>
        <w:rPr>
          <w:rFonts w:asciiTheme="minorHAnsi" w:eastAsia="Calibri" w:hAnsiTheme="minorHAnsi" w:cstheme="minorHAnsi"/>
          <w:color w:val="000000" w:themeColor="text1"/>
          <w:szCs w:val="22"/>
          <w:lang w:eastAsia="en-US"/>
        </w:rPr>
      </w:pPr>
      <w:r w:rsidRPr="00410103">
        <w:rPr>
          <w:rFonts w:asciiTheme="minorHAnsi" w:hAnsiTheme="minorHAnsi" w:cstheme="minorHAnsi"/>
          <w:color w:val="000000" w:themeColor="text1"/>
        </w:rPr>
        <w:t>Les livrables de l’offre finale technique du Titulaire</w:t>
      </w:r>
      <w:r w:rsidRPr="00A331B9">
        <w:rPr>
          <w:rFonts w:asciiTheme="minorHAnsi" w:eastAsia="Calibri" w:hAnsiTheme="minorHAnsi" w:cstheme="minorHAnsi"/>
          <w:color w:val="000000" w:themeColor="text1"/>
          <w:szCs w:val="22"/>
          <w:lang w:eastAsia="en-US"/>
        </w:rPr>
        <w:t xml:space="preserve"> : </w:t>
      </w:r>
    </w:p>
    <w:p w14:paraId="7CCA002D" w14:textId="77777777" w:rsidR="00ED512D" w:rsidRPr="00A331B9" w:rsidRDefault="00ED512D" w:rsidP="00AB55AA">
      <w:pPr>
        <w:numPr>
          <w:ilvl w:val="1"/>
          <w:numId w:val="31"/>
        </w:numPr>
        <w:ind w:left="709"/>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Mémoires techniques ; </w:t>
      </w:r>
    </w:p>
    <w:p w14:paraId="6C75CC2F" w14:textId="77777777" w:rsidR="00ED512D" w:rsidRPr="00A331B9" w:rsidRDefault="00ED512D" w:rsidP="00AB55AA">
      <w:pPr>
        <w:numPr>
          <w:ilvl w:val="1"/>
          <w:numId w:val="31"/>
        </w:numPr>
        <w:ind w:left="709"/>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Pièces graphiques ;</w:t>
      </w:r>
    </w:p>
    <w:p w14:paraId="7E27216E" w14:textId="218066F3" w:rsidR="00ED512D" w:rsidRPr="00A331B9" w:rsidRDefault="00ED512D" w:rsidP="00AB55AA">
      <w:pPr>
        <w:numPr>
          <w:ilvl w:val="1"/>
          <w:numId w:val="31"/>
        </w:numPr>
        <w:ind w:left="709"/>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Calendrier Général d’Exécution des </w:t>
      </w:r>
      <w:r w:rsidR="00BC2C91" w:rsidRPr="00A331B9">
        <w:rPr>
          <w:rFonts w:asciiTheme="minorHAnsi" w:eastAsia="Calibri" w:hAnsiTheme="minorHAnsi" w:cstheme="minorHAnsi"/>
          <w:color w:val="000000" w:themeColor="text1"/>
          <w:szCs w:val="22"/>
          <w:lang w:eastAsia="en-US"/>
        </w:rPr>
        <w:t>Actions</w:t>
      </w:r>
      <w:r w:rsidRPr="00A331B9">
        <w:rPr>
          <w:rFonts w:asciiTheme="minorHAnsi" w:eastAsia="Calibri" w:hAnsiTheme="minorHAnsi" w:cstheme="minorHAnsi"/>
          <w:color w:val="000000" w:themeColor="text1"/>
          <w:szCs w:val="22"/>
          <w:lang w:eastAsia="en-US"/>
        </w:rPr>
        <w:t xml:space="preserve"> de Rénovation ;</w:t>
      </w:r>
    </w:p>
    <w:p w14:paraId="62196B18" w14:textId="77777777" w:rsidR="00ED512D" w:rsidRPr="00A331B9" w:rsidRDefault="00ED512D" w:rsidP="00AB55AA">
      <w:pPr>
        <w:numPr>
          <w:ilvl w:val="1"/>
          <w:numId w:val="31"/>
        </w:numPr>
        <w:ind w:left="709"/>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 xml:space="preserve">Autres pièces le cas échéant. </w:t>
      </w:r>
      <w:r w:rsidRPr="00A331B9">
        <w:rPr>
          <w:rFonts w:eastAsia="Calibri"/>
          <w:color w:val="000000" w:themeColor="text1"/>
          <w:lang w:eastAsia="en-US"/>
        </w:rPr>
        <w:t xml:space="preserve"> </w:t>
      </w:r>
    </w:p>
    <w:p w14:paraId="1C7920AF" w14:textId="77777777" w:rsidR="004402A7" w:rsidRPr="00A331B9" w:rsidRDefault="004402A7" w:rsidP="004402A7">
      <w:pPr>
        <w:pStyle w:val="Grillemoyenne1-Accent21"/>
        <w:numPr>
          <w:ilvl w:val="0"/>
          <w:numId w:val="29"/>
        </w:numPr>
        <w:rPr>
          <w:color w:val="000000" w:themeColor="text1"/>
        </w:rPr>
      </w:pPr>
      <w:r w:rsidRPr="00410103">
        <w:rPr>
          <w:rFonts w:asciiTheme="minorHAnsi" w:hAnsiTheme="minorHAnsi" w:cstheme="minorHAnsi"/>
          <w:color w:val="000000" w:themeColor="text1"/>
        </w:rPr>
        <w:t>Les éléments de</w:t>
      </w:r>
      <w:r w:rsidRPr="00A331B9">
        <w:rPr>
          <w:color w:val="000000" w:themeColor="text1"/>
        </w:rPr>
        <w:t xml:space="preserve"> décomposition de l'offre financière du Titulaire. </w:t>
      </w:r>
    </w:p>
    <w:p w14:paraId="7128DE15" w14:textId="3DFD2BC8" w:rsidR="00D6082D" w:rsidRPr="00410103" w:rsidRDefault="009C755B" w:rsidP="00AB55AA">
      <w:pPr>
        <w:pStyle w:val="Grillemoyenne1-Accent21"/>
        <w:numPr>
          <w:ilvl w:val="0"/>
          <w:numId w:val="29"/>
        </w:numPr>
        <w:rPr>
          <w:rFonts w:asciiTheme="minorHAnsi" w:hAnsiTheme="minorHAnsi" w:cstheme="minorHAnsi"/>
          <w:color w:val="000000" w:themeColor="text1"/>
        </w:rPr>
      </w:pPr>
      <w:r w:rsidRPr="00410103">
        <w:rPr>
          <w:rFonts w:asciiTheme="minorHAnsi" w:hAnsiTheme="minorHAnsi" w:cstheme="minorHAnsi"/>
          <w:color w:val="000000" w:themeColor="text1"/>
        </w:rPr>
        <w:t xml:space="preserve">La </w:t>
      </w:r>
      <w:r w:rsidR="00031F96" w:rsidRPr="00410103">
        <w:rPr>
          <w:rFonts w:asciiTheme="minorHAnsi" w:hAnsiTheme="minorHAnsi" w:cstheme="minorHAnsi"/>
          <w:color w:val="000000" w:themeColor="text1"/>
        </w:rPr>
        <w:t>Convention BIM</w:t>
      </w:r>
      <w:r w:rsidR="009E2D46" w:rsidRPr="00410103">
        <w:rPr>
          <w:rFonts w:asciiTheme="minorHAnsi" w:hAnsiTheme="minorHAnsi" w:cstheme="minorHAnsi"/>
          <w:color w:val="000000" w:themeColor="text1"/>
        </w:rPr>
        <w:t xml:space="preserve"> </w:t>
      </w:r>
      <w:r w:rsidR="00CF5D53" w:rsidRPr="00410103">
        <w:rPr>
          <w:rFonts w:asciiTheme="minorHAnsi" w:hAnsiTheme="minorHAnsi" w:cstheme="minorHAnsi"/>
          <w:color w:val="000000" w:themeColor="text1"/>
        </w:rPr>
        <w:t xml:space="preserve">si le Marché fait l’objet d’une démarche BIM </w:t>
      </w:r>
      <w:r w:rsidR="00031F96" w:rsidRPr="00410103">
        <w:rPr>
          <w:rFonts w:asciiTheme="minorHAnsi" w:hAnsiTheme="minorHAnsi" w:cstheme="minorHAnsi"/>
          <w:color w:val="000000" w:themeColor="text1"/>
        </w:rPr>
        <w:t xml:space="preserve">; </w:t>
      </w:r>
    </w:p>
    <w:p w14:paraId="3CE96426" w14:textId="77777777" w:rsidR="007A6A46" w:rsidRPr="00410103" w:rsidRDefault="007A6A46" w:rsidP="00AB55AA">
      <w:pPr>
        <w:pStyle w:val="Grillemoyenne1-Accent21"/>
        <w:numPr>
          <w:ilvl w:val="0"/>
          <w:numId w:val="29"/>
        </w:numPr>
        <w:rPr>
          <w:rFonts w:asciiTheme="minorHAnsi" w:hAnsiTheme="minorHAnsi" w:cstheme="minorHAnsi"/>
          <w:color w:val="000000" w:themeColor="text1"/>
        </w:rPr>
      </w:pPr>
      <w:r w:rsidRPr="00410103">
        <w:rPr>
          <w:rFonts w:asciiTheme="minorHAnsi" w:hAnsiTheme="minorHAnsi" w:cstheme="minorHAnsi"/>
          <w:color w:val="000000" w:themeColor="text1"/>
        </w:rPr>
        <w:t>Les déclarations de sous-traitance (DC4 ou équivalent) le cas échéant.</w:t>
      </w:r>
    </w:p>
    <w:p w14:paraId="042E51F0" w14:textId="6EB3852A" w:rsidR="00ED512D" w:rsidRPr="004D3FCA" w:rsidRDefault="00111884" w:rsidP="00F23566">
      <w:pPr>
        <w:pStyle w:val="Titre2"/>
        <w:rPr>
          <w:rFonts w:asciiTheme="minorHAnsi" w:hAnsiTheme="minorHAnsi" w:cstheme="minorHAnsi"/>
          <w:color w:val="000000" w:themeColor="text1"/>
          <w:szCs w:val="22"/>
          <w:lang w:eastAsia="en-US"/>
        </w:rPr>
      </w:pPr>
      <w:r w:rsidRPr="00A331B9">
        <w:rPr>
          <w:color w:val="000000" w:themeColor="text1"/>
        </w:rPr>
        <w:fldChar w:fldCharType="begin"/>
      </w:r>
      <w:r w:rsidRPr="00A331B9">
        <w:rPr>
          <w:color w:val="000000" w:themeColor="text1"/>
        </w:rPr>
        <w:instrText xml:space="preserve"> AUTONUMLGL  \* Arabic \s . </w:instrText>
      </w:r>
      <w:bookmarkStart w:id="65" w:name="_Toc150756402"/>
      <w:r w:rsidRPr="00A331B9">
        <w:rPr>
          <w:color w:val="000000" w:themeColor="text1"/>
        </w:rPr>
        <w:fldChar w:fldCharType="end"/>
      </w:r>
      <w:r w:rsidR="004D4019">
        <w:rPr>
          <w:color w:val="000000" w:themeColor="text1"/>
        </w:rPr>
        <w:t xml:space="preserve"> </w:t>
      </w:r>
      <w:r w:rsidR="00ED512D" w:rsidRPr="004D3FCA">
        <w:rPr>
          <w:rFonts w:asciiTheme="minorHAnsi" w:hAnsiTheme="minorHAnsi" w:cstheme="minorBidi"/>
          <w:color w:val="000000" w:themeColor="text1"/>
          <w:szCs w:val="22"/>
          <w:lang w:eastAsia="en-US"/>
        </w:rPr>
        <w:t>Pièces générales</w:t>
      </w:r>
      <w:bookmarkEnd w:id="65"/>
    </w:p>
    <w:p w14:paraId="000A0BFB" w14:textId="5DC931AA" w:rsidR="00ED512D" w:rsidRPr="00A331B9" w:rsidRDefault="00ED512D" w:rsidP="00E77ECE">
      <w:pPr>
        <w:rPr>
          <w:rFonts w:asciiTheme="minorHAnsi" w:hAnsiTheme="minorHAnsi" w:cstheme="minorHAnsi"/>
          <w:color w:val="000000" w:themeColor="text1"/>
          <w:szCs w:val="22"/>
        </w:rPr>
      </w:pPr>
      <w:r w:rsidRPr="004D3FCA">
        <w:rPr>
          <w:rFonts w:asciiTheme="minorHAnsi" w:hAnsiTheme="minorHAnsi" w:cstheme="minorHAnsi"/>
          <w:color w:val="000000" w:themeColor="text1"/>
          <w:szCs w:val="22"/>
        </w:rPr>
        <w:t xml:space="preserve">Les pièces générales ne sont pas jointes au Marché, elles sont réputées être connues des </w:t>
      </w:r>
      <w:r w:rsidR="00D325C6" w:rsidRPr="004D3FCA">
        <w:rPr>
          <w:rFonts w:asciiTheme="minorHAnsi" w:hAnsiTheme="minorHAnsi" w:cstheme="minorHAnsi"/>
          <w:color w:val="000000" w:themeColor="text1"/>
          <w:szCs w:val="22"/>
        </w:rPr>
        <w:t xml:space="preserve">Parties </w:t>
      </w:r>
      <w:r w:rsidRPr="00A331B9">
        <w:rPr>
          <w:rFonts w:asciiTheme="minorHAnsi" w:hAnsiTheme="minorHAnsi" w:cstheme="minorHAnsi"/>
          <w:color w:val="000000" w:themeColor="text1"/>
          <w:szCs w:val="22"/>
        </w:rPr>
        <w:t>en présence</w:t>
      </w:r>
      <w:r w:rsidR="00D325C6" w:rsidRPr="00A331B9">
        <w:rPr>
          <w:rFonts w:asciiTheme="minorHAnsi" w:hAnsiTheme="minorHAnsi" w:cstheme="minorHAnsi"/>
          <w:color w:val="000000" w:themeColor="text1"/>
          <w:szCs w:val="22"/>
        </w:rPr>
        <w:t>, qui doivent s’y conformer</w:t>
      </w:r>
      <w:r w:rsidRPr="00A331B9">
        <w:rPr>
          <w:rFonts w:asciiTheme="minorHAnsi" w:hAnsiTheme="minorHAnsi" w:cstheme="minorHAnsi"/>
          <w:color w:val="000000" w:themeColor="text1"/>
          <w:szCs w:val="22"/>
        </w:rPr>
        <w:t> ; la signature de l’Acte d’Engagement entraîne leur acceptation</w:t>
      </w:r>
      <w:r w:rsidR="00D325C6" w:rsidRPr="00A331B9">
        <w:rPr>
          <w:rFonts w:asciiTheme="minorHAnsi" w:hAnsiTheme="minorHAnsi" w:cstheme="minorHAnsi"/>
          <w:color w:val="000000" w:themeColor="text1"/>
          <w:szCs w:val="22"/>
        </w:rPr>
        <w:t xml:space="preserve"> par le Titulaire</w:t>
      </w:r>
      <w:r w:rsidRPr="00A331B9">
        <w:rPr>
          <w:rFonts w:asciiTheme="minorHAnsi" w:hAnsiTheme="minorHAnsi" w:cstheme="minorHAnsi"/>
          <w:color w:val="000000" w:themeColor="text1"/>
          <w:szCs w:val="22"/>
        </w:rPr>
        <w:t>.</w:t>
      </w:r>
    </w:p>
    <w:p w14:paraId="1C7A3A9B" w14:textId="63865F41" w:rsidR="00ED512D" w:rsidRPr="00A331B9" w:rsidRDefault="00D325C6" w:rsidP="00E77ECE">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Elles sont constituées de</w:t>
      </w:r>
      <w:r w:rsidR="00ED512D" w:rsidRPr="00A331B9">
        <w:rPr>
          <w:rFonts w:asciiTheme="minorHAnsi" w:hAnsiTheme="minorHAnsi" w:cstheme="minorHAnsi"/>
          <w:color w:val="000000" w:themeColor="text1"/>
          <w:szCs w:val="22"/>
        </w:rPr>
        <w:t xml:space="preserve"> toutes les normes</w:t>
      </w:r>
      <w:r w:rsidRPr="00A331B9">
        <w:rPr>
          <w:rFonts w:asciiTheme="minorHAnsi" w:hAnsiTheme="minorHAnsi" w:cstheme="minorHAnsi"/>
          <w:color w:val="000000" w:themeColor="text1"/>
          <w:szCs w:val="22"/>
        </w:rPr>
        <w:t xml:space="preserve">, </w:t>
      </w:r>
      <w:r w:rsidR="00ED512D" w:rsidRPr="00A331B9">
        <w:rPr>
          <w:rFonts w:asciiTheme="minorHAnsi" w:hAnsiTheme="minorHAnsi" w:cstheme="minorHAnsi"/>
          <w:color w:val="000000" w:themeColor="text1"/>
          <w:szCs w:val="22"/>
        </w:rPr>
        <w:t xml:space="preserve">tous les textes </w:t>
      </w:r>
      <w:r w:rsidR="00ED512D" w:rsidRPr="00A331B9">
        <w:rPr>
          <w:rFonts w:asciiTheme="minorHAnsi" w:eastAsia="Calibri" w:hAnsiTheme="minorHAnsi" w:cstheme="minorHAnsi"/>
          <w:color w:val="000000" w:themeColor="text1"/>
          <w:szCs w:val="22"/>
          <w:lang w:eastAsia="en-US"/>
        </w:rPr>
        <w:t xml:space="preserve">législatifs et réglementaires </w:t>
      </w:r>
      <w:r w:rsidR="00ED512D" w:rsidRPr="00A331B9">
        <w:rPr>
          <w:rFonts w:asciiTheme="minorHAnsi" w:hAnsiTheme="minorHAnsi" w:cstheme="minorHAnsi"/>
          <w:color w:val="000000" w:themeColor="text1"/>
          <w:szCs w:val="22"/>
        </w:rPr>
        <w:t>en vigueur</w:t>
      </w:r>
      <w:r w:rsidRPr="00A331B9">
        <w:rPr>
          <w:rFonts w:asciiTheme="minorHAnsi" w:hAnsiTheme="minorHAnsi" w:cstheme="minorHAnsi"/>
          <w:color w:val="000000" w:themeColor="text1"/>
          <w:szCs w:val="22"/>
        </w:rPr>
        <w:t>, et règle</w:t>
      </w:r>
      <w:r w:rsidR="00F73BF4" w:rsidRPr="00A331B9">
        <w:rPr>
          <w:rFonts w:asciiTheme="minorHAnsi" w:hAnsiTheme="minorHAnsi" w:cstheme="minorHAnsi"/>
          <w:color w:val="000000" w:themeColor="text1"/>
          <w:szCs w:val="22"/>
        </w:rPr>
        <w:t>s</w:t>
      </w:r>
      <w:r w:rsidRPr="00A331B9">
        <w:rPr>
          <w:rFonts w:asciiTheme="minorHAnsi" w:hAnsiTheme="minorHAnsi" w:cstheme="minorHAnsi"/>
          <w:color w:val="000000" w:themeColor="text1"/>
          <w:szCs w:val="22"/>
        </w:rPr>
        <w:t xml:space="preserve"> de l’art</w:t>
      </w:r>
      <w:r w:rsidR="00ED512D" w:rsidRPr="00A331B9">
        <w:rPr>
          <w:rFonts w:asciiTheme="minorHAnsi" w:hAnsiTheme="minorHAnsi" w:cstheme="minorHAnsi"/>
          <w:color w:val="000000" w:themeColor="text1"/>
          <w:szCs w:val="22"/>
        </w:rPr>
        <w:t xml:space="preserve"> régissant l’objet du Marché et notamment : </w:t>
      </w:r>
    </w:p>
    <w:p w14:paraId="18271C69" w14:textId="77777777" w:rsidR="00ED512D" w:rsidRPr="00A331B9" w:rsidRDefault="00ED512D"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 présent Cahier des Clauses Administratives Générales applicable aux contrats de performance énergétique de bâtiments sous la forme de marchés publics globaux de performance, si les documents particuliers du Marché y font référence ; </w:t>
      </w:r>
    </w:p>
    <w:p w14:paraId="2F79AFED" w14:textId="77777777" w:rsidR="00ED512D" w:rsidRPr="00A331B9" w:rsidRDefault="00ED512D"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Les clauses et documents fixant les dispositions techniques générales applicables aux prestations objets du Marché ; </w:t>
      </w:r>
    </w:p>
    <w:p w14:paraId="6A5EF162" w14:textId="6C516181" w:rsidR="00ED512D" w:rsidRPr="00A331B9" w:rsidRDefault="00ED512D"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Les autres pièces </w:t>
      </w:r>
      <w:r w:rsidR="00D325C6" w:rsidRPr="00A331B9">
        <w:rPr>
          <w:rFonts w:asciiTheme="minorHAnsi" w:eastAsia="Calibri" w:hAnsiTheme="minorHAnsi" w:cstheme="minorHAnsi"/>
          <w:color w:val="000000" w:themeColor="text1"/>
          <w:sz w:val="22"/>
          <w:szCs w:val="22"/>
          <w:lang w:eastAsia="en-US"/>
        </w:rPr>
        <w:t xml:space="preserve">de portée générale </w:t>
      </w:r>
      <w:r w:rsidRPr="00A331B9">
        <w:rPr>
          <w:rFonts w:asciiTheme="minorHAnsi" w:eastAsia="Calibri" w:hAnsiTheme="minorHAnsi" w:cstheme="minorHAnsi"/>
          <w:color w:val="000000" w:themeColor="text1"/>
          <w:sz w:val="22"/>
          <w:szCs w:val="22"/>
          <w:lang w:eastAsia="en-US"/>
        </w:rPr>
        <w:t xml:space="preserve">mentionnées dans les documents particuliers du Marché ; </w:t>
      </w:r>
    </w:p>
    <w:p w14:paraId="575F3815" w14:textId="77777777" w:rsidR="00ED512D" w:rsidRPr="00A331B9" w:rsidRDefault="00ED512D"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Les règles de l’art de chaque corps de métier.</w:t>
      </w:r>
    </w:p>
    <w:p w14:paraId="7AF764A7" w14:textId="77777777" w:rsidR="00ED512D" w:rsidRPr="00A331B9" w:rsidRDefault="00ED512D" w:rsidP="00E77ECE">
      <w:pPr>
        <w:rPr>
          <w:rFonts w:asciiTheme="minorHAnsi" w:eastAsia="Calibri" w:hAnsiTheme="minorHAnsi" w:cstheme="minorHAnsi"/>
          <w:color w:val="000000" w:themeColor="text1"/>
          <w:szCs w:val="22"/>
          <w:lang w:eastAsia="en-US"/>
        </w:rPr>
      </w:pPr>
      <w:r w:rsidRPr="00A331B9">
        <w:rPr>
          <w:rFonts w:asciiTheme="minorHAnsi" w:hAnsiTheme="minorHAnsi" w:cstheme="minorHAnsi"/>
          <w:color w:val="000000" w:themeColor="text1"/>
          <w:szCs w:val="22"/>
        </w:rPr>
        <w:t>Pour l’ensemble de ces textes, il sera toujours fait application de la dernière édition avec mise à jour, additif, rectificatif en vigueur à la date de remise de l’offre finale du Titulaire.</w:t>
      </w:r>
    </w:p>
    <w:p w14:paraId="7FDD5180" w14:textId="77777777" w:rsidR="00ED512D" w:rsidRPr="00A331B9" w:rsidRDefault="00ED512D" w:rsidP="00E77ECE">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Le Titulaire ne peut se prévaloir, dans l’exercice de sa mission, d’une quelconque ignorance des pièces énumérées ci-dessus et d’une manière générale, de tout texte et de toute la réglementation intéressant son activité pour l’exécution du Marché.</w:t>
      </w:r>
    </w:p>
    <w:p w14:paraId="688C9EFF" w14:textId="77777777" w:rsidR="00ED512D" w:rsidRPr="00A331B9" w:rsidRDefault="00ED512D" w:rsidP="00E77ECE">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Toutes clauses des conditions générales de vente du Titulaire sont réputées nulles et non avenues, seules faisant foi les dispositions prévues au Marché.</w:t>
      </w:r>
    </w:p>
    <w:p w14:paraId="75BC9472" w14:textId="0132824B" w:rsidR="00ED512D" w:rsidRPr="004D3FCA" w:rsidRDefault="00E77ECE" w:rsidP="00F23566">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66" w:name="_Toc150756403"/>
      <w:r w:rsidRPr="00A331B9">
        <w:rPr>
          <w:color w:val="000000" w:themeColor="text1"/>
        </w:rPr>
        <w:fldChar w:fldCharType="end"/>
      </w:r>
      <w:r w:rsidR="004D4019">
        <w:rPr>
          <w:color w:val="000000" w:themeColor="text1"/>
        </w:rPr>
        <w:t xml:space="preserve"> </w:t>
      </w:r>
      <w:r w:rsidR="00ED512D" w:rsidRPr="004D3FCA">
        <w:rPr>
          <w:color w:val="000000" w:themeColor="text1"/>
        </w:rPr>
        <w:t>Pièces établies après la conclusion du Marché</w:t>
      </w:r>
      <w:bookmarkEnd w:id="66"/>
    </w:p>
    <w:p w14:paraId="5E97C443" w14:textId="2F1F7A9C" w:rsidR="00ED512D" w:rsidRPr="00A331B9" w:rsidRDefault="00ED512D" w:rsidP="00E77ECE">
      <w:pPr>
        <w:rPr>
          <w:rFonts w:asciiTheme="minorHAnsi" w:eastAsia="Calibri" w:hAnsiTheme="minorHAnsi" w:cstheme="minorHAnsi"/>
          <w:color w:val="000000" w:themeColor="text1"/>
          <w:szCs w:val="22"/>
          <w:lang w:eastAsia="en-US"/>
        </w:rPr>
      </w:pPr>
      <w:r w:rsidRPr="004D3FCA">
        <w:rPr>
          <w:rFonts w:asciiTheme="minorHAnsi" w:eastAsia="Calibri" w:hAnsiTheme="minorHAnsi" w:cstheme="minorHAnsi"/>
          <w:color w:val="000000" w:themeColor="text1"/>
          <w:szCs w:val="22"/>
          <w:lang w:eastAsia="en-US"/>
        </w:rPr>
        <w:t xml:space="preserve">Les pièces établies par les Parties </w:t>
      </w:r>
      <w:r w:rsidR="00DF1A24" w:rsidRPr="004D3FCA">
        <w:rPr>
          <w:rFonts w:asciiTheme="minorHAnsi" w:eastAsia="Calibri" w:hAnsiTheme="minorHAnsi" w:cstheme="minorHAnsi"/>
          <w:color w:val="000000" w:themeColor="text1"/>
          <w:szCs w:val="22"/>
          <w:lang w:eastAsia="en-US"/>
        </w:rPr>
        <w:t>en exécution du</w:t>
      </w:r>
      <w:r w:rsidRPr="00A331B9">
        <w:rPr>
          <w:rFonts w:asciiTheme="minorHAnsi" w:eastAsia="Calibri" w:hAnsiTheme="minorHAnsi" w:cstheme="minorHAnsi"/>
          <w:color w:val="000000" w:themeColor="text1"/>
          <w:szCs w:val="22"/>
          <w:lang w:eastAsia="en-US"/>
        </w:rPr>
        <w:t xml:space="preserve"> Marché deviendront contractuelles. </w:t>
      </w:r>
    </w:p>
    <w:p w14:paraId="349A3A0F" w14:textId="445DE77D" w:rsidR="00ED512D" w:rsidRPr="004D3FCA" w:rsidRDefault="00526CBB" w:rsidP="00526CBB">
      <w:pPr>
        <w:pStyle w:val="Titre2"/>
        <w:rPr>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bookmarkStart w:id="67" w:name="_Toc150756404"/>
      <w:r w:rsidRPr="00A331B9">
        <w:rPr>
          <w:color w:val="000000" w:themeColor="text1"/>
        </w:rPr>
        <w:fldChar w:fldCharType="end"/>
      </w:r>
      <w:r w:rsidR="004D4019">
        <w:rPr>
          <w:color w:val="000000" w:themeColor="text1"/>
        </w:rPr>
        <w:t xml:space="preserve"> </w:t>
      </w:r>
      <w:r w:rsidR="00ED512D" w:rsidRPr="004D3FCA">
        <w:rPr>
          <w:color w:val="000000" w:themeColor="text1"/>
          <w:lang w:eastAsia="en-US"/>
        </w:rPr>
        <w:t>Pièce à remettre au Titulaire</w:t>
      </w:r>
      <w:r w:rsidR="006F0D69" w:rsidRPr="004D3FCA">
        <w:rPr>
          <w:color w:val="000000" w:themeColor="text1"/>
          <w:lang w:eastAsia="en-US"/>
        </w:rPr>
        <w:t xml:space="preserve"> </w:t>
      </w:r>
      <w:r w:rsidR="006F0D69" w:rsidRPr="004D3FCA">
        <w:rPr>
          <w:color w:val="000000" w:themeColor="text1"/>
        </w:rPr>
        <w:t>― Cession ou nantissement des créances</w:t>
      </w:r>
      <w:bookmarkEnd w:id="67"/>
    </w:p>
    <w:p w14:paraId="18130917" w14:textId="0B3E687B" w:rsidR="004631B7" w:rsidRPr="00A331B9" w:rsidRDefault="004631B7" w:rsidP="004631B7">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La Notification du Marché comprend une copie délivrée sans frais par le Maître d’ouvrage au Titulaire, de l'Acte d'</w:t>
      </w:r>
      <w:r w:rsidR="00BD6B0E" w:rsidRPr="00A331B9">
        <w:rPr>
          <w:rFonts w:asciiTheme="minorHAnsi" w:hAnsiTheme="minorHAnsi" w:cstheme="minorHAnsi"/>
          <w:color w:val="000000" w:themeColor="text1"/>
          <w:szCs w:val="22"/>
        </w:rPr>
        <w:t>E</w:t>
      </w:r>
      <w:r w:rsidRPr="00A331B9">
        <w:rPr>
          <w:rFonts w:asciiTheme="minorHAnsi" w:hAnsiTheme="minorHAnsi" w:cstheme="minorHAnsi"/>
          <w:color w:val="000000" w:themeColor="text1"/>
          <w:szCs w:val="22"/>
        </w:rPr>
        <w:t>ngagement et des autres pièces constitutives du Marché, à l'exception des pièces générales.</w:t>
      </w:r>
    </w:p>
    <w:p w14:paraId="7F76E7C4" w14:textId="65D91BB1" w:rsidR="004631B7" w:rsidRPr="00A331B9" w:rsidRDefault="004631B7" w:rsidP="004631B7">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Le Maître d’Ouvrage remet également au Titulaire, à sa demande et sans frais, l'exemplaire unique ou le certificat de cessibilité nécessaire à la cession ou au nantissement </w:t>
      </w:r>
      <w:r w:rsidR="00D23D58">
        <w:rPr>
          <w:rFonts w:asciiTheme="minorHAnsi" w:hAnsiTheme="minorHAnsi" w:cstheme="minorHAnsi"/>
          <w:color w:val="000000" w:themeColor="text1"/>
          <w:szCs w:val="22"/>
        </w:rPr>
        <w:t xml:space="preserve">des créances </w:t>
      </w:r>
      <w:r w:rsidRPr="00A331B9">
        <w:rPr>
          <w:rFonts w:asciiTheme="minorHAnsi" w:hAnsiTheme="minorHAnsi" w:cstheme="minorHAnsi"/>
          <w:color w:val="000000" w:themeColor="text1"/>
          <w:szCs w:val="22"/>
        </w:rPr>
        <w:t xml:space="preserve">du Marché. </w:t>
      </w:r>
    </w:p>
    <w:p w14:paraId="203BC58E" w14:textId="7EC78714" w:rsidR="00DD01C9" w:rsidRPr="00A331B9" w:rsidRDefault="00EE4AA6" w:rsidP="004555B8">
      <w:pPr>
        <w:pStyle w:val="Titre1"/>
        <w:rPr>
          <w:color w:val="000000" w:themeColor="text1"/>
          <w:szCs w:val="22"/>
        </w:rPr>
      </w:pPr>
      <w:bookmarkStart w:id="68" w:name="_Ref44578019"/>
      <w:bookmarkStart w:id="69" w:name="_Ref61520694"/>
      <w:bookmarkStart w:id="70" w:name="_Toc150756405"/>
      <w:r w:rsidRPr="00A331B9">
        <w:rPr>
          <w:color w:val="000000" w:themeColor="text1"/>
        </w:rPr>
        <w:t xml:space="preserve">Article </w:t>
      </w:r>
      <w:bookmarkEnd w:id="61"/>
      <w:bookmarkEnd w:id="62"/>
      <w:r w:rsidR="00011128" w:rsidRPr="00A331B9">
        <w:rPr>
          <w:color w:val="000000" w:themeColor="text1"/>
        </w:rPr>
        <w:fldChar w:fldCharType="begin"/>
      </w:r>
      <w:r w:rsidR="00011128" w:rsidRPr="00A331B9">
        <w:rPr>
          <w:rFonts w:asciiTheme="minorHAnsi" w:hAnsiTheme="minorHAnsi" w:cstheme="minorHAnsi"/>
          <w:color w:val="000000" w:themeColor="text1"/>
        </w:rPr>
        <w:instrText xml:space="preserve"> AUTONUMLGL  \* Arabic \s . </w:instrText>
      </w:r>
      <w:r w:rsidR="00011128" w:rsidRPr="00A331B9">
        <w:rPr>
          <w:color w:val="000000" w:themeColor="text1"/>
        </w:rPr>
        <w:fldChar w:fldCharType="end"/>
      </w:r>
      <w:r w:rsidRPr="004D3FCA">
        <w:rPr>
          <w:color w:val="000000" w:themeColor="text1"/>
        </w:rPr>
        <w:t xml:space="preserve"> </w:t>
      </w:r>
      <w:r w:rsidR="00DD01C9" w:rsidRPr="004D3FCA">
        <w:rPr>
          <w:color w:val="000000" w:themeColor="text1"/>
        </w:rPr>
        <w:t>Confidentialit</w:t>
      </w:r>
      <w:r w:rsidR="00073C8E" w:rsidRPr="004D3FCA">
        <w:rPr>
          <w:color w:val="000000" w:themeColor="text1"/>
        </w:rPr>
        <w:t>é</w:t>
      </w:r>
      <w:r w:rsidR="00DD01C9" w:rsidRPr="004D3FCA">
        <w:rPr>
          <w:color w:val="000000" w:themeColor="text1"/>
        </w:rPr>
        <w:t xml:space="preserve"> – </w:t>
      </w:r>
      <w:r w:rsidR="00695571" w:rsidRPr="00A331B9">
        <w:rPr>
          <w:color w:val="000000" w:themeColor="text1"/>
        </w:rPr>
        <w:t xml:space="preserve">Protection des données personnelles – </w:t>
      </w:r>
      <w:r w:rsidR="00DD01C9" w:rsidRPr="00A331B9">
        <w:rPr>
          <w:color w:val="000000" w:themeColor="text1"/>
        </w:rPr>
        <w:t xml:space="preserve">Mesures </w:t>
      </w:r>
      <w:bookmarkEnd w:id="68"/>
      <w:r w:rsidR="003B7DAC" w:rsidRPr="00A331B9">
        <w:rPr>
          <w:color w:val="000000" w:themeColor="text1"/>
        </w:rPr>
        <w:t xml:space="preserve">de </w:t>
      </w:r>
      <w:r w:rsidR="00EC357A" w:rsidRPr="00A331B9">
        <w:rPr>
          <w:color w:val="000000" w:themeColor="text1"/>
        </w:rPr>
        <w:t>sécurité</w:t>
      </w:r>
      <w:bookmarkEnd w:id="69"/>
      <w:bookmarkEnd w:id="70"/>
    </w:p>
    <w:bookmarkStart w:id="71" w:name="_Ref60926433"/>
    <w:p w14:paraId="0492391B" w14:textId="4A22A441" w:rsidR="00EE4AA6" w:rsidRPr="004D3FCA" w:rsidRDefault="00DD01C9" w:rsidP="00DD01C9">
      <w:pPr>
        <w:pStyle w:val="Titre2"/>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72" w:name="_Toc150756406"/>
      <w:r w:rsidRPr="00A331B9">
        <w:rPr>
          <w:rFonts w:asciiTheme="minorHAnsi" w:hAnsiTheme="minorHAnsi" w:cstheme="minorHAnsi"/>
          <w:color w:val="000000" w:themeColor="text1"/>
        </w:rPr>
        <w:fldChar w:fldCharType="end"/>
      </w:r>
      <w:bookmarkStart w:id="73" w:name="_Ref520988359"/>
      <w:bookmarkStart w:id="74" w:name="_Toc309722068"/>
      <w:bookmarkStart w:id="75" w:name="_Toc514697338"/>
      <w:r w:rsidR="00EE4AA6" w:rsidRPr="004D3FCA">
        <w:rPr>
          <w:rFonts w:asciiTheme="minorHAnsi" w:hAnsiTheme="minorHAnsi" w:cstheme="minorHAnsi"/>
          <w:color w:val="000000" w:themeColor="text1"/>
        </w:rPr>
        <w:t xml:space="preserve"> </w:t>
      </w:r>
      <w:r w:rsidR="002E4B48" w:rsidRPr="004D3FCA">
        <w:rPr>
          <w:color w:val="000000" w:themeColor="text1"/>
        </w:rPr>
        <w:t>Obligation de confidentialité</w:t>
      </w:r>
      <w:bookmarkEnd w:id="71"/>
      <w:bookmarkEnd w:id="72"/>
      <w:bookmarkEnd w:id="73"/>
      <w:r w:rsidR="002E4B48" w:rsidRPr="004D3FCA">
        <w:rPr>
          <w:color w:val="000000" w:themeColor="text1"/>
        </w:rPr>
        <w:t xml:space="preserve"> </w:t>
      </w:r>
      <w:bookmarkEnd w:id="74"/>
      <w:bookmarkEnd w:id="75"/>
    </w:p>
    <w:p w14:paraId="3EA9A6DD" w14:textId="3979424B" w:rsidR="004118A9" w:rsidRPr="00A331B9" w:rsidRDefault="00D20500" w:rsidP="00C67DF6">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D4019">
        <w:rPr>
          <w:rFonts w:asciiTheme="minorHAnsi" w:hAnsiTheme="minorHAnsi" w:cstheme="minorHAnsi"/>
          <w:color w:val="000000" w:themeColor="text1"/>
        </w:rPr>
        <w:t xml:space="preserve"> </w:t>
      </w:r>
      <w:r w:rsidR="7FA70CE9" w:rsidRPr="004D3FCA">
        <w:rPr>
          <w:rFonts w:asciiTheme="minorHAnsi" w:hAnsiTheme="minorHAnsi" w:cstheme="minorHAnsi"/>
          <w:color w:val="000000" w:themeColor="text1"/>
        </w:rPr>
        <w:t xml:space="preserve">Le Titulaire et le </w:t>
      </w:r>
      <w:r w:rsidR="00216837" w:rsidRPr="004D3FCA">
        <w:rPr>
          <w:rFonts w:asciiTheme="minorHAnsi" w:hAnsiTheme="minorHAnsi" w:cstheme="minorHAnsi"/>
          <w:color w:val="000000" w:themeColor="text1"/>
        </w:rPr>
        <w:t>Maître d’Ouvrage</w:t>
      </w:r>
      <w:r w:rsidR="7FA70CE9" w:rsidRPr="004D3FCA">
        <w:rPr>
          <w:rFonts w:asciiTheme="minorHAnsi" w:hAnsiTheme="minorHAnsi" w:cstheme="minorHAnsi"/>
          <w:color w:val="000000" w:themeColor="text1"/>
        </w:rPr>
        <w:t xml:space="preserve">, qui, à l'occasion de l'exécution du Marché, ont connaissance d'informations ou reçoivent communication de documents ou d'éléments de toute nature, </w:t>
      </w:r>
      <w:r w:rsidR="7FA70CE9" w:rsidRPr="00A331B9">
        <w:rPr>
          <w:rFonts w:asciiTheme="minorHAnsi" w:hAnsiTheme="minorHAnsi" w:cstheme="minorHAnsi"/>
          <w:color w:val="000000" w:themeColor="text1"/>
        </w:rPr>
        <w:t>présentant un caractère confidentiel</w:t>
      </w:r>
      <w:r w:rsidR="00A44EDA" w:rsidRPr="00A331B9">
        <w:rPr>
          <w:rFonts w:asciiTheme="minorHAnsi" w:hAnsiTheme="minorHAnsi" w:cstheme="minorHAnsi"/>
          <w:color w:val="000000" w:themeColor="text1"/>
        </w:rPr>
        <w:t>,</w:t>
      </w:r>
      <w:r w:rsidR="7FA70CE9" w:rsidRPr="00A331B9">
        <w:rPr>
          <w:rFonts w:asciiTheme="minorHAnsi" w:hAnsiTheme="minorHAnsi" w:cstheme="minorHAnsi"/>
          <w:color w:val="000000" w:themeColor="text1"/>
        </w:rPr>
        <w:t xml:space="preserve"> sont tenus de prendre toutes mesures nécessaires afin d'éviter que ces informations, documents ou éléments ne soient divulgués à un Tiers qui n'a pas à les connaître. Une Partie ne peut demander la confidentialité d'informations, de documents ou d'éléments qu'elle a elle-même rendus publics.</w:t>
      </w:r>
    </w:p>
    <w:p w14:paraId="46DBE491" w14:textId="0CDD4669" w:rsidR="00A44EDA" w:rsidRPr="00A331B9" w:rsidRDefault="00A44EDA" w:rsidP="00A44EDA">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D4019">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Une information confidentielle désigne toute information de quelque nature (y inclus la méthodologie, la documentation, les informations ou le savoir-faire), sous quelque forme que ce soit (y inclus sous forme orale, écrite, magnétique ou électronique), sur tout support dont le Maître d'</w:t>
      </w:r>
      <w:r w:rsidRPr="00A331B9">
        <w:rPr>
          <w:rFonts w:asciiTheme="minorHAnsi" w:hAnsiTheme="minorHAnsi" w:cstheme="minorHAnsi"/>
          <w:color w:val="000000" w:themeColor="text1"/>
        </w:rPr>
        <w:t>Ouvrage est propriétaire ou titulaire, et qui est communiquée au Titulaire, ou obtenue de toute autre façon par ce dernier dans le cadre de ses relations avec le Maître d'Ouvrage. Le Titulaire et son personnel, et le cas échéant ses Sous-Traitants, ne peuvent l'utiliser que pour l'accomplissement des prestations prévues au Marché.</w:t>
      </w:r>
    </w:p>
    <w:p w14:paraId="6B74C59B" w14:textId="0AC1C62A" w:rsidR="00A44EDA" w:rsidRPr="00A331B9" w:rsidRDefault="00A44EDA" w:rsidP="00A44EDA">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Ne sont pas couverts par cette obligation de confidentialité les informations, documents ou éléments :</w:t>
      </w:r>
    </w:p>
    <w:p w14:paraId="66C8D520" w14:textId="0C5BFC37" w:rsidR="00A44EDA" w:rsidRPr="00A331B9" w:rsidRDefault="00A44EDA"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qui étaient dans le domaine public au moment de leur divulgation ou que le Maître d'Ouvrage aurait lui-même rendus publics pendant l'exécution du Marché ;</w:t>
      </w:r>
    </w:p>
    <w:p w14:paraId="4BEF6800" w14:textId="77777777" w:rsidR="00A44EDA" w:rsidRPr="00A331B9" w:rsidRDefault="00A44EDA"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signalés comme présentant un caractère non confidentiel et relatifs aux prestations du Marché ;</w:t>
      </w:r>
    </w:p>
    <w:p w14:paraId="1CC997AA" w14:textId="32E131C0" w:rsidR="007A0730" w:rsidRPr="00A331B9" w:rsidRDefault="00A44EDA" w:rsidP="00A44EDA">
      <w:pPr>
        <w:rPr>
          <w:rFonts w:asciiTheme="minorHAnsi" w:hAnsiTheme="minorHAnsi" w:cstheme="minorHAnsi"/>
          <w:color w:val="000000" w:themeColor="text1"/>
        </w:rPr>
      </w:pPr>
      <w:r w:rsidRPr="00A331B9">
        <w:rPr>
          <w:rFonts w:asciiTheme="minorHAnsi" w:eastAsia="Calibri" w:hAnsiTheme="minorHAnsi" w:cstheme="minorHAnsi"/>
          <w:color w:val="000000" w:themeColor="text1"/>
          <w:szCs w:val="22"/>
          <w:lang w:eastAsia="en-US"/>
        </w:rPr>
        <w:t>qui ont été communiqués au Titulaire par un Tiers ayant légalement le droit de diffuser ces informations, documents ou éléments, comme le prouvent des documents existant antérieurement à leur divulgation.</w:t>
      </w:r>
    </w:p>
    <w:bookmarkStart w:id="76" w:name="_Toc323102831"/>
    <w:bookmarkStart w:id="77" w:name="_Ref511404294"/>
    <w:p w14:paraId="7CCC236E" w14:textId="19A8D899" w:rsidR="007A0730" w:rsidRPr="004D3FCA" w:rsidRDefault="008C39A0" w:rsidP="00DD01C9">
      <w:pPr>
        <w:pStyle w:val="Titre2"/>
        <w:rPr>
          <w:color w:val="000000" w:themeColor="text1"/>
        </w:rPr>
      </w:pPr>
      <w:r w:rsidRPr="00A331B9">
        <w:rPr>
          <w:color w:val="000000" w:themeColor="text1"/>
        </w:rPr>
        <w:lastRenderedPageBreak/>
        <w:fldChar w:fldCharType="begin"/>
      </w:r>
      <w:r w:rsidR="007A0730" w:rsidRPr="00A331B9">
        <w:rPr>
          <w:color w:val="000000" w:themeColor="text1"/>
        </w:rPr>
        <w:instrText xml:space="preserve"> AUTONUMLGL  \* Arabic \s . </w:instrText>
      </w:r>
      <w:bookmarkStart w:id="78" w:name="_Toc409185440"/>
      <w:bookmarkStart w:id="79" w:name="_Toc514697340"/>
      <w:bookmarkStart w:id="80" w:name="_Toc150756407"/>
      <w:r w:rsidRPr="00A331B9">
        <w:rPr>
          <w:color w:val="000000" w:themeColor="text1"/>
        </w:rPr>
        <w:fldChar w:fldCharType="end"/>
      </w:r>
      <w:r w:rsidR="007A0730" w:rsidRPr="004D3FCA">
        <w:rPr>
          <w:color w:val="000000" w:themeColor="text1"/>
        </w:rPr>
        <w:t xml:space="preserve"> Protection des données à caractère personnel</w:t>
      </w:r>
      <w:bookmarkEnd w:id="76"/>
      <w:bookmarkEnd w:id="77"/>
      <w:bookmarkEnd w:id="78"/>
      <w:bookmarkEnd w:id="79"/>
      <w:bookmarkEnd w:id="80"/>
    </w:p>
    <w:p w14:paraId="5C5216D3" w14:textId="504ADF61" w:rsidR="003131E5" w:rsidRPr="00A331B9" w:rsidRDefault="00A60BA1" w:rsidP="003131E5">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003131E5" w:rsidRPr="004D3FCA">
        <w:rPr>
          <w:rFonts w:asciiTheme="minorHAnsi" w:hAnsiTheme="minorHAnsi" w:cstheme="minorHAnsi"/>
          <w:color w:val="000000" w:themeColor="text1"/>
        </w:rPr>
        <w:t xml:space="preserve">Chaque </w:t>
      </w:r>
      <w:r w:rsidRPr="004D3FCA">
        <w:rPr>
          <w:rFonts w:asciiTheme="minorHAnsi" w:hAnsiTheme="minorHAnsi" w:cstheme="minorHAnsi"/>
          <w:color w:val="000000" w:themeColor="text1"/>
        </w:rPr>
        <w:t xml:space="preserve">Partie au Marché </w:t>
      </w:r>
      <w:r w:rsidR="003131E5" w:rsidRPr="004D3FCA">
        <w:rPr>
          <w:rFonts w:asciiTheme="minorHAnsi" w:hAnsiTheme="minorHAnsi" w:cstheme="minorHAnsi"/>
          <w:color w:val="000000" w:themeColor="text1"/>
        </w:rPr>
        <w:t>est tenue au respect des règles, européennes et</w:t>
      </w:r>
      <w:r w:rsidR="00A50191" w:rsidRPr="00A331B9">
        <w:rPr>
          <w:rFonts w:asciiTheme="minorHAnsi" w:hAnsiTheme="minorHAnsi" w:cstheme="minorHAnsi"/>
          <w:color w:val="000000" w:themeColor="text1"/>
        </w:rPr>
        <w:t xml:space="preserve"> françaises</w:t>
      </w:r>
      <w:r w:rsidR="003131E5" w:rsidRPr="00A331B9">
        <w:rPr>
          <w:rFonts w:asciiTheme="minorHAnsi" w:hAnsiTheme="minorHAnsi" w:cstheme="minorHAnsi"/>
          <w:color w:val="000000" w:themeColor="text1"/>
        </w:rPr>
        <w:t xml:space="preserve">, applicables au traitement des données à caractère personnel </w:t>
      </w:r>
      <w:r w:rsidR="00A50191" w:rsidRPr="00A331B9">
        <w:rPr>
          <w:rFonts w:asciiTheme="minorHAnsi" w:hAnsiTheme="minorHAnsi" w:cstheme="minorHAnsi"/>
          <w:color w:val="000000" w:themeColor="text1"/>
        </w:rPr>
        <w:t xml:space="preserve">éventuellement </w:t>
      </w:r>
      <w:r w:rsidR="003131E5" w:rsidRPr="00A331B9">
        <w:rPr>
          <w:rFonts w:asciiTheme="minorHAnsi" w:hAnsiTheme="minorHAnsi" w:cstheme="minorHAnsi"/>
          <w:color w:val="000000" w:themeColor="text1"/>
        </w:rPr>
        <w:t xml:space="preserve">mis en œuvre aux fins de l’exécution du </w:t>
      </w:r>
      <w:r w:rsidRPr="00A331B9">
        <w:rPr>
          <w:rFonts w:asciiTheme="minorHAnsi" w:hAnsiTheme="minorHAnsi" w:cstheme="minorHAnsi"/>
          <w:color w:val="000000" w:themeColor="text1"/>
        </w:rPr>
        <w:t>M</w:t>
      </w:r>
      <w:r w:rsidR="003131E5" w:rsidRPr="00A331B9">
        <w:rPr>
          <w:rFonts w:asciiTheme="minorHAnsi" w:hAnsiTheme="minorHAnsi" w:cstheme="minorHAnsi"/>
          <w:color w:val="000000" w:themeColor="text1"/>
        </w:rPr>
        <w:t xml:space="preserve">arché. A ce titre, toute transmission de données à des </w:t>
      </w:r>
      <w:r w:rsidRPr="00A331B9">
        <w:rPr>
          <w:rFonts w:asciiTheme="minorHAnsi" w:hAnsiTheme="minorHAnsi" w:cstheme="minorHAnsi"/>
          <w:color w:val="000000" w:themeColor="text1"/>
        </w:rPr>
        <w:t>T</w:t>
      </w:r>
      <w:r w:rsidR="003131E5" w:rsidRPr="00A331B9">
        <w:rPr>
          <w:rFonts w:asciiTheme="minorHAnsi" w:hAnsiTheme="minorHAnsi" w:cstheme="minorHAnsi"/>
          <w:color w:val="000000" w:themeColor="text1"/>
        </w:rPr>
        <w:t>iers, y compris au bénéfice d’entités établies hors de l’Union européenne, qui ne serait pas strictement conforme à la réglementation en vigueur est formellement prohibée.</w:t>
      </w:r>
    </w:p>
    <w:p w14:paraId="3C05FF8D" w14:textId="485F5227" w:rsidR="00A60BA1" w:rsidRPr="00A331B9" w:rsidRDefault="00D82882" w:rsidP="00A60BA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00A50191" w:rsidRPr="004D3FCA">
        <w:rPr>
          <w:color w:val="000000" w:themeColor="text1"/>
        </w:rPr>
        <w:t xml:space="preserve">Lorsque le Titulaire met en œuvre un traitement pour le compte du </w:t>
      </w:r>
      <w:r w:rsidR="00A50191" w:rsidRPr="00A331B9">
        <w:rPr>
          <w:color w:val="000000" w:themeColor="text1"/>
        </w:rPr>
        <w:t>Maître d'Ouvrage, p</w:t>
      </w:r>
      <w:r w:rsidR="00A60BA1" w:rsidRPr="00A331B9">
        <w:rPr>
          <w:rFonts w:asciiTheme="minorHAnsi" w:hAnsiTheme="minorHAnsi" w:cstheme="minorHAnsi"/>
          <w:color w:val="000000" w:themeColor="text1"/>
        </w:rPr>
        <w:t>our que le traitement des données réponde aux exigences de la réglementation, et garantisse en particulier la protection des droits des personnes physiques identifiées ou identifiables qu’il concerne, les documents particuliers du Marché précisent notamment :</w:t>
      </w:r>
    </w:p>
    <w:p w14:paraId="4D298988" w14:textId="043E7104" w:rsidR="00A60BA1" w:rsidRPr="00A331B9" w:rsidRDefault="00A60BA1"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la finalité, la description et la durée du traitement dans le strict respect des instructions documentées du Maître d’Ouvrage ;</w:t>
      </w:r>
    </w:p>
    <w:p w14:paraId="4D8E00EB" w14:textId="2F1B60DA" w:rsidR="00A60BA1" w:rsidRPr="00A331B9" w:rsidRDefault="00A60BA1"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les obligations du Maître d’Ouvrage et celles du Titulaire vis-à-vis de ce dernier, en particulier l’obligation de l’informer de toute difficulté dans l’application de la réglementation, de tout projet de recours à un Tiers pour la mise en œuvre du traitement, ou encore de toute demande de communication de données qui lui serait adressée, ainsi que, lorsque celle-ci serait contraire à la </w:t>
      </w:r>
      <w:r w:rsidR="00DB76BD" w:rsidRPr="00A331B9">
        <w:rPr>
          <w:rFonts w:asciiTheme="minorHAnsi" w:eastAsia="Calibri" w:hAnsiTheme="minorHAnsi" w:cstheme="minorHAnsi"/>
          <w:color w:val="000000" w:themeColor="text1"/>
          <w:sz w:val="22"/>
          <w:szCs w:val="22"/>
          <w:lang w:eastAsia="en-US"/>
        </w:rPr>
        <w:t>réglementation</w:t>
      </w:r>
      <w:r w:rsidRPr="00A331B9">
        <w:rPr>
          <w:rFonts w:asciiTheme="minorHAnsi" w:eastAsia="Calibri" w:hAnsiTheme="minorHAnsi" w:cstheme="minorHAnsi"/>
          <w:color w:val="000000" w:themeColor="text1"/>
          <w:sz w:val="22"/>
          <w:szCs w:val="22"/>
          <w:lang w:eastAsia="en-US"/>
        </w:rPr>
        <w:t xml:space="preserve"> </w:t>
      </w:r>
      <w:r w:rsidR="00A50191" w:rsidRPr="00A331B9">
        <w:rPr>
          <w:rFonts w:asciiTheme="minorHAnsi" w:eastAsia="Calibri" w:hAnsiTheme="minorHAnsi" w:cstheme="minorHAnsi"/>
          <w:color w:val="000000" w:themeColor="text1"/>
          <w:sz w:val="22"/>
          <w:szCs w:val="22"/>
          <w:lang w:eastAsia="en-US"/>
        </w:rPr>
        <w:t xml:space="preserve">française </w:t>
      </w:r>
      <w:r w:rsidRPr="00A331B9">
        <w:rPr>
          <w:rFonts w:asciiTheme="minorHAnsi" w:eastAsia="Calibri" w:hAnsiTheme="minorHAnsi" w:cstheme="minorHAnsi"/>
          <w:color w:val="000000" w:themeColor="text1"/>
          <w:sz w:val="22"/>
          <w:szCs w:val="22"/>
          <w:lang w:eastAsia="en-US"/>
        </w:rPr>
        <w:t>et européenne, des mesures adoptées pour s’y opposer ;</w:t>
      </w:r>
    </w:p>
    <w:p w14:paraId="5BC62165" w14:textId="6A825265" w:rsidR="00A60BA1" w:rsidRPr="00A331B9" w:rsidRDefault="00A60BA1"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les modalités de prise en compte du droit à l’information et des autres droits des personnes concernées, dont l’exercice doit être </w:t>
      </w:r>
      <w:r w:rsidR="00A50191" w:rsidRPr="00A331B9">
        <w:rPr>
          <w:rFonts w:asciiTheme="minorHAnsi" w:eastAsia="Calibri" w:hAnsiTheme="minorHAnsi" w:cstheme="minorHAnsi"/>
          <w:color w:val="000000" w:themeColor="text1"/>
          <w:sz w:val="22"/>
          <w:szCs w:val="22"/>
          <w:lang w:eastAsia="en-US"/>
        </w:rPr>
        <w:t xml:space="preserve">garanti </w:t>
      </w:r>
      <w:r w:rsidRPr="00A331B9">
        <w:rPr>
          <w:rFonts w:asciiTheme="minorHAnsi" w:eastAsia="Calibri" w:hAnsiTheme="minorHAnsi" w:cstheme="minorHAnsi"/>
          <w:color w:val="000000" w:themeColor="text1"/>
          <w:sz w:val="22"/>
          <w:szCs w:val="22"/>
          <w:lang w:eastAsia="en-US"/>
        </w:rPr>
        <w:t>;</w:t>
      </w:r>
    </w:p>
    <w:p w14:paraId="5AFBFA5A" w14:textId="20C68736" w:rsidR="00A60BA1" w:rsidRPr="00A331B9" w:rsidRDefault="00A60BA1"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les mesures de sécurité mises en œuvre pour garantir l’intégrité, la confidentialité et la disponibilité des données</w:t>
      </w:r>
      <w:r w:rsidR="00A50191" w:rsidRPr="00A331B9">
        <w:rPr>
          <w:rFonts w:asciiTheme="minorHAnsi" w:eastAsia="Calibri" w:hAnsiTheme="minorHAnsi" w:cstheme="minorHAnsi"/>
          <w:color w:val="000000" w:themeColor="text1"/>
          <w:sz w:val="22"/>
          <w:szCs w:val="22"/>
          <w:lang w:eastAsia="en-US"/>
        </w:rPr>
        <w:t xml:space="preserve"> </w:t>
      </w:r>
      <w:r w:rsidRPr="00A331B9">
        <w:rPr>
          <w:rFonts w:asciiTheme="minorHAnsi" w:eastAsia="Calibri" w:hAnsiTheme="minorHAnsi" w:cstheme="minorHAnsi"/>
          <w:color w:val="000000" w:themeColor="text1"/>
          <w:sz w:val="22"/>
          <w:szCs w:val="22"/>
          <w:lang w:eastAsia="en-US"/>
        </w:rPr>
        <w:t xml:space="preserve">, ainsi que les conditions de </w:t>
      </w:r>
      <w:r w:rsidR="00110D31" w:rsidRPr="00A331B9">
        <w:rPr>
          <w:rFonts w:asciiTheme="minorHAnsi" w:eastAsia="Calibri" w:hAnsiTheme="minorHAnsi" w:cstheme="minorHAnsi"/>
          <w:color w:val="000000" w:themeColor="text1"/>
          <w:sz w:val="22"/>
          <w:szCs w:val="22"/>
          <w:lang w:eastAsia="en-US"/>
        </w:rPr>
        <w:t>N</w:t>
      </w:r>
      <w:r w:rsidRPr="00A331B9">
        <w:rPr>
          <w:rFonts w:asciiTheme="minorHAnsi" w:eastAsia="Calibri" w:hAnsiTheme="minorHAnsi" w:cstheme="minorHAnsi"/>
          <w:color w:val="000000" w:themeColor="text1"/>
          <w:sz w:val="22"/>
          <w:szCs w:val="22"/>
          <w:lang w:eastAsia="en-US"/>
        </w:rPr>
        <w:t xml:space="preserve">otification des violations </w:t>
      </w:r>
      <w:r w:rsidR="00A50191" w:rsidRPr="00A331B9">
        <w:rPr>
          <w:rFonts w:asciiTheme="minorHAnsi" w:eastAsia="Calibri" w:hAnsiTheme="minorHAnsi" w:cstheme="minorHAnsi"/>
          <w:color w:val="000000" w:themeColor="text1"/>
          <w:sz w:val="22"/>
          <w:szCs w:val="22"/>
          <w:lang w:eastAsia="en-US"/>
        </w:rPr>
        <w:t xml:space="preserve">de données à caractère personnel </w:t>
      </w:r>
      <w:r w:rsidRPr="00A331B9">
        <w:rPr>
          <w:rFonts w:asciiTheme="minorHAnsi" w:eastAsia="Calibri" w:hAnsiTheme="minorHAnsi" w:cstheme="minorHAnsi"/>
          <w:color w:val="000000" w:themeColor="text1"/>
          <w:sz w:val="22"/>
          <w:szCs w:val="22"/>
          <w:lang w:eastAsia="en-US"/>
        </w:rPr>
        <w:t>;</w:t>
      </w:r>
    </w:p>
    <w:p w14:paraId="0FC046A9" w14:textId="1445B710" w:rsidR="00A60BA1" w:rsidRPr="00A331B9" w:rsidRDefault="00A60BA1"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la durée et les modalités de conservation des données et le sort de celles-ci au terme de l’exécution du Marché.</w:t>
      </w:r>
    </w:p>
    <w:p w14:paraId="276ACD7D" w14:textId="01F148CA" w:rsidR="00A60BA1" w:rsidRPr="00A331B9" w:rsidRDefault="00A60BA1" w:rsidP="00A60BA1">
      <w:pPr>
        <w:rPr>
          <w:rFonts w:asciiTheme="minorHAnsi" w:hAnsiTheme="minorHAnsi" w:cstheme="minorHAnsi"/>
          <w:color w:val="000000" w:themeColor="text1"/>
        </w:rPr>
      </w:pPr>
      <w:r w:rsidRPr="00A331B9">
        <w:rPr>
          <w:rFonts w:asciiTheme="minorHAnsi" w:eastAsia="Calibri" w:hAnsiTheme="minorHAnsi" w:cstheme="minorHAnsi"/>
          <w:color w:val="000000" w:themeColor="text1"/>
          <w:szCs w:val="22"/>
          <w:lang w:eastAsia="en-US"/>
        </w:rPr>
        <w:t>Les documents particuliers du Marché précisent également les pénalités applicables au Titulaire en cas de méconnaissance de la réglementa</w:t>
      </w:r>
      <w:r w:rsidRPr="00A331B9">
        <w:rPr>
          <w:rFonts w:asciiTheme="minorHAnsi" w:hAnsiTheme="minorHAnsi" w:cstheme="minorHAnsi"/>
          <w:color w:val="000000" w:themeColor="text1"/>
        </w:rPr>
        <w:t>tion.</w:t>
      </w:r>
    </w:p>
    <w:p w14:paraId="62B6B7E1" w14:textId="612EA594" w:rsidR="00A60BA1" w:rsidRPr="00A331B9" w:rsidRDefault="00D82882" w:rsidP="00A60BA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4D4019">
        <w:rPr>
          <w:color w:val="000000" w:themeColor="text1"/>
        </w:rPr>
        <w:t xml:space="preserve"> </w:t>
      </w:r>
      <w:r w:rsidR="00ED73B7" w:rsidRPr="004D3FCA">
        <w:rPr>
          <w:rFonts w:asciiTheme="minorHAnsi" w:hAnsiTheme="minorHAnsi" w:cstheme="minorHAnsi"/>
          <w:color w:val="000000" w:themeColor="text1"/>
        </w:rPr>
        <w:t>L</w:t>
      </w:r>
      <w:r w:rsidR="00A60BA1" w:rsidRPr="004D3FCA">
        <w:rPr>
          <w:rFonts w:asciiTheme="minorHAnsi" w:hAnsiTheme="minorHAnsi" w:cstheme="minorHAnsi"/>
          <w:color w:val="000000" w:themeColor="text1"/>
        </w:rPr>
        <w:t xml:space="preserve">e </w:t>
      </w:r>
      <w:r w:rsidR="00ED73B7" w:rsidRPr="004D3FCA">
        <w:rPr>
          <w:rFonts w:asciiTheme="minorHAnsi" w:hAnsiTheme="minorHAnsi" w:cstheme="minorHAnsi"/>
          <w:color w:val="000000" w:themeColor="text1"/>
        </w:rPr>
        <w:t>M</w:t>
      </w:r>
      <w:r w:rsidR="00A60BA1" w:rsidRPr="004D3FCA">
        <w:rPr>
          <w:rFonts w:asciiTheme="minorHAnsi" w:hAnsiTheme="minorHAnsi" w:cstheme="minorHAnsi"/>
          <w:color w:val="000000" w:themeColor="text1"/>
        </w:rPr>
        <w:t>aître d’</w:t>
      </w:r>
      <w:r w:rsidR="00ED73B7" w:rsidRPr="00A331B9">
        <w:rPr>
          <w:rFonts w:asciiTheme="minorHAnsi" w:hAnsiTheme="minorHAnsi" w:cstheme="minorHAnsi"/>
          <w:color w:val="000000" w:themeColor="text1"/>
        </w:rPr>
        <w:t>O</w:t>
      </w:r>
      <w:r w:rsidR="00A60BA1" w:rsidRPr="00A331B9">
        <w:rPr>
          <w:rFonts w:asciiTheme="minorHAnsi" w:hAnsiTheme="minorHAnsi" w:cstheme="minorHAnsi"/>
          <w:color w:val="000000" w:themeColor="text1"/>
        </w:rPr>
        <w:t xml:space="preserve">uvrage peut résilier le </w:t>
      </w:r>
      <w:r w:rsidR="00ED73B7" w:rsidRPr="00A331B9">
        <w:rPr>
          <w:rFonts w:asciiTheme="minorHAnsi" w:hAnsiTheme="minorHAnsi" w:cstheme="minorHAnsi"/>
          <w:color w:val="000000" w:themeColor="text1"/>
        </w:rPr>
        <w:t>M</w:t>
      </w:r>
      <w:r w:rsidR="00A60BA1" w:rsidRPr="00A331B9">
        <w:rPr>
          <w:rFonts w:asciiTheme="minorHAnsi" w:hAnsiTheme="minorHAnsi" w:cstheme="minorHAnsi"/>
          <w:color w:val="000000" w:themeColor="text1"/>
        </w:rPr>
        <w:t xml:space="preserve">arché pour faute du </w:t>
      </w:r>
      <w:r w:rsidR="00ED73B7" w:rsidRPr="00A331B9">
        <w:rPr>
          <w:rFonts w:asciiTheme="minorHAnsi" w:hAnsiTheme="minorHAnsi" w:cstheme="minorHAnsi"/>
          <w:color w:val="000000" w:themeColor="text1"/>
        </w:rPr>
        <w:t>T</w:t>
      </w:r>
      <w:r w:rsidR="00A60BA1" w:rsidRPr="00A331B9">
        <w:rPr>
          <w:rFonts w:asciiTheme="minorHAnsi" w:hAnsiTheme="minorHAnsi" w:cstheme="minorHAnsi"/>
          <w:color w:val="000000" w:themeColor="text1"/>
        </w:rPr>
        <w:t>itulaire en cas de manquement</w:t>
      </w:r>
      <w:r w:rsidR="008924C4" w:rsidRPr="00A331B9">
        <w:rPr>
          <w:rFonts w:asciiTheme="minorHAnsi" w:hAnsiTheme="minorHAnsi" w:cstheme="minorHAnsi"/>
          <w:color w:val="000000" w:themeColor="text1"/>
        </w:rPr>
        <w:t xml:space="preserve"> </w:t>
      </w:r>
      <w:r w:rsidR="00A60BA1" w:rsidRPr="00A331B9">
        <w:rPr>
          <w:rFonts w:asciiTheme="minorHAnsi" w:hAnsiTheme="minorHAnsi" w:cstheme="minorHAnsi"/>
          <w:color w:val="000000" w:themeColor="text1"/>
        </w:rPr>
        <w:t>à ses obligations légales et contractuelles relatives à la protection des données personnelles.</w:t>
      </w:r>
    </w:p>
    <w:p w14:paraId="2F096E70" w14:textId="5EC9E64D" w:rsidR="00A50191" w:rsidRPr="00A331B9" w:rsidRDefault="00C64E81" w:rsidP="00A50191">
      <w:pPr>
        <w:rPr>
          <w:i/>
          <w:iCs/>
          <w:color w:val="000000" w:themeColor="text1"/>
        </w:rPr>
      </w:pPr>
      <w:r w:rsidRPr="00A331B9">
        <w:rPr>
          <w:i/>
          <w:iCs/>
          <w:color w:val="000000" w:themeColor="text1"/>
        </w:rPr>
        <w:t xml:space="preserve">Commentaire : </w:t>
      </w:r>
      <w:r w:rsidR="00A50191" w:rsidRPr="00A331B9">
        <w:rPr>
          <w:i/>
          <w:iCs/>
          <w:color w:val="000000" w:themeColor="text1"/>
        </w:rPr>
        <w:t xml:space="preserve">Le Maître d'Ouvrage est considéré comme le </w:t>
      </w:r>
      <w:r w:rsidR="00834C3F" w:rsidRPr="00A331B9">
        <w:rPr>
          <w:i/>
          <w:iCs/>
          <w:color w:val="000000" w:themeColor="text1"/>
        </w:rPr>
        <w:t>« </w:t>
      </w:r>
      <w:r w:rsidR="00A50191" w:rsidRPr="00A331B9">
        <w:rPr>
          <w:i/>
          <w:iCs/>
          <w:color w:val="000000" w:themeColor="text1"/>
        </w:rPr>
        <w:t>responsable du traitement</w:t>
      </w:r>
      <w:r w:rsidR="00834C3F" w:rsidRPr="00A331B9">
        <w:rPr>
          <w:i/>
          <w:iCs/>
          <w:color w:val="000000" w:themeColor="text1"/>
        </w:rPr>
        <w:t> »</w:t>
      </w:r>
      <w:r w:rsidR="00A50191" w:rsidRPr="00A331B9">
        <w:rPr>
          <w:i/>
          <w:iCs/>
          <w:color w:val="000000" w:themeColor="text1"/>
        </w:rPr>
        <w:t xml:space="preserve"> au sens du Règlement général sur la protection des données (RGPD) en tant qu'autorité publique déterminant les finalités et les moyens du traitement des données.</w:t>
      </w:r>
    </w:p>
    <w:p w14:paraId="17DE832D" w14:textId="013C97DD" w:rsidR="00A50191" w:rsidRPr="00A331B9" w:rsidRDefault="00A50191" w:rsidP="00A50191">
      <w:pPr>
        <w:rPr>
          <w:i/>
          <w:iCs/>
          <w:color w:val="000000" w:themeColor="text1"/>
        </w:rPr>
      </w:pPr>
      <w:r w:rsidRPr="00A331B9">
        <w:rPr>
          <w:i/>
          <w:iCs/>
          <w:color w:val="000000" w:themeColor="text1"/>
        </w:rPr>
        <w:t>Le Titulaire est généralement considéré comme le</w:t>
      </w:r>
      <w:r w:rsidR="00834C3F" w:rsidRPr="00A331B9">
        <w:rPr>
          <w:i/>
          <w:iCs/>
          <w:color w:val="000000" w:themeColor="text1"/>
        </w:rPr>
        <w:t xml:space="preserve"> « </w:t>
      </w:r>
      <w:r w:rsidRPr="00A331B9">
        <w:rPr>
          <w:i/>
          <w:iCs/>
          <w:color w:val="000000" w:themeColor="text1"/>
        </w:rPr>
        <w:t>sous-traitant</w:t>
      </w:r>
      <w:r w:rsidR="00834C3F" w:rsidRPr="00A331B9">
        <w:rPr>
          <w:i/>
          <w:iCs/>
          <w:color w:val="000000" w:themeColor="text1"/>
        </w:rPr>
        <w:t> »</w:t>
      </w:r>
      <w:r w:rsidRPr="00A331B9">
        <w:rPr>
          <w:i/>
          <w:iCs/>
          <w:color w:val="000000" w:themeColor="text1"/>
        </w:rPr>
        <w:t xml:space="preserve"> au sens du RGPD en tant que personne traitant des données à caractère personnel pour le compte du Maître d'Ouvrage.</w:t>
      </w:r>
    </w:p>
    <w:p w14:paraId="13FF6474" w14:textId="3BE32A02" w:rsidR="00A50191" w:rsidRPr="00A331B9" w:rsidRDefault="00A50191" w:rsidP="00A50191">
      <w:pPr>
        <w:rPr>
          <w:i/>
          <w:iCs/>
          <w:color w:val="000000" w:themeColor="text1"/>
        </w:rPr>
      </w:pPr>
      <w:r w:rsidRPr="00A331B9">
        <w:rPr>
          <w:i/>
          <w:iCs/>
          <w:color w:val="000000" w:themeColor="text1"/>
        </w:rPr>
        <w:t xml:space="preserve">Le Sous-Traitant du marché est considéré comme le </w:t>
      </w:r>
      <w:r w:rsidR="00834C3F" w:rsidRPr="00A331B9">
        <w:rPr>
          <w:i/>
          <w:iCs/>
          <w:color w:val="000000" w:themeColor="text1"/>
        </w:rPr>
        <w:t>« </w:t>
      </w:r>
      <w:r w:rsidRPr="00A331B9">
        <w:rPr>
          <w:i/>
          <w:iCs/>
          <w:color w:val="000000" w:themeColor="text1"/>
        </w:rPr>
        <w:t>sous-traitant ultérieur</w:t>
      </w:r>
      <w:r w:rsidR="00834C3F" w:rsidRPr="00A331B9">
        <w:rPr>
          <w:i/>
          <w:iCs/>
          <w:color w:val="000000" w:themeColor="text1"/>
        </w:rPr>
        <w:t> »</w:t>
      </w:r>
      <w:r w:rsidRPr="00A331B9">
        <w:rPr>
          <w:i/>
          <w:iCs/>
          <w:color w:val="000000" w:themeColor="text1"/>
        </w:rPr>
        <w:t xml:space="preserve"> au sens du RGPD en tant que personne à qui le Titulaire peut faire appel pour mener des activités de traitement spécifiques.</w:t>
      </w:r>
    </w:p>
    <w:p w14:paraId="194BF104" w14:textId="24FF07B4" w:rsidR="00A60BA1" w:rsidRPr="00A331B9" w:rsidRDefault="00A50191" w:rsidP="00A50191">
      <w:pPr>
        <w:rPr>
          <w:i/>
          <w:iCs/>
          <w:color w:val="000000" w:themeColor="text1"/>
        </w:rPr>
      </w:pPr>
      <w:r w:rsidRPr="00A331B9">
        <w:rPr>
          <w:i/>
          <w:iCs/>
          <w:color w:val="000000" w:themeColor="text1"/>
        </w:rPr>
        <w:t>Les Maîtres d'Ouvrage sont invités, pour rédiger les documents particuliers du Marché, à consulter le Guide du sous-traitant élaboré par la CNIL, disponible sur son site Internet : https://www.cnil.fr/</w:t>
      </w:r>
    </w:p>
    <w:bookmarkStart w:id="81" w:name="_Toc323102833"/>
    <w:bookmarkStart w:id="82" w:name="_Ref511404344"/>
    <w:bookmarkStart w:id="83" w:name="_Toc514697341"/>
    <w:p w14:paraId="340EF885" w14:textId="5F603930" w:rsidR="007A0730" w:rsidRPr="004D3FCA" w:rsidRDefault="008C39A0" w:rsidP="00DD01C9">
      <w:pPr>
        <w:pStyle w:val="Titre2"/>
        <w:rPr>
          <w:color w:val="000000" w:themeColor="text1"/>
        </w:rPr>
      </w:pPr>
      <w:r w:rsidRPr="00A331B9">
        <w:rPr>
          <w:color w:val="000000" w:themeColor="text1"/>
          <w:szCs w:val="32"/>
        </w:rPr>
        <w:lastRenderedPageBreak/>
        <w:fldChar w:fldCharType="begin"/>
      </w:r>
      <w:r w:rsidR="007A0730" w:rsidRPr="00A331B9">
        <w:rPr>
          <w:rFonts w:asciiTheme="minorHAnsi" w:hAnsiTheme="minorHAnsi" w:cstheme="minorHAnsi"/>
          <w:color w:val="000000" w:themeColor="text1"/>
        </w:rPr>
        <w:instrText xml:space="preserve"> AUTONUMLGL  \* Arabic \s . </w:instrText>
      </w:r>
      <w:bookmarkStart w:id="84" w:name="_Toc409185441"/>
      <w:bookmarkStart w:id="85" w:name="_Toc150756408"/>
      <w:r w:rsidRPr="00A331B9">
        <w:rPr>
          <w:color w:val="000000" w:themeColor="text1"/>
        </w:rPr>
        <w:fldChar w:fldCharType="end"/>
      </w:r>
      <w:r w:rsidR="007A0730" w:rsidRPr="004D3FCA">
        <w:rPr>
          <w:color w:val="000000" w:themeColor="text1"/>
        </w:rPr>
        <w:t xml:space="preserve"> Mesures de sécurité</w:t>
      </w:r>
      <w:bookmarkEnd w:id="81"/>
      <w:bookmarkEnd w:id="82"/>
      <w:bookmarkEnd w:id="83"/>
      <w:bookmarkEnd w:id="84"/>
      <w:bookmarkEnd w:id="85"/>
    </w:p>
    <w:p w14:paraId="3D60D3DE" w14:textId="51077855" w:rsidR="007A0730" w:rsidRPr="00A331B9" w:rsidRDefault="00D20500" w:rsidP="00C67DF6">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D4019">
        <w:rPr>
          <w:rFonts w:asciiTheme="minorHAnsi" w:hAnsiTheme="minorHAnsi" w:cstheme="minorHAnsi"/>
          <w:color w:val="000000" w:themeColor="text1"/>
        </w:rPr>
        <w:t xml:space="preserve"> </w:t>
      </w:r>
      <w:r w:rsidR="7FA70CE9" w:rsidRPr="004D3FCA">
        <w:rPr>
          <w:rFonts w:asciiTheme="minorHAnsi" w:hAnsiTheme="minorHAnsi" w:cstheme="minorHAnsi"/>
          <w:color w:val="000000" w:themeColor="text1"/>
        </w:rPr>
        <w:t>Lorsque les prestations sont à exécuter dans un lieu où des mesures de sécurité</w:t>
      </w:r>
      <w:r w:rsidR="00EC3ADF" w:rsidRPr="004D3FCA">
        <w:rPr>
          <w:rFonts w:asciiTheme="minorHAnsi" w:hAnsiTheme="minorHAnsi" w:cstheme="minorHAnsi"/>
          <w:color w:val="000000" w:themeColor="text1"/>
        </w:rPr>
        <w:t>, indiquées dans les documents contractuels</w:t>
      </w:r>
      <w:r w:rsidR="7FA70CE9" w:rsidRPr="004D3FCA">
        <w:rPr>
          <w:rFonts w:asciiTheme="minorHAnsi" w:hAnsiTheme="minorHAnsi" w:cstheme="minorHAnsi"/>
          <w:color w:val="000000" w:themeColor="text1"/>
        </w:rPr>
        <w:t xml:space="preserve"> du Marché, s'appliquent, notamment dans les zones protégées en vertu des dispositions législatives ou réglementaires prises pour la protection du secret de la défense nationale, </w:t>
      </w:r>
      <w:r w:rsidR="009E0623" w:rsidRPr="00A331B9">
        <w:rPr>
          <w:color w:val="000000" w:themeColor="text1"/>
        </w:rPr>
        <w:t xml:space="preserve">ces dispositions particulières </w:t>
      </w:r>
      <w:r w:rsidR="008924C4" w:rsidRPr="00A331B9">
        <w:rPr>
          <w:color w:val="000000" w:themeColor="text1"/>
        </w:rPr>
        <w:t>sont</w:t>
      </w:r>
      <w:r w:rsidR="009E0623" w:rsidRPr="00A331B9">
        <w:rPr>
          <w:color w:val="000000" w:themeColor="text1"/>
        </w:rPr>
        <w:t xml:space="preserve"> indiquées par le Maître d’Ouvrage dans les documents particuliers du Marché. </w:t>
      </w:r>
      <w:r w:rsidR="009E0623" w:rsidRPr="00A331B9">
        <w:rPr>
          <w:rFonts w:asciiTheme="minorHAnsi" w:hAnsiTheme="minorHAnsi" w:cstheme="minorHAnsi"/>
          <w:color w:val="000000" w:themeColor="text1"/>
        </w:rPr>
        <w:t xml:space="preserve">Le </w:t>
      </w:r>
      <w:r w:rsidR="7FA70CE9" w:rsidRPr="00A331B9">
        <w:rPr>
          <w:rFonts w:asciiTheme="minorHAnsi" w:hAnsiTheme="minorHAnsi" w:cstheme="minorHAnsi"/>
          <w:color w:val="000000" w:themeColor="text1"/>
        </w:rPr>
        <w:t>Titulaire est tenu de respecter ces mesures.</w:t>
      </w:r>
    </w:p>
    <w:p w14:paraId="46ACC56A" w14:textId="7DD9D906" w:rsidR="007A0730" w:rsidRPr="00A331B9" w:rsidRDefault="008655C1" w:rsidP="00C67DF6">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D4019">
        <w:rPr>
          <w:rFonts w:asciiTheme="minorHAnsi" w:hAnsiTheme="minorHAnsi" w:cstheme="minorHAnsi"/>
          <w:color w:val="000000" w:themeColor="text1"/>
        </w:rPr>
        <w:t xml:space="preserve"> </w:t>
      </w:r>
      <w:r w:rsidR="008924C4" w:rsidRPr="004D3FCA">
        <w:rPr>
          <w:rFonts w:asciiTheme="minorHAnsi" w:hAnsiTheme="minorHAnsi" w:cstheme="minorHAnsi"/>
          <w:color w:val="000000" w:themeColor="text1"/>
        </w:rPr>
        <w:t>Le Titulaire ne peut prétendre, de ce fait, ni à prolongation du délai d'exécution, ni à indemnité, ni à supplément de prix, à moins que les deux conditions suivantes soient remplies :</w:t>
      </w:r>
      <w:r w:rsidR="008924C4" w:rsidRPr="00A331B9">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les informations ne lui </w:t>
      </w:r>
      <w:r w:rsidR="008924C4" w:rsidRPr="00A331B9">
        <w:rPr>
          <w:rFonts w:asciiTheme="minorHAnsi" w:hAnsiTheme="minorHAnsi" w:cstheme="minorHAnsi"/>
          <w:color w:val="000000" w:themeColor="text1"/>
        </w:rPr>
        <w:t xml:space="preserve">ont </w:t>
      </w:r>
      <w:r w:rsidR="7FA70CE9" w:rsidRPr="00A331B9">
        <w:rPr>
          <w:rFonts w:asciiTheme="minorHAnsi" w:hAnsiTheme="minorHAnsi" w:cstheme="minorHAnsi"/>
          <w:color w:val="000000" w:themeColor="text1"/>
        </w:rPr>
        <w:t xml:space="preserve">été communiquées que postérieurement au dépôt de son offre </w:t>
      </w:r>
      <w:r w:rsidR="008924C4" w:rsidRPr="00A331B9">
        <w:rPr>
          <w:rFonts w:asciiTheme="minorHAnsi" w:hAnsiTheme="minorHAnsi" w:cstheme="minorHAnsi"/>
          <w:color w:val="000000" w:themeColor="text1"/>
        </w:rPr>
        <w:t xml:space="preserve"> ; </w:t>
      </w:r>
      <w:r w:rsidR="7FA70CE9" w:rsidRPr="00A331B9">
        <w:rPr>
          <w:rFonts w:asciiTheme="minorHAnsi" w:hAnsiTheme="minorHAnsi" w:cstheme="minorHAnsi"/>
          <w:color w:val="000000" w:themeColor="text1"/>
        </w:rPr>
        <w:t>il peut établir que les obligations qui lui sont ainsi imposées nécessitent un délai supplémentaire pour l'exécution des prestations prévues par le Marché ou rendent plus difficile ou plus onéreuse pour lui l'exécution de son Marché.</w:t>
      </w:r>
    </w:p>
    <w:p w14:paraId="1F81F2A0" w14:textId="54779631" w:rsidR="00251BC2" w:rsidRPr="00A331B9" w:rsidRDefault="001B543B" w:rsidP="00EF2DB1">
      <w:pPr>
        <w:rPr>
          <w:rFonts w:asciiTheme="minorHAnsi" w:hAnsiTheme="minorHAnsi" w:cstheme="minorHAnsi"/>
          <w:i/>
          <w:iCs/>
          <w:color w:val="000000" w:themeColor="text1"/>
        </w:rPr>
      </w:pPr>
      <w:r w:rsidRPr="00A331B9">
        <w:rPr>
          <w:i/>
          <w:iCs/>
          <w:color w:val="000000" w:themeColor="text1"/>
        </w:rPr>
        <w:t xml:space="preserve">Commentaire : </w:t>
      </w:r>
      <w:r w:rsidR="00FC2992" w:rsidRPr="00A331B9">
        <w:rPr>
          <w:rFonts w:asciiTheme="minorHAnsi" w:hAnsiTheme="minorHAnsi" w:cstheme="minorHAnsi"/>
          <w:i/>
          <w:iCs/>
          <w:color w:val="000000" w:themeColor="text1"/>
        </w:rPr>
        <w:t xml:space="preserve">Une zone protégée est une zone créée par arrêté des ministres compétents et faisant l'objet d'une interdiction de pénétration sans autorisation, sanctionnée pénalement en cas d'infraction (art. </w:t>
      </w:r>
      <w:hyperlink r:id="rId11" w:tooltip="Code pénal - art. 413-7 (M)" w:history="1">
        <w:r w:rsidR="00E8199B" w:rsidRPr="00F90057">
          <w:rPr>
            <w:rStyle w:val="Lienhypertexte"/>
            <w:rFonts w:asciiTheme="minorHAnsi" w:hAnsiTheme="minorHAnsi" w:cstheme="minorHAnsi"/>
            <w:i/>
            <w:iCs/>
            <w:color w:val="000000" w:themeColor="text1"/>
          </w:rPr>
          <w:t xml:space="preserve">413-7 </w:t>
        </w:r>
      </w:hyperlink>
      <w:r w:rsidR="00E8199B" w:rsidRPr="00F90057">
        <w:rPr>
          <w:rFonts w:asciiTheme="minorHAnsi" w:hAnsiTheme="minorHAnsi" w:cstheme="minorHAnsi"/>
          <w:i/>
          <w:iCs/>
          <w:color w:val="000000" w:themeColor="text1"/>
        </w:rPr>
        <w:t xml:space="preserve">et </w:t>
      </w:r>
      <w:hyperlink r:id="rId12" w:tooltip="Code pénal - art. R413-1 (V)" w:history="1">
        <w:r w:rsidR="00E8199B" w:rsidRPr="00F90057">
          <w:rPr>
            <w:rStyle w:val="Lienhypertexte"/>
            <w:rFonts w:asciiTheme="minorHAnsi" w:hAnsiTheme="minorHAnsi" w:cstheme="minorHAnsi"/>
            <w:i/>
            <w:iCs/>
            <w:color w:val="000000" w:themeColor="text1"/>
          </w:rPr>
          <w:t xml:space="preserve">R. 413-1 à R. 413-5 </w:t>
        </w:r>
      </w:hyperlink>
      <w:r w:rsidR="00E8199B" w:rsidRPr="00F90057">
        <w:rPr>
          <w:rFonts w:asciiTheme="minorHAnsi" w:hAnsiTheme="minorHAnsi" w:cstheme="minorHAnsi"/>
          <w:i/>
          <w:iCs/>
          <w:color w:val="000000" w:themeColor="text1"/>
        </w:rPr>
        <w:t>du code pénal</w:t>
      </w:r>
      <w:r w:rsidR="00FC2992" w:rsidRPr="00A331B9">
        <w:rPr>
          <w:rFonts w:asciiTheme="minorHAnsi" w:hAnsiTheme="minorHAnsi" w:cstheme="minorHAnsi"/>
          <w:i/>
          <w:iCs/>
          <w:color w:val="000000" w:themeColor="text1"/>
        </w:rPr>
        <w:t>).</w:t>
      </w:r>
      <w:bookmarkStart w:id="86" w:name="_Toc514697342"/>
      <w:bookmarkStart w:id="87" w:name="_Toc300843177"/>
      <w:bookmarkStart w:id="88" w:name="_Toc323102832"/>
      <w:bookmarkStart w:id="89" w:name="_Toc409185443"/>
      <w:r w:rsidR="0075712A" w:rsidRPr="00A331B9">
        <w:rPr>
          <w:rFonts w:asciiTheme="minorHAnsi" w:hAnsiTheme="minorHAnsi" w:cstheme="minorHAnsi"/>
          <w:i/>
          <w:iCs/>
          <w:color w:val="000000" w:themeColor="text1"/>
        </w:rPr>
        <w:t xml:space="preserve"> </w:t>
      </w:r>
    </w:p>
    <w:p w14:paraId="50916ED7" w14:textId="5EA71911" w:rsidR="00BC2610" w:rsidRPr="004D3FCA" w:rsidRDefault="007E7F7F" w:rsidP="004555B8">
      <w:pPr>
        <w:pStyle w:val="Titre1"/>
        <w:rPr>
          <w:rFonts w:asciiTheme="minorHAnsi" w:hAnsiTheme="minorHAnsi" w:cstheme="minorHAnsi"/>
          <w:color w:val="000000" w:themeColor="text1"/>
        </w:rPr>
      </w:pPr>
      <w:bookmarkStart w:id="90" w:name="_Toc150756409"/>
      <w:r w:rsidRPr="00A331B9">
        <w:rPr>
          <w:rFonts w:asciiTheme="minorHAnsi" w:hAnsiTheme="minorHAnsi" w:cstheme="minorHAnsi"/>
          <w:color w:val="000000" w:themeColor="text1"/>
        </w:rPr>
        <w:t xml:space="preserve">Article </w:t>
      </w:r>
      <w:r w:rsidR="008C39A0"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008C39A0"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00BC2610" w:rsidRPr="004D3FCA">
        <w:rPr>
          <w:rFonts w:asciiTheme="minorHAnsi" w:hAnsiTheme="minorHAnsi" w:cstheme="minorHAnsi"/>
          <w:color w:val="000000" w:themeColor="text1"/>
        </w:rPr>
        <w:t>Protection de la main d’œuvre et conditions du travail</w:t>
      </w:r>
      <w:bookmarkEnd w:id="86"/>
      <w:bookmarkEnd w:id="90"/>
    </w:p>
    <w:bookmarkEnd w:id="87"/>
    <w:bookmarkEnd w:id="88"/>
    <w:bookmarkEnd w:id="89"/>
    <w:p w14:paraId="7655FD60" w14:textId="085B120F" w:rsidR="007E7F7F" w:rsidRPr="00A331B9" w:rsidRDefault="008655C1" w:rsidP="00BC2610">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D4019">
        <w:rPr>
          <w:rFonts w:asciiTheme="minorHAnsi" w:hAnsiTheme="minorHAnsi" w:cstheme="minorHAnsi"/>
          <w:color w:val="000000" w:themeColor="text1"/>
        </w:rPr>
        <w:t xml:space="preserve"> </w:t>
      </w:r>
      <w:r w:rsidR="7FA70CE9" w:rsidRPr="004D3FCA">
        <w:rPr>
          <w:rFonts w:asciiTheme="minorHAnsi" w:hAnsiTheme="minorHAnsi" w:cstheme="minorHAnsi"/>
          <w:color w:val="000000" w:themeColor="text1"/>
        </w:rPr>
        <w:t>Les obligations qui s'imposent au Titulaire sont celles prévues par les lois</w:t>
      </w:r>
      <w:r w:rsidR="008924C4" w:rsidRPr="004D3FCA">
        <w:rPr>
          <w:rFonts w:asciiTheme="minorHAnsi" w:hAnsiTheme="minorHAnsi" w:cstheme="minorHAnsi"/>
          <w:color w:val="000000" w:themeColor="text1"/>
        </w:rPr>
        <w:t>,</w:t>
      </w:r>
      <w:r w:rsidR="7FA70CE9" w:rsidRPr="004D3FCA">
        <w:rPr>
          <w:rFonts w:asciiTheme="minorHAnsi" w:hAnsiTheme="minorHAnsi" w:cstheme="minorHAnsi"/>
          <w:color w:val="000000" w:themeColor="text1"/>
        </w:rPr>
        <w:t xml:space="preserve"> règlements</w:t>
      </w:r>
      <w:r w:rsidR="008924C4" w:rsidRPr="004D3FCA">
        <w:rPr>
          <w:rFonts w:asciiTheme="minorHAnsi" w:hAnsiTheme="minorHAnsi" w:cstheme="minorHAnsi"/>
          <w:color w:val="000000" w:themeColor="text1"/>
        </w:rPr>
        <w:t xml:space="preserve"> et conventions collectives,</w:t>
      </w:r>
      <w:r w:rsidR="7FA70CE9" w:rsidRPr="00A331B9">
        <w:rPr>
          <w:rFonts w:asciiTheme="minorHAnsi" w:hAnsiTheme="minorHAnsi" w:cstheme="minorHAnsi"/>
          <w:color w:val="000000" w:themeColor="text1"/>
        </w:rPr>
        <w:t xml:space="preserve"> relatifs à la protection de la main-d’œuvre et aux conditions de travail </w:t>
      </w:r>
      <w:r w:rsidR="00A24BCE" w:rsidRPr="00A331B9">
        <w:rPr>
          <w:rFonts w:asciiTheme="minorHAnsi" w:hAnsiTheme="minorHAnsi" w:cstheme="minorHAnsi"/>
          <w:color w:val="000000" w:themeColor="text1"/>
        </w:rPr>
        <w:t>du pays où cette main d’œuvre est employée</w:t>
      </w:r>
      <w:r w:rsidR="7FA70CE9" w:rsidRPr="00A331B9">
        <w:rPr>
          <w:rFonts w:asciiTheme="minorHAnsi" w:hAnsiTheme="minorHAnsi" w:cstheme="minorHAnsi"/>
          <w:color w:val="000000" w:themeColor="text1"/>
        </w:rPr>
        <w:t xml:space="preserve">. </w:t>
      </w:r>
    </w:p>
    <w:p w14:paraId="374E9CFF" w14:textId="00AFB028" w:rsidR="00EA209A" w:rsidRPr="00A331B9" w:rsidRDefault="008924C4" w:rsidP="00BC2610">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w:t>
      </w:r>
      <w:r w:rsidR="00EA209A" w:rsidRPr="00A331B9">
        <w:rPr>
          <w:rFonts w:asciiTheme="minorHAnsi" w:hAnsiTheme="minorHAnsi" w:cstheme="minorHAnsi"/>
          <w:color w:val="000000" w:themeColor="text1"/>
        </w:rPr>
        <w:t xml:space="preserve">est également tenu au respect des </w:t>
      </w:r>
      <w:r w:rsidRPr="00A331B9">
        <w:rPr>
          <w:rFonts w:asciiTheme="minorHAnsi" w:hAnsiTheme="minorHAnsi" w:cstheme="minorHAnsi"/>
          <w:color w:val="000000" w:themeColor="text1"/>
        </w:rPr>
        <w:t xml:space="preserve">stipulations </w:t>
      </w:r>
      <w:r w:rsidR="00EA209A" w:rsidRPr="00A331B9">
        <w:rPr>
          <w:rFonts w:asciiTheme="minorHAnsi" w:hAnsiTheme="minorHAnsi" w:cstheme="minorHAnsi"/>
          <w:color w:val="000000" w:themeColor="text1"/>
        </w:rPr>
        <w:t xml:space="preserve">des huit conventions fondamentales de l'Organisation internationale du travail, lorsque celles-ci ne sont pas intégrées dans les lois et règlements du pays où cette main-d'œuvre est employée. Il doit être en mesure </w:t>
      </w:r>
      <w:r w:rsidRPr="00A331B9">
        <w:rPr>
          <w:rFonts w:asciiTheme="minorHAnsi" w:hAnsiTheme="minorHAnsi" w:cstheme="minorHAnsi"/>
          <w:color w:val="000000" w:themeColor="text1"/>
        </w:rPr>
        <w:t xml:space="preserve">de </w:t>
      </w:r>
      <w:r w:rsidR="00EA209A" w:rsidRPr="00A331B9">
        <w:rPr>
          <w:rFonts w:asciiTheme="minorHAnsi" w:hAnsiTheme="minorHAnsi" w:cstheme="minorHAnsi"/>
          <w:color w:val="000000" w:themeColor="text1"/>
        </w:rPr>
        <w:t>justifier</w:t>
      </w:r>
      <w:r w:rsidRPr="00A331B9">
        <w:rPr>
          <w:rFonts w:asciiTheme="minorHAnsi" w:hAnsiTheme="minorHAnsi" w:cstheme="minorHAnsi"/>
          <w:color w:val="000000" w:themeColor="text1"/>
        </w:rPr>
        <w:t xml:space="preserve"> du respect de ses obligations</w:t>
      </w:r>
      <w:r w:rsidR="00EA209A" w:rsidRPr="00A331B9">
        <w:rPr>
          <w:rFonts w:asciiTheme="minorHAnsi" w:hAnsiTheme="minorHAnsi" w:cstheme="minorHAnsi"/>
          <w:color w:val="000000" w:themeColor="text1"/>
        </w:rPr>
        <w:t xml:space="preserve">, en cours d'exécution du Marché et pendant la période de garantie des prestations, sur simple demande du Maître d’Ouvrage. Les modalités d'application de ces textes sont prévues par les documents particuliers du </w:t>
      </w:r>
      <w:r w:rsidR="00A57583" w:rsidRPr="00A331B9">
        <w:rPr>
          <w:rFonts w:asciiTheme="minorHAnsi" w:hAnsiTheme="minorHAnsi" w:cstheme="minorHAnsi"/>
          <w:color w:val="000000" w:themeColor="text1"/>
        </w:rPr>
        <w:t>M</w:t>
      </w:r>
      <w:r w:rsidR="00EA209A" w:rsidRPr="00A331B9">
        <w:rPr>
          <w:rFonts w:asciiTheme="minorHAnsi" w:hAnsiTheme="minorHAnsi" w:cstheme="minorHAnsi"/>
          <w:color w:val="000000" w:themeColor="text1"/>
        </w:rPr>
        <w:t>arché.</w:t>
      </w:r>
    </w:p>
    <w:p w14:paraId="73E1A60C" w14:textId="7F8E92B5" w:rsidR="004B5B06" w:rsidRPr="00A331B9" w:rsidRDefault="00564413" w:rsidP="004B5B06">
      <w:pPr>
        <w:rPr>
          <w:i/>
          <w:iCs/>
          <w:color w:val="000000" w:themeColor="text1"/>
        </w:rPr>
      </w:pPr>
      <w:r w:rsidRPr="00A331B9">
        <w:rPr>
          <w:rFonts w:asciiTheme="minorHAnsi" w:hAnsiTheme="minorHAnsi" w:cstheme="minorHAnsi"/>
          <w:i/>
          <w:iCs/>
          <w:color w:val="000000" w:themeColor="text1"/>
          <w:szCs w:val="32"/>
        </w:rPr>
        <w:t xml:space="preserve">Commentaire : </w:t>
      </w:r>
      <w:r w:rsidR="004B5B06" w:rsidRPr="00A331B9">
        <w:rPr>
          <w:i/>
          <w:iCs/>
          <w:color w:val="000000" w:themeColor="text1"/>
        </w:rPr>
        <w:t>Les salariés détachés, définis à l’article L.1261-3 du Code du travail, exerçant une activité professionnelle temporaire en France sont soumis aux dispositions de l’article L.1262-4 du Code du travail ainsi qu’à celles du second alinéa de l’article L.512-1 du Code de la sécurité sociale.</w:t>
      </w:r>
    </w:p>
    <w:p w14:paraId="32AC0967" w14:textId="77777777" w:rsidR="004B5B06" w:rsidRPr="00A331B9" w:rsidRDefault="004B5B06" w:rsidP="004B5B06">
      <w:pPr>
        <w:rPr>
          <w:i/>
          <w:iCs/>
          <w:color w:val="000000" w:themeColor="text1"/>
        </w:rPr>
      </w:pPr>
      <w:r w:rsidRPr="00A331B9">
        <w:rPr>
          <w:i/>
          <w:iCs/>
          <w:color w:val="000000" w:themeColor="text1"/>
        </w:rPr>
        <w:t>Les huit conventions fondamentales de l’OIT ratifiées par la France sont :</w:t>
      </w:r>
    </w:p>
    <w:p w14:paraId="0CF195C1" w14:textId="77777777" w:rsidR="004B5B06" w:rsidRPr="00A331B9" w:rsidRDefault="004B5B06" w:rsidP="004B5B06">
      <w:pPr>
        <w:rPr>
          <w:i/>
          <w:iCs/>
          <w:color w:val="000000" w:themeColor="text1"/>
        </w:rPr>
      </w:pPr>
      <w:r w:rsidRPr="00A331B9">
        <w:rPr>
          <w:i/>
          <w:iCs/>
          <w:color w:val="000000" w:themeColor="text1"/>
        </w:rPr>
        <w:t>― la convention sur la liberté syndicale et la protection du droit syndical (C 87, 1948) ;</w:t>
      </w:r>
    </w:p>
    <w:p w14:paraId="2B0ABEB8" w14:textId="77777777" w:rsidR="004B5B06" w:rsidRPr="00A331B9" w:rsidRDefault="004B5B06" w:rsidP="004B5B06">
      <w:pPr>
        <w:rPr>
          <w:i/>
          <w:iCs/>
          <w:color w:val="000000" w:themeColor="text1"/>
        </w:rPr>
      </w:pPr>
      <w:r w:rsidRPr="00A331B9">
        <w:rPr>
          <w:i/>
          <w:iCs/>
          <w:color w:val="000000" w:themeColor="text1"/>
        </w:rPr>
        <w:t>― la convention sur le droit d’organisation et de négociation collective (C 98, 1949) ;</w:t>
      </w:r>
    </w:p>
    <w:p w14:paraId="564355C2" w14:textId="77777777" w:rsidR="004B5B06" w:rsidRPr="00A331B9" w:rsidRDefault="004B5B06" w:rsidP="004B5B06">
      <w:pPr>
        <w:rPr>
          <w:i/>
          <w:iCs/>
          <w:color w:val="000000" w:themeColor="text1"/>
        </w:rPr>
      </w:pPr>
      <w:r w:rsidRPr="00A331B9">
        <w:rPr>
          <w:i/>
          <w:iCs/>
          <w:color w:val="000000" w:themeColor="text1"/>
        </w:rPr>
        <w:t>― la convention sur le travail forcé (C 29, 1930) ;</w:t>
      </w:r>
    </w:p>
    <w:p w14:paraId="703DE72A" w14:textId="77777777" w:rsidR="004B5B06" w:rsidRPr="00A331B9" w:rsidRDefault="004B5B06" w:rsidP="004B5B06">
      <w:pPr>
        <w:rPr>
          <w:i/>
          <w:iCs/>
          <w:color w:val="000000" w:themeColor="text1"/>
        </w:rPr>
      </w:pPr>
      <w:r w:rsidRPr="00A331B9">
        <w:rPr>
          <w:i/>
          <w:iCs/>
          <w:color w:val="000000" w:themeColor="text1"/>
        </w:rPr>
        <w:t>― la convention sur l’abolition du travail forcé (C105, 1957) ;</w:t>
      </w:r>
    </w:p>
    <w:p w14:paraId="11DA217C" w14:textId="77777777" w:rsidR="004B5B06" w:rsidRPr="00A331B9" w:rsidRDefault="004B5B06" w:rsidP="004B5B06">
      <w:pPr>
        <w:rPr>
          <w:i/>
          <w:iCs/>
          <w:color w:val="000000" w:themeColor="text1"/>
        </w:rPr>
      </w:pPr>
      <w:r w:rsidRPr="00A331B9">
        <w:rPr>
          <w:i/>
          <w:iCs/>
          <w:color w:val="000000" w:themeColor="text1"/>
        </w:rPr>
        <w:t>― la convention sur l’égalité de rémunération (C 100, 1951) ;</w:t>
      </w:r>
    </w:p>
    <w:p w14:paraId="784342D2" w14:textId="77777777" w:rsidR="004B5B06" w:rsidRPr="00A331B9" w:rsidRDefault="004B5B06" w:rsidP="004B5B06">
      <w:pPr>
        <w:rPr>
          <w:i/>
          <w:iCs/>
          <w:color w:val="000000" w:themeColor="text1"/>
        </w:rPr>
      </w:pPr>
      <w:r w:rsidRPr="00A331B9">
        <w:rPr>
          <w:i/>
          <w:iCs/>
          <w:color w:val="000000" w:themeColor="text1"/>
        </w:rPr>
        <w:t>― la convention concernant la discrimination (emploi et profession, C 111, 1958) ;</w:t>
      </w:r>
    </w:p>
    <w:p w14:paraId="47677C02" w14:textId="77777777" w:rsidR="004B5B06" w:rsidRPr="00A331B9" w:rsidRDefault="004B5B06" w:rsidP="004B5B06">
      <w:pPr>
        <w:rPr>
          <w:i/>
          <w:iCs/>
          <w:color w:val="000000" w:themeColor="text1"/>
        </w:rPr>
      </w:pPr>
      <w:r w:rsidRPr="00A331B9">
        <w:rPr>
          <w:i/>
          <w:iCs/>
          <w:color w:val="000000" w:themeColor="text1"/>
        </w:rPr>
        <w:t>― la convention sur l’âge minimum (C 138, 1973) ;</w:t>
      </w:r>
    </w:p>
    <w:p w14:paraId="39BF1DA9" w14:textId="680D2D2B" w:rsidR="004B5B06" w:rsidRPr="00A331B9" w:rsidRDefault="004B5B06" w:rsidP="004B5B06">
      <w:pPr>
        <w:rPr>
          <w:i/>
          <w:iCs/>
          <w:color w:val="000000" w:themeColor="text1"/>
        </w:rPr>
      </w:pPr>
      <w:r w:rsidRPr="00A331B9">
        <w:rPr>
          <w:i/>
          <w:iCs/>
          <w:color w:val="000000" w:themeColor="text1"/>
        </w:rPr>
        <w:lastRenderedPageBreak/>
        <w:t>― la convention sur les pires formes de travail des enfants (C 182, 1999).</w:t>
      </w:r>
    </w:p>
    <w:p w14:paraId="4D0FEC9C" w14:textId="0E60E93F" w:rsidR="00C81844" w:rsidRPr="00A331B9" w:rsidRDefault="00C81844" w:rsidP="004B5B06">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D4019">
        <w:rPr>
          <w:rFonts w:asciiTheme="minorHAnsi" w:hAnsiTheme="minorHAnsi" w:cstheme="minorHAnsi"/>
          <w:color w:val="000000" w:themeColor="text1"/>
        </w:rPr>
        <w:t xml:space="preserve"> </w:t>
      </w:r>
      <w:r w:rsidR="00DF7360" w:rsidRPr="004D3FCA">
        <w:rPr>
          <w:color w:val="000000" w:themeColor="text1"/>
        </w:rPr>
        <w:t xml:space="preserve">Le </w:t>
      </w:r>
      <w:r w:rsidRPr="004D3FCA">
        <w:rPr>
          <w:color w:val="000000" w:themeColor="text1"/>
        </w:rPr>
        <w:t>T</w:t>
      </w:r>
      <w:r w:rsidR="00DF7360" w:rsidRPr="004D3FCA">
        <w:rPr>
          <w:color w:val="000000" w:themeColor="text1"/>
        </w:rPr>
        <w:t xml:space="preserve">itulaire peut demander au </w:t>
      </w:r>
      <w:r w:rsidRPr="004D3FCA">
        <w:rPr>
          <w:color w:val="000000" w:themeColor="text1"/>
        </w:rPr>
        <w:t>M</w:t>
      </w:r>
      <w:r w:rsidR="00DF7360" w:rsidRPr="00A331B9">
        <w:rPr>
          <w:color w:val="000000" w:themeColor="text1"/>
        </w:rPr>
        <w:t>aître d’</w:t>
      </w:r>
      <w:r w:rsidRPr="00A331B9">
        <w:rPr>
          <w:color w:val="000000" w:themeColor="text1"/>
        </w:rPr>
        <w:t>O</w:t>
      </w:r>
      <w:r w:rsidR="00DF7360" w:rsidRPr="00A331B9">
        <w:rPr>
          <w:color w:val="000000" w:themeColor="text1"/>
        </w:rPr>
        <w:t xml:space="preserve">uvrage, du fait des conditions particulières d'exécution du </w:t>
      </w:r>
      <w:r w:rsidRPr="00A331B9">
        <w:rPr>
          <w:color w:val="000000" w:themeColor="text1"/>
        </w:rPr>
        <w:t>M</w:t>
      </w:r>
      <w:r w:rsidR="00DF7360" w:rsidRPr="00A331B9">
        <w:rPr>
          <w:color w:val="000000" w:themeColor="text1"/>
        </w:rPr>
        <w:t xml:space="preserve">arché, de transmettre, avec son avis, </w:t>
      </w:r>
      <w:r w:rsidR="008924C4" w:rsidRPr="00A331B9">
        <w:rPr>
          <w:color w:val="000000" w:themeColor="text1"/>
        </w:rPr>
        <w:t xml:space="preserve">à l’autorité compétente, </w:t>
      </w:r>
      <w:r w:rsidR="00DF7360" w:rsidRPr="00A331B9">
        <w:rPr>
          <w:color w:val="000000" w:themeColor="text1"/>
        </w:rPr>
        <w:t>les demandes de dérogations prévues par les lois et règlements mentionnés ci-dessus.</w:t>
      </w:r>
      <w:r w:rsidRPr="00A331B9">
        <w:rPr>
          <w:color w:val="000000" w:themeColor="text1"/>
        </w:rPr>
        <w:t xml:space="preserve"> </w:t>
      </w:r>
    </w:p>
    <w:p w14:paraId="559E5057" w14:textId="2480B433" w:rsidR="007E7F7F" w:rsidRPr="004D3FCA" w:rsidRDefault="007E7F7F" w:rsidP="004555B8">
      <w:pPr>
        <w:pStyle w:val="Titre1"/>
        <w:rPr>
          <w:rFonts w:asciiTheme="minorHAnsi" w:hAnsiTheme="minorHAnsi" w:cstheme="minorHAnsi"/>
          <w:color w:val="000000" w:themeColor="text1"/>
        </w:rPr>
      </w:pPr>
      <w:bookmarkStart w:id="91" w:name="_Toc323102834"/>
      <w:bookmarkStart w:id="92" w:name="_Toc409185444"/>
      <w:bookmarkStart w:id="93" w:name="_Toc514697343"/>
      <w:bookmarkStart w:id="94" w:name="_Toc150756410"/>
      <w:r w:rsidRPr="00A331B9">
        <w:rPr>
          <w:rFonts w:asciiTheme="minorHAnsi" w:hAnsiTheme="minorHAnsi" w:cstheme="minorHAnsi"/>
          <w:color w:val="000000" w:themeColor="text1"/>
        </w:rPr>
        <w:t xml:space="preserve">Article </w:t>
      </w:r>
      <w:r w:rsidR="008C39A0"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008C39A0"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Protection de l’environnement</w:t>
      </w:r>
      <w:bookmarkEnd w:id="91"/>
      <w:bookmarkEnd w:id="92"/>
      <w:bookmarkEnd w:id="93"/>
      <w:r w:rsidR="008924C4" w:rsidRPr="004D3FCA">
        <w:rPr>
          <w:rFonts w:asciiTheme="minorHAnsi" w:hAnsiTheme="minorHAnsi" w:cstheme="minorHAnsi"/>
          <w:color w:val="000000" w:themeColor="text1"/>
        </w:rPr>
        <w:t>, sécurité et sante</w:t>
      </w:r>
      <w:bookmarkEnd w:id="94"/>
    </w:p>
    <w:p w14:paraId="357CF0E6" w14:textId="0983CBA4" w:rsidR="007E7F7F" w:rsidRPr="00A331B9" w:rsidRDefault="7FA70CE9" w:rsidP="00C67DF6">
      <w:pPr>
        <w:rPr>
          <w:rFonts w:asciiTheme="minorHAnsi" w:hAnsiTheme="minorHAnsi" w:cstheme="minorHAnsi"/>
          <w:color w:val="000000" w:themeColor="text1"/>
        </w:rPr>
      </w:pPr>
      <w:r w:rsidRPr="004D3FCA">
        <w:rPr>
          <w:rFonts w:asciiTheme="minorHAnsi" w:hAnsiTheme="minorHAnsi" w:cstheme="minorHAnsi"/>
          <w:color w:val="000000" w:themeColor="text1"/>
        </w:rPr>
        <w:t xml:space="preserve">Le Titulaire veille à ce que les prestations qu'il effectue respectent les prescriptions législatives et réglementaires en vigueur en </w:t>
      </w:r>
      <w:r w:rsidRPr="00A331B9">
        <w:rPr>
          <w:rFonts w:asciiTheme="minorHAnsi" w:hAnsiTheme="minorHAnsi" w:cstheme="minorHAnsi"/>
          <w:color w:val="000000" w:themeColor="text1"/>
        </w:rPr>
        <w:t>matière d'environnement et de préservation du voisinage. Il doit être en mesure d'en justifier</w:t>
      </w:r>
      <w:r w:rsidR="008924C4" w:rsidRPr="00A331B9">
        <w:rPr>
          <w:rFonts w:asciiTheme="minorHAnsi" w:hAnsiTheme="minorHAnsi" w:cstheme="minorHAnsi"/>
          <w:color w:val="000000" w:themeColor="text1"/>
        </w:rPr>
        <w:t xml:space="preserve"> le respect</w:t>
      </w:r>
      <w:r w:rsidRPr="00A331B9">
        <w:rPr>
          <w:rFonts w:asciiTheme="minorHAnsi" w:hAnsiTheme="minorHAnsi" w:cstheme="minorHAnsi"/>
          <w:color w:val="000000" w:themeColor="text1"/>
        </w:rPr>
        <w:t xml:space="preserve">, en cours d'exécution du Marché et pendant la période de garantie des prestations, sur simple demande du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w:t>
      </w:r>
    </w:p>
    <w:p w14:paraId="5CE29D1B" w14:textId="28B3194A" w:rsidR="00DD01C9" w:rsidRPr="004D3FCA" w:rsidRDefault="00837820" w:rsidP="00DD01C9">
      <w:pPr>
        <w:pStyle w:val="Titre1"/>
        <w:rPr>
          <w:rFonts w:asciiTheme="minorHAnsi" w:hAnsiTheme="minorHAnsi" w:cstheme="minorHAnsi"/>
          <w:color w:val="000000" w:themeColor="text1"/>
        </w:rPr>
      </w:pPr>
      <w:bookmarkStart w:id="95" w:name="_Ref44588392"/>
      <w:bookmarkStart w:id="96" w:name="_Ref44695507"/>
      <w:bookmarkStart w:id="97" w:name="_Toc150756411"/>
      <w:r w:rsidRPr="00A331B9">
        <w:rPr>
          <w:rFonts w:asciiTheme="minorHAnsi" w:hAnsiTheme="minorHAnsi" w:cstheme="minorHAnsi"/>
          <w:color w:val="000000" w:themeColor="text1"/>
        </w:rPr>
        <w:t xml:space="preserve">Article </w:t>
      </w:r>
      <w:r w:rsidR="008C39A0" w:rsidRPr="00A331B9">
        <w:rPr>
          <w:rFonts w:asciiTheme="minorHAnsi" w:hAnsiTheme="minorHAnsi" w:cstheme="minorHAnsi"/>
          <w:color w:val="000000" w:themeColor="text1"/>
          <w:szCs w:val="32"/>
        </w:rPr>
        <w:fldChar w:fldCharType="begin"/>
      </w:r>
      <w:r w:rsidR="007E7F7F" w:rsidRPr="00A331B9">
        <w:rPr>
          <w:rFonts w:asciiTheme="minorHAnsi" w:hAnsiTheme="minorHAnsi" w:cstheme="minorHAnsi"/>
          <w:color w:val="000000" w:themeColor="text1"/>
        </w:rPr>
        <w:instrText xml:space="preserve"> AUTONUMLGL  \* Arabic \s . </w:instrText>
      </w:r>
      <w:r w:rsidR="008C39A0" w:rsidRPr="00A331B9">
        <w:rPr>
          <w:rFonts w:asciiTheme="minorHAnsi" w:hAnsiTheme="minorHAnsi" w:cstheme="minorHAnsi"/>
          <w:color w:val="000000" w:themeColor="text1"/>
        </w:rPr>
        <w:fldChar w:fldCharType="end"/>
      </w:r>
      <w:r w:rsidR="00DD01C9" w:rsidRPr="004D3FCA">
        <w:rPr>
          <w:rFonts w:asciiTheme="minorHAnsi" w:hAnsiTheme="minorHAnsi" w:cstheme="minorHAnsi"/>
          <w:color w:val="000000" w:themeColor="text1"/>
        </w:rPr>
        <w:t xml:space="preserve"> Assurances</w:t>
      </w:r>
      <w:bookmarkEnd w:id="95"/>
      <w:bookmarkEnd w:id="96"/>
      <w:bookmarkEnd w:id="97"/>
    </w:p>
    <w:p w14:paraId="7CB20B57" w14:textId="77777777" w:rsidR="00DD01C9" w:rsidRPr="004D3FCA" w:rsidRDefault="00DD01C9" w:rsidP="00DD01C9">
      <w:pPr>
        <w:pStyle w:val="Titre2"/>
        <w:rPr>
          <w:color w:val="000000" w:themeColor="text1"/>
        </w:rPr>
      </w:pPr>
      <w:r w:rsidRPr="00A331B9">
        <w:rPr>
          <w:rFonts w:asciiTheme="minorHAnsi" w:hAnsiTheme="minorHAnsi" w:cstheme="minorHAnsi"/>
          <w:color w:val="000000" w:themeColor="text1"/>
          <w:szCs w:val="32"/>
        </w:rPr>
        <w:fldChar w:fldCharType="begin"/>
      </w:r>
      <w:r w:rsidRPr="00A331B9">
        <w:rPr>
          <w:color w:val="000000" w:themeColor="text1"/>
        </w:rPr>
        <w:instrText xml:space="preserve"> AUTONUMLGL  \* Arabic \s . </w:instrText>
      </w:r>
      <w:bookmarkStart w:id="98" w:name="_Toc150756412"/>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4D3FCA">
        <w:rPr>
          <w:color w:val="000000" w:themeColor="text1"/>
        </w:rPr>
        <w:t>Assurances du Titulaire</w:t>
      </w:r>
      <w:bookmarkEnd w:id="98"/>
    </w:p>
    <w:p w14:paraId="556A1672" w14:textId="2F064E00" w:rsidR="00DD01C9" w:rsidRPr="004D3FCA" w:rsidRDefault="00DD01C9" w:rsidP="00DD01C9">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99" w:name="_Toc150756413"/>
      <w:r w:rsidRPr="00A331B9">
        <w:rPr>
          <w:color w:val="000000" w:themeColor="text1"/>
        </w:rPr>
        <w:fldChar w:fldCharType="end"/>
      </w:r>
      <w:r w:rsidRPr="004D3FCA">
        <w:rPr>
          <w:color w:val="000000" w:themeColor="text1"/>
        </w:rPr>
        <w:t xml:space="preserve"> Assurance de responsabilité civile professionnelle</w:t>
      </w:r>
      <w:bookmarkEnd w:id="99"/>
    </w:p>
    <w:p w14:paraId="3C622055" w14:textId="1FEB27AD" w:rsidR="00A4411B" w:rsidRPr="00A331B9" w:rsidRDefault="00DD01C9" w:rsidP="0003695D">
      <w:pPr>
        <w:rPr>
          <w:color w:val="000000" w:themeColor="text1"/>
        </w:rPr>
      </w:pPr>
      <w:r w:rsidRPr="004D3FCA">
        <w:rPr>
          <w:color w:val="000000" w:themeColor="text1"/>
        </w:rPr>
        <w:t xml:space="preserve">Le Titulaire </w:t>
      </w:r>
      <w:r w:rsidR="00AA7B5B" w:rsidRPr="004D3FCA">
        <w:rPr>
          <w:color w:val="000000" w:themeColor="text1"/>
        </w:rPr>
        <w:t>souscrit une assurance de responsabilité civile professionnelle</w:t>
      </w:r>
      <w:r w:rsidRPr="00A331B9">
        <w:rPr>
          <w:color w:val="000000" w:themeColor="text1"/>
        </w:rPr>
        <w:t xml:space="preserve"> permettant de garantir sa responsabilité à l'égard du Maître d'Ouvrage et des </w:t>
      </w:r>
      <w:r w:rsidR="007034C6" w:rsidRPr="00A331B9">
        <w:rPr>
          <w:color w:val="000000" w:themeColor="text1"/>
        </w:rPr>
        <w:t>T</w:t>
      </w:r>
      <w:r w:rsidRPr="00A331B9">
        <w:rPr>
          <w:color w:val="000000" w:themeColor="text1"/>
        </w:rPr>
        <w:t xml:space="preserve">iers, victimes d'accidents ou de dommages, causés par l'exécution des prestations </w:t>
      </w:r>
      <w:r w:rsidRPr="00A331B9">
        <w:rPr>
          <w:rFonts w:asciiTheme="minorHAnsi" w:eastAsia="Calibri" w:hAnsiTheme="minorHAnsi" w:cstheme="minorHAnsi"/>
          <w:color w:val="000000" w:themeColor="text1"/>
        </w:rPr>
        <w:t>dont il est chargé en exécution du Marché</w:t>
      </w:r>
      <w:r w:rsidRPr="00A331B9">
        <w:rPr>
          <w:color w:val="000000" w:themeColor="text1"/>
        </w:rPr>
        <w:t xml:space="preserve">. </w:t>
      </w:r>
    </w:p>
    <w:p w14:paraId="270DA1BF" w14:textId="77777777" w:rsidR="00A4411B" w:rsidRPr="00A331B9" w:rsidDel="00AA7B5B" w:rsidRDefault="00DD01C9" w:rsidP="0003695D">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niveau des garanties exigées par le Maître d’Ouvrage est adapté aux risques relatifs aux </w:t>
      </w:r>
      <w:r w:rsidR="00BC2C91" w:rsidRPr="00A331B9">
        <w:rPr>
          <w:rFonts w:asciiTheme="minorHAnsi" w:hAnsiTheme="minorHAnsi" w:cstheme="minorHAnsi"/>
          <w:color w:val="000000" w:themeColor="text1"/>
        </w:rPr>
        <w:t>Actions</w:t>
      </w:r>
      <w:r w:rsidRPr="00A331B9">
        <w:rPr>
          <w:rFonts w:asciiTheme="minorHAnsi" w:hAnsiTheme="minorHAnsi" w:cstheme="minorHAnsi"/>
          <w:color w:val="000000" w:themeColor="text1"/>
        </w:rPr>
        <w:t xml:space="preserve"> de Rénovation et aux prestations objets du Marché.</w:t>
      </w:r>
    </w:p>
    <w:p w14:paraId="32197260" w14:textId="213FC8F8" w:rsidR="00DD01C9" w:rsidRPr="004D3FCA" w:rsidRDefault="00DD01C9" w:rsidP="00DD01C9">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100" w:name="_Toc150756414"/>
      <w:r w:rsidRPr="00A331B9">
        <w:rPr>
          <w:color w:val="000000" w:themeColor="text1"/>
        </w:rPr>
        <w:fldChar w:fldCharType="end"/>
      </w:r>
      <w:r w:rsidRPr="004D3FCA">
        <w:rPr>
          <w:color w:val="000000" w:themeColor="text1"/>
        </w:rPr>
        <w:t xml:space="preserve"> Assurance de responsabilité civile décennale</w:t>
      </w:r>
      <w:bookmarkEnd w:id="100"/>
    </w:p>
    <w:p w14:paraId="38971A5B" w14:textId="0BCF52D1" w:rsidR="00E924E8" w:rsidRPr="00A331B9" w:rsidRDefault="00DD01C9" w:rsidP="00E924E8">
      <w:pPr>
        <w:rPr>
          <w:color w:val="000000" w:themeColor="text1"/>
        </w:rPr>
      </w:pPr>
      <w:r w:rsidRPr="004D3FCA" w:rsidDel="00216B4F">
        <w:rPr>
          <w:color w:val="000000" w:themeColor="text1"/>
        </w:rPr>
        <w:t>Pour les ouvrages autres que ceux mentionnés à l'article L.</w:t>
      </w:r>
      <w:r w:rsidR="00E924E8" w:rsidRPr="00A331B9">
        <w:rPr>
          <w:color w:val="000000" w:themeColor="text1"/>
        </w:rPr>
        <w:t xml:space="preserve">243-1-1 du </w:t>
      </w:r>
      <w:r w:rsidR="00ED0C78" w:rsidRPr="00A331B9">
        <w:rPr>
          <w:color w:val="000000" w:themeColor="text1"/>
        </w:rPr>
        <w:t xml:space="preserve">Code </w:t>
      </w:r>
      <w:r w:rsidR="00E924E8" w:rsidRPr="00A331B9">
        <w:rPr>
          <w:color w:val="000000" w:themeColor="text1"/>
        </w:rPr>
        <w:t xml:space="preserve">des assurances, le </w:t>
      </w:r>
      <w:r w:rsidR="00A36F95" w:rsidRPr="00A331B9">
        <w:rPr>
          <w:color w:val="000000" w:themeColor="text1"/>
        </w:rPr>
        <w:t>T</w:t>
      </w:r>
      <w:r w:rsidR="00E924E8" w:rsidRPr="00A331B9">
        <w:rPr>
          <w:color w:val="000000" w:themeColor="text1"/>
        </w:rPr>
        <w:t xml:space="preserve">itulaire souscrit l’assurance décennale obligatoire visée à l’article L.241-1 du </w:t>
      </w:r>
      <w:r w:rsidR="00ED0C78" w:rsidRPr="00A331B9">
        <w:rPr>
          <w:color w:val="000000" w:themeColor="text1"/>
        </w:rPr>
        <w:t xml:space="preserve">Code </w:t>
      </w:r>
      <w:r w:rsidR="00E924E8" w:rsidRPr="00A331B9">
        <w:rPr>
          <w:color w:val="000000" w:themeColor="text1"/>
        </w:rPr>
        <w:t xml:space="preserve">des assurances. </w:t>
      </w:r>
    </w:p>
    <w:p w14:paraId="449304A9" w14:textId="3C192851" w:rsidR="00E924E8" w:rsidRPr="00A331B9" w:rsidRDefault="00E924E8" w:rsidP="00E924E8">
      <w:pPr>
        <w:rPr>
          <w:color w:val="000000" w:themeColor="text1"/>
        </w:rPr>
      </w:pPr>
      <w:r w:rsidRPr="00A331B9">
        <w:rPr>
          <w:color w:val="000000" w:themeColor="text1"/>
        </w:rPr>
        <w:t xml:space="preserve">Pour les ouvrages de construction non soumis à l’obligation légale d’assurance, mentionnés à l’article L.243-1-1 du </w:t>
      </w:r>
      <w:r w:rsidR="00ED0C78" w:rsidRPr="00A331B9">
        <w:rPr>
          <w:color w:val="000000" w:themeColor="text1"/>
        </w:rPr>
        <w:t xml:space="preserve">Code </w:t>
      </w:r>
      <w:r w:rsidRPr="00A331B9">
        <w:rPr>
          <w:color w:val="000000" w:themeColor="text1"/>
        </w:rPr>
        <w:t xml:space="preserve">des assurances, </w:t>
      </w:r>
      <w:r w:rsidR="004A412E" w:rsidRPr="00A331B9">
        <w:rPr>
          <w:color w:val="000000" w:themeColor="text1"/>
        </w:rPr>
        <w:t xml:space="preserve">lorsque </w:t>
      </w:r>
      <w:r w:rsidRPr="00A331B9">
        <w:rPr>
          <w:color w:val="000000" w:themeColor="text1"/>
        </w:rPr>
        <w:t xml:space="preserve">le CCAP ou tout autre document en tenant lieu </w:t>
      </w:r>
      <w:r w:rsidR="00E34CBD">
        <w:rPr>
          <w:color w:val="000000" w:themeColor="text1"/>
        </w:rPr>
        <w:t xml:space="preserve">le </w:t>
      </w:r>
      <w:r w:rsidRPr="00A331B9">
        <w:rPr>
          <w:color w:val="000000" w:themeColor="text1"/>
        </w:rPr>
        <w:t>prévoit</w:t>
      </w:r>
      <w:r w:rsidR="00CB6FF1">
        <w:rPr>
          <w:color w:val="000000" w:themeColor="text1"/>
        </w:rPr>
        <w:t xml:space="preserve"> et le justifient</w:t>
      </w:r>
      <w:r w:rsidR="004A412E" w:rsidRPr="00A331B9">
        <w:rPr>
          <w:color w:val="000000" w:themeColor="text1"/>
        </w:rPr>
        <w:t>,</w:t>
      </w:r>
      <w:r w:rsidRPr="00A331B9">
        <w:rPr>
          <w:color w:val="000000" w:themeColor="text1"/>
        </w:rPr>
        <w:t xml:space="preserve"> le </w:t>
      </w:r>
      <w:r w:rsidR="00A36F95" w:rsidRPr="00A331B9">
        <w:rPr>
          <w:color w:val="000000" w:themeColor="text1"/>
        </w:rPr>
        <w:t>T</w:t>
      </w:r>
      <w:r w:rsidRPr="00A331B9">
        <w:rPr>
          <w:color w:val="000000" w:themeColor="text1"/>
        </w:rPr>
        <w:t xml:space="preserve">itulaire doit contracter une assurance de responsabilité décennale. </w:t>
      </w:r>
    </w:p>
    <w:p w14:paraId="7D246D93" w14:textId="3BA2A560" w:rsidR="00E924E8" w:rsidRPr="00A331B9" w:rsidRDefault="00E924E8" w:rsidP="00E924E8">
      <w:pPr>
        <w:rPr>
          <w:color w:val="000000" w:themeColor="text1"/>
        </w:rPr>
      </w:pPr>
      <w:r w:rsidRPr="00A331B9">
        <w:rPr>
          <w:color w:val="000000" w:themeColor="text1"/>
        </w:rPr>
        <w:t xml:space="preserve">Les montants de garantie, s’ils sont fixés, sont adaptés aux limites du marché de l’assurance. </w:t>
      </w:r>
    </w:p>
    <w:p w14:paraId="47D1B453" w14:textId="3A82DAC5" w:rsidR="00E924E8" w:rsidRPr="00A331B9" w:rsidRDefault="00E924E8" w:rsidP="00E924E8">
      <w:pPr>
        <w:rPr>
          <w:color w:val="000000" w:themeColor="text1"/>
        </w:rPr>
      </w:pPr>
      <w:r w:rsidRPr="00A331B9">
        <w:rPr>
          <w:rFonts w:cs="Calibri"/>
          <w:color w:val="000000" w:themeColor="text1"/>
        </w:rPr>
        <w:t xml:space="preserve">Le contrat d’assurance est conforme à l’obligation d’assurance prévue par l’article L.241-1 du </w:t>
      </w:r>
      <w:r w:rsidR="00ED0C78" w:rsidRPr="00A331B9">
        <w:rPr>
          <w:rFonts w:cs="Calibri"/>
          <w:color w:val="000000" w:themeColor="text1"/>
        </w:rPr>
        <w:t xml:space="preserve">Code </w:t>
      </w:r>
      <w:r w:rsidRPr="00A331B9">
        <w:rPr>
          <w:rFonts w:cs="Calibri"/>
          <w:color w:val="000000" w:themeColor="text1"/>
        </w:rPr>
        <w:t xml:space="preserve">des assurances ainsi qu’aux clauses types énoncées à l’annexe 1 de l’article A 243-1 du même </w:t>
      </w:r>
      <w:r w:rsidR="00ED0C78" w:rsidRPr="00A331B9">
        <w:rPr>
          <w:rFonts w:cs="Calibri"/>
          <w:color w:val="000000" w:themeColor="text1"/>
        </w:rPr>
        <w:t>Code</w:t>
      </w:r>
      <w:r w:rsidRPr="00A331B9">
        <w:rPr>
          <w:rFonts w:cs="Calibri"/>
          <w:color w:val="000000" w:themeColor="text1"/>
        </w:rPr>
        <w:t>.</w:t>
      </w:r>
    </w:p>
    <w:p w14:paraId="5AA629D9" w14:textId="28BDCD5E" w:rsidR="00AF07BB" w:rsidRPr="004D3FCA" w:rsidRDefault="00DD01C9" w:rsidP="00E26C60">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101" w:name="_Toc150756415"/>
      <w:r w:rsidRPr="00A331B9">
        <w:rPr>
          <w:color w:val="000000" w:themeColor="text1"/>
        </w:rPr>
        <w:fldChar w:fldCharType="end"/>
      </w:r>
      <w:r w:rsidR="00990956" w:rsidRPr="004D3FCA">
        <w:rPr>
          <w:color w:val="000000" w:themeColor="text1"/>
        </w:rPr>
        <w:t xml:space="preserve"> Assurances complémentaires</w:t>
      </w:r>
      <w:bookmarkEnd w:id="101"/>
    </w:p>
    <w:p w14:paraId="5A0488FB" w14:textId="429A1FC6" w:rsidR="00DD01C9" w:rsidRPr="00A331B9" w:rsidRDefault="00DD01C9" w:rsidP="00E26C60">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Les documents particuliers du Marché peuvent prévoir la souscription de polices d’assurance </w:t>
      </w:r>
      <w:r w:rsidR="00990956" w:rsidRPr="004D3FCA">
        <w:rPr>
          <w:color w:val="000000" w:themeColor="text1"/>
        </w:rPr>
        <w:t xml:space="preserve">facultatives </w:t>
      </w:r>
      <w:r w:rsidRPr="004D3FCA">
        <w:rPr>
          <w:color w:val="000000" w:themeColor="text1"/>
        </w:rPr>
        <w:t>complémentaires.</w:t>
      </w:r>
    </w:p>
    <w:p w14:paraId="323E2580" w14:textId="77777777" w:rsidR="00DD01C9" w:rsidRPr="004D3FCA" w:rsidRDefault="00DD01C9" w:rsidP="00621BD6">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102" w:name="_Toc150756416"/>
      <w:r w:rsidRPr="00A331B9">
        <w:rPr>
          <w:color w:val="000000" w:themeColor="text1"/>
        </w:rPr>
        <w:fldChar w:fldCharType="end"/>
      </w:r>
      <w:r w:rsidRPr="004D3FCA">
        <w:rPr>
          <w:color w:val="000000" w:themeColor="text1"/>
        </w:rPr>
        <w:t xml:space="preserve"> Attestation d’assurance</w:t>
      </w:r>
      <w:bookmarkEnd w:id="102"/>
    </w:p>
    <w:p w14:paraId="153173B9" w14:textId="5CA5FCCA" w:rsidR="00DD01C9" w:rsidRPr="00A331B9" w:rsidRDefault="00824D4C" w:rsidP="00DD01C9">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FA4850">
        <w:rPr>
          <w:color w:val="000000" w:themeColor="text1"/>
        </w:rPr>
        <w:t xml:space="preserve"> </w:t>
      </w:r>
      <w:r w:rsidR="00DD01C9" w:rsidRPr="004D3FCA">
        <w:rPr>
          <w:color w:val="000000" w:themeColor="text1"/>
        </w:rPr>
        <w:t xml:space="preserve">Le Titulaire doit justifier dans un délai de quinze (15) jours à compter de la </w:t>
      </w:r>
      <w:r w:rsidR="00110D31" w:rsidRPr="004D3FCA">
        <w:rPr>
          <w:color w:val="000000" w:themeColor="text1"/>
        </w:rPr>
        <w:t xml:space="preserve">Notification </w:t>
      </w:r>
      <w:r w:rsidR="00DD01C9" w:rsidRPr="004D3FCA">
        <w:rPr>
          <w:color w:val="000000" w:themeColor="text1"/>
        </w:rPr>
        <w:t>du Marché et avant tout d</w:t>
      </w:r>
      <w:r w:rsidR="00DD01C9" w:rsidRPr="00A331B9">
        <w:rPr>
          <w:color w:val="000000" w:themeColor="text1"/>
        </w:rPr>
        <w:t xml:space="preserve">ébut d'exécution de celui-ci, qu'il est titulaire de ces contrats d'assurance, au </w:t>
      </w:r>
      <w:r w:rsidR="00DD01C9" w:rsidRPr="00A331B9">
        <w:rPr>
          <w:color w:val="000000" w:themeColor="text1"/>
        </w:rPr>
        <w:lastRenderedPageBreak/>
        <w:t xml:space="preserve">moyen d'une attestation établissant l'étendue de la responsabilité garantie. </w:t>
      </w:r>
      <w:r w:rsidR="004C5625" w:rsidRPr="00A331B9">
        <w:rPr>
          <w:color w:val="000000" w:themeColor="text1"/>
        </w:rPr>
        <w:t>Celle-ci précise la nature des risques couverts et les montants de garantie.</w:t>
      </w:r>
    </w:p>
    <w:p w14:paraId="253139FB" w14:textId="3BC575BA" w:rsidR="00DD01C9" w:rsidRPr="004D3FCA" w:rsidRDefault="00824D4C" w:rsidP="00DD01C9">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FA4850">
        <w:rPr>
          <w:color w:val="000000" w:themeColor="text1"/>
        </w:rPr>
        <w:t xml:space="preserve"> </w:t>
      </w:r>
      <w:r w:rsidR="00DD01C9" w:rsidRPr="004D3FCA">
        <w:rPr>
          <w:color w:val="000000" w:themeColor="text1"/>
        </w:rPr>
        <w:t>À tout moment durant l'exécution du Marché, le Titulaire doit être en mesure de produire cette attestation, sur demande du Maître d’Ouvrage et dans un délai de quinze (15) jours à compter de la réception de la demande.</w:t>
      </w:r>
    </w:p>
    <w:p w14:paraId="6C8A0761" w14:textId="221C197A" w:rsidR="00DD01C9" w:rsidRPr="00A331B9" w:rsidRDefault="00824D4C" w:rsidP="00DD01C9">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FA4850">
        <w:rPr>
          <w:color w:val="000000" w:themeColor="text1"/>
        </w:rPr>
        <w:t xml:space="preserve"> </w:t>
      </w:r>
      <w:r w:rsidR="00DD01C9" w:rsidRPr="004D3FCA">
        <w:rPr>
          <w:color w:val="000000" w:themeColor="text1"/>
        </w:rPr>
        <w:t xml:space="preserve">En cas d’assurance de responsabilité décennale au titre de la garantie décennale, le Titulaire doit justifier, dans les conditions prévues aux articles L.241-1 et L.243-2 du </w:t>
      </w:r>
      <w:r w:rsidR="00ED0C78" w:rsidRPr="004D3FCA">
        <w:rPr>
          <w:color w:val="000000" w:themeColor="text1"/>
        </w:rPr>
        <w:t xml:space="preserve">Code </w:t>
      </w:r>
      <w:r w:rsidR="00DD01C9" w:rsidRPr="004D3FCA">
        <w:rPr>
          <w:color w:val="000000" w:themeColor="text1"/>
        </w:rPr>
        <w:t xml:space="preserve">des assurances, la remise d’une attestation conforme aux dispositions des articles A.243-2 et suivants du </w:t>
      </w:r>
      <w:r w:rsidR="00ED0C78" w:rsidRPr="00A331B9">
        <w:rPr>
          <w:color w:val="000000" w:themeColor="text1"/>
        </w:rPr>
        <w:t xml:space="preserve">Code </w:t>
      </w:r>
      <w:r w:rsidR="00DD01C9" w:rsidRPr="00A331B9">
        <w:rPr>
          <w:color w:val="000000" w:themeColor="text1"/>
        </w:rPr>
        <w:t>des assurances. L’attestation doit être valable à la date de l’ouverture du chantier sur lequel le Titulaire intervient et pour les activités objets de son Marché.</w:t>
      </w:r>
    </w:p>
    <w:p w14:paraId="52FA776C" w14:textId="2D8B0C05" w:rsidR="004C5625" w:rsidRPr="00A331B9" w:rsidRDefault="00564413" w:rsidP="006D31F2">
      <w:pPr>
        <w:rPr>
          <w:i/>
          <w:iCs/>
          <w:color w:val="000000" w:themeColor="text1"/>
        </w:rPr>
      </w:pPr>
      <w:r w:rsidRPr="00A331B9">
        <w:rPr>
          <w:i/>
          <w:iCs/>
          <w:color w:val="000000" w:themeColor="text1"/>
        </w:rPr>
        <w:t>Commentaire :</w:t>
      </w:r>
      <w:r w:rsidR="006D31F2" w:rsidRPr="00A331B9">
        <w:rPr>
          <w:i/>
          <w:iCs/>
          <w:color w:val="000000" w:themeColor="text1"/>
        </w:rPr>
        <w:t xml:space="preserve"> Le délai de quinze </w:t>
      </w:r>
      <w:r w:rsidR="00C01348" w:rsidRPr="00A331B9">
        <w:rPr>
          <w:i/>
          <w:iCs/>
          <w:color w:val="000000" w:themeColor="text1"/>
        </w:rPr>
        <w:t xml:space="preserve">(15) </w:t>
      </w:r>
      <w:r w:rsidR="006D31F2" w:rsidRPr="00A331B9">
        <w:rPr>
          <w:i/>
          <w:iCs/>
          <w:color w:val="000000" w:themeColor="text1"/>
        </w:rPr>
        <w:t>jours peut être réduit ou prolongé. En outre, l</w:t>
      </w:r>
      <w:r w:rsidR="00DD01C9" w:rsidRPr="00A331B9">
        <w:rPr>
          <w:i/>
          <w:iCs/>
          <w:color w:val="000000" w:themeColor="text1"/>
        </w:rPr>
        <w:t>’absence de production des attestations d’assurance pertinentes n’exempte pas le Titulaire de sa responsabilité et peut justifier la résiliation du Marché pour faute.</w:t>
      </w:r>
    </w:p>
    <w:p w14:paraId="70236B88" w14:textId="77777777" w:rsidR="00621BD6" w:rsidRPr="004D3FCA" w:rsidRDefault="00621BD6" w:rsidP="00621BD6">
      <w:pPr>
        <w:pStyle w:val="Titre2"/>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103" w:name="_Toc150756417"/>
      <w:r w:rsidRPr="00A331B9">
        <w:rPr>
          <w:rFonts w:asciiTheme="minorHAnsi" w:hAnsiTheme="minorHAnsi" w:cstheme="minorHAnsi"/>
          <w:color w:val="000000" w:themeColor="text1"/>
        </w:rPr>
        <w:fldChar w:fldCharType="end"/>
      </w:r>
      <w:r w:rsidRPr="004D3FCA">
        <w:rPr>
          <w:color w:val="000000" w:themeColor="text1"/>
        </w:rPr>
        <w:t xml:space="preserve"> Assurances du Maître d’Ouvrage</w:t>
      </w:r>
      <w:bookmarkEnd w:id="103"/>
    </w:p>
    <w:p w14:paraId="45D0A7C2" w14:textId="40729B5B" w:rsidR="00AB4620" w:rsidRPr="00A331B9" w:rsidRDefault="00621BD6" w:rsidP="006D31F2">
      <w:pPr>
        <w:rPr>
          <w:color w:val="000000" w:themeColor="text1"/>
        </w:rPr>
      </w:pPr>
      <w:r w:rsidRPr="004D3FCA">
        <w:rPr>
          <w:color w:val="000000" w:themeColor="text1"/>
        </w:rPr>
        <w:t>Le Maître d’Ouvrage précise</w:t>
      </w:r>
      <w:r w:rsidR="00AB4620" w:rsidRPr="004D3FCA">
        <w:rPr>
          <w:color w:val="000000" w:themeColor="text1"/>
        </w:rPr>
        <w:t xml:space="preserve">, </w:t>
      </w:r>
      <w:r w:rsidR="003311AC" w:rsidRPr="00A331B9">
        <w:rPr>
          <w:color w:val="000000" w:themeColor="text1"/>
        </w:rPr>
        <w:t xml:space="preserve">dans les documents particuliers du Marché, </w:t>
      </w:r>
      <w:r w:rsidRPr="00A331B9">
        <w:rPr>
          <w:color w:val="000000" w:themeColor="text1"/>
        </w:rPr>
        <w:t xml:space="preserve">les assurances </w:t>
      </w:r>
      <w:r w:rsidR="00BD712A" w:rsidRPr="00A331B9">
        <w:rPr>
          <w:color w:val="000000" w:themeColor="text1"/>
        </w:rPr>
        <w:t xml:space="preserve">obligatoires et </w:t>
      </w:r>
      <w:r w:rsidRPr="00A331B9">
        <w:rPr>
          <w:color w:val="000000" w:themeColor="text1"/>
        </w:rPr>
        <w:t>facultatives qu’il a contractées ou contractera lui-même dans les documents particuliers du Marché</w:t>
      </w:r>
      <w:r w:rsidR="00AB4620" w:rsidRPr="00A331B9">
        <w:rPr>
          <w:color w:val="000000" w:themeColor="text1"/>
        </w:rPr>
        <w:t>, notamment les assurances Dommages-ouvrages</w:t>
      </w:r>
      <w:r w:rsidR="00B81336" w:rsidRPr="00A331B9">
        <w:rPr>
          <w:color w:val="000000" w:themeColor="text1"/>
        </w:rPr>
        <w:t xml:space="preserve"> et </w:t>
      </w:r>
      <w:r w:rsidR="00AB4620" w:rsidRPr="00A331B9">
        <w:rPr>
          <w:color w:val="000000" w:themeColor="text1"/>
        </w:rPr>
        <w:t>Responsabilité civile du maître d’ouvrage.</w:t>
      </w:r>
    </w:p>
    <w:p w14:paraId="701C4358" w14:textId="0B667E31" w:rsidR="000843B6" w:rsidRPr="004D3FCA" w:rsidRDefault="000843B6" w:rsidP="000843B6">
      <w:pPr>
        <w:pStyle w:val="Titre1"/>
        <w:rPr>
          <w:rFonts w:asciiTheme="minorHAnsi" w:hAnsiTheme="minorHAnsi" w:cstheme="minorHAnsi"/>
          <w:color w:val="000000" w:themeColor="text1"/>
        </w:rPr>
      </w:pPr>
      <w:bookmarkStart w:id="104" w:name="_Ref64366702"/>
      <w:bookmarkStart w:id="105" w:name="_Toc150756418"/>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007A5818">
        <w:rPr>
          <w:rFonts w:asciiTheme="minorHAnsi" w:hAnsiTheme="minorHAnsi" w:cstheme="minorHAnsi"/>
          <w:color w:val="000000" w:themeColor="text1"/>
        </w:rPr>
        <w:t>É</w:t>
      </w:r>
      <w:r w:rsidR="009810CC" w:rsidRPr="004D3FCA">
        <w:rPr>
          <w:rFonts w:asciiTheme="minorHAnsi" w:hAnsiTheme="minorHAnsi" w:cstheme="minorHAnsi"/>
          <w:color w:val="000000" w:themeColor="text1"/>
        </w:rPr>
        <w:t>tat</w:t>
      </w:r>
      <w:r w:rsidRPr="004D3FCA">
        <w:rPr>
          <w:rFonts w:asciiTheme="minorHAnsi" w:hAnsiTheme="minorHAnsi" w:cstheme="minorHAnsi"/>
          <w:color w:val="000000" w:themeColor="text1"/>
        </w:rPr>
        <w:t xml:space="preserve"> des Bâtiments et des Installations Techniques</w:t>
      </w:r>
      <w:bookmarkEnd w:id="104"/>
      <w:bookmarkEnd w:id="105"/>
    </w:p>
    <w:p w14:paraId="5F900672" w14:textId="532A446B" w:rsidR="00A51AC9" w:rsidRPr="00A331B9" w:rsidRDefault="009810CC" w:rsidP="00FF5579">
      <w:pPr>
        <w:rPr>
          <w:rFonts w:eastAsia="Calibr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FA4850">
        <w:rPr>
          <w:color w:val="000000" w:themeColor="text1"/>
        </w:rPr>
        <w:t xml:space="preserve"> </w:t>
      </w:r>
      <w:r w:rsidRPr="004D3FCA">
        <w:rPr>
          <w:color w:val="000000" w:themeColor="text1"/>
        </w:rPr>
        <w:t xml:space="preserve">Sauf indication contraire des documents particuliers du Marché, le Titulaire reconnaît avoir eu, dans le cadre de l’élaboration de son offre, la possibilité d’effectuer des visites et de solliciter du Maître d'Ouvrage toutes informations utiles à l’appréhension des caractéristiques, des risques et des contraintes </w:t>
      </w:r>
      <w:r w:rsidRPr="004D3FCA">
        <w:rPr>
          <w:rFonts w:eastAsia="Calibri"/>
          <w:color w:val="000000" w:themeColor="text1"/>
        </w:rPr>
        <w:t>d</w:t>
      </w:r>
      <w:r w:rsidRPr="004D3FCA">
        <w:rPr>
          <w:color w:val="000000" w:themeColor="text1"/>
        </w:rPr>
        <w:t>es</w:t>
      </w:r>
      <w:r w:rsidRPr="00A331B9">
        <w:rPr>
          <w:rFonts w:asciiTheme="minorHAnsi" w:hAnsiTheme="minorHAnsi" w:cstheme="minorBidi"/>
          <w:color w:val="000000" w:themeColor="text1"/>
        </w:rPr>
        <w:t xml:space="preserve"> Bâtiments, Installations Techniques et locaux existants </w:t>
      </w:r>
      <w:r w:rsidR="00405C44" w:rsidRPr="00A331B9">
        <w:rPr>
          <w:color w:val="000000" w:themeColor="text1"/>
        </w:rPr>
        <w:t>mis à sa disposition pour l’exécution des prestations objets du Marché</w:t>
      </w:r>
      <w:r w:rsidRPr="00A331B9">
        <w:rPr>
          <w:rFonts w:eastAsia="Calibri"/>
          <w:color w:val="000000" w:themeColor="text1"/>
        </w:rPr>
        <w:t>.</w:t>
      </w:r>
    </w:p>
    <w:p w14:paraId="5ED6CAE3" w14:textId="39E4EAC1" w:rsidR="009810CC" w:rsidRPr="00A331B9" w:rsidRDefault="00A51AC9" w:rsidP="00FF5579">
      <w:pPr>
        <w:rPr>
          <w:rFonts w:eastAsia="Calibri"/>
          <w:color w:val="000000" w:themeColor="text1"/>
        </w:rPr>
      </w:pPr>
      <w:r w:rsidRPr="00A331B9">
        <w:rPr>
          <w:rFonts w:eastAsia="Calibri"/>
          <w:color w:val="000000" w:themeColor="text1"/>
        </w:rPr>
        <w:t>L’</w:t>
      </w:r>
      <w:r w:rsidR="003C1440" w:rsidRPr="00A331B9">
        <w:rPr>
          <w:rFonts w:eastAsia="Calibri"/>
          <w:color w:val="000000" w:themeColor="text1"/>
        </w:rPr>
        <w:t xml:space="preserve">alinéa </w:t>
      </w:r>
      <w:r w:rsidRPr="00A331B9">
        <w:rPr>
          <w:rFonts w:eastAsia="Calibri"/>
          <w:color w:val="000000" w:themeColor="text1"/>
        </w:rPr>
        <w:t xml:space="preserve">ci-dessus </w:t>
      </w:r>
      <w:r w:rsidR="003C1440" w:rsidRPr="00A331B9">
        <w:rPr>
          <w:rFonts w:eastAsia="Calibri"/>
          <w:color w:val="000000" w:themeColor="text1"/>
        </w:rPr>
        <w:t xml:space="preserve">n’est pas applicable lorsque le Règlement de la Consultation n’a pas permis au Titulaire de réaliser des visites ou </w:t>
      </w:r>
      <w:r w:rsidR="003C1440" w:rsidRPr="00A331B9">
        <w:rPr>
          <w:color w:val="000000" w:themeColor="text1"/>
        </w:rPr>
        <w:t>de solliciter du Maître d'Ouvrage toutes informations utiles.</w:t>
      </w:r>
    </w:p>
    <w:p w14:paraId="49D10A5F" w14:textId="55B948FF" w:rsidR="001D6216" w:rsidRPr="004D3FCA" w:rsidRDefault="00DC5630" w:rsidP="001D6216">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w:t>
      </w:r>
      <w:r w:rsidR="001D6216" w:rsidRPr="004D3FCA">
        <w:rPr>
          <w:color w:val="000000" w:themeColor="text1"/>
        </w:rPr>
        <w:t xml:space="preserve">Le Titulaire prend uniquement à sa charge les coûts directs et indirects et les délais liés à l’état des Bâtiments, Installations Techniques et locaux existants, lorsque ceux-ci sont décelables par le Titulaire en tant qu’homme de l’art au regard des diagnostics et documents communiqués par le Maître d’Ouvrage avant le dépôt de l’offre finale du Titulaire et des visites réalisées lors de l’élaboration de son offre finale. </w:t>
      </w:r>
    </w:p>
    <w:p w14:paraId="390A4527" w14:textId="207F47E1" w:rsidR="00DC5630" w:rsidRPr="00A331B9" w:rsidRDefault="001D6216" w:rsidP="001D6216">
      <w:pPr>
        <w:rPr>
          <w:rFonts w:eastAsia="Calibri"/>
          <w:color w:val="000000" w:themeColor="text1"/>
        </w:rPr>
      </w:pPr>
      <w:r w:rsidRPr="00A331B9">
        <w:rPr>
          <w:color w:val="000000" w:themeColor="text1"/>
        </w:rPr>
        <w:t xml:space="preserve">Au-delà, les coûts sont à la charge du </w:t>
      </w:r>
      <w:r w:rsidR="00D67461">
        <w:rPr>
          <w:color w:val="000000" w:themeColor="text1"/>
        </w:rPr>
        <w:t>Maître d’Ouvrage</w:t>
      </w:r>
      <w:r w:rsidRPr="00A331B9">
        <w:rPr>
          <w:color w:val="000000" w:themeColor="text1"/>
        </w:rPr>
        <w:t xml:space="preserve">. </w:t>
      </w:r>
    </w:p>
    <w:p w14:paraId="265FA6A4" w14:textId="278093AA" w:rsidR="000C2D37" w:rsidRPr="00A331B9" w:rsidRDefault="000843B6" w:rsidP="00B4205D">
      <w:pPr>
        <w:rPr>
          <w:rFonts w:eastAsia="Calibr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94296" w:rsidRPr="004D3FCA">
        <w:rPr>
          <w:rFonts w:asciiTheme="minorHAnsi" w:hAnsiTheme="minorHAnsi" w:cstheme="minorHAnsi"/>
          <w:color w:val="000000" w:themeColor="text1"/>
        </w:rPr>
        <w:t xml:space="preserve"> A l'exception des seules sujétions mentionnées dans le Marché comme n'étant pas couvertes par les prix</w:t>
      </w:r>
      <w:r w:rsidR="00ED75E0" w:rsidRPr="004D3FCA">
        <w:rPr>
          <w:rFonts w:asciiTheme="minorHAnsi" w:hAnsiTheme="minorHAnsi" w:cstheme="minorHAnsi"/>
          <w:color w:val="000000" w:themeColor="text1"/>
        </w:rPr>
        <w:t xml:space="preserve"> </w:t>
      </w:r>
      <w:r w:rsidR="00D96745" w:rsidRPr="004D3FCA">
        <w:rPr>
          <w:rFonts w:asciiTheme="minorHAnsi" w:hAnsiTheme="minorHAnsi" w:cstheme="minorHAnsi"/>
          <w:color w:val="000000" w:themeColor="text1"/>
        </w:rPr>
        <w:t>ou</w:t>
      </w:r>
      <w:r w:rsidR="00ED75E0" w:rsidRPr="004D3FCA">
        <w:rPr>
          <w:rFonts w:asciiTheme="minorHAnsi" w:hAnsiTheme="minorHAnsi" w:cstheme="minorHAnsi"/>
          <w:color w:val="000000" w:themeColor="text1"/>
        </w:rPr>
        <w:t xml:space="preserve"> les délais</w:t>
      </w:r>
      <w:r w:rsidR="00694296" w:rsidRPr="00A331B9">
        <w:rPr>
          <w:rFonts w:eastAsia="Calibri" w:cs="Calibri"/>
          <w:color w:val="000000" w:themeColor="text1"/>
          <w:szCs w:val="22"/>
        </w:rPr>
        <w:t>, l</w:t>
      </w:r>
      <w:r w:rsidRPr="00A331B9">
        <w:rPr>
          <w:rFonts w:eastAsia="Calibri" w:cs="Calibri"/>
          <w:color w:val="000000" w:themeColor="text1"/>
          <w:szCs w:val="22"/>
        </w:rPr>
        <w:t>e Titulaire</w:t>
      </w:r>
      <w:r w:rsidRPr="00A331B9">
        <w:rPr>
          <w:rFonts w:eastAsia="Calibri"/>
          <w:color w:val="000000" w:themeColor="text1"/>
        </w:rPr>
        <w:t xml:space="preserve"> est seul concepteur des </w:t>
      </w:r>
      <w:r w:rsidR="006360CC" w:rsidRPr="00A331B9">
        <w:rPr>
          <w:rFonts w:eastAsia="Calibri"/>
          <w:color w:val="000000" w:themeColor="text1"/>
        </w:rPr>
        <w:t>Actions</w:t>
      </w:r>
      <w:r w:rsidRPr="00A331B9">
        <w:rPr>
          <w:rFonts w:eastAsia="Calibri"/>
          <w:color w:val="000000" w:themeColor="text1"/>
        </w:rPr>
        <w:t xml:space="preserve"> de Rénovation et </w:t>
      </w:r>
      <w:r w:rsidR="006360CC" w:rsidRPr="00A331B9">
        <w:rPr>
          <w:rFonts w:eastAsia="Calibri"/>
          <w:color w:val="000000" w:themeColor="text1"/>
        </w:rPr>
        <w:t>du</w:t>
      </w:r>
      <w:r w:rsidRPr="00A331B9">
        <w:rPr>
          <w:rFonts w:eastAsia="Calibri"/>
          <w:color w:val="000000" w:themeColor="text1"/>
        </w:rPr>
        <w:t xml:space="preserve"> </w:t>
      </w:r>
      <w:r w:rsidR="006360CC" w:rsidRPr="00A331B9">
        <w:rPr>
          <w:rFonts w:asciiTheme="minorHAnsi" w:eastAsia="Calibri" w:hAnsiTheme="minorHAnsi" w:cstheme="minorHAnsi"/>
          <w:color w:val="000000" w:themeColor="text1"/>
          <w:szCs w:val="22"/>
          <w:lang w:eastAsia="en-US"/>
        </w:rPr>
        <w:t>Bouquet</w:t>
      </w:r>
      <w:r w:rsidRPr="00A331B9">
        <w:rPr>
          <w:rFonts w:eastAsia="Calibri"/>
          <w:color w:val="000000" w:themeColor="text1"/>
        </w:rPr>
        <w:t xml:space="preserve"> d’Amélioration de la Performance Énergétique et ne pourra en aucun cas se prévaloir d’une erreur ou d’une méconnaissance </w:t>
      </w:r>
      <w:r w:rsidR="00233855" w:rsidRPr="00A331B9">
        <w:rPr>
          <w:rFonts w:eastAsia="Calibri"/>
          <w:color w:val="000000" w:themeColor="text1"/>
        </w:rPr>
        <w:t xml:space="preserve">de l’état des </w:t>
      </w:r>
      <w:r w:rsidR="00233855" w:rsidRPr="00A331B9">
        <w:rPr>
          <w:rFonts w:asciiTheme="minorHAnsi" w:hAnsiTheme="minorHAnsi" w:cstheme="minorBidi"/>
          <w:color w:val="000000" w:themeColor="text1"/>
        </w:rPr>
        <w:t xml:space="preserve">Bâtiments, Installations Techniques et locaux existants </w:t>
      </w:r>
      <w:r w:rsidRPr="00A331B9">
        <w:rPr>
          <w:rFonts w:eastAsia="Calibri"/>
          <w:color w:val="000000" w:themeColor="text1"/>
        </w:rPr>
        <w:t>pour demander une renégociation du montant des prestations ou de ses obligations contractuelles.</w:t>
      </w:r>
    </w:p>
    <w:p w14:paraId="55C6B596" w14:textId="78525A8B" w:rsidR="005D030E" w:rsidRPr="00A331B9" w:rsidRDefault="005D030E" w:rsidP="005D030E">
      <w:pPr>
        <w:pStyle w:val="Titre1"/>
        <w:rPr>
          <w:rFonts w:asciiTheme="minorHAnsi" w:hAnsiTheme="minorHAnsi" w:cstheme="minorHAnsi"/>
          <w:color w:val="000000" w:themeColor="text1"/>
        </w:rPr>
      </w:pPr>
      <w:bookmarkStart w:id="106" w:name="_Ref61881758"/>
      <w:bookmarkStart w:id="107" w:name="_Ref138155633"/>
      <w:bookmarkStart w:id="108" w:name="_Toc150756419"/>
      <w:r w:rsidRPr="00A331B9">
        <w:rPr>
          <w:rFonts w:asciiTheme="minorHAnsi" w:hAnsiTheme="minorHAnsi" w:cstheme="minorHAnsi"/>
          <w:color w:val="000000" w:themeColor="text1"/>
        </w:rPr>
        <w:lastRenderedPageBreak/>
        <w:t xml:space="preserve">Article </w:t>
      </w:r>
      <w:bookmarkStart w:id="109" w:name="_Ref53646611"/>
      <w:bookmarkStart w:id="110" w:name="_Toc53666224"/>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00987D6B" w:rsidRPr="004D3FCA">
        <w:rPr>
          <w:rFonts w:asciiTheme="minorHAnsi" w:hAnsiTheme="minorHAnsi" w:cstheme="minorHAnsi"/>
          <w:color w:val="000000" w:themeColor="text1"/>
        </w:rPr>
        <w:t>Etat</w:t>
      </w:r>
      <w:r w:rsidRPr="004D3FCA">
        <w:rPr>
          <w:rFonts w:asciiTheme="minorHAnsi" w:hAnsiTheme="minorHAnsi" w:cstheme="minorHAnsi"/>
          <w:color w:val="000000" w:themeColor="text1"/>
        </w:rPr>
        <w:t xml:space="preserve"> </w:t>
      </w:r>
      <w:r w:rsidR="00987D6B" w:rsidRPr="004D3FCA">
        <w:rPr>
          <w:rFonts w:asciiTheme="minorHAnsi" w:hAnsiTheme="minorHAnsi" w:cstheme="minorHAnsi"/>
          <w:color w:val="000000" w:themeColor="text1"/>
        </w:rPr>
        <w:t>du</w:t>
      </w:r>
      <w:r w:rsidRPr="00A331B9">
        <w:rPr>
          <w:rFonts w:asciiTheme="minorHAnsi" w:hAnsiTheme="minorHAnsi" w:cstheme="minorHAnsi"/>
          <w:color w:val="000000" w:themeColor="text1"/>
        </w:rPr>
        <w:t xml:space="preserve"> sol ou </w:t>
      </w:r>
      <w:bookmarkEnd w:id="106"/>
      <w:bookmarkEnd w:id="109"/>
      <w:bookmarkEnd w:id="110"/>
      <w:r w:rsidR="00317875" w:rsidRPr="00A331B9">
        <w:rPr>
          <w:rFonts w:asciiTheme="minorHAnsi" w:hAnsiTheme="minorHAnsi" w:cstheme="minorHAnsi"/>
          <w:color w:val="000000" w:themeColor="text1"/>
        </w:rPr>
        <w:t>du sous-sol</w:t>
      </w:r>
      <w:bookmarkEnd w:id="107"/>
      <w:bookmarkEnd w:id="108"/>
    </w:p>
    <w:p w14:paraId="10C2497B" w14:textId="60961FF2" w:rsidR="00DA6D6A" w:rsidRPr="00A331B9" w:rsidRDefault="005D030E" w:rsidP="006B67A5">
      <w:pPr>
        <w:rPr>
          <w:rFonts w:eastAsia="Calibri"/>
          <w:color w:val="000000" w:themeColor="text1"/>
        </w:rPr>
      </w:pPr>
      <w:r w:rsidRPr="00A331B9">
        <w:rPr>
          <w:color w:val="000000" w:themeColor="text1"/>
          <w:szCs w:val="22"/>
        </w:rPr>
        <w:t>L</w:t>
      </w:r>
      <w:r w:rsidRPr="00A331B9">
        <w:rPr>
          <w:rFonts w:eastAsia="Calibri"/>
          <w:color w:val="000000" w:themeColor="text1"/>
          <w:szCs w:val="22"/>
        </w:rPr>
        <w:t xml:space="preserve">e Titulaire prend uniquement à sa charge </w:t>
      </w:r>
      <w:r w:rsidRPr="00A331B9">
        <w:rPr>
          <w:color w:val="000000" w:themeColor="text1"/>
          <w:szCs w:val="22"/>
        </w:rPr>
        <w:t xml:space="preserve">les coûts directs et indirects et les délais </w:t>
      </w:r>
      <w:r w:rsidRPr="00A331B9">
        <w:rPr>
          <w:rFonts w:eastAsia="Calibri"/>
          <w:color w:val="000000" w:themeColor="text1"/>
        </w:rPr>
        <w:t xml:space="preserve">liés aux sujétions affectant </w:t>
      </w:r>
      <w:r w:rsidRPr="00A331B9">
        <w:rPr>
          <w:color w:val="000000" w:themeColor="text1"/>
        </w:rPr>
        <w:t>le sol ou le sous-sol,</w:t>
      </w:r>
      <w:r w:rsidRPr="00A331B9">
        <w:rPr>
          <w:rFonts w:eastAsia="Calibri"/>
          <w:color w:val="000000" w:themeColor="text1"/>
        </w:rPr>
        <w:t xml:space="preserve"> </w:t>
      </w:r>
      <w:r w:rsidRPr="00A331B9">
        <w:rPr>
          <w:color w:val="000000" w:themeColor="text1"/>
        </w:rPr>
        <w:t xml:space="preserve">lorsque celles-ci sont </w:t>
      </w:r>
      <w:r w:rsidRPr="00A331B9">
        <w:rPr>
          <w:rFonts w:eastAsia="Calibri"/>
          <w:color w:val="000000" w:themeColor="text1"/>
          <w:lang w:eastAsia="en-US"/>
        </w:rPr>
        <w:t xml:space="preserve">décelables par le Titulaire en tant qu’homme de l’art au regard des diagnostics et documents </w:t>
      </w:r>
      <w:r w:rsidR="00900F8E" w:rsidRPr="00A331B9">
        <w:rPr>
          <w:rFonts w:eastAsia="Calibri" w:cstheme="minorHAnsi"/>
          <w:color w:val="000000" w:themeColor="text1"/>
          <w:lang w:eastAsia="en-US"/>
        </w:rPr>
        <w:t>communiqués</w:t>
      </w:r>
      <w:r w:rsidRPr="00A331B9">
        <w:rPr>
          <w:rFonts w:eastAsia="Calibri" w:cstheme="minorHAnsi"/>
          <w:color w:val="000000" w:themeColor="text1"/>
          <w:lang w:eastAsia="en-US"/>
        </w:rPr>
        <w:t xml:space="preserve"> par le </w:t>
      </w:r>
      <w:r w:rsidR="007B57DB" w:rsidRPr="00F90057">
        <w:rPr>
          <w:color w:val="000000" w:themeColor="text1"/>
        </w:rPr>
        <w:t>Maître d’Ouvrage</w:t>
      </w:r>
      <w:r w:rsidR="007B57DB" w:rsidRPr="00F90057">
        <w:rPr>
          <w:rFonts w:eastAsia="Calibri"/>
          <w:color w:val="000000" w:themeColor="text1"/>
        </w:rPr>
        <w:t xml:space="preserve"> </w:t>
      </w:r>
      <w:r w:rsidRPr="004D3FCA">
        <w:rPr>
          <w:rFonts w:eastAsia="Calibri" w:cstheme="minorHAnsi"/>
          <w:color w:val="000000" w:themeColor="text1"/>
          <w:lang w:eastAsia="en-US"/>
        </w:rPr>
        <w:t xml:space="preserve">avant le dépôt de l’offre </w:t>
      </w:r>
      <w:r w:rsidR="00306C91" w:rsidRPr="004D3FCA">
        <w:rPr>
          <w:rFonts w:eastAsia="Calibri" w:cstheme="minorHAnsi"/>
          <w:color w:val="000000" w:themeColor="text1"/>
          <w:lang w:eastAsia="en-US"/>
        </w:rPr>
        <w:t xml:space="preserve">finale </w:t>
      </w:r>
      <w:r w:rsidRPr="004D3FCA">
        <w:rPr>
          <w:rFonts w:eastAsia="Calibri" w:cstheme="minorHAnsi"/>
          <w:color w:val="000000" w:themeColor="text1"/>
          <w:lang w:eastAsia="en-US"/>
        </w:rPr>
        <w:t>du Titulaire</w:t>
      </w:r>
      <w:r w:rsidRPr="004D3FCA">
        <w:rPr>
          <w:rFonts w:eastAsia="Calibri"/>
          <w:color w:val="000000" w:themeColor="text1"/>
          <w:lang w:eastAsia="en-US"/>
        </w:rPr>
        <w:t xml:space="preserve"> et des visites réalisées lors de l’élaboration de son offr</w:t>
      </w:r>
      <w:r w:rsidRPr="00A331B9">
        <w:rPr>
          <w:rFonts w:eastAsia="Calibri"/>
          <w:color w:val="000000" w:themeColor="text1"/>
          <w:lang w:eastAsia="en-US"/>
        </w:rPr>
        <w:t>e</w:t>
      </w:r>
      <w:r w:rsidR="00306C91" w:rsidRPr="00A331B9">
        <w:rPr>
          <w:rFonts w:eastAsia="Calibri"/>
          <w:color w:val="000000" w:themeColor="text1"/>
          <w:lang w:eastAsia="en-US"/>
        </w:rPr>
        <w:t xml:space="preserve"> finale</w:t>
      </w:r>
      <w:r w:rsidRPr="00A331B9">
        <w:rPr>
          <w:rFonts w:eastAsia="Calibri"/>
          <w:color w:val="000000" w:themeColor="text1"/>
        </w:rPr>
        <w:t>.</w:t>
      </w:r>
    </w:p>
    <w:p w14:paraId="7A54622D" w14:textId="4DF53610" w:rsidR="009E617E" w:rsidRPr="00A331B9" w:rsidRDefault="009E617E" w:rsidP="006B67A5">
      <w:pPr>
        <w:rPr>
          <w:rFonts w:eastAsia="Calibri"/>
          <w:color w:val="000000" w:themeColor="text1"/>
        </w:rPr>
      </w:pPr>
      <w:r w:rsidRPr="00A331B9">
        <w:rPr>
          <w:rFonts w:eastAsia="Calibri"/>
          <w:color w:val="000000" w:themeColor="text1"/>
        </w:rPr>
        <w:t xml:space="preserve">Au-delà, les coûts sont à la charge du </w:t>
      </w:r>
      <w:r w:rsidR="008628E0">
        <w:rPr>
          <w:rFonts w:eastAsia="Calibri"/>
          <w:color w:val="000000" w:themeColor="text1"/>
        </w:rPr>
        <w:t>Maître d’Ouvrage</w:t>
      </w:r>
      <w:r w:rsidRPr="00A331B9">
        <w:rPr>
          <w:rFonts w:eastAsia="Calibri"/>
          <w:color w:val="000000" w:themeColor="text1"/>
        </w:rPr>
        <w:t>.</w:t>
      </w:r>
    </w:p>
    <w:p w14:paraId="2A4865F1" w14:textId="692021EC" w:rsidR="009F4DA6" w:rsidRPr="00A331B9" w:rsidRDefault="009F4DA6" w:rsidP="009F4DA6">
      <w:pPr>
        <w:pStyle w:val="Titre1"/>
        <w:rPr>
          <w:rFonts w:asciiTheme="minorHAnsi" w:hAnsiTheme="minorHAnsi" w:cstheme="minorHAnsi"/>
          <w:color w:val="000000" w:themeColor="text1"/>
        </w:rPr>
      </w:pPr>
      <w:bookmarkStart w:id="111" w:name="_Toc150756420"/>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Document</w:t>
      </w:r>
      <w:r w:rsidR="00DA6D6A" w:rsidRPr="004D3FCA">
        <w:rPr>
          <w:rFonts w:asciiTheme="minorHAnsi" w:hAnsiTheme="minorHAnsi" w:cstheme="minorHAnsi"/>
          <w:color w:val="000000" w:themeColor="text1"/>
        </w:rPr>
        <w:t xml:space="preserve">s </w:t>
      </w:r>
      <w:r w:rsidRPr="004D3FCA">
        <w:rPr>
          <w:rFonts w:asciiTheme="minorHAnsi" w:hAnsiTheme="minorHAnsi" w:cstheme="minorHAnsi"/>
          <w:color w:val="000000" w:themeColor="text1"/>
        </w:rPr>
        <w:t>fourni</w:t>
      </w:r>
      <w:r w:rsidR="00DA6D6A" w:rsidRPr="004D3FCA">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 par le Maître d’Ouvrage</w:t>
      </w:r>
      <w:bookmarkEnd w:id="111"/>
    </w:p>
    <w:p w14:paraId="03E7A421" w14:textId="78E1BEB8" w:rsidR="003C1440" w:rsidRPr="004D3FCA" w:rsidRDefault="003C1440" w:rsidP="00317875">
      <w:pPr>
        <w:rPr>
          <w:color w:val="000000" w:themeColor="text1"/>
          <w:szCs w:val="22"/>
        </w:rPr>
      </w:pPr>
      <w:bookmarkStart w:id="112" w:name="_Ref44616220"/>
      <w:r w:rsidRPr="00F90057">
        <w:rPr>
          <w:color w:val="000000" w:themeColor="text1"/>
        </w:rPr>
        <w:t xml:space="preserve">Le Maître d’Ouvrage s’engage à fournir au Titulaire l’ensemble des documents, pièces et informations </w:t>
      </w:r>
      <w:r w:rsidR="00B861C0" w:rsidRPr="00F90057">
        <w:rPr>
          <w:color w:val="000000" w:themeColor="text1"/>
        </w:rPr>
        <w:t xml:space="preserve">dont il dispose, </w:t>
      </w:r>
      <w:r w:rsidRPr="004D3FCA">
        <w:rPr>
          <w:color w:val="000000" w:themeColor="text1"/>
          <w:szCs w:val="22"/>
        </w:rPr>
        <w:t>nécessaires à la réalisation des prestations</w:t>
      </w:r>
      <w:r w:rsidRPr="00F90057">
        <w:rPr>
          <w:color w:val="000000" w:themeColor="text1"/>
        </w:rPr>
        <w:t xml:space="preserve"> et l’établissement de l’offre. </w:t>
      </w:r>
    </w:p>
    <w:p w14:paraId="56AB3115" w14:textId="1B1FBD3C" w:rsidR="003C1440" w:rsidRPr="004D3FCA" w:rsidRDefault="00B861C0" w:rsidP="00317875">
      <w:pPr>
        <w:rPr>
          <w:color w:val="000000" w:themeColor="text1"/>
          <w:szCs w:val="22"/>
        </w:rPr>
      </w:pPr>
      <w:r w:rsidRPr="004D3FCA">
        <w:rPr>
          <w:color w:val="000000" w:themeColor="text1"/>
          <w:szCs w:val="22"/>
        </w:rPr>
        <w:t xml:space="preserve">Si le Maître d’Ouvrage fournit au Titulaire des </w:t>
      </w:r>
      <w:r w:rsidRPr="00F90057">
        <w:rPr>
          <w:color w:val="000000" w:themeColor="text1"/>
        </w:rPr>
        <w:t>documents, pièces et informations</w:t>
      </w:r>
      <w:r w:rsidRPr="004D3FCA">
        <w:rPr>
          <w:color w:val="000000" w:themeColor="text1"/>
          <w:szCs w:val="22"/>
        </w:rPr>
        <w:t>, la responsabilité du Titulaire n'est pas engagée sur les erreurs de ces documents. En cas de contradiction de ces documents, le Titulaire prend en compte dans son offre la situation la plus défavorable.</w:t>
      </w:r>
    </w:p>
    <w:p w14:paraId="568C6BC0" w14:textId="6829C1F6" w:rsidR="00D24C1F" w:rsidRPr="00A331B9" w:rsidRDefault="00D24C1F" w:rsidP="00D24C1F">
      <w:pPr>
        <w:pStyle w:val="Titre1"/>
        <w:pBdr>
          <w:bottom w:val="single" w:sz="4" w:space="0" w:color="auto"/>
        </w:pBdr>
        <w:rPr>
          <w:rFonts w:asciiTheme="minorHAnsi" w:hAnsiTheme="minorHAnsi" w:cstheme="minorHAnsi"/>
          <w:color w:val="000000" w:themeColor="text1"/>
        </w:rPr>
      </w:pPr>
      <w:bookmarkStart w:id="113" w:name="_Toc150756421"/>
      <w:r w:rsidRPr="00A331B9">
        <w:rPr>
          <w:rFonts w:asciiTheme="minorHAnsi" w:hAnsiTheme="minorHAnsi" w:cstheme="minorHAnsi"/>
          <w:color w:val="000000" w:themeColor="text1"/>
        </w:rPr>
        <w:t>Article</w:t>
      </w:r>
      <w:r w:rsidRPr="00A331B9" w:rsidDel="006F5026">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Modifications apportées aux stipulations </w:t>
      </w:r>
      <w:r w:rsidRPr="00A331B9">
        <w:rPr>
          <w:rFonts w:asciiTheme="minorHAnsi" w:hAnsiTheme="minorHAnsi" w:cstheme="minorHAnsi"/>
          <w:color w:val="000000" w:themeColor="text1"/>
        </w:rPr>
        <w:t>contractuelles</w:t>
      </w:r>
      <w:bookmarkEnd w:id="113"/>
      <w:r w:rsidRPr="00A331B9">
        <w:rPr>
          <w:rFonts w:asciiTheme="minorHAnsi" w:hAnsiTheme="minorHAnsi" w:cstheme="minorHAnsi"/>
          <w:color w:val="000000" w:themeColor="text1"/>
        </w:rPr>
        <w:t> </w:t>
      </w:r>
    </w:p>
    <w:p w14:paraId="640E7CB7" w14:textId="2502F627" w:rsidR="00D24C1F" w:rsidRPr="00A331B9" w:rsidRDefault="00D24C1F" w:rsidP="00D24C1F">
      <w:pPr>
        <w:rPr>
          <w:color w:val="000000" w:themeColor="text1"/>
        </w:rPr>
      </w:pPr>
      <w:r w:rsidRPr="00A331B9">
        <w:rPr>
          <w:color w:val="000000" w:themeColor="text1"/>
        </w:rPr>
        <w:t>Le Titulaire ne peut, de lui-même, apporter de changement aux stipulations techniques prévues par le Marché.</w:t>
      </w:r>
    </w:p>
    <w:p w14:paraId="3E69C1A1" w14:textId="77777777" w:rsidR="00D24C1F" w:rsidRPr="00A331B9" w:rsidRDefault="00D24C1F" w:rsidP="00D24C1F">
      <w:pPr>
        <w:rPr>
          <w:color w:val="000000" w:themeColor="text1"/>
        </w:rPr>
      </w:pPr>
      <w:r w:rsidRPr="00A331B9">
        <w:rPr>
          <w:color w:val="000000" w:themeColor="text1"/>
        </w:rPr>
        <w:t xml:space="preserve">Le Maître d’Ouvrage peut accepter les changements proposés par le Titulaire. </w:t>
      </w:r>
    </w:p>
    <w:p w14:paraId="1AD35BC3" w14:textId="670EB458" w:rsidR="00D24C1F" w:rsidRPr="00A331B9" w:rsidRDefault="00D24C1F" w:rsidP="00D24C1F">
      <w:pPr>
        <w:rPr>
          <w:color w:val="000000" w:themeColor="text1"/>
        </w:rPr>
      </w:pPr>
      <w:r w:rsidRPr="00A331B9">
        <w:rPr>
          <w:color w:val="000000" w:themeColor="text1"/>
        </w:rPr>
        <w:t>Les dispositions suivantes sont alors appliquées pour le règlement des comptes des Actions de Rénovation :</w:t>
      </w:r>
    </w:p>
    <w:p w14:paraId="3974152B" w14:textId="6B7E9563" w:rsidR="00D24C1F" w:rsidRPr="00A331B9" w:rsidRDefault="00D24C1F" w:rsidP="00695D75">
      <w:pPr>
        <w:pStyle w:val="Paragraphedeliste"/>
        <w:numPr>
          <w:ilvl w:val="0"/>
          <w:numId w:val="55"/>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si les dimensions ou les caractéristiques des prestations sont supérieures à celles que prévoit le Marché, les </w:t>
      </w:r>
      <w:r w:rsidR="003B0481" w:rsidRPr="00A331B9">
        <w:rPr>
          <w:rFonts w:asciiTheme="minorHAnsi" w:hAnsiTheme="minorHAnsi" w:cstheme="minorHAnsi"/>
          <w:color w:val="000000" w:themeColor="text1"/>
          <w:sz w:val="22"/>
          <w:szCs w:val="22"/>
        </w:rPr>
        <w:t xml:space="preserve">prix </w:t>
      </w:r>
      <w:r w:rsidRPr="00A331B9">
        <w:rPr>
          <w:rFonts w:asciiTheme="minorHAnsi" w:hAnsiTheme="minorHAnsi" w:cstheme="minorHAnsi"/>
          <w:color w:val="000000" w:themeColor="text1"/>
          <w:sz w:val="22"/>
          <w:szCs w:val="22"/>
        </w:rPr>
        <w:t>restent fondés sur les dimensions et caractéristiques prescrites par le Marché et le Titulaire n'a droit à aucune augmentation de prix ;</w:t>
      </w:r>
    </w:p>
    <w:p w14:paraId="355CD77B" w14:textId="19064E91" w:rsidR="00D24C1F" w:rsidRPr="00A331B9" w:rsidRDefault="00D24C1F" w:rsidP="00695D75">
      <w:pPr>
        <w:pStyle w:val="Paragraphedeliste"/>
        <w:numPr>
          <w:ilvl w:val="0"/>
          <w:numId w:val="55"/>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si elles sont inférieures, les </w:t>
      </w:r>
      <w:r w:rsidR="003B0481" w:rsidRPr="00A331B9">
        <w:rPr>
          <w:rFonts w:asciiTheme="minorHAnsi" w:hAnsiTheme="minorHAnsi" w:cstheme="minorHAnsi"/>
          <w:color w:val="000000" w:themeColor="text1"/>
          <w:sz w:val="22"/>
          <w:szCs w:val="22"/>
        </w:rPr>
        <w:t xml:space="preserve">prix </w:t>
      </w:r>
      <w:r w:rsidRPr="00A331B9">
        <w:rPr>
          <w:rFonts w:asciiTheme="minorHAnsi" w:hAnsiTheme="minorHAnsi" w:cstheme="minorHAnsi"/>
          <w:color w:val="000000" w:themeColor="text1"/>
          <w:sz w:val="22"/>
          <w:szCs w:val="22"/>
        </w:rPr>
        <w:t xml:space="preserve">sont fondés sur les dimensions constatées des </w:t>
      </w:r>
      <w:r w:rsidR="003B0481" w:rsidRPr="00A331B9">
        <w:rPr>
          <w:rFonts w:asciiTheme="minorHAnsi" w:hAnsiTheme="minorHAnsi" w:cstheme="minorHAnsi"/>
          <w:color w:val="000000" w:themeColor="text1"/>
          <w:sz w:val="22"/>
          <w:szCs w:val="22"/>
        </w:rPr>
        <w:t>prestations</w:t>
      </w:r>
      <w:r w:rsidRPr="00A331B9">
        <w:rPr>
          <w:rFonts w:asciiTheme="minorHAnsi" w:hAnsiTheme="minorHAnsi" w:cstheme="minorHAnsi"/>
          <w:color w:val="000000" w:themeColor="text1"/>
          <w:sz w:val="22"/>
          <w:szCs w:val="22"/>
        </w:rPr>
        <w:t>, et les prix font l'objet d'une nouvelle détermination suivant les modalités prévues à l'</w:t>
      </w:r>
      <w:r w:rsidR="007A5818">
        <w:rPr>
          <w:rFonts w:asciiTheme="minorHAnsi" w:hAnsiTheme="minorHAnsi" w:cstheme="minorHAnsi"/>
          <w:color w:val="000000" w:themeColor="text1"/>
          <w:sz w:val="22"/>
          <w:szCs w:val="22"/>
        </w:rPr>
        <w:fldChar w:fldCharType="begin"/>
      </w:r>
      <w:r w:rsidR="007A5818">
        <w:rPr>
          <w:rFonts w:asciiTheme="minorHAnsi" w:hAnsiTheme="minorHAnsi" w:cstheme="minorHAnsi"/>
          <w:color w:val="000000" w:themeColor="text1"/>
          <w:sz w:val="22"/>
          <w:szCs w:val="22"/>
        </w:rPr>
        <w:instrText xml:space="preserve"> REF _Ref72827141 \h </w:instrText>
      </w:r>
      <w:r w:rsidR="007A5818">
        <w:rPr>
          <w:rFonts w:asciiTheme="minorHAnsi" w:hAnsiTheme="minorHAnsi" w:cstheme="minorHAnsi"/>
          <w:color w:val="000000" w:themeColor="text1"/>
          <w:sz w:val="22"/>
          <w:szCs w:val="22"/>
        </w:rPr>
      </w:r>
      <w:r w:rsidR="007A5818">
        <w:rPr>
          <w:rFonts w:asciiTheme="minorHAnsi" w:hAnsiTheme="minorHAnsi" w:cstheme="minorHAnsi"/>
          <w:color w:val="000000" w:themeColor="text1"/>
          <w:sz w:val="22"/>
          <w:szCs w:val="22"/>
        </w:rPr>
        <w:fldChar w:fldCharType="separate"/>
      </w:r>
      <w:r w:rsidR="00695D75" w:rsidRPr="00A331B9">
        <w:rPr>
          <w:rFonts w:asciiTheme="minorHAnsi" w:hAnsiTheme="minorHAnsi" w:cstheme="minorHAnsi"/>
          <w:color w:val="000000" w:themeColor="text1"/>
        </w:rPr>
        <w:t xml:space="preserve">Article </w:t>
      </w:r>
      <w:r w:rsidR="00695D75">
        <w:rPr>
          <w:rFonts w:asciiTheme="minorHAnsi" w:hAnsiTheme="minorHAnsi" w:cstheme="minorHAnsi"/>
          <w:color w:val="000000" w:themeColor="text1"/>
        </w:rPr>
        <w:t>22.</w:t>
      </w:r>
      <w:r w:rsidR="00695D75" w:rsidRPr="004D3FCA">
        <w:rPr>
          <w:rFonts w:asciiTheme="minorHAnsi" w:hAnsiTheme="minorHAnsi" w:cstheme="minorHAnsi"/>
          <w:color w:val="000000" w:themeColor="text1"/>
        </w:rPr>
        <w:t xml:space="preserve"> Travaux Modificatifs ou </w:t>
      </w:r>
      <w:r w:rsidR="00695D75" w:rsidRPr="00A331B9">
        <w:rPr>
          <w:rFonts w:asciiTheme="minorHAnsi" w:hAnsiTheme="minorHAnsi" w:cstheme="minorHAnsi"/>
          <w:color w:val="000000" w:themeColor="text1"/>
        </w:rPr>
        <w:t>Supplémentaires</w:t>
      </w:r>
      <w:r w:rsidR="007A5818">
        <w:rPr>
          <w:rFonts w:asciiTheme="minorHAnsi" w:hAnsiTheme="minorHAnsi" w:cstheme="minorHAnsi"/>
          <w:color w:val="000000" w:themeColor="text1"/>
          <w:sz w:val="22"/>
          <w:szCs w:val="22"/>
        </w:rPr>
        <w:fldChar w:fldCharType="end"/>
      </w:r>
      <w:r w:rsidRPr="00A331B9">
        <w:rPr>
          <w:rFonts w:asciiTheme="minorHAnsi" w:hAnsiTheme="minorHAnsi" w:cstheme="minorHAnsi"/>
          <w:i/>
          <w:iCs/>
          <w:color w:val="000000" w:themeColor="text1"/>
          <w:sz w:val="22"/>
          <w:szCs w:val="22"/>
        </w:rPr>
        <w:t>.</w:t>
      </w:r>
    </w:p>
    <w:p w14:paraId="03B42239" w14:textId="74AA6682" w:rsidR="00D24C1F" w:rsidRPr="00A331B9" w:rsidRDefault="00D24C1F" w:rsidP="00317875">
      <w:pPr>
        <w:rPr>
          <w:rFonts w:asciiTheme="minorHAnsi" w:hAnsiTheme="minorHAnsi" w:cstheme="minorHAnsi"/>
          <w:color w:val="000000" w:themeColor="text1"/>
          <w:szCs w:val="22"/>
        </w:rPr>
      </w:pPr>
      <w:r w:rsidRPr="00A331B9">
        <w:rPr>
          <w:color w:val="000000" w:themeColor="text1"/>
        </w:rPr>
        <w:t>Sur injonction du Maître d’Ouvrage par Ordre de Service, et dans le délai fixé par cet Ordre, le Titulaire est tenu de reprendre les prestations qui ne sont pas conformes aux stipulations contractuelles pour les mettre en conformité.</w:t>
      </w:r>
    </w:p>
    <w:p w14:paraId="780FB39C" w14:textId="480B83DE" w:rsidR="000843B6" w:rsidRPr="004D3FCA" w:rsidRDefault="000843B6" w:rsidP="00DA6D6A">
      <w:pPr>
        <w:pStyle w:val="Titre1"/>
        <w:rPr>
          <w:color w:val="000000" w:themeColor="text1"/>
        </w:rPr>
      </w:pPr>
      <w:bookmarkStart w:id="114" w:name="_Toc150756422"/>
      <w:r w:rsidRPr="00542415">
        <w:rPr>
          <w:color w:val="000000" w:themeColor="text1"/>
        </w:rPr>
        <w:t xml:space="preserve">Article </w:t>
      </w:r>
      <w:r w:rsidRPr="00542415">
        <w:rPr>
          <w:color w:val="000000" w:themeColor="text1"/>
        </w:rPr>
        <w:fldChar w:fldCharType="begin"/>
      </w:r>
      <w:r w:rsidRPr="00542415">
        <w:rPr>
          <w:color w:val="000000" w:themeColor="text1"/>
        </w:rPr>
        <w:instrText xml:space="preserve"> AUTONUMLGL  \* Arabic \s . </w:instrText>
      </w:r>
      <w:r w:rsidRPr="00542415">
        <w:rPr>
          <w:color w:val="000000" w:themeColor="text1"/>
        </w:rPr>
        <w:fldChar w:fldCharType="end"/>
      </w:r>
      <w:bookmarkEnd w:id="112"/>
      <w:r w:rsidRPr="00542415">
        <w:rPr>
          <w:color w:val="000000" w:themeColor="text1"/>
        </w:rPr>
        <w:t xml:space="preserve"> </w:t>
      </w:r>
      <w:r w:rsidR="00542415">
        <w:rPr>
          <w:color w:val="000000" w:themeColor="text1"/>
        </w:rPr>
        <w:t xml:space="preserve">INSERTION SOCIALE - </w:t>
      </w:r>
      <w:r w:rsidR="00D95682" w:rsidRPr="00542415">
        <w:rPr>
          <w:color w:val="000000" w:themeColor="text1"/>
        </w:rPr>
        <w:t>Développement durable</w:t>
      </w:r>
      <w:r w:rsidR="00542415" w:rsidRPr="00542415">
        <w:rPr>
          <w:color w:val="000000" w:themeColor="text1"/>
        </w:rPr>
        <w:t xml:space="preserve"> - PME</w:t>
      </w:r>
      <w:bookmarkEnd w:id="114"/>
    </w:p>
    <w:p w14:paraId="0ACE8E53" w14:textId="706F926D" w:rsidR="00D95682" w:rsidRPr="004D3FCA" w:rsidRDefault="00D95682" w:rsidP="00D95682">
      <w:pPr>
        <w:pStyle w:val="Titre2"/>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115" w:name="_Toc150756423"/>
      <w:r w:rsidRPr="00A331B9">
        <w:rPr>
          <w:rFonts w:asciiTheme="minorHAnsi" w:hAnsiTheme="minorHAnsi" w:cstheme="minorHAnsi"/>
          <w:color w:val="000000" w:themeColor="text1"/>
        </w:rPr>
        <w:fldChar w:fldCharType="end"/>
      </w:r>
      <w:r w:rsidRPr="004D3FCA">
        <w:rPr>
          <w:color w:val="000000" w:themeColor="text1"/>
        </w:rPr>
        <w:t xml:space="preserve"> </w:t>
      </w:r>
      <w:r w:rsidR="00CC3F70" w:rsidRPr="004D3FCA">
        <w:rPr>
          <w:color w:val="000000" w:themeColor="text1"/>
        </w:rPr>
        <w:t>Clause d’i</w:t>
      </w:r>
      <w:r w:rsidRPr="004D3FCA">
        <w:rPr>
          <w:color w:val="000000" w:themeColor="text1"/>
        </w:rPr>
        <w:t>nsertion sociale</w:t>
      </w:r>
      <w:bookmarkEnd w:id="115"/>
    </w:p>
    <w:p w14:paraId="4C743DBA" w14:textId="1DCF6F87" w:rsidR="00CC3F70" w:rsidRPr="00A331B9" w:rsidRDefault="00CC3F70" w:rsidP="00CC3F70">
      <w:pPr>
        <w:ind w:left="20" w:right="20"/>
        <w:rPr>
          <w:color w:val="000000" w:themeColor="text1"/>
        </w:rPr>
      </w:pPr>
      <w:r w:rsidRPr="00A331B9">
        <w:rPr>
          <w:color w:val="000000" w:themeColor="text1"/>
        </w:rPr>
        <w:t xml:space="preserve">Lorsque les documents particuliers du Marché prévoient que le Titulaire réalise une action d’insertion permettant l’accès ou le retour à l’emploi de personnes rencontrant des difficultés sociale ou professionnelles, leur mise en œuvre s’effectue dans les conditions prévues au présent </w:t>
      </w:r>
      <w:r w:rsidR="004D15AD" w:rsidRPr="00A331B9">
        <w:rPr>
          <w:color w:val="000000" w:themeColor="text1"/>
        </w:rPr>
        <w:t>A</w:t>
      </w:r>
      <w:r w:rsidRPr="00A331B9">
        <w:rPr>
          <w:color w:val="000000" w:themeColor="text1"/>
        </w:rPr>
        <w:t xml:space="preserve">rticle, </w:t>
      </w:r>
      <w:r w:rsidR="00793082" w:rsidRPr="00A331B9">
        <w:rPr>
          <w:color w:val="000000" w:themeColor="text1"/>
        </w:rPr>
        <w:t>et</w:t>
      </w:r>
      <w:r w:rsidRPr="00A331B9">
        <w:rPr>
          <w:color w:val="000000" w:themeColor="text1"/>
        </w:rPr>
        <w:t xml:space="preserve"> ils précisent </w:t>
      </w:r>
      <w:r w:rsidRPr="00A331B9">
        <w:rPr>
          <w:i/>
          <w:color w:val="000000" w:themeColor="text1"/>
        </w:rPr>
        <w:t>a minima</w:t>
      </w:r>
      <w:r w:rsidRPr="00A331B9">
        <w:rPr>
          <w:color w:val="000000" w:themeColor="text1"/>
        </w:rPr>
        <w:t xml:space="preserve"> : </w:t>
      </w:r>
    </w:p>
    <w:p w14:paraId="2270D7FF" w14:textId="75129620"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lastRenderedPageBreak/>
        <w:t xml:space="preserve">Le périmètre de l’action à réaliser ; </w:t>
      </w:r>
    </w:p>
    <w:p w14:paraId="5E1B19CB" w14:textId="1F388883"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les coordonnées du facilitateur le cas échéant ;</w:t>
      </w:r>
    </w:p>
    <w:p w14:paraId="50B95783" w14:textId="7C285079"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Les profils de publics éligibles à la clause d’insertion ;</w:t>
      </w:r>
    </w:p>
    <w:p w14:paraId="715F2377" w14:textId="75ECB2A3"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 volume horaire d’insertion à la charge du </w:t>
      </w:r>
      <w:r w:rsidR="00A00714" w:rsidRPr="00A331B9">
        <w:rPr>
          <w:rFonts w:asciiTheme="minorHAnsi" w:eastAsia="Calibri" w:hAnsiTheme="minorHAnsi" w:cstheme="minorHAnsi"/>
          <w:color w:val="000000" w:themeColor="text1"/>
          <w:sz w:val="22"/>
          <w:szCs w:val="22"/>
          <w:lang w:eastAsia="en-US"/>
        </w:rPr>
        <w:t>T</w:t>
      </w:r>
      <w:r w:rsidRPr="00A331B9">
        <w:rPr>
          <w:rFonts w:asciiTheme="minorHAnsi" w:eastAsia="Calibri" w:hAnsiTheme="minorHAnsi" w:cstheme="minorHAnsi"/>
          <w:color w:val="000000" w:themeColor="text1"/>
          <w:sz w:val="22"/>
          <w:szCs w:val="22"/>
          <w:lang w:eastAsia="en-US"/>
        </w:rPr>
        <w:t>itulaire.</w:t>
      </w:r>
    </w:p>
    <w:p w14:paraId="62FA5837" w14:textId="672B81EA" w:rsidR="00CC3F70" w:rsidRPr="00A331B9" w:rsidRDefault="00CC3F70" w:rsidP="005520C4">
      <w:pPr>
        <w:ind w:left="20" w:right="20"/>
        <w:rPr>
          <w:color w:val="000000" w:themeColor="text1"/>
        </w:rPr>
      </w:pPr>
      <w:r w:rsidRPr="00A331B9">
        <w:rPr>
          <w:color w:val="000000" w:themeColor="text1"/>
        </w:rPr>
        <w:t xml:space="preserve">L’action d’insertion définie dans les documents particuliers du </w:t>
      </w:r>
      <w:r w:rsidR="00A00714" w:rsidRPr="00A331B9">
        <w:rPr>
          <w:color w:val="000000" w:themeColor="text1"/>
        </w:rPr>
        <w:t>M</w:t>
      </w:r>
      <w:r w:rsidRPr="00A331B9">
        <w:rPr>
          <w:color w:val="000000" w:themeColor="text1"/>
        </w:rPr>
        <w:t xml:space="preserve">arché est mise en œuvre dans les conditions prévues par le présent </w:t>
      </w:r>
      <w:r w:rsidR="00A00714" w:rsidRPr="00A331B9">
        <w:rPr>
          <w:color w:val="000000" w:themeColor="text1"/>
        </w:rPr>
        <w:t>A</w:t>
      </w:r>
      <w:r w:rsidRPr="00A331B9">
        <w:rPr>
          <w:color w:val="000000" w:themeColor="text1"/>
        </w:rPr>
        <w:t>rticle.</w:t>
      </w:r>
    </w:p>
    <w:p w14:paraId="39171F08" w14:textId="23B0BF5F" w:rsidR="00CC3F70" w:rsidRPr="004D3FCA" w:rsidRDefault="00A00714" w:rsidP="00A00714">
      <w:pPr>
        <w:pStyle w:val="Titre3"/>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id="116" w:name="_Toc150756424"/>
      <w:r w:rsidRPr="00A331B9">
        <w:rPr>
          <w:color w:val="000000" w:themeColor="text1"/>
        </w:rPr>
        <w:fldChar w:fldCharType="end"/>
      </w:r>
      <w:r w:rsidR="003F504B">
        <w:rPr>
          <w:color w:val="000000" w:themeColor="text1"/>
        </w:rPr>
        <w:t xml:space="preserve"> </w:t>
      </w:r>
      <w:r w:rsidR="00CC3F70" w:rsidRPr="004D3FCA">
        <w:rPr>
          <w:color w:val="000000" w:themeColor="text1"/>
        </w:rPr>
        <w:t>Publics éligibles</w:t>
      </w:r>
      <w:bookmarkEnd w:id="116"/>
    </w:p>
    <w:p w14:paraId="470E42B5" w14:textId="2605C73D" w:rsidR="00CC3F70" w:rsidRPr="00A331B9" w:rsidRDefault="00CC3F70" w:rsidP="00CC3F70">
      <w:pPr>
        <w:ind w:left="20" w:right="20"/>
        <w:rPr>
          <w:color w:val="000000" w:themeColor="text1"/>
        </w:rPr>
      </w:pPr>
      <w:r w:rsidRPr="004D3FCA">
        <w:rPr>
          <w:color w:val="000000" w:themeColor="text1"/>
        </w:rPr>
        <w:t>Les personnes visées par l’action d’insertion professionnelle relèvent notamment de l’une des catégories suivantes</w:t>
      </w:r>
      <w:r w:rsidR="00944AFE" w:rsidRPr="00A331B9">
        <w:rPr>
          <w:color w:val="000000" w:themeColor="text1"/>
        </w:rPr>
        <w:t> :</w:t>
      </w:r>
    </w:p>
    <w:p w14:paraId="3424BFEA" w14:textId="332ED9AD" w:rsidR="0009330C" w:rsidRPr="004D3FCA" w:rsidRDefault="0009330C" w:rsidP="0009330C">
      <w:pPr>
        <w:ind w:left="20" w:right="20"/>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r w:rsidRPr="00A331B9">
        <w:rPr>
          <w:color w:val="000000" w:themeColor="text1"/>
        </w:rPr>
        <w:fldChar w:fldCharType="end"/>
      </w:r>
      <w:r w:rsidR="003F504B">
        <w:rPr>
          <w:color w:val="000000" w:themeColor="text1"/>
        </w:rPr>
        <w:t xml:space="preserve"> </w:t>
      </w:r>
      <w:r w:rsidRPr="004D3FCA">
        <w:rPr>
          <w:color w:val="000000" w:themeColor="text1"/>
        </w:rPr>
        <w:t>Personnes recrutées et accompagnées dans une structure reconnue par l'</w:t>
      </w:r>
      <w:r w:rsidR="00944AFE" w:rsidRPr="004D3FCA">
        <w:rPr>
          <w:color w:val="000000" w:themeColor="text1"/>
        </w:rPr>
        <w:t>État</w:t>
      </w:r>
      <w:r w:rsidRPr="004D3FCA">
        <w:rPr>
          <w:color w:val="000000" w:themeColor="text1"/>
        </w:rPr>
        <w:t xml:space="preserve"> :</w:t>
      </w:r>
    </w:p>
    <w:p w14:paraId="00E3465C" w14:textId="77777777" w:rsidR="0009330C" w:rsidRPr="00A331B9" w:rsidRDefault="0009330C" w:rsidP="0009330C">
      <w:pPr>
        <w:ind w:left="20" w:right="20"/>
        <w:rPr>
          <w:color w:val="000000" w:themeColor="text1"/>
        </w:rPr>
      </w:pPr>
      <w:r w:rsidRPr="00A331B9">
        <w:rPr>
          <w:color w:val="000000" w:themeColor="text1"/>
        </w:rPr>
        <w:t>a) personnes prises en charge dans le secteur adapté ou protégé : salariés des entreprises adaptées, des entreprises adaptées de travail temporaire ou usagers des ESAT ;</w:t>
      </w:r>
    </w:p>
    <w:p w14:paraId="7B7B000F" w14:textId="19BADE57" w:rsidR="0009330C" w:rsidRPr="00A331B9" w:rsidRDefault="0009330C" w:rsidP="0009330C">
      <w:pPr>
        <w:ind w:left="20" w:right="20"/>
        <w:rPr>
          <w:color w:val="000000" w:themeColor="text1"/>
        </w:rPr>
      </w:pPr>
      <w:r w:rsidRPr="00A331B9">
        <w:rPr>
          <w:color w:val="000000" w:themeColor="text1"/>
        </w:rPr>
        <w:t xml:space="preserve">b) personnes prises en charge dans les structures d'insertion par l'activité économique (IAE) mentionnée à l'article L.5132-4 du </w:t>
      </w:r>
      <w:r w:rsidR="00057AC4" w:rsidRPr="00A331B9">
        <w:rPr>
          <w:color w:val="000000" w:themeColor="text1"/>
        </w:rPr>
        <w:t>C</w:t>
      </w:r>
      <w:r w:rsidRPr="00A331B9">
        <w:rPr>
          <w:color w:val="000000" w:themeColor="text1"/>
        </w:rPr>
        <w:t>ode du travail, c'est-à-dire :</w:t>
      </w:r>
    </w:p>
    <w:p w14:paraId="38BE471C" w14:textId="172D3B37" w:rsidR="0009330C" w:rsidRPr="00A331B9" w:rsidRDefault="0009330C"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mises à disposition par une association intermédiaire (AI) ou une entreprise de travail temporaire d'insertion (ETTI),</w:t>
      </w:r>
    </w:p>
    <w:p w14:paraId="0BD6BCE0" w14:textId="2B24A812" w:rsidR="0009330C" w:rsidRPr="00A331B9" w:rsidRDefault="0009330C"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salariées d'une entreprise d'insertion (EI), d'un atelier chantier d'insertion (ACI) ;</w:t>
      </w:r>
    </w:p>
    <w:p w14:paraId="4818A4A2" w14:textId="77777777" w:rsidR="0009330C" w:rsidRPr="00A331B9" w:rsidRDefault="0009330C" w:rsidP="0009330C">
      <w:pPr>
        <w:ind w:left="20" w:right="20"/>
        <w:rPr>
          <w:color w:val="000000" w:themeColor="text1"/>
        </w:rPr>
      </w:pPr>
      <w:r w:rsidRPr="00A331B9">
        <w:rPr>
          <w:color w:val="000000" w:themeColor="text1"/>
        </w:rPr>
        <w:t>c) personnes employées par une régie de quartier ou de territoire agréée ;</w:t>
      </w:r>
    </w:p>
    <w:p w14:paraId="7470AAB9" w14:textId="2BB925CD" w:rsidR="0009330C" w:rsidRPr="00A331B9" w:rsidRDefault="0009330C" w:rsidP="0009330C">
      <w:pPr>
        <w:ind w:left="20" w:right="20"/>
        <w:rPr>
          <w:color w:val="000000" w:themeColor="text1"/>
        </w:rPr>
      </w:pPr>
      <w:r w:rsidRPr="00A331B9">
        <w:rPr>
          <w:color w:val="000000" w:themeColor="text1"/>
        </w:rPr>
        <w:t xml:space="preserve">d) personnes prises en charge dans des dispositifs particuliers, notamment les </w:t>
      </w:r>
      <w:r w:rsidR="00944AFE" w:rsidRPr="00A331B9">
        <w:rPr>
          <w:color w:val="000000" w:themeColor="text1"/>
        </w:rPr>
        <w:t>Établissements</w:t>
      </w:r>
      <w:r w:rsidRPr="00A331B9">
        <w:rPr>
          <w:color w:val="000000" w:themeColor="text1"/>
        </w:rPr>
        <w:t xml:space="preserve"> Publics d'Insertion de la Défense (EPIDE) et les </w:t>
      </w:r>
      <w:r w:rsidR="00944AFE" w:rsidRPr="00A331B9">
        <w:rPr>
          <w:color w:val="000000" w:themeColor="text1"/>
        </w:rPr>
        <w:t>Écoles</w:t>
      </w:r>
      <w:r w:rsidRPr="00A331B9">
        <w:rPr>
          <w:color w:val="000000" w:themeColor="text1"/>
        </w:rPr>
        <w:t xml:space="preserve"> de la deuxième Chance (E2C) ;</w:t>
      </w:r>
    </w:p>
    <w:p w14:paraId="21526D2D" w14:textId="77777777" w:rsidR="0009330C" w:rsidRPr="00A331B9" w:rsidRDefault="0009330C" w:rsidP="0009330C">
      <w:pPr>
        <w:ind w:left="20" w:right="20"/>
        <w:rPr>
          <w:color w:val="000000" w:themeColor="text1"/>
        </w:rPr>
      </w:pPr>
      <w:r w:rsidRPr="00A331B9">
        <w:rPr>
          <w:color w:val="000000" w:themeColor="text1"/>
        </w:rPr>
        <w:t>e) personnes en parcours d'insertion au sein des groupements d'employeurs pour l'insertion et la qualification (GEIQ) ;</w:t>
      </w:r>
    </w:p>
    <w:p w14:paraId="72331576" w14:textId="5327EDE9" w:rsidR="0009330C" w:rsidRPr="00A331B9" w:rsidRDefault="0009330C" w:rsidP="0009330C">
      <w:pPr>
        <w:ind w:left="20" w:right="20"/>
        <w:rPr>
          <w:color w:val="000000" w:themeColor="text1"/>
        </w:rPr>
      </w:pPr>
      <w:r w:rsidRPr="00A331B9">
        <w:rPr>
          <w:color w:val="000000" w:themeColor="text1"/>
        </w:rPr>
        <w:t>f) personnes sous</w:t>
      </w:r>
      <w:r w:rsidR="00C239D1">
        <w:rPr>
          <w:color w:val="000000" w:themeColor="text1"/>
        </w:rPr>
        <w:t xml:space="preserve"> </w:t>
      </w:r>
      <w:r w:rsidRPr="00A331B9">
        <w:rPr>
          <w:color w:val="000000" w:themeColor="text1"/>
        </w:rPr>
        <w:t>main de justice employées en régie, dans le cadre du service de l'emploi pénitentiaire de l'agence du travail d'intérêt général et de l'insertion professionnelle (ATIGIP) ou affectées à un emploi auprès d'un concessionnaire de l'administration pénitentiaire.</w:t>
      </w:r>
    </w:p>
    <w:p w14:paraId="2CCB3FF6" w14:textId="776B71C6" w:rsidR="0009330C" w:rsidRPr="004D3FCA" w:rsidRDefault="0009330C" w:rsidP="0009330C">
      <w:pPr>
        <w:ind w:left="20" w:right="20"/>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r w:rsidRPr="00A331B9">
        <w:rPr>
          <w:color w:val="000000" w:themeColor="text1"/>
        </w:rPr>
        <w:fldChar w:fldCharType="end"/>
      </w:r>
      <w:r w:rsidR="003F504B">
        <w:rPr>
          <w:color w:val="000000" w:themeColor="text1"/>
        </w:rPr>
        <w:t xml:space="preserve"> </w:t>
      </w:r>
      <w:r w:rsidRPr="004D3FCA">
        <w:rPr>
          <w:color w:val="000000" w:themeColor="text1"/>
        </w:rPr>
        <w:t>Personnes répondant à des critères d'éloignement du marché du travail :</w:t>
      </w:r>
    </w:p>
    <w:p w14:paraId="0C619005" w14:textId="77777777" w:rsidR="0009330C" w:rsidRPr="00A331B9" w:rsidRDefault="0009330C" w:rsidP="0009330C">
      <w:pPr>
        <w:ind w:left="20" w:right="20"/>
        <w:rPr>
          <w:color w:val="000000" w:themeColor="text1"/>
        </w:rPr>
      </w:pPr>
      <w:r w:rsidRPr="004D3FCA">
        <w:rPr>
          <w:color w:val="000000" w:themeColor="text1"/>
        </w:rPr>
        <w:t>a) demandeurs d'emploi de longue durée (plus de 12 mois d'inscription au chômage) sans activité ou en activité partielle (moins de 6 mois dans les 12 derniers mois) ;</w:t>
      </w:r>
    </w:p>
    <w:p w14:paraId="15DEC684" w14:textId="234DC426" w:rsidR="0009330C" w:rsidRPr="00A331B9" w:rsidRDefault="00312B91" w:rsidP="0009330C">
      <w:pPr>
        <w:ind w:left="20" w:right="20"/>
        <w:rPr>
          <w:color w:val="000000" w:themeColor="text1"/>
        </w:rPr>
      </w:pPr>
      <w:r>
        <w:rPr>
          <w:color w:val="000000" w:themeColor="text1"/>
        </w:rPr>
        <w:t>b</w:t>
      </w:r>
      <w:r w:rsidR="0009330C" w:rsidRPr="00A331B9">
        <w:rPr>
          <w:color w:val="000000" w:themeColor="text1"/>
        </w:rPr>
        <w:t>) bénéficiaires du RSA en recherche d'emploi ;</w:t>
      </w:r>
    </w:p>
    <w:p w14:paraId="1E72805C" w14:textId="0AF47E88" w:rsidR="0009330C" w:rsidRPr="00A331B9" w:rsidRDefault="0009330C" w:rsidP="0009330C">
      <w:pPr>
        <w:ind w:left="20" w:right="20"/>
        <w:rPr>
          <w:color w:val="000000" w:themeColor="text1"/>
        </w:rPr>
      </w:pPr>
      <w:r w:rsidRPr="00A331B9">
        <w:rPr>
          <w:color w:val="000000" w:themeColor="text1"/>
        </w:rPr>
        <w:t xml:space="preserve">c) personnes ayant obtenu la reconnaissance de travailleurs handicapés au sens de l'article L.5212-13 du </w:t>
      </w:r>
      <w:r w:rsidR="00057AC4" w:rsidRPr="00A331B9">
        <w:rPr>
          <w:color w:val="000000" w:themeColor="text1"/>
        </w:rPr>
        <w:t>C</w:t>
      </w:r>
      <w:r w:rsidRPr="00A331B9">
        <w:rPr>
          <w:color w:val="000000" w:themeColor="text1"/>
        </w:rPr>
        <w:t>ode du travail orientés en milieu ordinaire et demandeurs d'emploi fixant la liste des bénéficiaires de l'obligation d'emploi ;</w:t>
      </w:r>
    </w:p>
    <w:p w14:paraId="29B30B10" w14:textId="77777777" w:rsidR="0009330C" w:rsidRPr="00A331B9" w:rsidRDefault="0009330C" w:rsidP="0009330C">
      <w:pPr>
        <w:ind w:left="20" w:right="20"/>
        <w:rPr>
          <w:color w:val="000000" w:themeColor="text1"/>
        </w:rPr>
      </w:pPr>
      <w:r w:rsidRPr="00A331B9">
        <w:rPr>
          <w:color w:val="000000" w:themeColor="text1"/>
        </w:rPr>
        <w:t>d) bénéficiaires de l'allocation spécifique de solidarité (ASS), de l'allocation adulte handicapé (AAH), de l'allocation d'insertion (AI), de l'allocation veuvage, ou de l'allocation d'invalidité ;</w:t>
      </w:r>
    </w:p>
    <w:p w14:paraId="2529126B" w14:textId="0F6BE746" w:rsidR="0009330C" w:rsidRPr="00A331B9" w:rsidRDefault="0009330C" w:rsidP="0009330C">
      <w:pPr>
        <w:ind w:left="20" w:right="20"/>
        <w:rPr>
          <w:color w:val="000000" w:themeColor="text1"/>
        </w:rPr>
      </w:pPr>
      <w:r w:rsidRPr="00A331B9">
        <w:rPr>
          <w:color w:val="000000" w:themeColor="text1"/>
        </w:rPr>
        <w:lastRenderedPageBreak/>
        <w:t>e) jeunes de moins de 26 ans en recherche d'emploi :</w:t>
      </w:r>
    </w:p>
    <w:p w14:paraId="33B45136" w14:textId="65DEC439" w:rsidR="0009330C" w:rsidRPr="00A331B9" w:rsidRDefault="0009330C"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sans qualification (infra niveau 3, soit niveau inférieur au CAP/BEP) et sortis du système scolaire depuis au moins 6 mois ;</w:t>
      </w:r>
    </w:p>
    <w:p w14:paraId="353C90BE" w14:textId="1F1C5E3F" w:rsidR="0009330C" w:rsidRPr="00A331B9" w:rsidRDefault="0009330C"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diplômés, justifiant d'une période d'inactivité de 6 mois depuis leur sortie du système scolaire ou de l'enseignement supérieur ;</w:t>
      </w:r>
    </w:p>
    <w:p w14:paraId="6F8988DC" w14:textId="77777777" w:rsidR="0009330C" w:rsidRPr="00A331B9" w:rsidRDefault="0009330C" w:rsidP="0009330C">
      <w:pPr>
        <w:ind w:left="20" w:right="20"/>
        <w:rPr>
          <w:color w:val="000000" w:themeColor="text1"/>
        </w:rPr>
      </w:pPr>
      <w:r w:rsidRPr="00A331B9">
        <w:rPr>
          <w:color w:val="000000" w:themeColor="text1"/>
        </w:rPr>
        <w:t>f) demandeurs d'emploi seniors (plus de 50 ans) ;</w:t>
      </w:r>
    </w:p>
    <w:p w14:paraId="0A5456D6" w14:textId="77777777" w:rsidR="0009330C" w:rsidRPr="00A331B9" w:rsidRDefault="0009330C" w:rsidP="0009330C">
      <w:pPr>
        <w:ind w:left="20" w:right="20"/>
        <w:rPr>
          <w:color w:val="000000" w:themeColor="text1"/>
        </w:rPr>
      </w:pPr>
      <w:r w:rsidRPr="00A331B9">
        <w:rPr>
          <w:color w:val="000000" w:themeColor="text1"/>
        </w:rPr>
        <w:t>g) jeunes en suivi renforcé de type PACEA, SMA, SMV, en sortie de dispositif Garantie Jeunes ;</w:t>
      </w:r>
    </w:p>
    <w:p w14:paraId="60940D68" w14:textId="77777777" w:rsidR="0009330C" w:rsidRPr="00A331B9" w:rsidRDefault="0009330C" w:rsidP="0009330C">
      <w:pPr>
        <w:ind w:left="20" w:right="20"/>
        <w:rPr>
          <w:color w:val="000000" w:themeColor="text1"/>
        </w:rPr>
      </w:pPr>
      <w:r w:rsidRPr="00A331B9">
        <w:rPr>
          <w:color w:val="000000" w:themeColor="text1"/>
        </w:rPr>
        <w:t>h) habitants des quartiers prioritaires de la politique de la ville éloignés de l'emploi ;</w:t>
      </w:r>
    </w:p>
    <w:p w14:paraId="2AD33B6E" w14:textId="77777777" w:rsidR="0009330C" w:rsidRPr="00A331B9" w:rsidRDefault="0009330C" w:rsidP="0009330C">
      <w:pPr>
        <w:ind w:left="20" w:right="20"/>
        <w:rPr>
          <w:color w:val="000000" w:themeColor="text1"/>
        </w:rPr>
      </w:pPr>
      <w:r w:rsidRPr="00A331B9">
        <w:rPr>
          <w:color w:val="000000" w:themeColor="text1"/>
        </w:rPr>
        <w:t>i) personnes ayant le statut de réfugié ou bénéficiaires de la protection subsidiaire ;</w:t>
      </w:r>
    </w:p>
    <w:p w14:paraId="049BACFA" w14:textId="77777777" w:rsidR="0009330C" w:rsidRPr="00A331B9" w:rsidRDefault="0009330C" w:rsidP="0009330C">
      <w:pPr>
        <w:ind w:left="20" w:right="20"/>
        <w:rPr>
          <w:color w:val="000000" w:themeColor="text1"/>
        </w:rPr>
      </w:pPr>
      <w:r w:rsidRPr="00A331B9">
        <w:rPr>
          <w:color w:val="000000" w:themeColor="text1"/>
        </w:rPr>
        <w:t>j) personnes rencontrant des difficultés particulières sur proposition motivée de Pôle emploi, des maisons de l'emploi, des plans locaux pour l'insertion et l'emploi (PLIE), des missions locales, de Cap emploi ou des maisons départementales des personnes handicapées (MDPH).</w:t>
      </w:r>
    </w:p>
    <w:p w14:paraId="15F35729" w14:textId="6650738B" w:rsidR="00CC3F70" w:rsidRPr="00A331B9" w:rsidRDefault="00CC3F70" w:rsidP="00564413">
      <w:pPr>
        <w:ind w:left="20" w:right="20"/>
        <w:rPr>
          <w:color w:val="000000" w:themeColor="text1"/>
        </w:rPr>
      </w:pPr>
      <w:r w:rsidRPr="00A331B9">
        <w:rPr>
          <w:color w:val="000000" w:themeColor="text1"/>
        </w:rPr>
        <w:t>L’éligibilité des publics doit être établie préalablement à la mise en œuvre du dispositif et à la réalisation des heures d’insertion.</w:t>
      </w:r>
    </w:p>
    <w:p w14:paraId="33638115" w14:textId="2E38480F" w:rsidR="00CC3F70" w:rsidRPr="00A331B9" w:rsidRDefault="00A00714" w:rsidP="00A00714">
      <w:pPr>
        <w:pStyle w:val="Titre3"/>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117" w:name="_Toc150756425"/>
      <w:r w:rsidRPr="00A331B9">
        <w:rPr>
          <w:rFonts w:asciiTheme="minorHAnsi" w:hAnsiTheme="minorHAnsi" w:cstheme="minorHAnsi"/>
          <w:color w:val="000000" w:themeColor="text1"/>
        </w:rPr>
        <w:fldChar w:fldCharType="end"/>
      </w:r>
      <w:r w:rsidR="0003436C">
        <w:rPr>
          <w:rFonts w:asciiTheme="minorHAnsi" w:hAnsiTheme="minorHAnsi" w:cstheme="minorHAnsi"/>
          <w:color w:val="000000" w:themeColor="text1"/>
        </w:rPr>
        <w:t xml:space="preserve"> </w:t>
      </w:r>
      <w:r w:rsidR="00CC3F70" w:rsidRPr="004D3FCA">
        <w:rPr>
          <w:color w:val="000000" w:themeColor="text1"/>
        </w:rPr>
        <w:t xml:space="preserve">Modalités de mise en œuvre de l'action d'insertion professionnelle </w:t>
      </w:r>
      <w:r w:rsidR="00A97A21" w:rsidRPr="004D3FCA">
        <w:rPr>
          <w:color w:val="000000" w:themeColor="text1"/>
        </w:rPr>
        <w:t>du</w:t>
      </w:r>
      <w:r w:rsidR="00CC3F70" w:rsidRPr="004D3FCA">
        <w:rPr>
          <w:color w:val="000000" w:themeColor="text1"/>
        </w:rPr>
        <w:t xml:space="preserve"> </w:t>
      </w:r>
      <w:r w:rsidRPr="004D3FCA">
        <w:rPr>
          <w:color w:val="000000" w:themeColor="text1"/>
        </w:rPr>
        <w:t>T</w:t>
      </w:r>
      <w:r w:rsidR="00CC3F70" w:rsidRPr="00A331B9">
        <w:rPr>
          <w:color w:val="000000" w:themeColor="text1"/>
        </w:rPr>
        <w:t>itulaire</w:t>
      </w:r>
      <w:bookmarkEnd w:id="117"/>
    </w:p>
    <w:p w14:paraId="0B5BDD85" w14:textId="57F4D78F" w:rsidR="00CC3F70" w:rsidRPr="00A331B9" w:rsidRDefault="00CC3F70" w:rsidP="00CC3F70">
      <w:pPr>
        <w:ind w:left="20" w:right="20"/>
        <w:rPr>
          <w:color w:val="000000" w:themeColor="text1"/>
        </w:rPr>
      </w:pPr>
      <w:r w:rsidRPr="00A331B9">
        <w:rPr>
          <w:color w:val="000000" w:themeColor="text1"/>
        </w:rPr>
        <w:t xml:space="preserve">Le </w:t>
      </w:r>
      <w:r w:rsidR="00A00714" w:rsidRPr="00A331B9">
        <w:rPr>
          <w:color w:val="000000" w:themeColor="text1"/>
        </w:rPr>
        <w:t>T</w:t>
      </w:r>
      <w:r w:rsidRPr="00A331B9">
        <w:rPr>
          <w:color w:val="000000" w:themeColor="text1"/>
        </w:rPr>
        <w:t xml:space="preserve">itulaire s’engage à réaliser une action d’insertion, au minimum à hauteur des objectifs horaires d’insertion fixés dans les documents particuliers du </w:t>
      </w:r>
      <w:r w:rsidR="00A00714" w:rsidRPr="00A331B9">
        <w:rPr>
          <w:color w:val="000000" w:themeColor="text1"/>
        </w:rPr>
        <w:t>M</w:t>
      </w:r>
      <w:r w:rsidRPr="00A331B9">
        <w:rPr>
          <w:color w:val="000000" w:themeColor="text1"/>
        </w:rPr>
        <w:t xml:space="preserve">arché. L’ensemble des actions mises en œuvre doivent s’inscrire durant la période d’exécution du </w:t>
      </w:r>
      <w:r w:rsidR="00A00714" w:rsidRPr="00A331B9">
        <w:rPr>
          <w:color w:val="000000" w:themeColor="text1"/>
        </w:rPr>
        <w:t>M</w:t>
      </w:r>
      <w:r w:rsidRPr="00A331B9">
        <w:rPr>
          <w:color w:val="000000" w:themeColor="text1"/>
        </w:rPr>
        <w:t>arché.</w:t>
      </w:r>
    </w:p>
    <w:p w14:paraId="5E4DF774" w14:textId="77777777" w:rsidR="00CC3F70" w:rsidRPr="00A331B9" w:rsidRDefault="00CC3F70" w:rsidP="00CC3F70">
      <w:pPr>
        <w:ind w:left="20" w:right="20"/>
        <w:rPr>
          <w:color w:val="000000" w:themeColor="text1"/>
        </w:rPr>
      </w:pPr>
      <w:r w:rsidRPr="00A331B9">
        <w:rPr>
          <w:color w:val="000000" w:themeColor="text1"/>
        </w:rPr>
        <w:t>Si la formation fait partie du contrat de travail (contrat de professionnalisation, contrat d’apprentissage, etc.), les heures de formation sont comptabilisées au titre des heures d’insertion.</w:t>
      </w:r>
    </w:p>
    <w:p w14:paraId="701B098F" w14:textId="7123E842" w:rsidR="00CC3F70" w:rsidRPr="004D3FCA" w:rsidRDefault="00A97A21" w:rsidP="00A97A21">
      <w:pPr>
        <w:pStyle w:val="Titre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118" w:name="_Toc150756426"/>
      <w:r w:rsidRPr="00A331B9">
        <w:rPr>
          <w:rFonts w:asciiTheme="minorHAnsi" w:hAnsiTheme="minorHAnsi" w:cstheme="minorHAnsi"/>
          <w:color w:val="000000" w:themeColor="text1"/>
        </w:rPr>
        <w:fldChar w:fldCharType="end"/>
      </w:r>
      <w:r w:rsidR="0003436C">
        <w:rPr>
          <w:rFonts w:asciiTheme="minorHAnsi" w:hAnsiTheme="minorHAnsi" w:cstheme="minorHAnsi"/>
          <w:color w:val="000000" w:themeColor="text1"/>
        </w:rPr>
        <w:t xml:space="preserve"> </w:t>
      </w:r>
      <w:r w:rsidR="00CC3F70" w:rsidRPr="004D3FCA">
        <w:rPr>
          <w:rFonts w:asciiTheme="minorHAnsi" w:hAnsiTheme="minorHAnsi" w:cstheme="minorHAnsi"/>
          <w:color w:val="000000" w:themeColor="text1"/>
        </w:rPr>
        <w:t>Globalisation des heures d'insertion</w:t>
      </w:r>
      <w:bookmarkEnd w:id="118"/>
    </w:p>
    <w:p w14:paraId="584AACC8" w14:textId="32193EA2" w:rsidR="00CC3F70" w:rsidRPr="00A331B9" w:rsidRDefault="00CC3F70" w:rsidP="00CC3F70">
      <w:pPr>
        <w:ind w:left="20" w:right="20"/>
        <w:rPr>
          <w:color w:val="000000" w:themeColor="text1"/>
        </w:rPr>
      </w:pPr>
      <w:r w:rsidRPr="004D3FCA">
        <w:rPr>
          <w:color w:val="000000" w:themeColor="text1"/>
        </w:rPr>
        <w:t xml:space="preserve">Si, dans un même bassin d'emploi, le </w:t>
      </w:r>
      <w:r w:rsidR="00A00714" w:rsidRPr="00A331B9">
        <w:rPr>
          <w:color w:val="000000" w:themeColor="text1"/>
        </w:rPr>
        <w:t>T</w:t>
      </w:r>
      <w:r w:rsidRPr="00A331B9">
        <w:rPr>
          <w:color w:val="000000" w:themeColor="text1"/>
        </w:rPr>
        <w:t>itulaire est attributaire d'un ou plusieurs autres marchés comportant une clause d'insertion</w:t>
      </w:r>
      <w:r w:rsidR="00A97A21" w:rsidRPr="00A331B9">
        <w:rPr>
          <w:color w:val="000000" w:themeColor="text1"/>
        </w:rPr>
        <w:t xml:space="preserve"> sociale</w:t>
      </w:r>
      <w:r w:rsidRPr="00A331B9">
        <w:rPr>
          <w:color w:val="000000" w:themeColor="text1"/>
        </w:rPr>
        <w:t xml:space="preserve">, le </w:t>
      </w:r>
      <w:r w:rsidR="00A00714" w:rsidRPr="00A331B9">
        <w:rPr>
          <w:color w:val="000000" w:themeColor="text1"/>
        </w:rPr>
        <w:t>T</w:t>
      </w:r>
      <w:r w:rsidRPr="00A331B9">
        <w:rPr>
          <w:color w:val="000000" w:themeColor="text1"/>
        </w:rPr>
        <w:t>itulaire peut solliciter auprès d</w:t>
      </w:r>
      <w:r w:rsidR="00A00714" w:rsidRPr="00A331B9">
        <w:rPr>
          <w:color w:val="000000" w:themeColor="text1"/>
        </w:rPr>
        <w:t>u Maître d’Ouvrage</w:t>
      </w:r>
      <w:r w:rsidRPr="00A331B9">
        <w:rPr>
          <w:color w:val="000000" w:themeColor="text1"/>
        </w:rPr>
        <w:t xml:space="preserve"> la globalisation des heures d'insertion, afin de favoriser le parcours d'insertion des personnes éloignées de l'emploi. Celle-ci doit être définie dans les documents particuliers du </w:t>
      </w:r>
      <w:r w:rsidR="00A00714" w:rsidRPr="00A331B9">
        <w:rPr>
          <w:color w:val="000000" w:themeColor="text1"/>
        </w:rPr>
        <w:t>M</w:t>
      </w:r>
      <w:r w:rsidRPr="00A331B9">
        <w:rPr>
          <w:color w:val="000000" w:themeColor="text1"/>
        </w:rPr>
        <w:t>arché.</w:t>
      </w:r>
    </w:p>
    <w:p w14:paraId="43D35BFC" w14:textId="31974E89" w:rsidR="00CC3F70" w:rsidRPr="00A331B9" w:rsidRDefault="00CC3F70" w:rsidP="00CC3F70">
      <w:pPr>
        <w:ind w:left="20" w:right="20"/>
        <w:rPr>
          <w:color w:val="000000" w:themeColor="text1"/>
        </w:rPr>
      </w:pPr>
      <w:r w:rsidRPr="00A331B9">
        <w:rPr>
          <w:color w:val="000000" w:themeColor="text1"/>
        </w:rPr>
        <w:t xml:space="preserve">L'action d'insertion professionnelle peut être mise en œuvre par le </w:t>
      </w:r>
      <w:r w:rsidR="00A00714" w:rsidRPr="00A331B9">
        <w:rPr>
          <w:color w:val="000000" w:themeColor="text1"/>
        </w:rPr>
        <w:t>T</w:t>
      </w:r>
      <w:r w:rsidRPr="00A331B9">
        <w:rPr>
          <w:color w:val="000000" w:themeColor="text1"/>
        </w:rPr>
        <w:t>itulaire selon une ou plusieurs des modalités suivantes :</w:t>
      </w:r>
    </w:p>
    <w:p w14:paraId="4603B231" w14:textId="07B231E3" w:rsidR="00A97A21" w:rsidRPr="00A331B9" w:rsidRDefault="00A97A21"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par une embauche directe en contrat à durée indéterminée (CDI), en contrat à durée déterminée (CDD) par l'entreprise Titulaire, ou en contrats en alternance (contrat de professionnalisation ou contrat d'apprentissage). Les heures effectuées par les personnes en insertion via l'embauche directe sont comptabilisées durant l'exécution du Marché à compter de la date d'embauche et pour une période maximale de deux ans ;</w:t>
      </w:r>
    </w:p>
    <w:p w14:paraId="16D7CDA2" w14:textId="253E0BED" w:rsidR="00A97A21" w:rsidRPr="00A331B9" w:rsidRDefault="00A97A21"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par la mise à disposition de salariés en insertion via le recours à une association intermédiaire (AI), ou à une entreprise de travail temporaire d'insertion (ETTI), ou à une entreprise de travail temporaire adapté (ETTA), ou à un groupement d'employeurs pour l'insertion et la qualification (GEIQ), ou à une entreprise de travail temporaire (ETT) ;</w:t>
      </w:r>
    </w:p>
    <w:p w14:paraId="6D298096" w14:textId="3F2A8AB9" w:rsidR="00A97A21" w:rsidRPr="00A331B9" w:rsidRDefault="00A97A21"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lastRenderedPageBreak/>
        <w:t>par le recours à la sous-traitance ou au groupement d'opérateurs économiques avec une entreprise d'insertion (EI), un atelier chantier d'insertion (ACI) ou une entreprise adaptée (EA), un établissement et service d'aide par le travail (ESAT), une entreprise d'insertion par le travail indépendant (EITI), ou un travailleur indépendant handicapé (TIH).</w:t>
      </w:r>
    </w:p>
    <w:p w14:paraId="56D9EFBD" w14:textId="3AA1D116" w:rsidR="00CC3F70" w:rsidRPr="00A331B9" w:rsidRDefault="00CC3F70" w:rsidP="00CC3F70">
      <w:pPr>
        <w:ind w:left="20" w:right="20"/>
        <w:rPr>
          <w:color w:val="000000" w:themeColor="text1"/>
        </w:rPr>
      </w:pPr>
      <w:r w:rsidRPr="00A331B9">
        <w:rPr>
          <w:color w:val="000000" w:themeColor="text1"/>
        </w:rPr>
        <w:t>En cas de groupement</w:t>
      </w:r>
      <w:r w:rsidR="00A97A21" w:rsidRPr="00A331B9">
        <w:rPr>
          <w:color w:val="000000" w:themeColor="text1"/>
        </w:rPr>
        <w:t xml:space="preserve"> d’opérateurs économiques</w:t>
      </w:r>
      <w:r w:rsidRPr="00A331B9">
        <w:rPr>
          <w:color w:val="000000" w:themeColor="text1"/>
        </w:rPr>
        <w:t xml:space="preserve">, le </w:t>
      </w:r>
      <w:r w:rsidR="009B52A9" w:rsidRPr="00A331B9">
        <w:rPr>
          <w:color w:val="000000" w:themeColor="text1"/>
        </w:rPr>
        <w:t>M</w:t>
      </w:r>
      <w:r w:rsidRPr="00A331B9">
        <w:rPr>
          <w:color w:val="000000" w:themeColor="text1"/>
        </w:rPr>
        <w:t xml:space="preserve">andataire du groupement est l’interlocuteur unique </w:t>
      </w:r>
      <w:r w:rsidR="00B71B82" w:rsidRPr="00A331B9">
        <w:rPr>
          <w:color w:val="000000" w:themeColor="text1"/>
        </w:rPr>
        <w:t>du Maître d’Ouvrage</w:t>
      </w:r>
      <w:r w:rsidRPr="00A331B9">
        <w:rPr>
          <w:color w:val="000000" w:themeColor="text1"/>
        </w:rPr>
        <w:t xml:space="preserve"> pour le suivi d’exécution de la clause d’insertion. Cette mission peut également être confiée, le cas échéant, à un facilitateur </w:t>
      </w:r>
      <w:r w:rsidR="00A97A21" w:rsidRPr="00A331B9">
        <w:rPr>
          <w:color w:val="000000" w:themeColor="text1"/>
        </w:rPr>
        <w:t xml:space="preserve">identifié </w:t>
      </w:r>
      <w:r w:rsidRPr="00A331B9">
        <w:rPr>
          <w:color w:val="000000" w:themeColor="text1"/>
        </w:rPr>
        <w:t xml:space="preserve">dans les documents particuliers du </w:t>
      </w:r>
      <w:r w:rsidR="00B71B82" w:rsidRPr="00A331B9">
        <w:rPr>
          <w:color w:val="000000" w:themeColor="text1"/>
        </w:rPr>
        <w:t>M</w:t>
      </w:r>
      <w:r w:rsidRPr="00A331B9">
        <w:rPr>
          <w:color w:val="000000" w:themeColor="text1"/>
        </w:rPr>
        <w:t xml:space="preserve">arché. </w:t>
      </w:r>
    </w:p>
    <w:p w14:paraId="7D0464FB" w14:textId="758757C9" w:rsidR="00CC3F70" w:rsidRPr="00A331B9" w:rsidRDefault="00CC3F70" w:rsidP="00A00714">
      <w:pPr>
        <w:ind w:left="20" w:right="20"/>
        <w:rPr>
          <w:color w:val="000000" w:themeColor="text1"/>
        </w:rPr>
      </w:pPr>
      <w:r w:rsidRPr="00A331B9">
        <w:rPr>
          <w:color w:val="000000" w:themeColor="text1"/>
        </w:rPr>
        <w:t xml:space="preserve">A l’issue du </w:t>
      </w:r>
      <w:r w:rsidR="00B71B82" w:rsidRPr="00A331B9">
        <w:rPr>
          <w:color w:val="000000" w:themeColor="text1"/>
        </w:rPr>
        <w:t>M</w:t>
      </w:r>
      <w:r w:rsidRPr="00A331B9">
        <w:rPr>
          <w:color w:val="000000" w:themeColor="text1"/>
        </w:rPr>
        <w:t xml:space="preserve">arché, le </w:t>
      </w:r>
      <w:r w:rsidR="00B71B82" w:rsidRPr="00A331B9">
        <w:rPr>
          <w:color w:val="000000" w:themeColor="text1"/>
        </w:rPr>
        <w:t>T</w:t>
      </w:r>
      <w:r w:rsidRPr="00A331B9">
        <w:rPr>
          <w:color w:val="000000" w:themeColor="text1"/>
        </w:rPr>
        <w:t>itulaire s’engage à étudier toutes les possibilités d’embauche ultérieure des personnes en insertion.</w:t>
      </w:r>
    </w:p>
    <w:p w14:paraId="2CA2DDE9" w14:textId="1E98BE36" w:rsidR="00CC3F70" w:rsidRPr="004D3FCA" w:rsidRDefault="00A00714" w:rsidP="00A00714">
      <w:pPr>
        <w:pStyle w:val="Titre3"/>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119" w:name="_Toc150756427"/>
      <w:r w:rsidRPr="00A331B9">
        <w:rPr>
          <w:rFonts w:asciiTheme="minorHAnsi" w:hAnsiTheme="minorHAnsi" w:cstheme="minorHAnsi"/>
          <w:color w:val="000000" w:themeColor="text1"/>
        </w:rPr>
        <w:fldChar w:fldCharType="end"/>
      </w:r>
      <w:r w:rsidR="0003436C">
        <w:rPr>
          <w:rFonts w:asciiTheme="minorHAnsi" w:hAnsiTheme="minorHAnsi" w:cstheme="minorHAnsi"/>
          <w:color w:val="000000" w:themeColor="text1"/>
        </w:rPr>
        <w:t xml:space="preserve"> </w:t>
      </w:r>
      <w:r w:rsidR="00CC3F70" w:rsidRPr="004D3FCA">
        <w:rPr>
          <w:color w:val="000000" w:themeColor="text1"/>
        </w:rPr>
        <w:t>Intervention d’un facilitateur</w:t>
      </w:r>
      <w:bookmarkEnd w:id="119"/>
    </w:p>
    <w:p w14:paraId="39C61754" w14:textId="5D9A1260" w:rsidR="00CC3F70" w:rsidRPr="00A331B9" w:rsidRDefault="00CC3F70" w:rsidP="009B0884">
      <w:pPr>
        <w:ind w:left="20" w:right="20"/>
        <w:rPr>
          <w:color w:val="000000" w:themeColor="text1"/>
        </w:rPr>
      </w:pPr>
      <w:r w:rsidRPr="004D3FCA">
        <w:rPr>
          <w:color w:val="000000" w:themeColor="text1"/>
        </w:rPr>
        <w:t xml:space="preserve">Afin de faciliter la mise en œuvre de la démarche d'insertion, le </w:t>
      </w:r>
      <w:r w:rsidR="00B71B82" w:rsidRPr="004D3FCA">
        <w:rPr>
          <w:color w:val="000000" w:themeColor="text1"/>
        </w:rPr>
        <w:t>T</w:t>
      </w:r>
      <w:r w:rsidRPr="00A331B9">
        <w:rPr>
          <w:color w:val="000000" w:themeColor="text1"/>
        </w:rPr>
        <w:t xml:space="preserve">itulaire peut bénéficier de l’accompagnement d’un facilitateur dont les coordonnées sont précisées dans les documents particuliers du </w:t>
      </w:r>
      <w:r w:rsidR="00B71B82" w:rsidRPr="00A331B9">
        <w:rPr>
          <w:color w:val="000000" w:themeColor="text1"/>
        </w:rPr>
        <w:t>M</w:t>
      </w:r>
      <w:r w:rsidRPr="00A331B9">
        <w:rPr>
          <w:color w:val="000000" w:themeColor="text1"/>
        </w:rPr>
        <w:t>arché.</w:t>
      </w:r>
    </w:p>
    <w:p w14:paraId="7F79D23F" w14:textId="370F7966" w:rsidR="00CC3F70" w:rsidRPr="004D3FCA" w:rsidRDefault="00B71B82" w:rsidP="00CC3F70">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159C">
        <w:rPr>
          <w:rFonts w:asciiTheme="minorHAnsi" w:hAnsiTheme="minorHAnsi" w:cstheme="minorHAnsi"/>
          <w:color w:val="000000" w:themeColor="text1"/>
        </w:rPr>
        <w:t xml:space="preserve"> </w:t>
      </w:r>
      <w:r w:rsidR="00CC3F70" w:rsidRPr="004D3FCA">
        <w:rPr>
          <w:color w:val="000000" w:themeColor="text1"/>
        </w:rPr>
        <w:t xml:space="preserve">Dans le cadre du </w:t>
      </w:r>
      <w:r w:rsidRPr="004D3FCA">
        <w:rPr>
          <w:color w:val="000000" w:themeColor="text1"/>
        </w:rPr>
        <w:t>M</w:t>
      </w:r>
      <w:r w:rsidR="00CC3F70" w:rsidRPr="004D3FCA">
        <w:rPr>
          <w:color w:val="000000" w:themeColor="text1"/>
        </w:rPr>
        <w:t>arché, le facilitateur a pour mission notamment :</w:t>
      </w:r>
    </w:p>
    <w:p w14:paraId="7F83A7D4" w14:textId="03198945"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4D3FCA">
        <w:rPr>
          <w:rFonts w:asciiTheme="minorHAnsi" w:eastAsia="Calibri" w:hAnsiTheme="minorHAnsi" w:cstheme="minorHAnsi"/>
          <w:color w:val="000000" w:themeColor="text1"/>
          <w:sz w:val="22"/>
          <w:szCs w:val="22"/>
          <w:lang w:eastAsia="en-US"/>
        </w:rPr>
        <w:t xml:space="preserve">D'accompagner le </w:t>
      </w:r>
      <w:r w:rsidR="00B71B82" w:rsidRPr="00A331B9">
        <w:rPr>
          <w:rFonts w:asciiTheme="minorHAnsi" w:eastAsia="Calibri" w:hAnsiTheme="minorHAnsi" w:cstheme="minorHAnsi"/>
          <w:color w:val="000000" w:themeColor="text1"/>
          <w:sz w:val="22"/>
          <w:szCs w:val="22"/>
          <w:lang w:eastAsia="en-US"/>
        </w:rPr>
        <w:t>T</w:t>
      </w:r>
      <w:r w:rsidRPr="00A331B9">
        <w:rPr>
          <w:rFonts w:asciiTheme="minorHAnsi" w:eastAsia="Calibri" w:hAnsiTheme="minorHAnsi" w:cstheme="minorHAnsi"/>
          <w:color w:val="000000" w:themeColor="text1"/>
          <w:sz w:val="22"/>
          <w:szCs w:val="22"/>
          <w:lang w:eastAsia="en-US"/>
        </w:rPr>
        <w:t>itulaire dans la définition du besoin de recrutement (nature du poste, compétence ...) et de lui proposer les modalités les plus appropriées de mise en œuvre de la clause d'insertion (embauche directe, mise à disposition, etc....) ;</w:t>
      </w:r>
    </w:p>
    <w:p w14:paraId="78CA7469" w14:textId="5EE5D0E4"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D'identifier les publics susceptibles de répondre au besoin du </w:t>
      </w:r>
      <w:r w:rsidR="00B71B82" w:rsidRPr="00A331B9">
        <w:rPr>
          <w:rFonts w:asciiTheme="minorHAnsi" w:eastAsia="Calibri" w:hAnsiTheme="minorHAnsi" w:cstheme="minorHAnsi"/>
          <w:color w:val="000000" w:themeColor="text1"/>
          <w:sz w:val="22"/>
          <w:szCs w:val="22"/>
          <w:lang w:eastAsia="en-US"/>
        </w:rPr>
        <w:t>T</w:t>
      </w:r>
      <w:r w:rsidRPr="00A331B9">
        <w:rPr>
          <w:rFonts w:asciiTheme="minorHAnsi" w:eastAsia="Calibri" w:hAnsiTheme="minorHAnsi" w:cstheme="minorHAnsi"/>
          <w:color w:val="000000" w:themeColor="text1"/>
          <w:sz w:val="22"/>
          <w:szCs w:val="22"/>
          <w:lang w:eastAsia="en-US"/>
        </w:rPr>
        <w:t>itulaire ;</w:t>
      </w:r>
    </w:p>
    <w:p w14:paraId="09E0DEDA" w14:textId="18F933BE"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D'organiser le suivi des publics </w:t>
      </w:r>
    </w:p>
    <w:p w14:paraId="1EF001D0" w14:textId="11A691C5"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De mesurer et de communiquer auprès </w:t>
      </w:r>
      <w:r w:rsidR="00B71B82" w:rsidRPr="00A331B9">
        <w:rPr>
          <w:rFonts w:asciiTheme="minorHAnsi" w:eastAsia="Calibri" w:hAnsiTheme="minorHAnsi" w:cstheme="minorHAnsi"/>
          <w:color w:val="000000" w:themeColor="text1"/>
          <w:sz w:val="22"/>
          <w:szCs w:val="22"/>
          <w:lang w:eastAsia="en-US"/>
        </w:rPr>
        <w:t>du Maître d’Ouvrage</w:t>
      </w:r>
      <w:r w:rsidRPr="00A331B9">
        <w:rPr>
          <w:rFonts w:asciiTheme="minorHAnsi" w:eastAsia="Calibri" w:hAnsiTheme="minorHAnsi" w:cstheme="minorHAnsi"/>
          <w:color w:val="000000" w:themeColor="text1"/>
          <w:sz w:val="22"/>
          <w:szCs w:val="22"/>
          <w:lang w:eastAsia="en-US"/>
        </w:rPr>
        <w:t xml:space="preserve"> et du </w:t>
      </w:r>
      <w:r w:rsidR="00B71B82" w:rsidRPr="00A331B9">
        <w:rPr>
          <w:rFonts w:asciiTheme="minorHAnsi" w:eastAsia="Calibri" w:hAnsiTheme="minorHAnsi" w:cstheme="minorHAnsi"/>
          <w:color w:val="000000" w:themeColor="text1"/>
          <w:sz w:val="22"/>
          <w:szCs w:val="22"/>
          <w:lang w:eastAsia="en-US"/>
        </w:rPr>
        <w:t>T</w:t>
      </w:r>
      <w:r w:rsidRPr="00A331B9">
        <w:rPr>
          <w:rFonts w:asciiTheme="minorHAnsi" w:eastAsia="Calibri" w:hAnsiTheme="minorHAnsi" w:cstheme="minorHAnsi"/>
          <w:color w:val="000000" w:themeColor="text1"/>
          <w:sz w:val="22"/>
          <w:szCs w:val="22"/>
          <w:lang w:eastAsia="en-US"/>
        </w:rPr>
        <w:t xml:space="preserve">itulaire sur les réalisations obtenues dans le cadre du </w:t>
      </w:r>
      <w:r w:rsidR="00B71B82" w:rsidRPr="00A331B9">
        <w:rPr>
          <w:rFonts w:asciiTheme="minorHAnsi" w:eastAsia="Calibri" w:hAnsiTheme="minorHAnsi" w:cstheme="minorHAnsi"/>
          <w:color w:val="000000" w:themeColor="text1"/>
          <w:sz w:val="22"/>
          <w:szCs w:val="22"/>
          <w:lang w:eastAsia="en-US"/>
        </w:rPr>
        <w:t>M</w:t>
      </w:r>
      <w:r w:rsidRPr="00A331B9">
        <w:rPr>
          <w:rFonts w:asciiTheme="minorHAnsi" w:eastAsia="Calibri" w:hAnsiTheme="minorHAnsi" w:cstheme="minorHAnsi"/>
          <w:color w:val="000000" w:themeColor="text1"/>
          <w:sz w:val="22"/>
          <w:szCs w:val="22"/>
          <w:lang w:eastAsia="en-US"/>
        </w:rPr>
        <w:t>arché.</w:t>
      </w:r>
    </w:p>
    <w:p w14:paraId="78824B2C" w14:textId="1E2C2113" w:rsidR="00CC3F70" w:rsidRPr="00A331B9" w:rsidRDefault="00D5073D" w:rsidP="00CC3F70">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159C">
        <w:rPr>
          <w:rFonts w:asciiTheme="minorHAnsi" w:hAnsiTheme="minorHAnsi" w:cstheme="minorHAnsi"/>
          <w:color w:val="000000" w:themeColor="text1"/>
        </w:rPr>
        <w:t xml:space="preserve"> </w:t>
      </w:r>
      <w:r w:rsidR="00CC3F70" w:rsidRPr="004D3FCA">
        <w:rPr>
          <w:color w:val="000000" w:themeColor="text1"/>
        </w:rPr>
        <w:t xml:space="preserve">Le </w:t>
      </w:r>
      <w:r w:rsidR="00B71B82" w:rsidRPr="004D3FCA">
        <w:rPr>
          <w:color w:val="000000" w:themeColor="text1"/>
        </w:rPr>
        <w:t>T</w:t>
      </w:r>
      <w:r w:rsidR="00CC3F70" w:rsidRPr="004D3FCA">
        <w:rPr>
          <w:color w:val="000000" w:themeColor="text1"/>
        </w:rPr>
        <w:t xml:space="preserve">itulaire désigne un correspondant opérationnel pour le suivi des actions d'insertion professionnelle, interlocuteur privilégié </w:t>
      </w:r>
      <w:r w:rsidR="00B71B82" w:rsidRPr="004D3FCA">
        <w:rPr>
          <w:color w:val="000000" w:themeColor="text1"/>
        </w:rPr>
        <w:t>du Maître d’Ouvrage</w:t>
      </w:r>
      <w:r w:rsidR="00CC3F70" w:rsidRPr="00A331B9">
        <w:rPr>
          <w:color w:val="000000" w:themeColor="text1"/>
        </w:rPr>
        <w:t xml:space="preserve"> et du facilitateur.</w:t>
      </w:r>
    </w:p>
    <w:p w14:paraId="398AC32E" w14:textId="643FB92C" w:rsidR="00CC3F70" w:rsidRPr="00A331B9" w:rsidRDefault="00CC3F70" w:rsidP="00CC3F70">
      <w:pPr>
        <w:ind w:left="20" w:right="20"/>
        <w:rPr>
          <w:color w:val="000000" w:themeColor="text1"/>
        </w:rPr>
      </w:pPr>
      <w:r w:rsidRPr="00A331B9">
        <w:rPr>
          <w:color w:val="000000" w:themeColor="text1"/>
        </w:rPr>
        <w:t xml:space="preserve">Le </w:t>
      </w:r>
      <w:r w:rsidR="00B71B82" w:rsidRPr="00A331B9">
        <w:rPr>
          <w:color w:val="000000" w:themeColor="text1"/>
        </w:rPr>
        <w:t>T</w:t>
      </w:r>
      <w:r w:rsidRPr="00A331B9">
        <w:rPr>
          <w:color w:val="000000" w:themeColor="text1"/>
        </w:rPr>
        <w:t xml:space="preserve">itulaire transmet </w:t>
      </w:r>
      <w:r w:rsidR="00B71B82" w:rsidRPr="00A331B9">
        <w:rPr>
          <w:color w:val="000000" w:themeColor="text1"/>
        </w:rPr>
        <w:t>au Maître d’Ouvrage</w:t>
      </w:r>
      <w:r w:rsidRPr="00A331B9">
        <w:rPr>
          <w:color w:val="000000" w:themeColor="text1"/>
        </w:rPr>
        <w:t xml:space="preserve">, et le cas échéant au facilitateur (dès lors que </w:t>
      </w:r>
      <w:r w:rsidR="00B71B82" w:rsidRPr="00A331B9">
        <w:rPr>
          <w:color w:val="000000" w:themeColor="text1"/>
        </w:rPr>
        <w:t>le Maître d’Ouvrage</w:t>
      </w:r>
      <w:r w:rsidRPr="00A331B9">
        <w:rPr>
          <w:color w:val="000000" w:themeColor="text1"/>
        </w:rPr>
        <w:t xml:space="preserve"> lui a communiqué les coordonnées du facilitateur), tous renseignements utiles permettant le contrôle et le suivi de l'exécution de la clause d’insertion</w:t>
      </w:r>
      <w:r w:rsidR="00A97A21" w:rsidRPr="00A331B9">
        <w:rPr>
          <w:color w:val="000000" w:themeColor="text1"/>
        </w:rPr>
        <w:t xml:space="preserve"> sociale</w:t>
      </w:r>
      <w:r w:rsidRPr="00A331B9">
        <w:rPr>
          <w:color w:val="000000" w:themeColor="text1"/>
        </w:rPr>
        <w:t>.</w:t>
      </w:r>
    </w:p>
    <w:p w14:paraId="7E1580C0" w14:textId="7BAFB043" w:rsidR="00CC3F70" w:rsidRPr="00A331B9" w:rsidRDefault="00CC3F70" w:rsidP="00A00714">
      <w:pPr>
        <w:ind w:left="20" w:right="20"/>
        <w:rPr>
          <w:color w:val="000000" w:themeColor="text1"/>
        </w:rPr>
      </w:pPr>
      <w:r w:rsidRPr="00A331B9">
        <w:rPr>
          <w:color w:val="000000" w:themeColor="text1"/>
        </w:rPr>
        <w:t xml:space="preserve">Ces informations, ainsi que la fréquence de leur transmission, sont précisées dans les documents particuliers du </w:t>
      </w:r>
      <w:r w:rsidR="00B71B82" w:rsidRPr="00A331B9">
        <w:rPr>
          <w:color w:val="000000" w:themeColor="text1"/>
        </w:rPr>
        <w:t>M</w:t>
      </w:r>
      <w:r w:rsidRPr="00A331B9">
        <w:rPr>
          <w:color w:val="000000" w:themeColor="text1"/>
        </w:rPr>
        <w:t>arché.</w:t>
      </w:r>
    </w:p>
    <w:p w14:paraId="19F94967" w14:textId="0EB48C74" w:rsidR="00CC3F70" w:rsidRPr="00A331B9" w:rsidRDefault="00D5073D" w:rsidP="00CC3F70">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159C">
        <w:rPr>
          <w:rFonts w:asciiTheme="minorHAnsi" w:hAnsiTheme="minorHAnsi" w:cstheme="minorHAnsi"/>
          <w:color w:val="000000" w:themeColor="text1"/>
        </w:rPr>
        <w:t xml:space="preserve"> </w:t>
      </w:r>
      <w:r w:rsidR="00CC3F70" w:rsidRPr="004D3FCA">
        <w:rPr>
          <w:color w:val="000000" w:themeColor="text1"/>
        </w:rPr>
        <w:t xml:space="preserve">A l'initiative du </w:t>
      </w:r>
      <w:r w:rsidR="000E355D" w:rsidRPr="004D3FCA">
        <w:rPr>
          <w:color w:val="000000" w:themeColor="text1"/>
        </w:rPr>
        <w:t>M</w:t>
      </w:r>
      <w:r w:rsidR="00CC3F70" w:rsidRPr="004D3FCA">
        <w:rPr>
          <w:color w:val="000000" w:themeColor="text1"/>
        </w:rPr>
        <w:t>aître d’</w:t>
      </w:r>
      <w:r w:rsidR="000E355D" w:rsidRPr="004D3FCA">
        <w:rPr>
          <w:color w:val="000000" w:themeColor="text1"/>
        </w:rPr>
        <w:t>O</w:t>
      </w:r>
      <w:r w:rsidR="00CC3F70" w:rsidRPr="00A331B9">
        <w:rPr>
          <w:color w:val="000000" w:themeColor="text1"/>
        </w:rPr>
        <w:t xml:space="preserve">uvrage, une réunion de mise au point de l'action d'insertion est organisée avec le </w:t>
      </w:r>
      <w:r w:rsidR="000E355D" w:rsidRPr="00A331B9">
        <w:rPr>
          <w:color w:val="000000" w:themeColor="text1"/>
        </w:rPr>
        <w:t>T</w:t>
      </w:r>
      <w:r w:rsidR="00CC3F70" w:rsidRPr="00A331B9">
        <w:rPr>
          <w:color w:val="000000" w:themeColor="text1"/>
        </w:rPr>
        <w:t>itulaire et, le cas échéant, le facilitateur.</w:t>
      </w:r>
    </w:p>
    <w:p w14:paraId="0B81AD71" w14:textId="790B3181" w:rsidR="00CC3F70" w:rsidRPr="00A331B9" w:rsidRDefault="00CC3F70" w:rsidP="00CC3F70">
      <w:pPr>
        <w:ind w:left="20" w:right="20"/>
        <w:rPr>
          <w:color w:val="000000" w:themeColor="text1"/>
        </w:rPr>
      </w:pPr>
      <w:r w:rsidRPr="00A331B9">
        <w:rPr>
          <w:color w:val="000000" w:themeColor="text1"/>
        </w:rPr>
        <w:t xml:space="preserve">Elle est mise en place après </w:t>
      </w:r>
      <w:r w:rsidR="00110D31" w:rsidRPr="00A331B9">
        <w:rPr>
          <w:color w:val="000000" w:themeColor="text1"/>
        </w:rPr>
        <w:t>N</w:t>
      </w:r>
      <w:r w:rsidRPr="00A331B9">
        <w:rPr>
          <w:color w:val="000000" w:themeColor="text1"/>
        </w:rPr>
        <w:t xml:space="preserve">otification du </w:t>
      </w:r>
      <w:r w:rsidR="000E355D" w:rsidRPr="00A331B9">
        <w:rPr>
          <w:color w:val="000000" w:themeColor="text1"/>
        </w:rPr>
        <w:t>M</w:t>
      </w:r>
      <w:r w:rsidRPr="00A331B9">
        <w:rPr>
          <w:color w:val="000000" w:themeColor="text1"/>
        </w:rPr>
        <w:t xml:space="preserve">arché selon un délai précisé dans les documents particuliers du </w:t>
      </w:r>
      <w:r w:rsidR="000E355D" w:rsidRPr="00A331B9">
        <w:rPr>
          <w:color w:val="000000" w:themeColor="text1"/>
        </w:rPr>
        <w:t>M</w:t>
      </w:r>
      <w:r w:rsidRPr="00A331B9">
        <w:rPr>
          <w:color w:val="000000" w:themeColor="text1"/>
        </w:rPr>
        <w:t>arché.</w:t>
      </w:r>
    </w:p>
    <w:p w14:paraId="34CB0C96" w14:textId="316B9EF9" w:rsidR="00CC3F70" w:rsidRPr="00A331B9" w:rsidRDefault="00CC3F70" w:rsidP="00A00714">
      <w:pPr>
        <w:ind w:left="20" w:right="20"/>
        <w:rPr>
          <w:color w:val="000000" w:themeColor="text1"/>
        </w:rPr>
      </w:pPr>
      <w:r w:rsidRPr="00A331B9">
        <w:rPr>
          <w:color w:val="000000" w:themeColor="text1"/>
        </w:rPr>
        <w:t xml:space="preserve">Durant toute la période d'exécution du </w:t>
      </w:r>
      <w:r w:rsidR="00BD645F" w:rsidRPr="00A331B9">
        <w:rPr>
          <w:color w:val="000000" w:themeColor="text1"/>
        </w:rPr>
        <w:t>M</w:t>
      </w:r>
      <w:r w:rsidRPr="00A331B9">
        <w:rPr>
          <w:color w:val="000000" w:themeColor="text1"/>
        </w:rPr>
        <w:t xml:space="preserve">arché, le </w:t>
      </w:r>
      <w:r w:rsidR="00BD645F" w:rsidRPr="00A331B9">
        <w:rPr>
          <w:color w:val="000000" w:themeColor="text1"/>
        </w:rPr>
        <w:t>M</w:t>
      </w:r>
      <w:r w:rsidRPr="00A331B9">
        <w:rPr>
          <w:color w:val="000000" w:themeColor="text1"/>
        </w:rPr>
        <w:t>aître d’</w:t>
      </w:r>
      <w:r w:rsidR="00BD645F" w:rsidRPr="00A331B9">
        <w:rPr>
          <w:color w:val="000000" w:themeColor="text1"/>
        </w:rPr>
        <w:t>O</w:t>
      </w:r>
      <w:r w:rsidRPr="00A331B9">
        <w:rPr>
          <w:color w:val="000000" w:themeColor="text1"/>
        </w:rPr>
        <w:t xml:space="preserve">uvrage peut organiser avec le </w:t>
      </w:r>
      <w:r w:rsidR="00BD645F" w:rsidRPr="00A331B9">
        <w:rPr>
          <w:color w:val="000000" w:themeColor="text1"/>
        </w:rPr>
        <w:t>T</w:t>
      </w:r>
      <w:r w:rsidRPr="00A331B9">
        <w:rPr>
          <w:color w:val="000000" w:themeColor="text1"/>
        </w:rPr>
        <w:t>itulaire et, le cas échéant le facilitateur, des réunions de suivi de la clause d'insertion.</w:t>
      </w:r>
    </w:p>
    <w:p w14:paraId="6BE5E728" w14:textId="3C8636F9" w:rsidR="00CC3F70" w:rsidRPr="00A331B9" w:rsidRDefault="004C782D" w:rsidP="00A00714">
      <w:pPr>
        <w:ind w:left="20" w:right="20"/>
        <w:rPr>
          <w:i/>
          <w:iCs/>
          <w:color w:val="000000" w:themeColor="text1"/>
        </w:rPr>
      </w:pPr>
      <w:r w:rsidRPr="00A331B9">
        <w:rPr>
          <w:i/>
          <w:iCs/>
          <w:color w:val="000000" w:themeColor="text1"/>
        </w:rPr>
        <w:lastRenderedPageBreak/>
        <w:t xml:space="preserve">Commentaire : </w:t>
      </w:r>
      <w:r w:rsidR="00CC3F70" w:rsidRPr="00A331B9">
        <w:rPr>
          <w:i/>
          <w:iCs/>
          <w:color w:val="000000" w:themeColor="text1"/>
        </w:rPr>
        <w:t xml:space="preserve">Les renseignements utiles détaillés dans les documents particuliers du </w:t>
      </w:r>
      <w:r w:rsidR="00BD645F" w:rsidRPr="00A331B9">
        <w:rPr>
          <w:i/>
          <w:iCs/>
          <w:color w:val="000000" w:themeColor="text1"/>
        </w:rPr>
        <w:t>M</w:t>
      </w:r>
      <w:r w:rsidR="00CC3F70" w:rsidRPr="00A331B9">
        <w:rPr>
          <w:i/>
          <w:iCs/>
          <w:color w:val="000000" w:themeColor="text1"/>
        </w:rPr>
        <w:t xml:space="preserve">arché par le </w:t>
      </w:r>
      <w:r w:rsidR="00BD645F" w:rsidRPr="00A331B9">
        <w:rPr>
          <w:i/>
          <w:iCs/>
          <w:color w:val="000000" w:themeColor="text1"/>
        </w:rPr>
        <w:t>T</w:t>
      </w:r>
      <w:r w:rsidR="00CC3F70" w:rsidRPr="00A331B9">
        <w:rPr>
          <w:i/>
          <w:iCs/>
          <w:color w:val="000000" w:themeColor="text1"/>
        </w:rPr>
        <w:t xml:space="preserve">itulaire sont notamment : date d'embauche, type de contrat, poste occupé, justificatif de l'éligibilité des personnes recrutées, attestation trimestrielle d'heures d'insertion adressée au facilitateur, récapitulatif des factures, etc. </w:t>
      </w:r>
    </w:p>
    <w:p w14:paraId="6DE1E8E8" w14:textId="0EC0F47F" w:rsidR="00CC3F70" w:rsidRPr="00A331B9" w:rsidRDefault="00D5073D" w:rsidP="00CC3F70">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159C">
        <w:rPr>
          <w:rFonts w:asciiTheme="minorHAnsi" w:hAnsiTheme="minorHAnsi" w:cstheme="minorHAnsi"/>
          <w:color w:val="000000" w:themeColor="text1"/>
        </w:rPr>
        <w:t xml:space="preserve"> </w:t>
      </w:r>
      <w:r w:rsidR="00CC3F70" w:rsidRPr="004D3FCA">
        <w:rPr>
          <w:color w:val="000000" w:themeColor="text1"/>
        </w:rPr>
        <w:t xml:space="preserve">Le </w:t>
      </w:r>
      <w:r w:rsidR="00BD645F" w:rsidRPr="004D3FCA">
        <w:rPr>
          <w:color w:val="000000" w:themeColor="text1"/>
        </w:rPr>
        <w:t>T</w:t>
      </w:r>
      <w:r w:rsidR="00CC3F70" w:rsidRPr="004D3FCA">
        <w:rPr>
          <w:color w:val="000000" w:themeColor="text1"/>
        </w:rPr>
        <w:t xml:space="preserve">itulaire </w:t>
      </w:r>
      <w:r w:rsidR="00A97A21" w:rsidRPr="004D3FCA">
        <w:rPr>
          <w:color w:val="000000" w:themeColor="text1"/>
        </w:rPr>
        <w:t>notifie</w:t>
      </w:r>
      <w:r w:rsidR="00A97A21" w:rsidRPr="00A331B9">
        <w:rPr>
          <w:color w:val="000000" w:themeColor="text1"/>
        </w:rPr>
        <w:t xml:space="preserve"> au </w:t>
      </w:r>
      <w:r w:rsidR="00BD645F" w:rsidRPr="00A331B9">
        <w:rPr>
          <w:color w:val="000000" w:themeColor="text1"/>
        </w:rPr>
        <w:t>M</w:t>
      </w:r>
      <w:r w:rsidR="00CC3F70" w:rsidRPr="00A331B9">
        <w:rPr>
          <w:color w:val="000000" w:themeColor="text1"/>
        </w:rPr>
        <w:t>aître d’</w:t>
      </w:r>
      <w:r w:rsidR="00BD645F" w:rsidRPr="00A331B9">
        <w:rPr>
          <w:color w:val="000000" w:themeColor="text1"/>
        </w:rPr>
        <w:t>O</w:t>
      </w:r>
      <w:r w:rsidR="00CC3F70" w:rsidRPr="00A331B9">
        <w:rPr>
          <w:color w:val="000000" w:themeColor="text1"/>
        </w:rPr>
        <w:t>uvrage</w:t>
      </w:r>
      <w:r w:rsidR="00A97A21" w:rsidRPr="00A331B9" w:rsidDel="00C8159C">
        <w:rPr>
          <w:color w:val="000000" w:themeColor="text1"/>
        </w:rPr>
        <w:t xml:space="preserve"> </w:t>
      </w:r>
      <w:r w:rsidR="00CC3F70" w:rsidRPr="00A331B9">
        <w:rPr>
          <w:color w:val="000000" w:themeColor="text1"/>
        </w:rPr>
        <w:t xml:space="preserve">toute difficulté pour assurer son engagement. Dans ce cas, le </w:t>
      </w:r>
      <w:r w:rsidRPr="00A331B9">
        <w:rPr>
          <w:color w:val="000000" w:themeColor="text1"/>
        </w:rPr>
        <w:t>M</w:t>
      </w:r>
      <w:r w:rsidR="00CC3F70" w:rsidRPr="00A331B9">
        <w:rPr>
          <w:color w:val="000000" w:themeColor="text1"/>
        </w:rPr>
        <w:t>aître d’</w:t>
      </w:r>
      <w:r w:rsidRPr="00A331B9">
        <w:rPr>
          <w:color w:val="000000" w:themeColor="text1"/>
        </w:rPr>
        <w:t>O</w:t>
      </w:r>
      <w:r w:rsidR="00CC3F70" w:rsidRPr="00A331B9">
        <w:rPr>
          <w:color w:val="000000" w:themeColor="text1"/>
        </w:rPr>
        <w:t xml:space="preserve">uvrage, et le cas échéant le facilitateur, étudie avec le </w:t>
      </w:r>
      <w:r w:rsidRPr="00A331B9">
        <w:rPr>
          <w:color w:val="000000" w:themeColor="text1"/>
        </w:rPr>
        <w:t>T</w:t>
      </w:r>
      <w:r w:rsidR="00CC3F70" w:rsidRPr="00A331B9">
        <w:rPr>
          <w:color w:val="000000" w:themeColor="text1"/>
        </w:rPr>
        <w:t xml:space="preserve">itulaire les moyens à mettre en œuvre pour atteindre les objectifs d’insertion. </w:t>
      </w:r>
    </w:p>
    <w:p w14:paraId="0EB10FEF" w14:textId="6F6BAB18" w:rsidR="00CC3F70" w:rsidRPr="00A331B9" w:rsidRDefault="00CC3F70" w:rsidP="00CC3F70">
      <w:pPr>
        <w:ind w:left="20" w:right="20"/>
        <w:rPr>
          <w:color w:val="000000" w:themeColor="text1"/>
        </w:rPr>
      </w:pPr>
      <w:r w:rsidRPr="00A331B9">
        <w:rPr>
          <w:color w:val="000000" w:themeColor="text1"/>
        </w:rPr>
        <w:t xml:space="preserve">En cas de difficultés économiques, établies par un faisceau d’indices, </w:t>
      </w:r>
      <w:r w:rsidR="00D5073D" w:rsidRPr="00A331B9">
        <w:rPr>
          <w:color w:val="000000" w:themeColor="text1"/>
        </w:rPr>
        <w:t>le Titulaire</w:t>
      </w:r>
      <w:r w:rsidRPr="00A331B9">
        <w:rPr>
          <w:color w:val="000000" w:themeColor="text1"/>
        </w:rPr>
        <w:t xml:space="preserve"> peut demander au </w:t>
      </w:r>
      <w:r w:rsidR="00D5073D" w:rsidRPr="00A331B9">
        <w:rPr>
          <w:color w:val="000000" w:themeColor="text1"/>
        </w:rPr>
        <w:t>M</w:t>
      </w:r>
      <w:r w:rsidRPr="00A331B9">
        <w:rPr>
          <w:color w:val="000000" w:themeColor="text1"/>
        </w:rPr>
        <w:t>aître d’</w:t>
      </w:r>
      <w:r w:rsidR="00D5073D" w:rsidRPr="00A331B9">
        <w:rPr>
          <w:color w:val="000000" w:themeColor="text1"/>
        </w:rPr>
        <w:t>O</w:t>
      </w:r>
      <w:r w:rsidRPr="00A331B9">
        <w:rPr>
          <w:color w:val="000000" w:themeColor="text1"/>
        </w:rPr>
        <w:t>uvrage la suspension ou la suppression de la clause d’insertion</w:t>
      </w:r>
      <w:r w:rsidR="00A97A21" w:rsidRPr="00A331B9">
        <w:rPr>
          <w:color w:val="000000" w:themeColor="text1"/>
        </w:rPr>
        <w:t xml:space="preserve"> sociale</w:t>
      </w:r>
      <w:r w:rsidRPr="00A331B9">
        <w:rPr>
          <w:color w:val="000000" w:themeColor="text1"/>
        </w:rPr>
        <w:t>.</w:t>
      </w:r>
    </w:p>
    <w:p w14:paraId="223CCD14" w14:textId="2D5DB740" w:rsidR="00CC3F70" w:rsidRPr="00A331B9" w:rsidRDefault="00CC3F70" w:rsidP="009B0884">
      <w:pPr>
        <w:ind w:left="20" w:right="20"/>
        <w:rPr>
          <w:color w:val="000000" w:themeColor="text1"/>
        </w:rPr>
      </w:pPr>
      <w:r w:rsidRPr="00A331B9">
        <w:rPr>
          <w:color w:val="000000" w:themeColor="text1"/>
        </w:rPr>
        <w:t xml:space="preserve">En cas de difficultés économiques qui se traduisent par le recours à de l’activité partielle, à l’engagement d’une procédure de licenciement pour motif économique ou à l’ouverture d’une procédure de redressement judiciaire, le </w:t>
      </w:r>
      <w:r w:rsidR="00D5073D" w:rsidRPr="00A331B9">
        <w:rPr>
          <w:color w:val="000000" w:themeColor="text1"/>
        </w:rPr>
        <w:t>M</w:t>
      </w:r>
      <w:r w:rsidRPr="00A331B9">
        <w:rPr>
          <w:color w:val="000000" w:themeColor="text1"/>
        </w:rPr>
        <w:t>aître d’</w:t>
      </w:r>
      <w:r w:rsidR="00D5073D" w:rsidRPr="00A331B9">
        <w:rPr>
          <w:color w:val="000000" w:themeColor="text1"/>
        </w:rPr>
        <w:t>O</w:t>
      </w:r>
      <w:r w:rsidRPr="00A331B9">
        <w:rPr>
          <w:color w:val="000000" w:themeColor="text1"/>
        </w:rPr>
        <w:t>uvrage annule la clause d’insertion</w:t>
      </w:r>
      <w:r w:rsidR="00A97A21" w:rsidRPr="00A331B9">
        <w:rPr>
          <w:color w:val="000000" w:themeColor="text1"/>
        </w:rPr>
        <w:t xml:space="preserve"> sociale</w:t>
      </w:r>
      <w:r w:rsidRPr="00A331B9">
        <w:rPr>
          <w:color w:val="000000" w:themeColor="text1"/>
        </w:rPr>
        <w:t>. Cette annulation est subordonnée à la communication d’une copie des documents afférents à ces difficultés, transmis à la DIRECCTE ou au juge.</w:t>
      </w:r>
    </w:p>
    <w:p w14:paraId="11942D3E" w14:textId="15039A19" w:rsidR="00CC3F70" w:rsidRPr="00A331B9" w:rsidRDefault="00D5073D" w:rsidP="00CC3F70">
      <w:pPr>
        <w:ind w:left="20" w:right="20"/>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159C">
        <w:rPr>
          <w:rFonts w:asciiTheme="minorHAnsi" w:hAnsiTheme="minorHAnsi" w:cstheme="minorHAnsi"/>
          <w:color w:val="000000" w:themeColor="text1"/>
        </w:rPr>
        <w:t xml:space="preserve"> </w:t>
      </w:r>
      <w:r w:rsidR="007A141F" w:rsidRPr="004D3FCA">
        <w:rPr>
          <w:rFonts w:asciiTheme="minorHAnsi" w:hAnsiTheme="minorHAnsi" w:cstheme="minorHAnsi"/>
          <w:color w:val="000000" w:themeColor="text1"/>
        </w:rPr>
        <w:t xml:space="preserve">Il </w:t>
      </w:r>
      <w:r w:rsidR="00CC3F70" w:rsidRPr="004D3FCA">
        <w:rPr>
          <w:color w:val="000000" w:themeColor="text1"/>
        </w:rPr>
        <w:t xml:space="preserve">est procédé au contrôle de l'exécution de l'action d'insertion pour laquelle le </w:t>
      </w:r>
      <w:r w:rsidRPr="004D3FCA">
        <w:rPr>
          <w:color w:val="000000" w:themeColor="text1"/>
        </w:rPr>
        <w:t>T</w:t>
      </w:r>
      <w:r w:rsidR="00CC3F70" w:rsidRPr="004D3FCA">
        <w:rPr>
          <w:color w:val="000000" w:themeColor="text1"/>
        </w:rPr>
        <w:t>itulaire s'est engagé, tout au long de l'exécution des prestations :</w:t>
      </w:r>
    </w:p>
    <w:p w14:paraId="7C98671B" w14:textId="5A634D2A"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 </w:t>
      </w:r>
      <w:r w:rsidR="00D5073D" w:rsidRPr="00A331B9">
        <w:rPr>
          <w:rFonts w:asciiTheme="minorHAnsi" w:eastAsia="Calibri" w:hAnsiTheme="minorHAnsi" w:cstheme="minorHAnsi"/>
          <w:color w:val="000000" w:themeColor="text1"/>
          <w:sz w:val="22"/>
          <w:szCs w:val="22"/>
          <w:lang w:eastAsia="en-US"/>
        </w:rPr>
        <w:t>T</w:t>
      </w:r>
      <w:r w:rsidRPr="00A331B9">
        <w:rPr>
          <w:rFonts w:asciiTheme="minorHAnsi" w:eastAsia="Calibri" w:hAnsiTheme="minorHAnsi" w:cstheme="minorHAnsi"/>
          <w:color w:val="000000" w:themeColor="text1"/>
          <w:sz w:val="22"/>
          <w:szCs w:val="22"/>
          <w:lang w:eastAsia="en-US"/>
        </w:rPr>
        <w:t xml:space="preserve">itulaire, ou le cas échéant le facilitateur, établit pendant toute la durée du </w:t>
      </w:r>
      <w:r w:rsidR="00D5073D" w:rsidRPr="00A331B9">
        <w:rPr>
          <w:rFonts w:asciiTheme="minorHAnsi" w:eastAsia="Calibri" w:hAnsiTheme="minorHAnsi" w:cstheme="minorHAnsi"/>
          <w:color w:val="000000" w:themeColor="text1"/>
          <w:sz w:val="22"/>
          <w:szCs w:val="22"/>
          <w:lang w:eastAsia="en-US"/>
        </w:rPr>
        <w:t>M</w:t>
      </w:r>
      <w:r w:rsidRPr="00A331B9">
        <w:rPr>
          <w:rFonts w:asciiTheme="minorHAnsi" w:eastAsia="Calibri" w:hAnsiTheme="minorHAnsi" w:cstheme="minorHAnsi"/>
          <w:color w:val="000000" w:themeColor="text1"/>
          <w:sz w:val="22"/>
          <w:szCs w:val="22"/>
          <w:lang w:eastAsia="en-US"/>
        </w:rPr>
        <w:t xml:space="preserve">arché un bilan annuel sur la base des bilans transmis au </w:t>
      </w:r>
      <w:r w:rsidR="00D5073D" w:rsidRPr="00A331B9">
        <w:rPr>
          <w:rFonts w:asciiTheme="minorHAnsi" w:eastAsia="Calibri" w:hAnsiTheme="minorHAnsi" w:cstheme="minorHAnsi"/>
          <w:color w:val="000000" w:themeColor="text1"/>
          <w:sz w:val="22"/>
          <w:szCs w:val="22"/>
          <w:lang w:eastAsia="en-US"/>
        </w:rPr>
        <w:t>M</w:t>
      </w:r>
      <w:r w:rsidRPr="00A331B9">
        <w:rPr>
          <w:rFonts w:asciiTheme="minorHAnsi" w:eastAsia="Calibri" w:hAnsiTheme="minorHAnsi" w:cstheme="minorHAnsi"/>
          <w:color w:val="000000" w:themeColor="text1"/>
          <w:sz w:val="22"/>
          <w:szCs w:val="22"/>
          <w:lang w:eastAsia="en-US"/>
        </w:rPr>
        <w:t>aître d’</w:t>
      </w:r>
      <w:r w:rsidR="00D5073D" w:rsidRPr="00A331B9">
        <w:rPr>
          <w:rFonts w:asciiTheme="minorHAnsi" w:eastAsia="Calibri" w:hAnsiTheme="minorHAnsi" w:cstheme="minorHAnsi"/>
          <w:color w:val="000000" w:themeColor="text1"/>
          <w:sz w:val="22"/>
          <w:szCs w:val="22"/>
          <w:lang w:eastAsia="en-US"/>
        </w:rPr>
        <w:t>O</w:t>
      </w:r>
      <w:r w:rsidRPr="00A331B9">
        <w:rPr>
          <w:rFonts w:asciiTheme="minorHAnsi" w:eastAsia="Calibri" w:hAnsiTheme="minorHAnsi" w:cstheme="minorHAnsi"/>
          <w:color w:val="000000" w:themeColor="text1"/>
          <w:sz w:val="22"/>
          <w:szCs w:val="22"/>
          <w:lang w:eastAsia="en-US"/>
        </w:rPr>
        <w:t>uvrage ;</w:t>
      </w:r>
    </w:p>
    <w:p w14:paraId="7DB870DD" w14:textId="487BDB6E" w:rsidR="00CC3F70" w:rsidRPr="00A331B9" w:rsidRDefault="00CC3F70" w:rsidP="00AB55AA">
      <w:pPr>
        <w:pStyle w:val="Paragraphedeliste"/>
        <w:numPr>
          <w:ilvl w:val="0"/>
          <w:numId w:val="12"/>
        </w:numPr>
        <w:spacing w:before="0"/>
        <w:ind w:left="72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 </w:t>
      </w:r>
      <w:r w:rsidR="00D5073D" w:rsidRPr="00A331B9">
        <w:rPr>
          <w:rFonts w:asciiTheme="minorHAnsi" w:eastAsia="Calibri" w:hAnsiTheme="minorHAnsi" w:cstheme="minorHAnsi"/>
          <w:color w:val="000000" w:themeColor="text1"/>
          <w:sz w:val="22"/>
          <w:szCs w:val="22"/>
          <w:lang w:eastAsia="en-US"/>
        </w:rPr>
        <w:t>T</w:t>
      </w:r>
      <w:r w:rsidRPr="00A331B9">
        <w:rPr>
          <w:rFonts w:asciiTheme="minorHAnsi" w:eastAsia="Calibri" w:hAnsiTheme="minorHAnsi" w:cstheme="minorHAnsi"/>
          <w:color w:val="000000" w:themeColor="text1"/>
          <w:sz w:val="22"/>
          <w:szCs w:val="22"/>
          <w:lang w:eastAsia="en-US"/>
        </w:rPr>
        <w:t xml:space="preserve">itulaire, ou le cas échéant le facilitateur, rédige un bilan final dans le mois précédant la fin de l'exécution du </w:t>
      </w:r>
      <w:r w:rsidR="00D5073D" w:rsidRPr="00A331B9">
        <w:rPr>
          <w:rFonts w:asciiTheme="minorHAnsi" w:eastAsia="Calibri" w:hAnsiTheme="minorHAnsi" w:cstheme="minorHAnsi"/>
          <w:color w:val="000000" w:themeColor="text1"/>
          <w:sz w:val="22"/>
          <w:szCs w:val="22"/>
          <w:lang w:eastAsia="en-US"/>
        </w:rPr>
        <w:t>M</w:t>
      </w:r>
      <w:r w:rsidRPr="00A331B9">
        <w:rPr>
          <w:rFonts w:asciiTheme="minorHAnsi" w:eastAsia="Calibri" w:hAnsiTheme="minorHAnsi" w:cstheme="minorHAnsi"/>
          <w:color w:val="000000" w:themeColor="text1"/>
          <w:sz w:val="22"/>
          <w:szCs w:val="22"/>
          <w:lang w:eastAsia="en-US"/>
        </w:rPr>
        <w:t xml:space="preserve">arché transmis au </w:t>
      </w:r>
      <w:r w:rsidR="00D5073D" w:rsidRPr="00A331B9">
        <w:rPr>
          <w:rFonts w:asciiTheme="minorHAnsi" w:eastAsia="Calibri" w:hAnsiTheme="minorHAnsi" w:cstheme="minorHAnsi"/>
          <w:color w:val="000000" w:themeColor="text1"/>
          <w:sz w:val="22"/>
          <w:szCs w:val="22"/>
          <w:lang w:eastAsia="en-US"/>
        </w:rPr>
        <w:t>M</w:t>
      </w:r>
      <w:r w:rsidRPr="00A331B9">
        <w:rPr>
          <w:rFonts w:asciiTheme="minorHAnsi" w:eastAsia="Calibri" w:hAnsiTheme="minorHAnsi" w:cstheme="minorHAnsi"/>
          <w:color w:val="000000" w:themeColor="text1"/>
          <w:sz w:val="22"/>
          <w:szCs w:val="22"/>
          <w:lang w:eastAsia="en-US"/>
        </w:rPr>
        <w:t>aître d’</w:t>
      </w:r>
      <w:r w:rsidR="00D5073D" w:rsidRPr="00A331B9">
        <w:rPr>
          <w:rFonts w:asciiTheme="minorHAnsi" w:eastAsia="Calibri" w:hAnsiTheme="minorHAnsi" w:cstheme="minorHAnsi"/>
          <w:color w:val="000000" w:themeColor="text1"/>
          <w:sz w:val="22"/>
          <w:szCs w:val="22"/>
          <w:lang w:eastAsia="en-US"/>
        </w:rPr>
        <w:t>O</w:t>
      </w:r>
      <w:r w:rsidRPr="00A331B9">
        <w:rPr>
          <w:rFonts w:asciiTheme="minorHAnsi" w:eastAsia="Calibri" w:hAnsiTheme="minorHAnsi" w:cstheme="minorHAnsi"/>
          <w:color w:val="000000" w:themeColor="text1"/>
          <w:sz w:val="22"/>
          <w:szCs w:val="22"/>
          <w:lang w:eastAsia="en-US"/>
        </w:rPr>
        <w:t>uvrage.</w:t>
      </w:r>
    </w:p>
    <w:p w14:paraId="43392A24" w14:textId="0F1DA1B5" w:rsidR="00CC3F70" w:rsidRPr="00A331B9" w:rsidRDefault="00CC3F70" w:rsidP="00A00714">
      <w:pPr>
        <w:ind w:left="20" w:right="20"/>
        <w:rPr>
          <w:color w:val="000000" w:themeColor="text1"/>
        </w:rPr>
      </w:pPr>
      <w:r w:rsidRPr="00A331B9">
        <w:rPr>
          <w:color w:val="000000" w:themeColor="text1"/>
        </w:rPr>
        <w:t>Ces bilans portent sur les aspects quantitatif et qualitatif de l'action d'insertion.</w:t>
      </w:r>
    </w:p>
    <w:bookmarkStart w:id="120" w:name="_Ref64482403"/>
    <w:p w14:paraId="03127FCC" w14:textId="1C607F7D" w:rsidR="00CC3F70" w:rsidRPr="004D3FCA" w:rsidRDefault="00A00714" w:rsidP="00A00714">
      <w:pPr>
        <w:pStyle w:val="Titre3"/>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121" w:name="_Toc150756428"/>
      <w:r w:rsidRPr="00A331B9">
        <w:rPr>
          <w:rFonts w:asciiTheme="minorHAnsi" w:hAnsiTheme="minorHAnsi" w:cstheme="minorHAnsi"/>
          <w:color w:val="000000" w:themeColor="text1"/>
        </w:rPr>
        <w:fldChar w:fldCharType="end"/>
      </w:r>
      <w:r w:rsidR="0003436C">
        <w:rPr>
          <w:rFonts w:asciiTheme="minorHAnsi" w:hAnsiTheme="minorHAnsi" w:cstheme="minorHAnsi"/>
          <w:color w:val="000000" w:themeColor="text1"/>
        </w:rPr>
        <w:t xml:space="preserve"> </w:t>
      </w:r>
      <w:r w:rsidR="00CC3F70" w:rsidRPr="004D3FCA">
        <w:rPr>
          <w:color w:val="000000" w:themeColor="text1"/>
        </w:rPr>
        <w:t>Pénalités pour non-respect de la clause sociale d’insertion</w:t>
      </w:r>
      <w:bookmarkEnd w:id="120"/>
      <w:bookmarkEnd w:id="121"/>
    </w:p>
    <w:p w14:paraId="77BD6AFB" w14:textId="284AB6E3" w:rsidR="00CC3F70" w:rsidRPr="00A331B9" w:rsidRDefault="00CC3F70" w:rsidP="00CC3F70">
      <w:pPr>
        <w:ind w:left="20" w:right="20"/>
        <w:rPr>
          <w:color w:val="000000" w:themeColor="text1"/>
        </w:rPr>
      </w:pPr>
      <w:r w:rsidRPr="004D3FCA">
        <w:rPr>
          <w:color w:val="000000" w:themeColor="text1"/>
        </w:rPr>
        <w:t xml:space="preserve">Le </w:t>
      </w:r>
      <w:r w:rsidR="000353FC" w:rsidRPr="004D3FCA">
        <w:rPr>
          <w:color w:val="000000" w:themeColor="text1"/>
        </w:rPr>
        <w:t>T</w:t>
      </w:r>
      <w:r w:rsidRPr="00A331B9">
        <w:rPr>
          <w:color w:val="000000" w:themeColor="text1"/>
        </w:rPr>
        <w:t xml:space="preserve">itulaire se voit appliquer une pénalité forfaitaire dont le montant </w:t>
      </w:r>
      <w:r w:rsidR="00FF30A9" w:rsidRPr="00A331B9">
        <w:rPr>
          <w:color w:val="000000" w:themeColor="text1"/>
        </w:rPr>
        <w:t xml:space="preserve">et les modalités sont fixés </w:t>
      </w:r>
      <w:r w:rsidRPr="00A331B9">
        <w:rPr>
          <w:color w:val="000000" w:themeColor="text1"/>
        </w:rPr>
        <w:t xml:space="preserve">par les documents particuliers du </w:t>
      </w:r>
      <w:r w:rsidR="000353FC" w:rsidRPr="00A331B9">
        <w:rPr>
          <w:color w:val="000000" w:themeColor="text1"/>
        </w:rPr>
        <w:t>M</w:t>
      </w:r>
      <w:r w:rsidRPr="00A331B9">
        <w:rPr>
          <w:color w:val="000000" w:themeColor="text1"/>
        </w:rPr>
        <w:t>arché</w:t>
      </w:r>
      <w:r w:rsidR="007F23B5" w:rsidRPr="00A331B9">
        <w:rPr>
          <w:color w:val="000000" w:themeColor="text1"/>
        </w:rPr>
        <w:t xml:space="preserve"> après mise en demeure restée infructueuse</w:t>
      </w:r>
      <w:r w:rsidRPr="00A331B9">
        <w:rPr>
          <w:color w:val="000000" w:themeColor="text1"/>
        </w:rPr>
        <w:t xml:space="preserve">. Lorsque le </w:t>
      </w:r>
      <w:r w:rsidR="000353FC" w:rsidRPr="00A331B9">
        <w:rPr>
          <w:color w:val="000000" w:themeColor="text1"/>
        </w:rPr>
        <w:t>T</w:t>
      </w:r>
      <w:r w:rsidRPr="00A331B9">
        <w:rPr>
          <w:color w:val="000000" w:themeColor="text1"/>
        </w:rPr>
        <w:t xml:space="preserve">itulaire a informé le </w:t>
      </w:r>
      <w:r w:rsidR="000353FC" w:rsidRPr="00A331B9">
        <w:rPr>
          <w:color w:val="000000" w:themeColor="text1"/>
        </w:rPr>
        <w:t>M</w:t>
      </w:r>
      <w:r w:rsidRPr="00A331B9">
        <w:rPr>
          <w:color w:val="000000" w:themeColor="text1"/>
        </w:rPr>
        <w:t>aître d’</w:t>
      </w:r>
      <w:r w:rsidR="000353FC" w:rsidRPr="00A331B9">
        <w:rPr>
          <w:color w:val="000000" w:themeColor="text1"/>
        </w:rPr>
        <w:t>O</w:t>
      </w:r>
      <w:r w:rsidRPr="00A331B9">
        <w:rPr>
          <w:color w:val="000000" w:themeColor="text1"/>
        </w:rPr>
        <w:t xml:space="preserve">uvrage de difficultés dans la mise en œuvre de la clause, la pénalité ne s’applique pas à la part des heures d’insertion initialement prévues pour lesquelles le </w:t>
      </w:r>
      <w:r w:rsidR="000353FC" w:rsidRPr="00A331B9">
        <w:rPr>
          <w:color w:val="000000" w:themeColor="text1"/>
        </w:rPr>
        <w:t>M</w:t>
      </w:r>
      <w:r w:rsidRPr="00A331B9">
        <w:rPr>
          <w:color w:val="000000" w:themeColor="text1"/>
        </w:rPr>
        <w:t>aître d’</w:t>
      </w:r>
      <w:r w:rsidR="000353FC" w:rsidRPr="00A331B9">
        <w:rPr>
          <w:color w:val="000000" w:themeColor="text1"/>
        </w:rPr>
        <w:t>O</w:t>
      </w:r>
      <w:r w:rsidRPr="00A331B9">
        <w:rPr>
          <w:color w:val="000000" w:themeColor="text1"/>
        </w:rPr>
        <w:t xml:space="preserve">uvrage ou le facilitateur ne sont pas parvenus à trouver un moyen pour le </w:t>
      </w:r>
      <w:r w:rsidR="000353FC" w:rsidRPr="00A331B9">
        <w:rPr>
          <w:color w:val="000000" w:themeColor="text1"/>
        </w:rPr>
        <w:t>T</w:t>
      </w:r>
      <w:r w:rsidRPr="00A331B9">
        <w:rPr>
          <w:color w:val="000000" w:themeColor="text1"/>
        </w:rPr>
        <w:t>itulaire d’y recourir.</w:t>
      </w:r>
    </w:p>
    <w:p w14:paraId="38BE1007" w14:textId="1C6EB887" w:rsidR="00CC3F70" w:rsidRPr="00A331B9" w:rsidRDefault="00CC3F70" w:rsidP="00CC3F70">
      <w:pPr>
        <w:ind w:left="20" w:right="20"/>
        <w:rPr>
          <w:color w:val="000000" w:themeColor="text1"/>
        </w:rPr>
      </w:pPr>
      <w:r w:rsidRPr="00A331B9">
        <w:rPr>
          <w:color w:val="000000" w:themeColor="text1"/>
        </w:rPr>
        <w:t xml:space="preserve">En cas d'absence injustifiée à une réunion de suivi de l'exécution de la clause sociale d'insertion le </w:t>
      </w:r>
      <w:r w:rsidR="000353FC" w:rsidRPr="00A331B9">
        <w:rPr>
          <w:color w:val="000000" w:themeColor="text1"/>
        </w:rPr>
        <w:t>T</w:t>
      </w:r>
      <w:r w:rsidRPr="00A331B9">
        <w:rPr>
          <w:color w:val="000000" w:themeColor="text1"/>
        </w:rPr>
        <w:t xml:space="preserve">itulaire se voit appliquer, après avoir été mis en demeure </w:t>
      </w:r>
      <w:r w:rsidR="00A97A21" w:rsidRPr="00A331B9">
        <w:rPr>
          <w:color w:val="000000" w:themeColor="text1"/>
        </w:rPr>
        <w:t xml:space="preserve">restée infructueuse </w:t>
      </w:r>
      <w:r w:rsidRPr="00A331B9">
        <w:rPr>
          <w:color w:val="000000" w:themeColor="text1"/>
        </w:rPr>
        <w:t xml:space="preserve">de justifier son absence, une pénalité forfaitaire dont le montant est fixé par les documents particuliers du </w:t>
      </w:r>
      <w:r w:rsidR="000353FC" w:rsidRPr="00A331B9">
        <w:rPr>
          <w:color w:val="000000" w:themeColor="text1"/>
        </w:rPr>
        <w:t>M</w:t>
      </w:r>
      <w:r w:rsidRPr="00A331B9">
        <w:rPr>
          <w:color w:val="000000" w:themeColor="text1"/>
        </w:rPr>
        <w:t>arché.</w:t>
      </w:r>
    </w:p>
    <w:p w14:paraId="4F36D52F" w14:textId="442F80D0" w:rsidR="00CC3F70" w:rsidRPr="00A331B9" w:rsidRDefault="00CC3F70" w:rsidP="00A00714">
      <w:pPr>
        <w:ind w:left="20" w:right="20"/>
        <w:rPr>
          <w:color w:val="000000" w:themeColor="text1"/>
        </w:rPr>
      </w:pPr>
      <w:r w:rsidRPr="00A331B9">
        <w:rPr>
          <w:color w:val="000000" w:themeColor="text1"/>
        </w:rPr>
        <w:t xml:space="preserve">En cas de non-transmission, ou transmission partielle, ou retard de transmission des documents et attestations propres à permettre le contrôle de l'exécution de l'action d'insertion professionnelle (notamment justificatifs d'éligibilité des publics et justificatifs des missions confiées et heures réalisées), le </w:t>
      </w:r>
      <w:r w:rsidR="000353FC" w:rsidRPr="00A331B9">
        <w:rPr>
          <w:color w:val="000000" w:themeColor="text1"/>
        </w:rPr>
        <w:t>T</w:t>
      </w:r>
      <w:r w:rsidRPr="00A331B9">
        <w:rPr>
          <w:color w:val="000000" w:themeColor="text1"/>
        </w:rPr>
        <w:t xml:space="preserve">itulaire se voit appliquer, pour chaque manquement, et après avoir été mis en demeure d’y remédier, une pénalité forfaitaire dont le montant est fixé par les documents particuliers du </w:t>
      </w:r>
      <w:r w:rsidR="000353FC" w:rsidRPr="00A331B9">
        <w:rPr>
          <w:color w:val="000000" w:themeColor="text1"/>
        </w:rPr>
        <w:t>M</w:t>
      </w:r>
      <w:r w:rsidRPr="00A331B9">
        <w:rPr>
          <w:color w:val="000000" w:themeColor="text1"/>
        </w:rPr>
        <w:t xml:space="preserve">arché. </w:t>
      </w:r>
    </w:p>
    <w:p w14:paraId="266EDBB4" w14:textId="7804EC78" w:rsidR="000843B6" w:rsidRPr="00A331B9" w:rsidRDefault="002C2DB0" w:rsidP="000843B6">
      <w:pPr>
        <w:rPr>
          <w:i/>
          <w:iCs/>
          <w:color w:val="000000" w:themeColor="text1"/>
        </w:rPr>
      </w:pPr>
      <w:r w:rsidRPr="00A331B9">
        <w:rPr>
          <w:i/>
          <w:iCs/>
          <w:color w:val="000000" w:themeColor="text1"/>
        </w:rPr>
        <w:t xml:space="preserve">Commentaire : </w:t>
      </w:r>
      <w:r w:rsidR="009B0884" w:rsidRPr="00A331B9">
        <w:rPr>
          <w:i/>
          <w:iCs/>
          <w:color w:val="000000" w:themeColor="text1"/>
        </w:rPr>
        <w:t>Le</w:t>
      </w:r>
      <w:r w:rsidR="00CC3F70" w:rsidRPr="00A331B9">
        <w:rPr>
          <w:i/>
          <w:iCs/>
          <w:color w:val="000000" w:themeColor="text1"/>
        </w:rPr>
        <w:t xml:space="preserve"> recours à la sous-traitance n’exonère pas le </w:t>
      </w:r>
      <w:r w:rsidR="00426615" w:rsidRPr="00A331B9">
        <w:rPr>
          <w:i/>
          <w:iCs/>
          <w:color w:val="000000" w:themeColor="text1"/>
        </w:rPr>
        <w:t>T</w:t>
      </w:r>
      <w:r w:rsidR="00CC3F70" w:rsidRPr="00A331B9">
        <w:rPr>
          <w:i/>
          <w:iCs/>
          <w:color w:val="000000" w:themeColor="text1"/>
        </w:rPr>
        <w:t xml:space="preserve">itulaire de ses obligations en matière de clause insertion. S’il peut « partager » une partie de l’effort d’insertion, il restera responsable de leur </w:t>
      </w:r>
      <w:r w:rsidR="00CC3F70" w:rsidRPr="00A331B9">
        <w:rPr>
          <w:i/>
          <w:iCs/>
          <w:color w:val="000000" w:themeColor="text1"/>
        </w:rPr>
        <w:lastRenderedPageBreak/>
        <w:t xml:space="preserve">bonne exécution et de la bonne remontée d’information. Les pénalités sont supportées par le </w:t>
      </w:r>
      <w:r w:rsidR="00426615" w:rsidRPr="00A331B9">
        <w:rPr>
          <w:i/>
          <w:iCs/>
          <w:color w:val="000000" w:themeColor="text1"/>
        </w:rPr>
        <w:t>T</w:t>
      </w:r>
      <w:r w:rsidR="00CC3F70" w:rsidRPr="00A331B9">
        <w:rPr>
          <w:i/>
          <w:iCs/>
          <w:color w:val="000000" w:themeColor="text1"/>
        </w:rPr>
        <w:t xml:space="preserve">itulaire. Il appartient à ce dernier de prévoir dans le sous-traité les </w:t>
      </w:r>
      <w:r w:rsidR="00336364" w:rsidRPr="00A331B9">
        <w:rPr>
          <w:i/>
          <w:iCs/>
          <w:color w:val="000000" w:themeColor="text1"/>
        </w:rPr>
        <w:t xml:space="preserve">stipulations </w:t>
      </w:r>
      <w:r w:rsidR="00CC3F70" w:rsidRPr="00A331B9">
        <w:rPr>
          <w:i/>
          <w:iCs/>
          <w:color w:val="000000" w:themeColor="text1"/>
        </w:rPr>
        <w:t xml:space="preserve">qui permettront de responsabiliser son </w:t>
      </w:r>
      <w:r w:rsidR="00426615" w:rsidRPr="00A331B9">
        <w:rPr>
          <w:i/>
          <w:iCs/>
          <w:color w:val="000000" w:themeColor="text1"/>
        </w:rPr>
        <w:t>S</w:t>
      </w:r>
      <w:r w:rsidR="00CC3F70" w:rsidRPr="00A331B9">
        <w:rPr>
          <w:i/>
          <w:iCs/>
          <w:color w:val="000000" w:themeColor="text1"/>
        </w:rPr>
        <w:t>ous-</w:t>
      </w:r>
      <w:r w:rsidR="00426615" w:rsidRPr="00A331B9">
        <w:rPr>
          <w:i/>
          <w:iCs/>
          <w:color w:val="000000" w:themeColor="text1"/>
        </w:rPr>
        <w:t>T</w:t>
      </w:r>
      <w:r w:rsidR="00CC3F70" w:rsidRPr="00A331B9">
        <w:rPr>
          <w:i/>
          <w:iCs/>
          <w:color w:val="000000" w:themeColor="text1"/>
        </w:rPr>
        <w:t>raitant</w:t>
      </w:r>
    </w:p>
    <w:p w14:paraId="00C9815D" w14:textId="505BFEA5" w:rsidR="00AB221B" w:rsidRPr="004D3FCA" w:rsidRDefault="00AB221B" w:rsidP="00AB221B">
      <w:pPr>
        <w:pStyle w:val="Titre2"/>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122" w:name="_Toc150756429"/>
      <w:r w:rsidRPr="00A331B9">
        <w:rPr>
          <w:rFonts w:asciiTheme="minorHAnsi" w:hAnsiTheme="minorHAnsi" w:cstheme="minorHAnsi"/>
          <w:color w:val="000000" w:themeColor="text1"/>
        </w:rPr>
        <w:fldChar w:fldCharType="end"/>
      </w:r>
      <w:r w:rsidR="0003436C">
        <w:rPr>
          <w:rFonts w:asciiTheme="minorHAnsi" w:hAnsiTheme="minorHAnsi" w:cstheme="minorHAnsi"/>
          <w:color w:val="000000" w:themeColor="text1"/>
        </w:rPr>
        <w:t xml:space="preserve"> </w:t>
      </w:r>
      <w:r w:rsidRPr="004D3FCA">
        <w:rPr>
          <w:color w:val="000000" w:themeColor="text1"/>
        </w:rPr>
        <w:t>Clause environnementale générale</w:t>
      </w:r>
      <w:bookmarkEnd w:id="122"/>
    </w:p>
    <w:p w14:paraId="09D6971A" w14:textId="2320BF85" w:rsidR="00AB221B" w:rsidRPr="004D3FCA" w:rsidRDefault="00AB221B" w:rsidP="00AB221B">
      <w:pPr>
        <w:rPr>
          <w:color w:val="000000" w:themeColor="text1"/>
        </w:rPr>
      </w:pPr>
      <w:r w:rsidRPr="004D3FCA">
        <w:rPr>
          <w:color w:val="000000" w:themeColor="text1"/>
        </w:rPr>
        <w:t xml:space="preserve">Les documents particuliers du Marché précisent les obligations environnementales du Titulaire dans l’exécution du Marché. Ces obligations doivent être vérifiables, selon des méthodes objectives, et faire l’objet d’un contrôle effectif. </w:t>
      </w:r>
    </w:p>
    <w:p w14:paraId="37ECC8D4" w14:textId="137EF019" w:rsidR="00AB221B" w:rsidRPr="00A331B9" w:rsidRDefault="004C782D" w:rsidP="00AB221B">
      <w:pPr>
        <w:rPr>
          <w:i/>
          <w:iCs/>
          <w:color w:val="000000" w:themeColor="text1"/>
        </w:rPr>
      </w:pPr>
      <w:r w:rsidRPr="00A331B9">
        <w:rPr>
          <w:i/>
          <w:iCs/>
          <w:color w:val="000000" w:themeColor="text1"/>
        </w:rPr>
        <w:t xml:space="preserve">Commentaire : </w:t>
      </w:r>
      <w:r w:rsidR="00AB221B" w:rsidRPr="00A331B9">
        <w:rPr>
          <w:i/>
          <w:iCs/>
          <w:color w:val="000000" w:themeColor="text1"/>
        </w:rPr>
        <w:t xml:space="preserve">Les documents particuliers du </w:t>
      </w:r>
      <w:r w:rsidR="009B0884" w:rsidRPr="00A331B9">
        <w:rPr>
          <w:i/>
          <w:iCs/>
          <w:color w:val="000000" w:themeColor="text1"/>
        </w:rPr>
        <w:t>M</w:t>
      </w:r>
      <w:r w:rsidR="00AB221B" w:rsidRPr="00A331B9">
        <w:rPr>
          <w:i/>
          <w:iCs/>
          <w:color w:val="000000" w:themeColor="text1"/>
        </w:rPr>
        <w:t>arché peuvent notamment prendre en compte, sur l’ensemble du cycle de vie des produits, ouvrages ou services acquis, selon la nature de l’achat :</w:t>
      </w:r>
    </w:p>
    <w:p w14:paraId="11E13BB2" w14:textId="77777777" w:rsidR="00AB221B" w:rsidRPr="00A331B9" w:rsidRDefault="00AB221B" w:rsidP="00AB55AA">
      <w:pPr>
        <w:pStyle w:val="Paragraphedeliste"/>
        <w:numPr>
          <w:ilvl w:val="0"/>
          <w:numId w:val="12"/>
        </w:numPr>
        <w:spacing w:before="0"/>
        <w:ind w:left="720"/>
        <w:contextualSpacing w:val="0"/>
        <w:rPr>
          <w:rFonts w:asciiTheme="minorHAnsi" w:eastAsia="Calibri" w:hAnsiTheme="minorHAnsi" w:cstheme="minorHAnsi"/>
          <w:i/>
          <w:iCs/>
          <w:color w:val="000000" w:themeColor="text1"/>
          <w:sz w:val="22"/>
          <w:szCs w:val="22"/>
          <w:lang w:eastAsia="en-US"/>
        </w:rPr>
      </w:pPr>
      <w:r w:rsidRPr="00A331B9">
        <w:rPr>
          <w:rFonts w:asciiTheme="minorHAnsi" w:eastAsia="Calibri" w:hAnsiTheme="minorHAnsi" w:cstheme="minorHAnsi"/>
          <w:i/>
          <w:iCs/>
          <w:color w:val="000000" w:themeColor="text1"/>
          <w:sz w:val="22"/>
          <w:szCs w:val="22"/>
          <w:lang w:eastAsia="en-US"/>
        </w:rPr>
        <w:t>La réduction des prélèvements des ressources ;</w:t>
      </w:r>
    </w:p>
    <w:p w14:paraId="08BBC481" w14:textId="77777777" w:rsidR="00AB221B" w:rsidRPr="00A331B9" w:rsidRDefault="00AB221B" w:rsidP="00AB55AA">
      <w:pPr>
        <w:pStyle w:val="Paragraphedeliste"/>
        <w:numPr>
          <w:ilvl w:val="0"/>
          <w:numId w:val="12"/>
        </w:numPr>
        <w:spacing w:before="0"/>
        <w:ind w:left="720"/>
        <w:contextualSpacing w:val="0"/>
        <w:rPr>
          <w:rFonts w:asciiTheme="minorHAnsi" w:eastAsia="Calibri" w:hAnsiTheme="minorHAnsi" w:cstheme="minorHAnsi"/>
          <w:i/>
          <w:iCs/>
          <w:color w:val="000000" w:themeColor="text1"/>
          <w:sz w:val="22"/>
          <w:szCs w:val="22"/>
          <w:lang w:eastAsia="en-US"/>
        </w:rPr>
      </w:pPr>
      <w:r w:rsidRPr="00A331B9">
        <w:rPr>
          <w:rFonts w:asciiTheme="minorHAnsi" w:eastAsia="Calibri" w:hAnsiTheme="minorHAnsi" w:cstheme="minorHAnsi"/>
          <w:i/>
          <w:iCs/>
          <w:color w:val="000000" w:themeColor="text1"/>
          <w:sz w:val="22"/>
          <w:szCs w:val="22"/>
          <w:lang w:eastAsia="en-US"/>
        </w:rPr>
        <w:t>La composition des produits et notamment leur caractère écologique, polluant ou toxique ;</w:t>
      </w:r>
    </w:p>
    <w:p w14:paraId="266E3C1E" w14:textId="77777777" w:rsidR="00AB221B" w:rsidRPr="00A331B9" w:rsidRDefault="00AB221B" w:rsidP="00AB55AA">
      <w:pPr>
        <w:pStyle w:val="Paragraphedeliste"/>
        <w:numPr>
          <w:ilvl w:val="0"/>
          <w:numId w:val="12"/>
        </w:numPr>
        <w:spacing w:before="0"/>
        <w:ind w:left="720"/>
        <w:contextualSpacing w:val="0"/>
        <w:rPr>
          <w:rFonts w:asciiTheme="minorHAnsi" w:eastAsia="Calibri" w:hAnsiTheme="minorHAnsi" w:cstheme="minorHAnsi"/>
          <w:i/>
          <w:iCs/>
          <w:color w:val="000000" w:themeColor="text1"/>
          <w:sz w:val="22"/>
          <w:szCs w:val="22"/>
          <w:lang w:eastAsia="en-US"/>
        </w:rPr>
      </w:pPr>
      <w:r w:rsidRPr="00A331B9">
        <w:rPr>
          <w:rFonts w:asciiTheme="minorHAnsi" w:eastAsia="Calibri" w:hAnsiTheme="minorHAnsi" w:cstheme="minorHAnsi"/>
          <w:i/>
          <w:iCs/>
          <w:color w:val="000000" w:themeColor="text1"/>
          <w:sz w:val="22"/>
          <w:szCs w:val="22"/>
          <w:lang w:eastAsia="en-US"/>
        </w:rPr>
        <w:t>Les actions en faveur du réemploi, de la réutilisation, du reconditionnement, de l’intégration de matières recyclées et du recyclage ;</w:t>
      </w:r>
    </w:p>
    <w:p w14:paraId="6E0507AA" w14:textId="77777777" w:rsidR="00AB221B" w:rsidRPr="00A331B9" w:rsidRDefault="00AB221B" w:rsidP="00AB55AA">
      <w:pPr>
        <w:pStyle w:val="Paragraphedeliste"/>
        <w:numPr>
          <w:ilvl w:val="0"/>
          <w:numId w:val="12"/>
        </w:numPr>
        <w:spacing w:before="0"/>
        <w:ind w:left="720"/>
        <w:contextualSpacing w:val="0"/>
        <w:rPr>
          <w:rFonts w:asciiTheme="minorHAnsi" w:eastAsia="Calibri" w:hAnsiTheme="minorHAnsi" w:cstheme="minorHAnsi"/>
          <w:i/>
          <w:iCs/>
          <w:color w:val="000000" w:themeColor="text1"/>
          <w:sz w:val="22"/>
          <w:szCs w:val="22"/>
          <w:lang w:eastAsia="en-US"/>
        </w:rPr>
      </w:pPr>
      <w:r w:rsidRPr="00A331B9">
        <w:rPr>
          <w:rFonts w:asciiTheme="minorHAnsi" w:eastAsia="Calibri" w:hAnsiTheme="minorHAnsi" w:cstheme="minorHAnsi"/>
          <w:i/>
          <w:iCs/>
          <w:color w:val="000000" w:themeColor="text1"/>
          <w:sz w:val="22"/>
          <w:szCs w:val="22"/>
          <w:lang w:eastAsia="en-US"/>
        </w:rPr>
        <w:t>Les économies d’énergie et le développement des énergies renouvelables ;</w:t>
      </w:r>
    </w:p>
    <w:p w14:paraId="5203EA82" w14:textId="77777777" w:rsidR="00AB221B" w:rsidRPr="00A331B9" w:rsidRDefault="00AB221B" w:rsidP="00AB55AA">
      <w:pPr>
        <w:pStyle w:val="Paragraphedeliste"/>
        <w:numPr>
          <w:ilvl w:val="0"/>
          <w:numId w:val="12"/>
        </w:numPr>
        <w:spacing w:before="0"/>
        <w:ind w:left="720"/>
        <w:contextualSpacing w:val="0"/>
        <w:rPr>
          <w:rFonts w:asciiTheme="minorHAnsi" w:eastAsia="Calibri" w:hAnsiTheme="minorHAnsi" w:cstheme="minorHAnsi"/>
          <w:i/>
          <w:iCs/>
          <w:color w:val="000000" w:themeColor="text1"/>
          <w:sz w:val="22"/>
          <w:szCs w:val="22"/>
          <w:lang w:eastAsia="en-US"/>
        </w:rPr>
      </w:pPr>
      <w:r w:rsidRPr="00A331B9">
        <w:rPr>
          <w:rFonts w:asciiTheme="minorHAnsi" w:eastAsia="Calibri" w:hAnsiTheme="minorHAnsi" w:cstheme="minorHAnsi"/>
          <w:i/>
          <w:iCs/>
          <w:color w:val="000000" w:themeColor="text1"/>
          <w:sz w:val="22"/>
          <w:szCs w:val="22"/>
          <w:lang w:eastAsia="en-US"/>
        </w:rPr>
        <w:t>La prévention de la production des déchets et leur orientation vers des filières de valorisation;</w:t>
      </w:r>
    </w:p>
    <w:p w14:paraId="7B4870D6" w14:textId="77777777" w:rsidR="00AB221B" w:rsidRPr="00A331B9" w:rsidRDefault="00AB221B" w:rsidP="00AB55AA">
      <w:pPr>
        <w:pStyle w:val="Paragraphedeliste"/>
        <w:numPr>
          <w:ilvl w:val="0"/>
          <w:numId w:val="12"/>
        </w:numPr>
        <w:spacing w:before="0"/>
        <w:ind w:left="720"/>
        <w:contextualSpacing w:val="0"/>
        <w:rPr>
          <w:rFonts w:asciiTheme="minorHAnsi" w:eastAsia="Calibri" w:hAnsiTheme="minorHAnsi" w:cstheme="minorHAnsi"/>
          <w:i/>
          <w:iCs/>
          <w:color w:val="000000" w:themeColor="text1"/>
          <w:sz w:val="22"/>
          <w:szCs w:val="22"/>
          <w:lang w:eastAsia="en-US"/>
        </w:rPr>
      </w:pPr>
      <w:r w:rsidRPr="00A331B9">
        <w:rPr>
          <w:rFonts w:asciiTheme="minorHAnsi" w:eastAsia="Calibri" w:hAnsiTheme="minorHAnsi" w:cstheme="minorHAnsi"/>
          <w:i/>
          <w:iCs/>
          <w:color w:val="000000" w:themeColor="text1"/>
          <w:sz w:val="22"/>
          <w:szCs w:val="22"/>
          <w:lang w:eastAsia="en-US"/>
        </w:rPr>
        <w:t>Les pratiques environnementales appliquées aux modalités d’exécution des prestations et notamment les politiques de réduction des émissions de gaz à effet de serre et d’amélioration de la qualité de l’air ;</w:t>
      </w:r>
    </w:p>
    <w:p w14:paraId="251DCC5D" w14:textId="77777777" w:rsidR="00AB221B" w:rsidRPr="00A331B9" w:rsidRDefault="00AB221B" w:rsidP="00AB55AA">
      <w:pPr>
        <w:pStyle w:val="Paragraphedeliste"/>
        <w:numPr>
          <w:ilvl w:val="0"/>
          <w:numId w:val="12"/>
        </w:numPr>
        <w:spacing w:before="0"/>
        <w:ind w:left="720"/>
        <w:contextualSpacing w:val="0"/>
        <w:rPr>
          <w:rFonts w:asciiTheme="minorHAnsi" w:eastAsia="Calibri" w:hAnsiTheme="minorHAnsi" w:cstheme="minorHAnsi"/>
          <w:i/>
          <w:iCs/>
          <w:color w:val="000000" w:themeColor="text1"/>
          <w:sz w:val="22"/>
          <w:szCs w:val="22"/>
          <w:lang w:eastAsia="en-US"/>
        </w:rPr>
      </w:pPr>
      <w:r w:rsidRPr="00A331B9">
        <w:rPr>
          <w:rFonts w:asciiTheme="minorHAnsi" w:eastAsia="Calibri" w:hAnsiTheme="minorHAnsi" w:cstheme="minorHAnsi"/>
          <w:i/>
          <w:iCs/>
          <w:color w:val="000000" w:themeColor="text1"/>
          <w:sz w:val="22"/>
          <w:szCs w:val="22"/>
          <w:lang w:eastAsia="en-US"/>
        </w:rPr>
        <w:t>La réduction des impacts sur la biodiversité ;</w:t>
      </w:r>
    </w:p>
    <w:p w14:paraId="4030BC6D" w14:textId="3F5739E9" w:rsidR="00AB221B" w:rsidRPr="00A331B9" w:rsidRDefault="00AB221B" w:rsidP="00AB55AA">
      <w:pPr>
        <w:pStyle w:val="Paragraphedeliste"/>
        <w:numPr>
          <w:ilvl w:val="0"/>
          <w:numId w:val="12"/>
        </w:numPr>
        <w:spacing w:before="0"/>
        <w:ind w:left="720"/>
        <w:contextualSpacing w:val="0"/>
        <w:rPr>
          <w:rFonts w:asciiTheme="minorHAnsi" w:eastAsia="Calibri" w:hAnsiTheme="minorHAnsi" w:cstheme="minorHAnsi"/>
          <w:i/>
          <w:iCs/>
          <w:color w:val="000000" w:themeColor="text1"/>
          <w:sz w:val="22"/>
          <w:szCs w:val="22"/>
          <w:lang w:eastAsia="en-US"/>
        </w:rPr>
      </w:pPr>
      <w:r w:rsidRPr="00A331B9">
        <w:rPr>
          <w:rFonts w:asciiTheme="minorHAnsi" w:eastAsia="Calibri" w:hAnsiTheme="minorHAnsi" w:cstheme="minorHAnsi"/>
          <w:i/>
          <w:iCs/>
          <w:color w:val="000000" w:themeColor="text1"/>
          <w:sz w:val="22"/>
          <w:szCs w:val="22"/>
          <w:lang w:eastAsia="en-US"/>
        </w:rPr>
        <w:t>La sensibilisation des intervenants aux problématiques environnementales liées à l’exécution du marché.</w:t>
      </w:r>
    </w:p>
    <w:p w14:paraId="46247C83" w14:textId="6FF0BE63" w:rsidR="00AB221B" w:rsidRDefault="00AB221B" w:rsidP="00AB221B">
      <w:pPr>
        <w:rPr>
          <w:color w:val="000000" w:themeColor="text1"/>
        </w:rPr>
      </w:pPr>
      <w:r w:rsidRPr="00A331B9">
        <w:rPr>
          <w:color w:val="000000" w:themeColor="text1"/>
        </w:rPr>
        <w:t xml:space="preserve">En cas de non-respect des obligations prévues au présent </w:t>
      </w:r>
      <w:r w:rsidR="00DF6A2D" w:rsidRPr="00A331B9">
        <w:rPr>
          <w:color w:val="000000" w:themeColor="text1"/>
        </w:rPr>
        <w:t>A</w:t>
      </w:r>
      <w:r w:rsidRPr="00A331B9">
        <w:rPr>
          <w:color w:val="000000" w:themeColor="text1"/>
        </w:rPr>
        <w:t xml:space="preserve">rticle, le </w:t>
      </w:r>
      <w:r w:rsidR="00DF6A2D" w:rsidRPr="00A331B9">
        <w:rPr>
          <w:color w:val="000000" w:themeColor="text1"/>
        </w:rPr>
        <w:t>T</w:t>
      </w:r>
      <w:r w:rsidRPr="00A331B9">
        <w:rPr>
          <w:color w:val="000000" w:themeColor="text1"/>
        </w:rPr>
        <w:t xml:space="preserve">itulaire </w:t>
      </w:r>
      <w:r w:rsidR="00A97A21" w:rsidRPr="00A331B9">
        <w:rPr>
          <w:color w:val="000000" w:themeColor="text1"/>
        </w:rPr>
        <w:t>se voit</w:t>
      </w:r>
      <w:r w:rsidRPr="00A331B9">
        <w:rPr>
          <w:color w:val="000000" w:themeColor="text1"/>
        </w:rPr>
        <w:t xml:space="preserve"> appliquer pour chaque manquement</w:t>
      </w:r>
      <w:r w:rsidR="00B54D58" w:rsidRPr="00A331B9">
        <w:rPr>
          <w:color w:val="000000" w:themeColor="text1"/>
        </w:rPr>
        <w:t xml:space="preserve">, après mise en demeure </w:t>
      </w:r>
      <w:r w:rsidR="00CE6F03" w:rsidRPr="00A331B9">
        <w:rPr>
          <w:color w:val="000000" w:themeColor="text1"/>
        </w:rPr>
        <w:t>restée infructueuse,</w:t>
      </w:r>
      <w:r w:rsidR="00466661" w:rsidRPr="00A331B9">
        <w:rPr>
          <w:color w:val="000000" w:themeColor="text1"/>
        </w:rPr>
        <w:t xml:space="preserve"> </w:t>
      </w:r>
      <w:r w:rsidRPr="00A331B9">
        <w:rPr>
          <w:color w:val="000000" w:themeColor="text1"/>
        </w:rPr>
        <w:t xml:space="preserve">une pénalité dont le montant </w:t>
      </w:r>
      <w:r w:rsidR="00466661" w:rsidRPr="00A331B9">
        <w:rPr>
          <w:color w:val="000000" w:themeColor="text1"/>
        </w:rPr>
        <w:t>et les modalités sont fixés</w:t>
      </w:r>
      <w:r w:rsidRPr="00A331B9">
        <w:rPr>
          <w:color w:val="000000" w:themeColor="text1"/>
        </w:rPr>
        <w:t xml:space="preserve"> par les documents particuliers du </w:t>
      </w:r>
      <w:r w:rsidR="00DF6A2D" w:rsidRPr="00A331B9">
        <w:rPr>
          <w:color w:val="000000" w:themeColor="text1"/>
        </w:rPr>
        <w:t>M</w:t>
      </w:r>
      <w:r w:rsidRPr="00A331B9">
        <w:rPr>
          <w:color w:val="000000" w:themeColor="text1"/>
        </w:rPr>
        <w:t>arché.</w:t>
      </w:r>
    </w:p>
    <w:p w14:paraId="2E914425" w14:textId="67540174" w:rsidR="0021193A" w:rsidRDefault="0021193A" w:rsidP="0021193A">
      <w:pPr>
        <w:pStyle w:val="Titre2"/>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123" w:name="_Toc150756430"/>
      <w:r w:rsidRPr="00A331B9">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t>
      </w:r>
      <w:r>
        <w:t>PME</w:t>
      </w:r>
      <w:bookmarkEnd w:id="123"/>
    </w:p>
    <w:p w14:paraId="4A7D007A" w14:textId="77777777" w:rsidR="0044613F" w:rsidRPr="002109F0" w:rsidRDefault="0044613F" w:rsidP="0044613F">
      <w:pPr>
        <w:rPr>
          <w:color w:val="000000" w:themeColor="text1"/>
        </w:rPr>
      </w:pPr>
      <w:r>
        <w:rPr>
          <w:color w:val="000000" w:themeColor="text1"/>
        </w:rPr>
        <w:t>L</w:t>
      </w:r>
      <w:r w:rsidRPr="002109F0">
        <w:rPr>
          <w:color w:val="000000" w:themeColor="text1"/>
        </w:rPr>
        <w:t>e Titulaire s'engage à confier, sur la durée d'exécution du Marché, une part minimale de l’exécution du Marché, directement ou indirectement, à des PME, telles que définies par le décret n°2008-1354 du 18 décembre 2008 relatif aux critères permettant de déterminer la catégorie d'appartenance d'une entreprise pour les besoins de l'analyse statistique et économique, ou à des artisans.</w:t>
      </w:r>
    </w:p>
    <w:p w14:paraId="38881772" w14:textId="7746440A" w:rsidR="0044613F" w:rsidRPr="002109F0" w:rsidRDefault="0044613F" w:rsidP="0044613F">
      <w:pPr>
        <w:rPr>
          <w:color w:val="000000" w:themeColor="text1"/>
        </w:rPr>
      </w:pPr>
      <w:r w:rsidRPr="002109F0">
        <w:rPr>
          <w:color w:val="000000" w:themeColor="text1"/>
        </w:rPr>
        <w:t>Cette part</w:t>
      </w:r>
      <w:r>
        <w:rPr>
          <w:color w:val="000000" w:themeColor="text1"/>
        </w:rPr>
        <w:t>, qui</w:t>
      </w:r>
      <w:r w:rsidRPr="002109F0">
        <w:rPr>
          <w:color w:val="000000" w:themeColor="text1"/>
        </w:rPr>
        <w:t xml:space="preserve"> ne peut être inférieure à 10 % du montant prévisionnel du Marché sauf </w:t>
      </w:r>
      <w:r>
        <w:rPr>
          <w:color w:val="000000" w:themeColor="text1"/>
        </w:rPr>
        <w:t>si</w:t>
      </w:r>
      <w:r w:rsidRPr="002109F0">
        <w:rPr>
          <w:color w:val="000000" w:themeColor="text1"/>
        </w:rPr>
        <w:t xml:space="preserve"> la structure économique du secteur concerné ne le permet pas</w:t>
      </w:r>
      <w:r>
        <w:rPr>
          <w:color w:val="000000" w:themeColor="text1"/>
        </w:rPr>
        <w:t>, est fixé</w:t>
      </w:r>
      <w:r w:rsidR="002251B9">
        <w:rPr>
          <w:color w:val="000000" w:themeColor="text1"/>
        </w:rPr>
        <w:t>e</w:t>
      </w:r>
      <w:r>
        <w:rPr>
          <w:color w:val="000000" w:themeColor="text1"/>
        </w:rPr>
        <w:t xml:space="preserve"> dans les documents particuliers du Marché.</w:t>
      </w:r>
    </w:p>
    <w:p w14:paraId="57F8430F" w14:textId="77777777" w:rsidR="0044613F" w:rsidRDefault="0044613F" w:rsidP="0044613F">
      <w:pPr>
        <w:rPr>
          <w:color w:val="000000" w:themeColor="text1"/>
        </w:rPr>
      </w:pPr>
      <w:r w:rsidRPr="002109F0">
        <w:rPr>
          <w:color w:val="000000" w:themeColor="text1"/>
        </w:rPr>
        <w:t>Le Titulaire est responsable globalement de l’exécution de cette obligation.</w:t>
      </w:r>
    </w:p>
    <w:p w14:paraId="2C4F89F2" w14:textId="4ACCBF39" w:rsidR="003800E7" w:rsidRPr="003800E7" w:rsidRDefault="003800E7" w:rsidP="003800E7">
      <w:pPr>
        <w:rPr>
          <w:color w:val="000000" w:themeColor="text1"/>
        </w:rPr>
      </w:pPr>
      <w:r w:rsidRPr="003800E7">
        <w:rPr>
          <w:color w:val="000000" w:themeColor="text1"/>
        </w:rPr>
        <w:t xml:space="preserve">Le Titulaire choisit les prestations qu’il souhaite confier aux PME ou aux artisans lors des différentes phases d'exécution du Marché. Il dresse annuellement un bilan de l’engagement relatif à la part </w:t>
      </w:r>
      <w:r w:rsidRPr="003800E7">
        <w:rPr>
          <w:color w:val="000000" w:themeColor="text1"/>
        </w:rPr>
        <w:lastRenderedPageBreak/>
        <w:t xml:space="preserve">minimale de l’exécution du Marché confiée à des PME ou à des artisans, qu’il adresse au </w:t>
      </w:r>
      <w:r w:rsidR="002251B9">
        <w:rPr>
          <w:color w:val="000000" w:themeColor="text1"/>
        </w:rPr>
        <w:t>Maître d’Ouvrage</w:t>
      </w:r>
      <w:r w:rsidRPr="003800E7">
        <w:rPr>
          <w:color w:val="000000" w:themeColor="text1"/>
        </w:rPr>
        <w:t>.</w:t>
      </w:r>
    </w:p>
    <w:p w14:paraId="026BDABD" w14:textId="08F29FB4" w:rsidR="003800E7" w:rsidRPr="003800E7" w:rsidRDefault="003800E7" w:rsidP="003800E7">
      <w:pPr>
        <w:rPr>
          <w:color w:val="000000" w:themeColor="text1"/>
        </w:rPr>
      </w:pPr>
      <w:r w:rsidRPr="003800E7">
        <w:rPr>
          <w:color w:val="000000" w:themeColor="text1"/>
        </w:rPr>
        <w:t xml:space="preserve">Ce bilan, comporte tous les renseignements relatifs à la mise en </w:t>
      </w:r>
      <w:r w:rsidR="00E83135">
        <w:rPr>
          <w:color w:val="000000" w:themeColor="text1"/>
        </w:rPr>
        <w:t xml:space="preserve">œuvre </w:t>
      </w:r>
      <w:r w:rsidRPr="003800E7">
        <w:rPr>
          <w:color w:val="000000" w:themeColor="text1"/>
        </w:rPr>
        <w:t>de l’obligation (part de l’exécution du Marché confiée aux PME ou aux artisans, nom des PME ou des artisans, justificatifs de la catégorie d’appartenance des entreprises concernées, prestations réalisées par les PME ou artisans et leur montant, etc…) propres à permettre un contrôle régulier de l’exécution de la clause et son évaluation.</w:t>
      </w:r>
    </w:p>
    <w:p w14:paraId="7EB3459F" w14:textId="77777777" w:rsidR="003800E7" w:rsidRPr="003800E7" w:rsidRDefault="003800E7" w:rsidP="003800E7">
      <w:pPr>
        <w:rPr>
          <w:color w:val="000000" w:themeColor="text1"/>
        </w:rPr>
      </w:pPr>
      <w:r w:rsidRPr="003800E7">
        <w:rPr>
          <w:color w:val="000000" w:themeColor="text1"/>
        </w:rPr>
        <w:t>Le Pouvoir Adjudicateur contrôle ces données et peut demander à ce que des pièces justificatives supplémentaires lui soient transmises. L’absence ou le refus de transmission de ces renseignements peut entraîner l’application de pénalités prévues au présent Marché.</w:t>
      </w:r>
    </w:p>
    <w:p w14:paraId="3E82D11C" w14:textId="0ED05675" w:rsidR="003800E7" w:rsidRPr="003800E7" w:rsidRDefault="003800E7" w:rsidP="003800E7">
      <w:pPr>
        <w:rPr>
          <w:color w:val="000000" w:themeColor="text1"/>
        </w:rPr>
      </w:pPr>
      <w:r w:rsidRPr="003800E7">
        <w:rPr>
          <w:color w:val="000000" w:themeColor="text1"/>
        </w:rPr>
        <w:t xml:space="preserve">Le Titulaire doit informer le </w:t>
      </w:r>
      <w:r w:rsidR="002251B9">
        <w:rPr>
          <w:color w:val="000000" w:themeColor="text1"/>
        </w:rPr>
        <w:t>Maître d’Ouvrage</w:t>
      </w:r>
      <w:r w:rsidRPr="003800E7">
        <w:rPr>
          <w:color w:val="000000" w:themeColor="text1"/>
        </w:rPr>
        <w:t xml:space="preserve">, par tout moyen permettant de donner date certaine, des difficultés rencontrées pour exécuter son obligation au titre de la présente clause ou dès lors qu’il ne pourra plus assurer son engagement pour quelque raison que ce soit. Dans ce cas, seront étudiés avec le Titulaire, les moyens à mettre en </w:t>
      </w:r>
      <w:r w:rsidR="00E74F68">
        <w:rPr>
          <w:color w:val="000000" w:themeColor="text1"/>
        </w:rPr>
        <w:t xml:space="preserve">œuvre </w:t>
      </w:r>
      <w:r w:rsidRPr="003800E7">
        <w:rPr>
          <w:color w:val="000000" w:themeColor="text1"/>
        </w:rPr>
        <w:t>pour parvenir aux objectifs.</w:t>
      </w:r>
    </w:p>
    <w:p w14:paraId="4AE0EA27" w14:textId="4420D7E7" w:rsidR="0044613F" w:rsidRPr="00A331B9" w:rsidRDefault="003800E7" w:rsidP="002109F0">
      <w:pPr>
        <w:rPr>
          <w:color w:val="000000" w:themeColor="text1"/>
        </w:rPr>
      </w:pPr>
      <w:r w:rsidRPr="003800E7">
        <w:rPr>
          <w:color w:val="000000" w:themeColor="text1"/>
        </w:rPr>
        <w:t>En cas de non-respect de la part minimale de l’exécution du Marché que le Titulaire s’est engagé à</w:t>
      </w:r>
      <w:r w:rsidR="00E83135">
        <w:rPr>
          <w:color w:val="000000" w:themeColor="text1"/>
        </w:rPr>
        <w:t xml:space="preserve"> </w:t>
      </w:r>
      <w:r w:rsidRPr="003800E7">
        <w:rPr>
          <w:color w:val="000000" w:themeColor="text1"/>
        </w:rPr>
        <w:t xml:space="preserve">confier à des PME ou à des artisans </w:t>
      </w:r>
      <w:r w:rsidR="00E74F68">
        <w:rPr>
          <w:color w:val="000000" w:themeColor="text1"/>
        </w:rPr>
        <w:t>dans les documents particuliers</w:t>
      </w:r>
      <w:r w:rsidRPr="003800E7">
        <w:rPr>
          <w:color w:val="000000" w:themeColor="text1"/>
        </w:rPr>
        <w:t xml:space="preserve"> du Marché, le Pouvoir Adjudicateur</w:t>
      </w:r>
      <w:r>
        <w:rPr>
          <w:color w:val="000000" w:themeColor="text1"/>
        </w:rPr>
        <w:t xml:space="preserve"> se</w:t>
      </w:r>
      <w:r w:rsidR="00E83135">
        <w:rPr>
          <w:color w:val="000000" w:themeColor="text1"/>
        </w:rPr>
        <w:t xml:space="preserve"> réserve </w:t>
      </w:r>
      <w:r w:rsidR="00E83135" w:rsidRPr="00E83135">
        <w:rPr>
          <w:color w:val="000000" w:themeColor="text1"/>
        </w:rPr>
        <w:t xml:space="preserve">le droit d’appliquer au Titulaire une pénalité forfaitaire </w:t>
      </w:r>
      <w:r w:rsidR="00E83135" w:rsidRPr="0003436C">
        <w:rPr>
          <w:color w:val="000000" w:themeColor="text1"/>
        </w:rPr>
        <w:t xml:space="preserve">de </w:t>
      </w:r>
      <w:r w:rsidR="00E83135" w:rsidRPr="004E706E">
        <w:rPr>
          <w:color w:val="000000" w:themeColor="text1"/>
        </w:rPr>
        <w:t>3</w:t>
      </w:r>
      <w:r w:rsidR="00542415" w:rsidRPr="004E706E">
        <w:rPr>
          <w:color w:val="000000" w:themeColor="text1"/>
        </w:rPr>
        <w:t> </w:t>
      </w:r>
      <w:r w:rsidR="00E83135" w:rsidRPr="004E706E">
        <w:rPr>
          <w:color w:val="000000" w:themeColor="text1"/>
        </w:rPr>
        <w:t>000 €</w:t>
      </w:r>
      <w:r w:rsidR="00E83135" w:rsidRPr="00E83135">
        <w:rPr>
          <w:color w:val="000000" w:themeColor="text1"/>
        </w:rPr>
        <w:t xml:space="preserve"> par pourcentage non</w:t>
      </w:r>
      <w:r w:rsidR="00E83135">
        <w:rPr>
          <w:color w:val="000000" w:themeColor="text1"/>
        </w:rPr>
        <w:t xml:space="preserve"> </w:t>
      </w:r>
      <w:r w:rsidR="00E83135" w:rsidRPr="00E83135">
        <w:rPr>
          <w:color w:val="000000" w:themeColor="text1"/>
        </w:rPr>
        <w:t>obtenu</w:t>
      </w:r>
      <w:r w:rsidR="00E83135">
        <w:rPr>
          <w:color w:val="000000" w:themeColor="text1"/>
        </w:rPr>
        <w:t>.</w:t>
      </w:r>
    </w:p>
    <w:p w14:paraId="6B482838" w14:textId="33210E31" w:rsidR="00ED512D" w:rsidRPr="004D3FCA" w:rsidRDefault="008A44F5" w:rsidP="00A45A7A">
      <w:pPr>
        <w:pStyle w:val="Titre1"/>
        <w:pBdr>
          <w:bottom w:val="single" w:sz="4" w:space="0" w:color="auto"/>
        </w:pBdr>
        <w:rPr>
          <w:rFonts w:asciiTheme="minorHAnsi" w:hAnsiTheme="minorHAnsi" w:cstheme="minorHAnsi"/>
          <w:color w:val="000000" w:themeColor="text1"/>
        </w:rPr>
      </w:pPr>
      <w:bookmarkStart w:id="124" w:name="_Toc150756431"/>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00ED512D" w:rsidRPr="004D3FCA">
        <w:rPr>
          <w:rFonts w:asciiTheme="minorHAnsi" w:hAnsiTheme="minorHAnsi" w:cstheme="minorHAnsi"/>
          <w:color w:val="000000" w:themeColor="text1"/>
        </w:rPr>
        <w:t>Durée</w:t>
      </w:r>
      <w:bookmarkEnd w:id="124"/>
    </w:p>
    <w:p w14:paraId="4A3BE2A8" w14:textId="5EFEF4EC" w:rsidR="00ED512D" w:rsidRPr="004D3FCA" w:rsidRDefault="002A4EA5" w:rsidP="00ED512D">
      <w:pPr>
        <w:rPr>
          <w:rFonts w:asciiTheme="minorHAnsi" w:eastAsia="Calibr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10025D">
        <w:rPr>
          <w:color w:val="000000" w:themeColor="text1"/>
        </w:rPr>
        <w:t xml:space="preserve"> </w:t>
      </w:r>
      <w:r w:rsidR="00ED512D" w:rsidRPr="004D3FCA">
        <w:rPr>
          <w:rFonts w:asciiTheme="minorHAnsi" w:eastAsia="Calibri" w:hAnsiTheme="minorHAnsi" w:cstheme="minorHAnsi"/>
          <w:color w:val="000000" w:themeColor="text1"/>
        </w:rPr>
        <w:t xml:space="preserve">La durée du Marché est fixée dans les documents particuliers du Marché. </w:t>
      </w:r>
    </w:p>
    <w:p w14:paraId="767319AD" w14:textId="1F36EB8D" w:rsidR="00ED512D" w:rsidRPr="004D3FCA" w:rsidRDefault="002A4EA5" w:rsidP="00ED512D">
      <w:pPr>
        <w:rPr>
          <w:rFonts w:asciiTheme="minorHAnsi" w:eastAsia="Calibr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10025D">
        <w:rPr>
          <w:color w:val="000000" w:themeColor="text1"/>
        </w:rPr>
        <w:t xml:space="preserve"> </w:t>
      </w:r>
      <w:r w:rsidR="00ED512D" w:rsidRPr="004D3FCA">
        <w:rPr>
          <w:rFonts w:asciiTheme="minorHAnsi" w:eastAsia="Calibri" w:hAnsiTheme="minorHAnsi" w:cstheme="minorHAnsi"/>
          <w:color w:val="000000" w:themeColor="text1"/>
        </w:rPr>
        <w:t xml:space="preserve">La durée du Marché est justifiée par </w:t>
      </w:r>
      <w:r w:rsidR="003A0E01" w:rsidRPr="003A0E01">
        <w:rPr>
          <w:rFonts w:asciiTheme="minorHAnsi" w:eastAsia="Calibri" w:hAnsiTheme="minorHAnsi" w:cstheme="minorHAnsi"/>
          <w:color w:val="000000" w:themeColor="text1"/>
        </w:rPr>
        <w:t xml:space="preserve">la durée d'amortissement des investissements ou </w:t>
      </w:r>
      <w:r w:rsidR="003A0E01">
        <w:rPr>
          <w:rFonts w:asciiTheme="minorHAnsi" w:eastAsia="Calibri" w:hAnsiTheme="minorHAnsi" w:cstheme="minorHAnsi"/>
          <w:color w:val="000000" w:themeColor="text1"/>
        </w:rPr>
        <w:t>l</w:t>
      </w:r>
      <w:r w:rsidR="003A0E01" w:rsidRPr="003A0E01">
        <w:rPr>
          <w:rFonts w:asciiTheme="minorHAnsi" w:eastAsia="Calibri" w:hAnsiTheme="minorHAnsi" w:cstheme="minorHAnsi"/>
          <w:color w:val="000000" w:themeColor="text1"/>
        </w:rPr>
        <w:t xml:space="preserve">es </w:t>
      </w:r>
      <w:r w:rsidR="003A0E01" w:rsidRPr="00542415">
        <w:rPr>
          <w:rFonts w:asciiTheme="minorHAnsi" w:eastAsia="Calibri" w:hAnsiTheme="minorHAnsi" w:cstheme="minorHAnsi"/>
          <w:color w:val="000000" w:themeColor="text1"/>
        </w:rPr>
        <w:t>modalités de financement retenues</w:t>
      </w:r>
      <w:r w:rsidR="00ED512D" w:rsidRPr="00542415">
        <w:rPr>
          <w:rFonts w:asciiTheme="minorHAnsi" w:eastAsia="Calibri" w:hAnsiTheme="minorHAnsi" w:cstheme="minorHAnsi"/>
          <w:color w:val="000000" w:themeColor="text1"/>
        </w:rPr>
        <w:t>.</w:t>
      </w:r>
    </w:p>
    <w:p w14:paraId="38ACE91A" w14:textId="77418E06" w:rsidR="00ED512D" w:rsidRPr="004D3FCA" w:rsidRDefault="002A4EA5" w:rsidP="00ED512D">
      <w:pPr>
        <w:rPr>
          <w:rFonts w:asciiTheme="minorHAnsi" w:eastAsia="Calibri" w:hAnsiTheme="minorHAnsi" w:cstheme="minorHAns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10025D">
        <w:rPr>
          <w:color w:val="000000" w:themeColor="text1"/>
        </w:rPr>
        <w:t xml:space="preserve"> </w:t>
      </w:r>
      <w:r w:rsidR="00ED512D" w:rsidRPr="004D3FCA">
        <w:rPr>
          <w:rFonts w:asciiTheme="minorHAnsi" w:eastAsia="Calibri" w:hAnsiTheme="minorHAnsi" w:cstheme="minorHAnsi"/>
          <w:color w:val="000000" w:themeColor="text1"/>
          <w:lang w:eastAsia="en-US"/>
        </w:rPr>
        <w:t>Le Marché comprend les Phases suivantes :</w:t>
      </w:r>
    </w:p>
    <w:p w14:paraId="5C77499C" w14:textId="5A62D28C" w:rsidR="00ED512D" w:rsidRPr="00A331B9" w:rsidRDefault="00ED512D" w:rsidP="00AB55AA">
      <w:pPr>
        <w:numPr>
          <w:ilvl w:val="0"/>
          <w:numId w:val="18"/>
        </w:numPr>
        <w:rPr>
          <w:rFonts w:asciiTheme="minorHAnsi" w:eastAsia="Calibri" w:hAnsiTheme="minorHAnsi" w:cstheme="minorHAnsi"/>
          <w:color w:val="000000" w:themeColor="text1"/>
          <w:lang w:eastAsia="en-US"/>
        </w:rPr>
      </w:pPr>
      <w:r w:rsidRPr="004D3FCA">
        <w:rPr>
          <w:rFonts w:asciiTheme="minorHAnsi" w:eastAsia="Calibri" w:hAnsiTheme="minorHAnsi" w:cstheme="minorHAnsi"/>
          <w:color w:val="000000" w:themeColor="text1"/>
          <w:lang w:eastAsia="en-US"/>
        </w:rPr>
        <w:t xml:space="preserve">Une Phase de Conception-Réalisation, d’une part. Elle commence à compter de la Date d’Entrée en Vigueur du Marché. Elle s’achève à la Date Effective de Réception de la totalité des </w:t>
      </w:r>
      <w:r w:rsidR="00E467BC" w:rsidRPr="004D3FCA">
        <w:rPr>
          <w:rFonts w:asciiTheme="minorHAnsi" w:eastAsia="Calibri" w:hAnsiTheme="minorHAnsi" w:cstheme="minorHAnsi"/>
          <w:color w:val="000000" w:themeColor="text1"/>
          <w:szCs w:val="22"/>
          <w:lang w:eastAsia="en-US"/>
        </w:rPr>
        <w:t>Actions</w:t>
      </w:r>
      <w:r w:rsidRPr="00A331B9">
        <w:rPr>
          <w:rFonts w:asciiTheme="minorHAnsi" w:eastAsia="Calibri" w:hAnsiTheme="minorHAnsi" w:cstheme="minorHAnsi"/>
          <w:color w:val="000000" w:themeColor="text1"/>
          <w:lang w:eastAsia="en-US"/>
        </w:rPr>
        <w:t xml:space="preserve"> de Rénovation.</w:t>
      </w:r>
    </w:p>
    <w:p w14:paraId="2FE925FA" w14:textId="1CD0040C" w:rsidR="000E1E03" w:rsidRPr="00A331B9" w:rsidRDefault="00ED512D" w:rsidP="00AB55AA">
      <w:pPr>
        <w:numPr>
          <w:ilvl w:val="0"/>
          <w:numId w:val="18"/>
        </w:numPr>
        <w:rPr>
          <w:rFonts w:asciiTheme="minorHAnsi" w:hAnsiTheme="minorHAnsi" w:cstheme="minorHAnsi"/>
          <w:color w:val="000000" w:themeColor="text1"/>
        </w:rPr>
      </w:pPr>
      <w:r w:rsidRPr="00A331B9">
        <w:rPr>
          <w:rFonts w:asciiTheme="minorHAnsi" w:eastAsia="Calibri" w:hAnsiTheme="minorHAnsi" w:cstheme="minorHAnsi"/>
          <w:color w:val="000000" w:themeColor="text1"/>
          <w:lang w:eastAsia="en-US"/>
        </w:rPr>
        <w:t xml:space="preserve">Une Phase d’Exploitation-Maintenance des Installations Techniques, d’autre part. Elle commence à compter </w:t>
      </w:r>
      <w:r w:rsidRPr="00A331B9">
        <w:rPr>
          <w:rFonts w:asciiTheme="minorHAnsi" w:hAnsiTheme="minorHAnsi" w:cstheme="minorHAnsi"/>
          <w:iCs/>
          <w:color w:val="000000" w:themeColor="text1"/>
        </w:rPr>
        <w:t xml:space="preserve">de la </w:t>
      </w:r>
      <w:r w:rsidR="004C2DDE" w:rsidRPr="00A331B9">
        <w:rPr>
          <w:rFonts w:asciiTheme="minorHAnsi" w:hAnsiTheme="minorHAnsi" w:cstheme="minorHAnsi"/>
          <w:iCs/>
          <w:color w:val="000000" w:themeColor="text1"/>
        </w:rPr>
        <w:t xml:space="preserve">Date de </w:t>
      </w:r>
      <w:r w:rsidRPr="00A331B9">
        <w:rPr>
          <w:rFonts w:asciiTheme="minorHAnsi" w:hAnsiTheme="minorHAnsi" w:cstheme="minorHAnsi"/>
          <w:iCs/>
          <w:color w:val="000000" w:themeColor="text1"/>
        </w:rPr>
        <w:t>Prise en Charge des Installations Technique</w:t>
      </w:r>
      <w:r w:rsidRPr="00A331B9">
        <w:rPr>
          <w:rFonts w:asciiTheme="minorHAnsi" w:eastAsia="Calibri" w:hAnsiTheme="minorHAnsi" w:cstheme="minorHAnsi"/>
          <w:color w:val="000000" w:themeColor="text1"/>
          <w:lang w:eastAsia="en-US"/>
        </w:rPr>
        <w:t xml:space="preserve">. Elle s’achève </w:t>
      </w:r>
      <w:r w:rsidRPr="00A331B9">
        <w:rPr>
          <w:rFonts w:asciiTheme="minorHAnsi" w:hAnsiTheme="minorHAnsi" w:cstheme="minorHAnsi"/>
          <w:color w:val="000000" w:themeColor="text1"/>
        </w:rPr>
        <w:t>à la fin du Marché</w:t>
      </w:r>
      <w:r w:rsidR="000E1E03" w:rsidRPr="00A331B9">
        <w:rPr>
          <w:rFonts w:asciiTheme="minorHAnsi" w:hAnsiTheme="minorHAnsi" w:cstheme="minorHAnsi"/>
          <w:color w:val="000000" w:themeColor="text1"/>
        </w:rPr>
        <w:t>.</w:t>
      </w:r>
    </w:p>
    <w:p w14:paraId="7337EFA3" w14:textId="21FD0EC4" w:rsidR="000E1E03" w:rsidRPr="00A331B9" w:rsidRDefault="000E1E03" w:rsidP="000E1E03">
      <w:pPr>
        <w:rPr>
          <w:rFonts w:asciiTheme="minorHAnsi" w:hAnsiTheme="minorHAnsi" w:cstheme="minorHAnsi"/>
          <w:color w:val="000000" w:themeColor="text1"/>
        </w:rPr>
      </w:pPr>
      <w:r w:rsidRPr="00A331B9">
        <w:rPr>
          <w:rFonts w:asciiTheme="minorHAnsi" w:hAnsiTheme="minorHAnsi" w:cstheme="minorHAnsi"/>
          <w:color w:val="000000" w:themeColor="text1"/>
        </w:rPr>
        <w:t>Ces Phases peuvent être</w:t>
      </w:r>
      <w:r w:rsidR="00FA59EA">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en tout ou partie</w:t>
      </w:r>
      <w:r w:rsidR="00FA59EA">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concomitantes.</w:t>
      </w:r>
    </w:p>
    <w:p w14:paraId="7A27EE1C" w14:textId="357DEE2E" w:rsidR="00ED512D" w:rsidRPr="00A331B9" w:rsidRDefault="002A4EA5" w:rsidP="00ED512D">
      <w:pPr>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10025D">
        <w:rPr>
          <w:color w:val="000000" w:themeColor="text1"/>
        </w:rPr>
        <w:t xml:space="preserve"> </w:t>
      </w:r>
      <w:r w:rsidR="00922771" w:rsidRPr="004D3FCA">
        <w:rPr>
          <w:color w:val="000000" w:themeColor="text1"/>
        </w:rPr>
        <w:t xml:space="preserve">Les documents particuliers du Marché précisent, </w:t>
      </w:r>
      <w:r w:rsidR="00922771" w:rsidRPr="004D3FCA">
        <w:rPr>
          <w:rFonts w:asciiTheme="minorHAnsi" w:hAnsiTheme="minorHAnsi" w:cstheme="minorBidi"/>
          <w:color w:val="000000" w:themeColor="text1"/>
        </w:rPr>
        <w:t>e</w:t>
      </w:r>
      <w:r w:rsidR="00ED512D" w:rsidRPr="004D3FCA">
        <w:rPr>
          <w:rFonts w:asciiTheme="minorHAnsi" w:hAnsiTheme="minorHAnsi" w:cstheme="minorBidi"/>
          <w:color w:val="000000" w:themeColor="text1"/>
        </w:rPr>
        <w:t>n cas de retard lors de l’exécution de la Phase de Conception</w:t>
      </w:r>
      <w:r w:rsidR="004D4183" w:rsidRPr="00A331B9">
        <w:rPr>
          <w:rFonts w:asciiTheme="minorHAnsi" w:hAnsiTheme="minorHAnsi" w:cstheme="minorBidi"/>
          <w:color w:val="000000" w:themeColor="text1"/>
        </w:rPr>
        <w:t>-</w:t>
      </w:r>
      <w:r w:rsidR="00ED512D" w:rsidRPr="00A331B9">
        <w:rPr>
          <w:rFonts w:asciiTheme="minorHAnsi" w:hAnsiTheme="minorHAnsi" w:cstheme="minorBidi"/>
          <w:color w:val="000000" w:themeColor="text1"/>
        </w:rPr>
        <w:t xml:space="preserve">Réalisation, </w:t>
      </w:r>
      <w:r w:rsidR="00922771" w:rsidRPr="00A331B9">
        <w:rPr>
          <w:rFonts w:asciiTheme="minorHAnsi" w:hAnsiTheme="minorHAnsi" w:cstheme="minorBidi"/>
          <w:color w:val="000000" w:themeColor="text1"/>
        </w:rPr>
        <w:t xml:space="preserve">les </w:t>
      </w:r>
      <w:r w:rsidR="00F6559B" w:rsidRPr="00A331B9">
        <w:rPr>
          <w:rFonts w:asciiTheme="minorHAnsi" w:hAnsiTheme="minorHAnsi" w:cstheme="minorBidi"/>
          <w:color w:val="000000" w:themeColor="text1"/>
        </w:rPr>
        <w:t xml:space="preserve">éventuelles </w:t>
      </w:r>
      <w:r w:rsidR="00922771" w:rsidRPr="00A331B9">
        <w:rPr>
          <w:rFonts w:asciiTheme="minorHAnsi" w:hAnsiTheme="minorHAnsi" w:cstheme="minorBidi"/>
          <w:color w:val="000000" w:themeColor="text1"/>
        </w:rPr>
        <w:t xml:space="preserve">conséquences sur la durée de </w:t>
      </w:r>
      <w:r w:rsidR="00ED512D" w:rsidRPr="00A331B9">
        <w:rPr>
          <w:rFonts w:asciiTheme="minorHAnsi" w:hAnsiTheme="minorHAnsi" w:cstheme="minorBidi"/>
          <w:color w:val="000000" w:themeColor="text1"/>
        </w:rPr>
        <w:t xml:space="preserve">la Phase d’Exploitation-Maintenance </w:t>
      </w:r>
      <w:r w:rsidR="00922771" w:rsidRPr="00A331B9">
        <w:rPr>
          <w:rFonts w:asciiTheme="minorHAnsi" w:hAnsiTheme="minorHAnsi" w:cstheme="minorBidi"/>
          <w:color w:val="000000" w:themeColor="text1"/>
        </w:rPr>
        <w:t>et la durée</w:t>
      </w:r>
      <w:r w:rsidR="00ED512D" w:rsidRPr="00A331B9">
        <w:rPr>
          <w:rFonts w:asciiTheme="minorHAnsi" w:hAnsiTheme="minorHAnsi" w:cstheme="minorBidi"/>
          <w:color w:val="000000" w:themeColor="text1"/>
        </w:rPr>
        <w:t xml:space="preserve"> du Marché.</w:t>
      </w:r>
    </w:p>
    <w:p w14:paraId="731FE21D" w14:textId="68DEE266" w:rsidR="0026267C" w:rsidRPr="004D3FCA" w:rsidRDefault="008F22F1" w:rsidP="00402A58">
      <w:pPr>
        <w:pStyle w:val="Titre1"/>
        <w:rPr>
          <w:rFonts w:asciiTheme="minorHAnsi" w:hAnsiTheme="minorHAnsi" w:cstheme="minorHAnsi"/>
          <w:color w:val="000000" w:themeColor="text1"/>
        </w:rPr>
      </w:pPr>
      <w:bookmarkStart w:id="125" w:name="_Toc309722124"/>
      <w:bookmarkStart w:id="126" w:name="_Ref511404118"/>
      <w:bookmarkStart w:id="127" w:name="_Toc514697356"/>
      <w:bookmarkStart w:id="128" w:name="_Ref61881097"/>
      <w:bookmarkStart w:id="129" w:name="_Toc150756432"/>
      <w:r w:rsidRPr="00A331B9">
        <w:rPr>
          <w:rFonts w:asciiTheme="minorHAnsi" w:hAnsiTheme="minorHAnsi" w:cstheme="minorHAnsi"/>
          <w:color w:val="000000" w:themeColor="text1"/>
        </w:rPr>
        <w:t xml:space="preserve">Article </w:t>
      </w:r>
      <w:r w:rsidR="008C39A0"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008C39A0" w:rsidRPr="00A331B9">
        <w:rPr>
          <w:rFonts w:asciiTheme="minorHAnsi" w:hAnsiTheme="minorHAnsi" w:cstheme="minorHAnsi"/>
          <w:color w:val="000000" w:themeColor="text1"/>
        </w:rPr>
        <w:fldChar w:fldCharType="end"/>
      </w:r>
      <w:bookmarkStart w:id="130" w:name="_Toc309722070"/>
      <w:bookmarkEnd w:id="125"/>
      <w:bookmarkEnd w:id="126"/>
      <w:bookmarkEnd w:id="127"/>
      <w:r w:rsidR="00F03979" w:rsidRPr="004D3FCA">
        <w:rPr>
          <w:rFonts w:asciiTheme="minorHAnsi" w:hAnsiTheme="minorHAnsi" w:cstheme="minorHAnsi"/>
          <w:color w:val="000000" w:themeColor="text1"/>
        </w:rPr>
        <w:t xml:space="preserve"> </w:t>
      </w:r>
      <w:r w:rsidR="00D41B05" w:rsidRPr="004D3FCA">
        <w:rPr>
          <w:rFonts w:asciiTheme="minorHAnsi" w:hAnsiTheme="minorHAnsi" w:cstheme="minorHAnsi"/>
          <w:color w:val="000000" w:themeColor="text1"/>
        </w:rPr>
        <w:t>Changement de réglementation</w:t>
      </w:r>
      <w:bookmarkEnd w:id="128"/>
      <w:bookmarkEnd w:id="129"/>
    </w:p>
    <w:p w14:paraId="7CC110DF" w14:textId="4ED9C76A" w:rsidR="0026267C" w:rsidRPr="004D3FCA" w:rsidRDefault="0026267C" w:rsidP="0026267C">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10025D">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Pendant toute la durée d’exécution du Marché, le Titulaire a l’obligation de respecter les normes et la réglementation en vigueur.</w:t>
      </w:r>
    </w:p>
    <w:p w14:paraId="7EAC5842" w14:textId="3DD51F48" w:rsidR="000A5E7C" w:rsidRPr="00A331B9" w:rsidRDefault="0026267C" w:rsidP="0026267C">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10025D">
        <w:rPr>
          <w:rFonts w:asciiTheme="minorHAnsi" w:hAnsiTheme="minorHAnsi" w:cstheme="minorHAnsi"/>
          <w:color w:val="000000" w:themeColor="text1"/>
        </w:rPr>
        <w:t xml:space="preserve"> </w:t>
      </w:r>
      <w:r w:rsidRPr="004D3FCA">
        <w:rPr>
          <w:rFonts w:asciiTheme="minorHAnsi" w:eastAsia="Calibri" w:hAnsiTheme="minorHAnsi" w:cstheme="minorHAnsi"/>
          <w:color w:val="000000" w:themeColor="text1"/>
          <w:lang w:eastAsia="en-US"/>
        </w:rPr>
        <w:t xml:space="preserve">En cas d'évolution ou de changement </w:t>
      </w:r>
      <w:r w:rsidR="00FA65BA" w:rsidRPr="004D3FCA">
        <w:rPr>
          <w:rFonts w:asciiTheme="minorHAnsi" w:eastAsia="Calibri" w:hAnsiTheme="minorHAnsi" w:cstheme="minorHAnsi"/>
          <w:color w:val="000000" w:themeColor="text1"/>
          <w:lang w:eastAsia="en-US"/>
        </w:rPr>
        <w:t>imprévisible des</w:t>
      </w:r>
      <w:r w:rsidR="001835CF" w:rsidRPr="004D3FCA">
        <w:rPr>
          <w:rFonts w:asciiTheme="minorHAnsi" w:eastAsia="Calibri" w:hAnsiTheme="minorHAnsi" w:cstheme="minorHAnsi"/>
          <w:color w:val="000000" w:themeColor="text1"/>
          <w:lang w:eastAsia="en-US"/>
        </w:rPr>
        <w:t xml:space="preserve"> normes et </w:t>
      </w:r>
      <w:r w:rsidR="00033804" w:rsidRPr="004D3FCA">
        <w:rPr>
          <w:rFonts w:asciiTheme="minorHAnsi" w:eastAsia="Calibri" w:hAnsiTheme="minorHAnsi" w:cstheme="minorHAnsi"/>
          <w:color w:val="000000" w:themeColor="text1"/>
          <w:lang w:eastAsia="en-US"/>
        </w:rPr>
        <w:t xml:space="preserve">de </w:t>
      </w:r>
      <w:r w:rsidR="001835CF" w:rsidRPr="00A331B9">
        <w:rPr>
          <w:rFonts w:asciiTheme="minorHAnsi" w:eastAsia="Calibri" w:hAnsiTheme="minorHAnsi" w:cstheme="minorHAnsi"/>
          <w:color w:val="000000" w:themeColor="text1"/>
          <w:lang w:eastAsia="en-US"/>
        </w:rPr>
        <w:t>la</w:t>
      </w:r>
      <w:r w:rsidRPr="00A331B9">
        <w:rPr>
          <w:rFonts w:asciiTheme="minorHAnsi" w:eastAsia="Calibri" w:hAnsiTheme="minorHAnsi" w:cstheme="minorHAnsi"/>
          <w:color w:val="000000" w:themeColor="text1"/>
          <w:lang w:eastAsia="en-US"/>
        </w:rPr>
        <w:t xml:space="preserve"> </w:t>
      </w:r>
      <w:r w:rsidR="00266EC0" w:rsidRPr="00A331B9">
        <w:rPr>
          <w:rFonts w:asciiTheme="minorHAnsi" w:eastAsia="Calibri" w:hAnsiTheme="minorHAnsi" w:cstheme="minorHAnsi"/>
          <w:color w:val="000000" w:themeColor="text1"/>
          <w:lang w:eastAsia="en-US"/>
        </w:rPr>
        <w:t>réglementation</w:t>
      </w:r>
      <w:r w:rsidRPr="00A331B9">
        <w:rPr>
          <w:rFonts w:asciiTheme="minorHAnsi" w:eastAsia="Calibri" w:hAnsiTheme="minorHAnsi" w:cstheme="minorHAnsi"/>
          <w:color w:val="000000" w:themeColor="text1"/>
          <w:lang w:eastAsia="en-US"/>
        </w:rPr>
        <w:t xml:space="preserve"> </w:t>
      </w:r>
      <w:r w:rsidR="00F267D2" w:rsidRPr="00A331B9">
        <w:rPr>
          <w:rFonts w:asciiTheme="minorHAnsi" w:eastAsia="Calibri" w:hAnsiTheme="minorHAnsi" w:cstheme="minorHAnsi"/>
          <w:color w:val="000000" w:themeColor="text1"/>
          <w:lang w:eastAsia="en-US"/>
        </w:rPr>
        <w:t xml:space="preserve">spécifiques </w:t>
      </w:r>
      <w:r w:rsidRPr="00A331B9">
        <w:rPr>
          <w:rFonts w:asciiTheme="minorHAnsi" w:eastAsia="Calibri" w:hAnsiTheme="minorHAnsi" w:cstheme="minorHAnsi"/>
          <w:color w:val="000000" w:themeColor="text1"/>
          <w:lang w:eastAsia="en-US"/>
        </w:rPr>
        <w:t>aux prestations confiées au Titulaire en cours d'exécution du Marché, les Parties se rencontreront afin d’examiner les conditions de poursuite du Marché notamment financières et en termes de délais.</w:t>
      </w:r>
    </w:p>
    <w:p w14:paraId="4CFFAA4B" w14:textId="0382D5B6" w:rsidR="0026267C" w:rsidRPr="004D3FCA" w:rsidRDefault="0026267C" w:rsidP="0026267C">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10025D">
        <w:rPr>
          <w:rFonts w:asciiTheme="minorHAnsi" w:hAnsiTheme="minorHAnsi" w:cstheme="minorHAnsi"/>
          <w:color w:val="000000" w:themeColor="text1"/>
        </w:rPr>
        <w:t xml:space="preserve"> </w:t>
      </w:r>
      <w:r w:rsidRPr="004D3FCA">
        <w:rPr>
          <w:rFonts w:asciiTheme="minorHAnsi" w:eastAsia="Calibri" w:hAnsiTheme="minorHAnsi" w:cstheme="minorHAnsi"/>
          <w:color w:val="000000" w:themeColor="text1"/>
        </w:rPr>
        <w:t>Les Parties acteront des modifications du Marché dans un Avenant selon les principes suivants :</w:t>
      </w:r>
    </w:p>
    <w:p w14:paraId="53A8D4D5" w14:textId="1FD76F19" w:rsidR="0005297A" w:rsidRPr="00A331B9" w:rsidRDefault="0005297A" w:rsidP="00DD01C9">
      <w:pPr>
        <w:numPr>
          <w:ilvl w:val="0"/>
          <w:numId w:val="2"/>
        </w:numPr>
        <w:rPr>
          <w:rFonts w:asciiTheme="minorHAnsi" w:eastAsia="Calibri" w:hAnsiTheme="minorHAnsi" w:cstheme="minorHAnsi"/>
          <w:color w:val="000000" w:themeColor="text1"/>
          <w:lang w:eastAsia="en-US"/>
        </w:rPr>
      </w:pPr>
      <w:r w:rsidRPr="004D3FCA">
        <w:rPr>
          <w:rFonts w:asciiTheme="minorHAnsi" w:eastAsia="Calibri" w:hAnsiTheme="minorHAnsi" w:cstheme="minorHAnsi"/>
          <w:color w:val="000000" w:themeColor="text1"/>
          <w:lang w:eastAsia="en-US"/>
        </w:rPr>
        <w:t>L</w:t>
      </w:r>
      <w:r w:rsidR="00934B20" w:rsidRPr="004D3FCA">
        <w:rPr>
          <w:rFonts w:asciiTheme="minorHAnsi" w:eastAsia="Calibri" w:hAnsiTheme="minorHAnsi" w:cstheme="minorHAnsi"/>
          <w:color w:val="000000" w:themeColor="text1"/>
          <w:lang w:eastAsia="en-US"/>
        </w:rPr>
        <w:t xml:space="preserve">e Titulaire </w:t>
      </w:r>
      <w:r w:rsidR="00670A41" w:rsidRPr="00A331B9">
        <w:rPr>
          <w:rFonts w:asciiTheme="minorHAnsi" w:eastAsia="Calibri" w:hAnsiTheme="minorHAnsi" w:cstheme="minorHAnsi"/>
          <w:color w:val="000000" w:themeColor="text1"/>
          <w:lang w:eastAsia="en-US"/>
        </w:rPr>
        <w:t xml:space="preserve">prend en charge </w:t>
      </w:r>
      <w:r w:rsidR="00934B20" w:rsidRPr="00A331B9">
        <w:rPr>
          <w:rFonts w:asciiTheme="minorHAnsi" w:eastAsia="Calibri" w:hAnsiTheme="minorHAnsi" w:cstheme="minorHAnsi"/>
          <w:color w:val="000000" w:themeColor="text1"/>
          <w:lang w:eastAsia="en-US"/>
        </w:rPr>
        <w:t>ou bénéficie d</w:t>
      </w:r>
      <w:r w:rsidR="00DD01C9" w:rsidRPr="00A331B9">
        <w:rPr>
          <w:rFonts w:asciiTheme="minorHAnsi" w:eastAsia="Calibri" w:hAnsiTheme="minorHAnsi" w:cstheme="minorHAnsi"/>
          <w:color w:val="000000" w:themeColor="text1"/>
          <w:lang w:eastAsia="en-US"/>
        </w:rPr>
        <w:t xml:space="preserve">es conséquences </w:t>
      </w:r>
      <w:r w:rsidR="003C7148" w:rsidRPr="00A331B9">
        <w:rPr>
          <w:rFonts w:asciiTheme="minorHAnsi" w:eastAsia="Calibri" w:hAnsiTheme="minorHAnsi" w:cstheme="minorHAnsi"/>
          <w:color w:val="000000" w:themeColor="text1"/>
          <w:lang w:eastAsia="en-US"/>
        </w:rPr>
        <w:t xml:space="preserve">(les conséquences financières qui ne seraient pas prises en compte par les formules de Variation des Prix ainsi que les conséquences en termes de délais) </w:t>
      </w:r>
      <w:r w:rsidR="00DD01C9" w:rsidRPr="00A331B9">
        <w:rPr>
          <w:rFonts w:asciiTheme="minorHAnsi" w:eastAsia="Calibri" w:hAnsiTheme="minorHAnsi" w:cstheme="minorHAnsi"/>
          <w:color w:val="000000" w:themeColor="text1"/>
          <w:lang w:eastAsia="en-US"/>
        </w:rPr>
        <w:t xml:space="preserve">d’un changement de </w:t>
      </w:r>
      <w:r w:rsidR="00C15B60" w:rsidRPr="00A331B9">
        <w:rPr>
          <w:rFonts w:asciiTheme="minorHAnsi" w:eastAsia="Calibri" w:hAnsiTheme="minorHAnsi" w:cstheme="minorHAnsi"/>
          <w:color w:val="000000" w:themeColor="text1"/>
          <w:lang w:eastAsia="en-US"/>
        </w:rPr>
        <w:t xml:space="preserve">norme ou </w:t>
      </w:r>
      <w:r w:rsidR="00A12D2D" w:rsidRPr="00A331B9">
        <w:rPr>
          <w:rFonts w:asciiTheme="minorHAnsi" w:eastAsia="Calibri" w:hAnsiTheme="minorHAnsi" w:cstheme="minorHAnsi"/>
          <w:color w:val="000000" w:themeColor="text1"/>
          <w:lang w:eastAsia="en-US"/>
        </w:rPr>
        <w:t>réglementation</w:t>
      </w:r>
      <w:r w:rsidR="00DD01C9" w:rsidRPr="00A331B9">
        <w:rPr>
          <w:rFonts w:asciiTheme="minorHAnsi" w:eastAsia="Calibri" w:hAnsiTheme="minorHAnsi" w:cstheme="minorHAnsi"/>
          <w:color w:val="000000" w:themeColor="text1"/>
          <w:lang w:eastAsia="en-US"/>
        </w:rPr>
        <w:t xml:space="preserve"> </w:t>
      </w:r>
      <w:r w:rsidR="00C15B60" w:rsidRPr="00A331B9">
        <w:rPr>
          <w:rFonts w:asciiTheme="minorHAnsi" w:eastAsia="Calibri" w:hAnsiTheme="minorHAnsi" w:cstheme="minorHAnsi"/>
          <w:color w:val="000000" w:themeColor="text1"/>
          <w:lang w:eastAsia="en-US"/>
        </w:rPr>
        <w:t>imprévisible</w:t>
      </w:r>
      <w:r w:rsidRPr="00A331B9">
        <w:rPr>
          <w:rFonts w:asciiTheme="minorHAnsi" w:eastAsia="Calibri" w:hAnsiTheme="minorHAnsi" w:cstheme="minorHAnsi"/>
          <w:color w:val="000000" w:themeColor="text1"/>
          <w:lang w:eastAsia="en-US"/>
        </w:rPr>
        <w:t xml:space="preserve"> </w:t>
      </w:r>
      <w:r w:rsidR="00F92A7C" w:rsidRPr="00A331B9">
        <w:rPr>
          <w:rFonts w:asciiTheme="minorHAnsi" w:eastAsia="Calibri" w:hAnsiTheme="minorHAnsi" w:cstheme="minorHAnsi"/>
          <w:color w:val="000000" w:themeColor="text1"/>
          <w:lang w:eastAsia="en-US"/>
        </w:rPr>
        <w:t>entrée</w:t>
      </w:r>
      <w:r w:rsidR="00164C82" w:rsidRPr="00A331B9">
        <w:rPr>
          <w:rFonts w:asciiTheme="minorHAnsi" w:eastAsia="Calibri" w:hAnsiTheme="minorHAnsi" w:cstheme="minorHAnsi"/>
          <w:color w:val="000000" w:themeColor="text1"/>
          <w:lang w:eastAsia="en-US"/>
        </w:rPr>
        <w:t xml:space="preserve"> en vigueur</w:t>
      </w:r>
      <w:r w:rsidR="00934B20" w:rsidRPr="00A331B9">
        <w:rPr>
          <w:rFonts w:asciiTheme="minorHAnsi" w:eastAsia="Calibri" w:hAnsiTheme="minorHAnsi" w:cstheme="minorHAnsi"/>
          <w:color w:val="000000" w:themeColor="text1"/>
          <w:lang w:eastAsia="en-US"/>
        </w:rPr>
        <w:t xml:space="preserve"> avant le dépôt de l’offre finale du Titulaire</w:t>
      </w:r>
      <w:r w:rsidRPr="00A331B9">
        <w:rPr>
          <w:rFonts w:asciiTheme="minorHAnsi" w:eastAsia="Calibri" w:hAnsiTheme="minorHAnsi" w:cstheme="minorHAnsi"/>
          <w:color w:val="000000" w:themeColor="text1"/>
          <w:lang w:eastAsia="en-US"/>
        </w:rPr>
        <w:t>.</w:t>
      </w:r>
      <w:r w:rsidR="009B371B" w:rsidRPr="00A331B9">
        <w:rPr>
          <w:rFonts w:asciiTheme="minorHAnsi" w:eastAsia="Calibri" w:hAnsiTheme="minorHAnsi" w:cstheme="minorHAnsi"/>
          <w:color w:val="000000" w:themeColor="text1"/>
          <w:lang w:eastAsia="en-US"/>
        </w:rPr>
        <w:t xml:space="preserve"> Par exception, les pièces particulières du Marché peuvent prévoir que le Titulaire supporte ou bénéficie des conséquences d’un changement de </w:t>
      </w:r>
      <w:r w:rsidR="00A12D2D" w:rsidRPr="00A331B9">
        <w:rPr>
          <w:rFonts w:asciiTheme="minorHAnsi" w:eastAsia="Calibri" w:hAnsiTheme="minorHAnsi" w:cstheme="minorHAnsi"/>
          <w:color w:val="000000" w:themeColor="text1"/>
          <w:lang w:eastAsia="en-US"/>
        </w:rPr>
        <w:t>réglementation</w:t>
      </w:r>
      <w:r w:rsidR="00CD5502" w:rsidRPr="00A331B9">
        <w:rPr>
          <w:rFonts w:asciiTheme="minorHAnsi" w:eastAsia="Calibri" w:hAnsiTheme="minorHAnsi" w:cstheme="minorHAnsi"/>
          <w:color w:val="000000" w:themeColor="text1"/>
          <w:lang w:eastAsia="en-US"/>
        </w:rPr>
        <w:t xml:space="preserve"> </w:t>
      </w:r>
      <w:r w:rsidR="00871FEE" w:rsidRPr="00A331B9">
        <w:rPr>
          <w:rFonts w:asciiTheme="minorHAnsi" w:eastAsia="Calibri" w:hAnsiTheme="minorHAnsi" w:cstheme="minorHAnsi"/>
          <w:color w:val="000000" w:themeColor="text1"/>
          <w:lang w:eastAsia="en-US"/>
        </w:rPr>
        <w:t>qui entrera en vigueur après le dépôt de l’offre finale du Titulaire</w:t>
      </w:r>
      <w:r w:rsidR="00F61B9B" w:rsidRPr="00A331B9">
        <w:rPr>
          <w:rFonts w:asciiTheme="minorHAnsi" w:eastAsia="Calibri" w:hAnsiTheme="minorHAnsi" w:cstheme="minorHAnsi"/>
          <w:color w:val="000000" w:themeColor="text1"/>
          <w:lang w:eastAsia="en-US"/>
        </w:rPr>
        <w:t>.</w:t>
      </w:r>
    </w:p>
    <w:p w14:paraId="28C42C06" w14:textId="416296A0" w:rsidR="007010B8" w:rsidRPr="00A331B9" w:rsidRDefault="0005297A" w:rsidP="009B371B">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Le Maître d’Ouvrage </w:t>
      </w:r>
      <w:r w:rsidR="00670A41" w:rsidRPr="00A331B9">
        <w:rPr>
          <w:rFonts w:asciiTheme="minorHAnsi" w:eastAsia="Calibri" w:hAnsiTheme="minorHAnsi" w:cstheme="minorHAnsi"/>
          <w:color w:val="000000" w:themeColor="text1"/>
          <w:lang w:eastAsia="en-US"/>
        </w:rPr>
        <w:t xml:space="preserve">prend en charge </w:t>
      </w:r>
      <w:r w:rsidRPr="00A331B9">
        <w:rPr>
          <w:rFonts w:asciiTheme="minorHAnsi" w:eastAsia="Calibri" w:hAnsiTheme="minorHAnsi" w:cstheme="minorHAnsi"/>
          <w:color w:val="000000" w:themeColor="text1"/>
          <w:lang w:eastAsia="en-US"/>
        </w:rPr>
        <w:t xml:space="preserve">ou bénéficie des conséquences (les conséquences financières qui ne seraient pas prises en compte par les formules de Variation des Prix ainsi que les conséquences en termes de délais) d’un changement de </w:t>
      </w:r>
      <w:r w:rsidR="00C15B60" w:rsidRPr="00A331B9">
        <w:rPr>
          <w:rFonts w:asciiTheme="minorHAnsi" w:eastAsia="Calibri" w:hAnsiTheme="minorHAnsi" w:cstheme="minorHAnsi"/>
          <w:color w:val="000000" w:themeColor="text1"/>
          <w:lang w:eastAsia="en-US"/>
        </w:rPr>
        <w:t xml:space="preserve">norme ou </w:t>
      </w:r>
      <w:r w:rsidR="00A12D2D" w:rsidRPr="00A331B9">
        <w:rPr>
          <w:rFonts w:asciiTheme="minorHAnsi" w:eastAsia="Calibri" w:hAnsiTheme="minorHAnsi" w:cstheme="minorHAnsi"/>
          <w:color w:val="000000" w:themeColor="text1"/>
          <w:lang w:eastAsia="en-US"/>
        </w:rPr>
        <w:t>réglementation</w:t>
      </w:r>
      <w:r w:rsidRPr="00A331B9">
        <w:rPr>
          <w:rFonts w:asciiTheme="minorHAnsi" w:eastAsia="Calibri" w:hAnsiTheme="minorHAnsi" w:cstheme="minorHAnsi"/>
          <w:color w:val="000000" w:themeColor="text1"/>
          <w:lang w:eastAsia="en-US"/>
        </w:rPr>
        <w:t xml:space="preserve"> </w:t>
      </w:r>
      <w:r w:rsidR="00C15B60" w:rsidRPr="00A331B9">
        <w:rPr>
          <w:rFonts w:asciiTheme="minorHAnsi" w:eastAsia="Calibri" w:hAnsiTheme="minorHAnsi" w:cstheme="minorHAnsi"/>
          <w:color w:val="000000" w:themeColor="text1"/>
          <w:lang w:eastAsia="en-US"/>
        </w:rPr>
        <w:t xml:space="preserve">imprévisible </w:t>
      </w:r>
      <w:r w:rsidR="007010B8" w:rsidRPr="00A331B9">
        <w:rPr>
          <w:rFonts w:asciiTheme="minorHAnsi" w:eastAsia="Calibri" w:hAnsiTheme="minorHAnsi" w:cstheme="minorHAnsi"/>
          <w:color w:val="000000" w:themeColor="text1"/>
          <w:lang w:eastAsia="en-US"/>
        </w:rPr>
        <w:t xml:space="preserve">entrée en vigueur après </w:t>
      </w:r>
      <w:r w:rsidRPr="00A331B9">
        <w:rPr>
          <w:rFonts w:asciiTheme="minorHAnsi" w:eastAsia="Calibri" w:hAnsiTheme="minorHAnsi" w:cstheme="minorHAnsi"/>
          <w:color w:val="000000" w:themeColor="text1"/>
          <w:lang w:eastAsia="en-US"/>
        </w:rPr>
        <w:t xml:space="preserve">le dépôt de l’offre finale du Titulaire. </w:t>
      </w:r>
    </w:p>
    <w:p w14:paraId="640B26F2" w14:textId="6A90137B" w:rsidR="00DD01C9" w:rsidRPr="00A331B9" w:rsidRDefault="0005297A" w:rsidP="0005297A">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Le Titulaire fournit </w:t>
      </w:r>
      <w:r w:rsidR="00775044" w:rsidRPr="00A331B9">
        <w:rPr>
          <w:rFonts w:asciiTheme="minorHAnsi" w:eastAsia="Calibri" w:hAnsiTheme="minorHAnsi" w:cstheme="minorHAnsi"/>
          <w:color w:val="000000" w:themeColor="text1"/>
          <w:lang w:eastAsia="en-US"/>
        </w:rPr>
        <w:t xml:space="preserve">tous </w:t>
      </w:r>
      <w:r w:rsidRPr="00A331B9">
        <w:rPr>
          <w:rFonts w:asciiTheme="minorHAnsi" w:eastAsia="Calibri" w:hAnsiTheme="minorHAnsi" w:cstheme="minorHAnsi"/>
          <w:color w:val="000000" w:themeColor="text1"/>
          <w:lang w:eastAsia="en-US"/>
        </w:rPr>
        <w:t>justificatifs appropriés à l’appui de ses demandes.</w:t>
      </w:r>
    </w:p>
    <w:p w14:paraId="5590ED26" w14:textId="0E1EE557" w:rsidR="00CE1FB5" w:rsidRPr="004D3FCA" w:rsidRDefault="00CE1FB5" w:rsidP="00CE1FB5">
      <w:pPr>
        <w:pStyle w:val="Titre1"/>
        <w:rPr>
          <w:rFonts w:asciiTheme="minorHAnsi" w:hAnsiTheme="minorHAnsi" w:cstheme="minorHAnsi"/>
          <w:color w:val="000000" w:themeColor="text1"/>
        </w:rPr>
      </w:pPr>
      <w:bookmarkStart w:id="131" w:name="_Toc150756433"/>
      <w:bookmarkStart w:id="132" w:name="_Toc309722096"/>
      <w:r w:rsidRPr="005A5014">
        <w:rPr>
          <w:rFonts w:asciiTheme="minorHAnsi" w:hAnsiTheme="minorHAnsi" w:cstheme="minorHAnsi"/>
          <w:color w:val="000000" w:themeColor="text1"/>
        </w:rPr>
        <w:t xml:space="preserve">Article </w:t>
      </w:r>
      <w:r w:rsidRPr="00AD7393">
        <w:rPr>
          <w:rFonts w:asciiTheme="minorHAnsi" w:hAnsiTheme="minorHAnsi" w:cstheme="minorHAnsi"/>
          <w:color w:val="000000" w:themeColor="text1"/>
        </w:rPr>
        <w:fldChar w:fldCharType="begin"/>
      </w:r>
      <w:r w:rsidRPr="005A5014">
        <w:rPr>
          <w:rFonts w:asciiTheme="minorHAnsi" w:hAnsiTheme="minorHAnsi" w:cstheme="minorHAnsi"/>
          <w:color w:val="000000" w:themeColor="text1"/>
        </w:rPr>
        <w:instrText xml:space="preserve"> AUTONUMLGL  \* Arabic \s . </w:instrText>
      </w:r>
      <w:bookmarkStart w:id="133" w:name="_Toc499128394"/>
      <w:bookmarkStart w:id="134" w:name="_Toc514697409"/>
      <w:r w:rsidRPr="00AD7393">
        <w:rPr>
          <w:rFonts w:asciiTheme="minorHAnsi" w:hAnsiTheme="minorHAnsi" w:cstheme="minorHAnsi"/>
          <w:color w:val="000000" w:themeColor="text1"/>
        </w:rPr>
        <w:fldChar w:fldCharType="end"/>
      </w:r>
      <w:r w:rsidRPr="005A5014">
        <w:rPr>
          <w:rFonts w:asciiTheme="minorHAnsi" w:hAnsiTheme="minorHAnsi" w:cstheme="minorHAnsi"/>
          <w:color w:val="000000" w:themeColor="text1"/>
        </w:rPr>
        <w:t xml:space="preserve"> </w:t>
      </w:r>
      <w:bookmarkEnd w:id="133"/>
      <w:bookmarkEnd w:id="134"/>
      <w:r w:rsidR="005A5014">
        <w:rPr>
          <w:rFonts w:asciiTheme="minorHAnsi" w:hAnsiTheme="minorHAnsi" w:cstheme="minorHAnsi"/>
          <w:color w:val="000000" w:themeColor="text1"/>
        </w:rPr>
        <w:t>Participation financière du Maître d’ouvrage</w:t>
      </w:r>
      <w:r w:rsidR="000C7A2E">
        <w:rPr>
          <w:rFonts w:asciiTheme="minorHAnsi" w:hAnsiTheme="minorHAnsi" w:cstheme="minorHAnsi"/>
          <w:color w:val="000000" w:themeColor="text1"/>
        </w:rPr>
        <w:t xml:space="preserve"> – </w:t>
      </w:r>
      <w:r w:rsidR="00D61BC8">
        <w:rPr>
          <w:rFonts w:asciiTheme="minorHAnsi" w:hAnsiTheme="minorHAnsi" w:cstheme="minorHAnsi"/>
          <w:color w:val="000000" w:themeColor="text1"/>
        </w:rPr>
        <w:t>REMUNERATION DU TITULAIRE</w:t>
      </w:r>
      <w:r w:rsidR="00FF09CC">
        <w:rPr>
          <w:rFonts w:asciiTheme="minorHAnsi" w:hAnsiTheme="minorHAnsi" w:cstheme="minorHAnsi"/>
          <w:color w:val="000000" w:themeColor="text1"/>
        </w:rPr>
        <w:t xml:space="preserve"> - Valorisation domaniale</w:t>
      </w:r>
      <w:bookmarkEnd w:id="131"/>
    </w:p>
    <w:bookmarkStart w:id="135" w:name="_Ref138154954"/>
    <w:p w14:paraId="785FB962" w14:textId="122DCFB3" w:rsidR="000C7A2E" w:rsidRDefault="000C7A2E" w:rsidP="00614E95">
      <w:pPr>
        <w:pStyle w:val="Titre2"/>
      </w:pPr>
      <w:r w:rsidRPr="00A331B9">
        <w:fldChar w:fldCharType="begin"/>
      </w:r>
      <w:r w:rsidRPr="00A331B9">
        <w:instrText xml:space="preserve"> AUTONUMLGL  \* Arabic \s . </w:instrText>
      </w:r>
      <w:bookmarkStart w:id="136" w:name="_Toc150756434"/>
      <w:r w:rsidRPr="00A331B9">
        <w:fldChar w:fldCharType="end"/>
      </w:r>
      <w:r>
        <w:t xml:space="preserve"> Participation financière du Maître d’ouvrage</w:t>
      </w:r>
      <w:bookmarkEnd w:id="135"/>
      <w:bookmarkEnd w:id="136"/>
    </w:p>
    <w:p w14:paraId="13212AEC" w14:textId="4458EA88" w:rsidR="00CE1FB5" w:rsidRDefault="005A5014" w:rsidP="00CE1FB5">
      <w:pPr>
        <w:rPr>
          <w:rFonts w:asciiTheme="minorHAnsi" w:hAnsiTheme="minorHAnsi" w:cstheme="minorHAnsi"/>
          <w:color w:val="000000" w:themeColor="text1"/>
        </w:rPr>
      </w:pPr>
      <w:r>
        <w:rPr>
          <w:rFonts w:asciiTheme="minorHAnsi" w:hAnsiTheme="minorHAnsi" w:cstheme="minorHAnsi"/>
          <w:color w:val="000000" w:themeColor="text1"/>
        </w:rPr>
        <w:t xml:space="preserve">Les documents particuliers du Marché prévoient le régime, s’il y a lieu, de participation </w:t>
      </w:r>
      <w:r w:rsidRPr="005A5014">
        <w:rPr>
          <w:rFonts w:asciiTheme="minorHAnsi" w:hAnsiTheme="minorHAnsi" w:cstheme="minorHAnsi"/>
          <w:color w:val="000000" w:themeColor="text1"/>
        </w:rPr>
        <w:t>financi</w:t>
      </w:r>
      <w:r>
        <w:rPr>
          <w:rFonts w:asciiTheme="minorHAnsi" w:hAnsiTheme="minorHAnsi" w:cstheme="minorHAnsi"/>
          <w:color w:val="000000" w:themeColor="text1"/>
        </w:rPr>
        <w:t>è</w:t>
      </w:r>
      <w:r w:rsidRPr="005A5014">
        <w:rPr>
          <w:rFonts w:asciiTheme="minorHAnsi" w:hAnsiTheme="minorHAnsi" w:cstheme="minorHAnsi"/>
          <w:color w:val="000000" w:themeColor="text1"/>
        </w:rPr>
        <w:t xml:space="preserve">re du </w:t>
      </w:r>
      <w:r w:rsidR="00E140A7">
        <w:rPr>
          <w:rFonts w:asciiTheme="minorHAnsi" w:hAnsiTheme="minorHAnsi" w:cstheme="minorHAnsi"/>
          <w:color w:val="000000" w:themeColor="text1"/>
        </w:rPr>
        <w:t>M</w:t>
      </w:r>
      <w:r w:rsidRPr="005A5014">
        <w:rPr>
          <w:rFonts w:asciiTheme="minorHAnsi" w:hAnsiTheme="minorHAnsi" w:cstheme="minorHAnsi"/>
          <w:color w:val="000000" w:themeColor="text1"/>
        </w:rPr>
        <w:t>aitre d’</w:t>
      </w:r>
      <w:r w:rsidR="00E140A7">
        <w:rPr>
          <w:rFonts w:asciiTheme="minorHAnsi" w:hAnsiTheme="minorHAnsi" w:cstheme="minorHAnsi"/>
          <w:color w:val="000000" w:themeColor="text1"/>
        </w:rPr>
        <w:t>O</w:t>
      </w:r>
      <w:r w:rsidRPr="005A5014">
        <w:rPr>
          <w:rFonts w:asciiTheme="minorHAnsi" w:hAnsiTheme="minorHAnsi" w:cstheme="minorHAnsi"/>
          <w:color w:val="000000" w:themeColor="text1"/>
        </w:rPr>
        <w:t>uvrage</w:t>
      </w:r>
      <w:r>
        <w:rPr>
          <w:rFonts w:asciiTheme="minorHAnsi" w:hAnsiTheme="minorHAnsi" w:cstheme="minorHAnsi"/>
          <w:color w:val="000000" w:themeColor="text1"/>
        </w:rPr>
        <w:t>.</w:t>
      </w:r>
    </w:p>
    <w:bookmarkStart w:id="137" w:name="_Ref149317476"/>
    <w:p w14:paraId="436501DD" w14:textId="5250ED68" w:rsidR="000C7A2E" w:rsidRDefault="000C7A2E" w:rsidP="00614E95">
      <w:pPr>
        <w:pStyle w:val="Titre2"/>
      </w:pPr>
      <w:r w:rsidRPr="00A331B9">
        <w:fldChar w:fldCharType="begin"/>
      </w:r>
      <w:r w:rsidRPr="00A331B9">
        <w:instrText xml:space="preserve"> AUTONUMLGL  \* Arabic \s . </w:instrText>
      </w:r>
      <w:bookmarkStart w:id="138" w:name="_Toc150756435"/>
      <w:r w:rsidRPr="00A331B9">
        <w:fldChar w:fldCharType="end"/>
      </w:r>
      <w:r>
        <w:t xml:space="preserve"> </w:t>
      </w:r>
      <w:r w:rsidR="00D61BC8">
        <w:t>Rémunération du Titulaire</w:t>
      </w:r>
      <w:bookmarkEnd w:id="137"/>
      <w:bookmarkEnd w:id="138"/>
    </w:p>
    <w:p w14:paraId="37E96E01" w14:textId="7FE8385A" w:rsidR="00D61BC8" w:rsidRPr="009C799A" w:rsidRDefault="00D61BC8" w:rsidP="00D61BC8">
      <w:pPr>
        <w:rPr>
          <w:rFonts w:asciiTheme="minorHAnsi" w:eastAsia="Calibri" w:hAnsiTheme="minorHAnsi" w:cstheme="minorHAnsi"/>
          <w:color w:val="000000" w:themeColor="text1"/>
          <w:szCs w:val="22"/>
        </w:rPr>
      </w:pPr>
      <w:r w:rsidRPr="002B3250">
        <w:rPr>
          <w:rFonts w:eastAsia="Calibri"/>
          <w:color w:val="000000" w:themeColor="text1"/>
        </w:rPr>
        <w:t xml:space="preserve">Pour le calcul de la </w:t>
      </w:r>
      <w:r w:rsidR="00623637">
        <w:rPr>
          <w:rFonts w:eastAsia="Calibri"/>
          <w:color w:val="000000" w:themeColor="text1"/>
        </w:rPr>
        <w:t>r</w:t>
      </w:r>
      <w:r w:rsidRPr="002B3250">
        <w:rPr>
          <w:rFonts w:eastAsia="Calibri"/>
          <w:color w:val="000000" w:themeColor="text1"/>
        </w:rPr>
        <w:t xml:space="preserve">émunération du </w:t>
      </w:r>
      <w:r>
        <w:rPr>
          <w:rFonts w:eastAsia="Calibri"/>
          <w:color w:val="000000" w:themeColor="text1"/>
        </w:rPr>
        <w:t>T</w:t>
      </w:r>
      <w:r w:rsidRPr="002B3250">
        <w:rPr>
          <w:rFonts w:eastAsia="Calibri"/>
          <w:color w:val="000000" w:themeColor="text1"/>
        </w:rPr>
        <w:t>itulaire, le</w:t>
      </w:r>
      <w:r>
        <w:rPr>
          <w:rFonts w:eastAsia="Calibri"/>
          <w:color w:val="000000" w:themeColor="text1"/>
        </w:rPr>
        <w:t>s documents particuliers du</w:t>
      </w:r>
      <w:r w:rsidRPr="002B3250">
        <w:rPr>
          <w:rFonts w:eastAsia="Calibri"/>
          <w:color w:val="000000" w:themeColor="text1"/>
        </w:rPr>
        <w:t xml:space="preserve"> </w:t>
      </w:r>
      <w:r>
        <w:rPr>
          <w:rFonts w:eastAsia="Calibri"/>
          <w:color w:val="000000" w:themeColor="text1"/>
        </w:rPr>
        <w:t>M</w:t>
      </w:r>
      <w:r w:rsidRPr="002B3250">
        <w:rPr>
          <w:rFonts w:eastAsia="Calibri"/>
          <w:color w:val="000000" w:themeColor="text1"/>
        </w:rPr>
        <w:t>arché précise</w:t>
      </w:r>
      <w:r>
        <w:rPr>
          <w:rFonts w:eastAsia="Calibri"/>
          <w:color w:val="000000" w:themeColor="text1"/>
        </w:rPr>
        <w:t>nt</w:t>
      </w:r>
      <w:r w:rsidRPr="002B3250">
        <w:rPr>
          <w:rFonts w:eastAsia="Calibri"/>
          <w:color w:val="000000" w:themeColor="text1"/>
        </w:rPr>
        <w:t xml:space="preserve"> les </w:t>
      </w:r>
      <w:r w:rsidRPr="009C799A">
        <w:rPr>
          <w:rFonts w:asciiTheme="minorHAnsi" w:eastAsia="Calibri" w:hAnsiTheme="minorHAnsi" w:cstheme="minorHAnsi"/>
          <w:color w:val="000000" w:themeColor="text1"/>
          <w:szCs w:val="22"/>
        </w:rPr>
        <w:t>conditions dans lesquelles sont pris en compte et identifiés :</w:t>
      </w:r>
    </w:p>
    <w:p w14:paraId="112DDE4E" w14:textId="77777777" w:rsidR="00D61BC8" w:rsidRPr="009C799A" w:rsidRDefault="00D61BC8" w:rsidP="00D61BC8">
      <w:pPr>
        <w:pStyle w:val="Paragraphedeliste"/>
        <w:numPr>
          <w:ilvl w:val="0"/>
          <w:numId w:val="40"/>
        </w:numPr>
        <w:contextualSpacing w:val="0"/>
        <w:rPr>
          <w:rFonts w:asciiTheme="minorHAnsi" w:eastAsia="Calibri" w:hAnsiTheme="minorHAnsi" w:cstheme="minorHAnsi"/>
          <w:color w:val="000000" w:themeColor="text1"/>
          <w:sz w:val="22"/>
          <w:szCs w:val="22"/>
        </w:rPr>
      </w:pPr>
      <w:r w:rsidRPr="009C799A">
        <w:rPr>
          <w:rFonts w:asciiTheme="minorHAnsi" w:eastAsia="Calibri" w:hAnsiTheme="minorHAnsi" w:cstheme="minorHAnsi"/>
          <w:color w:val="000000" w:themeColor="text1"/>
          <w:sz w:val="22"/>
          <w:szCs w:val="22"/>
        </w:rPr>
        <w:t>Les coûts d’investissement, notamment les coûts d’étude et de conception, les coûts de construction, les coûts annexes à la construction et les frais financiers intercalaires ;</w:t>
      </w:r>
    </w:p>
    <w:p w14:paraId="27B603D2" w14:textId="3F293F12" w:rsidR="00D61BC8" w:rsidRPr="009C799A" w:rsidRDefault="00D61BC8" w:rsidP="00D61BC8">
      <w:pPr>
        <w:pStyle w:val="Paragraphedeliste"/>
        <w:numPr>
          <w:ilvl w:val="0"/>
          <w:numId w:val="40"/>
        </w:numPr>
        <w:contextualSpacing w:val="0"/>
        <w:rPr>
          <w:rFonts w:asciiTheme="minorHAnsi" w:eastAsia="Calibri" w:hAnsiTheme="minorHAnsi" w:cstheme="minorHAnsi"/>
          <w:color w:val="000000" w:themeColor="text1"/>
          <w:sz w:val="22"/>
          <w:szCs w:val="22"/>
        </w:rPr>
      </w:pPr>
      <w:r w:rsidRPr="009C799A">
        <w:rPr>
          <w:rFonts w:asciiTheme="minorHAnsi" w:eastAsia="Calibri" w:hAnsiTheme="minorHAnsi" w:cstheme="minorHAnsi"/>
          <w:color w:val="000000" w:themeColor="text1"/>
          <w:sz w:val="22"/>
          <w:szCs w:val="22"/>
        </w:rPr>
        <w:t>Les coûts de fonctionnement,</w:t>
      </w:r>
      <w:r w:rsidR="002844D3">
        <w:rPr>
          <w:rFonts w:asciiTheme="minorHAnsi" w:eastAsia="Calibri" w:hAnsiTheme="minorHAnsi" w:cstheme="minorHAnsi"/>
          <w:color w:val="000000" w:themeColor="text1"/>
          <w:sz w:val="22"/>
          <w:szCs w:val="22"/>
        </w:rPr>
        <w:t xml:space="preserve"> </w:t>
      </w:r>
      <w:r w:rsidRPr="009C799A">
        <w:rPr>
          <w:rFonts w:asciiTheme="minorHAnsi" w:eastAsia="Calibri" w:hAnsiTheme="minorHAnsi" w:cstheme="minorHAnsi"/>
          <w:color w:val="000000" w:themeColor="text1"/>
          <w:sz w:val="22"/>
          <w:szCs w:val="22"/>
        </w:rPr>
        <w:t>notamment les coûts d’entretien, de maintenance et de renouvellement des ouvrages et des équipements</w:t>
      </w:r>
      <w:r w:rsidR="00785C11">
        <w:rPr>
          <w:rFonts w:asciiTheme="minorHAnsi" w:eastAsia="Calibri" w:hAnsiTheme="minorHAnsi" w:cstheme="minorHAnsi"/>
          <w:color w:val="000000" w:themeColor="text1"/>
          <w:sz w:val="22"/>
          <w:szCs w:val="22"/>
        </w:rPr>
        <w:t xml:space="preserve"> </w:t>
      </w:r>
      <w:r w:rsidR="00DC4EBE">
        <w:rPr>
          <w:rFonts w:asciiTheme="minorHAnsi" w:eastAsia="Calibri" w:hAnsiTheme="minorHAnsi" w:cstheme="minorHAnsi"/>
          <w:color w:val="000000" w:themeColor="text1"/>
          <w:sz w:val="22"/>
          <w:szCs w:val="22"/>
        </w:rPr>
        <w:t>(y compris les coûts d’approvisionnement en combustible dits « P1 »)</w:t>
      </w:r>
      <w:r w:rsidRPr="009C799A">
        <w:rPr>
          <w:rFonts w:asciiTheme="minorHAnsi" w:eastAsia="Calibri" w:hAnsiTheme="minorHAnsi" w:cstheme="minorHAnsi"/>
          <w:color w:val="000000" w:themeColor="text1"/>
          <w:sz w:val="22"/>
          <w:szCs w:val="22"/>
        </w:rPr>
        <w:t xml:space="preserve"> ;</w:t>
      </w:r>
    </w:p>
    <w:p w14:paraId="0CBD4C95" w14:textId="77777777" w:rsidR="00D61BC8" w:rsidRPr="009C799A" w:rsidRDefault="00D61BC8" w:rsidP="00D61BC8">
      <w:pPr>
        <w:pStyle w:val="Paragraphedeliste"/>
        <w:numPr>
          <w:ilvl w:val="0"/>
          <w:numId w:val="40"/>
        </w:numPr>
        <w:contextualSpacing w:val="0"/>
        <w:rPr>
          <w:rFonts w:asciiTheme="minorHAnsi" w:eastAsia="Calibri" w:hAnsiTheme="minorHAnsi" w:cstheme="minorHAnsi"/>
          <w:color w:val="000000" w:themeColor="text1"/>
          <w:sz w:val="22"/>
          <w:szCs w:val="22"/>
        </w:rPr>
      </w:pPr>
      <w:r w:rsidRPr="009C799A">
        <w:rPr>
          <w:rFonts w:asciiTheme="minorHAnsi" w:eastAsia="Calibri" w:hAnsiTheme="minorHAnsi" w:cstheme="minorHAnsi"/>
          <w:color w:val="000000" w:themeColor="text1"/>
          <w:sz w:val="22"/>
          <w:szCs w:val="22"/>
        </w:rPr>
        <w:t>Les coûts de financement ;</w:t>
      </w:r>
    </w:p>
    <w:p w14:paraId="4552376D" w14:textId="383CEFFC" w:rsidR="00E01C8B" w:rsidRPr="006722A2" w:rsidRDefault="00D61BC8" w:rsidP="006722A2">
      <w:pPr>
        <w:pStyle w:val="Paragraphedeliste"/>
        <w:numPr>
          <w:ilvl w:val="0"/>
          <w:numId w:val="40"/>
        </w:numPr>
        <w:contextualSpacing w:val="0"/>
        <w:rPr>
          <w:rFonts w:asciiTheme="minorHAnsi" w:eastAsia="Calibri" w:hAnsiTheme="minorHAnsi" w:cstheme="minorHAnsi"/>
          <w:color w:val="000000" w:themeColor="text1"/>
          <w:szCs w:val="22"/>
        </w:rPr>
      </w:pPr>
      <w:r w:rsidRPr="009C799A">
        <w:rPr>
          <w:rFonts w:asciiTheme="minorHAnsi" w:eastAsia="Calibri" w:hAnsiTheme="minorHAnsi" w:cstheme="minorHAnsi"/>
          <w:color w:val="000000" w:themeColor="text1"/>
          <w:sz w:val="22"/>
          <w:szCs w:val="22"/>
        </w:rPr>
        <w:t>Le cas échéant, les revenus issus de l’exercice d’activités annexes ou de la valorisation du domaine.</w:t>
      </w:r>
    </w:p>
    <w:p w14:paraId="759F2376" w14:textId="2C65796C" w:rsidR="00277310" w:rsidRDefault="00277310" w:rsidP="00D26589">
      <w:r>
        <w:t>Le Marché précise le détail des prix constituant les coûts d’investissement</w:t>
      </w:r>
      <w:r w:rsidR="00A80EB2">
        <w:t xml:space="preserve"> et les coûts de fonctionnement.</w:t>
      </w:r>
    </w:p>
    <w:p w14:paraId="29DE0738" w14:textId="626414FB" w:rsidR="006722A2" w:rsidRDefault="002F411D" w:rsidP="002F411D">
      <w:r w:rsidRPr="00921015">
        <w:t xml:space="preserve">Le Marché </w:t>
      </w:r>
      <w:r>
        <w:t>détaille</w:t>
      </w:r>
      <w:r w:rsidRPr="00921015">
        <w:t xml:space="preserve"> </w:t>
      </w:r>
      <w:r>
        <w:t>la rémunération</w:t>
      </w:r>
      <w:r w:rsidRPr="00921015">
        <w:t xml:space="preserve"> en suivant les éléments suivants :</w:t>
      </w:r>
    </w:p>
    <w:p w14:paraId="19282829" w14:textId="4BEFDC94" w:rsidR="006722A2" w:rsidRPr="006722A2" w:rsidRDefault="00DC1B16" w:rsidP="006722A2">
      <w:pPr>
        <w:pStyle w:val="Paragraphedeliste"/>
        <w:numPr>
          <w:ilvl w:val="0"/>
          <w:numId w:val="60"/>
        </w:numPr>
        <w:rPr>
          <w:rFonts w:asciiTheme="minorHAnsi" w:hAnsiTheme="minorHAnsi" w:cstheme="minorHAnsi"/>
          <w:sz w:val="22"/>
          <w:szCs w:val="22"/>
        </w:rPr>
      </w:pPr>
      <w:r w:rsidRPr="006722A2">
        <w:rPr>
          <w:rFonts w:asciiTheme="minorHAnsi" w:hAnsiTheme="minorHAnsi" w:cstheme="minorHAnsi"/>
          <w:sz w:val="22"/>
          <w:szCs w:val="22"/>
        </w:rPr>
        <w:t>R</w:t>
      </w:r>
      <w:r w:rsidR="002F411D" w:rsidRPr="006722A2">
        <w:rPr>
          <w:rFonts w:asciiTheme="minorHAnsi" w:hAnsiTheme="minorHAnsi" w:cstheme="minorHAnsi"/>
          <w:sz w:val="22"/>
          <w:szCs w:val="22"/>
        </w:rPr>
        <w:t>1. Coûts d’investissement et coûts de financement,</w:t>
      </w:r>
    </w:p>
    <w:p w14:paraId="27B6D789" w14:textId="286E536B" w:rsidR="006722A2" w:rsidRPr="006722A2" w:rsidRDefault="00DC1B16" w:rsidP="006722A2">
      <w:pPr>
        <w:pStyle w:val="Paragraphedeliste"/>
        <w:numPr>
          <w:ilvl w:val="0"/>
          <w:numId w:val="60"/>
        </w:numPr>
        <w:rPr>
          <w:rFonts w:asciiTheme="minorHAnsi" w:hAnsiTheme="minorHAnsi" w:cstheme="minorHAnsi"/>
          <w:sz w:val="22"/>
          <w:szCs w:val="22"/>
        </w:rPr>
      </w:pPr>
      <w:r w:rsidRPr="006722A2">
        <w:rPr>
          <w:rFonts w:asciiTheme="minorHAnsi" w:hAnsiTheme="minorHAnsi" w:cstheme="minorHAnsi"/>
          <w:sz w:val="22"/>
          <w:szCs w:val="22"/>
        </w:rPr>
        <w:lastRenderedPageBreak/>
        <w:t>R</w:t>
      </w:r>
      <w:r w:rsidR="002F411D" w:rsidRPr="006722A2">
        <w:rPr>
          <w:rFonts w:asciiTheme="minorHAnsi" w:hAnsiTheme="minorHAnsi" w:cstheme="minorHAnsi"/>
          <w:sz w:val="22"/>
          <w:szCs w:val="22"/>
        </w:rPr>
        <w:t>2. Entretien et Maintenance courante,</w:t>
      </w:r>
    </w:p>
    <w:p w14:paraId="7A5C933C" w14:textId="304DF6A2" w:rsidR="006722A2" w:rsidRPr="006722A2" w:rsidRDefault="00DC1B16" w:rsidP="006722A2">
      <w:pPr>
        <w:pStyle w:val="Paragraphedeliste"/>
        <w:numPr>
          <w:ilvl w:val="0"/>
          <w:numId w:val="60"/>
        </w:numPr>
        <w:rPr>
          <w:rFonts w:asciiTheme="minorHAnsi" w:hAnsiTheme="minorHAnsi" w:cstheme="minorHAnsi"/>
          <w:sz w:val="22"/>
          <w:szCs w:val="22"/>
        </w:rPr>
      </w:pPr>
      <w:r w:rsidRPr="006722A2">
        <w:rPr>
          <w:rFonts w:asciiTheme="minorHAnsi" w:hAnsiTheme="minorHAnsi" w:cstheme="minorHAnsi"/>
          <w:sz w:val="22"/>
          <w:szCs w:val="22"/>
        </w:rPr>
        <w:t>R</w:t>
      </w:r>
      <w:r w:rsidR="002F411D" w:rsidRPr="006722A2">
        <w:rPr>
          <w:rFonts w:asciiTheme="minorHAnsi" w:hAnsiTheme="minorHAnsi" w:cstheme="minorHAnsi"/>
          <w:sz w:val="22"/>
          <w:szCs w:val="22"/>
        </w:rPr>
        <w:t>3. Grosses Réparations/Renouvellement (GER),</w:t>
      </w:r>
    </w:p>
    <w:p w14:paraId="6A951374" w14:textId="2C775DF7" w:rsidR="002F411D" w:rsidRPr="006722A2" w:rsidRDefault="00DC1B16" w:rsidP="006722A2">
      <w:pPr>
        <w:pStyle w:val="Paragraphedeliste"/>
        <w:numPr>
          <w:ilvl w:val="0"/>
          <w:numId w:val="60"/>
        </w:numPr>
        <w:rPr>
          <w:rFonts w:asciiTheme="minorHAnsi" w:hAnsiTheme="minorHAnsi" w:cstheme="minorHAnsi"/>
          <w:color w:val="000000" w:themeColor="text1"/>
          <w:sz w:val="22"/>
          <w:szCs w:val="22"/>
        </w:rPr>
      </w:pPr>
      <w:r w:rsidRPr="006722A2">
        <w:rPr>
          <w:rFonts w:asciiTheme="minorHAnsi" w:hAnsiTheme="minorHAnsi" w:cstheme="minorHAnsi"/>
          <w:sz w:val="22"/>
          <w:szCs w:val="22"/>
        </w:rPr>
        <w:t>R</w:t>
      </w:r>
      <w:r w:rsidR="002F411D" w:rsidRPr="006722A2">
        <w:rPr>
          <w:rFonts w:asciiTheme="minorHAnsi" w:hAnsiTheme="minorHAnsi" w:cstheme="minorHAnsi"/>
          <w:sz w:val="22"/>
          <w:szCs w:val="22"/>
        </w:rPr>
        <w:t>4. Administration, assurance, et gestion du Marché.</w:t>
      </w:r>
    </w:p>
    <w:p w14:paraId="31B7D3FA" w14:textId="08075B50" w:rsidR="00372C8D" w:rsidRDefault="00372C8D" w:rsidP="00D26589">
      <w:r w:rsidRPr="00303FF6">
        <w:rPr>
          <w:rFonts w:asciiTheme="minorHAnsi" w:hAnsiTheme="minorHAnsi" w:cstheme="minorHAnsi"/>
          <w:color w:val="000000" w:themeColor="text1"/>
        </w:rPr>
        <w:t>Les documents particuliers du Marché précisent, en cas de constitution d’une société de projet, les coûts spécifiques devant être rajoutés à la décomposition ci-dessus. Ils précisent également les modalités de financement et de préfinancement mises en œuvre par le Titulaire et leur effet sur les sous-détails de prix.</w:t>
      </w:r>
    </w:p>
    <w:p w14:paraId="73B427EC" w14:textId="65082E27" w:rsidR="000C7A2E" w:rsidRDefault="00614E95" w:rsidP="00614E95">
      <w:pPr>
        <w:pStyle w:val="Titre2"/>
      </w:pPr>
      <w:r w:rsidRPr="00A331B9">
        <w:fldChar w:fldCharType="begin"/>
      </w:r>
      <w:r w:rsidRPr="00A331B9">
        <w:instrText xml:space="preserve"> AUTONUMLGL  \* Arabic \s . </w:instrText>
      </w:r>
      <w:bookmarkStart w:id="139" w:name="_Toc150756436"/>
      <w:r w:rsidRPr="00A331B9">
        <w:fldChar w:fldCharType="end"/>
      </w:r>
      <w:r>
        <w:t xml:space="preserve"> </w:t>
      </w:r>
      <w:r w:rsidR="000C7A2E">
        <w:t xml:space="preserve">Modalités de valorisation </w:t>
      </w:r>
      <w:r>
        <w:t>domaniale</w:t>
      </w:r>
      <w:bookmarkEnd w:id="139"/>
    </w:p>
    <w:p w14:paraId="0E559407" w14:textId="076717FE" w:rsidR="006D19E4" w:rsidRPr="006D19E4" w:rsidRDefault="006D19E4" w:rsidP="006D19E4">
      <w:pPr>
        <w:rPr>
          <w:color w:val="000000" w:themeColor="text1"/>
        </w:rPr>
      </w:pPr>
      <w:r w:rsidRPr="006D19E4">
        <w:rPr>
          <w:color w:val="000000" w:themeColor="text1"/>
        </w:rPr>
        <w:t xml:space="preserve">Le Titulaire est autorisé à se procurer des recettes </w:t>
      </w:r>
      <w:r>
        <w:rPr>
          <w:color w:val="000000" w:themeColor="text1"/>
        </w:rPr>
        <w:t>issues de la</w:t>
      </w:r>
      <w:r w:rsidRPr="006D19E4">
        <w:rPr>
          <w:color w:val="000000" w:themeColor="text1"/>
        </w:rPr>
        <w:t xml:space="preserve"> valorisation</w:t>
      </w:r>
      <w:r>
        <w:rPr>
          <w:color w:val="000000" w:themeColor="text1"/>
        </w:rPr>
        <w:t xml:space="preserve"> du domaine du Maître d’Ouvrage</w:t>
      </w:r>
      <w:r w:rsidRPr="006D19E4">
        <w:rPr>
          <w:color w:val="000000" w:themeColor="text1"/>
        </w:rPr>
        <w:t xml:space="preserve">, </w:t>
      </w:r>
      <w:r w:rsidR="00B81C52">
        <w:rPr>
          <w:color w:val="000000" w:themeColor="text1"/>
        </w:rPr>
        <w:t>dans les conditions prévues par les documents particuliers du Marché</w:t>
      </w:r>
      <w:r w:rsidRPr="006D19E4">
        <w:rPr>
          <w:color w:val="000000" w:themeColor="text1"/>
        </w:rPr>
        <w:t xml:space="preserve">. </w:t>
      </w:r>
    </w:p>
    <w:p w14:paraId="611C6D76" w14:textId="23B7C39B" w:rsidR="006D19E4" w:rsidRPr="006D19E4" w:rsidRDefault="006D19E4" w:rsidP="006D19E4">
      <w:pPr>
        <w:rPr>
          <w:color w:val="000000" w:themeColor="text1"/>
        </w:rPr>
      </w:pPr>
      <w:r w:rsidRPr="006D19E4">
        <w:rPr>
          <w:color w:val="000000" w:themeColor="text1"/>
        </w:rPr>
        <w:t xml:space="preserve">La mise en œuvre d’une activité générant des recettes de valorisation, non prévue à la date de notification du </w:t>
      </w:r>
      <w:r w:rsidR="00B458A2">
        <w:rPr>
          <w:color w:val="000000" w:themeColor="text1"/>
        </w:rPr>
        <w:t>Marché</w:t>
      </w:r>
      <w:r w:rsidRPr="006D19E4">
        <w:rPr>
          <w:color w:val="000000" w:themeColor="text1"/>
        </w:rPr>
        <w:t xml:space="preserve">, est soumise à l’approbation préalable et exprès </w:t>
      </w:r>
      <w:r w:rsidR="00B458A2">
        <w:rPr>
          <w:color w:val="000000" w:themeColor="text1"/>
        </w:rPr>
        <w:t>du Maître d’Ouvrage</w:t>
      </w:r>
      <w:r w:rsidRPr="006D19E4">
        <w:rPr>
          <w:color w:val="000000" w:themeColor="text1"/>
        </w:rPr>
        <w:t xml:space="preserve">. </w:t>
      </w:r>
    </w:p>
    <w:p w14:paraId="0DA41E22" w14:textId="4E5EA50F" w:rsidR="006D19E4" w:rsidRPr="006D19E4" w:rsidRDefault="006D19E4" w:rsidP="006D19E4">
      <w:pPr>
        <w:rPr>
          <w:color w:val="000000" w:themeColor="text1"/>
        </w:rPr>
      </w:pPr>
      <w:r w:rsidRPr="006D19E4">
        <w:rPr>
          <w:color w:val="000000" w:themeColor="text1"/>
        </w:rPr>
        <w:t xml:space="preserve">Ces activités sont exercées par le Titulaire à ses entiers risques et périls, la responsabilité </w:t>
      </w:r>
      <w:r w:rsidR="005C0950">
        <w:rPr>
          <w:color w:val="000000" w:themeColor="text1"/>
        </w:rPr>
        <w:t>du Maître d’Ouvrage</w:t>
      </w:r>
      <w:r w:rsidRPr="006D19E4">
        <w:rPr>
          <w:color w:val="000000" w:themeColor="text1"/>
        </w:rPr>
        <w:t xml:space="preserve"> ne pouvant être recherchée à ce titre, pour quelque cause que ce soit. </w:t>
      </w:r>
    </w:p>
    <w:p w14:paraId="6C24C335" w14:textId="1B706A68" w:rsidR="006D19E4" w:rsidRPr="006D19E4" w:rsidRDefault="006D19E4" w:rsidP="006D19E4">
      <w:pPr>
        <w:rPr>
          <w:color w:val="000000" w:themeColor="text1"/>
        </w:rPr>
      </w:pPr>
      <w:r w:rsidRPr="006D19E4">
        <w:rPr>
          <w:color w:val="000000" w:themeColor="text1"/>
        </w:rPr>
        <w:t xml:space="preserve">Le produit net des recettes de valorisation perçues par le Titulaire sera partagé entre </w:t>
      </w:r>
      <w:r w:rsidR="005C0950">
        <w:rPr>
          <w:color w:val="000000" w:themeColor="text1"/>
        </w:rPr>
        <w:t>le Maître d’Ouvrage</w:t>
      </w:r>
      <w:r w:rsidRPr="006D19E4">
        <w:rPr>
          <w:color w:val="000000" w:themeColor="text1"/>
        </w:rPr>
        <w:t xml:space="preserve"> et le Titulaire</w:t>
      </w:r>
      <w:r w:rsidR="00C17EDC">
        <w:rPr>
          <w:color w:val="000000" w:themeColor="text1"/>
        </w:rPr>
        <w:t xml:space="preserve"> </w:t>
      </w:r>
      <w:r w:rsidRPr="006D19E4">
        <w:rPr>
          <w:color w:val="000000" w:themeColor="text1"/>
        </w:rPr>
        <w:t xml:space="preserve">selon la clé de répartition </w:t>
      </w:r>
      <w:r w:rsidR="005C0950">
        <w:rPr>
          <w:color w:val="000000" w:themeColor="text1"/>
        </w:rPr>
        <w:t>stipulée par les documents particuliers du Marché.</w:t>
      </w:r>
    </w:p>
    <w:bookmarkEnd w:id="132"/>
    <w:p w14:paraId="49052416" w14:textId="0AF5E15A" w:rsidR="00A11263" w:rsidRPr="00A331B9" w:rsidRDefault="00DD01C9">
      <w:pPr>
        <w:spacing w:after="0" w:line="240" w:lineRule="auto"/>
        <w:jc w:val="left"/>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br w:type="page"/>
      </w:r>
    </w:p>
    <w:p w14:paraId="0A8CC468" w14:textId="10E1B26A" w:rsidR="00AC2541" w:rsidRPr="00A331B9" w:rsidRDefault="00AC2541" w:rsidP="004E6177">
      <w:pPr>
        <w:pStyle w:val="Titre"/>
        <w:rPr>
          <w:rFonts w:asciiTheme="minorHAnsi" w:hAnsiTheme="minorHAnsi" w:cstheme="minorHAnsi"/>
          <w:color w:val="000000" w:themeColor="text1"/>
        </w:rPr>
      </w:pPr>
      <w:bookmarkStart w:id="140" w:name="_Toc514697359"/>
      <w:bookmarkStart w:id="141" w:name="_Toc150756437"/>
      <w:r w:rsidRPr="00A331B9">
        <w:rPr>
          <w:rFonts w:asciiTheme="minorHAnsi" w:hAnsiTheme="minorHAnsi" w:cstheme="minorHAnsi"/>
          <w:color w:val="000000" w:themeColor="text1"/>
        </w:rPr>
        <w:lastRenderedPageBreak/>
        <w:t>Chapitre II.</w:t>
      </w:r>
      <w:r w:rsidR="00EA46FB" w:rsidRPr="00A331B9">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Phase de Conception-Réalisation</w:t>
      </w:r>
      <w:bookmarkStart w:id="142" w:name="_Toc309722071"/>
      <w:bookmarkEnd w:id="130"/>
      <w:bookmarkEnd w:id="140"/>
      <w:bookmarkEnd w:id="141"/>
    </w:p>
    <w:p w14:paraId="4F9CA14B" w14:textId="2478A658" w:rsidR="00D85F96" w:rsidRPr="00A331B9" w:rsidRDefault="006A2FDF" w:rsidP="006656B4">
      <w:pPr>
        <w:tabs>
          <w:tab w:val="left" w:pos="7230"/>
        </w:tabs>
        <w:rPr>
          <w:rFonts w:asciiTheme="minorHAnsi" w:eastAsia="Calibri" w:hAnsiTheme="minorHAnsi" w:cstheme="minorHAnsi"/>
          <w:color w:val="000000" w:themeColor="text1"/>
          <w:szCs w:val="22"/>
          <w:lang w:eastAsia="en-US"/>
        </w:rPr>
      </w:pPr>
      <w:bookmarkStart w:id="143" w:name="_Ref300760981"/>
      <w:bookmarkStart w:id="144" w:name="_Toc300843180"/>
      <w:bookmarkStart w:id="145" w:name="_Toc306609032"/>
      <w:bookmarkEnd w:id="142"/>
      <w:r w:rsidRPr="00A331B9">
        <w:rPr>
          <w:color w:val="000000" w:themeColor="text1"/>
        </w:rPr>
        <w:t>Le</w:t>
      </w:r>
      <w:r w:rsidR="0028542D" w:rsidRPr="00A331B9">
        <w:rPr>
          <w:color w:val="000000" w:themeColor="text1"/>
        </w:rPr>
        <w:t xml:space="preserve">s documents particuliers du Marché peuvent </w:t>
      </w:r>
      <w:r w:rsidR="000E5364" w:rsidRPr="00A331B9">
        <w:rPr>
          <w:color w:val="000000" w:themeColor="text1"/>
        </w:rPr>
        <w:t>p</w:t>
      </w:r>
      <w:r w:rsidR="00B52AFE" w:rsidRPr="00A331B9">
        <w:rPr>
          <w:color w:val="000000" w:themeColor="text1"/>
        </w:rPr>
        <w:t>révoi</w:t>
      </w:r>
      <w:r w:rsidR="001C3AB9" w:rsidRPr="00A331B9">
        <w:rPr>
          <w:color w:val="000000" w:themeColor="text1"/>
        </w:rPr>
        <w:t xml:space="preserve">r </w:t>
      </w:r>
      <w:r w:rsidR="00672ADE" w:rsidRPr="00A331B9">
        <w:rPr>
          <w:color w:val="000000" w:themeColor="text1"/>
        </w:rPr>
        <w:t>une simplification du Chapitre II selon la nature</w:t>
      </w:r>
      <w:r w:rsidR="006656B4" w:rsidRPr="00A331B9">
        <w:rPr>
          <w:color w:val="000000" w:themeColor="text1"/>
        </w:rPr>
        <w:t xml:space="preserve"> et le périmètre</w:t>
      </w:r>
      <w:r w:rsidR="00672ADE" w:rsidRPr="00A331B9">
        <w:rPr>
          <w:color w:val="000000" w:themeColor="text1"/>
        </w:rPr>
        <w:t xml:space="preserve"> </w:t>
      </w:r>
      <w:r w:rsidR="00C825A8" w:rsidRPr="00A331B9">
        <w:rPr>
          <w:color w:val="000000" w:themeColor="text1"/>
        </w:rPr>
        <w:t>des Actions de Rénovation</w:t>
      </w:r>
      <w:r w:rsidR="00C825A8" w:rsidRPr="00A331B9">
        <w:rPr>
          <w:rFonts w:asciiTheme="minorHAnsi" w:eastAsia="Calibri" w:hAnsiTheme="minorHAnsi" w:cstheme="minorHAnsi"/>
          <w:color w:val="000000" w:themeColor="text1"/>
          <w:szCs w:val="22"/>
          <w:lang w:eastAsia="en-US"/>
        </w:rPr>
        <w:t>.</w:t>
      </w:r>
    </w:p>
    <w:p w14:paraId="236B3F85" w14:textId="7B2AB0C5" w:rsidR="00382476" w:rsidRPr="00A331B9" w:rsidRDefault="00382476" w:rsidP="00382476">
      <w:pPr>
        <w:tabs>
          <w:tab w:val="left" w:pos="7230"/>
        </w:tabs>
        <w:rPr>
          <w:color w:val="000000" w:themeColor="text1"/>
        </w:rPr>
      </w:pPr>
      <w:r w:rsidRPr="00A331B9">
        <w:rPr>
          <w:color w:val="000000" w:themeColor="text1"/>
        </w:rPr>
        <w:t>Les documents particuliers du Marché peuvent prévoir un complément du Chapitre II en cas de travaux de construction neuve</w:t>
      </w:r>
      <w:r w:rsidR="00964814" w:rsidRPr="00A331B9">
        <w:rPr>
          <w:color w:val="000000" w:themeColor="text1"/>
        </w:rPr>
        <w:t xml:space="preserve"> ou en cas de travaux de démolition</w:t>
      </w:r>
      <w:r w:rsidRPr="00A331B9">
        <w:rPr>
          <w:color w:val="000000" w:themeColor="text1"/>
        </w:rPr>
        <w:t>, accessoires aux Actions de Rénovation.</w:t>
      </w:r>
    </w:p>
    <w:p w14:paraId="0ADFDC8A" w14:textId="6712D79A" w:rsidR="00BA6B4F" w:rsidRPr="00F90057" w:rsidRDefault="00BA6B4F" w:rsidP="00BA6B4F">
      <w:pPr>
        <w:pStyle w:val="Titre1"/>
        <w:rPr>
          <w:color w:val="000000" w:themeColor="text1"/>
        </w:rPr>
      </w:pPr>
      <w:bookmarkStart w:id="146" w:name="_Toc150756438"/>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Prestations de conception et de maitrise d’</w:t>
      </w:r>
      <w:r w:rsidR="00FE0000">
        <w:rPr>
          <w:color w:val="000000" w:themeColor="text1"/>
        </w:rPr>
        <w:t>œuvre</w:t>
      </w:r>
      <w:bookmarkEnd w:id="146"/>
    </w:p>
    <w:p w14:paraId="04FDDD54" w14:textId="71F9C0FD" w:rsidR="00335F1E" w:rsidRPr="00A331B9" w:rsidRDefault="00BA6B4F" w:rsidP="00335F1E">
      <w:pPr>
        <w:pStyle w:val="Titre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id="147" w:name="_Toc150756439"/>
      <w:r w:rsidRPr="00A331B9">
        <w:rPr>
          <w:color w:val="000000" w:themeColor="text1"/>
        </w:rPr>
        <w:fldChar w:fldCharType="end"/>
      </w:r>
      <w:r w:rsidR="00335F1E" w:rsidRPr="004D3FCA">
        <w:rPr>
          <w:color w:val="000000" w:themeColor="text1"/>
        </w:rPr>
        <w:t xml:space="preserve"> Conception </w:t>
      </w:r>
      <w:r w:rsidR="00417538" w:rsidRPr="004D3FCA">
        <w:rPr>
          <w:color w:val="000000" w:themeColor="text1"/>
        </w:rPr>
        <w:t>du</w:t>
      </w:r>
      <w:r w:rsidR="00335F1E" w:rsidRPr="004D3FCA">
        <w:rPr>
          <w:color w:val="000000" w:themeColor="text1"/>
        </w:rPr>
        <w:t xml:space="preserve"> </w:t>
      </w:r>
      <w:r w:rsidR="00417538" w:rsidRPr="004D3FCA">
        <w:rPr>
          <w:rFonts w:asciiTheme="minorHAnsi" w:hAnsiTheme="minorHAnsi" w:cstheme="minorHAnsi"/>
          <w:color w:val="000000" w:themeColor="text1"/>
          <w:szCs w:val="22"/>
          <w:lang w:eastAsia="en-US"/>
        </w:rPr>
        <w:t>Bouquet</w:t>
      </w:r>
      <w:r w:rsidR="006656B4" w:rsidRPr="00A331B9">
        <w:rPr>
          <w:rFonts w:asciiTheme="minorHAnsi" w:hAnsiTheme="minorHAnsi" w:cstheme="minorHAnsi"/>
          <w:color w:val="000000" w:themeColor="text1"/>
          <w:szCs w:val="22"/>
          <w:lang w:eastAsia="en-US"/>
        </w:rPr>
        <w:t xml:space="preserve"> d’Amélioration de la Performance</w:t>
      </w:r>
      <w:bookmarkEnd w:id="147"/>
    </w:p>
    <w:p w14:paraId="7C207136" w14:textId="37944729" w:rsidR="003D741E" w:rsidRPr="004D3FCA" w:rsidRDefault="00D2515A" w:rsidP="00D2515A">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Pr="004D3FCA">
        <w:rPr>
          <w:color w:val="000000" w:themeColor="text1"/>
        </w:rPr>
        <w:t xml:space="preserve"> La « conception » s’entend</w:t>
      </w:r>
      <w:r w:rsidR="00905033">
        <w:rPr>
          <w:color w:val="000000" w:themeColor="text1"/>
        </w:rPr>
        <w:t> </w:t>
      </w:r>
      <w:r w:rsidR="003D741E" w:rsidRPr="004D3FCA">
        <w:rPr>
          <w:color w:val="000000" w:themeColor="text1"/>
        </w:rPr>
        <w:t>:</w:t>
      </w:r>
    </w:p>
    <w:p w14:paraId="7830184C" w14:textId="43925077" w:rsidR="00DA7C50" w:rsidRPr="00A331B9" w:rsidRDefault="00DA7C50" w:rsidP="00AB55AA">
      <w:pPr>
        <w:pStyle w:val="Paragraphedeliste"/>
        <w:numPr>
          <w:ilvl w:val="0"/>
          <w:numId w:val="12"/>
        </w:numPr>
        <w:spacing w:before="0"/>
        <w:contextualSpacing w:val="0"/>
        <w:rPr>
          <w:rFonts w:asciiTheme="minorHAnsi" w:eastAsia="Calibri" w:hAnsiTheme="minorHAnsi" w:cstheme="minorHAnsi"/>
          <w:color w:val="000000" w:themeColor="text1"/>
          <w:szCs w:val="22"/>
          <w:lang w:eastAsia="en-US"/>
        </w:rPr>
      </w:pPr>
      <w:r w:rsidRPr="004D3FCA">
        <w:rPr>
          <w:rFonts w:asciiTheme="minorHAnsi" w:eastAsia="Calibri" w:hAnsiTheme="minorHAnsi" w:cstheme="minorHAnsi"/>
          <w:i/>
          <w:iCs/>
          <w:color w:val="000000" w:themeColor="text1"/>
          <w:sz w:val="22"/>
          <w:szCs w:val="22"/>
          <w:lang w:eastAsia="en-US"/>
        </w:rPr>
        <w:t>A minima</w:t>
      </w:r>
      <w:r w:rsidRPr="00A331B9">
        <w:rPr>
          <w:rFonts w:asciiTheme="minorHAnsi" w:eastAsia="Calibri" w:hAnsiTheme="minorHAnsi" w:cstheme="minorHAnsi"/>
          <w:color w:val="000000" w:themeColor="text1"/>
          <w:sz w:val="22"/>
          <w:szCs w:val="22"/>
          <w:lang w:eastAsia="en-US"/>
        </w:rPr>
        <w:t>, d’une mission d’études techniques permettant d’élaborer le Bouquet d’Amélioration de la Performance</w:t>
      </w:r>
      <w:r w:rsidR="00763466" w:rsidRPr="00A331B9">
        <w:rPr>
          <w:rFonts w:asciiTheme="minorHAnsi" w:eastAsia="Calibri" w:hAnsiTheme="minorHAnsi" w:cstheme="minorHAnsi"/>
          <w:color w:val="000000" w:themeColor="text1"/>
          <w:sz w:val="22"/>
          <w:szCs w:val="22"/>
          <w:lang w:eastAsia="en-US"/>
        </w:rPr>
        <w:t>, et,</w:t>
      </w:r>
    </w:p>
    <w:p w14:paraId="4A3F6862" w14:textId="5F25BE8B" w:rsidR="003D741E" w:rsidRPr="00A331B9" w:rsidRDefault="00DA7C50" w:rsidP="00AB55AA">
      <w:pPr>
        <w:pStyle w:val="Paragraphedeliste"/>
        <w:numPr>
          <w:ilvl w:val="0"/>
          <w:numId w:val="12"/>
        </w:numPr>
        <w:spacing w:before="0"/>
        <w:contextualSpacing w:val="0"/>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 w:val="22"/>
          <w:szCs w:val="22"/>
          <w:lang w:eastAsia="en-US"/>
        </w:rPr>
        <w:t>Le cas échéant,</w:t>
      </w:r>
      <w:r w:rsidR="00D2515A" w:rsidRPr="00A331B9">
        <w:rPr>
          <w:rFonts w:asciiTheme="minorHAnsi" w:eastAsia="Calibri" w:hAnsiTheme="minorHAnsi" w:cstheme="minorHAnsi"/>
          <w:color w:val="000000" w:themeColor="text1"/>
          <w:sz w:val="22"/>
          <w:szCs w:val="22"/>
          <w:lang w:eastAsia="en-US"/>
        </w:rPr>
        <w:t xml:space="preserve"> d’une mission d’études de maîtrise d’œuvre liée à la réhabilitation d’ouvrages de bâtiment au sens du Livre IV de la Deuxième Partie du Code de la Commande Publique</w:t>
      </w:r>
      <w:r w:rsidR="00763466" w:rsidRPr="00A331B9">
        <w:rPr>
          <w:rFonts w:asciiTheme="minorHAnsi" w:eastAsia="Calibri" w:hAnsiTheme="minorHAnsi" w:cstheme="minorHAnsi"/>
          <w:color w:val="000000" w:themeColor="text1"/>
          <w:sz w:val="22"/>
          <w:szCs w:val="22"/>
          <w:lang w:eastAsia="en-US"/>
        </w:rPr>
        <w:t>.</w:t>
      </w:r>
    </w:p>
    <w:p w14:paraId="0FD0D483" w14:textId="460BC81E" w:rsidR="00335F1E" w:rsidRPr="00A331B9" w:rsidRDefault="00D2515A" w:rsidP="00335F1E">
      <w:pPr>
        <w:rPr>
          <w:color w:val="000000" w:themeColor="text1"/>
          <w:lang w:eastAsia="en-US"/>
        </w:rPr>
      </w:pPr>
      <w:r w:rsidRPr="00A331B9" w:rsidDel="00890C73">
        <w:rPr>
          <w:color w:val="000000" w:themeColor="text1"/>
        </w:rPr>
        <w:fldChar w:fldCharType="begin"/>
      </w:r>
      <w:r w:rsidRPr="00A331B9" w:rsidDel="00890C73">
        <w:rPr>
          <w:color w:val="000000" w:themeColor="text1"/>
        </w:rPr>
        <w:instrText xml:space="preserve"> AUTONUMLGL  \* Arabic \s . </w:instrText>
      </w:r>
      <w:r w:rsidRPr="00A331B9" w:rsidDel="00890C73">
        <w:rPr>
          <w:color w:val="000000" w:themeColor="text1"/>
        </w:rPr>
        <w:fldChar w:fldCharType="end"/>
      </w:r>
      <w:r w:rsidRPr="004D3FCA" w:rsidDel="00890C73">
        <w:rPr>
          <w:color w:val="000000" w:themeColor="text1"/>
        </w:rPr>
        <w:t xml:space="preserve"> La conception porte sur </w:t>
      </w:r>
      <w:r w:rsidR="005B0D11" w:rsidRPr="004D3FCA">
        <w:rPr>
          <w:color w:val="000000" w:themeColor="text1"/>
        </w:rPr>
        <w:t>le Bouquet</w:t>
      </w:r>
      <w:r w:rsidRPr="004D3FCA" w:rsidDel="00890C73">
        <w:rPr>
          <w:color w:val="000000" w:themeColor="text1"/>
          <w:lang w:eastAsia="en-US"/>
        </w:rPr>
        <w:t xml:space="preserve"> d’Amélioration de la Performance constituti</w:t>
      </w:r>
      <w:r w:rsidR="005B0D11" w:rsidRPr="004D3FCA">
        <w:rPr>
          <w:color w:val="000000" w:themeColor="text1"/>
          <w:lang w:eastAsia="en-US"/>
        </w:rPr>
        <w:t>fs</w:t>
      </w:r>
      <w:r w:rsidRPr="00A331B9" w:rsidDel="00890C73">
        <w:rPr>
          <w:color w:val="000000" w:themeColor="text1"/>
          <w:lang w:eastAsia="en-US"/>
        </w:rPr>
        <w:t xml:space="preserve"> de travaux</w:t>
      </w:r>
      <w:r w:rsidR="000F5A19" w:rsidRPr="00A331B9">
        <w:rPr>
          <w:color w:val="000000" w:themeColor="text1"/>
          <w:lang w:eastAsia="en-US"/>
        </w:rPr>
        <w:t xml:space="preserve"> et/ou</w:t>
      </w:r>
      <w:r w:rsidR="000F5A19" w:rsidRPr="00A331B9" w:rsidDel="00890C73">
        <w:rPr>
          <w:color w:val="000000" w:themeColor="text1"/>
          <w:lang w:eastAsia="en-US"/>
        </w:rPr>
        <w:t xml:space="preserve"> </w:t>
      </w:r>
      <w:r w:rsidRPr="00A331B9" w:rsidDel="00890C73">
        <w:rPr>
          <w:color w:val="000000" w:themeColor="text1"/>
          <w:lang w:eastAsia="en-US"/>
        </w:rPr>
        <w:t>de fournitures</w:t>
      </w:r>
      <w:r w:rsidR="000F5A19" w:rsidRPr="00A331B9">
        <w:rPr>
          <w:color w:val="000000" w:themeColor="text1"/>
          <w:lang w:eastAsia="en-US"/>
        </w:rPr>
        <w:t>, et en toute hypothèse</w:t>
      </w:r>
      <w:r w:rsidRPr="00A331B9" w:rsidDel="00890C73">
        <w:rPr>
          <w:color w:val="000000" w:themeColor="text1"/>
          <w:lang w:eastAsia="en-US"/>
        </w:rPr>
        <w:t xml:space="preserve"> de services au sens des articles L.1111-2 à L.1111-5 du Code de la commande publique.</w:t>
      </w:r>
    </w:p>
    <w:p w14:paraId="491C448B" w14:textId="23F4E475" w:rsidR="00BA6B4F" w:rsidRPr="004D3FCA" w:rsidRDefault="00BA6B4F" w:rsidP="00BA6B4F">
      <w:pPr>
        <w:pStyle w:val="Titre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id="148" w:name="_Toc150756440"/>
      <w:r w:rsidRPr="00A331B9">
        <w:rPr>
          <w:color w:val="000000" w:themeColor="text1"/>
        </w:rPr>
        <w:fldChar w:fldCharType="end"/>
      </w:r>
      <w:r w:rsidRPr="004D3FCA">
        <w:rPr>
          <w:color w:val="000000" w:themeColor="text1"/>
        </w:rPr>
        <w:t xml:space="preserve"> </w:t>
      </w:r>
      <w:r w:rsidR="00335F1E" w:rsidRPr="004D3FCA">
        <w:rPr>
          <w:color w:val="000000" w:themeColor="text1"/>
        </w:rPr>
        <w:t>Mission de maîtrise d’</w:t>
      </w:r>
      <w:r w:rsidR="00954E23" w:rsidRPr="004D3FCA">
        <w:rPr>
          <w:color w:val="000000" w:themeColor="text1"/>
        </w:rPr>
        <w:t>œuvre</w:t>
      </w:r>
      <w:bookmarkEnd w:id="148"/>
    </w:p>
    <w:p w14:paraId="5C7E5AFE" w14:textId="14E4C2AB" w:rsidR="00BA6B4F" w:rsidRPr="00A331B9" w:rsidRDefault="00BA6B4F" w:rsidP="00BA6B4F">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E5624">
        <w:rPr>
          <w:color w:val="000000" w:themeColor="text1"/>
        </w:rPr>
        <w:t xml:space="preserve"> </w:t>
      </w:r>
      <w:r w:rsidRPr="004D3FCA">
        <w:rPr>
          <w:rFonts w:asciiTheme="minorHAnsi" w:hAnsiTheme="minorHAnsi" w:cstheme="minorHAnsi"/>
          <w:color w:val="000000" w:themeColor="text1"/>
          <w:szCs w:val="22"/>
        </w:rPr>
        <w:t>La mission confiée à l</w:t>
      </w:r>
      <w:r w:rsidR="00905033">
        <w:rPr>
          <w:rFonts w:asciiTheme="minorHAnsi" w:hAnsiTheme="minorHAnsi" w:cstheme="minorHAnsi"/>
          <w:color w:val="000000" w:themeColor="text1"/>
          <w:szCs w:val="22"/>
        </w:rPr>
        <w:t>’</w:t>
      </w:r>
      <w:r w:rsidRPr="004D3FCA">
        <w:rPr>
          <w:rFonts w:asciiTheme="minorHAnsi" w:hAnsiTheme="minorHAnsi" w:cstheme="minorHAnsi"/>
          <w:color w:val="000000" w:themeColor="text1"/>
          <w:szCs w:val="22"/>
        </w:rPr>
        <w:t>équipe de maîtrise d</w:t>
      </w:r>
      <w:r w:rsidR="00905033">
        <w:rPr>
          <w:rFonts w:asciiTheme="minorHAnsi" w:hAnsiTheme="minorHAnsi" w:cstheme="minorHAnsi"/>
          <w:color w:val="000000" w:themeColor="text1"/>
          <w:szCs w:val="22"/>
        </w:rPr>
        <w:t>’</w:t>
      </w:r>
      <w:r w:rsidRPr="004D3FCA">
        <w:rPr>
          <w:rFonts w:asciiTheme="minorHAnsi" w:hAnsiTheme="minorHAnsi" w:cstheme="minorHAnsi"/>
          <w:color w:val="000000" w:themeColor="text1"/>
          <w:szCs w:val="22"/>
        </w:rPr>
        <w:t>œuvre comprend les éléments de la mission définie aux articles L.2431-1 et R.</w:t>
      </w:r>
      <w:r w:rsidR="003A268A" w:rsidRPr="004D3FCA">
        <w:rPr>
          <w:rFonts w:asciiTheme="minorHAnsi" w:hAnsiTheme="minorHAnsi" w:cstheme="minorHAnsi"/>
          <w:color w:val="000000" w:themeColor="text1"/>
          <w:szCs w:val="22"/>
        </w:rPr>
        <w:t>2431</w:t>
      </w:r>
      <w:r w:rsidRPr="004D3FCA">
        <w:rPr>
          <w:rFonts w:asciiTheme="minorHAnsi" w:hAnsiTheme="minorHAnsi" w:cstheme="minorHAnsi"/>
          <w:color w:val="000000" w:themeColor="text1"/>
          <w:szCs w:val="22"/>
        </w:rPr>
        <w:t>-1 et suivants du Code de la commande publique, adaptés à la spécificité des marchés publics globaux</w:t>
      </w:r>
      <w:r w:rsidRPr="00A331B9">
        <w:rPr>
          <w:color w:val="000000" w:themeColor="text1"/>
        </w:rPr>
        <w:t>, dans les conditions prévues aux articles D.2171-4 et suivants du Code de la commande publique.</w:t>
      </w:r>
    </w:p>
    <w:p w14:paraId="76759B96" w14:textId="778D040C" w:rsidR="00BA6B4F" w:rsidRPr="004D3FCA" w:rsidRDefault="00BA6B4F" w:rsidP="00BA6B4F">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E5624">
        <w:rPr>
          <w:color w:val="000000" w:themeColor="text1"/>
        </w:rPr>
        <w:t xml:space="preserve"> </w:t>
      </w:r>
      <w:r w:rsidRPr="004D3FCA">
        <w:rPr>
          <w:rFonts w:asciiTheme="minorHAnsi" w:hAnsiTheme="minorHAnsi" w:cstheme="minorHAnsi"/>
          <w:color w:val="000000" w:themeColor="text1"/>
          <w:szCs w:val="22"/>
        </w:rPr>
        <w:t>Une mission de base est ainsi confiée à l</w:t>
      </w:r>
      <w:r w:rsidR="00905033">
        <w:rPr>
          <w:rFonts w:asciiTheme="minorHAnsi" w:hAnsiTheme="minorHAnsi" w:cstheme="minorHAnsi"/>
          <w:color w:val="000000" w:themeColor="text1"/>
          <w:szCs w:val="22"/>
        </w:rPr>
        <w:t>’</w:t>
      </w:r>
      <w:r w:rsidRPr="004D3FCA">
        <w:rPr>
          <w:rFonts w:asciiTheme="minorHAnsi" w:hAnsiTheme="minorHAnsi" w:cstheme="minorHAnsi"/>
          <w:color w:val="000000" w:themeColor="text1"/>
          <w:szCs w:val="22"/>
        </w:rPr>
        <w:t>équipe de maîtrise d</w:t>
      </w:r>
      <w:r w:rsidR="00905033">
        <w:rPr>
          <w:rFonts w:asciiTheme="minorHAnsi" w:hAnsiTheme="minorHAnsi" w:cstheme="minorHAnsi"/>
          <w:color w:val="000000" w:themeColor="text1"/>
          <w:szCs w:val="22"/>
        </w:rPr>
        <w:t>’</w:t>
      </w:r>
      <w:r w:rsidRPr="004D3FCA">
        <w:rPr>
          <w:rFonts w:asciiTheme="minorHAnsi" w:hAnsiTheme="minorHAnsi" w:cstheme="minorHAnsi"/>
          <w:color w:val="000000" w:themeColor="text1"/>
          <w:szCs w:val="22"/>
        </w:rPr>
        <w:t>œuvre qui comporte les éléments de mission suivants</w:t>
      </w:r>
      <w:r w:rsidR="00905033">
        <w:rPr>
          <w:rFonts w:asciiTheme="minorHAnsi" w:hAnsiTheme="minorHAnsi" w:cstheme="minorHAnsi"/>
          <w:color w:val="000000" w:themeColor="text1"/>
          <w:szCs w:val="22"/>
        </w:rPr>
        <w:t> </w:t>
      </w:r>
      <w:r w:rsidRPr="004D3FCA">
        <w:rPr>
          <w:rFonts w:asciiTheme="minorHAnsi" w:hAnsiTheme="minorHAnsi" w:cstheme="minorHAnsi"/>
          <w:color w:val="000000" w:themeColor="text1"/>
          <w:szCs w:val="22"/>
        </w:rPr>
        <w:t>:</w:t>
      </w:r>
    </w:p>
    <w:p w14:paraId="18DEB71D" w14:textId="106944B2" w:rsidR="00BA6B4F" w:rsidRPr="004D3FCA" w:rsidRDefault="00BA6B4F" w:rsidP="00BA6B4F">
      <w:pPr>
        <w:rPr>
          <w:rFonts w:asciiTheme="minorHAnsi" w:hAnsiTheme="minorHAnsi" w:cstheme="minorHAnsi"/>
          <w:color w:val="000000" w:themeColor="text1"/>
          <w:szCs w:val="22"/>
        </w:rPr>
      </w:pPr>
      <w:r w:rsidRPr="004D3FCA">
        <w:rPr>
          <w:rFonts w:asciiTheme="minorHAnsi" w:hAnsiTheme="minorHAnsi" w:cstheme="minorHAnsi"/>
          <w:color w:val="000000" w:themeColor="text1"/>
          <w:szCs w:val="22"/>
        </w:rPr>
        <w:t>1° Les études d</w:t>
      </w:r>
      <w:r w:rsidR="00905033">
        <w:rPr>
          <w:rFonts w:asciiTheme="minorHAnsi" w:hAnsiTheme="minorHAnsi" w:cstheme="minorHAnsi"/>
          <w:color w:val="000000" w:themeColor="text1"/>
          <w:szCs w:val="22"/>
        </w:rPr>
        <w:t>’</w:t>
      </w:r>
      <w:r w:rsidRPr="004D3FCA">
        <w:rPr>
          <w:rFonts w:asciiTheme="minorHAnsi" w:hAnsiTheme="minorHAnsi" w:cstheme="minorHAnsi"/>
          <w:color w:val="000000" w:themeColor="text1"/>
          <w:szCs w:val="22"/>
        </w:rPr>
        <w:t>avant-projet définitif</w:t>
      </w:r>
      <w:r w:rsidR="00905033">
        <w:rPr>
          <w:rFonts w:asciiTheme="minorHAnsi" w:hAnsiTheme="minorHAnsi" w:cstheme="minorHAnsi"/>
          <w:color w:val="000000" w:themeColor="text1"/>
          <w:szCs w:val="22"/>
        </w:rPr>
        <w:t> </w:t>
      </w:r>
      <w:r w:rsidRPr="004D3FCA">
        <w:rPr>
          <w:rFonts w:asciiTheme="minorHAnsi" w:hAnsiTheme="minorHAnsi" w:cstheme="minorHAnsi"/>
          <w:color w:val="000000" w:themeColor="text1"/>
          <w:szCs w:val="22"/>
        </w:rPr>
        <w:t>;</w:t>
      </w:r>
    </w:p>
    <w:p w14:paraId="3323A37C" w14:textId="317D0EF9" w:rsidR="00BA6B4F" w:rsidRPr="00A331B9" w:rsidRDefault="00BA6B4F" w:rsidP="00BA6B4F">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2° Les études de projet</w:t>
      </w:r>
      <w:r w:rsidR="00905033">
        <w:rPr>
          <w:rFonts w:asciiTheme="minorHAnsi" w:hAnsiTheme="minorHAnsi" w:cstheme="minorHAnsi"/>
          <w:color w:val="000000" w:themeColor="text1"/>
          <w:szCs w:val="22"/>
        </w:rPr>
        <w:t> </w:t>
      </w:r>
      <w:r w:rsidRPr="00A331B9">
        <w:rPr>
          <w:rFonts w:asciiTheme="minorHAnsi" w:hAnsiTheme="minorHAnsi" w:cstheme="minorHAnsi"/>
          <w:color w:val="000000" w:themeColor="text1"/>
          <w:szCs w:val="22"/>
        </w:rPr>
        <w:t>;</w:t>
      </w:r>
    </w:p>
    <w:p w14:paraId="79439E9D" w14:textId="0AC966B0" w:rsidR="00BA6B4F" w:rsidRPr="00A331B9" w:rsidRDefault="00BA6B4F" w:rsidP="00BA6B4F">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3° Les études d</w:t>
      </w:r>
      <w:r w:rsidR="00905033">
        <w:rPr>
          <w:rFonts w:asciiTheme="minorHAnsi" w:hAnsiTheme="minorHAnsi" w:cstheme="minorHAnsi"/>
          <w:color w:val="000000" w:themeColor="text1"/>
          <w:szCs w:val="22"/>
        </w:rPr>
        <w:t>’</w:t>
      </w:r>
      <w:r w:rsidRPr="00A331B9">
        <w:rPr>
          <w:rFonts w:asciiTheme="minorHAnsi" w:hAnsiTheme="minorHAnsi" w:cstheme="minorHAnsi"/>
          <w:color w:val="000000" w:themeColor="text1"/>
          <w:szCs w:val="22"/>
        </w:rPr>
        <w:t>exécution</w:t>
      </w:r>
      <w:r w:rsidR="00905033">
        <w:rPr>
          <w:rFonts w:asciiTheme="minorHAnsi" w:hAnsiTheme="minorHAnsi" w:cstheme="minorHAnsi"/>
          <w:color w:val="000000" w:themeColor="text1"/>
          <w:szCs w:val="22"/>
        </w:rPr>
        <w:t> </w:t>
      </w:r>
      <w:r w:rsidRPr="00A331B9">
        <w:rPr>
          <w:rFonts w:asciiTheme="minorHAnsi" w:hAnsiTheme="minorHAnsi" w:cstheme="minorHAnsi"/>
          <w:color w:val="000000" w:themeColor="text1"/>
          <w:szCs w:val="22"/>
        </w:rPr>
        <w:t>;</w:t>
      </w:r>
    </w:p>
    <w:p w14:paraId="3228F3AF" w14:textId="6B75224F" w:rsidR="00BA6B4F" w:rsidRPr="00A331B9" w:rsidRDefault="00BA6B4F" w:rsidP="00BA6B4F">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4° Le suivi de la réalisation des travaux</w:t>
      </w:r>
      <w:r w:rsidR="00905033">
        <w:rPr>
          <w:rFonts w:asciiTheme="minorHAnsi" w:hAnsiTheme="minorHAnsi" w:cstheme="minorHAnsi"/>
          <w:color w:val="000000" w:themeColor="text1"/>
          <w:szCs w:val="22"/>
        </w:rPr>
        <w:t> </w:t>
      </w:r>
      <w:r w:rsidRPr="00A331B9">
        <w:rPr>
          <w:rFonts w:asciiTheme="minorHAnsi" w:hAnsiTheme="minorHAnsi" w:cstheme="minorHAnsi"/>
          <w:color w:val="000000" w:themeColor="text1"/>
          <w:szCs w:val="22"/>
        </w:rPr>
        <w:t>;</w:t>
      </w:r>
    </w:p>
    <w:p w14:paraId="681943C8" w14:textId="59DA01C9" w:rsidR="00BA6B4F" w:rsidRPr="00A331B9" w:rsidRDefault="00BA6B4F" w:rsidP="00BA6B4F">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5° L</w:t>
      </w:r>
      <w:r w:rsidR="00905033">
        <w:rPr>
          <w:rFonts w:asciiTheme="minorHAnsi" w:hAnsiTheme="minorHAnsi" w:cstheme="minorHAnsi"/>
          <w:color w:val="000000" w:themeColor="text1"/>
          <w:szCs w:val="22"/>
        </w:rPr>
        <w:t>’</w:t>
      </w:r>
      <w:r w:rsidRPr="00A331B9">
        <w:rPr>
          <w:rFonts w:asciiTheme="minorHAnsi" w:hAnsiTheme="minorHAnsi" w:cstheme="minorHAnsi"/>
          <w:color w:val="000000" w:themeColor="text1"/>
          <w:szCs w:val="22"/>
        </w:rPr>
        <w:t xml:space="preserve">assistance au </w:t>
      </w:r>
      <w:r w:rsidR="00B12CDF" w:rsidRPr="00A331B9">
        <w:rPr>
          <w:rFonts w:asciiTheme="minorHAnsi" w:hAnsiTheme="minorHAnsi" w:cstheme="minorHAnsi"/>
          <w:color w:val="000000" w:themeColor="text1"/>
          <w:szCs w:val="22"/>
        </w:rPr>
        <w:t>Maître d</w:t>
      </w:r>
      <w:r w:rsidR="00905033">
        <w:rPr>
          <w:rFonts w:asciiTheme="minorHAnsi" w:hAnsiTheme="minorHAnsi" w:cstheme="minorHAnsi"/>
          <w:color w:val="000000" w:themeColor="text1"/>
          <w:szCs w:val="22"/>
        </w:rPr>
        <w:t>’</w:t>
      </w:r>
      <w:r w:rsidR="00B12CDF" w:rsidRPr="00A331B9">
        <w:rPr>
          <w:rFonts w:asciiTheme="minorHAnsi" w:hAnsiTheme="minorHAnsi" w:cstheme="minorHAnsi"/>
          <w:color w:val="000000" w:themeColor="text1"/>
          <w:szCs w:val="22"/>
        </w:rPr>
        <w:t xml:space="preserve">Ouvrage </w:t>
      </w:r>
      <w:r w:rsidRPr="00A331B9">
        <w:rPr>
          <w:rFonts w:asciiTheme="minorHAnsi" w:hAnsiTheme="minorHAnsi" w:cstheme="minorHAnsi"/>
          <w:color w:val="000000" w:themeColor="text1"/>
          <w:szCs w:val="22"/>
        </w:rPr>
        <w:t xml:space="preserve">aux opérations de </w:t>
      </w:r>
      <w:r w:rsidR="00B12CDF" w:rsidRPr="00A331B9">
        <w:rPr>
          <w:rFonts w:asciiTheme="minorHAnsi" w:hAnsiTheme="minorHAnsi" w:cstheme="minorHAnsi"/>
          <w:color w:val="000000" w:themeColor="text1"/>
          <w:szCs w:val="22"/>
        </w:rPr>
        <w:t xml:space="preserve">Réception </w:t>
      </w:r>
      <w:r w:rsidRPr="00A331B9">
        <w:rPr>
          <w:rFonts w:asciiTheme="minorHAnsi" w:hAnsiTheme="minorHAnsi" w:cstheme="minorHAnsi"/>
          <w:color w:val="000000" w:themeColor="text1"/>
          <w:szCs w:val="22"/>
        </w:rPr>
        <w:t>et pendant la période de garantie de parfait achèvement.</w:t>
      </w:r>
    </w:p>
    <w:p w14:paraId="2C4A4D3D" w14:textId="1D3054AB" w:rsidR="00BA6B4F" w:rsidRPr="00A331B9" w:rsidRDefault="00BA6B4F" w:rsidP="00BA6B4F">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Cette mission peut également comprendre les études d</w:t>
      </w:r>
      <w:r w:rsidR="00905033">
        <w:rPr>
          <w:rFonts w:asciiTheme="minorHAnsi" w:hAnsiTheme="minorHAnsi" w:cstheme="minorHAnsi"/>
          <w:color w:val="000000" w:themeColor="text1"/>
          <w:szCs w:val="22"/>
        </w:rPr>
        <w:t>’</w:t>
      </w:r>
      <w:r w:rsidRPr="00A331B9">
        <w:rPr>
          <w:rFonts w:asciiTheme="minorHAnsi" w:hAnsiTheme="minorHAnsi" w:cstheme="minorHAnsi"/>
          <w:color w:val="000000" w:themeColor="text1"/>
          <w:szCs w:val="22"/>
        </w:rPr>
        <w:t>esquisse et les études d</w:t>
      </w:r>
      <w:r w:rsidR="00905033">
        <w:rPr>
          <w:rFonts w:asciiTheme="minorHAnsi" w:hAnsiTheme="minorHAnsi" w:cstheme="minorHAnsi"/>
          <w:color w:val="000000" w:themeColor="text1"/>
          <w:szCs w:val="22"/>
        </w:rPr>
        <w:t>’</w:t>
      </w:r>
      <w:r w:rsidRPr="00A331B9">
        <w:rPr>
          <w:rFonts w:asciiTheme="minorHAnsi" w:hAnsiTheme="minorHAnsi" w:cstheme="minorHAnsi"/>
          <w:color w:val="000000" w:themeColor="text1"/>
          <w:szCs w:val="22"/>
        </w:rPr>
        <w:t>avant-projet sommaire.</w:t>
      </w:r>
    </w:p>
    <w:p w14:paraId="3981E11F" w14:textId="77777777" w:rsidR="00BA6B4F" w:rsidRPr="004D3FCA" w:rsidRDefault="00BA6B4F" w:rsidP="00BA6B4F">
      <w:pPr>
        <w:pStyle w:val="Titre2"/>
        <w:rPr>
          <w:color w:val="000000" w:themeColor="text1"/>
        </w:rPr>
      </w:pPr>
      <w:r w:rsidRPr="00A331B9">
        <w:rPr>
          <w:color w:val="000000" w:themeColor="text1"/>
          <w:szCs w:val="32"/>
        </w:rPr>
        <w:lastRenderedPageBreak/>
        <w:fldChar w:fldCharType="begin"/>
      </w:r>
      <w:r w:rsidRPr="00A331B9">
        <w:rPr>
          <w:color w:val="000000" w:themeColor="text1"/>
        </w:rPr>
        <w:instrText xml:space="preserve"> AUTONUMLGL  \* Arabic \s . </w:instrText>
      </w:r>
      <w:bookmarkStart w:id="149" w:name="_Toc150756441"/>
      <w:r w:rsidRPr="00A331B9">
        <w:rPr>
          <w:color w:val="000000" w:themeColor="text1"/>
        </w:rPr>
        <w:fldChar w:fldCharType="end"/>
      </w:r>
      <w:r w:rsidRPr="004D3FCA">
        <w:rPr>
          <w:color w:val="000000" w:themeColor="text1"/>
        </w:rPr>
        <w:t xml:space="preserve"> Maquette numérique BIM</w:t>
      </w:r>
      <w:bookmarkEnd w:id="149"/>
    </w:p>
    <w:p w14:paraId="46A6326F" w14:textId="283B1306" w:rsidR="00BA6B4F" w:rsidRPr="004D3FCA" w:rsidRDefault="00BA6B4F" w:rsidP="00BA6B4F">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eastAsia="Calibri"/>
          <w:color w:val="000000" w:themeColor="text1"/>
          <w:lang w:eastAsia="en-US"/>
        </w:rPr>
        <w:t xml:space="preserve">Les documents particuliers du Marché indiquent si le Titulaire est chargé d’assurer la gestion du projet au moyen d’une maquette numérique BIM. </w:t>
      </w:r>
    </w:p>
    <w:p w14:paraId="6DB8CF8E" w14:textId="6977D60F" w:rsidR="00FE0000" w:rsidRPr="004D3FCA" w:rsidRDefault="00BA6B4F" w:rsidP="00BA6B4F">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eastAsia="Calibri"/>
          <w:color w:val="000000" w:themeColor="text1"/>
          <w:lang w:eastAsia="en-US"/>
        </w:rPr>
        <w:t xml:space="preserve">Le cas échéant, les documents particuliers du Marché indiquent les objectifs, exigences et performances attendus. </w:t>
      </w:r>
    </w:p>
    <w:p w14:paraId="0980C20C" w14:textId="201799E2" w:rsidR="00E2672E" w:rsidRPr="004D3FCA" w:rsidRDefault="00E2672E" w:rsidP="00E2672E">
      <w:pPr>
        <w:pStyle w:val="Titre1"/>
        <w:rPr>
          <w:rFonts w:asciiTheme="minorHAnsi" w:hAnsiTheme="minorHAnsi" w:cstheme="minorHAnsi"/>
          <w:color w:val="000000" w:themeColor="text1"/>
        </w:rPr>
      </w:pPr>
      <w:bookmarkStart w:id="150" w:name="_Toc309722097"/>
      <w:bookmarkStart w:id="151" w:name="_Toc514697410"/>
      <w:bookmarkStart w:id="152" w:name="_Ref135985626"/>
      <w:bookmarkStart w:id="153" w:name="_Toc150756442"/>
      <w:r w:rsidRPr="004D3FCA">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Contenu et caractère des prix</w:t>
      </w:r>
      <w:bookmarkEnd w:id="150"/>
      <w:bookmarkEnd w:id="151"/>
      <w:r w:rsidRPr="004D3FCA">
        <w:rPr>
          <w:rFonts w:asciiTheme="minorHAnsi" w:hAnsiTheme="minorHAnsi" w:cstheme="minorHAnsi"/>
          <w:color w:val="000000" w:themeColor="text1"/>
        </w:rPr>
        <w:t xml:space="preserve"> des prestations de la Phase de Conception-Réalisation</w:t>
      </w:r>
      <w:bookmarkEnd w:id="152"/>
      <w:r w:rsidR="00917C98">
        <w:rPr>
          <w:rFonts w:asciiTheme="minorHAnsi" w:hAnsiTheme="minorHAnsi" w:cstheme="minorHAnsi"/>
          <w:color w:val="000000" w:themeColor="text1"/>
        </w:rPr>
        <w:t xml:space="preserve"> – Coûts d’investissement</w:t>
      </w:r>
      <w:bookmarkEnd w:id="153"/>
    </w:p>
    <w:p w14:paraId="3E4D526F" w14:textId="77777777" w:rsidR="00DC5630" w:rsidRPr="004D3FCA" w:rsidRDefault="00DC5630" w:rsidP="00DC5630">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154" w:name="_Toc150756443"/>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rPr>
        <w:t>Contenu des prix</w:t>
      </w:r>
      <w:bookmarkEnd w:id="154"/>
    </w:p>
    <w:p w14:paraId="5C663857" w14:textId="7D235A2C" w:rsidR="00E2672E" w:rsidRPr="004D3FCA" w:rsidRDefault="00E2672E" w:rsidP="00E2672E">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Les prix sont réputés comprendre toutes les dépenses résultant de la conception du </w:t>
      </w:r>
      <w:r w:rsidRPr="004D3FCA">
        <w:rPr>
          <w:rFonts w:asciiTheme="minorHAnsi" w:eastAsia="Calibri" w:hAnsiTheme="minorHAnsi" w:cstheme="minorHAnsi"/>
          <w:color w:val="000000" w:themeColor="text1"/>
          <w:szCs w:val="22"/>
          <w:lang w:eastAsia="en-US"/>
        </w:rPr>
        <w:t>Bouquet</w:t>
      </w:r>
      <w:r w:rsidRPr="004D3FCA">
        <w:rPr>
          <w:rFonts w:asciiTheme="minorHAnsi" w:hAnsiTheme="minorHAnsi" w:cstheme="minorHAnsi"/>
          <w:color w:val="000000" w:themeColor="text1"/>
        </w:rPr>
        <w:t xml:space="preserve"> d’Amélioration de la Performance</w:t>
      </w:r>
      <w:r w:rsidR="00F05184">
        <w:rPr>
          <w:rFonts w:asciiTheme="minorHAnsi" w:hAnsiTheme="minorHAnsi" w:cstheme="minorHAnsi"/>
          <w:color w:val="000000" w:themeColor="text1"/>
        </w:rPr>
        <w:t>,</w:t>
      </w:r>
      <w:r w:rsidRPr="004D3FCA">
        <w:rPr>
          <w:rFonts w:asciiTheme="minorHAnsi" w:hAnsiTheme="minorHAnsi" w:cstheme="minorHAnsi"/>
          <w:color w:val="000000" w:themeColor="text1"/>
        </w:rPr>
        <w:t xml:space="preserve"> de réalisation des Actions de Rénovation</w:t>
      </w:r>
      <w:r w:rsidR="00F05184">
        <w:rPr>
          <w:rFonts w:asciiTheme="minorHAnsi" w:hAnsiTheme="minorHAnsi" w:cstheme="minorHAnsi"/>
          <w:color w:val="000000" w:themeColor="text1"/>
        </w:rPr>
        <w:t xml:space="preserve"> et de la mission</w:t>
      </w:r>
      <w:r w:rsidR="008B76B5">
        <w:rPr>
          <w:rFonts w:asciiTheme="minorHAnsi" w:hAnsiTheme="minorHAnsi" w:cstheme="minorHAnsi"/>
          <w:color w:val="000000" w:themeColor="text1"/>
        </w:rPr>
        <w:t xml:space="preserve"> </w:t>
      </w:r>
      <w:r w:rsidR="00F05184">
        <w:rPr>
          <w:rFonts w:asciiTheme="minorHAnsi" w:hAnsiTheme="minorHAnsi" w:cstheme="minorHAnsi"/>
          <w:color w:val="000000" w:themeColor="text1"/>
        </w:rPr>
        <w:t xml:space="preserve">de </w:t>
      </w:r>
      <w:r w:rsidR="008B76B5">
        <w:rPr>
          <w:rFonts w:asciiTheme="minorHAnsi" w:hAnsiTheme="minorHAnsi" w:cstheme="minorHAnsi"/>
          <w:color w:val="000000" w:themeColor="text1"/>
        </w:rPr>
        <w:t>financement</w:t>
      </w:r>
      <w:r w:rsidRPr="004D3FCA">
        <w:rPr>
          <w:rFonts w:asciiTheme="minorHAnsi" w:hAnsiTheme="minorHAnsi" w:cstheme="minorHAnsi"/>
          <w:color w:val="000000" w:themeColor="text1"/>
        </w:rPr>
        <w:t xml:space="preserve">, y compris les frais généraux, impôts et taxes, </w:t>
      </w:r>
      <w:r w:rsidR="008B76B5">
        <w:rPr>
          <w:rFonts w:asciiTheme="minorHAnsi" w:hAnsiTheme="minorHAnsi" w:cstheme="minorHAnsi"/>
          <w:color w:val="000000" w:themeColor="text1"/>
        </w:rPr>
        <w:t>co</w:t>
      </w:r>
      <w:r w:rsidR="00F83B8E">
        <w:rPr>
          <w:rFonts w:asciiTheme="minorHAnsi" w:hAnsiTheme="minorHAnsi" w:cstheme="minorHAnsi"/>
          <w:color w:val="000000" w:themeColor="text1"/>
        </w:rPr>
        <w:t>û</w:t>
      </w:r>
      <w:r w:rsidR="008B76B5">
        <w:rPr>
          <w:rFonts w:asciiTheme="minorHAnsi" w:hAnsiTheme="minorHAnsi" w:cstheme="minorHAnsi"/>
          <w:color w:val="000000" w:themeColor="text1"/>
        </w:rPr>
        <w:t xml:space="preserve">ts de financement </w:t>
      </w:r>
      <w:r w:rsidRPr="004D3FCA">
        <w:rPr>
          <w:rFonts w:asciiTheme="minorHAnsi" w:hAnsiTheme="minorHAnsi" w:cstheme="minorHAnsi"/>
          <w:color w:val="000000" w:themeColor="text1"/>
        </w:rPr>
        <w:t xml:space="preserve">et </w:t>
      </w:r>
      <w:r w:rsidR="008B76B5">
        <w:rPr>
          <w:rFonts w:asciiTheme="minorHAnsi" w:hAnsiTheme="minorHAnsi" w:cstheme="minorHAnsi"/>
          <w:color w:val="000000" w:themeColor="text1"/>
        </w:rPr>
        <w:t>d’</w:t>
      </w:r>
      <w:r w:rsidRPr="004D3FCA">
        <w:rPr>
          <w:rFonts w:asciiTheme="minorHAnsi" w:hAnsiTheme="minorHAnsi" w:cstheme="minorHAnsi"/>
          <w:color w:val="000000" w:themeColor="text1"/>
        </w:rPr>
        <w:t xml:space="preserve">assurer au Titulaire une marge pour risques et bénéfices. </w:t>
      </w:r>
    </w:p>
    <w:p w14:paraId="588C48C8" w14:textId="6F1AFDA9" w:rsidR="00E2672E" w:rsidRPr="00A331B9" w:rsidRDefault="00E2672E" w:rsidP="00E2672E">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E27614">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A l</w:t>
      </w:r>
      <w:r w:rsidR="00905033">
        <w:rPr>
          <w:rFonts w:asciiTheme="minorHAnsi" w:hAnsiTheme="minorHAnsi" w:cstheme="minorHAnsi"/>
          <w:color w:val="000000" w:themeColor="text1"/>
        </w:rPr>
        <w:t>’</w:t>
      </w:r>
      <w:r w:rsidRPr="004D3FCA">
        <w:rPr>
          <w:rFonts w:asciiTheme="minorHAnsi" w:hAnsiTheme="minorHAnsi" w:cstheme="minorHAnsi"/>
          <w:color w:val="000000" w:themeColor="text1"/>
        </w:rPr>
        <w:t>exception des seules sujétions mentionnées dans le Marché comme n</w:t>
      </w:r>
      <w:r w:rsidR="00905033">
        <w:rPr>
          <w:rFonts w:asciiTheme="minorHAnsi" w:hAnsiTheme="minorHAnsi" w:cstheme="minorHAnsi"/>
          <w:color w:val="000000" w:themeColor="text1"/>
        </w:rPr>
        <w:t>’</w:t>
      </w:r>
      <w:r w:rsidRPr="004D3FCA">
        <w:rPr>
          <w:rFonts w:asciiTheme="minorHAnsi" w:hAnsiTheme="minorHAnsi" w:cstheme="minorHAnsi"/>
          <w:color w:val="000000" w:themeColor="text1"/>
        </w:rPr>
        <w:t>étant pas couvertes par les prix, ceux-ci sont réputés tenir compte de toutes les sujétions d</w:t>
      </w:r>
      <w:r w:rsidR="00905033">
        <w:rPr>
          <w:rFonts w:asciiTheme="minorHAnsi" w:hAnsiTheme="minorHAnsi" w:cstheme="minorHAnsi"/>
          <w:color w:val="000000" w:themeColor="text1"/>
        </w:rPr>
        <w:t>’</w:t>
      </w:r>
      <w:r w:rsidRPr="004D3FCA">
        <w:rPr>
          <w:rFonts w:asciiTheme="minorHAnsi" w:hAnsiTheme="minorHAnsi" w:cstheme="minorHAnsi"/>
          <w:color w:val="000000" w:themeColor="text1"/>
        </w:rPr>
        <w:t>exécution des travaux et prestations qui sont normalement prévisibles dans les conditions de temps et de lieu où s</w:t>
      </w:r>
      <w:r w:rsidR="00905033">
        <w:rPr>
          <w:rFonts w:asciiTheme="minorHAnsi" w:hAnsiTheme="minorHAnsi" w:cstheme="minorHAnsi"/>
          <w:color w:val="000000" w:themeColor="text1"/>
        </w:rPr>
        <w:t>’</w:t>
      </w:r>
      <w:r w:rsidRPr="004D3FCA">
        <w:rPr>
          <w:rFonts w:asciiTheme="minorHAnsi" w:hAnsiTheme="minorHAnsi" w:cstheme="minorHAnsi"/>
          <w:color w:val="000000" w:themeColor="text1"/>
        </w:rPr>
        <w:t xml:space="preserve">exécutent ces </w:t>
      </w:r>
      <w:r w:rsidRPr="004D3FCA">
        <w:rPr>
          <w:rFonts w:asciiTheme="minorHAnsi" w:hAnsiTheme="minorHAnsi" w:cstheme="minorHAnsi"/>
          <w:color w:val="000000" w:themeColor="text1"/>
          <w:szCs w:val="22"/>
        </w:rPr>
        <w:t>travaux et prestations</w:t>
      </w:r>
      <w:r w:rsidRPr="00A331B9">
        <w:rPr>
          <w:rFonts w:asciiTheme="minorHAnsi" w:hAnsiTheme="minorHAnsi" w:cstheme="minorHAnsi"/>
          <w:color w:val="000000" w:themeColor="text1"/>
        </w:rPr>
        <w:t xml:space="preserve">, </w:t>
      </w:r>
      <w:r w:rsidRPr="00A331B9">
        <w:rPr>
          <w:color w:val="000000" w:themeColor="text1"/>
        </w:rPr>
        <w:t xml:space="preserve">et </w:t>
      </w:r>
      <w:r w:rsidRPr="00A331B9">
        <w:rPr>
          <w:rFonts w:eastAsia="Calibri"/>
          <w:color w:val="000000" w:themeColor="text1"/>
          <w:lang w:eastAsia="en-US"/>
        </w:rPr>
        <w:t>décelables par le Titulaire en tant qu’homme de l’art au regard des pièces constitutives du Marché et des visites réalisées lors de l’élaboration de son offre</w:t>
      </w:r>
      <w:r w:rsidRPr="00A331B9">
        <w:rPr>
          <w:rFonts w:asciiTheme="minorHAnsi" w:hAnsiTheme="minorHAnsi" w:cstheme="minorHAnsi"/>
          <w:color w:val="000000" w:themeColor="text1"/>
        </w:rPr>
        <w:t>, que ces sujétions résultent notamment</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18D0FF12" w14:textId="48DEF334"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 l</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utilisation du domaine public et du fonctionnement des services publics</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24D603EC" w14:textId="2C24FAB8"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 phénomènes naturels</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416138EB" w14:textId="21B31CBE"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 la présence de canalisations, conduites et câbles de toute nature, ainsi que des chantiers nécessaires au déplacement ou à la transformation de ces installations</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49D17473" w14:textId="2DCF96CF"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des coûts résultant de l</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élimination des déchets de chantier</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036D3AE5" w14:textId="1CA5CA6B"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 la réalisation simultanée d</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autres ouvrages</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0FAF7813" w14:textId="77777777"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toutes mesures de remise en état des espaces extérieurs et intérieurs dégradés dans le cadre du chantier.</w:t>
      </w:r>
    </w:p>
    <w:p w14:paraId="5DDE2205" w14:textId="1F531C67" w:rsidR="00916300" w:rsidRPr="00A331B9" w:rsidRDefault="00916300" w:rsidP="00916300">
      <w:pPr>
        <w:rPr>
          <w:rFonts w:asciiTheme="minorHAnsi" w:hAnsiTheme="minorHAnsi" w:cstheme="minorHAnsi"/>
          <w:color w:val="000000" w:themeColor="text1"/>
        </w:rPr>
      </w:pPr>
      <w:r w:rsidRPr="00A331B9">
        <w:rPr>
          <w:rFonts w:asciiTheme="minorHAnsi" w:hAnsiTheme="minorHAnsi" w:cstheme="minorHAnsi"/>
          <w:color w:val="000000" w:themeColor="text1"/>
        </w:rPr>
        <w:t>Les prix tiennent également compte</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 xml:space="preserve">: </w:t>
      </w:r>
    </w:p>
    <w:p w14:paraId="559E52C7" w14:textId="1AC37C21" w:rsidR="00C828D2" w:rsidRPr="00A331B9" w:rsidRDefault="00916300" w:rsidP="00C828D2">
      <w:pPr>
        <w:numPr>
          <w:ilvl w:val="0"/>
          <w:numId w:val="2"/>
        </w:numPr>
        <w:ind w:left="426"/>
        <w:rPr>
          <w:rFonts w:asciiTheme="minorHAnsi" w:hAnsiTheme="minorHAnsi" w:cstheme="minorHAnsi"/>
          <w:color w:val="000000" w:themeColor="text1"/>
        </w:rPr>
      </w:pPr>
      <w:r w:rsidRPr="00A331B9">
        <w:rPr>
          <w:rFonts w:asciiTheme="minorHAnsi" w:hAnsiTheme="minorHAnsi" w:cstheme="minorHAnsi"/>
          <w:color w:val="000000" w:themeColor="text1"/>
        </w:rPr>
        <w:t xml:space="preserve">des coûts résultant de l’état des Bâtiments, </w:t>
      </w:r>
      <w:r w:rsidR="003C0FFB" w:rsidRPr="00A331B9">
        <w:rPr>
          <w:rFonts w:asciiTheme="minorHAnsi" w:hAnsiTheme="minorHAnsi" w:cstheme="minorHAnsi"/>
          <w:color w:val="000000" w:themeColor="text1"/>
        </w:rPr>
        <w:t>Installations Techniques</w:t>
      </w:r>
      <w:r w:rsidRPr="00A331B9">
        <w:rPr>
          <w:rFonts w:asciiTheme="minorHAnsi" w:hAnsiTheme="minorHAnsi" w:cstheme="minorHAnsi"/>
          <w:color w:val="000000" w:themeColor="text1"/>
        </w:rPr>
        <w:t xml:space="preserve"> et locaux existants à la Date d’Entrée en Vigueur du Marché et mis à la disposition du Titulaire pour l’exécution des prestations conformément à l</w:t>
      </w:r>
      <w:r w:rsidR="008E70D6" w:rsidRPr="00A331B9">
        <w:rPr>
          <w:rFonts w:asciiTheme="minorHAnsi" w:hAnsiTheme="minorHAnsi" w:cstheme="minorHAnsi"/>
          <w:color w:val="000000" w:themeColor="text1"/>
        </w:rPr>
        <w:t>’</w:t>
      </w:r>
      <w:r w:rsidR="007A5818">
        <w:rPr>
          <w:rFonts w:asciiTheme="minorHAnsi" w:hAnsiTheme="minorHAnsi" w:cstheme="minorHAnsi"/>
          <w:color w:val="000000" w:themeColor="text1"/>
        </w:rPr>
        <w:fldChar w:fldCharType="begin"/>
      </w:r>
      <w:r w:rsidR="007A5818">
        <w:rPr>
          <w:rFonts w:asciiTheme="minorHAnsi" w:hAnsiTheme="minorHAnsi" w:cstheme="minorHAnsi"/>
          <w:color w:val="000000" w:themeColor="text1"/>
        </w:rPr>
        <w:instrText xml:space="preserve"> REF _Ref64366702 \h </w:instrText>
      </w:r>
      <w:r w:rsidR="007A5818">
        <w:rPr>
          <w:rFonts w:asciiTheme="minorHAnsi" w:hAnsiTheme="minorHAnsi" w:cstheme="minorHAnsi"/>
          <w:color w:val="000000" w:themeColor="text1"/>
        </w:rPr>
      </w:r>
      <w:r w:rsidR="007A5818">
        <w:rPr>
          <w:rFonts w:asciiTheme="minorHAnsi" w:hAnsiTheme="minorHAnsi" w:cstheme="minorHAnsi"/>
          <w:color w:val="000000" w:themeColor="text1"/>
        </w:rPr>
        <w:fldChar w:fldCharType="separate"/>
      </w:r>
      <w:r w:rsidR="00E27614" w:rsidRPr="00A331B9">
        <w:rPr>
          <w:rFonts w:asciiTheme="minorHAnsi" w:hAnsiTheme="minorHAnsi" w:cstheme="minorHAnsi"/>
          <w:color w:val="000000" w:themeColor="text1"/>
        </w:rPr>
        <w:t xml:space="preserve">Article </w:t>
      </w:r>
      <w:r w:rsidR="00E27614">
        <w:rPr>
          <w:rFonts w:asciiTheme="minorHAnsi" w:hAnsiTheme="minorHAnsi" w:cstheme="minorHAnsi"/>
          <w:color w:val="000000" w:themeColor="text1"/>
        </w:rPr>
        <w:t>9.</w:t>
      </w:r>
      <w:r w:rsidR="00E27614" w:rsidRPr="004D3FCA">
        <w:rPr>
          <w:rFonts w:asciiTheme="minorHAnsi" w:hAnsiTheme="minorHAnsi" w:cstheme="minorHAnsi"/>
          <w:color w:val="000000" w:themeColor="text1"/>
        </w:rPr>
        <w:t xml:space="preserve"> </w:t>
      </w:r>
      <w:r w:rsidR="00E27614">
        <w:rPr>
          <w:rFonts w:asciiTheme="minorHAnsi" w:hAnsiTheme="minorHAnsi" w:cstheme="minorHAnsi"/>
          <w:color w:val="000000" w:themeColor="text1"/>
        </w:rPr>
        <w:t>É</w:t>
      </w:r>
      <w:r w:rsidR="00E27614" w:rsidRPr="004D3FCA">
        <w:rPr>
          <w:rFonts w:asciiTheme="minorHAnsi" w:hAnsiTheme="minorHAnsi" w:cstheme="minorHAnsi"/>
          <w:color w:val="000000" w:themeColor="text1"/>
        </w:rPr>
        <w:t>tat des Bâtiments et des Installations Techniques</w:t>
      </w:r>
      <w:r w:rsidR="007A5818">
        <w:rPr>
          <w:rFonts w:asciiTheme="minorHAnsi" w:hAnsiTheme="minorHAnsi" w:cstheme="minorHAnsi"/>
          <w:color w:val="000000" w:themeColor="text1"/>
        </w:rPr>
        <w:fldChar w:fldCharType="end"/>
      </w:r>
      <w:r w:rsidR="00905033">
        <w:rPr>
          <w:rFonts w:asciiTheme="minorHAnsi" w:hAnsiTheme="minorHAnsi" w:cstheme="minorHAnsi"/>
          <w:color w:val="000000" w:themeColor="text1"/>
        </w:rPr>
        <w:t> </w:t>
      </w:r>
      <w:r w:rsidR="008E70D6" w:rsidRPr="00A331B9">
        <w:rPr>
          <w:rFonts w:asciiTheme="minorHAnsi" w:hAnsiTheme="minorHAnsi" w:cstheme="minorHAnsi"/>
          <w:color w:val="000000" w:themeColor="text1"/>
        </w:rPr>
        <w:t xml:space="preserve">; </w:t>
      </w:r>
    </w:p>
    <w:p w14:paraId="6B3DF7C9" w14:textId="49845275" w:rsidR="000053DE" w:rsidRPr="00A331B9" w:rsidRDefault="00916300" w:rsidP="009113B8">
      <w:pPr>
        <w:numPr>
          <w:ilvl w:val="0"/>
          <w:numId w:val="2"/>
        </w:numPr>
        <w:ind w:left="426"/>
        <w:rPr>
          <w:rFonts w:asciiTheme="minorHAnsi" w:hAnsiTheme="minorHAnsi" w:cstheme="minorHAnsi"/>
          <w:color w:val="000000" w:themeColor="text1"/>
        </w:rPr>
      </w:pPr>
      <w:r w:rsidRPr="00A331B9">
        <w:rPr>
          <w:rFonts w:asciiTheme="minorHAnsi" w:hAnsiTheme="minorHAnsi" w:cstheme="minorHAnsi"/>
          <w:color w:val="000000" w:themeColor="text1"/>
        </w:rPr>
        <w:t xml:space="preserve">des coûts résultant de la présence </w:t>
      </w:r>
      <w:r w:rsidR="009113B8" w:rsidRPr="00A331B9">
        <w:rPr>
          <w:rFonts w:asciiTheme="minorHAnsi" w:hAnsiTheme="minorHAnsi" w:cstheme="minorHAnsi"/>
          <w:color w:val="000000" w:themeColor="text1"/>
        </w:rPr>
        <w:t xml:space="preserve">de </w:t>
      </w:r>
      <w:r w:rsidR="000053DE" w:rsidRPr="00A331B9">
        <w:rPr>
          <w:rFonts w:asciiTheme="minorHAnsi" w:hAnsiTheme="minorHAnsi" w:cstheme="minorHAnsi"/>
          <w:color w:val="000000" w:themeColor="text1"/>
        </w:rPr>
        <w:t>légionnelle, insectes xylophages, plomb</w:t>
      </w:r>
      <w:r w:rsidR="009113B8" w:rsidRPr="00A331B9">
        <w:rPr>
          <w:rFonts w:asciiTheme="minorHAnsi" w:hAnsiTheme="minorHAnsi" w:cstheme="minorHAnsi"/>
          <w:color w:val="000000" w:themeColor="text1"/>
        </w:rPr>
        <w:t xml:space="preserve"> et</w:t>
      </w:r>
      <w:r w:rsidR="000053DE" w:rsidRPr="00A331B9">
        <w:rPr>
          <w:rFonts w:asciiTheme="minorHAnsi" w:hAnsiTheme="minorHAnsi" w:cstheme="minorHAnsi"/>
          <w:color w:val="000000" w:themeColor="text1"/>
        </w:rPr>
        <w:t xml:space="preserve"> amiante dans les limites et les conditions précisées à l’</w:t>
      </w:r>
      <w:r w:rsidR="007A5818">
        <w:rPr>
          <w:rFonts w:asciiTheme="minorHAnsi" w:hAnsiTheme="minorHAnsi" w:cstheme="minorHAnsi"/>
          <w:color w:val="000000" w:themeColor="text1"/>
        </w:rPr>
        <w:fldChar w:fldCharType="begin"/>
      </w:r>
      <w:r w:rsidR="007A5818">
        <w:rPr>
          <w:rFonts w:asciiTheme="minorHAnsi" w:hAnsiTheme="minorHAnsi" w:cstheme="minorHAnsi"/>
          <w:color w:val="000000" w:themeColor="text1"/>
        </w:rPr>
        <w:instrText xml:space="preserve"> REF _Ref64366803 \h </w:instrText>
      </w:r>
      <w:r w:rsidR="007A5818">
        <w:rPr>
          <w:rFonts w:asciiTheme="minorHAnsi" w:hAnsiTheme="minorHAnsi" w:cstheme="minorHAnsi"/>
          <w:color w:val="000000" w:themeColor="text1"/>
        </w:rPr>
      </w:r>
      <w:r w:rsidR="007A5818">
        <w:rPr>
          <w:rFonts w:asciiTheme="minorHAnsi" w:hAnsiTheme="minorHAnsi" w:cstheme="minorHAnsi"/>
          <w:color w:val="000000" w:themeColor="text1"/>
        </w:rPr>
        <w:fldChar w:fldCharType="separate"/>
      </w:r>
      <w:r w:rsidR="00E27614" w:rsidRPr="00A331B9">
        <w:rPr>
          <w:rFonts w:asciiTheme="minorHAnsi" w:hAnsiTheme="minorHAnsi" w:cstheme="minorHAnsi"/>
          <w:color w:val="000000" w:themeColor="text1"/>
        </w:rPr>
        <w:t xml:space="preserve">Article </w:t>
      </w:r>
      <w:r w:rsidR="00E27614">
        <w:rPr>
          <w:rFonts w:asciiTheme="minorHAnsi" w:hAnsiTheme="minorHAnsi" w:cstheme="minorHAnsi"/>
          <w:color w:val="000000" w:themeColor="text1"/>
        </w:rPr>
        <w:t>33.</w:t>
      </w:r>
      <w:r w:rsidR="00E27614" w:rsidRPr="004D3FCA">
        <w:rPr>
          <w:rFonts w:asciiTheme="minorHAnsi" w:hAnsiTheme="minorHAnsi" w:cstheme="minorHAnsi"/>
          <w:color w:val="000000" w:themeColor="text1"/>
        </w:rPr>
        <w:t xml:space="preserve"> </w:t>
      </w:r>
      <w:r w:rsidR="00E27614" w:rsidRPr="00A331B9">
        <w:rPr>
          <w:color w:val="000000" w:themeColor="text1"/>
        </w:rPr>
        <w:t>Légionnelle, insectes xylophages, plomb et</w:t>
      </w:r>
      <w:r w:rsidR="00E27614" w:rsidRPr="00A331B9">
        <w:rPr>
          <w:rFonts w:asciiTheme="minorHAnsi" w:hAnsiTheme="minorHAnsi" w:cstheme="minorHAnsi"/>
          <w:color w:val="000000" w:themeColor="text1"/>
        </w:rPr>
        <w:t xml:space="preserve"> amiante</w:t>
      </w:r>
      <w:r w:rsidR="007A5818">
        <w:rPr>
          <w:rFonts w:asciiTheme="minorHAnsi" w:hAnsiTheme="minorHAnsi" w:cstheme="minorHAnsi"/>
          <w:color w:val="000000" w:themeColor="text1"/>
        </w:rPr>
        <w:fldChar w:fldCharType="end"/>
      </w:r>
      <w:r w:rsidR="000053DE" w:rsidRPr="00A331B9">
        <w:rPr>
          <w:rFonts w:asciiTheme="minorHAnsi" w:hAnsiTheme="minorHAnsi" w:cstheme="minorHAnsi"/>
          <w:color w:val="000000" w:themeColor="text1"/>
        </w:rPr>
        <w:t>.</w:t>
      </w:r>
    </w:p>
    <w:p w14:paraId="1C8431AA" w14:textId="6447D46A" w:rsidR="00DC5630" w:rsidRPr="004D3FCA" w:rsidRDefault="00DC5630" w:rsidP="00DC5630">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Les prix sont réputés avoir été établis en considérant qu</w:t>
      </w:r>
      <w:r w:rsidR="00905033">
        <w:rPr>
          <w:rFonts w:asciiTheme="minorHAnsi" w:hAnsiTheme="minorHAnsi" w:cstheme="minorHAnsi"/>
          <w:color w:val="000000" w:themeColor="text1"/>
        </w:rPr>
        <w:t>’</w:t>
      </w:r>
      <w:r w:rsidRPr="004D3FCA">
        <w:rPr>
          <w:rFonts w:asciiTheme="minorHAnsi" w:hAnsiTheme="minorHAnsi" w:cstheme="minorHAnsi"/>
          <w:color w:val="000000" w:themeColor="text1"/>
        </w:rPr>
        <w:t>aucune prestation n</w:t>
      </w:r>
      <w:r w:rsidR="00905033">
        <w:rPr>
          <w:rFonts w:asciiTheme="minorHAnsi" w:hAnsiTheme="minorHAnsi" w:cstheme="minorHAnsi"/>
          <w:color w:val="000000" w:themeColor="text1"/>
        </w:rPr>
        <w:t>’</w:t>
      </w:r>
      <w:r w:rsidRPr="004D3FCA">
        <w:rPr>
          <w:rFonts w:asciiTheme="minorHAnsi" w:hAnsiTheme="minorHAnsi" w:cstheme="minorHAnsi"/>
          <w:color w:val="000000" w:themeColor="text1"/>
        </w:rPr>
        <w:t>est à fournir par le Maître d’Ouvrage.</w:t>
      </w:r>
    </w:p>
    <w:p w14:paraId="221D37F7" w14:textId="77777777" w:rsidR="00E2672E" w:rsidRPr="004D3FCA" w:rsidRDefault="00E2672E" w:rsidP="00E2672E">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lastRenderedPageBreak/>
        <w:fldChar w:fldCharType="begin"/>
      </w:r>
      <w:r w:rsidRPr="00A331B9">
        <w:rPr>
          <w:rFonts w:asciiTheme="minorHAnsi" w:hAnsiTheme="minorHAnsi" w:cstheme="minorHAnsi"/>
          <w:color w:val="000000" w:themeColor="text1"/>
          <w:szCs w:val="24"/>
        </w:rPr>
        <w:instrText xml:space="preserve"> AUTONUMLGL  \* Arabic \s . </w:instrText>
      </w:r>
      <w:bookmarkStart w:id="155" w:name="_Toc514697411"/>
      <w:bookmarkStart w:id="156" w:name="_Toc150756444"/>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rPr>
        <w:t>TVA</w:t>
      </w:r>
      <w:bookmarkEnd w:id="155"/>
      <w:bookmarkEnd w:id="156"/>
    </w:p>
    <w:p w14:paraId="55F8C5B0" w14:textId="54FCFA30" w:rsidR="00E2672E" w:rsidRPr="00A331B9" w:rsidRDefault="00E2672E" w:rsidP="00E2672E">
      <w:pPr>
        <w:rPr>
          <w:rFonts w:asciiTheme="minorHAnsi" w:hAnsiTheme="minorHAnsi"/>
          <w:color w:val="000000" w:themeColor="text1"/>
        </w:rPr>
      </w:pPr>
      <w:r w:rsidRPr="004D3FCA">
        <w:rPr>
          <w:rFonts w:asciiTheme="minorHAnsi" w:hAnsiTheme="minorHAnsi"/>
          <w:color w:val="000000" w:themeColor="text1"/>
        </w:rPr>
        <w:t xml:space="preserve">Le Titulaire s’engage sur les prix HT et sur le montant de la TVA aux taux en vigueur lors </w:t>
      </w:r>
      <w:r w:rsidRPr="00A331B9">
        <w:rPr>
          <w:rFonts w:asciiTheme="minorHAnsi" w:eastAsia="Calibri" w:hAnsiTheme="minorHAnsi" w:cstheme="minorHAnsi"/>
          <w:color w:val="000000" w:themeColor="text1"/>
          <w:lang w:eastAsia="en-US"/>
        </w:rPr>
        <w:t xml:space="preserve">du dépôt de </w:t>
      </w:r>
      <w:r w:rsidR="00B4258C" w:rsidRPr="00A331B9">
        <w:rPr>
          <w:rFonts w:asciiTheme="minorHAnsi" w:eastAsia="Calibri" w:hAnsiTheme="minorHAnsi" w:cstheme="minorHAnsi"/>
          <w:color w:val="000000" w:themeColor="text1"/>
          <w:lang w:eastAsia="en-US"/>
        </w:rPr>
        <w:t xml:space="preserve">son </w:t>
      </w:r>
      <w:r w:rsidRPr="00A331B9">
        <w:rPr>
          <w:rFonts w:asciiTheme="minorHAnsi" w:eastAsia="Calibri" w:hAnsiTheme="minorHAnsi" w:cstheme="minorHAnsi"/>
          <w:color w:val="000000" w:themeColor="text1"/>
          <w:lang w:eastAsia="en-US"/>
        </w:rPr>
        <w:t>offre finale du Titulaire</w:t>
      </w:r>
      <w:r w:rsidRPr="00A331B9">
        <w:rPr>
          <w:rFonts w:asciiTheme="minorHAnsi" w:hAnsiTheme="minorHAnsi"/>
          <w:color w:val="000000" w:themeColor="text1"/>
        </w:rPr>
        <w:t xml:space="preserve">. </w:t>
      </w:r>
      <w:r w:rsidR="006B4CE5" w:rsidRPr="00A331B9">
        <w:rPr>
          <w:rFonts w:asciiTheme="minorHAnsi" w:hAnsiTheme="minorHAnsi"/>
          <w:color w:val="000000" w:themeColor="text1"/>
        </w:rPr>
        <w:t xml:space="preserve">Toute variation du montant de la TVA </w:t>
      </w:r>
      <w:r w:rsidRPr="00A331B9">
        <w:rPr>
          <w:rFonts w:asciiTheme="minorHAnsi" w:hAnsiTheme="minorHAnsi"/>
          <w:color w:val="000000" w:themeColor="text1"/>
        </w:rPr>
        <w:t>est assumé</w:t>
      </w:r>
      <w:r w:rsidR="006B4CE5" w:rsidRPr="00A331B9">
        <w:rPr>
          <w:rFonts w:asciiTheme="minorHAnsi" w:hAnsiTheme="minorHAnsi"/>
          <w:color w:val="000000" w:themeColor="text1"/>
        </w:rPr>
        <w:t>e</w:t>
      </w:r>
      <w:r w:rsidRPr="00A331B9">
        <w:rPr>
          <w:rFonts w:asciiTheme="minorHAnsi" w:hAnsiTheme="minorHAnsi"/>
          <w:color w:val="000000" w:themeColor="text1"/>
        </w:rPr>
        <w:t xml:space="preserve"> par le </w:t>
      </w:r>
      <w:r w:rsidR="006B4CE5" w:rsidRPr="00A331B9">
        <w:rPr>
          <w:rFonts w:asciiTheme="minorHAnsi" w:hAnsiTheme="minorHAnsi"/>
          <w:color w:val="000000" w:themeColor="text1"/>
        </w:rPr>
        <w:t>Maître d’Ouvrag</w:t>
      </w:r>
      <w:r w:rsidR="00BB2E3E" w:rsidRPr="00A331B9">
        <w:rPr>
          <w:rFonts w:asciiTheme="minorHAnsi" w:hAnsiTheme="minorHAnsi"/>
          <w:color w:val="000000" w:themeColor="text1"/>
        </w:rPr>
        <w:t xml:space="preserve">e lorsqu’elle résulte </w:t>
      </w:r>
      <w:r w:rsidRPr="00A331B9">
        <w:rPr>
          <w:rFonts w:asciiTheme="minorHAnsi" w:hAnsiTheme="minorHAnsi"/>
          <w:color w:val="000000" w:themeColor="text1"/>
        </w:rPr>
        <w:t xml:space="preserve">d’un changement de </w:t>
      </w:r>
      <w:r w:rsidR="000414D7" w:rsidRPr="00A331B9">
        <w:rPr>
          <w:rFonts w:asciiTheme="minorHAnsi" w:hAnsiTheme="minorHAnsi"/>
          <w:color w:val="000000" w:themeColor="text1"/>
        </w:rPr>
        <w:t xml:space="preserve">norme ou de </w:t>
      </w:r>
      <w:r w:rsidRPr="00A331B9">
        <w:rPr>
          <w:rFonts w:asciiTheme="minorHAnsi" w:hAnsiTheme="minorHAnsi"/>
          <w:color w:val="000000" w:themeColor="text1"/>
        </w:rPr>
        <w:t xml:space="preserve">règlementation postérieur à la remise </w:t>
      </w:r>
      <w:r w:rsidR="000414D7" w:rsidRPr="00A331B9">
        <w:rPr>
          <w:rFonts w:asciiTheme="minorHAnsi" w:hAnsiTheme="minorHAnsi"/>
          <w:color w:val="000000" w:themeColor="text1"/>
        </w:rPr>
        <w:t xml:space="preserve">de </w:t>
      </w:r>
      <w:r w:rsidR="00BB2E3E" w:rsidRPr="00A331B9">
        <w:rPr>
          <w:rFonts w:asciiTheme="minorHAnsi" w:hAnsiTheme="minorHAnsi"/>
          <w:color w:val="000000" w:themeColor="text1"/>
        </w:rPr>
        <w:t>l’</w:t>
      </w:r>
      <w:r w:rsidRPr="00A331B9">
        <w:rPr>
          <w:rFonts w:asciiTheme="minorHAnsi" w:hAnsiTheme="minorHAnsi"/>
          <w:color w:val="000000" w:themeColor="text1"/>
        </w:rPr>
        <w:t>offre finale</w:t>
      </w:r>
      <w:r w:rsidR="00F15F97" w:rsidRPr="00A331B9">
        <w:rPr>
          <w:rFonts w:asciiTheme="minorHAnsi" w:hAnsiTheme="minorHAnsi"/>
          <w:color w:val="000000" w:themeColor="text1"/>
        </w:rPr>
        <w:t xml:space="preserve"> </w:t>
      </w:r>
      <w:r w:rsidR="00BB2E3E" w:rsidRPr="00A331B9">
        <w:rPr>
          <w:rFonts w:asciiTheme="minorHAnsi" w:hAnsiTheme="minorHAnsi"/>
          <w:color w:val="000000" w:themeColor="text1"/>
        </w:rPr>
        <w:t>du Titulaire</w:t>
      </w:r>
      <w:r w:rsidRPr="00A331B9">
        <w:rPr>
          <w:rFonts w:asciiTheme="minorHAnsi" w:hAnsiTheme="minorHAnsi"/>
          <w:color w:val="000000" w:themeColor="text1"/>
        </w:rPr>
        <w:t xml:space="preserve">. </w:t>
      </w:r>
    </w:p>
    <w:p w14:paraId="43C4CB4D" w14:textId="77777777" w:rsidR="00E2672E" w:rsidRPr="004D3FCA" w:rsidRDefault="00E2672E" w:rsidP="00E2672E">
      <w:pPr>
        <w:pStyle w:val="Titre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157" w:name="_Toc514697412"/>
      <w:bookmarkStart w:id="158" w:name="_Toc150756445"/>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Prix en cas de groupement</w:t>
      </w:r>
      <w:bookmarkEnd w:id="157"/>
      <w:r w:rsidRPr="004D3FCA">
        <w:rPr>
          <w:rFonts w:asciiTheme="minorHAnsi" w:hAnsiTheme="minorHAnsi" w:cstheme="minorHAnsi"/>
          <w:color w:val="000000" w:themeColor="text1"/>
        </w:rPr>
        <w:t xml:space="preserve"> d’opérateurs économiques</w:t>
      </w:r>
      <w:bookmarkEnd w:id="158"/>
    </w:p>
    <w:p w14:paraId="6FB8250F" w14:textId="2F71164A" w:rsidR="00E2672E" w:rsidRPr="00A331B9" w:rsidRDefault="00E2672E" w:rsidP="00E2672E">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Dans le cas d</w:t>
      </w:r>
      <w:r w:rsidR="00905033">
        <w:rPr>
          <w:rFonts w:asciiTheme="minorHAnsi" w:hAnsiTheme="minorHAnsi" w:cstheme="minorHAnsi"/>
          <w:color w:val="000000" w:themeColor="text1"/>
        </w:rPr>
        <w:t>’</w:t>
      </w:r>
      <w:r w:rsidRPr="004D3FCA">
        <w:rPr>
          <w:rFonts w:asciiTheme="minorHAnsi" w:hAnsiTheme="minorHAnsi" w:cstheme="minorHAnsi"/>
          <w:color w:val="000000" w:themeColor="text1"/>
        </w:rPr>
        <w:t xml:space="preserve">un Marché passé avec </w:t>
      </w:r>
      <w:r w:rsidRPr="004D3FCA">
        <w:rPr>
          <w:color w:val="000000" w:themeColor="text1"/>
        </w:rPr>
        <w:t>les membres d’un groupement conjoint d’opérateurs économiques</w:t>
      </w:r>
      <w:r w:rsidRPr="004D3FCA">
        <w:rPr>
          <w:rFonts w:asciiTheme="minorHAnsi" w:hAnsiTheme="minorHAnsi" w:cstheme="minorHAnsi"/>
          <w:color w:val="000000" w:themeColor="text1"/>
        </w:rPr>
        <w:t xml:space="preserve">, les prix des prestations attribuées à chaque </w:t>
      </w:r>
      <w:r w:rsidRPr="00A331B9">
        <w:rPr>
          <w:color w:val="000000" w:themeColor="text1"/>
        </w:rPr>
        <w:t>membre du groupement</w:t>
      </w:r>
      <w:r w:rsidRPr="00A331B9">
        <w:rPr>
          <w:rFonts w:asciiTheme="minorHAnsi" w:hAnsiTheme="minorHAnsi" w:cstheme="minorHAnsi"/>
          <w:color w:val="000000" w:themeColor="text1"/>
        </w:rPr>
        <w:t xml:space="preserve"> dans l</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Acte d</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Engagement sont réputés comprendre les dépenses et marge correspondantes, y compris les charges que chaque </w:t>
      </w:r>
      <w:r w:rsidRPr="00A331B9">
        <w:rPr>
          <w:color w:val="000000" w:themeColor="text1"/>
        </w:rPr>
        <w:t>membre du groupement</w:t>
      </w:r>
      <w:r w:rsidRPr="00A331B9">
        <w:rPr>
          <w:rFonts w:asciiTheme="minorHAnsi" w:hAnsiTheme="minorHAnsi" w:cstheme="minorHAnsi"/>
          <w:color w:val="000000" w:themeColor="text1"/>
        </w:rPr>
        <w:t xml:space="preserve"> peut être appelé à rembourser au Mandataire.</w:t>
      </w:r>
    </w:p>
    <w:p w14:paraId="0672935C" w14:textId="73BACAEB" w:rsidR="00E2672E" w:rsidRPr="00A331B9" w:rsidRDefault="00E2672E" w:rsidP="00E2672E">
      <w:pPr>
        <w:rPr>
          <w:rFonts w:asciiTheme="minorHAnsi" w:hAnsiTheme="minorHAnsi" w:cstheme="minorHAnsi"/>
          <w:color w:val="000000" w:themeColor="text1"/>
        </w:rPr>
      </w:pPr>
      <w:r w:rsidRPr="00A331B9">
        <w:rPr>
          <w:rFonts w:asciiTheme="minorHAnsi" w:hAnsiTheme="minorHAnsi" w:cstheme="minorHAnsi"/>
          <w:color w:val="000000" w:themeColor="text1"/>
        </w:rPr>
        <w:t>Dans ce cas, les prix des prestations de travaux, fournitures ou services attribués au Mandataire sont réputés comprendre, en sus, les dépenses et marge touchant les prestations complémentaires suivantes</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748BDAE7" w14:textId="10F939C6"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construction et l</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entretien des moyens d</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accès et des chemins de service nécessaires pour les parties communes du chantier</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3459CFBF" w14:textId="2B34A762"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établissement, le fonctionnement et l</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entretien des clôtures, les dispositifs de sécurité et installations d</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hygiène intéressant les parties communes du chantier</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 xml:space="preserve">; </w:t>
      </w:r>
    </w:p>
    <w:p w14:paraId="7483A7BA" w14:textId="6F672119"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gardiennage, l</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éclairage et le nettoyage des parties communes du chantier, ainsi que leur signalisation extérieure</w:t>
      </w:r>
      <w:r w:rsidR="00905033">
        <w:rPr>
          <w:rFonts w:asciiTheme="minorHAnsi" w:hAnsiTheme="minorHAnsi" w:cstheme="minorHAnsi"/>
          <w:color w:val="000000" w:themeColor="text1"/>
        </w:rPr>
        <w:t> </w:t>
      </w:r>
      <w:r w:rsidRPr="00A331B9">
        <w:rPr>
          <w:rFonts w:asciiTheme="minorHAnsi" w:hAnsiTheme="minorHAnsi" w:cstheme="minorHAnsi"/>
          <w:color w:val="000000" w:themeColor="text1"/>
        </w:rPr>
        <w:t xml:space="preserve">; </w:t>
      </w:r>
    </w:p>
    <w:p w14:paraId="79C68680" w14:textId="626DBB89" w:rsidR="00E2672E" w:rsidRPr="00A331B9" w:rsidRDefault="00E2672E" w:rsidP="00E2672E">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les mesures propres à pallier d</w:t>
      </w:r>
      <w:r w:rsidR="00905033">
        <w:rPr>
          <w:rFonts w:asciiTheme="minorHAnsi" w:hAnsiTheme="minorHAnsi" w:cstheme="minorHAnsi"/>
          <w:color w:val="000000" w:themeColor="text1"/>
        </w:rPr>
        <w:t>’</w:t>
      </w:r>
      <w:r w:rsidRPr="00A331B9">
        <w:rPr>
          <w:rFonts w:asciiTheme="minorHAnsi" w:hAnsiTheme="minorHAnsi" w:cstheme="minorHAnsi"/>
          <w:color w:val="000000" w:themeColor="text1"/>
        </w:rPr>
        <w:t>éventuelles défaillances des autres membres du groupement et les conséquences de ces défaillances.</w:t>
      </w:r>
    </w:p>
    <w:p w14:paraId="5022C71F" w14:textId="02FDF640" w:rsidR="00E2672E" w:rsidRDefault="00E2672E" w:rsidP="00E2672E">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Si le Marché ne prévoit pas de disposition particulière pour rémunérer le Mandataire des dépenses résultant de son action de coordination des membres du groupement, ces dépenses sont réputées couvertes par les prix des travaux, fournitures et services qui lui sont attribués. Si le Marché prévoit une telle disposition particulière et si celle-ci consiste dans le paiement au Mandataire d</w:t>
      </w:r>
      <w:r w:rsidR="00905033">
        <w:rPr>
          <w:rFonts w:asciiTheme="minorHAnsi" w:hAnsiTheme="minorHAnsi" w:cstheme="minorHAnsi"/>
          <w:color w:val="000000" w:themeColor="text1"/>
        </w:rPr>
        <w:t>’</w:t>
      </w:r>
      <w:r w:rsidRPr="004D3FCA">
        <w:rPr>
          <w:rFonts w:asciiTheme="minorHAnsi" w:hAnsiTheme="minorHAnsi" w:cstheme="minorHAnsi"/>
          <w:color w:val="000000" w:themeColor="text1"/>
        </w:rPr>
        <w:t>un pourcentage déterminé du montant des travaux, fournitures et services attribués aux autres membres du groupement, ce montant s</w:t>
      </w:r>
      <w:r w:rsidR="00905033">
        <w:rPr>
          <w:rFonts w:asciiTheme="minorHAnsi" w:hAnsiTheme="minorHAnsi" w:cstheme="minorHAnsi"/>
          <w:color w:val="000000" w:themeColor="text1"/>
        </w:rPr>
        <w:t>’</w:t>
      </w:r>
      <w:r w:rsidRPr="004D3FCA">
        <w:rPr>
          <w:rFonts w:asciiTheme="minorHAnsi" w:hAnsiTheme="minorHAnsi" w:cstheme="minorHAnsi"/>
          <w:color w:val="000000" w:themeColor="text1"/>
        </w:rPr>
        <w:t>entend des sommes effectivement réglées auxdits membres.</w:t>
      </w:r>
    </w:p>
    <w:p w14:paraId="4825AC92" w14:textId="5155BE2D" w:rsidR="00D11D48" w:rsidRPr="004D3FCA" w:rsidRDefault="00D11D48" w:rsidP="00E2672E">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Pr>
          <w:rFonts w:asciiTheme="minorHAnsi" w:hAnsiTheme="minorHAnsi" w:cstheme="minorHAnsi"/>
          <w:color w:val="000000" w:themeColor="text1"/>
        </w:rPr>
        <w:t>Les documents particuliers du Marché établissent le régime applicable en la matière en cas de création d’une société de projet.</w:t>
      </w:r>
    </w:p>
    <w:p w14:paraId="613DDC62" w14:textId="77777777" w:rsidR="00E2672E" w:rsidRPr="004D3FCA" w:rsidRDefault="00E2672E" w:rsidP="00E2672E">
      <w:pPr>
        <w:pStyle w:val="Titre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159" w:name="_Toc514697413"/>
      <w:bookmarkStart w:id="160" w:name="_Toc150756446"/>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Prix en cas de sous-traitance</w:t>
      </w:r>
      <w:bookmarkEnd w:id="159"/>
      <w:bookmarkEnd w:id="160"/>
    </w:p>
    <w:p w14:paraId="1D3C7990" w14:textId="77777777" w:rsidR="00E2672E" w:rsidRPr="00A331B9" w:rsidRDefault="00E2672E" w:rsidP="00E2672E">
      <w:pPr>
        <w:rPr>
          <w:rFonts w:asciiTheme="minorHAnsi" w:hAnsiTheme="minorHAnsi" w:cstheme="minorHAnsi"/>
          <w:color w:val="000000" w:themeColor="text1"/>
        </w:rPr>
      </w:pPr>
      <w:r w:rsidRPr="004D3FCA">
        <w:rPr>
          <w:rFonts w:asciiTheme="minorHAnsi" w:hAnsiTheme="minorHAnsi" w:cstheme="minorHAnsi"/>
          <w:color w:val="000000" w:themeColor="text1"/>
        </w:rPr>
        <w:t>En cas de sous-traitance, les prix du Marché sont réputés couvrir les frais de coordination et de contrôle, par le Titulaire, de ses Sous-Traitants ainsi que les conséquences de leurs défaillances éventuelles.</w:t>
      </w:r>
    </w:p>
    <w:p w14:paraId="34105A9C" w14:textId="66E138E3" w:rsidR="00E2672E" w:rsidRPr="004D3FCA" w:rsidRDefault="00E2672E" w:rsidP="00E2672E">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161" w:name="_Toc150756447"/>
      <w:r w:rsidRPr="00A331B9">
        <w:rPr>
          <w:rFonts w:asciiTheme="minorHAnsi" w:hAnsiTheme="minorHAnsi" w:cstheme="minorHAnsi"/>
          <w:color w:val="000000" w:themeColor="text1"/>
          <w:szCs w:val="24"/>
        </w:rPr>
        <w:fldChar w:fldCharType="end"/>
      </w:r>
      <w:bookmarkStart w:id="162" w:name="_Toc499128399"/>
      <w:bookmarkStart w:id="163" w:name="_Toc514697414"/>
      <w:r w:rsidRPr="004D3FCA">
        <w:rPr>
          <w:rFonts w:asciiTheme="minorHAnsi" w:hAnsiTheme="minorHAnsi" w:cstheme="minorHAnsi"/>
          <w:color w:val="000000" w:themeColor="text1"/>
          <w:szCs w:val="24"/>
        </w:rPr>
        <w:t xml:space="preserve"> </w:t>
      </w:r>
      <w:bookmarkEnd w:id="162"/>
      <w:bookmarkEnd w:id="163"/>
      <w:r w:rsidR="00E74B25">
        <w:rPr>
          <w:rFonts w:asciiTheme="minorHAnsi" w:hAnsiTheme="minorHAnsi" w:cstheme="minorHAnsi"/>
          <w:color w:val="000000" w:themeColor="text1"/>
          <w:szCs w:val="24"/>
        </w:rPr>
        <w:t>Rémunération</w:t>
      </w:r>
      <w:r w:rsidR="00E74B25" w:rsidRPr="004D3FCA">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szCs w:val="24"/>
        </w:rPr>
        <w:t>global</w:t>
      </w:r>
      <w:r w:rsidR="00E74B25">
        <w:rPr>
          <w:rFonts w:asciiTheme="minorHAnsi" w:hAnsiTheme="minorHAnsi" w:cstheme="minorHAnsi"/>
          <w:color w:val="000000" w:themeColor="text1"/>
          <w:szCs w:val="24"/>
        </w:rPr>
        <w:t>e</w:t>
      </w:r>
      <w:r w:rsidRPr="004D3FCA">
        <w:rPr>
          <w:rFonts w:asciiTheme="minorHAnsi" w:hAnsiTheme="minorHAnsi" w:cstheme="minorHAnsi"/>
          <w:color w:val="000000" w:themeColor="text1"/>
          <w:szCs w:val="24"/>
        </w:rPr>
        <w:t xml:space="preserve"> et forfaitaire</w:t>
      </w:r>
      <w:r w:rsidR="00E74B25">
        <w:rPr>
          <w:rFonts w:asciiTheme="minorHAnsi" w:hAnsiTheme="minorHAnsi" w:cstheme="minorHAnsi"/>
          <w:color w:val="000000" w:themeColor="text1"/>
          <w:szCs w:val="24"/>
        </w:rPr>
        <w:t xml:space="preserve"> des prestations de conception-réalisation et préfinancement</w:t>
      </w:r>
      <w:bookmarkEnd w:id="161"/>
    </w:p>
    <w:p w14:paraId="7270EF95" w14:textId="10B99CF4" w:rsidR="00E2672E" w:rsidRPr="00A331B9" w:rsidRDefault="00E2672E" w:rsidP="00E2672E">
      <w:pPr>
        <w:rPr>
          <w:rFonts w:asciiTheme="minorHAnsi" w:eastAsia="Calibri" w:hAnsiTheme="minorHAnsi" w:cstheme="minorHAnsi"/>
          <w:color w:val="000000" w:themeColor="text1"/>
          <w:lang w:eastAsia="en-US"/>
        </w:rPr>
      </w:pPr>
      <w:r w:rsidRPr="004D3FCA">
        <w:rPr>
          <w:rFonts w:asciiTheme="minorHAnsi" w:eastAsia="Calibri" w:hAnsiTheme="minorHAnsi" w:cstheme="minorHAnsi"/>
          <w:color w:val="000000" w:themeColor="text1"/>
          <w:lang w:eastAsia="en-US"/>
        </w:rPr>
        <w:t>L</w:t>
      </w:r>
      <w:r w:rsidR="00494563">
        <w:rPr>
          <w:rFonts w:asciiTheme="minorHAnsi" w:eastAsia="Calibri" w:hAnsiTheme="minorHAnsi" w:cstheme="minorHAnsi"/>
          <w:color w:val="000000" w:themeColor="text1"/>
          <w:lang w:eastAsia="en-US"/>
        </w:rPr>
        <w:t>a rémunération d</w:t>
      </w:r>
      <w:r w:rsidRPr="004D3FCA">
        <w:rPr>
          <w:rFonts w:asciiTheme="minorHAnsi" w:eastAsia="Calibri" w:hAnsiTheme="minorHAnsi" w:cstheme="minorHAnsi"/>
          <w:color w:val="000000" w:themeColor="text1"/>
          <w:lang w:eastAsia="en-US"/>
        </w:rPr>
        <w:t xml:space="preserve">es prestations de conception-réalisation </w:t>
      </w:r>
      <w:r w:rsidR="008B76B5">
        <w:rPr>
          <w:rFonts w:asciiTheme="minorHAnsi" w:eastAsia="Calibri" w:hAnsiTheme="minorHAnsi" w:cstheme="minorHAnsi"/>
          <w:color w:val="000000" w:themeColor="text1"/>
          <w:lang w:eastAsia="en-US"/>
        </w:rPr>
        <w:t xml:space="preserve">et de </w:t>
      </w:r>
      <w:r w:rsidR="00905033">
        <w:rPr>
          <w:rFonts w:asciiTheme="minorHAnsi" w:eastAsia="Calibri" w:hAnsiTheme="minorHAnsi" w:cstheme="minorHAnsi"/>
          <w:color w:val="000000" w:themeColor="text1"/>
          <w:lang w:eastAsia="en-US"/>
        </w:rPr>
        <w:t>pré</w:t>
      </w:r>
      <w:r w:rsidR="008B76B5">
        <w:rPr>
          <w:rFonts w:asciiTheme="minorHAnsi" w:eastAsia="Calibri" w:hAnsiTheme="minorHAnsi" w:cstheme="minorHAnsi"/>
          <w:color w:val="000000" w:themeColor="text1"/>
          <w:lang w:eastAsia="en-US"/>
        </w:rPr>
        <w:t xml:space="preserve">financement </w:t>
      </w:r>
      <w:r w:rsidRPr="004D3FCA">
        <w:rPr>
          <w:rFonts w:asciiTheme="minorHAnsi" w:eastAsia="Calibri" w:hAnsiTheme="minorHAnsi" w:cstheme="minorHAnsi"/>
          <w:color w:val="000000" w:themeColor="text1"/>
          <w:lang w:eastAsia="en-US"/>
        </w:rPr>
        <w:t xml:space="preserve">des </w:t>
      </w:r>
      <w:r w:rsidRPr="004D3FCA">
        <w:rPr>
          <w:rFonts w:asciiTheme="minorHAnsi" w:hAnsiTheme="minorHAnsi" w:cstheme="minorHAnsi"/>
          <w:color w:val="000000" w:themeColor="text1"/>
          <w:szCs w:val="22"/>
        </w:rPr>
        <w:t>Actions</w:t>
      </w:r>
      <w:r w:rsidRPr="00A331B9">
        <w:rPr>
          <w:rFonts w:asciiTheme="minorHAnsi" w:eastAsia="Calibri" w:hAnsiTheme="minorHAnsi" w:cstheme="minorHAnsi"/>
          <w:color w:val="000000" w:themeColor="text1"/>
          <w:lang w:eastAsia="en-US"/>
        </w:rPr>
        <w:t xml:space="preserve"> de Rénovation </w:t>
      </w:r>
      <w:r w:rsidR="00C65F5D">
        <w:rPr>
          <w:rFonts w:asciiTheme="minorHAnsi" w:eastAsia="Calibri" w:hAnsiTheme="minorHAnsi" w:cstheme="minorHAnsi"/>
          <w:color w:val="000000" w:themeColor="text1"/>
          <w:lang w:eastAsia="en-US"/>
        </w:rPr>
        <w:t>présente un caractère</w:t>
      </w:r>
      <w:r w:rsidRPr="00A331B9">
        <w:rPr>
          <w:rFonts w:asciiTheme="minorHAnsi" w:eastAsia="Calibri" w:hAnsiTheme="minorHAnsi" w:cstheme="minorHAnsi"/>
          <w:color w:val="000000" w:themeColor="text1"/>
          <w:lang w:eastAsia="en-US"/>
        </w:rPr>
        <w:t xml:space="preserve"> global et forfaitaire </w:t>
      </w:r>
      <w:r w:rsidR="00C65F5D">
        <w:rPr>
          <w:rFonts w:asciiTheme="minorHAnsi" w:eastAsia="Calibri" w:hAnsiTheme="minorHAnsi" w:cstheme="minorHAnsi"/>
          <w:color w:val="000000" w:themeColor="text1"/>
          <w:lang w:eastAsia="en-US"/>
        </w:rPr>
        <w:t xml:space="preserve">résultant des prix </w:t>
      </w:r>
      <w:r w:rsidRPr="00A331B9">
        <w:rPr>
          <w:rFonts w:asciiTheme="minorHAnsi" w:eastAsia="Calibri" w:hAnsiTheme="minorHAnsi" w:cstheme="minorHAnsi"/>
          <w:color w:val="000000" w:themeColor="text1"/>
          <w:lang w:eastAsia="en-US"/>
        </w:rPr>
        <w:t>fixé</w:t>
      </w:r>
      <w:r w:rsidR="00C65F5D">
        <w:rPr>
          <w:rFonts w:asciiTheme="minorHAnsi" w:eastAsia="Calibri" w:hAnsiTheme="minorHAnsi" w:cstheme="minorHAnsi"/>
          <w:color w:val="000000" w:themeColor="text1"/>
          <w:lang w:eastAsia="en-US"/>
        </w:rPr>
        <w:t>s</w:t>
      </w:r>
      <w:r w:rsidRPr="00A331B9">
        <w:rPr>
          <w:rFonts w:asciiTheme="minorHAnsi" w:eastAsia="Calibri" w:hAnsiTheme="minorHAnsi" w:cstheme="minorHAnsi"/>
          <w:color w:val="000000" w:themeColor="text1"/>
          <w:lang w:eastAsia="en-US"/>
        </w:rPr>
        <w:t xml:space="preserve"> dans l’Acte </w:t>
      </w:r>
      <w:r w:rsidRPr="00A331B9">
        <w:rPr>
          <w:rFonts w:asciiTheme="minorHAnsi" w:eastAsia="Calibri" w:hAnsiTheme="minorHAnsi" w:cstheme="minorHAnsi"/>
          <w:color w:val="000000" w:themeColor="text1"/>
          <w:lang w:eastAsia="en-US"/>
        </w:rPr>
        <w:lastRenderedPageBreak/>
        <w:t>d’Engagement.</w:t>
      </w:r>
      <w:r w:rsidR="00176F8F">
        <w:rPr>
          <w:rFonts w:asciiTheme="minorHAnsi" w:eastAsia="Calibri" w:hAnsiTheme="minorHAnsi" w:cstheme="minorHAnsi"/>
          <w:color w:val="000000" w:themeColor="text1"/>
          <w:lang w:eastAsia="en-US"/>
        </w:rPr>
        <w:t xml:space="preserve"> Ce prix global et forfaitaire </w:t>
      </w:r>
      <w:r w:rsidR="00C15E5F">
        <w:rPr>
          <w:rFonts w:asciiTheme="minorHAnsi" w:eastAsia="Calibri" w:hAnsiTheme="minorHAnsi" w:cstheme="minorHAnsi"/>
          <w:color w:val="000000" w:themeColor="text1"/>
          <w:lang w:eastAsia="en-US"/>
        </w:rPr>
        <w:t xml:space="preserve">est la somme de l’ensemble des </w:t>
      </w:r>
      <w:r w:rsidR="00176F8F">
        <w:rPr>
          <w:rFonts w:asciiTheme="minorHAnsi" w:eastAsia="Calibri" w:hAnsiTheme="minorHAnsi" w:cstheme="minorHAnsi"/>
          <w:color w:val="000000" w:themeColor="text1"/>
          <w:lang w:eastAsia="en-US"/>
        </w:rPr>
        <w:t>coût</w:t>
      </w:r>
      <w:r w:rsidR="00C15E5F">
        <w:rPr>
          <w:rFonts w:asciiTheme="minorHAnsi" w:eastAsia="Calibri" w:hAnsiTheme="minorHAnsi" w:cstheme="minorHAnsi"/>
          <w:color w:val="000000" w:themeColor="text1"/>
          <w:lang w:eastAsia="en-US"/>
        </w:rPr>
        <w:t>s</w:t>
      </w:r>
      <w:r w:rsidR="00176F8F">
        <w:rPr>
          <w:rFonts w:asciiTheme="minorHAnsi" w:eastAsia="Calibri" w:hAnsiTheme="minorHAnsi" w:cstheme="minorHAnsi"/>
          <w:color w:val="000000" w:themeColor="text1"/>
          <w:lang w:eastAsia="en-US"/>
        </w:rPr>
        <w:t xml:space="preserve"> d’</w:t>
      </w:r>
      <w:r w:rsidR="00C15E5F">
        <w:rPr>
          <w:rFonts w:asciiTheme="minorHAnsi" w:eastAsia="Calibri" w:hAnsiTheme="minorHAnsi" w:cstheme="minorHAnsi"/>
          <w:color w:val="000000" w:themeColor="text1"/>
          <w:lang w:eastAsia="en-US"/>
        </w:rPr>
        <w:t>investissement</w:t>
      </w:r>
      <w:r w:rsidR="009C1E4C">
        <w:rPr>
          <w:rFonts w:asciiTheme="minorHAnsi" w:eastAsia="Calibri" w:hAnsiTheme="minorHAnsi" w:cstheme="minorHAnsi"/>
          <w:color w:val="000000" w:themeColor="text1"/>
          <w:lang w:eastAsia="en-US"/>
        </w:rPr>
        <w:t xml:space="preserve"> visé</w:t>
      </w:r>
      <w:r w:rsidR="00E74B25">
        <w:rPr>
          <w:rFonts w:asciiTheme="minorHAnsi" w:eastAsia="Calibri" w:hAnsiTheme="minorHAnsi" w:cstheme="minorHAnsi"/>
          <w:color w:val="000000" w:themeColor="text1"/>
          <w:lang w:eastAsia="en-US"/>
        </w:rPr>
        <w:t>s</w:t>
      </w:r>
      <w:r w:rsidR="009C1E4C">
        <w:rPr>
          <w:rFonts w:asciiTheme="minorHAnsi" w:eastAsia="Calibri" w:hAnsiTheme="minorHAnsi" w:cstheme="minorHAnsi"/>
          <w:color w:val="000000" w:themeColor="text1"/>
          <w:lang w:eastAsia="en-US"/>
        </w:rPr>
        <w:t xml:space="preserve"> à l’Article </w:t>
      </w:r>
      <w:r w:rsidR="008B459E">
        <w:rPr>
          <w:rFonts w:asciiTheme="minorHAnsi" w:eastAsia="Calibri" w:hAnsiTheme="minorHAnsi" w:cstheme="minorHAnsi"/>
          <w:color w:val="000000" w:themeColor="text1"/>
          <w:lang w:eastAsia="en-US"/>
        </w:rPr>
        <w:fldChar w:fldCharType="begin"/>
      </w:r>
      <w:r w:rsidR="008B459E">
        <w:rPr>
          <w:rFonts w:asciiTheme="minorHAnsi" w:eastAsia="Calibri" w:hAnsiTheme="minorHAnsi" w:cstheme="minorHAnsi"/>
          <w:color w:val="000000" w:themeColor="text1"/>
          <w:lang w:eastAsia="en-US"/>
        </w:rPr>
        <w:instrText xml:space="preserve"> REF _Ref149317476 \h </w:instrText>
      </w:r>
      <w:r w:rsidR="008B459E">
        <w:rPr>
          <w:rFonts w:asciiTheme="minorHAnsi" w:eastAsia="Calibri" w:hAnsiTheme="minorHAnsi" w:cstheme="minorHAnsi"/>
          <w:color w:val="000000" w:themeColor="text1"/>
          <w:lang w:eastAsia="en-US"/>
        </w:rPr>
      </w:r>
      <w:r w:rsidR="008B459E">
        <w:rPr>
          <w:rFonts w:asciiTheme="minorHAnsi" w:eastAsia="Calibri" w:hAnsiTheme="minorHAnsi" w:cstheme="minorHAnsi"/>
          <w:color w:val="000000" w:themeColor="text1"/>
          <w:lang w:eastAsia="en-US"/>
        </w:rPr>
        <w:fldChar w:fldCharType="separate"/>
      </w:r>
      <w:r w:rsidR="008B459E">
        <w:t>16.2. Rémunération du Titulaire</w:t>
      </w:r>
      <w:r w:rsidR="008B459E">
        <w:rPr>
          <w:rFonts w:asciiTheme="minorHAnsi" w:eastAsia="Calibri" w:hAnsiTheme="minorHAnsi" w:cstheme="minorHAnsi"/>
          <w:color w:val="000000" w:themeColor="text1"/>
          <w:lang w:eastAsia="en-US"/>
        </w:rPr>
        <w:fldChar w:fldCharType="end"/>
      </w:r>
      <w:r w:rsidR="00C15E5F">
        <w:rPr>
          <w:rFonts w:asciiTheme="minorHAnsi" w:eastAsia="Calibri" w:hAnsiTheme="minorHAnsi" w:cstheme="minorHAnsi"/>
          <w:color w:val="000000" w:themeColor="text1"/>
          <w:lang w:eastAsia="en-US"/>
        </w:rPr>
        <w:t>.</w:t>
      </w:r>
    </w:p>
    <w:p w14:paraId="71A409F5" w14:textId="68BCC5D9" w:rsidR="00E2672E" w:rsidRPr="00A331B9" w:rsidRDefault="00E2672E" w:rsidP="00E2672E">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A titre complémentaire et accessoire, les documents particuliers du Marché peuvent prévoir que certaines prestations spécifiques de conception et/ou de réalisation des </w:t>
      </w:r>
      <w:r w:rsidRPr="00A331B9">
        <w:rPr>
          <w:rFonts w:asciiTheme="minorHAnsi" w:hAnsiTheme="minorHAnsi" w:cstheme="minorHAnsi"/>
          <w:color w:val="000000" w:themeColor="text1"/>
          <w:szCs w:val="22"/>
        </w:rPr>
        <w:t>Actions</w:t>
      </w:r>
      <w:r w:rsidRPr="00A331B9">
        <w:rPr>
          <w:rFonts w:asciiTheme="minorHAnsi" w:eastAsia="Calibri" w:hAnsiTheme="minorHAnsi" w:cstheme="minorHAnsi"/>
          <w:color w:val="000000" w:themeColor="text1"/>
          <w:lang w:eastAsia="en-US"/>
        </w:rPr>
        <w:t xml:space="preserve"> de Rénovation sont réglées par des prix unitaires.</w:t>
      </w:r>
    </w:p>
    <w:p w14:paraId="3D1EEC52" w14:textId="77777777" w:rsidR="00E2672E" w:rsidRPr="004D3FCA" w:rsidRDefault="00E2672E" w:rsidP="00E2672E">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164" w:name="_Toc150756448"/>
      <w:r w:rsidRPr="00A331B9">
        <w:rPr>
          <w:rFonts w:asciiTheme="minorHAnsi" w:hAnsiTheme="minorHAnsi" w:cstheme="minorHAnsi"/>
          <w:color w:val="000000" w:themeColor="text1"/>
          <w:szCs w:val="24"/>
        </w:rPr>
        <w:fldChar w:fldCharType="end"/>
      </w:r>
      <w:r w:rsidRPr="004D3FCA">
        <w:rPr>
          <w:rFonts w:asciiTheme="minorHAnsi" w:hAnsiTheme="minorHAnsi" w:cstheme="minorHAnsi"/>
          <w:color w:val="000000" w:themeColor="text1"/>
          <w:szCs w:val="24"/>
        </w:rPr>
        <w:t xml:space="preserve"> Décomposition et sous détails des prix</w:t>
      </w:r>
      <w:bookmarkEnd w:id="164"/>
    </w:p>
    <w:p w14:paraId="665CEA6A" w14:textId="79A7EEDA" w:rsidR="00E2672E" w:rsidRDefault="00E2672E" w:rsidP="00E2672E">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color w:val="000000" w:themeColor="text1"/>
        </w:rPr>
        <w:t>Les prix sont détaillés au moyen de décompositions de prix forfaitaires et de sous-détails de prix unitaires.</w:t>
      </w:r>
    </w:p>
    <w:p w14:paraId="1599E28A" w14:textId="5FBC9239" w:rsidR="00E2672E" w:rsidRPr="004D3FCA" w:rsidRDefault="00E2672E" w:rsidP="00E2672E">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30751">
        <w:rPr>
          <w:rFonts w:asciiTheme="minorHAnsi" w:hAnsiTheme="minorHAnsi" w:cstheme="minorHAnsi"/>
          <w:color w:val="000000" w:themeColor="text1"/>
        </w:rPr>
        <w:t xml:space="preserve"> </w:t>
      </w:r>
      <w:r w:rsidRPr="004D3FCA">
        <w:rPr>
          <w:color w:val="000000" w:themeColor="text1"/>
        </w:rPr>
        <w:t>La décomposition d'un prix forfaitaire est présentée sous la forme d'un détail évaluatif comprenant la quantité à exécuter et le prix de l'unité correspondant et indiquant quels sont, pour les prix d'unité en question, les pourcentages de ces prix correspondant aux frais généraux, aux impôts et taxes et à la marge pour risques et bénéfices, ce dernier pourcentage s'appliquant au total des frais directs, des frais généraux et des impôts et taxes.</w:t>
      </w:r>
    </w:p>
    <w:p w14:paraId="4B948F8A" w14:textId="1D35AB8E" w:rsidR="00E2672E" w:rsidRPr="004D3FCA" w:rsidRDefault="00E2672E" w:rsidP="00E2672E">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color w:val="000000" w:themeColor="text1"/>
        </w:rPr>
        <w:t>Le sous-détail d'un prix unitaire donne le contenu du prix en indiquant :</w:t>
      </w:r>
    </w:p>
    <w:p w14:paraId="1D537EF2" w14:textId="77777777" w:rsidR="00E2672E" w:rsidRPr="00A331B9" w:rsidRDefault="00E2672E" w:rsidP="00E2672E">
      <w:pPr>
        <w:rPr>
          <w:color w:val="000000" w:themeColor="text1"/>
        </w:rPr>
      </w:pPr>
      <w:r w:rsidRPr="004D3FCA">
        <w:rPr>
          <w:color w:val="000000" w:themeColor="text1"/>
        </w:rPr>
        <w:t>1° Les déboursés ou frais directs, décomposés en dépenses de salaires et indemnités du personnel, charges salariales, dépenses de matériaux et de matières consommables, dépenses de matériel ;</w:t>
      </w:r>
    </w:p>
    <w:p w14:paraId="2739CD47" w14:textId="77777777" w:rsidR="00E2672E" w:rsidRDefault="00E2672E" w:rsidP="00E2672E">
      <w:pPr>
        <w:rPr>
          <w:color w:val="000000" w:themeColor="text1"/>
        </w:rPr>
      </w:pPr>
      <w:r w:rsidRPr="00A331B9">
        <w:rPr>
          <w:color w:val="000000" w:themeColor="text1"/>
        </w:rPr>
        <w:t>2° Les frais généraux, d'une part, les impôts et taxes, d'autre part, exprimés par des pourcentages des déboursés 1° ci-dessus ;</w:t>
      </w:r>
    </w:p>
    <w:p w14:paraId="6F84DB95" w14:textId="7E83FF5A" w:rsidR="00E2672E" w:rsidRPr="00A331B9" w:rsidRDefault="00C90717" w:rsidP="00E2672E">
      <w:pPr>
        <w:rPr>
          <w:color w:val="000000" w:themeColor="text1"/>
        </w:rPr>
      </w:pPr>
      <w:r>
        <w:rPr>
          <w:color w:val="000000" w:themeColor="text1"/>
        </w:rPr>
        <w:t>3</w:t>
      </w:r>
      <w:r w:rsidR="00E2672E" w:rsidRPr="00A331B9">
        <w:rPr>
          <w:color w:val="000000" w:themeColor="text1"/>
        </w:rPr>
        <w:t>° La marge pour risques et bénéfices, exprimée par un pourcentage de l'ensemble des deux postes précédents.</w:t>
      </w:r>
    </w:p>
    <w:p w14:paraId="56E8C535" w14:textId="44E57C89" w:rsidR="00E2672E" w:rsidRPr="004D3FCA" w:rsidRDefault="00E2672E" w:rsidP="00E2672E">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color w:val="000000" w:themeColor="text1"/>
        </w:rPr>
        <w:t>Si la décomposition d'un prix forfaitaire ou le sous-détail d'un prix unitaire ne figure pas parmi les pièces contractuelles et si sa production n'est pas prévue par les documents particuliers du Marché dans un certain délai, un Ordre de Service peut ordonner cette production et, dans ce cas, le délai accordé au Titulaire ne peut être inférieur à vingt (20) jours.</w:t>
      </w:r>
    </w:p>
    <w:p w14:paraId="3AE2799E" w14:textId="77777777" w:rsidR="00E2672E" w:rsidRDefault="00E2672E" w:rsidP="00E2672E">
      <w:pPr>
        <w:rPr>
          <w:color w:val="000000" w:themeColor="text1"/>
        </w:rPr>
      </w:pPr>
      <w:r w:rsidRPr="004D3FCA">
        <w:rPr>
          <w:color w:val="000000" w:themeColor="text1"/>
        </w:rPr>
        <w:t>L'absence de production de la décomposition d'un prix forfaitaire ou du sous-détail d'un prix</w:t>
      </w:r>
      <w:r w:rsidRPr="00A331B9">
        <w:rPr>
          <w:color w:val="000000" w:themeColor="text1"/>
        </w:rPr>
        <w:t xml:space="preserve"> unitaire, quand cette pièce est à produire dans un délai déterminé, fait obstacle à la mise en œuvre de la procédure de règlement du premier acompte qui suit la date d'exigibilité de ladite pièce.</w:t>
      </w:r>
    </w:p>
    <w:p w14:paraId="6FC737F5" w14:textId="7FF14CDB" w:rsidR="00E2672E" w:rsidRPr="00A331B9" w:rsidRDefault="00E2672E" w:rsidP="00E2672E">
      <w:pPr>
        <w:pStyle w:val="Titre1"/>
        <w:rPr>
          <w:rFonts w:asciiTheme="minorHAnsi" w:hAnsiTheme="minorHAnsi" w:cstheme="minorHAnsi"/>
          <w:color w:val="000000" w:themeColor="text1"/>
        </w:rPr>
      </w:pPr>
      <w:bookmarkStart w:id="165" w:name="_Toc309722102"/>
      <w:bookmarkStart w:id="166" w:name="_Toc514697420"/>
      <w:bookmarkStart w:id="167" w:name="_Ref44518671"/>
      <w:bookmarkStart w:id="168" w:name="_Toc150756449"/>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Variation des </w:t>
      </w:r>
      <w:bookmarkEnd w:id="165"/>
      <w:bookmarkEnd w:id="166"/>
      <w:r w:rsidR="009E2070" w:rsidRPr="004D3FCA">
        <w:rPr>
          <w:rFonts w:asciiTheme="minorHAnsi" w:hAnsiTheme="minorHAnsi" w:cstheme="minorHAnsi"/>
          <w:color w:val="000000" w:themeColor="text1"/>
        </w:rPr>
        <w:t xml:space="preserve">prix </w:t>
      </w:r>
      <w:r w:rsidRPr="004D3FCA">
        <w:rPr>
          <w:rFonts w:asciiTheme="minorHAnsi" w:hAnsiTheme="minorHAnsi" w:cstheme="minorHAnsi"/>
          <w:color w:val="000000" w:themeColor="text1"/>
        </w:rPr>
        <w:t>des prestations de Conception-Réalisation</w:t>
      </w:r>
      <w:bookmarkEnd w:id="167"/>
      <w:bookmarkEnd w:id="168"/>
    </w:p>
    <w:p w14:paraId="7034D8DB" w14:textId="169A029A" w:rsidR="007E3100" w:rsidRPr="00A331B9" w:rsidRDefault="00E2672E" w:rsidP="007E3100">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007E3100" w:rsidRPr="00A331B9">
        <w:rPr>
          <w:rFonts w:asciiTheme="minorHAnsi" w:hAnsiTheme="minorHAnsi" w:cstheme="minorHAnsi"/>
          <w:color w:val="000000" w:themeColor="text1"/>
        </w:rPr>
        <w:t xml:space="preserve">Sauf indication contraire des documents particuliers du Marché, </w:t>
      </w:r>
      <w:r w:rsidR="007E3100" w:rsidRPr="00A331B9">
        <w:rPr>
          <w:color w:val="000000" w:themeColor="text1"/>
        </w:rPr>
        <w:t xml:space="preserve">les prix </w:t>
      </w:r>
      <w:r w:rsidR="007E3100" w:rsidRPr="00A331B9">
        <w:rPr>
          <w:rFonts w:asciiTheme="minorHAnsi" w:eastAsia="Calibri" w:hAnsiTheme="minorHAnsi" w:cstheme="minorHAnsi"/>
          <w:color w:val="000000" w:themeColor="text1"/>
        </w:rPr>
        <w:t xml:space="preserve">des prestations </w:t>
      </w:r>
      <w:r w:rsidR="00655D63">
        <w:rPr>
          <w:rFonts w:asciiTheme="minorHAnsi" w:eastAsia="Calibri" w:hAnsiTheme="minorHAnsi" w:cstheme="minorHAnsi"/>
          <w:color w:val="000000" w:themeColor="text1"/>
        </w:rPr>
        <w:t xml:space="preserve">de </w:t>
      </w:r>
      <w:r w:rsidR="0027368F">
        <w:rPr>
          <w:rFonts w:asciiTheme="minorHAnsi" w:eastAsia="Calibri" w:hAnsiTheme="minorHAnsi" w:cstheme="minorHAnsi"/>
          <w:color w:val="000000" w:themeColor="text1"/>
        </w:rPr>
        <w:t>c</w:t>
      </w:r>
      <w:r w:rsidR="00655D63">
        <w:rPr>
          <w:rFonts w:asciiTheme="minorHAnsi" w:eastAsia="Calibri" w:hAnsiTheme="minorHAnsi" w:cstheme="minorHAnsi"/>
          <w:color w:val="000000" w:themeColor="text1"/>
        </w:rPr>
        <w:t>onception-</w:t>
      </w:r>
      <w:r w:rsidR="0027368F">
        <w:rPr>
          <w:rFonts w:asciiTheme="minorHAnsi" w:eastAsia="Calibri" w:hAnsiTheme="minorHAnsi" w:cstheme="minorHAnsi"/>
          <w:color w:val="000000" w:themeColor="text1"/>
        </w:rPr>
        <w:t>r</w:t>
      </w:r>
      <w:r w:rsidR="00655D63">
        <w:rPr>
          <w:rFonts w:asciiTheme="minorHAnsi" w:eastAsia="Calibri" w:hAnsiTheme="minorHAnsi" w:cstheme="minorHAnsi"/>
          <w:color w:val="000000" w:themeColor="text1"/>
        </w:rPr>
        <w:t>éalisation</w:t>
      </w:r>
      <w:r w:rsidR="007E3100" w:rsidRPr="00A331B9">
        <w:rPr>
          <w:rFonts w:asciiTheme="minorHAnsi" w:eastAsia="Calibri" w:hAnsiTheme="minorHAnsi" w:cstheme="minorHAnsi"/>
          <w:color w:val="000000" w:themeColor="text1"/>
        </w:rPr>
        <w:t xml:space="preserve"> sont révisables.</w:t>
      </w:r>
    </w:p>
    <w:p w14:paraId="3A3FD070" w14:textId="510722B4" w:rsidR="00E2672E" w:rsidRPr="00A331B9" w:rsidRDefault="0033168D" w:rsidP="00E2672E">
      <w:pPr>
        <w:rPr>
          <w:rFonts w:asciiTheme="minorHAnsi" w:hAnsiTheme="minorHAnsi" w:cstheme="minorHAnsi"/>
          <w:color w:val="000000" w:themeColor="text1"/>
        </w:rPr>
      </w:pPr>
      <w:r w:rsidRPr="00A331B9">
        <w:rPr>
          <w:rFonts w:asciiTheme="minorHAnsi" w:hAnsiTheme="minorHAnsi" w:cstheme="minorHAnsi"/>
          <w:i/>
          <w:iCs/>
          <w:color w:val="000000" w:themeColor="text1"/>
        </w:rPr>
        <w:t>Commentaire :</w:t>
      </w:r>
      <w:r w:rsidR="0027368F">
        <w:rPr>
          <w:rFonts w:asciiTheme="minorHAnsi" w:hAnsiTheme="minorHAnsi" w:cstheme="minorHAnsi"/>
          <w:i/>
          <w:iCs/>
          <w:color w:val="000000" w:themeColor="text1"/>
        </w:rPr>
        <w:t xml:space="preserve"> (1)</w:t>
      </w:r>
      <w:r w:rsidRPr="00A331B9">
        <w:rPr>
          <w:rFonts w:asciiTheme="minorHAnsi" w:hAnsiTheme="minorHAnsi" w:cstheme="minorHAnsi"/>
          <w:i/>
          <w:iCs/>
          <w:color w:val="000000" w:themeColor="text1"/>
        </w:rPr>
        <w:t xml:space="preserve"> </w:t>
      </w:r>
      <w:r w:rsidR="00E2672E" w:rsidRPr="00A331B9">
        <w:rPr>
          <w:rFonts w:asciiTheme="minorHAnsi" w:hAnsiTheme="minorHAnsi" w:cstheme="minorHAnsi"/>
          <w:i/>
          <w:iCs/>
          <w:color w:val="000000" w:themeColor="text1"/>
        </w:rPr>
        <w:t>Les articles R.2112-13 et R.2112-14 du Code de la commande publique précisent les cas dans lesquels les marchés doivent faire l'objet d'une révision des prix.</w:t>
      </w:r>
      <w:r w:rsidR="0027368F">
        <w:rPr>
          <w:rFonts w:asciiTheme="minorHAnsi" w:hAnsiTheme="minorHAnsi" w:cstheme="minorHAnsi"/>
          <w:i/>
          <w:iCs/>
          <w:color w:val="000000" w:themeColor="text1"/>
        </w:rPr>
        <w:t xml:space="preserve"> (2) La révision des prix visé</w:t>
      </w:r>
      <w:r w:rsidR="004B5118">
        <w:rPr>
          <w:rFonts w:asciiTheme="minorHAnsi" w:hAnsiTheme="minorHAnsi" w:cstheme="minorHAnsi"/>
          <w:i/>
          <w:iCs/>
          <w:color w:val="000000" w:themeColor="text1"/>
        </w:rPr>
        <w:t>e ci-dessus ne porte pas sur les prestations de préfinancement incluse dans le terme R1 de la rémunération.</w:t>
      </w:r>
    </w:p>
    <w:p w14:paraId="62B8EC10" w14:textId="178CEA40" w:rsidR="00E2672E" w:rsidRPr="00A331B9" w:rsidRDefault="00E2672E" w:rsidP="00E2672E">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 </w:t>
      </w:r>
      <w:r w:rsidR="00A9315F" w:rsidRPr="004D3FCA">
        <w:rPr>
          <w:color w:val="000000" w:themeColor="text1"/>
        </w:rPr>
        <w:t>Lorsque les prix sont fermes, ils</w:t>
      </w:r>
      <w:r w:rsidR="00A9315F"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sont actualisés dans les conditions prévues par la réglementation en vigueur à la date à laquelle le candidat a fixé son prix dans l'offre. Cette date correspond à la date </w:t>
      </w:r>
      <w:r w:rsidRPr="00A331B9">
        <w:rPr>
          <w:rFonts w:asciiTheme="minorHAnsi" w:hAnsiTheme="minorHAnsi" w:cstheme="minorHAnsi"/>
          <w:color w:val="000000" w:themeColor="text1"/>
        </w:rPr>
        <w:lastRenderedPageBreak/>
        <w:t xml:space="preserve">de remise de l’offre par le Titulaire. Lorsque la procédure de passation </w:t>
      </w:r>
      <w:r w:rsidR="00A2798B" w:rsidRPr="00A331B9">
        <w:rPr>
          <w:rFonts w:asciiTheme="minorHAnsi" w:hAnsiTheme="minorHAnsi" w:cstheme="minorHAnsi"/>
          <w:color w:val="000000" w:themeColor="text1"/>
        </w:rPr>
        <w:t xml:space="preserve">a donné lieu à une négociation ou un dialogue compétitif, </w:t>
      </w:r>
      <w:r w:rsidRPr="00A331B9">
        <w:rPr>
          <w:rFonts w:asciiTheme="minorHAnsi" w:hAnsiTheme="minorHAnsi" w:cstheme="minorHAnsi"/>
          <w:color w:val="000000" w:themeColor="text1"/>
        </w:rPr>
        <w:t>la date à prendre en compte est la date de remise de l’offre finale par le Titulaire.</w:t>
      </w:r>
    </w:p>
    <w:p w14:paraId="54931801" w14:textId="509472B4" w:rsidR="00E2672E" w:rsidRPr="00A331B9" w:rsidRDefault="00E2672E" w:rsidP="00E2672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L'actualisation se fait en appliquant des coefficients établis à partir d'un index, d’un indice ou d’une combinaison d’entre eux correspondant à l’objet des prestations de la Phase de Conception-Réalisation. Ils sont définis dans les documents particuliers du Marché. </w:t>
      </w:r>
    </w:p>
    <w:p w14:paraId="49BD3A5E" w14:textId="7CFD400C" w:rsidR="00E2672E" w:rsidRPr="00A331B9" w:rsidRDefault="00E2672E" w:rsidP="00B071B8">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A défaut, le coefficient d’actualisation est fixé par </w:t>
      </w:r>
      <w:r w:rsidR="009B52A9" w:rsidRPr="00A331B9">
        <w:rPr>
          <w:rFonts w:asciiTheme="minorHAnsi" w:hAnsiTheme="minorHAnsi" w:cstheme="minorHAnsi"/>
          <w:color w:val="000000" w:themeColor="text1"/>
        </w:rPr>
        <w:t xml:space="preserve">Avenant </w:t>
      </w:r>
      <w:r w:rsidRPr="00A331B9">
        <w:rPr>
          <w:rFonts w:asciiTheme="minorHAnsi" w:hAnsiTheme="minorHAnsi" w:cstheme="minorHAnsi"/>
          <w:color w:val="000000" w:themeColor="text1"/>
        </w:rPr>
        <w:t>à partir de l’index BT ou TP, diffusé par l’INSEE, correspondant à la nature des prestations qui font l’objet de la Phase de Conception-Réalisation.</w:t>
      </w:r>
    </w:p>
    <w:p w14:paraId="7B750415" w14:textId="77777777" w:rsidR="00E2672E" w:rsidRPr="00A331B9" w:rsidRDefault="00E2672E" w:rsidP="00E2672E">
      <w:pPr>
        <w:rPr>
          <w:color w:val="000000" w:themeColor="text1"/>
        </w:rPr>
      </w:pPr>
      <w:r w:rsidRPr="00A331B9">
        <w:rPr>
          <w:color w:val="000000" w:themeColor="text1"/>
        </w:rPr>
        <w:t xml:space="preserve">La formule mise en œuvre est la suivante : </w:t>
      </w:r>
    </w:p>
    <w:p w14:paraId="532A94F6" w14:textId="14035D5D" w:rsidR="00E2672E" w:rsidRPr="00A331B9" w:rsidRDefault="00E2672E" w:rsidP="00E2672E">
      <w:pPr>
        <w:jc w:val="center"/>
        <w:rPr>
          <w:i/>
          <w:iCs/>
          <w:color w:val="000000" w:themeColor="text1"/>
        </w:rPr>
      </w:pPr>
      <w:r w:rsidRPr="00A331B9">
        <w:rPr>
          <w:i/>
          <w:iCs/>
          <w:color w:val="000000" w:themeColor="text1"/>
        </w:rPr>
        <w:t xml:space="preserve">Prix </w:t>
      </w:r>
      <w:r w:rsidR="00A2798B" w:rsidRPr="00A331B9">
        <w:rPr>
          <w:i/>
          <w:iCs/>
          <w:color w:val="000000" w:themeColor="text1"/>
        </w:rPr>
        <w:t xml:space="preserve">actualisé </w:t>
      </w:r>
      <w:r w:rsidRPr="00A331B9">
        <w:rPr>
          <w:i/>
          <w:iCs/>
          <w:color w:val="000000" w:themeColor="text1"/>
        </w:rPr>
        <w:t>= prix initial x (indices ou index à la date de début d'exécution des prestations - 3 mois) / (indices ou index de la date d'établissement des prix initiaux)</w:t>
      </w:r>
    </w:p>
    <w:p w14:paraId="04E972F7" w14:textId="1FAA9840" w:rsidR="00E2672E" w:rsidRPr="00A331B9" w:rsidRDefault="00E2672E" w:rsidP="00E2672E">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 xml:space="preserve"> </w:t>
      </w:r>
      <w:r w:rsidR="00A9315F" w:rsidRPr="004D3FCA">
        <w:rPr>
          <w:color w:val="000000" w:themeColor="text1"/>
        </w:rPr>
        <w:t xml:space="preserve">Lorsque les prix sont révisables, ils sont révisés selon </w:t>
      </w:r>
      <w:r w:rsidRPr="00A331B9">
        <w:rPr>
          <w:color w:val="000000" w:themeColor="text1"/>
        </w:rPr>
        <w:t xml:space="preserve">la formule et les coefficients fixés par les documents particuliers du Marché. </w:t>
      </w:r>
    </w:p>
    <w:p w14:paraId="0AEC1B5E" w14:textId="616D796A" w:rsidR="00E2672E" w:rsidRPr="00A331B9" w:rsidRDefault="00E2672E" w:rsidP="00E2672E">
      <w:pPr>
        <w:rPr>
          <w:color w:val="000000" w:themeColor="text1"/>
        </w:rPr>
      </w:pPr>
      <w:r w:rsidRPr="00A331B9">
        <w:rPr>
          <w:color w:val="000000" w:themeColor="text1"/>
        </w:rPr>
        <w:t xml:space="preserve">Les coefficients sont établis à partir d'un index, d’un indice ou d’une combinaison d’entre eux diffusé(s) par l’INSEE et correspondant à l’objet </w:t>
      </w:r>
      <w:r w:rsidRPr="00A331B9">
        <w:rPr>
          <w:rFonts w:asciiTheme="minorHAnsi" w:eastAsia="Calibri" w:hAnsiTheme="minorHAnsi" w:cstheme="minorHAnsi"/>
          <w:color w:val="000000" w:themeColor="text1"/>
        </w:rPr>
        <w:t>des prestations de la Phase de Conception-Réalisation</w:t>
      </w:r>
      <w:r w:rsidRPr="00A331B9">
        <w:rPr>
          <w:color w:val="000000" w:themeColor="text1"/>
        </w:rPr>
        <w:t xml:space="preserve">. </w:t>
      </w:r>
    </w:p>
    <w:p w14:paraId="1EE28A04" w14:textId="79E25A2B" w:rsidR="00E2672E" w:rsidRPr="00A331B9" w:rsidRDefault="00E2672E" w:rsidP="00E2672E">
      <w:pPr>
        <w:rPr>
          <w:color w:val="000000" w:themeColor="text1"/>
        </w:rPr>
      </w:pPr>
      <w:r w:rsidRPr="00A331B9">
        <w:rPr>
          <w:color w:val="000000" w:themeColor="text1"/>
        </w:rPr>
        <w:t xml:space="preserve">La valeur initiale du ou des indices ou index à prendre en compte est celle correspondant à la date de remise de l’offre par le Titulaire. Lorsque la procédure de passation </w:t>
      </w:r>
      <w:r w:rsidR="00A2798B" w:rsidRPr="00A331B9">
        <w:rPr>
          <w:color w:val="000000" w:themeColor="text1"/>
        </w:rPr>
        <w:t>a donné lieu à une négociation ou un dialogue compétitif</w:t>
      </w:r>
      <w:r w:rsidRPr="00A331B9">
        <w:rPr>
          <w:color w:val="000000" w:themeColor="text1"/>
        </w:rPr>
        <w:t>, la date à prendre en compte est la date de remise de l’offre finale par le Titulaire.</w:t>
      </w:r>
    </w:p>
    <w:p w14:paraId="73D57D03" w14:textId="77777777" w:rsidR="00E2672E" w:rsidRPr="00A331B9" w:rsidRDefault="00E2672E" w:rsidP="00E2672E">
      <w:pPr>
        <w:rPr>
          <w:color w:val="000000" w:themeColor="text1"/>
        </w:rPr>
      </w:pPr>
      <w:r w:rsidRPr="00A331B9">
        <w:rPr>
          <w:color w:val="000000" w:themeColor="text1"/>
        </w:rPr>
        <w:t xml:space="preserve">La valeur finale des références utilisées pour l'application de cette clause doit être appréciée au plus tard à la date de réalisation des prestations concernées telle que prévue par les documents particuliers du Marché, ou à la date de leur réalisation réelle si celle-ci est antérieure. </w:t>
      </w:r>
    </w:p>
    <w:p w14:paraId="6029D9D1" w14:textId="77777777" w:rsidR="00E2672E" w:rsidRPr="00A331B9" w:rsidRDefault="00E2672E" w:rsidP="00E2672E">
      <w:pPr>
        <w:rPr>
          <w:color w:val="000000" w:themeColor="text1"/>
        </w:rPr>
      </w:pPr>
      <w:r w:rsidRPr="00A331B9">
        <w:rPr>
          <w:color w:val="000000" w:themeColor="text1"/>
        </w:rPr>
        <w:t xml:space="preserve">La date de réalisation des prestations prévue par le Marché est celle prévue initialement, éventuellement modifiée par une Cause Légitime. </w:t>
      </w:r>
    </w:p>
    <w:p w14:paraId="40961F56" w14:textId="470C082D" w:rsidR="00E2672E" w:rsidRPr="00A331B9" w:rsidRDefault="00E2672E" w:rsidP="00E2672E">
      <w:pPr>
        <w:rPr>
          <w:color w:val="000000" w:themeColor="text1"/>
        </w:rPr>
      </w:pPr>
      <w:r w:rsidRPr="00A331B9">
        <w:rPr>
          <w:color w:val="000000" w:themeColor="text1"/>
        </w:rPr>
        <w:t xml:space="preserve">En outre, si les </w:t>
      </w:r>
      <w:r w:rsidRPr="00A331B9">
        <w:rPr>
          <w:rFonts w:asciiTheme="minorHAnsi" w:hAnsiTheme="minorHAnsi" w:cstheme="minorHAnsi"/>
          <w:color w:val="000000" w:themeColor="text1"/>
          <w:szCs w:val="22"/>
        </w:rPr>
        <w:t>Actions de Rénovation</w:t>
      </w:r>
      <w:r w:rsidRPr="00A331B9">
        <w:rPr>
          <w:color w:val="000000" w:themeColor="text1"/>
        </w:rPr>
        <w:t xml:space="preserve"> ne sont pas achevées à l'issue du délai de réalisation des prestations, et si ce délai n'a pas fait l'objet d'une prolongation par une Cause Légitime, la révision des règlements ultérieurs à la date contractuelle de fin d'exécution se fait sur la base de la valeur des indices ou index de référence à la date d'achèvement contractuelle.</w:t>
      </w:r>
    </w:p>
    <w:p w14:paraId="66D081EE" w14:textId="268A1596" w:rsidR="00BF41A2" w:rsidRDefault="00022161" w:rsidP="00BF41A2">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BF41A2">
        <w:rPr>
          <w:rFonts w:asciiTheme="minorHAnsi" w:hAnsiTheme="minorHAnsi" w:cstheme="minorHAnsi"/>
          <w:color w:val="000000" w:themeColor="text1"/>
        </w:rPr>
        <w:t xml:space="preserve"> </w:t>
      </w:r>
      <w:r w:rsidRPr="004D3FCA">
        <w:rPr>
          <w:color w:val="000000" w:themeColor="text1"/>
        </w:rPr>
        <w:t>En cas de disparition de l’indice ou index de référence, celui-ci peut être remplacé par un autre indice ou index équivalent par voie d’Avenant.</w:t>
      </w:r>
      <w:r w:rsidR="00BF41A2" w:rsidRPr="00BF41A2">
        <w:rPr>
          <w:rFonts w:asciiTheme="minorHAnsi" w:hAnsiTheme="minorHAnsi" w:cstheme="minorHAnsi"/>
          <w:color w:val="000000" w:themeColor="text1"/>
        </w:rPr>
        <w:t xml:space="preserve"> </w:t>
      </w:r>
    </w:p>
    <w:p w14:paraId="50929368" w14:textId="373C7CBC" w:rsidR="00BF41A2" w:rsidRPr="007E2902" w:rsidRDefault="00BF41A2" w:rsidP="00BF41A2">
      <w:pPr>
        <w:rPr>
          <w:rFonts w:asciiTheme="minorHAnsi" w:eastAsia="Calibri" w:hAnsiTheme="minorHAnsi" w:cstheme="minorHAnsi"/>
          <w:color w:val="000000" w:themeColor="text1"/>
          <w:szCs w:val="22"/>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t>
      </w:r>
      <w:r>
        <w:rPr>
          <w:rFonts w:asciiTheme="minorHAnsi" w:eastAsia="Calibri" w:hAnsiTheme="minorHAnsi" w:cstheme="minorHAnsi"/>
          <w:color w:val="000000" w:themeColor="text1"/>
          <w:szCs w:val="22"/>
        </w:rPr>
        <w:t>Les documents particuliers du Marché précisent, en cas de constitution d’une société de projet, les coûts spécifiques devant être rajoutés à la décomposition ci-dessus. Ils précisent également les modalités de financement et de préfinancement mises en œuvre par le Titulaire et leur effet sur les sous-détails de prix.</w:t>
      </w:r>
    </w:p>
    <w:p w14:paraId="5A3CFC1C" w14:textId="3F39BA46" w:rsidR="00E2672E" w:rsidRPr="004D3FCA" w:rsidRDefault="00E2672E" w:rsidP="00E2672E">
      <w:pPr>
        <w:pStyle w:val="Titre1"/>
        <w:rPr>
          <w:rFonts w:asciiTheme="minorHAnsi" w:hAnsiTheme="minorHAnsi" w:cstheme="minorHAnsi"/>
          <w:color w:val="000000" w:themeColor="text1"/>
        </w:rPr>
      </w:pPr>
      <w:bookmarkStart w:id="169" w:name="_Toc318826316"/>
      <w:bookmarkStart w:id="170" w:name="_Toc499128391"/>
      <w:bookmarkStart w:id="171" w:name="_Toc514697406"/>
      <w:bookmarkStart w:id="172" w:name="_Toc150756450"/>
      <w:bookmarkStart w:id="173" w:name="_Toc309722095"/>
      <w:r w:rsidRPr="004D3FCA">
        <w:rPr>
          <w:rFonts w:asciiTheme="minorHAnsi" w:hAnsiTheme="minorHAnsi" w:cstheme="minorHAnsi"/>
          <w:color w:val="000000" w:themeColor="text1"/>
        </w:rPr>
        <w:lastRenderedPageBreak/>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bookmarkEnd w:id="169"/>
      <w:bookmarkEnd w:id="170"/>
      <w:bookmarkEnd w:id="171"/>
      <w:r w:rsidR="00CE1FB5" w:rsidRPr="004D3FCA">
        <w:rPr>
          <w:rFonts w:asciiTheme="minorHAnsi" w:hAnsiTheme="minorHAnsi" w:cstheme="minorHAnsi"/>
          <w:color w:val="000000" w:themeColor="text1"/>
        </w:rPr>
        <w:t>Garantie financière</w:t>
      </w:r>
      <w:bookmarkEnd w:id="172"/>
    </w:p>
    <w:p w14:paraId="46E3F64E" w14:textId="3E4B9B54" w:rsidR="001F2938" w:rsidRPr="00A331B9" w:rsidRDefault="00E2672E" w:rsidP="00900191">
      <w:pPr>
        <w:rPr>
          <w:color w:val="000000" w:themeColor="text1"/>
        </w:rPr>
      </w:pPr>
      <w:r w:rsidRPr="004D3FCA">
        <w:rPr>
          <w:color w:val="000000" w:themeColor="text1"/>
        </w:rPr>
        <w:t>Les documents particuliers du Marché peuvent prévoir</w:t>
      </w:r>
      <w:r w:rsidR="00EA56FE">
        <w:rPr>
          <w:color w:val="000000" w:themeColor="text1"/>
        </w:rPr>
        <w:t>, le cas échéant,</w:t>
      </w:r>
      <w:r w:rsidRPr="004D3FCA">
        <w:rPr>
          <w:color w:val="000000" w:themeColor="text1"/>
        </w:rPr>
        <w:t xml:space="preserve"> à la charge du Titulaire, </w:t>
      </w:r>
      <w:r w:rsidR="00EA56FE">
        <w:rPr>
          <w:color w:val="000000" w:themeColor="text1"/>
        </w:rPr>
        <w:t>des garanties financières</w:t>
      </w:r>
      <w:r w:rsidRPr="00A331B9">
        <w:rPr>
          <w:color w:val="000000" w:themeColor="text1"/>
        </w:rPr>
        <w:t>.</w:t>
      </w:r>
      <w:bookmarkEnd w:id="173"/>
    </w:p>
    <w:p w14:paraId="300ACB33" w14:textId="0D53E7CF" w:rsidR="00E2672E" w:rsidRPr="00E77639" w:rsidRDefault="00E2672E" w:rsidP="00E2672E">
      <w:pPr>
        <w:pStyle w:val="Titre1"/>
        <w:rPr>
          <w:rFonts w:asciiTheme="minorHAnsi" w:hAnsiTheme="minorHAnsi" w:cstheme="minorBidi"/>
          <w:color w:val="000000" w:themeColor="text1"/>
        </w:rPr>
      </w:pPr>
      <w:bookmarkStart w:id="174" w:name="_Toc150756451"/>
      <w:r w:rsidRPr="006F4C81">
        <w:rPr>
          <w:rFonts w:asciiTheme="minorHAnsi" w:hAnsiTheme="minorHAnsi" w:cstheme="minorBidi"/>
          <w:color w:val="000000" w:themeColor="text1"/>
        </w:rPr>
        <w:t xml:space="preserve">Article </w:t>
      </w:r>
      <w:r w:rsidRPr="006F4C81">
        <w:rPr>
          <w:rFonts w:asciiTheme="minorHAnsi" w:hAnsiTheme="minorHAnsi" w:cstheme="minorBidi"/>
          <w:color w:val="000000" w:themeColor="text1"/>
        </w:rPr>
        <w:fldChar w:fldCharType="begin"/>
      </w:r>
      <w:r w:rsidRPr="006F4C81">
        <w:rPr>
          <w:rFonts w:asciiTheme="minorHAnsi" w:hAnsiTheme="minorHAnsi" w:cstheme="minorBidi"/>
          <w:color w:val="000000" w:themeColor="text1"/>
        </w:rPr>
        <w:instrText xml:space="preserve"> AUTONUMLGL  \* Arabic \s . </w:instrText>
      </w:r>
      <w:r w:rsidRPr="006F4C81">
        <w:rPr>
          <w:rFonts w:asciiTheme="minorHAnsi" w:hAnsiTheme="minorHAnsi" w:cstheme="minorBidi"/>
          <w:color w:val="000000" w:themeColor="text1"/>
        </w:rPr>
        <w:fldChar w:fldCharType="end"/>
      </w:r>
      <w:bookmarkStart w:id="175" w:name="_Toc309722108"/>
      <w:bookmarkStart w:id="176" w:name="_Toc514697432"/>
      <w:r w:rsidRPr="006F4C81">
        <w:rPr>
          <w:rFonts w:asciiTheme="minorHAnsi" w:hAnsiTheme="minorHAnsi" w:cstheme="minorBidi"/>
          <w:color w:val="000000" w:themeColor="text1"/>
        </w:rPr>
        <w:t xml:space="preserve"> Règlement des comptes</w:t>
      </w:r>
      <w:bookmarkEnd w:id="175"/>
      <w:bookmarkEnd w:id="176"/>
      <w:r w:rsidR="00621132">
        <w:rPr>
          <w:rFonts w:asciiTheme="minorHAnsi" w:hAnsiTheme="minorHAnsi" w:cstheme="minorBidi"/>
          <w:color w:val="000000" w:themeColor="text1"/>
        </w:rPr>
        <w:t xml:space="preserve"> et </w:t>
      </w:r>
      <w:r w:rsidR="0080481B">
        <w:rPr>
          <w:rFonts w:asciiTheme="minorHAnsi" w:hAnsiTheme="minorHAnsi" w:cstheme="minorBidi"/>
          <w:color w:val="000000" w:themeColor="text1"/>
        </w:rPr>
        <w:t>détermination de la rémunération du titulaire au titre</w:t>
      </w:r>
      <w:r w:rsidRPr="006F4C81">
        <w:rPr>
          <w:rFonts w:asciiTheme="minorHAnsi" w:hAnsiTheme="minorHAnsi" w:cstheme="minorBidi"/>
          <w:color w:val="000000" w:themeColor="text1"/>
        </w:rPr>
        <w:t xml:space="preserve"> </w:t>
      </w:r>
      <w:r w:rsidR="00CB02F2" w:rsidRPr="006F4C81">
        <w:rPr>
          <w:rFonts w:asciiTheme="minorHAnsi" w:hAnsiTheme="minorHAnsi" w:cstheme="minorBidi"/>
          <w:color w:val="000000" w:themeColor="text1"/>
        </w:rPr>
        <w:t xml:space="preserve">DE LA </w:t>
      </w:r>
      <w:r w:rsidRPr="006F4C81">
        <w:rPr>
          <w:rFonts w:asciiTheme="minorHAnsi" w:hAnsiTheme="minorHAnsi" w:cstheme="minorBidi"/>
          <w:color w:val="000000" w:themeColor="text1"/>
        </w:rPr>
        <w:t>Phase de Conception-Réalisation</w:t>
      </w:r>
      <w:bookmarkEnd w:id="174"/>
    </w:p>
    <w:bookmarkStart w:id="177" w:name="_Toc409185538"/>
    <w:bookmarkStart w:id="178" w:name="_Toc514697435"/>
    <w:p w14:paraId="7F96ED0F" w14:textId="056C14C8" w:rsidR="00537538" w:rsidRPr="004D3FCA" w:rsidRDefault="00537538" w:rsidP="00537538">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179" w:name="_Toc150756452"/>
      <w:r w:rsidRPr="00A331B9">
        <w:rPr>
          <w:color w:val="000000" w:themeColor="text1"/>
        </w:rPr>
        <w:fldChar w:fldCharType="end"/>
      </w:r>
      <w:r w:rsidR="007E4152">
        <w:rPr>
          <w:color w:val="000000" w:themeColor="text1"/>
        </w:rPr>
        <w:t xml:space="preserve"> </w:t>
      </w:r>
      <w:r w:rsidR="008B02F8">
        <w:rPr>
          <w:color w:val="000000" w:themeColor="text1"/>
        </w:rPr>
        <w:t>Rémunération du Titulaire au titre des prestations</w:t>
      </w:r>
      <w:r>
        <w:rPr>
          <w:color w:val="000000" w:themeColor="text1"/>
        </w:rPr>
        <w:t xml:space="preserve"> de la Phase de Conception-Réalisation</w:t>
      </w:r>
      <w:bookmarkEnd w:id="179"/>
    </w:p>
    <w:p w14:paraId="695A577A" w14:textId="4B174DC6" w:rsidR="00D559F3" w:rsidRPr="007E4152" w:rsidRDefault="007E5DFC" w:rsidP="007E4152">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Pr>
          <w:color w:val="000000" w:themeColor="text1"/>
        </w:rPr>
        <w:t xml:space="preserve"> </w:t>
      </w:r>
      <w:r w:rsidR="00D559F3" w:rsidRPr="007E4152">
        <w:rPr>
          <w:rFonts w:asciiTheme="minorHAnsi" w:hAnsiTheme="minorHAnsi" w:cstheme="minorHAnsi"/>
          <w:color w:val="000000" w:themeColor="text1"/>
        </w:rPr>
        <w:t xml:space="preserve">En </w:t>
      </w:r>
      <w:r w:rsidR="00A12764" w:rsidRPr="007E4152">
        <w:rPr>
          <w:rFonts w:asciiTheme="minorHAnsi" w:hAnsiTheme="minorHAnsi" w:cstheme="minorHAnsi"/>
          <w:color w:val="000000" w:themeColor="text1"/>
        </w:rPr>
        <w:t xml:space="preserve">contrepartie des prestations de la Phase de Conception-Réalisation, le Titulaire </w:t>
      </w:r>
      <w:r w:rsidR="002F5510">
        <w:rPr>
          <w:rFonts w:asciiTheme="minorHAnsi" w:hAnsiTheme="minorHAnsi" w:cstheme="minorHAnsi"/>
          <w:color w:val="000000" w:themeColor="text1"/>
        </w:rPr>
        <w:t>perçoit une rémunération (</w:t>
      </w:r>
      <w:r w:rsidR="00C36EF5">
        <w:rPr>
          <w:rFonts w:asciiTheme="minorHAnsi" w:hAnsiTheme="minorHAnsi" w:cstheme="minorHAnsi"/>
          <w:color w:val="000000" w:themeColor="text1"/>
        </w:rPr>
        <w:t>R</w:t>
      </w:r>
      <w:r w:rsidR="002F5510">
        <w:rPr>
          <w:rFonts w:asciiTheme="minorHAnsi" w:hAnsiTheme="minorHAnsi" w:cstheme="minorHAnsi"/>
          <w:color w:val="000000" w:themeColor="text1"/>
        </w:rPr>
        <w:t xml:space="preserve">1) </w:t>
      </w:r>
      <w:r w:rsidR="00866421" w:rsidRPr="007E4152">
        <w:rPr>
          <w:rFonts w:asciiTheme="minorHAnsi" w:hAnsiTheme="minorHAnsi" w:cstheme="minorHAnsi"/>
          <w:color w:val="000000" w:themeColor="text1"/>
        </w:rPr>
        <w:t>qui couvre</w:t>
      </w:r>
      <w:r w:rsidR="002F5510">
        <w:rPr>
          <w:rFonts w:asciiTheme="minorHAnsi" w:hAnsiTheme="minorHAnsi" w:cstheme="minorHAnsi"/>
          <w:color w:val="000000" w:themeColor="text1"/>
        </w:rPr>
        <w:t xml:space="preserve"> les </w:t>
      </w:r>
      <w:r w:rsidR="00A8330B">
        <w:rPr>
          <w:rFonts w:asciiTheme="minorHAnsi" w:hAnsiTheme="minorHAnsi" w:cstheme="minorHAnsi"/>
          <w:color w:val="000000" w:themeColor="text1"/>
        </w:rPr>
        <w:t>c</w:t>
      </w:r>
      <w:r w:rsidR="004B7912">
        <w:rPr>
          <w:rFonts w:asciiTheme="minorHAnsi" w:hAnsiTheme="minorHAnsi" w:cstheme="minorHAnsi"/>
          <w:color w:val="000000" w:themeColor="text1"/>
        </w:rPr>
        <w:t>oûts d’</w:t>
      </w:r>
      <w:r w:rsidR="00A8330B">
        <w:rPr>
          <w:rFonts w:asciiTheme="minorHAnsi" w:hAnsiTheme="minorHAnsi" w:cstheme="minorHAnsi"/>
          <w:color w:val="000000" w:themeColor="text1"/>
        </w:rPr>
        <w:t>i</w:t>
      </w:r>
      <w:r w:rsidR="004B7912">
        <w:rPr>
          <w:rFonts w:asciiTheme="minorHAnsi" w:hAnsiTheme="minorHAnsi" w:cstheme="minorHAnsi"/>
          <w:color w:val="000000" w:themeColor="text1"/>
        </w:rPr>
        <w:t>nvestissement</w:t>
      </w:r>
      <w:r w:rsidR="00A8330B">
        <w:rPr>
          <w:rFonts w:asciiTheme="minorHAnsi" w:hAnsiTheme="minorHAnsi" w:cstheme="minorHAnsi"/>
          <w:color w:val="000000" w:themeColor="text1"/>
        </w:rPr>
        <w:t xml:space="preserve"> </w:t>
      </w:r>
      <w:r w:rsidR="00886C79">
        <w:rPr>
          <w:rFonts w:asciiTheme="minorHAnsi" w:hAnsiTheme="minorHAnsi" w:cstheme="minorHAnsi"/>
          <w:color w:val="000000" w:themeColor="text1"/>
        </w:rPr>
        <w:t xml:space="preserve">et les coûts de financement </w:t>
      </w:r>
      <w:r w:rsidR="00A8330B">
        <w:rPr>
          <w:rFonts w:asciiTheme="minorHAnsi" w:hAnsiTheme="minorHAnsi" w:cstheme="minorHAnsi"/>
          <w:color w:val="000000" w:themeColor="text1"/>
        </w:rPr>
        <w:t xml:space="preserve">visés </w:t>
      </w:r>
      <w:r w:rsidR="00886C79">
        <w:rPr>
          <w:rFonts w:asciiTheme="minorHAnsi" w:hAnsiTheme="minorHAnsi" w:cstheme="minorHAnsi"/>
          <w:color w:val="000000" w:themeColor="text1"/>
        </w:rPr>
        <w:t xml:space="preserve">respectivement aux a) et c) </w:t>
      </w:r>
      <w:r w:rsidR="005430E8">
        <w:rPr>
          <w:rFonts w:asciiTheme="minorHAnsi" w:hAnsiTheme="minorHAnsi" w:cstheme="minorHAnsi"/>
          <w:color w:val="000000" w:themeColor="text1"/>
        </w:rPr>
        <w:t>de</w:t>
      </w:r>
      <w:r w:rsidR="0005123D">
        <w:rPr>
          <w:rFonts w:asciiTheme="minorHAnsi" w:hAnsiTheme="minorHAnsi" w:cstheme="minorHAnsi"/>
          <w:color w:val="000000" w:themeColor="text1"/>
        </w:rPr>
        <w:t xml:space="preserve"> l’Article </w:t>
      </w:r>
      <w:r w:rsidR="0005123D">
        <w:rPr>
          <w:rFonts w:asciiTheme="minorHAnsi" w:hAnsiTheme="minorHAnsi" w:cstheme="minorHAnsi"/>
          <w:color w:val="000000" w:themeColor="text1"/>
        </w:rPr>
        <w:fldChar w:fldCharType="begin"/>
      </w:r>
      <w:r w:rsidR="0005123D">
        <w:rPr>
          <w:rFonts w:asciiTheme="minorHAnsi" w:hAnsiTheme="minorHAnsi" w:cstheme="minorHAnsi"/>
          <w:color w:val="000000" w:themeColor="text1"/>
        </w:rPr>
        <w:instrText xml:space="preserve"> REF _Ref149317476 \h </w:instrText>
      </w:r>
      <w:r w:rsidR="0005123D">
        <w:rPr>
          <w:rFonts w:asciiTheme="minorHAnsi" w:hAnsiTheme="minorHAnsi" w:cstheme="minorHAnsi"/>
          <w:color w:val="000000" w:themeColor="text1"/>
        </w:rPr>
      </w:r>
      <w:r w:rsidR="0005123D">
        <w:rPr>
          <w:rFonts w:asciiTheme="minorHAnsi" w:hAnsiTheme="minorHAnsi" w:cstheme="minorHAnsi"/>
          <w:color w:val="000000" w:themeColor="text1"/>
        </w:rPr>
        <w:fldChar w:fldCharType="separate"/>
      </w:r>
      <w:r w:rsidR="0005123D">
        <w:t>16.2. Rémunération du Titulaire</w:t>
      </w:r>
      <w:r w:rsidR="0005123D">
        <w:rPr>
          <w:rFonts w:asciiTheme="minorHAnsi" w:hAnsiTheme="minorHAnsi" w:cstheme="minorHAnsi"/>
          <w:color w:val="000000" w:themeColor="text1"/>
        </w:rPr>
        <w:fldChar w:fldCharType="end"/>
      </w:r>
      <w:r w:rsidR="004B7912">
        <w:rPr>
          <w:rFonts w:asciiTheme="minorHAnsi" w:hAnsiTheme="minorHAnsi" w:cstheme="minorHAnsi"/>
          <w:color w:val="000000" w:themeColor="text1"/>
        </w:rPr>
        <w:t>.</w:t>
      </w:r>
    </w:p>
    <w:p w14:paraId="6D62DCD5" w14:textId="18799DC5" w:rsidR="00D559F3" w:rsidRPr="006F4C81" w:rsidRDefault="00C11B90" w:rsidP="006F4C81">
      <w:r w:rsidRPr="006F4C81">
        <w:t xml:space="preserve">Le montant définitif </w:t>
      </w:r>
      <w:r w:rsidR="005D3646">
        <w:t>de la rémunération (</w:t>
      </w:r>
      <w:r w:rsidR="005D6F28">
        <w:t>R</w:t>
      </w:r>
      <w:r w:rsidR="005D3646">
        <w:t>1)</w:t>
      </w:r>
      <w:r w:rsidR="005C0124" w:rsidRPr="006F4C81">
        <w:t xml:space="preserve"> est fixé </w:t>
      </w:r>
      <w:r w:rsidR="00AC7089" w:rsidRPr="006F4C81">
        <w:t>dans le décompte général et déf</w:t>
      </w:r>
      <w:r w:rsidR="00196AA0" w:rsidRPr="006F4C81">
        <w:t>initif du Marché</w:t>
      </w:r>
      <w:r w:rsidR="004B7912">
        <w:t xml:space="preserve"> établi au terme de la Phase de Conception-Réalisation</w:t>
      </w:r>
      <w:r w:rsidR="00196AA0" w:rsidRPr="006F4C81">
        <w:t>.</w:t>
      </w:r>
    </w:p>
    <w:p w14:paraId="215AFABF" w14:textId="76121F68" w:rsidR="00E77639" w:rsidRDefault="007E5DFC" w:rsidP="00E77639">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Pr>
          <w:color w:val="000000" w:themeColor="text1"/>
        </w:rPr>
        <w:t xml:space="preserve"> </w:t>
      </w:r>
      <w:r w:rsidR="004A3923">
        <w:t>Sauf dérogation prévue aux documents particuliers du Marché,</w:t>
      </w:r>
      <w:r w:rsidR="00E77639" w:rsidRPr="006F4C81">
        <w:t xml:space="preserve"> le montant </w:t>
      </w:r>
      <w:r w:rsidR="005D3646">
        <w:t>de la rémunération (</w:t>
      </w:r>
      <w:r w:rsidR="00D60115">
        <w:t>R</w:t>
      </w:r>
      <w:r w:rsidR="005D3646">
        <w:t>1)</w:t>
      </w:r>
      <w:r w:rsidR="00E77639" w:rsidRPr="006F4C81">
        <w:t xml:space="preserve"> de la </w:t>
      </w:r>
      <w:r w:rsidR="00E77639" w:rsidRPr="00E77639">
        <w:t>Phase de Conception-Réalisation est</w:t>
      </w:r>
      <w:r w:rsidR="00E77639">
        <w:t xml:space="preserve"> susceptible d’être minoré des pénalités et indemnités prévues au Marché</w:t>
      </w:r>
      <w:r w:rsidR="00BA4ECF">
        <w:t xml:space="preserve"> ou augmenté du prix des Travaux Supplémentaires ou Modificatifs.</w:t>
      </w:r>
    </w:p>
    <w:p w14:paraId="5ACCE27C" w14:textId="748D5462" w:rsidR="00B82751" w:rsidRDefault="00724485" w:rsidP="006F4C81">
      <w:r>
        <w:t>La rémunération (</w:t>
      </w:r>
      <w:r w:rsidR="00C46276">
        <w:t>R1</w:t>
      </w:r>
      <w:r>
        <w:t>)</w:t>
      </w:r>
      <w:r w:rsidR="00B82751" w:rsidRPr="006F4C81">
        <w:t xml:space="preserve"> est versé</w:t>
      </w:r>
      <w:r w:rsidR="00D30CAC">
        <w:t>e</w:t>
      </w:r>
      <w:r w:rsidR="00B82751" w:rsidRPr="006F4C81">
        <w:t xml:space="preserve"> </w:t>
      </w:r>
      <w:r>
        <w:t xml:space="preserve">soit </w:t>
      </w:r>
      <w:r w:rsidR="00B82751" w:rsidRPr="006F4C81">
        <w:t xml:space="preserve">à compter de la </w:t>
      </w:r>
      <w:r w:rsidR="001F5AC1">
        <w:t xml:space="preserve">Date de </w:t>
      </w:r>
      <w:r w:rsidR="004B094E">
        <w:t>D</w:t>
      </w:r>
      <w:r w:rsidR="001F5AC1">
        <w:t>ébut d’Indemnisation ou d’Intéressement</w:t>
      </w:r>
      <w:r>
        <w:t xml:space="preserve"> soit </w:t>
      </w:r>
      <w:r w:rsidR="00B82751" w:rsidRPr="006F4C81">
        <w:t>dans les conditions et au rythme précisés par les documents particuliers du Marché.</w:t>
      </w:r>
    </w:p>
    <w:p w14:paraId="00CF7B49" w14:textId="40EE0C2A" w:rsidR="00537538" w:rsidRPr="004D3FCA" w:rsidRDefault="00537538" w:rsidP="00537538">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180" w:name="_Toc150756453"/>
      <w:r w:rsidRPr="00A331B9">
        <w:rPr>
          <w:color w:val="000000" w:themeColor="text1"/>
        </w:rPr>
        <w:fldChar w:fldCharType="end"/>
      </w:r>
      <w:r w:rsidR="007E4152">
        <w:rPr>
          <w:color w:val="000000" w:themeColor="text1"/>
        </w:rPr>
        <w:t xml:space="preserve"> </w:t>
      </w:r>
      <w:r w:rsidR="00BA4ECF">
        <w:rPr>
          <w:color w:val="000000" w:themeColor="text1"/>
        </w:rPr>
        <w:t>Règlement du p</w:t>
      </w:r>
      <w:r>
        <w:rPr>
          <w:color w:val="000000" w:themeColor="text1"/>
        </w:rPr>
        <w:t xml:space="preserve">rix des </w:t>
      </w:r>
      <w:r w:rsidR="004206F0" w:rsidRPr="004206F0">
        <w:rPr>
          <w:color w:val="000000" w:themeColor="text1"/>
        </w:rPr>
        <w:t>Travaux Supplémentaires ou Modificatifs</w:t>
      </w:r>
      <w:bookmarkEnd w:id="180"/>
    </w:p>
    <w:p w14:paraId="25D79E1B" w14:textId="327DE01D" w:rsidR="00D559F3" w:rsidRPr="006F4C81" w:rsidRDefault="002F3C34" w:rsidP="006F4C81">
      <w:r>
        <w:t>I</w:t>
      </w:r>
      <w:r w:rsidR="007E4152">
        <w:t>l</w:t>
      </w:r>
      <w:r w:rsidR="00C45793" w:rsidRPr="006F4C81">
        <w:t xml:space="preserve"> est procédé par le Maître d’Ouvrage au</w:t>
      </w:r>
      <w:r w:rsidR="00521D1E" w:rsidRPr="006F4C81">
        <w:t xml:space="preserve"> règlement du prix des Travaux Supplémentaires ou Modificatifs </w:t>
      </w:r>
      <w:r w:rsidR="00C45793" w:rsidRPr="006F4C81">
        <w:t>dès lors que l’ensemble des prestations auxquelles il se rapporte a été exécuté</w:t>
      </w:r>
      <w:r w:rsidR="00453F06" w:rsidRPr="006F4C81">
        <w:t>, sur demande de paiement émise par le Titulaire.</w:t>
      </w:r>
    </w:p>
    <w:p w14:paraId="7F0A49E1" w14:textId="6073C589" w:rsidR="00E2672E" w:rsidRPr="004D3FCA" w:rsidRDefault="00E2672E" w:rsidP="00E2672E">
      <w:pPr>
        <w:pStyle w:val="Titre2"/>
        <w:rPr>
          <w:color w:val="000000" w:themeColor="text1"/>
        </w:rPr>
      </w:pPr>
      <w:r w:rsidRPr="00A331B9">
        <w:rPr>
          <w:b w:val="0"/>
          <w:bCs w:val="0"/>
          <w:iCs w:val="0"/>
          <w:color w:val="000000" w:themeColor="text1"/>
        </w:rPr>
        <w:fldChar w:fldCharType="begin"/>
      </w:r>
      <w:r w:rsidRPr="00A331B9">
        <w:rPr>
          <w:color w:val="000000" w:themeColor="text1"/>
        </w:rPr>
        <w:instrText xml:space="preserve"> AUTONUMLGL  \* Arabic \s . </w:instrText>
      </w:r>
      <w:bookmarkStart w:id="181" w:name="_Toc150756454"/>
      <w:r w:rsidRPr="00A331B9">
        <w:rPr>
          <w:b w:val="0"/>
          <w:bCs w:val="0"/>
          <w:iCs w:val="0"/>
          <w:color w:val="000000" w:themeColor="text1"/>
        </w:rPr>
        <w:fldChar w:fldCharType="end"/>
      </w:r>
      <w:r w:rsidR="00933243">
        <w:rPr>
          <w:b w:val="0"/>
          <w:bCs w:val="0"/>
          <w:iCs w:val="0"/>
          <w:color w:val="000000" w:themeColor="text1"/>
        </w:rPr>
        <w:t xml:space="preserve"> </w:t>
      </w:r>
      <w:r w:rsidRPr="004D3FCA">
        <w:rPr>
          <w:color w:val="000000" w:themeColor="text1"/>
        </w:rPr>
        <w:t xml:space="preserve">Périodicité du règlement </w:t>
      </w:r>
      <w:bookmarkEnd w:id="177"/>
      <w:bookmarkEnd w:id="178"/>
      <w:r w:rsidR="00C45A9F">
        <w:rPr>
          <w:color w:val="000000" w:themeColor="text1"/>
        </w:rPr>
        <w:t>de la rémunération (</w:t>
      </w:r>
      <w:r w:rsidR="00C46276">
        <w:rPr>
          <w:color w:val="000000" w:themeColor="text1"/>
        </w:rPr>
        <w:t>R1</w:t>
      </w:r>
      <w:r w:rsidR="00C45A9F">
        <w:rPr>
          <w:color w:val="000000" w:themeColor="text1"/>
        </w:rPr>
        <w:t>)</w:t>
      </w:r>
      <w:bookmarkEnd w:id="181"/>
    </w:p>
    <w:bookmarkStart w:id="182" w:name="_Toc409185539"/>
    <w:bookmarkStart w:id="183" w:name="_Toc409185540"/>
    <w:p w14:paraId="177E1E51" w14:textId="06112BAB" w:rsidR="00E2672E" w:rsidRPr="00A331B9" w:rsidRDefault="00E2672E" w:rsidP="00E2672E">
      <w:pPr>
        <w:rPr>
          <w:rFonts w:asciiTheme="minorHAnsi" w:eastAsia="Calibr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BD50CD">
        <w:rPr>
          <w:color w:val="000000" w:themeColor="text1"/>
        </w:rPr>
        <w:t xml:space="preserve"> A compter de la Date de Début d’Indemnisation ou d’</w:t>
      </w:r>
      <w:r w:rsidR="002433E5">
        <w:rPr>
          <w:color w:val="000000" w:themeColor="text1"/>
        </w:rPr>
        <w:t>Intéressement</w:t>
      </w:r>
      <w:r w:rsidR="00BD50CD">
        <w:rPr>
          <w:color w:val="000000" w:themeColor="text1"/>
        </w:rPr>
        <w:t>,</w:t>
      </w:r>
      <w:r w:rsidR="0037771A">
        <w:rPr>
          <w:color w:val="000000" w:themeColor="text1"/>
        </w:rPr>
        <w:t xml:space="preserve"> ou à compter de toute autre date fixée par les documents particuliers du Marché,</w:t>
      </w:r>
      <w:r w:rsidR="00BD50CD">
        <w:rPr>
          <w:color w:val="000000" w:themeColor="text1"/>
        </w:rPr>
        <w:t xml:space="preserve"> </w:t>
      </w:r>
      <w:r w:rsidR="00C45A9F">
        <w:rPr>
          <w:rFonts w:asciiTheme="minorHAnsi" w:eastAsia="Calibri" w:hAnsiTheme="minorHAnsi" w:cstheme="minorHAnsi"/>
          <w:color w:val="000000" w:themeColor="text1"/>
        </w:rPr>
        <w:t>la rémunération (</w:t>
      </w:r>
      <w:r w:rsidR="00C46276">
        <w:rPr>
          <w:rFonts w:asciiTheme="minorHAnsi" w:eastAsia="Calibri" w:hAnsiTheme="minorHAnsi" w:cstheme="minorHAnsi"/>
          <w:color w:val="000000" w:themeColor="text1"/>
        </w:rPr>
        <w:t>R1</w:t>
      </w:r>
      <w:r w:rsidR="00C45A9F">
        <w:rPr>
          <w:rFonts w:asciiTheme="minorHAnsi" w:eastAsia="Calibri" w:hAnsiTheme="minorHAnsi" w:cstheme="minorHAnsi"/>
          <w:color w:val="000000" w:themeColor="text1"/>
        </w:rPr>
        <w:t>)</w:t>
      </w:r>
      <w:r w:rsidRPr="004D3FCA">
        <w:rPr>
          <w:rFonts w:asciiTheme="minorHAnsi" w:eastAsia="Calibri" w:hAnsiTheme="minorHAnsi" w:cstheme="minorHAnsi"/>
          <w:color w:val="000000" w:themeColor="text1"/>
        </w:rPr>
        <w:t xml:space="preserve"> est d</w:t>
      </w:r>
      <w:r w:rsidR="004A11AD">
        <w:rPr>
          <w:rFonts w:asciiTheme="minorHAnsi" w:eastAsia="Calibri" w:hAnsiTheme="minorHAnsi" w:cstheme="minorHAnsi"/>
          <w:color w:val="000000" w:themeColor="text1"/>
        </w:rPr>
        <w:t>ue</w:t>
      </w:r>
      <w:r w:rsidRPr="004D3FCA">
        <w:rPr>
          <w:rFonts w:asciiTheme="minorHAnsi" w:eastAsia="Calibri" w:hAnsiTheme="minorHAnsi" w:cstheme="minorHAnsi"/>
          <w:color w:val="000000" w:themeColor="text1"/>
        </w:rPr>
        <w:t xml:space="preserve"> dès lors que l'ensemble de prestations auquel </w:t>
      </w:r>
      <w:r w:rsidR="00933243">
        <w:rPr>
          <w:rFonts w:asciiTheme="minorHAnsi" w:eastAsia="Calibri" w:hAnsiTheme="minorHAnsi" w:cstheme="minorHAnsi"/>
          <w:color w:val="000000" w:themeColor="text1"/>
        </w:rPr>
        <w:t>elle</w:t>
      </w:r>
      <w:r w:rsidR="00933243" w:rsidRPr="004D3FCA">
        <w:rPr>
          <w:rFonts w:asciiTheme="minorHAnsi" w:eastAsia="Calibri" w:hAnsiTheme="minorHAnsi" w:cstheme="minorHAnsi"/>
          <w:color w:val="000000" w:themeColor="text1"/>
        </w:rPr>
        <w:t xml:space="preserve"> </w:t>
      </w:r>
      <w:r w:rsidRPr="004D3FCA">
        <w:rPr>
          <w:rFonts w:asciiTheme="minorHAnsi" w:eastAsia="Calibri" w:hAnsiTheme="minorHAnsi" w:cstheme="minorHAnsi"/>
          <w:color w:val="000000" w:themeColor="text1"/>
        </w:rPr>
        <w:t>se rapporte a été exécuté. Les différences éventuellement constatées</w:t>
      </w:r>
      <w:r w:rsidR="00166382" w:rsidRPr="004D3FCA">
        <w:rPr>
          <w:rFonts w:asciiTheme="minorHAnsi" w:eastAsia="Calibri" w:hAnsiTheme="minorHAnsi" w:cstheme="minorHAnsi"/>
          <w:color w:val="000000" w:themeColor="text1"/>
        </w:rPr>
        <w:t xml:space="preserve"> </w:t>
      </w:r>
      <w:r w:rsidRPr="004D3FCA">
        <w:rPr>
          <w:rFonts w:asciiTheme="minorHAnsi" w:eastAsia="Calibri" w:hAnsiTheme="minorHAnsi" w:cstheme="minorHAnsi"/>
          <w:color w:val="000000" w:themeColor="text1"/>
        </w:rPr>
        <w:t>entre les quantités réellement exécutées et les quantités indiquées dans la décomposition de ce prix, ne peuvent conduire à une modification de ce prix. Il en est de même pour les erreurs que pourrait comporter cette décomposition.</w:t>
      </w:r>
    </w:p>
    <w:p w14:paraId="5C5DCA63" w14:textId="77A1DE5E" w:rsidR="00E2672E" w:rsidRPr="004D3FCA" w:rsidRDefault="00E2672E" w:rsidP="00E2672E">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33243">
        <w:rPr>
          <w:color w:val="000000" w:themeColor="text1"/>
        </w:rPr>
        <w:t xml:space="preserve"> </w:t>
      </w:r>
      <w:r w:rsidRPr="004D3FCA">
        <w:rPr>
          <w:color w:val="000000" w:themeColor="text1"/>
        </w:rPr>
        <w:t>Dans le cas d'application d'un prix unitaire, la détermination de la somme due s'obtient en multipliant ce prix par la quantité de natures d'ouvrages exécutée ou par le nombre d'éléments d'ouvrage mis en œuvre.</w:t>
      </w:r>
    </w:p>
    <w:p w14:paraId="152A2450" w14:textId="49065D8D" w:rsidR="00E2672E" w:rsidRPr="004D3FCA" w:rsidRDefault="00E2672E" w:rsidP="00E2672E">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33243">
        <w:rPr>
          <w:color w:val="000000" w:themeColor="text1"/>
        </w:rPr>
        <w:t xml:space="preserve"> </w:t>
      </w:r>
      <w:r w:rsidRPr="004D3FCA">
        <w:rPr>
          <w:color w:val="000000" w:themeColor="text1"/>
        </w:rPr>
        <w:t>Dans le cas d'une formule mixte faisant intervenir des prix forfaitaires et des prix unitaires, les prescriptions relatives à chacun de ces modes sont applicables pour le calcul de la somme due au Titulaire.</w:t>
      </w:r>
    </w:p>
    <w:p w14:paraId="0CBFDD91" w14:textId="475A7F58" w:rsidR="00E2672E" w:rsidRPr="004D3FCA" w:rsidRDefault="00E2672E" w:rsidP="00E2672E">
      <w:pPr>
        <w:pStyle w:val="Titre2"/>
        <w:rPr>
          <w:rFonts w:asciiTheme="minorHAnsi" w:hAnsiTheme="minorHAnsi" w:cstheme="minorBidi"/>
          <w:color w:val="000000" w:themeColor="text1"/>
        </w:rPr>
      </w:pPr>
      <w:r w:rsidRPr="00A331B9">
        <w:rPr>
          <w:rFonts w:asciiTheme="minorHAnsi" w:hAnsiTheme="minorHAnsi" w:cstheme="minorBidi"/>
          <w:b w:val="0"/>
          <w:bCs w:val="0"/>
          <w:iCs w:val="0"/>
          <w:color w:val="000000" w:themeColor="text1"/>
        </w:rPr>
        <w:lastRenderedPageBreak/>
        <w:fldChar w:fldCharType="begin"/>
      </w:r>
      <w:r w:rsidRPr="00A331B9">
        <w:rPr>
          <w:color w:val="000000" w:themeColor="text1"/>
        </w:rPr>
        <w:instrText xml:space="preserve"> AUTONUMLGL  \* Arabic \s . </w:instrText>
      </w:r>
      <w:bookmarkStart w:id="184" w:name="_Toc150756455"/>
      <w:r w:rsidRPr="00A331B9">
        <w:rPr>
          <w:rFonts w:asciiTheme="minorHAnsi" w:hAnsiTheme="minorHAnsi" w:cstheme="minorBidi"/>
          <w:b w:val="0"/>
          <w:bCs w:val="0"/>
          <w:iCs w:val="0"/>
          <w:color w:val="000000" w:themeColor="text1"/>
        </w:rPr>
        <w:fldChar w:fldCharType="end"/>
      </w:r>
      <w:r w:rsidR="00933243">
        <w:rPr>
          <w:rFonts w:asciiTheme="minorHAnsi" w:hAnsiTheme="minorHAnsi" w:cstheme="minorBidi"/>
          <w:b w:val="0"/>
          <w:bCs w:val="0"/>
          <w:iCs w:val="0"/>
          <w:color w:val="000000" w:themeColor="text1"/>
        </w:rPr>
        <w:t xml:space="preserve"> </w:t>
      </w:r>
      <w:r w:rsidRPr="004D3FCA">
        <w:rPr>
          <w:rFonts w:asciiTheme="minorHAnsi" w:hAnsiTheme="minorHAnsi" w:cstheme="minorBidi"/>
          <w:color w:val="000000" w:themeColor="text1"/>
        </w:rPr>
        <w:t>Approvisionnement</w:t>
      </w:r>
      <w:bookmarkEnd w:id="184"/>
    </w:p>
    <w:p w14:paraId="2153E6B6" w14:textId="5393646F" w:rsidR="00E2672E" w:rsidRPr="00A331B9" w:rsidRDefault="00E2672E" w:rsidP="00E2672E">
      <w:pPr>
        <w:tabs>
          <w:tab w:val="center" w:pos="3081"/>
        </w:tabs>
        <w:autoSpaceDE w:val="0"/>
        <w:autoSpaceDN w:val="0"/>
        <w:adjustRightInd w:val="0"/>
        <w:rPr>
          <w:rFonts w:cs="Calibri"/>
          <w:color w:val="000000" w:themeColor="text1"/>
        </w:rPr>
      </w:pPr>
      <w:r w:rsidRPr="00A331B9">
        <w:rPr>
          <w:rFonts w:cs="Calibri"/>
          <w:color w:val="000000" w:themeColor="text1"/>
        </w:rPr>
        <w:t>Les approvisionnements</w:t>
      </w:r>
      <w:r w:rsidRPr="00A331B9">
        <w:rPr>
          <w:rFonts w:cs="Calibri"/>
          <w:color w:val="000000" w:themeColor="text1"/>
        </w:rPr>
        <w:tab/>
        <w:t xml:space="preserve"> désignent les matériaux, produits ou composants de construction constitués par le Titulaire pour l’exécution des travaux et prestations objet du Marché et dont la date de commande est postérieure à la Notification du Marché.</w:t>
      </w:r>
    </w:p>
    <w:p w14:paraId="2AC68605" w14:textId="5C13ED7D" w:rsidR="00E2672E" w:rsidRPr="00A331B9" w:rsidRDefault="00E2672E" w:rsidP="00E2672E">
      <w:pPr>
        <w:tabs>
          <w:tab w:val="center" w:pos="3081"/>
        </w:tabs>
        <w:autoSpaceDE w:val="0"/>
        <w:autoSpaceDN w:val="0"/>
        <w:adjustRightInd w:val="0"/>
        <w:rPr>
          <w:rFonts w:cs="Calibri"/>
          <w:color w:val="000000" w:themeColor="text1"/>
        </w:rPr>
      </w:pPr>
      <w:r w:rsidRPr="00A331B9">
        <w:rPr>
          <w:color w:val="000000" w:themeColor="text1"/>
        </w:rPr>
        <w:t>Le montant correspondant s'obtient en appliquant aux quantités à prendre en compte les prix du bordereau de prix inséré dans le Marché et les sous-détails de ces prix, relatifs aux matériaux, produits ou composants de construction à mettre en œuvre.</w:t>
      </w:r>
    </w:p>
    <w:bookmarkStart w:id="185" w:name="_Ref44516689"/>
    <w:p w14:paraId="20A602D9" w14:textId="57C74673" w:rsidR="00E2672E" w:rsidRPr="004D3FCA" w:rsidRDefault="00E2672E" w:rsidP="00E2672E">
      <w:pPr>
        <w:pStyle w:val="Titre2"/>
        <w:rPr>
          <w:rFonts w:asciiTheme="minorHAnsi" w:hAnsiTheme="minorHAnsi" w:cstheme="minorBidi"/>
          <w:color w:val="000000" w:themeColor="text1"/>
        </w:rPr>
      </w:pPr>
      <w:r w:rsidRPr="00A331B9">
        <w:rPr>
          <w:rFonts w:asciiTheme="minorHAnsi" w:hAnsiTheme="minorHAnsi" w:cstheme="minorBidi"/>
          <w:b w:val="0"/>
          <w:bCs w:val="0"/>
          <w:iCs w:val="0"/>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id="186" w:name="_Toc150756456"/>
      <w:r w:rsidRPr="00A331B9">
        <w:rPr>
          <w:rFonts w:asciiTheme="minorHAnsi" w:hAnsiTheme="minorHAnsi" w:cstheme="minorBidi"/>
          <w:b w:val="0"/>
          <w:bCs w:val="0"/>
          <w:iCs w:val="0"/>
          <w:color w:val="000000" w:themeColor="text1"/>
        </w:rPr>
        <w:fldChar w:fldCharType="end"/>
      </w:r>
      <w:r w:rsidR="00933243">
        <w:rPr>
          <w:rFonts w:asciiTheme="minorHAnsi" w:hAnsiTheme="minorHAnsi" w:cstheme="minorBidi"/>
          <w:b w:val="0"/>
          <w:bCs w:val="0"/>
          <w:iCs w:val="0"/>
          <w:color w:val="000000" w:themeColor="text1"/>
        </w:rPr>
        <w:t xml:space="preserve"> </w:t>
      </w:r>
      <w:r w:rsidRPr="004D3FCA">
        <w:rPr>
          <w:rFonts w:asciiTheme="minorHAnsi" w:hAnsiTheme="minorHAnsi" w:cstheme="minorBidi"/>
          <w:color w:val="000000" w:themeColor="text1"/>
        </w:rPr>
        <w:t xml:space="preserve">Variation des </w:t>
      </w:r>
      <w:bookmarkEnd w:id="185"/>
      <w:r w:rsidR="006E4940" w:rsidRPr="004D3FCA">
        <w:rPr>
          <w:rFonts w:asciiTheme="minorHAnsi" w:hAnsiTheme="minorHAnsi" w:cstheme="minorBidi"/>
          <w:color w:val="000000" w:themeColor="text1"/>
        </w:rPr>
        <w:t>prix</w:t>
      </w:r>
      <w:bookmarkEnd w:id="186"/>
    </w:p>
    <w:p w14:paraId="1BC8057E" w14:textId="5535DA1D" w:rsidR="00E2672E" w:rsidRPr="00A331B9" w:rsidRDefault="00E2672E" w:rsidP="00E2672E">
      <w:pPr>
        <w:rPr>
          <w:color w:val="000000" w:themeColor="text1"/>
        </w:rPr>
      </w:pPr>
      <w:r w:rsidRPr="00A331B9">
        <w:rPr>
          <w:color w:val="000000" w:themeColor="text1"/>
        </w:rPr>
        <w:t xml:space="preserve">Lorsque, dans les conditions précisées à </w:t>
      </w:r>
      <w:r w:rsidR="00355A31">
        <w:rPr>
          <w:color w:val="000000" w:themeColor="text1"/>
        </w:rPr>
        <w:t>l’</w:t>
      </w:r>
      <w:r w:rsidR="00355A31">
        <w:rPr>
          <w:color w:val="000000" w:themeColor="text1"/>
        </w:rPr>
        <w:fldChar w:fldCharType="begin"/>
      </w:r>
      <w:r w:rsidR="00355A31">
        <w:rPr>
          <w:color w:val="000000" w:themeColor="text1"/>
        </w:rPr>
        <w:instrText xml:space="preserve"> REF _Ref44518671 \h </w:instrText>
      </w:r>
      <w:r w:rsidR="00355A31">
        <w:rPr>
          <w:color w:val="000000" w:themeColor="text1"/>
        </w:rPr>
      </w:r>
      <w:r w:rsidR="00355A31">
        <w:rPr>
          <w:color w:val="000000" w:themeColor="text1"/>
        </w:rPr>
        <w:fldChar w:fldCharType="separate"/>
      </w:r>
      <w:r w:rsidR="007D58E4" w:rsidRPr="00A331B9">
        <w:rPr>
          <w:rFonts w:asciiTheme="minorHAnsi" w:hAnsiTheme="minorHAnsi" w:cstheme="minorHAnsi"/>
          <w:color w:val="000000" w:themeColor="text1"/>
        </w:rPr>
        <w:t xml:space="preserve">Article </w:t>
      </w:r>
      <w:r w:rsidR="007D58E4">
        <w:rPr>
          <w:rFonts w:asciiTheme="minorHAnsi" w:hAnsiTheme="minorHAnsi" w:cstheme="minorHAnsi"/>
          <w:color w:val="000000" w:themeColor="text1"/>
        </w:rPr>
        <w:t>19.</w:t>
      </w:r>
      <w:r w:rsidR="007D58E4" w:rsidRPr="004D3FCA">
        <w:rPr>
          <w:rFonts w:asciiTheme="minorHAnsi" w:hAnsiTheme="minorHAnsi" w:cstheme="minorHAnsi"/>
          <w:color w:val="000000" w:themeColor="text1"/>
        </w:rPr>
        <w:t xml:space="preserve"> Variation des prix des prestations de Conception-Réalisation</w:t>
      </w:r>
      <w:r w:rsidR="00355A31">
        <w:rPr>
          <w:color w:val="000000" w:themeColor="text1"/>
        </w:rPr>
        <w:fldChar w:fldCharType="end"/>
      </w:r>
      <w:r w:rsidRPr="00A331B9">
        <w:rPr>
          <w:color w:val="000000" w:themeColor="text1"/>
        </w:rPr>
        <w:t xml:space="preserve">, il y a lieu à actualisation ou révision des prix, le coefficient d'actualisation s'applique à tous les prix du Marché et le coefficient de révision des prix s'applique : </w:t>
      </w:r>
    </w:p>
    <w:p w14:paraId="63877143" w14:textId="77777777" w:rsidR="00E2672E" w:rsidRPr="00A331B9" w:rsidRDefault="00E2672E" w:rsidP="00E2672E">
      <w:pPr>
        <w:numPr>
          <w:ilvl w:val="0"/>
          <w:numId w:val="2"/>
        </w:numPr>
        <w:rPr>
          <w:rFonts w:asciiTheme="minorHAnsi" w:hAnsiTheme="minorHAnsi" w:cstheme="minorBidi"/>
          <w:color w:val="000000" w:themeColor="text1"/>
        </w:rPr>
      </w:pPr>
      <w:r w:rsidRPr="00A331B9">
        <w:rPr>
          <w:rFonts w:asciiTheme="minorHAnsi" w:hAnsiTheme="minorHAnsi" w:cstheme="minorBidi"/>
          <w:color w:val="000000" w:themeColor="text1"/>
        </w:rPr>
        <w:t xml:space="preserve">aux travaux et prestations exécutés pendant le mois ; </w:t>
      </w:r>
    </w:p>
    <w:p w14:paraId="5E1103E9" w14:textId="77777777" w:rsidR="00E2672E" w:rsidRPr="00A331B9" w:rsidRDefault="00E2672E" w:rsidP="00E2672E">
      <w:pPr>
        <w:numPr>
          <w:ilvl w:val="0"/>
          <w:numId w:val="2"/>
        </w:numPr>
        <w:rPr>
          <w:rFonts w:asciiTheme="minorHAnsi" w:hAnsiTheme="minorHAnsi" w:cstheme="minorBidi"/>
          <w:color w:val="000000" w:themeColor="text1"/>
        </w:rPr>
      </w:pPr>
      <w:r w:rsidRPr="00A331B9">
        <w:rPr>
          <w:rFonts w:asciiTheme="minorHAnsi" w:hAnsiTheme="minorHAnsi" w:cstheme="minorBidi"/>
          <w:color w:val="000000" w:themeColor="text1"/>
        </w:rPr>
        <w:t>à la variation, en plus ou en moins, à la fin du mois, par rapport au mois précédent, des sommes décomptées pour approvisionnement à la fin de ce mois.</w:t>
      </w:r>
    </w:p>
    <w:p w14:paraId="56A15CA5" w14:textId="7BAA1CA1" w:rsidR="00F756F5" w:rsidRPr="00A331B9" w:rsidRDefault="00E2672E" w:rsidP="00F756F5">
      <w:pPr>
        <w:rPr>
          <w:color w:val="000000" w:themeColor="text1"/>
        </w:rPr>
      </w:pPr>
      <w:r w:rsidRPr="00A331B9">
        <w:rPr>
          <w:color w:val="000000" w:themeColor="text1"/>
        </w:rPr>
        <w:t xml:space="preserve">Ce coefficient est arrondi au </w:t>
      </w:r>
      <w:r w:rsidR="00A2798B" w:rsidRPr="00A331B9">
        <w:rPr>
          <w:color w:val="000000" w:themeColor="text1"/>
        </w:rPr>
        <w:t xml:space="preserve">millième </w:t>
      </w:r>
      <w:r w:rsidRPr="00A331B9">
        <w:rPr>
          <w:color w:val="000000" w:themeColor="text1"/>
        </w:rPr>
        <w:t>supérieur.</w:t>
      </w:r>
    </w:p>
    <w:p w14:paraId="011D2252" w14:textId="6FF93ABF" w:rsidR="00E2672E" w:rsidRPr="00A331B9" w:rsidRDefault="00E2672E" w:rsidP="00E2672E">
      <w:pPr>
        <w:pStyle w:val="Titre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id="187" w:name="_Toc405827647"/>
      <w:bookmarkStart w:id="188" w:name="_Toc409185455"/>
      <w:bookmarkStart w:id="189" w:name="_Toc514697430"/>
      <w:bookmarkStart w:id="190" w:name="_Toc150756457"/>
      <w:r w:rsidRPr="00A331B9">
        <w:rPr>
          <w:rFonts w:asciiTheme="minorHAnsi" w:hAnsiTheme="minorHAnsi" w:cstheme="minorBidi"/>
          <w:color w:val="000000" w:themeColor="text1"/>
        </w:rPr>
        <w:fldChar w:fldCharType="end"/>
      </w:r>
      <w:bookmarkEnd w:id="187"/>
      <w:bookmarkEnd w:id="188"/>
      <w:bookmarkEnd w:id="189"/>
      <w:r w:rsidR="00933243">
        <w:rPr>
          <w:rFonts w:asciiTheme="minorHAnsi" w:hAnsiTheme="minorHAnsi" w:cstheme="minorBidi"/>
          <w:color w:val="000000" w:themeColor="text1"/>
        </w:rPr>
        <w:t xml:space="preserve"> </w:t>
      </w:r>
      <w:r w:rsidR="002F0A89" w:rsidRPr="004D3FCA">
        <w:rPr>
          <w:rFonts w:asciiTheme="minorHAnsi" w:hAnsiTheme="minorHAnsi" w:cstheme="minorBidi"/>
          <w:color w:val="000000" w:themeColor="text1"/>
        </w:rPr>
        <w:t xml:space="preserve">Règlement </w:t>
      </w:r>
      <w:r w:rsidRPr="00A331B9">
        <w:rPr>
          <w:rFonts w:asciiTheme="minorHAnsi" w:hAnsiTheme="minorHAnsi" w:cstheme="minorBidi"/>
          <w:color w:val="000000" w:themeColor="text1"/>
        </w:rPr>
        <w:t>en cas de groupement d’opérateurs économiques</w:t>
      </w:r>
      <w:bookmarkEnd w:id="190"/>
    </w:p>
    <w:p w14:paraId="55BA5551" w14:textId="6D5499D3" w:rsidR="00E2672E" w:rsidRPr="004D3FCA" w:rsidRDefault="00E2672E" w:rsidP="00E2672E">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00933243">
        <w:rPr>
          <w:rFonts w:asciiTheme="minorHAnsi" w:hAnsiTheme="minorHAnsi" w:cstheme="minorBidi"/>
          <w:color w:val="000000" w:themeColor="text1"/>
        </w:rPr>
        <w:t xml:space="preserve"> </w:t>
      </w:r>
      <w:r w:rsidRPr="004D3FCA">
        <w:rPr>
          <w:color w:val="000000" w:themeColor="text1"/>
        </w:rPr>
        <w:t>En cas de groupement d’opérateurs économiques conjoint ou solidaire, chaque membre du groupement perçoit directement les sommes se rapportant à l'exécution de ses propres prestations.</w:t>
      </w:r>
    </w:p>
    <w:p w14:paraId="6867E0BD" w14:textId="120EE17A" w:rsidR="00E2672E" w:rsidRPr="004D3FCA" w:rsidRDefault="00E2672E" w:rsidP="00E2672E">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00933243">
        <w:rPr>
          <w:rFonts w:asciiTheme="minorHAnsi" w:hAnsiTheme="minorHAnsi" w:cstheme="minorBidi"/>
          <w:color w:val="000000" w:themeColor="text1"/>
        </w:rPr>
        <w:t xml:space="preserve"> </w:t>
      </w:r>
      <w:r w:rsidRPr="004D3FCA">
        <w:rPr>
          <w:color w:val="000000" w:themeColor="text1"/>
        </w:rPr>
        <w:t xml:space="preserve">Toutefois, les documents particuliers du Marché peuvent prévoir, en cas de groupement solidaire, que le paiement est effectué sur un compte unique ouvert au nom des membres du groupement ou du </w:t>
      </w:r>
      <w:r w:rsidR="009B52A9" w:rsidRPr="004D3FCA">
        <w:rPr>
          <w:color w:val="000000" w:themeColor="text1"/>
        </w:rPr>
        <w:t>M</w:t>
      </w:r>
      <w:r w:rsidRPr="004D3FCA">
        <w:rPr>
          <w:color w:val="000000" w:themeColor="text1"/>
        </w:rPr>
        <w:t>andataire.</w:t>
      </w:r>
    </w:p>
    <w:p w14:paraId="28AFD0F0" w14:textId="274B5096" w:rsidR="0037187F" w:rsidRPr="00A331B9" w:rsidRDefault="00E2672E" w:rsidP="00E2672E">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00933243">
        <w:rPr>
          <w:rFonts w:asciiTheme="minorHAnsi" w:hAnsiTheme="minorHAnsi" w:cstheme="minorBidi"/>
          <w:color w:val="000000" w:themeColor="text1"/>
        </w:rPr>
        <w:t xml:space="preserve"> </w:t>
      </w:r>
      <w:r w:rsidRPr="004D3FCA">
        <w:rPr>
          <w:color w:val="000000" w:themeColor="text1"/>
        </w:rPr>
        <w:t xml:space="preserve">Dans tous les cas où les travaux et prestations exécutés </w:t>
      </w:r>
      <w:r w:rsidR="0037187F" w:rsidRPr="004D3FCA">
        <w:rPr>
          <w:color w:val="000000" w:themeColor="text1"/>
        </w:rPr>
        <w:t>font</w:t>
      </w:r>
      <w:r w:rsidRPr="004D3FCA">
        <w:rPr>
          <w:color w:val="000000" w:themeColor="text1"/>
        </w:rPr>
        <w:t xml:space="preserve"> l'objet d'un paiement </w:t>
      </w:r>
      <w:r w:rsidR="0037187F" w:rsidRPr="004D3FCA">
        <w:rPr>
          <w:color w:val="000000" w:themeColor="text1"/>
        </w:rPr>
        <w:t xml:space="preserve">individualisé : </w:t>
      </w:r>
    </w:p>
    <w:p w14:paraId="74258F92" w14:textId="2F052C41" w:rsidR="00E2672E" w:rsidRPr="00A331B9" w:rsidRDefault="0037187F" w:rsidP="00AB55AA">
      <w:pPr>
        <w:numPr>
          <w:ilvl w:val="0"/>
          <w:numId w:val="12"/>
        </w:numPr>
        <w:rPr>
          <w:rFonts w:asciiTheme="minorHAnsi" w:hAnsiTheme="minorHAnsi" w:cstheme="minorBidi"/>
          <w:color w:val="000000" w:themeColor="text1"/>
        </w:rPr>
      </w:pPr>
      <w:r w:rsidRPr="00A331B9">
        <w:rPr>
          <w:rFonts w:asciiTheme="minorHAnsi" w:hAnsiTheme="minorHAnsi" w:cstheme="minorBidi"/>
          <w:color w:val="000000" w:themeColor="text1"/>
        </w:rPr>
        <w:t>L</w:t>
      </w:r>
      <w:r w:rsidR="00E2672E" w:rsidRPr="00A331B9">
        <w:rPr>
          <w:rFonts w:asciiTheme="minorHAnsi" w:hAnsiTheme="minorHAnsi" w:cstheme="minorBidi"/>
          <w:color w:val="000000" w:themeColor="text1"/>
        </w:rPr>
        <w:t>e calcul du montant des avances prévues par la réglementation est fait pour chaque part du Marché faisant l'objet d'un paiement individualisé.</w:t>
      </w:r>
    </w:p>
    <w:p w14:paraId="44A42C2E" w14:textId="744B1879" w:rsidR="0037187F" w:rsidRPr="00A331B9" w:rsidRDefault="0037187F" w:rsidP="00AB55AA">
      <w:pPr>
        <w:numPr>
          <w:ilvl w:val="0"/>
          <w:numId w:val="12"/>
        </w:numPr>
        <w:rPr>
          <w:rFonts w:asciiTheme="minorHAnsi" w:hAnsiTheme="minorHAnsi" w:cstheme="minorBidi"/>
          <w:color w:val="000000" w:themeColor="text1"/>
        </w:rPr>
      </w:pPr>
      <w:r w:rsidRPr="00A331B9">
        <w:rPr>
          <w:rFonts w:asciiTheme="minorHAnsi" w:hAnsiTheme="minorHAnsi" w:cstheme="minorBidi"/>
          <w:color w:val="000000" w:themeColor="text1"/>
        </w:rPr>
        <w:t>Les primes</w:t>
      </w:r>
      <w:r w:rsidR="0028298A" w:rsidRPr="00A331B9">
        <w:rPr>
          <w:rFonts w:asciiTheme="minorHAnsi" w:hAnsiTheme="minorHAnsi" w:cstheme="minorBidi"/>
          <w:color w:val="000000" w:themeColor="text1"/>
        </w:rPr>
        <w:t xml:space="preserve">, </w:t>
      </w:r>
      <w:r w:rsidRPr="00A331B9">
        <w:rPr>
          <w:rFonts w:asciiTheme="minorHAnsi" w:hAnsiTheme="minorHAnsi" w:cstheme="minorBidi"/>
          <w:color w:val="000000" w:themeColor="text1"/>
        </w:rPr>
        <w:t>pénalités et indemnités sont réparties entre les membres du groupement conformément aux indications données par le Mandataire. Dans l'attente de ces indications, les primes ne sont pas payées et les pénalités sont retenues en totalité sur les sommes dues au Mandataire</w:t>
      </w:r>
      <w:r w:rsidR="00644A66" w:rsidRPr="00A331B9">
        <w:rPr>
          <w:rFonts w:asciiTheme="minorHAnsi" w:hAnsiTheme="minorHAnsi" w:cstheme="minorBidi"/>
          <w:color w:val="000000" w:themeColor="text1"/>
        </w:rPr>
        <w:t>, sans que cette opération engage la responsabilité du Maître d'Ouvrage à l'égard des autres membres du groupement</w:t>
      </w:r>
      <w:r w:rsidRPr="00A331B9">
        <w:rPr>
          <w:rFonts w:asciiTheme="minorHAnsi" w:hAnsiTheme="minorHAnsi" w:cstheme="minorBidi"/>
          <w:color w:val="000000" w:themeColor="text1"/>
        </w:rPr>
        <w:t>.</w:t>
      </w:r>
      <w:r w:rsidR="0055126D" w:rsidRPr="00A331B9">
        <w:rPr>
          <w:rFonts w:asciiTheme="minorHAnsi" w:hAnsiTheme="minorHAnsi" w:cstheme="minorBidi"/>
          <w:color w:val="000000" w:themeColor="text1"/>
        </w:rPr>
        <w:t xml:space="preserve"> </w:t>
      </w:r>
    </w:p>
    <w:p w14:paraId="1CAFCA02" w14:textId="28095CD0" w:rsidR="0037187F" w:rsidRPr="00A331B9" w:rsidRDefault="00D70641" w:rsidP="00AB55AA">
      <w:pPr>
        <w:numPr>
          <w:ilvl w:val="0"/>
          <w:numId w:val="12"/>
        </w:numPr>
        <w:rPr>
          <w:rFonts w:asciiTheme="minorHAnsi" w:hAnsiTheme="minorHAnsi" w:cstheme="minorBidi"/>
          <w:color w:val="000000" w:themeColor="text1"/>
        </w:rPr>
      </w:pPr>
      <w:r w:rsidRPr="00A331B9">
        <w:rPr>
          <w:rFonts w:asciiTheme="minorHAnsi" w:hAnsiTheme="minorHAnsi" w:cstheme="minorBidi"/>
          <w:color w:val="000000" w:themeColor="text1"/>
        </w:rPr>
        <w:t>L</w:t>
      </w:r>
      <w:r w:rsidR="0037187F" w:rsidRPr="00A331B9">
        <w:rPr>
          <w:rFonts w:asciiTheme="minorHAnsi" w:hAnsiTheme="minorHAnsi" w:cstheme="minorBidi"/>
          <w:color w:val="000000" w:themeColor="text1"/>
        </w:rPr>
        <w:t xml:space="preserve">es décomptes sont décomposés en autant de parties qu'il y a de membres à payer séparément, à concurrence du montant dû à chacun. </w:t>
      </w:r>
    </w:p>
    <w:p w14:paraId="2D69A17A" w14:textId="5BC4FF55" w:rsidR="00E2672E" w:rsidRPr="00A331B9" w:rsidRDefault="00E2672E" w:rsidP="00E2672E">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00933243">
        <w:rPr>
          <w:rFonts w:asciiTheme="minorHAnsi" w:hAnsiTheme="minorHAnsi" w:cstheme="minorBidi"/>
          <w:color w:val="000000" w:themeColor="text1"/>
        </w:rPr>
        <w:t xml:space="preserve"> </w:t>
      </w:r>
      <w:r w:rsidRPr="004D3FCA">
        <w:rPr>
          <w:color w:val="000000" w:themeColor="text1"/>
        </w:rPr>
        <w:t xml:space="preserve">Dans le cas d'un Marché passé avec un groupement d’opérateurs économiques solidaire, </w:t>
      </w:r>
      <w:r w:rsidR="009A2071" w:rsidRPr="004D3FCA">
        <w:rPr>
          <w:color w:val="000000" w:themeColor="text1"/>
        </w:rPr>
        <w:t xml:space="preserve">et sauf dans l'hypothèse où les paiements sont </w:t>
      </w:r>
      <w:r w:rsidR="009E2D46" w:rsidRPr="004D3FCA">
        <w:rPr>
          <w:color w:val="000000" w:themeColor="text1"/>
        </w:rPr>
        <w:t>effectués</w:t>
      </w:r>
      <w:r w:rsidR="009A2071" w:rsidRPr="004D3FCA">
        <w:rPr>
          <w:color w:val="000000" w:themeColor="text1"/>
        </w:rPr>
        <w:t xml:space="preserve"> sur des comptes séparés</w:t>
      </w:r>
      <w:r w:rsidRPr="004D3FCA">
        <w:rPr>
          <w:color w:val="000000" w:themeColor="text1"/>
        </w:rPr>
        <w:t xml:space="preserve">, le comptable assignataire du Marché, auprès duquel est pratiquée une saisie-attribution contre un des membres du </w:t>
      </w:r>
      <w:r w:rsidRPr="004D3FCA">
        <w:rPr>
          <w:color w:val="000000" w:themeColor="text1"/>
        </w:rPr>
        <w:lastRenderedPageBreak/>
        <w:t>groupement d’opérateurs économiqu</w:t>
      </w:r>
      <w:r w:rsidRPr="00A331B9">
        <w:rPr>
          <w:color w:val="000000" w:themeColor="text1"/>
        </w:rPr>
        <w:t>es, retient, sur les plus prochains mandats de paiement émis au titre du Marché, l'intégralité de la somme pour sûreté de laquelle cette saisie-attribution a été faite.</w:t>
      </w:r>
    </w:p>
    <w:p w14:paraId="48648263" w14:textId="7AD36507" w:rsidR="00E2672E" w:rsidRPr="00A331B9" w:rsidRDefault="00E2672E" w:rsidP="00E2672E">
      <w:pPr>
        <w:rPr>
          <w:color w:val="000000" w:themeColor="text1"/>
        </w:rPr>
      </w:pPr>
      <w:r w:rsidRPr="00A331B9">
        <w:rPr>
          <w:color w:val="000000" w:themeColor="text1"/>
        </w:rPr>
        <w:t>Si l'éventualité ci-dessus survient ou si l'un des membres du groupement est défaillant, le membre du groupement en cause ne peut s'opposer à ce que les autres membres du groupement demandent au Maître d’Ouvrage que les paiements relatifs aux travaux qu'ils exécuteront postérieurement à ces demandes soient faits, en cas de compte unique, à un nouveau compte unique ouvert à leurs seuls noms.</w:t>
      </w:r>
    </w:p>
    <w:bookmarkEnd w:id="182"/>
    <w:bookmarkEnd w:id="183"/>
    <w:p w14:paraId="52EAEB3A" w14:textId="3D137185" w:rsidR="00E2672E" w:rsidRPr="00A331B9" w:rsidRDefault="00E2672E" w:rsidP="00E2672E">
      <w:pPr>
        <w:pStyle w:val="Titre2"/>
        <w:spacing w:before="0"/>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id="191" w:name="_Toc150756458"/>
      <w:r w:rsidRPr="00A331B9">
        <w:rPr>
          <w:rFonts w:asciiTheme="minorHAnsi" w:hAnsiTheme="minorHAnsi" w:cstheme="minorBidi"/>
          <w:color w:val="000000" w:themeColor="text1"/>
        </w:rPr>
        <w:fldChar w:fldCharType="end"/>
      </w:r>
      <w:r w:rsidR="009A530B">
        <w:rPr>
          <w:rFonts w:asciiTheme="minorHAnsi" w:hAnsiTheme="minorHAnsi" w:cstheme="minorBidi"/>
          <w:color w:val="000000" w:themeColor="text1"/>
        </w:rPr>
        <w:t xml:space="preserve"> </w:t>
      </w:r>
      <w:r w:rsidR="002F0A89" w:rsidRPr="004D3FCA">
        <w:rPr>
          <w:rFonts w:asciiTheme="minorHAnsi" w:hAnsiTheme="minorHAnsi" w:cstheme="minorBidi"/>
          <w:color w:val="000000" w:themeColor="text1"/>
        </w:rPr>
        <w:t xml:space="preserve">Règlement </w:t>
      </w:r>
      <w:r w:rsidRPr="004D3FCA">
        <w:rPr>
          <w:rFonts w:asciiTheme="minorHAnsi" w:hAnsiTheme="minorHAnsi" w:cstheme="minorBidi"/>
          <w:color w:val="000000" w:themeColor="text1"/>
        </w:rPr>
        <w:t>des Sous-Traitants</w:t>
      </w:r>
      <w:bookmarkEnd w:id="191"/>
      <w:r w:rsidRPr="004D3FCA">
        <w:rPr>
          <w:rFonts w:asciiTheme="minorHAnsi" w:hAnsiTheme="minorHAnsi" w:cstheme="minorBidi"/>
          <w:color w:val="000000" w:themeColor="text1"/>
        </w:rPr>
        <w:t xml:space="preserve"> </w:t>
      </w:r>
    </w:p>
    <w:p w14:paraId="75D2DE67" w14:textId="23F0091D" w:rsidR="00E7482C" w:rsidRDefault="00E7482C" w:rsidP="00E7482C">
      <w:pPr>
        <w:rPr>
          <w:rFonts w:eastAsia="Calibri"/>
          <w:color w:val="000000" w:themeColor="text1"/>
        </w:rPr>
      </w:pPr>
      <w:r w:rsidRPr="002B3250">
        <w:rPr>
          <w:rFonts w:eastAsia="Calibri"/>
          <w:color w:val="000000" w:themeColor="text1"/>
        </w:rPr>
        <w:t>Par dérogation aux articles L.2193-10 à L.2193-13 du code de la commande publique, le sous-traitant direct du</w:t>
      </w:r>
      <w:r>
        <w:rPr>
          <w:rFonts w:eastAsia="Calibri"/>
          <w:color w:val="000000" w:themeColor="text1"/>
        </w:rPr>
        <w:t xml:space="preserve"> T</w:t>
      </w:r>
      <w:r w:rsidRPr="002B3250">
        <w:rPr>
          <w:rFonts w:eastAsia="Calibri"/>
          <w:color w:val="000000" w:themeColor="text1"/>
        </w:rPr>
        <w:t xml:space="preserve">itulaire est payé, pour la part du </w:t>
      </w:r>
      <w:r>
        <w:rPr>
          <w:rFonts w:eastAsia="Calibri"/>
          <w:color w:val="000000" w:themeColor="text1"/>
        </w:rPr>
        <w:t>M</w:t>
      </w:r>
      <w:r w:rsidRPr="002B3250">
        <w:rPr>
          <w:rFonts w:eastAsia="Calibri"/>
          <w:color w:val="000000" w:themeColor="text1"/>
        </w:rPr>
        <w:t>arché dont il assure l’exécution, dans les conditions prévues au titre III de la loi n</w:t>
      </w:r>
      <w:r>
        <w:rPr>
          <w:rFonts w:eastAsia="Calibri"/>
          <w:color w:val="000000" w:themeColor="text1"/>
        </w:rPr>
        <w:t>°</w:t>
      </w:r>
      <w:r w:rsidRPr="002B3250">
        <w:rPr>
          <w:rFonts w:eastAsia="Calibri"/>
          <w:color w:val="000000" w:themeColor="text1"/>
        </w:rPr>
        <w:t>75-1334 du 31 décembre 1975 relative à la sous-traitance.</w:t>
      </w:r>
    </w:p>
    <w:p w14:paraId="0E3A6E6B" w14:textId="77777777" w:rsidR="00303FF6" w:rsidRPr="00303FF6" w:rsidRDefault="0099063B" w:rsidP="004D6637">
      <w:pPr>
        <w:rPr>
          <w:rFonts w:eastAsia="Calibri"/>
          <w:color w:val="000000" w:themeColor="text1"/>
        </w:rPr>
      </w:pPr>
      <w:r w:rsidRPr="00303FF6">
        <w:rPr>
          <w:rFonts w:eastAsia="Calibri"/>
          <w:color w:val="000000" w:themeColor="text1"/>
        </w:rPr>
        <w:t>Les documents particuliers du Marché peuvent prévoir les modalités de paiement à l’avancement des sous-traitants par le Titulaire.</w:t>
      </w:r>
    </w:p>
    <w:p w14:paraId="04CF118B" w14:textId="031315DD" w:rsidR="00E2672E" w:rsidRPr="004D3FCA" w:rsidRDefault="00E2672E" w:rsidP="00181C84">
      <w:pPr>
        <w:pStyle w:val="Titre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id="192" w:name="_Toc150756459"/>
      <w:r w:rsidRPr="00A331B9">
        <w:rPr>
          <w:rFonts w:asciiTheme="minorHAnsi" w:hAnsiTheme="minorHAnsi" w:cstheme="minorBidi"/>
          <w:color w:val="000000" w:themeColor="text1"/>
        </w:rPr>
        <w:fldChar w:fldCharType="end"/>
      </w:r>
      <w:r w:rsidR="00D750A4">
        <w:rPr>
          <w:rFonts w:asciiTheme="minorHAnsi" w:hAnsiTheme="minorHAnsi" w:cstheme="minorBidi"/>
          <w:color w:val="000000" w:themeColor="text1"/>
        </w:rPr>
        <w:t xml:space="preserve"> </w:t>
      </w:r>
      <w:r w:rsidRPr="004D3FCA">
        <w:rPr>
          <w:rFonts w:asciiTheme="minorHAnsi" w:hAnsiTheme="minorHAnsi" w:cstheme="minorBidi"/>
          <w:color w:val="000000" w:themeColor="text1"/>
        </w:rPr>
        <w:t>Facturation électronique</w:t>
      </w:r>
      <w:bookmarkEnd w:id="192"/>
    </w:p>
    <w:p w14:paraId="16E0B07B" w14:textId="1C2C23E7" w:rsidR="00E2672E" w:rsidRPr="00A331B9" w:rsidRDefault="00E2672E" w:rsidP="00E2672E">
      <w:pPr>
        <w:rPr>
          <w:color w:val="000000" w:themeColor="text1"/>
        </w:rPr>
      </w:pPr>
      <w:r w:rsidRPr="004D3FCA">
        <w:rPr>
          <w:color w:val="000000" w:themeColor="text1"/>
        </w:rPr>
        <w:t xml:space="preserve">Lorsque le Titulaire ou son Sous-Traitant admis au paiement direct est tenu, en application du Code de la commande publique, de transmettre les </w:t>
      </w:r>
      <w:r w:rsidR="00A47532" w:rsidRPr="004D3FCA">
        <w:rPr>
          <w:color w:val="000000" w:themeColor="text1"/>
        </w:rPr>
        <w:t xml:space="preserve">demandes de paiement </w:t>
      </w:r>
      <w:r w:rsidRPr="00A331B9">
        <w:rPr>
          <w:color w:val="000000" w:themeColor="text1"/>
        </w:rPr>
        <w:t>sous forme électronique il les transmet selon les modalités prévues par ce même Code. Les modalités pratiques d’exécution sont prévues dans les documents particuliers du Marché.</w:t>
      </w:r>
    </w:p>
    <w:p w14:paraId="55A5384B" w14:textId="27FABF1D" w:rsidR="00A47532" w:rsidRPr="00A331B9" w:rsidRDefault="00A47532" w:rsidP="00E2672E">
      <w:pPr>
        <w:rPr>
          <w:color w:val="000000" w:themeColor="text1"/>
        </w:rPr>
      </w:pPr>
      <w:r w:rsidRPr="00A331B9">
        <w:rPr>
          <w:rFonts w:asciiTheme="minorHAnsi" w:hAnsiTheme="minorHAnsi" w:cstheme="minorBidi"/>
          <w:color w:val="000000" w:themeColor="text1"/>
        </w:rPr>
        <w:t xml:space="preserve">La demande de paiement peut être refusée par le Maître d'Ouvrage lorsque celle-ci </w:t>
      </w:r>
      <w:r w:rsidR="00A12D2D" w:rsidRPr="00A331B9">
        <w:rPr>
          <w:rFonts w:asciiTheme="minorHAnsi" w:hAnsiTheme="minorHAnsi" w:cstheme="minorBidi"/>
          <w:color w:val="000000" w:themeColor="text1"/>
        </w:rPr>
        <w:t>méconnaît</w:t>
      </w:r>
      <w:r w:rsidRPr="00A331B9">
        <w:rPr>
          <w:rFonts w:asciiTheme="minorHAnsi" w:hAnsiTheme="minorHAnsi" w:cstheme="minorBidi"/>
          <w:color w:val="000000" w:themeColor="text1"/>
        </w:rPr>
        <w:t xml:space="preserve"> les obligations de dématérialisation des demandes de paiement à la charge du Titulaire et de ses Sous-Traitants admis au paiement direct. Au préalable, le Maître d'Ouvrage doit avoir informé le Titulaire et les Sous-Traitants admis au paiement direct de l'obligation à sa charge de transmission des demandes de paiement sous forme électronique et l'avoir invité à s'y conformer.</w:t>
      </w:r>
    </w:p>
    <w:p w14:paraId="4B11E53A" w14:textId="1044260A" w:rsidR="00A47532" w:rsidRDefault="00E2672E" w:rsidP="00A47532">
      <w:pPr>
        <w:rPr>
          <w:rFonts w:asciiTheme="minorHAnsi" w:hAnsiTheme="minorHAnsi" w:cstheme="minorBidi"/>
          <w:color w:val="000000" w:themeColor="text1"/>
        </w:rPr>
      </w:pPr>
      <w:r w:rsidRPr="00A331B9">
        <w:rPr>
          <w:rFonts w:asciiTheme="minorHAnsi" w:hAnsiTheme="minorHAnsi" w:cstheme="minorBidi"/>
          <w:color w:val="000000" w:themeColor="text1"/>
        </w:rPr>
        <w:t xml:space="preserve">Lorsqu’un </w:t>
      </w:r>
      <w:r w:rsidR="009B52A9" w:rsidRPr="00A331B9">
        <w:rPr>
          <w:rFonts w:asciiTheme="minorHAnsi" w:hAnsiTheme="minorHAnsi" w:cstheme="minorBidi"/>
          <w:color w:val="000000" w:themeColor="text1"/>
        </w:rPr>
        <w:t>T</w:t>
      </w:r>
      <w:r w:rsidRPr="00A331B9">
        <w:rPr>
          <w:rFonts w:asciiTheme="minorHAnsi" w:hAnsiTheme="minorHAnsi" w:cstheme="minorBidi"/>
          <w:color w:val="000000" w:themeColor="text1"/>
        </w:rPr>
        <w:t xml:space="preserve">iers au Titulaire est habilité à recevoir des demandes de paiement, il est tenu, pour l’exercice de ces missions, de s’intégrer et de se conformer au portail de facturation utilisé par le Maître d’Ouvrage lorsque ce portail le permet. Les modalités pratiques d’habilitation des </w:t>
      </w:r>
      <w:r w:rsidR="009B52A9" w:rsidRPr="00A331B9">
        <w:rPr>
          <w:rFonts w:asciiTheme="minorHAnsi" w:hAnsiTheme="minorHAnsi" w:cstheme="minorBidi"/>
          <w:color w:val="000000" w:themeColor="text1"/>
        </w:rPr>
        <w:t>T</w:t>
      </w:r>
      <w:r w:rsidRPr="00A331B9">
        <w:rPr>
          <w:rFonts w:asciiTheme="minorHAnsi" w:hAnsiTheme="minorHAnsi" w:cstheme="minorBidi"/>
          <w:color w:val="000000" w:themeColor="text1"/>
        </w:rPr>
        <w:t>iers pour accéder aux outils ministériels sécurisés sont prévues dans les documents particuliers du Marché.</w:t>
      </w:r>
    </w:p>
    <w:bookmarkStart w:id="193" w:name="_Ref137484361"/>
    <w:p w14:paraId="13B251F6" w14:textId="1750051D" w:rsidR="00A24F11" w:rsidRPr="004D3FCA" w:rsidRDefault="00A24F11" w:rsidP="00A24F11">
      <w:pPr>
        <w:pStyle w:val="Titre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id="194" w:name="_Toc150756460"/>
      <w:r w:rsidRPr="00A331B9">
        <w:rPr>
          <w:rFonts w:asciiTheme="minorHAnsi" w:hAnsiTheme="minorHAnsi" w:cstheme="minorBidi"/>
          <w:color w:val="000000" w:themeColor="text1"/>
        </w:rPr>
        <w:fldChar w:fldCharType="end"/>
      </w:r>
      <w:r w:rsidRPr="00A24F11">
        <w:rPr>
          <w:color w:val="000000" w:themeColor="text1"/>
        </w:rPr>
        <w:t xml:space="preserve"> </w:t>
      </w:r>
      <w:r w:rsidRPr="004D3FCA">
        <w:rPr>
          <w:color w:val="000000" w:themeColor="text1"/>
        </w:rPr>
        <w:t>Décompte de la Phase de Conception-Réalisation</w:t>
      </w:r>
      <w:bookmarkEnd w:id="193"/>
      <w:bookmarkEnd w:id="194"/>
    </w:p>
    <w:bookmarkStart w:id="195" w:name="_Ref137484394"/>
    <w:p w14:paraId="0E013718" w14:textId="77777777" w:rsidR="00A24F11" w:rsidRPr="004D3FCA" w:rsidRDefault="00A24F11" w:rsidP="00A24F11">
      <w:pPr>
        <w:pStyle w:val="Titre3"/>
        <w:rPr>
          <w:color w:val="000000" w:themeColor="text1"/>
        </w:rPr>
      </w:pPr>
      <w:r w:rsidRPr="00A331B9">
        <w:rPr>
          <w:i w:val="0"/>
          <w:iCs w:val="0"/>
          <w:color w:val="000000" w:themeColor="text1"/>
        </w:rPr>
        <w:fldChar w:fldCharType="begin"/>
      </w:r>
      <w:r w:rsidRPr="00A331B9">
        <w:rPr>
          <w:color w:val="000000" w:themeColor="text1"/>
        </w:rPr>
        <w:instrText xml:space="preserve"> AUTONUMLGL  \* Arabic \s . </w:instrText>
      </w:r>
      <w:bookmarkStart w:id="196" w:name="_Toc150756461"/>
      <w:r w:rsidRPr="00A331B9">
        <w:rPr>
          <w:i w:val="0"/>
          <w:iCs w:val="0"/>
          <w:color w:val="000000" w:themeColor="text1"/>
        </w:rPr>
        <w:fldChar w:fldCharType="end"/>
      </w:r>
      <w:r w:rsidRPr="004D3FCA">
        <w:rPr>
          <w:color w:val="000000" w:themeColor="text1"/>
        </w:rPr>
        <w:t xml:space="preserve"> Projet de décompte final</w:t>
      </w:r>
      <w:bookmarkEnd w:id="195"/>
      <w:bookmarkEnd w:id="196"/>
    </w:p>
    <w:p w14:paraId="4C88BA79" w14:textId="363196B1" w:rsidR="00A24F11" w:rsidRPr="00A331B9" w:rsidRDefault="00A24F11" w:rsidP="00A24F1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Pr>
          <w:color w:val="000000" w:themeColor="text1"/>
        </w:rPr>
        <w:t xml:space="preserve"> </w:t>
      </w:r>
      <w:r w:rsidRPr="004D3FCA">
        <w:rPr>
          <w:rFonts w:asciiTheme="minorHAnsi" w:hAnsiTheme="minorHAnsi" w:cstheme="minorHAnsi"/>
          <w:color w:val="000000" w:themeColor="text1"/>
        </w:rPr>
        <w:t xml:space="preserve">Après l'achèvement des </w:t>
      </w:r>
      <w:r w:rsidRPr="004D3FCA">
        <w:rPr>
          <w:rFonts w:asciiTheme="minorHAnsi" w:hAnsiTheme="minorHAnsi" w:cstheme="minorHAnsi"/>
          <w:color w:val="000000" w:themeColor="text1"/>
          <w:szCs w:val="22"/>
        </w:rPr>
        <w:t>Actions</w:t>
      </w:r>
      <w:r w:rsidRPr="004D3FCA">
        <w:rPr>
          <w:rFonts w:asciiTheme="minorHAnsi" w:hAnsiTheme="minorHAnsi" w:cstheme="minorHAnsi"/>
          <w:color w:val="000000" w:themeColor="text1"/>
        </w:rPr>
        <w:t xml:space="preserve"> de Rénovation, le Titulaire établit le projet de décompte final. </w:t>
      </w:r>
    </w:p>
    <w:p w14:paraId="1762C3DD" w14:textId="2F845345" w:rsidR="00E2672E" w:rsidRDefault="00E2672E" w:rsidP="00E2672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Ce projet de décompte final </w:t>
      </w:r>
      <w:r w:rsidR="003D413A">
        <w:rPr>
          <w:rFonts w:asciiTheme="minorHAnsi" w:hAnsiTheme="minorHAnsi" w:cstheme="minorHAnsi"/>
          <w:color w:val="000000" w:themeColor="text1"/>
        </w:rPr>
        <w:t>établit</w:t>
      </w:r>
      <w:r w:rsidRPr="00A331B9">
        <w:rPr>
          <w:rFonts w:asciiTheme="minorHAnsi" w:hAnsiTheme="minorHAnsi" w:cstheme="minorHAnsi"/>
          <w:color w:val="000000" w:themeColor="text1"/>
        </w:rPr>
        <w:t xml:space="preserve"> le montant total des sommes</w:t>
      </w:r>
      <w:r w:rsidR="00FC781B">
        <w:rPr>
          <w:rFonts w:asciiTheme="minorHAnsi" w:hAnsiTheme="minorHAnsi" w:cstheme="minorHAnsi"/>
          <w:color w:val="000000" w:themeColor="text1"/>
        </w:rPr>
        <w:t xml:space="preserve"> permettant de déterminer le montant de la Rémunération</w:t>
      </w:r>
      <w:r w:rsidRPr="00A331B9">
        <w:rPr>
          <w:rFonts w:asciiTheme="minorHAnsi" w:hAnsiTheme="minorHAnsi" w:cstheme="minorHAnsi"/>
          <w:color w:val="000000" w:themeColor="text1"/>
        </w:rPr>
        <w:t xml:space="preserve"> </w:t>
      </w:r>
      <w:r w:rsidR="00FC781B">
        <w:rPr>
          <w:rFonts w:asciiTheme="minorHAnsi" w:hAnsiTheme="minorHAnsi" w:cstheme="minorHAnsi"/>
          <w:color w:val="000000" w:themeColor="text1"/>
        </w:rPr>
        <w:t>à laquelle</w:t>
      </w:r>
      <w:r w:rsidR="00FC781B"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le Titulaire prétend du fait de l'exécution des prestations de la Phase de Conception-Réalisation dans son ensemble, son évaluation étant faite en tenant compte des prestations réellement exécutées</w:t>
      </w:r>
      <w:r w:rsidR="00645D03">
        <w:rPr>
          <w:rFonts w:asciiTheme="minorHAnsi" w:hAnsiTheme="minorHAnsi" w:cstheme="minorHAnsi"/>
          <w:color w:val="000000" w:themeColor="text1"/>
        </w:rPr>
        <w:t xml:space="preserve"> en ce qui concerne : </w:t>
      </w:r>
    </w:p>
    <w:p w14:paraId="57109BAD" w14:textId="1D265FED" w:rsidR="00645D03" w:rsidRPr="009C799A" w:rsidRDefault="00645D03" w:rsidP="00D30CAC">
      <w:pPr>
        <w:pStyle w:val="Paragraphedeliste"/>
        <w:numPr>
          <w:ilvl w:val="0"/>
          <w:numId w:val="59"/>
        </w:numPr>
        <w:contextualSpacing w:val="0"/>
        <w:rPr>
          <w:rFonts w:asciiTheme="minorHAnsi" w:eastAsia="Calibri" w:hAnsiTheme="minorHAnsi" w:cstheme="minorHAnsi"/>
          <w:color w:val="000000" w:themeColor="text1"/>
          <w:sz w:val="22"/>
          <w:szCs w:val="22"/>
        </w:rPr>
      </w:pPr>
      <w:r w:rsidRPr="009C799A">
        <w:rPr>
          <w:rFonts w:asciiTheme="minorHAnsi" w:eastAsia="Calibri" w:hAnsiTheme="minorHAnsi" w:cstheme="minorHAnsi"/>
          <w:color w:val="000000" w:themeColor="text1"/>
          <w:sz w:val="22"/>
          <w:szCs w:val="22"/>
        </w:rPr>
        <w:t>Les coûts d’investissement, notamment les coûts d’étude et de conception, les coûts de construction, les coûts annexes à la construction et les frais financiers intercalaires</w:t>
      </w:r>
      <w:r>
        <w:rPr>
          <w:rFonts w:asciiTheme="minorHAnsi" w:eastAsia="Calibri" w:hAnsiTheme="minorHAnsi" w:cstheme="minorHAnsi"/>
          <w:color w:val="000000" w:themeColor="text1"/>
          <w:sz w:val="22"/>
          <w:szCs w:val="22"/>
        </w:rPr>
        <w:t> ;</w:t>
      </w:r>
    </w:p>
    <w:p w14:paraId="7D7B8E35" w14:textId="4A9900A4" w:rsidR="00645D03" w:rsidRPr="009C799A" w:rsidRDefault="00645D03" w:rsidP="00D30CAC">
      <w:pPr>
        <w:pStyle w:val="Paragraphedeliste"/>
        <w:numPr>
          <w:ilvl w:val="0"/>
          <w:numId w:val="59"/>
        </w:numPr>
        <w:contextualSpacing w:val="0"/>
        <w:rPr>
          <w:rFonts w:asciiTheme="minorHAnsi" w:eastAsia="Calibri" w:hAnsiTheme="minorHAnsi" w:cstheme="minorHAnsi"/>
          <w:color w:val="000000" w:themeColor="text1"/>
          <w:sz w:val="22"/>
          <w:szCs w:val="22"/>
        </w:rPr>
      </w:pPr>
      <w:r w:rsidRPr="009C799A">
        <w:rPr>
          <w:rFonts w:asciiTheme="minorHAnsi" w:eastAsia="Calibri" w:hAnsiTheme="minorHAnsi" w:cstheme="minorHAnsi"/>
          <w:color w:val="000000" w:themeColor="text1"/>
          <w:sz w:val="22"/>
          <w:szCs w:val="22"/>
        </w:rPr>
        <w:lastRenderedPageBreak/>
        <w:t>Les coûts de financement</w:t>
      </w:r>
      <w:r>
        <w:rPr>
          <w:rFonts w:asciiTheme="minorHAnsi" w:eastAsia="Calibri" w:hAnsiTheme="minorHAnsi" w:cstheme="minorHAnsi"/>
          <w:color w:val="000000" w:themeColor="text1"/>
          <w:sz w:val="22"/>
          <w:szCs w:val="22"/>
        </w:rPr>
        <w:t>.</w:t>
      </w:r>
    </w:p>
    <w:p w14:paraId="3F6954E4" w14:textId="1C668DD3" w:rsidR="00E51192" w:rsidRPr="00A331B9" w:rsidRDefault="00E2672E" w:rsidP="00E51192">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E51192" w:rsidRPr="00F90057">
        <w:rPr>
          <w:color w:val="000000" w:themeColor="text1"/>
        </w:rPr>
        <w:t xml:space="preserve"> </w:t>
      </w:r>
      <w:r w:rsidR="00E51192" w:rsidRPr="004D3FCA">
        <w:rPr>
          <w:color w:val="000000" w:themeColor="text1"/>
        </w:rPr>
        <w:t xml:space="preserve">Le Titulaire transmet son projet de décompte final au Maître d’Ouvrage, par tout moyen permettant de donner date certaine, dans le délai de trente (30) jours à compter de la date de Notification de la décision de Réception des Actions de Rénovation dans leur ensemble telle qu'elle est prévue à l'Article </w:t>
      </w:r>
      <w:r w:rsidR="00355A31">
        <w:rPr>
          <w:color w:val="000000" w:themeColor="text1"/>
        </w:rPr>
        <w:fldChar w:fldCharType="begin"/>
      </w:r>
      <w:r w:rsidR="00355A31">
        <w:rPr>
          <w:color w:val="000000" w:themeColor="text1"/>
        </w:rPr>
        <w:instrText xml:space="preserve"> REF _Ref511382946 \h </w:instrText>
      </w:r>
      <w:r w:rsidR="00355A31">
        <w:rPr>
          <w:color w:val="000000" w:themeColor="text1"/>
        </w:rPr>
      </w:r>
      <w:r w:rsidR="00355A31">
        <w:rPr>
          <w:color w:val="000000" w:themeColor="text1"/>
        </w:rPr>
        <w:fldChar w:fldCharType="separate"/>
      </w:r>
      <w:r w:rsidR="007D58E4">
        <w:rPr>
          <w:rFonts w:asciiTheme="minorHAnsi" w:hAnsiTheme="minorHAnsi" w:cstheme="minorHAnsi"/>
          <w:color w:val="000000" w:themeColor="text1"/>
        </w:rPr>
        <w:t>35.1.3.</w:t>
      </w:r>
      <w:r w:rsidR="005C523A">
        <w:rPr>
          <w:rFonts w:asciiTheme="minorHAnsi" w:hAnsiTheme="minorHAnsi" w:cstheme="minorHAnsi"/>
          <w:color w:val="000000" w:themeColor="text1"/>
        </w:rPr>
        <w:t xml:space="preserve"> </w:t>
      </w:r>
      <w:r w:rsidR="007D58E4" w:rsidRPr="004D3FCA">
        <w:rPr>
          <w:rFonts w:asciiTheme="minorHAnsi" w:hAnsiTheme="minorHAnsi" w:cstheme="minorHAnsi"/>
          <w:color w:val="000000" w:themeColor="text1"/>
        </w:rPr>
        <w:t>Décision de Réception</w:t>
      </w:r>
      <w:r w:rsidR="00355A31">
        <w:rPr>
          <w:color w:val="000000" w:themeColor="text1"/>
        </w:rPr>
        <w:fldChar w:fldCharType="end"/>
      </w:r>
      <w:r w:rsidR="00355A31">
        <w:rPr>
          <w:color w:val="000000" w:themeColor="text1"/>
        </w:rPr>
        <w:t xml:space="preserve"> </w:t>
      </w:r>
      <w:r w:rsidR="00E51192" w:rsidRPr="004D3FCA">
        <w:rPr>
          <w:color w:val="000000" w:themeColor="text1"/>
        </w:rPr>
        <w:t xml:space="preserve">ou, en l'absence d’une telle Notification, à la fin de l'un des délais de trente (30) jours fixés aux Articles </w:t>
      </w:r>
      <w:r w:rsidR="00355A31">
        <w:rPr>
          <w:color w:val="000000" w:themeColor="text1"/>
        </w:rPr>
        <w:fldChar w:fldCharType="begin"/>
      </w:r>
      <w:r w:rsidR="00355A31">
        <w:rPr>
          <w:color w:val="000000" w:themeColor="text1"/>
        </w:rPr>
        <w:instrText xml:space="preserve"> REF _Ref61866336 \h </w:instrText>
      </w:r>
      <w:r w:rsidR="00355A31">
        <w:rPr>
          <w:color w:val="000000" w:themeColor="text1"/>
        </w:rPr>
      </w:r>
      <w:r w:rsidR="00355A31">
        <w:rPr>
          <w:color w:val="000000" w:themeColor="text1"/>
        </w:rPr>
        <w:fldChar w:fldCharType="separate"/>
      </w:r>
      <w:r w:rsidR="007D58E4">
        <w:rPr>
          <w:color w:val="000000" w:themeColor="text1"/>
        </w:rPr>
        <w:t>35.1.1.</w:t>
      </w:r>
      <w:r w:rsidR="005C523A">
        <w:rPr>
          <w:color w:val="000000" w:themeColor="text1"/>
        </w:rPr>
        <w:t xml:space="preserve"> </w:t>
      </w:r>
      <w:r w:rsidR="007D58E4" w:rsidRPr="004D3FCA">
        <w:rPr>
          <w:color w:val="000000" w:themeColor="text1"/>
        </w:rPr>
        <w:t xml:space="preserve">Achèvement des </w:t>
      </w:r>
      <w:r w:rsidR="007D58E4" w:rsidRPr="00A331B9">
        <w:rPr>
          <w:color w:val="000000" w:themeColor="text1"/>
        </w:rPr>
        <w:t>Actions de Rénovation</w:t>
      </w:r>
      <w:r w:rsidR="00355A31">
        <w:rPr>
          <w:color w:val="000000" w:themeColor="text1"/>
        </w:rPr>
        <w:fldChar w:fldCharType="end"/>
      </w:r>
      <w:r w:rsidR="00355A31">
        <w:rPr>
          <w:color w:val="000000" w:themeColor="text1"/>
        </w:rPr>
        <w:t xml:space="preserve"> </w:t>
      </w:r>
      <w:r w:rsidR="00E51192" w:rsidRPr="00A331B9">
        <w:rPr>
          <w:color w:val="000000" w:themeColor="text1"/>
        </w:rPr>
        <w:t xml:space="preserve">et </w:t>
      </w:r>
      <w:r w:rsidR="00355A31">
        <w:rPr>
          <w:color w:val="000000" w:themeColor="text1"/>
        </w:rPr>
        <w:fldChar w:fldCharType="begin"/>
      </w:r>
      <w:r w:rsidR="00355A31">
        <w:rPr>
          <w:color w:val="000000" w:themeColor="text1"/>
        </w:rPr>
        <w:instrText xml:space="preserve"> REF _Ref511382946 \h </w:instrText>
      </w:r>
      <w:r w:rsidR="00355A31">
        <w:rPr>
          <w:color w:val="000000" w:themeColor="text1"/>
        </w:rPr>
      </w:r>
      <w:r w:rsidR="00355A31">
        <w:rPr>
          <w:color w:val="000000" w:themeColor="text1"/>
        </w:rPr>
        <w:fldChar w:fldCharType="separate"/>
      </w:r>
      <w:r w:rsidR="00355A31">
        <w:rPr>
          <w:rFonts w:asciiTheme="minorHAnsi" w:hAnsiTheme="minorHAnsi" w:cstheme="minorHAnsi"/>
          <w:color w:val="000000" w:themeColor="text1"/>
        </w:rPr>
        <w:t>35.1.3.</w:t>
      </w:r>
      <w:r w:rsidR="00733CC6">
        <w:rPr>
          <w:rFonts w:asciiTheme="minorHAnsi" w:hAnsiTheme="minorHAnsi" w:cstheme="minorHAnsi"/>
          <w:color w:val="000000" w:themeColor="text1"/>
        </w:rPr>
        <w:t xml:space="preserve"> </w:t>
      </w:r>
      <w:r w:rsidR="00355A31" w:rsidRPr="004D3FCA">
        <w:rPr>
          <w:rFonts w:asciiTheme="minorHAnsi" w:hAnsiTheme="minorHAnsi" w:cstheme="minorHAnsi"/>
          <w:color w:val="000000" w:themeColor="text1"/>
        </w:rPr>
        <w:t>Décision de Réception</w:t>
      </w:r>
      <w:r w:rsidR="00355A31">
        <w:rPr>
          <w:color w:val="000000" w:themeColor="text1"/>
        </w:rPr>
        <w:fldChar w:fldCharType="end"/>
      </w:r>
      <w:r w:rsidR="00E51192" w:rsidRPr="00A331B9">
        <w:rPr>
          <w:color w:val="000000" w:themeColor="text1"/>
        </w:rPr>
        <w:t>.</w:t>
      </w:r>
    </w:p>
    <w:p w14:paraId="46EA87EB" w14:textId="7D64B540" w:rsidR="00E51192" w:rsidRPr="00A331B9" w:rsidRDefault="00E51192" w:rsidP="00E51192">
      <w:pPr>
        <w:rPr>
          <w:color w:val="000000" w:themeColor="text1"/>
        </w:rPr>
      </w:pPr>
      <w:r w:rsidRPr="00A331B9">
        <w:rPr>
          <w:color w:val="000000" w:themeColor="text1"/>
        </w:rPr>
        <w:t xml:space="preserve">Toutefois, s'il est fait application des stipulations de l’Article </w:t>
      </w:r>
      <w:r w:rsidR="00355A31">
        <w:rPr>
          <w:color w:val="000000" w:themeColor="text1"/>
        </w:rPr>
        <w:fldChar w:fldCharType="begin"/>
      </w:r>
      <w:r w:rsidR="00355A31">
        <w:rPr>
          <w:color w:val="000000" w:themeColor="text1"/>
        </w:rPr>
        <w:instrText xml:space="preserve"> REF _Ref511383173 \h </w:instrText>
      </w:r>
      <w:r w:rsidR="00355A31">
        <w:rPr>
          <w:color w:val="000000" w:themeColor="text1"/>
        </w:rPr>
      </w:r>
      <w:r w:rsidR="00355A31">
        <w:rPr>
          <w:color w:val="000000" w:themeColor="text1"/>
        </w:rPr>
        <w:fldChar w:fldCharType="separate"/>
      </w:r>
      <w:r w:rsidR="007D58E4">
        <w:rPr>
          <w:rFonts w:asciiTheme="minorHAnsi" w:hAnsiTheme="minorHAnsi" w:cstheme="minorHAnsi"/>
          <w:color w:val="000000" w:themeColor="text1"/>
        </w:rPr>
        <w:t>35.1.5.</w:t>
      </w:r>
      <w:r w:rsidR="005C523A">
        <w:rPr>
          <w:rFonts w:asciiTheme="minorHAnsi" w:hAnsiTheme="minorHAnsi" w:cstheme="minorHAnsi"/>
          <w:color w:val="000000" w:themeColor="text1"/>
        </w:rPr>
        <w:t xml:space="preserve"> </w:t>
      </w:r>
      <w:r w:rsidR="007D58E4" w:rsidRPr="004D3FCA">
        <w:rPr>
          <w:rFonts w:asciiTheme="minorHAnsi" w:hAnsiTheme="minorHAnsi" w:cstheme="minorHAnsi"/>
          <w:color w:val="000000" w:themeColor="text1"/>
        </w:rPr>
        <w:t>Réception sous réserve de la réalisation de prestations</w:t>
      </w:r>
      <w:r w:rsidR="00355A31">
        <w:rPr>
          <w:color w:val="000000" w:themeColor="text1"/>
        </w:rPr>
        <w:fldChar w:fldCharType="end"/>
      </w:r>
      <w:r w:rsidRPr="00A331B9">
        <w:rPr>
          <w:color w:val="000000" w:themeColor="text1"/>
        </w:rPr>
        <w:t>, la date du procès-verbal constatant l'exécution des Actions de Rénovation visées à cet Article est substituée à la date de Notification de la décision de Réception des Actions de Rénovation comme point de départ des délais ci-dessus.</w:t>
      </w:r>
    </w:p>
    <w:p w14:paraId="497A962F" w14:textId="0E02D1B4" w:rsidR="00E2672E" w:rsidRPr="00A331B9" w:rsidRDefault="00E51192" w:rsidP="00E51192">
      <w:pPr>
        <w:rPr>
          <w:rFonts w:asciiTheme="minorHAnsi" w:hAnsiTheme="minorHAnsi" w:cstheme="minorHAnsi"/>
          <w:color w:val="000000" w:themeColor="text1"/>
        </w:rPr>
      </w:pPr>
      <w:r w:rsidRPr="00A331B9">
        <w:rPr>
          <w:color w:val="000000" w:themeColor="text1"/>
        </w:rPr>
        <w:t xml:space="preserve">S'il est fait application des stipulations de l'Article </w:t>
      </w:r>
      <w:r w:rsidR="00BF010A">
        <w:rPr>
          <w:color w:val="000000" w:themeColor="text1"/>
        </w:rPr>
        <w:fldChar w:fldCharType="begin"/>
      </w:r>
      <w:r w:rsidR="00BF010A">
        <w:rPr>
          <w:color w:val="000000" w:themeColor="text1"/>
        </w:rPr>
        <w:instrText xml:space="preserve"> REF _Ref511383224 \h </w:instrText>
      </w:r>
      <w:r w:rsidR="00BF010A">
        <w:rPr>
          <w:color w:val="000000" w:themeColor="text1"/>
        </w:rPr>
      </w:r>
      <w:r w:rsidR="00BF010A">
        <w:rPr>
          <w:color w:val="000000" w:themeColor="text1"/>
        </w:rPr>
        <w:fldChar w:fldCharType="separate"/>
      </w:r>
      <w:r w:rsidR="007D58E4">
        <w:rPr>
          <w:rFonts w:asciiTheme="minorHAnsi" w:hAnsiTheme="minorHAnsi" w:cstheme="minorHAnsi"/>
          <w:color w:val="000000" w:themeColor="text1"/>
        </w:rPr>
        <w:t>35.1.6.</w:t>
      </w:r>
      <w:r w:rsidR="00733CC6">
        <w:rPr>
          <w:rFonts w:asciiTheme="minorHAnsi" w:hAnsiTheme="minorHAnsi" w:cstheme="minorHAnsi"/>
          <w:color w:val="000000" w:themeColor="text1"/>
        </w:rPr>
        <w:t xml:space="preserve"> </w:t>
      </w:r>
      <w:r w:rsidR="007D58E4" w:rsidRPr="004D3FCA">
        <w:rPr>
          <w:rFonts w:asciiTheme="minorHAnsi" w:hAnsiTheme="minorHAnsi" w:cstheme="minorHAnsi"/>
          <w:color w:val="000000" w:themeColor="text1"/>
        </w:rPr>
        <w:t>Levée de réserves</w:t>
      </w:r>
      <w:r w:rsidR="00BF010A">
        <w:rPr>
          <w:color w:val="000000" w:themeColor="text1"/>
        </w:rPr>
        <w:fldChar w:fldCharType="end"/>
      </w:r>
      <w:r w:rsidRPr="00A331B9">
        <w:rPr>
          <w:color w:val="000000" w:themeColor="text1"/>
        </w:rPr>
        <w:t>, la date de Notification de la décision de Réception des Actions de Rénovation est la date retenue comme point de départ des délais ci-dessus.</w:t>
      </w:r>
    </w:p>
    <w:p w14:paraId="7EE06216" w14:textId="28EBEC49" w:rsidR="00E2672E" w:rsidRPr="004D3FCA" w:rsidRDefault="00E2672E" w:rsidP="00E2672E">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BF010A">
        <w:rPr>
          <w:color w:val="000000" w:themeColor="text1"/>
        </w:rPr>
        <w:t xml:space="preserve"> </w:t>
      </w:r>
      <w:r w:rsidRPr="004D3FCA">
        <w:rPr>
          <w:rFonts w:asciiTheme="minorHAnsi" w:hAnsiTheme="minorHAnsi" w:cstheme="minorHAnsi"/>
          <w:color w:val="000000" w:themeColor="text1"/>
        </w:rPr>
        <w:t>Le Maître d’Ouvrage accepte ou rectifie le projet de décompte final établi par le Titulaire. Le projet accepté ou rectifié devient alors le décompte final</w:t>
      </w:r>
      <w:r w:rsidR="00D47C46">
        <w:rPr>
          <w:rFonts w:asciiTheme="minorHAnsi" w:hAnsiTheme="minorHAnsi" w:cstheme="minorHAnsi"/>
          <w:color w:val="000000" w:themeColor="text1"/>
        </w:rPr>
        <w:t xml:space="preserve"> de la Phase de Conception-Réalisation</w:t>
      </w:r>
      <w:r w:rsidRPr="004D3FCA">
        <w:rPr>
          <w:rFonts w:asciiTheme="minorHAnsi" w:hAnsiTheme="minorHAnsi" w:cstheme="minorHAnsi"/>
          <w:color w:val="000000" w:themeColor="text1"/>
        </w:rPr>
        <w:t>.</w:t>
      </w:r>
    </w:p>
    <w:p w14:paraId="011FDE1B" w14:textId="57E9DA2F" w:rsidR="00E2672E" w:rsidRDefault="00E2672E" w:rsidP="00E2672E">
      <w:pPr>
        <w:rPr>
          <w:rFonts w:asciiTheme="minorHAnsi" w:hAnsiTheme="minorHAnsi" w:cstheme="minorHAnsi"/>
          <w:color w:val="000000" w:themeColor="text1"/>
        </w:rPr>
      </w:pPr>
      <w:r w:rsidRPr="004D3FCA">
        <w:rPr>
          <w:rFonts w:asciiTheme="minorHAnsi" w:hAnsiTheme="minorHAnsi" w:cstheme="minorHAnsi"/>
          <w:color w:val="000000" w:themeColor="text1"/>
        </w:rPr>
        <w:t>En cas de rectification du projet de décompte final, le paiement est effectué sur la base provisoire des sommes admises par le Maître d’Ouvrage.</w:t>
      </w:r>
    </w:p>
    <w:p w14:paraId="40A11B9A" w14:textId="77777777" w:rsidR="0035377E" w:rsidRPr="00A331B9" w:rsidRDefault="0035377E" w:rsidP="0035377E">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Pr>
          <w:color w:val="000000" w:themeColor="text1"/>
        </w:rPr>
        <w:t xml:space="preserve"> </w:t>
      </w:r>
      <w:r w:rsidRPr="004D3FCA">
        <w:rPr>
          <w:color w:val="000000" w:themeColor="text1"/>
        </w:rPr>
        <w:t>Si des réserves émises à la Réception ne sont pas levées ou si le Maître d’Ouvrage a connaissance d’un litige ou d’une réclamation susceptible de concerner le Titulaire au moment de la signature du décompte, celui-ci est assorti d’une mention indiquant expressément l’objet des réserves, du litige ou de la réclamation. Cette mention n’est pas nécessairement chiffrée et est sans incidence sur les éléments composant le décompte. A défaut, lorsque le décompte sera devenu définitif, le Maître d’Ouvrage ne pourra</w:t>
      </w:r>
      <w:r>
        <w:rPr>
          <w:color w:val="000000" w:themeColor="text1"/>
        </w:rPr>
        <w:t xml:space="preserve"> </w:t>
      </w:r>
      <w:r w:rsidRPr="004D3FCA">
        <w:rPr>
          <w:color w:val="000000" w:themeColor="text1"/>
        </w:rPr>
        <w:t>réclamer au Titulaire les sommes nécessaires à la levée des réserves ni appeler ce dernier à le garantir des condamnations qui pourraient être prononcées à son encontre dans le cadre d’une procédure contentieuse au titre des litiges ou réclamations dont il avait connaissance au moment de l’établissement du décompte.</w:t>
      </w:r>
    </w:p>
    <w:p w14:paraId="7FACCC84" w14:textId="77777777" w:rsidR="0035377E" w:rsidRPr="004D3FCA" w:rsidRDefault="0035377E" w:rsidP="0035377E">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Pr>
          <w:color w:val="000000" w:themeColor="text1"/>
        </w:rPr>
        <w:t xml:space="preserve"> </w:t>
      </w:r>
      <w:r w:rsidRPr="004D3FCA">
        <w:rPr>
          <w:color w:val="000000" w:themeColor="text1"/>
        </w:rPr>
        <w:t xml:space="preserve">Le Maître d’Ouvrage signe et notifie le décompte au Titulaire dans un délai de trente (30) jours après la date de remise du projet de décompte final par le Titulaire. </w:t>
      </w:r>
    </w:p>
    <w:p w14:paraId="01C9A9DD" w14:textId="0331DF10" w:rsidR="00775719" w:rsidRPr="00D30CAC" w:rsidRDefault="0035377E" w:rsidP="00E2672E">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Pr>
          <w:color w:val="000000" w:themeColor="text1"/>
        </w:rPr>
        <w:t xml:space="preserve"> </w:t>
      </w:r>
      <w:r w:rsidRPr="004D3FCA">
        <w:rPr>
          <w:color w:val="000000" w:themeColor="text1"/>
        </w:rPr>
        <w:t>Si, lors de l'établissement du décompte ou du paiement du solde, les valeurs finales des indices et index ne sont pas connues, le Maître d’Ouvrage mentionne la dernière valeur connue. Le Maître d’Ouvrage notifie au Titulaire la révision de prix afférente au solde dans les dix (10) jours qui suivent leur publication. La date de cette N</w:t>
      </w:r>
      <w:r w:rsidRPr="00A331B9">
        <w:rPr>
          <w:color w:val="000000" w:themeColor="text1"/>
        </w:rPr>
        <w:t>otification constitue le point de départ du délai de paiement des sommes restant dues après révision définitive des prix.</w:t>
      </w:r>
    </w:p>
    <w:p w14:paraId="3E986BE1" w14:textId="7162984C" w:rsidR="00E2672E" w:rsidRPr="004D3FCA" w:rsidRDefault="00E2672E" w:rsidP="00E2672E">
      <w:pPr>
        <w:pStyle w:val="Titre3"/>
        <w:rPr>
          <w:color w:val="000000" w:themeColor="text1"/>
        </w:rPr>
      </w:pPr>
      <w:r w:rsidRPr="00A331B9">
        <w:rPr>
          <w:i w:val="0"/>
          <w:iCs w:val="0"/>
          <w:color w:val="000000" w:themeColor="text1"/>
        </w:rPr>
        <w:fldChar w:fldCharType="begin"/>
      </w:r>
      <w:r w:rsidRPr="00A331B9">
        <w:rPr>
          <w:color w:val="000000" w:themeColor="text1"/>
        </w:rPr>
        <w:instrText xml:space="preserve"> AUTONUMLGL  \* Arabic \s . </w:instrText>
      </w:r>
      <w:bookmarkStart w:id="197" w:name="_Toc150756462"/>
      <w:r w:rsidRPr="00A331B9">
        <w:rPr>
          <w:i w:val="0"/>
          <w:iCs w:val="0"/>
          <w:color w:val="000000" w:themeColor="text1"/>
        </w:rPr>
        <w:fldChar w:fldCharType="end"/>
      </w:r>
      <w:r w:rsidRPr="004D3FCA">
        <w:rPr>
          <w:color w:val="000000" w:themeColor="text1"/>
        </w:rPr>
        <w:t xml:space="preserve"> Retard dans la transmission du projet de décompte final</w:t>
      </w:r>
      <w:bookmarkEnd w:id="197"/>
    </w:p>
    <w:p w14:paraId="786F67CF" w14:textId="271E9B0B" w:rsidR="00E2672E" w:rsidRPr="00A331B9" w:rsidRDefault="00E2672E" w:rsidP="00E2672E">
      <w:pPr>
        <w:rPr>
          <w:rFonts w:asciiTheme="minorHAnsi" w:hAnsiTheme="minorHAnsi" w:cstheme="minorHAnsi"/>
          <w:color w:val="000000" w:themeColor="text1"/>
        </w:rPr>
      </w:pPr>
      <w:r w:rsidRPr="004D3FCA">
        <w:rPr>
          <w:color w:val="000000" w:themeColor="text1"/>
        </w:rPr>
        <w:t xml:space="preserve">En cas de retard dans la transmission du projet de décompte final, le Maître d’Ouvrage met en demeure le Titulaire de transmettre son projet dans un délai de quinze (15) jours à compter de la réception de cette mise en demeure. Si cette dernière reste sans effet, le Maître d’Ouvrage établit </w:t>
      </w:r>
      <w:r w:rsidRPr="004D3FCA">
        <w:rPr>
          <w:color w:val="000000" w:themeColor="text1"/>
        </w:rPr>
        <w:lastRenderedPageBreak/>
        <w:t xml:space="preserve">d'office le décompte final aux frais du Titulaire. Ce décompte final est alors notifié </w:t>
      </w:r>
      <w:r w:rsidRPr="00A331B9">
        <w:rPr>
          <w:color w:val="000000" w:themeColor="text1"/>
        </w:rPr>
        <w:t>au Titulaire avec le décompte tel que défini ci-après.</w:t>
      </w:r>
    </w:p>
    <w:p w14:paraId="2DD61FAE" w14:textId="740F9437" w:rsidR="00E2672E" w:rsidRPr="00A331B9" w:rsidRDefault="00E2672E" w:rsidP="00E2672E">
      <w:pPr>
        <w:rPr>
          <w:color w:val="000000" w:themeColor="text1"/>
        </w:rPr>
      </w:pPr>
    </w:p>
    <w:bookmarkStart w:id="198" w:name="_Ref61541312"/>
    <w:bookmarkStart w:id="199" w:name="_Ref150761711"/>
    <w:p w14:paraId="704B8C72" w14:textId="0E2AC8FF" w:rsidR="00E2672E" w:rsidRPr="004D3FCA" w:rsidRDefault="00E2672E" w:rsidP="00E2672E">
      <w:pPr>
        <w:pStyle w:val="Titre3"/>
        <w:rPr>
          <w:color w:val="000000" w:themeColor="text1"/>
        </w:rPr>
      </w:pPr>
      <w:r w:rsidRPr="00A331B9">
        <w:rPr>
          <w:i w:val="0"/>
          <w:iCs w:val="0"/>
          <w:color w:val="000000" w:themeColor="text1"/>
        </w:rPr>
        <w:fldChar w:fldCharType="begin"/>
      </w:r>
      <w:r w:rsidRPr="00A331B9">
        <w:rPr>
          <w:color w:val="000000" w:themeColor="text1"/>
        </w:rPr>
        <w:instrText xml:space="preserve"> AUTONUMLGL  \* Arabic \s . </w:instrText>
      </w:r>
      <w:bookmarkStart w:id="200" w:name="_Toc150756463"/>
      <w:r w:rsidRPr="00A331B9">
        <w:rPr>
          <w:i w:val="0"/>
          <w:iCs w:val="0"/>
          <w:color w:val="000000" w:themeColor="text1"/>
        </w:rPr>
        <w:fldChar w:fldCharType="end"/>
      </w:r>
      <w:r w:rsidRPr="004D3FCA">
        <w:rPr>
          <w:color w:val="000000" w:themeColor="text1"/>
        </w:rPr>
        <w:t xml:space="preserve"> Décompte définitif</w:t>
      </w:r>
      <w:bookmarkEnd w:id="198"/>
      <w:r w:rsidR="005E6A19">
        <w:rPr>
          <w:color w:val="000000" w:themeColor="text1"/>
        </w:rPr>
        <w:t xml:space="preserve"> de la Phase de Conception-Réalisation</w:t>
      </w:r>
      <w:bookmarkEnd w:id="199"/>
      <w:bookmarkEnd w:id="200"/>
    </w:p>
    <w:p w14:paraId="51AF0E37" w14:textId="23F070AB" w:rsidR="00E2672E" w:rsidRPr="004D3FCA" w:rsidRDefault="00E2672E" w:rsidP="00E2672E">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rPr>
        <w:t>Dans un délai de trente (30) jours comptés à partir de la Notification du décompte, le Titulaire renvoie au Maître d’Ouvrage, le décompte revêtu de sa signature, sans ou avec réserves, ou fait connaître les motifs pour lesquels il refuse de le signer.</w:t>
      </w:r>
    </w:p>
    <w:p w14:paraId="43C1298C" w14:textId="4F41210D" w:rsidR="00E2672E" w:rsidRPr="00A331B9" w:rsidRDefault="00E2672E" w:rsidP="00E2672E">
      <w:pPr>
        <w:rPr>
          <w:rFonts w:asciiTheme="minorHAnsi" w:hAnsiTheme="minorHAnsi" w:cstheme="minorHAnsi"/>
          <w:color w:val="000000" w:themeColor="text1"/>
        </w:rPr>
      </w:pPr>
      <w:r w:rsidRPr="004D3FCA">
        <w:rPr>
          <w:rFonts w:asciiTheme="minorHAnsi" w:hAnsiTheme="minorHAnsi" w:cstheme="minorHAnsi"/>
          <w:color w:val="000000" w:themeColor="text1"/>
        </w:rPr>
        <w:t>Si la signature du décompte est donnée sans réserve par le Titulaire, il devient le décompte définitif</w:t>
      </w:r>
      <w:r w:rsidR="00EE4752">
        <w:rPr>
          <w:rFonts w:asciiTheme="minorHAnsi" w:hAnsiTheme="minorHAnsi" w:cstheme="minorHAnsi"/>
          <w:color w:val="000000" w:themeColor="text1"/>
        </w:rPr>
        <w:t xml:space="preserve"> de la Phase de Conception-Réalisation</w:t>
      </w:r>
      <w:r w:rsidRPr="004D3FCA">
        <w:rPr>
          <w:rFonts w:asciiTheme="minorHAnsi" w:hAnsiTheme="minorHAnsi" w:cstheme="minorHAnsi"/>
          <w:color w:val="000000" w:themeColor="text1"/>
        </w:rPr>
        <w:t xml:space="preserve"> du Marché.</w:t>
      </w:r>
    </w:p>
    <w:p w14:paraId="6463CA55" w14:textId="218FD862" w:rsidR="00E2672E" w:rsidRPr="00A331B9" w:rsidRDefault="00E2672E" w:rsidP="00E2672E">
      <w:pPr>
        <w:rPr>
          <w:color w:val="000000" w:themeColor="text1"/>
        </w:rPr>
      </w:pPr>
      <w:r w:rsidRPr="00A331B9">
        <w:rPr>
          <w:rFonts w:asciiTheme="minorHAnsi" w:hAnsiTheme="minorHAnsi" w:cstheme="minorHAnsi"/>
          <w:color w:val="000000" w:themeColor="text1"/>
        </w:rPr>
        <w:t>Ce décompte lie définitivement les Parties, sauf en ce qui concerne la mention des réserves non levées</w:t>
      </w:r>
      <w:r w:rsidR="00667E23">
        <w:rPr>
          <w:rFonts w:asciiTheme="minorHAnsi" w:hAnsiTheme="minorHAnsi" w:cstheme="minorHAnsi"/>
          <w:color w:val="000000" w:themeColor="text1"/>
        </w:rPr>
        <w:t xml:space="preserve"> et les exceptions prévues le cas échéant au CCAP</w:t>
      </w:r>
      <w:r w:rsidRPr="00A331B9">
        <w:rPr>
          <w:rFonts w:asciiTheme="minorHAnsi" w:hAnsiTheme="minorHAnsi" w:cstheme="minorHAnsi"/>
          <w:color w:val="000000" w:themeColor="text1"/>
        </w:rPr>
        <w:t xml:space="preserve">, d’un litige ou d’une réclamation, </w:t>
      </w:r>
      <w:r w:rsidRPr="00A331B9">
        <w:rPr>
          <w:color w:val="000000" w:themeColor="text1"/>
        </w:rPr>
        <w:t xml:space="preserve">les montants des réserves non levées, les </w:t>
      </w:r>
      <w:r w:rsidR="004E5AAC" w:rsidRPr="00A331B9">
        <w:rPr>
          <w:color w:val="000000" w:themeColor="text1"/>
        </w:rPr>
        <w:t xml:space="preserve">montants des </w:t>
      </w:r>
      <w:r w:rsidRPr="00A331B9">
        <w:rPr>
          <w:color w:val="000000" w:themeColor="text1"/>
        </w:rPr>
        <w:t>révisions de prix et les intérêts moratoires afférents au solde.</w:t>
      </w:r>
    </w:p>
    <w:p w14:paraId="03EA411D" w14:textId="313C1286" w:rsidR="00E2672E" w:rsidRPr="00A331B9" w:rsidRDefault="00E2672E" w:rsidP="00E2672E">
      <w:pPr>
        <w:rPr>
          <w:rFonts w:asciiTheme="minorHAnsi" w:hAnsiTheme="minorHAnsi" w:cstheme="minorHAnsi"/>
          <w:i/>
          <w:iCs/>
          <w:color w:val="000000" w:themeColor="text1"/>
        </w:rPr>
      </w:pPr>
      <w:r w:rsidRPr="00A331B9">
        <w:rPr>
          <w:rFonts w:asciiTheme="minorHAnsi" w:hAnsiTheme="minorHAnsi" w:cstheme="minorHAnsi"/>
          <w:color w:val="000000" w:themeColor="text1"/>
        </w:rPr>
        <w:t xml:space="preserve">En cas de contestation sur le montant des sommes dues, le Maître d’Ouvrage règle, </w:t>
      </w:r>
      <w:r w:rsidR="00667E23">
        <w:rPr>
          <w:rFonts w:asciiTheme="minorHAnsi" w:hAnsiTheme="minorHAnsi" w:cstheme="minorHAnsi"/>
          <w:color w:val="000000" w:themeColor="text1"/>
        </w:rPr>
        <w:t>dans les conditions d’échéancier prévues au CCAP</w:t>
      </w:r>
      <w:r w:rsidRPr="00A331B9">
        <w:rPr>
          <w:rFonts w:asciiTheme="minorHAnsi" w:hAnsiTheme="minorHAnsi" w:cstheme="minorHAnsi"/>
          <w:color w:val="000000" w:themeColor="text1"/>
        </w:rPr>
        <w:t>, les sommes admises dans le décompte final. Après résolution du désaccord, il procède, le cas échéant, au paiement d'un complément, majoré, s'il y a lieu, des intérêts moratoires</w:t>
      </w:r>
      <w:r w:rsidR="004E5AAC"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Ce désaccord est réglé dans les conditions mentionnées à l'Article</w:t>
      </w:r>
      <w:r w:rsidR="00591D45" w:rsidRPr="00A331B9">
        <w:rPr>
          <w:rFonts w:asciiTheme="minorHAnsi" w:hAnsiTheme="minorHAnsi" w:cstheme="minorHAnsi"/>
          <w:color w:val="000000" w:themeColor="text1"/>
        </w:rPr>
        <w:t xml:space="preserve"> </w:t>
      </w:r>
      <w:r w:rsidR="00BF010A">
        <w:rPr>
          <w:rFonts w:asciiTheme="minorHAnsi" w:hAnsiTheme="minorHAnsi" w:cstheme="minorHAnsi"/>
          <w:color w:val="000000" w:themeColor="text1"/>
        </w:rPr>
        <w:fldChar w:fldCharType="begin"/>
      </w:r>
      <w:r w:rsidR="00BF010A">
        <w:rPr>
          <w:rFonts w:asciiTheme="minorHAnsi" w:hAnsiTheme="minorHAnsi" w:cstheme="minorHAnsi"/>
          <w:color w:val="000000" w:themeColor="text1"/>
        </w:rPr>
        <w:instrText xml:space="preserve"> REF _Ref44698944 \h </w:instrText>
      </w:r>
      <w:r w:rsidR="00BF010A">
        <w:rPr>
          <w:rFonts w:asciiTheme="minorHAnsi" w:hAnsiTheme="minorHAnsi" w:cstheme="minorHAnsi"/>
          <w:color w:val="000000" w:themeColor="text1"/>
        </w:rPr>
      </w:r>
      <w:r w:rsidR="00BF010A">
        <w:rPr>
          <w:rFonts w:asciiTheme="minorHAnsi" w:hAnsiTheme="minorHAnsi" w:cstheme="minorHAnsi"/>
          <w:color w:val="000000" w:themeColor="text1"/>
        </w:rPr>
        <w:fldChar w:fldCharType="separate"/>
      </w:r>
      <w:r w:rsidR="007D58E4">
        <w:rPr>
          <w:rFonts w:asciiTheme="minorHAnsi" w:hAnsiTheme="minorHAnsi" w:cstheme="minorHAnsi"/>
          <w:color w:val="000000" w:themeColor="text1"/>
        </w:rPr>
        <w:t>64.1.</w:t>
      </w:r>
      <w:r w:rsidR="00733CC6">
        <w:rPr>
          <w:rFonts w:asciiTheme="minorHAnsi" w:hAnsiTheme="minorHAnsi" w:cstheme="minorHAnsi"/>
          <w:color w:val="000000" w:themeColor="text1"/>
        </w:rPr>
        <w:t xml:space="preserve"> </w:t>
      </w:r>
      <w:r w:rsidR="007D58E4" w:rsidRPr="00A331B9">
        <w:rPr>
          <w:rFonts w:asciiTheme="minorHAnsi" w:hAnsiTheme="minorHAnsi" w:cstheme="minorHAnsi"/>
          <w:color w:val="000000" w:themeColor="text1"/>
          <w:szCs w:val="20"/>
        </w:rPr>
        <w:t>Mémoire en réclamation</w:t>
      </w:r>
      <w:r w:rsidR="00BF010A">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w:t>
      </w:r>
    </w:p>
    <w:p w14:paraId="4CD0B2E7" w14:textId="27678049" w:rsidR="00E2672E" w:rsidRPr="00A331B9" w:rsidRDefault="00E2672E" w:rsidP="00E2672E">
      <w:pPr>
        <w:rPr>
          <w:color w:val="000000" w:themeColor="text1"/>
        </w:rPr>
      </w:pPr>
      <w:r w:rsidRPr="00A331B9">
        <w:rPr>
          <w:color w:val="000000" w:themeColor="text1"/>
        </w:rPr>
        <w:t>Ce désaccord est réglé dans les conditions mentionnées à l'</w:t>
      </w:r>
      <w:r w:rsidR="00BF010A">
        <w:rPr>
          <w:color w:val="000000" w:themeColor="text1"/>
        </w:rPr>
        <w:fldChar w:fldCharType="begin"/>
      </w:r>
      <w:r w:rsidR="00BF010A">
        <w:rPr>
          <w:color w:val="000000" w:themeColor="text1"/>
        </w:rPr>
        <w:instrText xml:space="preserve"> REF _Ref73708463 \h </w:instrText>
      </w:r>
      <w:r w:rsidR="00BF010A">
        <w:rPr>
          <w:color w:val="000000" w:themeColor="text1"/>
        </w:rPr>
      </w:r>
      <w:r w:rsidR="00BF010A">
        <w:rPr>
          <w:color w:val="000000" w:themeColor="text1"/>
        </w:rPr>
        <w:fldChar w:fldCharType="separate"/>
      </w:r>
      <w:r w:rsidR="007D58E4" w:rsidRPr="00A331B9">
        <w:rPr>
          <w:rFonts w:asciiTheme="minorHAnsi" w:hAnsiTheme="minorHAnsi" w:cstheme="minorHAnsi"/>
          <w:color w:val="000000" w:themeColor="text1"/>
        </w:rPr>
        <w:t xml:space="preserve">Article </w:t>
      </w:r>
      <w:r w:rsidR="007D58E4">
        <w:rPr>
          <w:color w:val="000000" w:themeColor="text1"/>
        </w:rPr>
        <w:t>64.</w:t>
      </w:r>
      <w:r w:rsidR="007D58E4" w:rsidRPr="00A331B9">
        <w:rPr>
          <w:rFonts w:asciiTheme="minorHAnsi" w:hAnsiTheme="minorHAnsi" w:cstheme="minorHAnsi"/>
          <w:color w:val="000000" w:themeColor="text1"/>
        </w:rPr>
        <w:t xml:space="preserve"> Règlement des différends entre les Parties</w:t>
      </w:r>
      <w:r w:rsidR="00BF010A">
        <w:rPr>
          <w:color w:val="000000" w:themeColor="text1"/>
        </w:rPr>
        <w:fldChar w:fldCharType="end"/>
      </w:r>
      <w:r w:rsidR="00591D45" w:rsidRPr="00A331B9">
        <w:rPr>
          <w:i/>
          <w:iCs/>
          <w:color w:val="000000" w:themeColor="text1"/>
        </w:rPr>
        <w:t>.</w:t>
      </w:r>
    </w:p>
    <w:p w14:paraId="7D6C18B0" w14:textId="67ED8B38" w:rsidR="00E2672E" w:rsidRPr="00A331B9" w:rsidRDefault="00E2672E" w:rsidP="00E2672E">
      <w:pPr>
        <w:rPr>
          <w:rFonts w:asciiTheme="minorHAnsi" w:hAnsiTheme="minorHAnsi" w:cstheme="minorHAnsi"/>
          <w:color w:val="000000" w:themeColor="text1"/>
        </w:rPr>
      </w:pPr>
      <w:r w:rsidRPr="00A331B9">
        <w:rPr>
          <w:rFonts w:asciiTheme="minorHAnsi" w:hAnsiTheme="minorHAnsi" w:cstheme="minorHAnsi"/>
          <w:color w:val="000000" w:themeColor="text1"/>
        </w:rPr>
        <w:t>Si les réserves sont partielles, le Titulaire est lié par son acceptation implicite des éléments du décompte sur lesquels ses réserves ne portent pas.</w:t>
      </w:r>
    </w:p>
    <w:p w14:paraId="36FC10CC" w14:textId="6782AE19" w:rsidR="00E2672E" w:rsidRPr="00A331B9" w:rsidRDefault="00E2672E" w:rsidP="00E2672E">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rPr>
        <w:t>Dans le cas où le Titulaire n'a pas renvoyé le décompte signé au Maître d’Ouvrage, dans le délai de trente (30) jours, ou encore, dans le cas où, l'ayant renvoyé dans ce délai, il n'a pas motivé son refus ou n'a pas exposé en détail les motifs de ses réserves, en précisant le montant de ses réclamations comme indiqué à l’Article</w:t>
      </w:r>
      <w:r w:rsidR="00591D45" w:rsidRPr="004D3FCA">
        <w:rPr>
          <w:rFonts w:asciiTheme="minorHAnsi" w:hAnsiTheme="minorHAnsi" w:cstheme="minorHAnsi"/>
          <w:color w:val="000000" w:themeColor="text1"/>
        </w:rPr>
        <w:t xml:space="preserve"> </w:t>
      </w:r>
      <w:r w:rsidR="00BF010A">
        <w:rPr>
          <w:rFonts w:asciiTheme="minorHAnsi" w:hAnsiTheme="minorHAnsi" w:cstheme="minorHAnsi"/>
          <w:color w:val="000000" w:themeColor="text1"/>
        </w:rPr>
        <w:fldChar w:fldCharType="begin"/>
      </w:r>
      <w:r w:rsidR="00BF010A">
        <w:rPr>
          <w:rFonts w:asciiTheme="minorHAnsi" w:hAnsiTheme="minorHAnsi" w:cstheme="minorHAnsi"/>
          <w:color w:val="000000" w:themeColor="text1"/>
        </w:rPr>
        <w:instrText xml:space="preserve"> REF _Ref44698944 \h </w:instrText>
      </w:r>
      <w:r w:rsidR="00BF010A">
        <w:rPr>
          <w:rFonts w:asciiTheme="minorHAnsi" w:hAnsiTheme="minorHAnsi" w:cstheme="minorHAnsi"/>
          <w:color w:val="000000" w:themeColor="text1"/>
        </w:rPr>
      </w:r>
      <w:r w:rsidR="00BF010A">
        <w:rPr>
          <w:rFonts w:asciiTheme="minorHAnsi" w:hAnsiTheme="minorHAnsi" w:cstheme="minorHAnsi"/>
          <w:color w:val="000000" w:themeColor="text1"/>
        </w:rPr>
        <w:fldChar w:fldCharType="separate"/>
      </w:r>
      <w:r w:rsidR="00BF010A">
        <w:rPr>
          <w:rFonts w:asciiTheme="minorHAnsi" w:hAnsiTheme="minorHAnsi" w:cstheme="minorHAnsi"/>
          <w:color w:val="000000" w:themeColor="text1"/>
        </w:rPr>
        <w:t>64.1.</w:t>
      </w:r>
      <w:r w:rsidR="00733CC6">
        <w:rPr>
          <w:rFonts w:asciiTheme="minorHAnsi" w:hAnsiTheme="minorHAnsi" w:cstheme="minorHAnsi"/>
          <w:color w:val="000000" w:themeColor="text1"/>
        </w:rPr>
        <w:t xml:space="preserve"> </w:t>
      </w:r>
      <w:r w:rsidR="00BF010A" w:rsidRPr="00A331B9">
        <w:rPr>
          <w:rFonts w:asciiTheme="minorHAnsi" w:hAnsiTheme="minorHAnsi" w:cstheme="minorHAnsi"/>
          <w:color w:val="000000" w:themeColor="text1"/>
          <w:szCs w:val="20"/>
        </w:rPr>
        <w:t>Mémoire en réclamation</w:t>
      </w:r>
      <w:r w:rsidR="00BF010A">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ce décompte est réputé être accepté par lui ; il devient alors le décompte du Marché.</w:t>
      </w:r>
    </w:p>
    <w:p w14:paraId="7F1D3B7F" w14:textId="56C91E4F" w:rsidR="00E2672E" w:rsidRPr="004D3FCA" w:rsidRDefault="00E2672E" w:rsidP="00F756F5">
      <w:pPr>
        <w:pStyle w:val="Titre3"/>
        <w:rPr>
          <w:color w:val="000000" w:themeColor="text1"/>
        </w:rPr>
      </w:pPr>
      <w:r w:rsidRPr="00A331B9">
        <w:rPr>
          <w:i w:val="0"/>
          <w:iCs w:val="0"/>
          <w:color w:val="000000" w:themeColor="text1"/>
        </w:rPr>
        <w:fldChar w:fldCharType="begin"/>
      </w:r>
      <w:r w:rsidRPr="00A331B9">
        <w:rPr>
          <w:color w:val="000000" w:themeColor="text1"/>
        </w:rPr>
        <w:instrText xml:space="preserve"> AUTONUMLGL  \* Arabic \s . </w:instrText>
      </w:r>
      <w:bookmarkStart w:id="201" w:name="_Toc150756464"/>
      <w:r w:rsidRPr="00A331B9">
        <w:rPr>
          <w:i w:val="0"/>
          <w:iCs w:val="0"/>
          <w:color w:val="000000" w:themeColor="text1"/>
        </w:rPr>
        <w:fldChar w:fldCharType="end"/>
      </w:r>
      <w:r w:rsidRPr="004D3FCA">
        <w:rPr>
          <w:color w:val="000000" w:themeColor="text1"/>
        </w:rPr>
        <w:t xml:space="preserve"> Absence de Notification du décompte définitif</w:t>
      </w:r>
      <w:bookmarkEnd w:id="201"/>
    </w:p>
    <w:p w14:paraId="5F1AF30C" w14:textId="3BEE63D9" w:rsidR="00B071B8" w:rsidRPr="00A331B9" w:rsidRDefault="00B071B8" w:rsidP="00B071B8">
      <w:pPr>
        <w:rPr>
          <w:color w:val="000000" w:themeColor="text1"/>
        </w:rPr>
      </w:pPr>
      <w:bookmarkStart w:id="202" w:name="_Toc318826288"/>
      <w:bookmarkStart w:id="203" w:name="_Toc514697344"/>
      <w:bookmarkStart w:id="204" w:name="_Ref44681405"/>
      <w:bookmarkStart w:id="205" w:name="_Ref61954570"/>
      <w:r w:rsidRPr="004D3FCA">
        <w:rPr>
          <w:color w:val="000000" w:themeColor="text1"/>
        </w:rPr>
        <w:t>Si le Maître d’Ouvrage ne notifie pas au Titulaire le décompte dans les délais stipulés à l'Article</w:t>
      </w:r>
      <w:r w:rsidR="00591D45" w:rsidRPr="00A331B9">
        <w:rPr>
          <w:color w:val="000000" w:themeColor="text1"/>
        </w:rPr>
        <w:t xml:space="preserve"> </w:t>
      </w:r>
      <w:r w:rsidR="00354D7B">
        <w:rPr>
          <w:color w:val="000000" w:themeColor="text1"/>
        </w:rPr>
        <w:fldChar w:fldCharType="begin"/>
      </w:r>
      <w:r w:rsidR="00354D7B">
        <w:rPr>
          <w:color w:val="000000" w:themeColor="text1"/>
        </w:rPr>
        <w:instrText xml:space="preserve"> REF _Ref137484361 \h </w:instrText>
      </w:r>
      <w:r w:rsidR="00354D7B">
        <w:rPr>
          <w:color w:val="000000" w:themeColor="text1"/>
        </w:rPr>
      </w:r>
      <w:r w:rsidR="00354D7B">
        <w:rPr>
          <w:color w:val="000000" w:themeColor="text1"/>
        </w:rPr>
        <w:fldChar w:fldCharType="separate"/>
      </w:r>
      <w:r w:rsidR="00045E8A">
        <w:rPr>
          <w:rFonts w:asciiTheme="minorHAnsi" w:hAnsiTheme="minorHAnsi" w:cstheme="minorBidi"/>
          <w:color w:val="000000" w:themeColor="text1"/>
        </w:rPr>
        <w:t>21.9.</w:t>
      </w:r>
      <w:r w:rsidR="00045E8A" w:rsidRPr="00A24F11">
        <w:rPr>
          <w:color w:val="000000" w:themeColor="text1"/>
        </w:rPr>
        <w:t xml:space="preserve"> </w:t>
      </w:r>
      <w:r w:rsidR="00045E8A" w:rsidRPr="004D3FCA">
        <w:rPr>
          <w:color w:val="000000" w:themeColor="text1"/>
        </w:rPr>
        <w:t>Décompte de la Phase de Conception-Réalisation</w:t>
      </w:r>
      <w:r w:rsidR="00354D7B">
        <w:rPr>
          <w:color w:val="000000" w:themeColor="text1"/>
        </w:rPr>
        <w:fldChar w:fldCharType="end"/>
      </w:r>
      <w:r w:rsidRPr="00A331B9">
        <w:rPr>
          <w:color w:val="000000" w:themeColor="text1"/>
        </w:rPr>
        <w:t>, le Titulaire notifie au Maître d’Ouvrage un projet de décompte signé, composé :</w:t>
      </w:r>
    </w:p>
    <w:p w14:paraId="27EAEBA0" w14:textId="2FA353D6" w:rsidR="00B071B8" w:rsidRPr="00A331B9" w:rsidRDefault="00B071B8" w:rsidP="00B071B8">
      <w:pPr>
        <w:numPr>
          <w:ilvl w:val="0"/>
          <w:numId w:val="2"/>
        </w:numPr>
        <w:rPr>
          <w:rFonts w:eastAsia="Calibri"/>
          <w:color w:val="000000" w:themeColor="text1"/>
          <w:lang w:eastAsia="en-US"/>
        </w:rPr>
      </w:pPr>
      <w:r w:rsidRPr="00A331B9">
        <w:rPr>
          <w:rFonts w:eastAsia="Calibri"/>
          <w:color w:val="000000" w:themeColor="text1"/>
          <w:lang w:eastAsia="en-US"/>
        </w:rPr>
        <w:t>du projet de décompte final tel que transmis en application de l'Article</w:t>
      </w:r>
      <w:r w:rsidR="00591D45" w:rsidRPr="00A331B9">
        <w:rPr>
          <w:rFonts w:eastAsia="Calibri"/>
          <w:color w:val="000000" w:themeColor="text1"/>
          <w:lang w:eastAsia="en-US"/>
        </w:rPr>
        <w:t xml:space="preserve"> </w:t>
      </w:r>
      <w:r w:rsidR="00ED0976">
        <w:rPr>
          <w:rFonts w:eastAsia="Calibri"/>
          <w:color w:val="000000" w:themeColor="text1"/>
          <w:lang w:eastAsia="en-US"/>
        </w:rPr>
        <w:fldChar w:fldCharType="begin"/>
      </w:r>
      <w:r w:rsidR="00ED0976">
        <w:rPr>
          <w:rFonts w:eastAsia="Calibri"/>
          <w:color w:val="000000" w:themeColor="text1"/>
          <w:lang w:eastAsia="en-US"/>
        </w:rPr>
        <w:instrText xml:space="preserve"> REF _Ref137484394 \h </w:instrText>
      </w:r>
      <w:r w:rsidR="00ED0976">
        <w:rPr>
          <w:rFonts w:eastAsia="Calibri"/>
          <w:color w:val="000000" w:themeColor="text1"/>
          <w:lang w:eastAsia="en-US"/>
        </w:rPr>
      </w:r>
      <w:r w:rsidR="00ED0976">
        <w:rPr>
          <w:rFonts w:eastAsia="Calibri"/>
          <w:color w:val="000000" w:themeColor="text1"/>
          <w:lang w:eastAsia="en-US"/>
        </w:rPr>
        <w:fldChar w:fldCharType="separate"/>
      </w:r>
      <w:r w:rsidR="00045E8A">
        <w:rPr>
          <w:color w:val="000000" w:themeColor="text1"/>
        </w:rPr>
        <w:t>21.9.1.</w:t>
      </w:r>
      <w:r w:rsidR="00045E8A" w:rsidRPr="004D3FCA">
        <w:rPr>
          <w:color w:val="000000" w:themeColor="text1"/>
        </w:rPr>
        <w:t xml:space="preserve"> Projet de décompte final</w:t>
      </w:r>
      <w:r w:rsidR="00ED0976">
        <w:rPr>
          <w:rFonts w:eastAsia="Calibri"/>
          <w:color w:val="000000" w:themeColor="text1"/>
          <w:lang w:eastAsia="en-US"/>
        </w:rPr>
        <w:fldChar w:fldCharType="end"/>
      </w:r>
      <w:r w:rsidRPr="00A331B9">
        <w:rPr>
          <w:rFonts w:eastAsia="Calibri"/>
          <w:color w:val="000000" w:themeColor="text1"/>
          <w:lang w:eastAsia="en-US"/>
        </w:rPr>
        <w:t xml:space="preserve"> ;</w:t>
      </w:r>
    </w:p>
    <w:p w14:paraId="7A5E31E9" w14:textId="3F499F32" w:rsidR="00B071B8" w:rsidRPr="00A331B9" w:rsidRDefault="00B071B8" w:rsidP="00B071B8">
      <w:pPr>
        <w:numPr>
          <w:ilvl w:val="0"/>
          <w:numId w:val="2"/>
        </w:numPr>
        <w:rPr>
          <w:rFonts w:eastAsia="Calibri"/>
          <w:color w:val="000000" w:themeColor="text1"/>
          <w:lang w:eastAsia="en-US"/>
        </w:rPr>
      </w:pPr>
      <w:r w:rsidRPr="00A331B9">
        <w:rPr>
          <w:rFonts w:eastAsia="Calibri"/>
          <w:color w:val="000000" w:themeColor="text1"/>
          <w:lang w:eastAsia="en-US"/>
        </w:rPr>
        <w:t>du projet d'état du solde hors révision de prix définitive, établi à partir du projet de décompte final</w:t>
      </w:r>
      <w:r w:rsidR="00E1652F">
        <w:rPr>
          <w:rFonts w:eastAsia="Calibri"/>
          <w:color w:val="000000" w:themeColor="text1"/>
          <w:lang w:eastAsia="en-US"/>
        </w:rPr>
        <w:t>.</w:t>
      </w:r>
    </w:p>
    <w:p w14:paraId="46DA2157" w14:textId="3D335E99" w:rsidR="00B071B8" w:rsidRPr="00A331B9" w:rsidRDefault="00B071B8" w:rsidP="00B071B8">
      <w:pPr>
        <w:rPr>
          <w:color w:val="000000" w:themeColor="text1"/>
        </w:rPr>
      </w:pPr>
      <w:r w:rsidRPr="00A331B9">
        <w:rPr>
          <w:color w:val="000000" w:themeColor="text1"/>
        </w:rPr>
        <w:t>Dans un délai de dix (10) jours à compter de la réception de ces documents, le Maître d’Ouvrage notifie le décompte au Titulaire. Le décompte définitif est alors établi dans les conditions fixées à l'Article</w:t>
      </w:r>
      <w:r w:rsidR="00591D45" w:rsidRPr="00A331B9">
        <w:rPr>
          <w:color w:val="000000" w:themeColor="text1"/>
        </w:rPr>
        <w:t xml:space="preserve"> </w:t>
      </w:r>
      <w:r w:rsidR="000A71FC">
        <w:rPr>
          <w:color w:val="000000" w:themeColor="text1"/>
        </w:rPr>
        <w:fldChar w:fldCharType="begin"/>
      </w:r>
      <w:r w:rsidR="000A71FC">
        <w:rPr>
          <w:color w:val="000000" w:themeColor="text1"/>
        </w:rPr>
        <w:instrText xml:space="preserve"> REF _Ref61541312 \h </w:instrText>
      </w:r>
      <w:r w:rsidR="000A71FC">
        <w:rPr>
          <w:color w:val="000000" w:themeColor="text1"/>
        </w:rPr>
      </w:r>
      <w:r w:rsidR="000A71FC">
        <w:rPr>
          <w:color w:val="000000" w:themeColor="text1"/>
        </w:rPr>
        <w:fldChar w:fldCharType="separate"/>
      </w:r>
      <w:r w:rsidR="00045E8A">
        <w:rPr>
          <w:color w:val="000000" w:themeColor="text1"/>
        </w:rPr>
        <w:t>21.9.</w:t>
      </w:r>
      <w:r w:rsidR="00733CC6">
        <w:rPr>
          <w:color w:val="000000" w:themeColor="text1"/>
        </w:rPr>
        <w:t>3</w:t>
      </w:r>
      <w:r w:rsidR="00045E8A">
        <w:rPr>
          <w:color w:val="000000" w:themeColor="text1"/>
        </w:rPr>
        <w:t>.</w:t>
      </w:r>
      <w:r w:rsidR="00045E8A" w:rsidRPr="004D3FCA">
        <w:rPr>
          <w:color w:val="000000" w:themeColor="text1"/>
        </w:rPr>
        <w:t xml:space="preserve"> Décompte définitif</w:t>
      </w:r>
      <w:r w:rsidR="000A71FC">
        <w:rPr>
          <w:color w:val="000000" w:themeColor="text1"/>
        </w:rPr>
        <w:fldChar w:fldCharType="end"/>
      </w:r>
      <w:r w:rsidRPr="00A331B9">
        <w:rPr>
          <w:i/>
          <w:iCs/>
          <w:color w:val="000000" w:themeColor="text1"/>
        </w:rPr>
        <w:t>.</w:t>
      </w:r>
    </w:p>
    <w:p w14:paraId="393DCF96" w14:textId="26639A0E" w:rsidR="00B071B8" w:rsidRPr="00A331B9" w:rsidRDefault="00B071B8" w:rsidP="00B071B8">
      <w:pPr>
        <w:rPr>
          <w:color w:val="000000" w:themeColor="text1"/>
        </w:rPr>
      </w:pPr>
      <w:r w:rsidRPr="00A331B9">
        <w:rPr>
          <w:color w:val="000000" w:themeColor="text1"/>
        </w:rPr>
        <w:lastRenderedPageBreak/>
        <w:t>Si, dans ce délai de dix (10) jours, le Maître d’Ouvrage n'a pas notifié au Titulaire le décompte, le projet de décompte transmis par le Titulaire devient le décompte définitif. Le délai de paiement du solde, hors révisions de prix définitives, court à compter du lendemain de l'expiration de ce délai.</w:t>
      </w:r>
    </w:p>
    <w:p w14:paraId="605E8B53" w14:textId="343FE4C4" w:rsidR="00A12D2D" w:rsidRPr="00A331B9" w:rsidRDefault="00A47532" w:rsidP="00B071B8">
      <w:pPr>
        <w:rPr>
          <w:color w:val="000000" w:themeColor="text1"/>
        </w:rPr>
      </w:pPr>
      <w:r w:rsidRPr="00A331B9">
        <w:rPr>
          <w:color w:val="000000" w:themeColor="text1"/>
        </w:rPr>
        <w:t>Ce décompte lie</w:t>
      </w:r>
      <w:r w:rsidR="00B071B8" w:rsidRPr="00A331B9">
        <w:rPr>
          <w:color w:val="000000" w:themeColor="text1"/>
        </w:rPr>
        <w:t xml:space="preserve"> définitivement les Parties, sauf en ce qui concerne les montants des révisions de prix et des intérêts moratoires afférents au solde. Le cas échéant, les révisions de prix sont calculées dans les conditions prévues à l'Article </w:t>
      </w:r>
      <w:r w:rsidR="00B355A9">
        <w:rPr>
          <w:color w:val="000000" w:themeColor="text1"/>
        </w:rPr>
        <w:fldChar w:fldCharType="begin"/>
      </w:r>
      <w:r w:rsidR="00B355A9">
        <w:rPr>
          <w:color w:val="000000" w:themeColor="text1"/>
        </w:rPr>
        <w:instrText xml:space="preserve"> REF _Ref61541401 \h </w:instrText>
      </w:r>
      <w:r w:rsidR="00B355A9">
        <w:rPr>
          <w:color w:val="000000" w:themeColor="text1"/>
        </w:rPr>
      </w:r>
      <w:r w:rsidR="00B355A9">
        <w:rPr>
          <w:color w:val="000000" w:themeColor="text1"/>
        </w:rPr>
        <w:fldChar w:fldCharType="separate"/>
      </w:r>
      <w:r w:rsidR="00733CC6">
        <w:rPr>
          <w:b/>
          <w:bCs/>
          <w:color w:val="000000" w:themeColor="text1"/>
        </w:rPr>
        <w:t>Erreur ! Source du renvoi introuvable.</w:t>
      </w:r>
      <w:r w:rsidR="00B355A9">
        <w:rPr>
          <w:color w:val="000000" w:themeColor="text1"/>
        </w:rPr>
        <w:fldChar w:fldCharType="end"/>
      </w:r>
      <w:r w:rsidR="00591D45" w:rsidRPr="00A331B9">
        <w:rPr>
          <w:i/>
          <w:iCs/>
          <w:color w:val="000000" w:themeColor="text1"/>
        </w:rPr>
        <w:t>.</w:t>
      </w:r>
    </w:p>
    <w:p w14:paraId="1409C7D7" w14:textId="77777777" w:rsidR="005B1A0F" w:rsidRDefault="00B071B8" w:rsidP="000D4B1E">
      <w:r w:rsidRPr="00A331B9">
        <w:t>Le Maître d’Ouvrage notifie au Titulaire le montant des révisions de prix au plus tard dix (10) jours après la publication de l'index ou de l’indice de référence permettant la révision du solde. La date de cette notification constitue le point de départ du délai de paiement de ce montant.</w:t>
      </w:r>
    </w:p>
    <w:p w14:paraId="11AD105C" w14:textId="73170A83" w:rsidR="00B518D5" w:rsidRPr="004D3FCA" w:rsidRDefault="00B518D5" w:rsidP="00B518D5">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06" w:name="_Toc150756465"/>
      <w:r w:rsidRPr="00A331B9">
        <w:rPr>
          <w:color w:val="000000" w:themeColor="text1"/>
        </w:rPr>
        <w:fldChar w:fldCharType="end"/>
      </w:r>
      <w:r w:rsidR="005B1A0F">
        <w:rPr>
          <w:color w:val="000000" w:themeColor="text1"/>
        </w:rPr>
        <w:t xml:space="preserve"> </w:t>
      </w:r>
      <w:r>
        <w:rPr>
          <w:color w:val="000000" w:themeColor="text1"/>
        </w:rPr>
        <w:t>Cession de créance au titre du prix de la Phase de Conception-</w:t>
      </w:r>
      <w:r w:rsidR="008F795A">
        <w:rPr>
          <w:color w:val="000000" w:themeColor="text1"/>
        </w:rPr>
        <w:t>Réalisation</w:t>
      </w:r>
      <w:bookmarkEnd w:id="206"/>
    </w:p>
    <w:p w14:paraId="2C17C0DF" w14:textId="4DF3EF9B" w:rsidR="00B518D5" w:rsidRPr="00A331B9" w:rsidRDefault="00B518D5" w:rsidP="00B071B8">
      <w:pPr>
        <w:rPr>
          <w:rFonts w:asciiTheme="minorHAnsi" w:hAnsiTheme="minorHAnsi" w:cstheme="minorHAnsi"/>
          <w:color w:val="000000" w:themeColor="text1"/>
        </w:rPr>
      </w:pPr>
      <w:r>
        <w:rPr>
          <w:rFonts w:asciiTheme="minorHAnsi" w:hAnsiTheme="minorHAnsi" w:cstheme="minorHAnsi"/>
          <w:color w:val="000000" w:themeColor="text1"/>
        </w:rPr>
        <w:t xml:space="preserve">Les </w:t>
      </w:r>
      <w:r w:rsidR="008F795A">
        <w:rPr>
          <w:rFonts w:asciiTheme="minorHAnsi" w:hAnsiTheme="minorHAnsi" w:cstheme="minorHAnsi"/>
          <w:color w:val="000000" w:themeColor="text1"/>
        </w:rPr>
        <w:t>documents</w:t>
      </w:r>
      <w:r>
        <w:rPr>
          <w:rFonts w:asciiTheme="minorHAnsi" w:hAnsiTheme="minorHAnsi" w:cstheme="minorHAnsi"/>
          <w:color w:val="000000" w:themeColor="text1"/>
        </w:rPr>
        <w:t xml:space="preserve"> </w:t>
      </w:r>
      <w:r w:rsidR="008F795A">
        <w:rPr>
          <w:rFonts w:asciiTheme="minorHAnsi" w:hAnsiTheme="minorHAnsi" w:cstheme="minorHAnsi"/>
          <w:color w:val="000000" w:themeColor="text1"/>
        </w:rPr>
        <w:t>particuliers</w:t>
      </w:r>
      <w:r>
        <w:rPr>
          <w:rFonts w:asciiTheme="minorHAnsi" w:hAnsiTheme="minorHAnsi" w:cstheme="minorHAnsi"/>
          <w:color w:val="000000" w:themeColor="text1"/>
        </w:rPr>
        <w:t xml:space="preserve"> du Marché précisent, s’il y a lieu, les </w:t>
      </w:r>
      <w:r w:rsidR="008F795A">
        <w:rPr>
          <w:rFonts w:asciiTheme="minorHAnsi" w:hAnsiTheme="minorHAnsi" w:cstheme="minorHAnsi"/>
          <w:color w:val="000000" w:themeColor="text1"/>
        </w:rPr>
        <w:t>conditions</w:t>
      </w:r>
      <w:r>
        <w:rPr>
          <w:rFonts w:asciiTheme="minorHAnsi" w:hAnsiTheme="minorHAnsi" w:cstheme="minorHAnsi"/>
          <w:color w:val="000000" w:themeColor="text1"/>
        </w:rPr>
        <w:t xml:space="preserve"> et </w:t>
      </w:r>
      <w:r w:rsidR="008F795A">
        <w:rPr>
          <w:rFonts w:asciiTheme="minorHAnsi" w:hAnsiTheme="minorHAnsi" w:cstheme="minorHAnsi"/>
          <w:color w:val="000000" w:themeColor="text1"/>
        </w:rPr>
        <w:t>modalités</w:t>
      </w:r>
      <w:r>
        <w:rPr>
          <w:rFonts w:asciiTheme="minorHAnsi" w:hAnsiTheme="minorHAnsi" w:cstheme="minorHAnsi"/>
          <w:color w:val="000000" w:themeColor="text1"/>
        </w:rPr>
        <w:t xml:space="preserve"> de cession </w:t>
      </w:r>
      <w:r w:rsidR="004949C2">
        <w:rPr>
          <w:rFonts w:asciiTheme="minorHAnsi" w:hAnsiTheme="minorHAnsi" w:cstheme="minorHAnsi"/>
          <w:color w:val="000000" w:themeColor="text1"/>
        </w:rPr>
        <w:t>du terme (</w:t>
      </w:r>
      <w:r w:rsidR="00C46276">
        <w:rPr>
          <w:rFonts w:asciiTheme="minorHAnsi" w:hAnsiTheme="minorHAnsi" w:cstheme="minorHAnsi"/>
          <w:color w:val="000000" w:themeColor="text1"/>
        </w:rPr>
        <w:t>R1</w:t>
      </w:r>
      <w:r w:rsidR="004949C2">
        <w:rPr>
          <w:rFonts w:asciiTheme="minorHAnsi" w:hAnsiTheme="minorHAnsi" w:cstheme="minorHAnsi"/>
          <w:color w:val="000000" w:themeColor="text1"/>
        </w:rPr>
        <w:t>) de la Rémunératio</w:t>
      </w:r>
      <w:r w:rsidR="00A35144">
        <w:rPr>
          <w:rFonts w:asciiTheme="minorHAnsi" w:hAnsiTheme="minorHAnsi" w:cstheme="minorHAnsi"/>
          <w:color w:val="000000" w:themeColor="text1"/>
        </w:rPr>
        <w:t>n</w:t>
      </w:r>
      <w:r w:rsidR="004949C2">
        <w:rPr>
          <w:rFonts w:asciiTheme="minorHAnsi" w:hAnsiTheme="minorHAnsi" w:cstheme="minorHAnsi"/>
          <w:color w:val="000000" w:themeColor="text1"/>
        </w:rPr>
        <w:t xml:space="preserve"> </w:t>
      </w:r>
      <w:r w:rsidR="008F795A">
        <w:rPr>
          <w:rFonts w:asciiTheme="minorHAnsi" w:hAnsiTheme="minorHAnsi" w:cstheme="minorHAnsi"/>
          <w:color w:val="000000" w:themeColor="text1"/>
        </w:rPr>
        <w:t xml:space="preserve">du Titulaire au titre du </w:t>
      </w:r>
      <w:r w:rsidR="008F795A" w:rsidRPr="008F795A">
        <w:rPr>
          <w:rFonts w:asciiTheme="minorHAnsi" w:hAnsiTheme="minorHAnsi" w:cstheme="minorHAnsi"/>
          <w:color w:val="000000" w:themeColor="text1"/>
        </w:rPr>
        <w:t>prix de la Phase de Conception-Réalisation</w:t>
      </w:r>
      <w:r w:rsidR="00703162">
        <w:rPr>
          <w:rFonts w:asciiTheme="minorHAnsi" w:hAnsiTheme="minorHAnsi" w:cstheme="minorHAnsi"/>
          <w:color w:val="000000" w:themeColor="text1"/>
        </w:rPr>
        <w:t xml:space="preserve">, en exécution du </w:t>
      </w:r>
      <w:r w:rsidR="00AA11DC">
        <w:rPr>
          <w:rFonts w:asciiTheme="minorHAnsi" w:hAnsiTheme="minorHAnsi" w:cstheme="minorHAnsi"/>
          <w:color w:val="000000" w:themeColor="text1"/>
        </w:rPr>
        <w:t>XIX de l’article 2 de loi</w:t>
      </w:r>
      <w:r w:rsidR="00AA11DC" w:rsidRPr="00AA11DC">
        <w:rPr>
          <w:rFonts w:asciiTheme="minorHAnsi" w:hAnsiTheme="minorHAnsi" w:cstheme="minorHAnsi"/>
          <w:color w:val="000000" w:themeColor="text1"/>
        </w:rPr>
        <w:t xml:space="preserve"> n</w:t>
      </w:r>
      <w:r w:rsidR="00AA11DC">
        <w:rPr>
          <w:rFonts w:asciiTheme="minorHAnsi" w:hAnsiTheme="minorHAnsi" w:cstheme="minorHAnsi"/>
          <w:color w:val="000000" w:themeColor="text1"/>
        </w:rPr>
        <w:t>°</w:t>
      </w:r>
      <w:r w:rsidR="00AA11DC" w:rsidRPr="00AA11DC">
        <w:rPr>
          <w:rFonts w:asciiTheme="minorHAnsi" w:hAnsiTheme="minorHAnsi" w:cstheme="minorHAnsi"/>
          <w:color w:val="000000" w:themeColor="text1"/>
        </w:rPr>
        <w:t>2023-222 du 30 mars 2023</w:t>
      </w:r>
      <w:r w:rsidR="008F795A">
        <w:rPr>
          <w:rFonts w:asciiTheme="minorHAnsi" w:hAnsiTheme="minorHAnsi" w:cstheme="minorHAnsi"/>
          <w:color w:val="000000" w:themeColor="text1"/>
        </w:rPr>
        <w:t>.</w:t>
      </w:r>
    </w:p>
    <w:p w14:paraId="233385E3" w14:textId="374F77D8" w:rsidR="001A07C0" w:rsidRPr="00A331B9" w:rsidRDefault="001A07C0" w:rsidP="001A07C0">
      <w:pPr>
        <w:pStyle w:val="Titre1"/>
        <w:rPr>
          <w:rFonts w:asciiTheme="minorHAnsi" w:hAnsiTheme="minorHAnsi" w:cstheme="minorHAnsi"/>
          <w:color w:val="000000" w:themeColor="text1"/>
        </w:rPr>
      </w:pPr>
      <w:bookmarkStart w:id="207" w:name="_Ref72827141"/>
      <w:bookmarkStart w:id="208" w:name="_Toc150756466"/>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Travaux </w:t>
      </w:r>
      <w:r w:rsidR="003D6087" w:rsidRPr="004D3FCA">
        <w:rPr>
          <w:rFonts w:asciiTheme="minorHAnsi" w:hAnsiTheme="minorHAnsi" w:cstheme="minorHAnsi"/>
          <w:color w:val="000000" w:themeColor="text1"/>
        </w:rPr>
        <w:t xml:space="preserve">Modificatifs </w:t>
      </w:r>
      <w:r w:rsidRPr="004D3FCA">
        <w:rPr>
          <w:rFonts w:asciiTheme="minorHAnsi" w:hAnsiTheme="minorHAnsi" w:cstheme="minorHAnsi"/>
          <w:color w:val="000000" w:themeColor="text1"/>
        </w:rPr>
        <w:t xml:space="preserve">ou </w:t>
      </w:r>
      <w:bookmarkEnd w:id="202"/>
      <w:bookmarkEnd w:id="203"/>
      <w:bookmarkEnd w:id="204"/>
      <w:bookmarkEnd w:id="205"/>
      <w:r w:rsidR="003D6087" w:rsidRPr="00A331B9">
        <w:rPr>
          <w:rFonts w:asciiTheme="minorHAnsi" w:hAnsiTheme="minorHAnsi" w:cstheme="minorHAnsi"/>
          <w:color w:val="000000" w:themeColor="text1"/>
        </w:rPr>
        <w:t>Supplémentaires</w:t>
      </w:r>
      <w:bookmarkEnd w:id="207"/>
      <w:bookmarkEnd w:id="208"/>
    </w:p>
    <w:bookmarkStart w:id="209" w:name="_Ref8646098"/>
    <w:bookmarkStart w:id="210" w:name="_Ref138155543"/>
    <w:bookmarkStart w:id="211" w:name="_Ref511408617"/>
    <w:p w14:paraId="0AA40EDD" w14:textId="4FF3FA09" w:rsidR="001A07C0" w:rsidRPr="004D3FCA" w:rsidRDefault="001A07C0" w:rsidP="001A07C0">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12" w:name="_Toc27666596"/>
      <w:bookmarkStart w:id="213" w:name="_Toc150756467"/>
      <w:r w:rsidRPr="00A331B9">
        <w:rPr>
          <w:color w:val="000000" w:themeColor="text1"/>
        </w:rPr>
        <w:fldChar w:fldCharType="end"/>
      </w:r>
      <w:r w:rsidR="009A530B">
        <w:rPr>
          <w:color w:val="000000" w:themeColor="text1"/>
        </w:rPr>
        <w:t xml:space="preserve"> </w:t>
      </w:r>
      <w:r w:rsidRPr="004D3FCA">
        <w:rPr>
          <w:color w:val="000000" w:themeColor="text1"/>
        </w:rPr>
        <w:t xml:space="preserve">Modification dans l’importance et la nature des </w:t>
      </w:r>
      <w:bookmarkEnd w:id="209"/>
      <w:bookmarkEnd w:id="212"/>
      <w:r w:rsidR="00A52ADE" w:rsidRPr="004D3FCA">
        <w:rPr>
          <w:color w:val="000000" w:themeColor="text1"/>
        </w:rPr>
        <w:t>Actions de Rénovation</w:t>
      </w:r>
      <w:bookmarkEnd w:id="210"/>
      <w:bookmarkEnd w:id="213"/>
    </w:p>
    <w:p w14:paraId="52DAED01" w14:textId="33371286" w:rsidR="001A07C0" w:rsidRPr="00A331B9" w:rsidRDefault="001A07C0" w:rsidP="001A07C0">
      <w:pPr>
        <w:rPr>
          <w:rFonts w:eastAsia="Calibri"/>
          <w:color w:val="000000" w:themeColor="text1"/>
          <w:lang w:eastAsia="en-US"/>
        </w:rPr>
      </w:pPr>
      <w:r w:rsidRPr="004D3FCA">
        <w:rPr>
          <w:rFonts w:eastAsia="Calibri"/>
          <w:bCs/>
          <w:color w:val="000000" w:themeColor="text1"/>
          <w:lang w:eastAsia="en-US"/>
        </w:rPr>
        <w:t xml:space="preserve">Les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seront traités selon la procédure prévue ci-après.</w:t>
      </w:r>
    </w:p>
    <w:p w14:paraId="33C32C76" w14:textId="69A2F1A8" w:rsidR="001A07C0" w:rsidRPr="004D3FCA" w:rsidRDefault="001A07C0" w:rsidP="001A07C0">
      <w:pPr>
        <w:pStyle w:val="Titre3"/>
        <w:spacing w:before="0"/>
        <w:rPr>
          <w:color w:val="000000" w:themeColor="text1"/>
          <w:szCs w:val="24"/>
        </w:rPr>
      </w:pPr>
      <w:r w:rsidRPr="00A331B9">
        <w:rPr>
          <w:color w:val="000000" w:themeColor="text1"/>
          <w:szCs w:val="24"/>
        </w:rPr>
        <w:fldChar w:fldCharType="begin"/>
      </w:r>
      <w:r w:rsidRPr="00A331B9">
        <w:rPr>
          <w:color w:val="000000" w:themeColor="text1"/>
          <w:szCs w:val="24"/>
        </w:rPr>
        <w:instrText xml:space="preserve"> AUTONUMLGL  \* Arabic \s . </w:instrText>
      </w:r>
      <w:bookmarkStart w:id="214" w:name="_Toc534564725"/>
      <w:bookmarkStart w:id="215" w:name="_Toc27666597"/>
      <w:bookmarkStart w:id="216" w:name="_Toc150756468"/>
      <w:r w:rsidRPr="00A331B9">
        <w:rPr>
          <w:color w:val="000000" w:themeColor="text1"/>
          <w:szCs w:val="24"/>
        </w:rPr>
        <w:fldChar w:fldCharType="end"/>
      </w:r>
      <w:r w:rsidR="009A530B">
        <w:rPr>
          <w:color w:val="000000" w:themeColor="text1"/>
          <w:szCs w:val="24"/>
        </w:rPr>
        <w:t xml:space="preserve"> </w:t>
      </w:r>
      <w:r w:rsidRPr="004D3FCA">
        <w:rPr>
          <w:color w:val="000000" w:themeColor="text1"/>
          <w:szCs w:val="24"/>
        </w:rPr>
        <w:t xml:space="preserve">Demande de </w:t>
      </w:r>
      <w:bookmarkEnd w:id="214"/>
      <w:bookmarkEnd w:id="215"/>
      <w:r w:rsidR="003D6087" w:rsidRPr="004D3FCA">
        <w:rPr>
          <w:color w:val="000000" w:themeColor="text1"/>
          <w:szCs w:val="24"/>
        </w:rPr>
        <w:t>Travaux Modificatifs ou Supplémentaires</w:t>
      </w:r>
      <w:bookmarkEnd w:id="216"/>
    </w:p>
    <w:p w14:paraId="618D7053" w14:textId="6D6511B7"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Dans le cas où le Maître d’Ouvrage souhaiterait réaliser des Travaux Modificatifs</w:t>
      </w:r>
      <w:r w:rsidR="00CD1E20" w:rsidRPr="00CD1E20">
        <w:rPr>
          <w:rFonts w:eastAsia="Calibri"/>
          <w:bCs/>
          <w:color w:val="000000" w:themeColor="text1"/>
          <w:lang w:eastAsia="en-US"/>
        </w:rPr>
        <w:t xml:space="preserve"> </w:t>
      </w:r>
      <w:r w:rsidR="00CD1E20" w:rsidRPr="00A331B9">
        <w:rPr>
          <w:rFonts w:eastAsia="Calibri"/>
          <w:bCs/>
          <w:color w:val="000000" w:themeColor="text1"/>
          <w:lang w:eastAsia="en-US"/>
        </w:rPr>
        <w:t>ou Supplémentaires</w:t>
      </w:r>
      <w:r w:rsidRPr="00A331B9">
        <w:rPr>
          <w:rFonts w:eastAsia="Calibri"/>
          <w:bCs/>
          <w:color w:val="000000" w:themeColor="text1"/>
          <w:lang w:eastAsia="en-US"/>
        </w:rPr>
        <w:t>, il devra adresser une demande au Titulaire.</w:t>
      </w:r>
    </w:p>
    <w:p w14:paraId="0A1B089B" w14:textId="35A72FBE"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Le Titulaire ne pourra pas refuser de réaliser les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 xml:space="preserve">dans la mesure où la procédure de demande par le Maître d’Ouvrage, d’analyse par le Titulaire et de commande par le Maître d’Ouvrage des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ci-après décrite est respectée.</w:t>
      </w:r>
    </w:p>
    <w:p w14:paraId="4A25DDBA" w14:textId="69DF4A5D" w:rsidR="001A07C0" w:rsidRPr="00A331B9" w:rsidRDefault="001A07C0" w:rsidP="001A07C0">
      <w:pPr>
        <w:rPr>
          <w:rFonts w:eastAsia="Calibri"/>
          <w:color w:val="000000" w:themeColor="text1"/>
          <w:lang w:eastAsia="en-US"/>
        </w:rPr>
      </w:pPr>
      <w:r w:rsidRPr="00A331B9">
        <w:rPr>
          <w:rFonts w:eastAsia="Calibri"/>
          <w:bCs/>
          <w:color w:val="000000" w:themeColor="text1"/>
          <w:lang w:eastAsia="en-US"/>
        </w:rPr>
        <w:t xml:space="preserve">Les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seront régis par l’ensemble des termes du Marché.</w:t>
      </w:r>
    </w:p>
    <w:p w14:paraId="29B803FC" w14:textId="72037FDD" w:rsidR="001A07C0" w:rsidRPr="004D3FCA" w:rsidRDefault="001A07C0" w:rsidP="001A07C0">
      <w:pPr>
        <w:pStyle w:val="Titre3"/>
        <w:spacing w:before="0"/>
        <w:rPr>
          <w:color w:val="000000" w:themeColor="text1"/>
          <w:szCs w:val="24"/>
        </w:rPr>
      </w:pPr>
      <w:r w:rsidRPr="00A331B9">
        <w:rPr>
          <w:color w:val="000000" w:themeColor="text1"/>
          <w:szCs w:val="24"/>
        </w:rPr>
        <w:fldChar w:fldCharType="begin"/>
      </w:r>
      <w:r w:rsidRPr="00A331B9">
        <w:rPr>
          <w:color w:val="000000" w:themeColor="text1"/>
          <w:szCs w:val="24"/>
        </w:rPr>
        <w:instrText xml:space="preserve"> AUTONUMLGL  \* Arabic \s . </w:instrText>
      </w:r>
      <w:bookmarkStart w:id="217" w:name="_Toc534564726"/>
      <w:bookmarkStart w:id="218" w:name="_Toc27666598"/>
      <w:bookmarkStart w:id="219" w:name="_Toc150756469"/>
      <w:r w:rsidRPr="00A331B9">
        <w:rPr>
          <w:color w:val="000000" w:themeColor="text1"/>
          <w:szCs w:val="24"/>
        </w:rPr>
        <w:fldChar w:fldCharType="end"/>
      </w:r>
      <w:r w:rsidR="009A530B">
        <w:rPr>
          <w:color w:val="000000" w:themeColor="text1"/>
          <w:szCs w:val="24"/>
        </w:rPr>
        <w:t xml:space="preserve"> </w:t>
      </w:r>
      <w:r w:rsidRPr="004D3FCA">
        <w:rPr>
          <w:color w:val="000000" w:themeColor="text1"/>
          <w:szCs w:val="24"/>
        </w:rPr>
        <w:t>Analyse préliminaire de la demande de Travaux Modificatifs</w:t>
      </w:r>
      <w:bookmarkEnd w:id="217"/>
      <w:bookmarkEnd w:id="218"/>
      <w:r w:rsidR="00CD1E20" w:rsidRPr="00CD1E20">
        <w:rPr>
          <w:bCs/>
          <w:color w:val="000000" w:themeColor="text1"/>
          <w:lang w:eastAsia="en-US"/>
        </w:rPr>
        <w:t xml:space="preserve"> </w:t>
      </w:r>
      <w:r w:rsidR="00CD1E20" w:rsidRPr="00A331B9">
        <w:rPr>
          <w:bCs/>
          <w:color w:val="000000" w:themeColor="text1"/>
          <w:lang w:eastAsia="en-US"/>
        </w:rPr>
        <w:t>ou Supplémentaires</w:t>
      </w:r>
      <w:bookmarkEnd w:id="219"/>
    </w:p>
    <w:p w14:paraId="137DA51B" w14:textId="19267B91" w:rsidR="001A07C0" w:rsidRPr="00A331B9" w:rsidRDefault="001A07C0" w:rsidP="001A07C0">
      <w:pPr>
        <w:rPr>
          <w:rFonts w:eastAsia="Calibri"/>
          <w:bCs/>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eastAsia="Calibri"/>
          <w:bCs/>
          <w:color w:val="000000" w:themeColor="text1"/>
          <w:lang w:eastAsia="en-US"/>
        </w:rPr>
        <w:t xml:space="preserve">Dès l’introduction de sa demande de </w:t>
      </w:r>
      <w:r w:rsidR="003D6087" w:rsidRPr="004D3FCA">
        <w:rPr>
          <w:rFonts w:eastAsia="Calibri"/>
          <w:bCs/>
          <w:color w:val="000000" w:themeColor="text1"/>
          <w:lang w:eastAsia="en-US"/>
        </w:rPr>
        <w:t>Travaux Modificatifs ou Supplémentaire</w:t>
      </w:r>
      <w:r w:rsidR="00A52ADE" w:rsidRPr="004D3FCA">
        <w:rPr>
          <w:rFonts w:eastAsia="Calibri"/>
          <w:bCs/>
          <w:color w:val="000000" w:themeColor="text1"/>
          <w:lang w:eastAsia="en-US"/>
        </w:rPr>
        <w:t>s</w:t>
      </w:r>
      <w:r w:rsidR="003D6087" w:rsidRPr="004D3FCA">
        <w:rPr>
          <w:rFonts w:eastAsia="Calibri"/>
          <w:bCs/>
          <w:color w:val="000000" w:themeColor="text1"/>
          <w:lang w:eastAsia="en-US"/>
        </w:rPr>
        <w:t xml:space="preserve"> </w:t>
      </w:r>
      <w:r w:rsidRPr="00A331B9">
        <w:rPr>
          <w:rFonts w:eastAsia="Calibri"/>
          <w:bCs/>
          <w:color w:val="000000" w:themeColor="text1"/>
          <w:lang w:eastAsia="en-US"/>
        </w:rPr>
        <w:t>par le Maître d’Ouvrage, le Titulaire s'engage :</w:t>
      </w:r>
    </w:p>
    <w:p w14:paraId="5633A605" w14:textId="61F49DD5"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à en faire une analyse préliminaire dans le but notamment de déterminer la nécessité ou non d'effectuer des études préalables au plus tard dans les dix (10) jours suivant la demande du Maître d’Ouvrage ;</w:t>
      </w:r>
    </w:p>
    <w:p w14:paraId="1674E3E9" w14:textId="1E60E286"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 xml:space="preserve">à suspendre, sur demande du Maître d’Ouvrage tous travaux et prestations en cours qui seraient susceptibles de compromettre ou de rendre plus onéreuse la réalisation des </w:t>
      </w:r>
      <w:r w:rsidR="003D6087" w:rsidRPr="00A331B9">
        <w:rPr>
          <w:rFonts w:eastAsia="Calibri"/>
          <w:color w:val="000000" w:themeColor="text1"/>
          <w:lang w:eastAsia="en-US"/>
        </w:rPr>
        <w:t>Travaux Modificatifs ou Supplémentaire</w:t>
      </w:r>
      <w:r w:rsidR="00A52ADE" w:rsidRPr="00A331B9">
        <w:rPr>
          <w:rFonts w:eastAsia="Calibri"/>
          <w:color w:val="000000" w:themeColor="text1"/>
          <w:lang w:eastAsia="en-US"/>
        </w:rPr>
        <w:t>s</w:t>
      </w:r>
      <w:r w:rsidR="003D6087" w:rsidRPr="00A331B9">
        <w:rPr>
          <w:rFonts w:eastAsia="Calibri"/>
          <w:color w:val="000000" w:themeColor="text1"/>
          <w:lang w:eastAsia="en-US"/>
        </w:rPr>
        <w:t xml:space="preserve"> </w:t>
      </w:r>
      <w:r w:rsidRPr="00A331B9">
        <w:rPr>
          <w:rFonts w:eastAsia="Calibri"/>
          <w:color w:val="000000" w:themeColor="text1"/>
          <w:lang w:eastAsia="en-US"/>
        </w:rPr>
        <w:t>envisagés.</w:t>
      </w:r>
    </w:p>
    <w:p w14:paraId="1D58302C" w14:textId="56C4B688" w:rsidR="001A07C0" w:rsidRPr="004D3FCA" w:rsidRDefault="001A07C0" w:rsidP="001A07C0">
      <w:pPr>
        <w:rPr>
          <w:rFonts w:eastAsia="Calibri"/>
          <w:bCs/>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eastAsia="Calibri"/>
          <w:bCs/>
          <w:color w:val="000000" w:themeColor="text1"/>
          <w:lang w:eastAsia="en-US"/>
        </w:rPr>
        <w:t>L'analyse préliminaire portera sur :</w:t>
      </w:r>
    </w:p>
    <w:p w14:paraId="5B3CC93F" w14:textId="05DEE681" w:rsidR="001A07C0" w:rsidRPr="00A331B9" w:rsidRDefault="001A07C0" w:rsidP="001A07C0">
      <w:pPr>
        <w:numPr>
          <w:ilvl w:val="0"/>
          <w:numId w:val="2"/>
        </w:numPr>
        <w:rPr>
          <w:rFonts w:eastAsia="Calibri"/>
          <w:color w:val="000000" w:themeColor="text1"/>
          <w:lang w:eastAsia="en-US"/>
        </w:rPr>
      </w:pPr>
      <w:r w:rsidRPr="004D3FCA">
        <w:rPr>
          <w:rFonts w:eastAsia="Calibri"/>
          <w:color w:val="000000" w:themeColor="text1"/>
          <w:lang w:eastAsia="en-US"/>
        </w:rPr>
        <w:lastRenderedPageBreak/>
        <w:t xml:space="preserve">les aspects de faisabilité d’un point de vue architectural, technique, administratif (et toute autre thématique pertinente) de la demande de </w:t>
      </w:r>
      <w:r w:rsidR="003D6087" w:rsidRPr="00A331B9">
        <w:rPr>
          <w:rFonts w:eastAsia="Calibri"/>
          <w:color w:val="000000" w:themeColor="text1"/>
          <w:lang w:eastAsia="en-US"/>
        </w:rPr>
        <w:t>Travaux Modificatifs ou Supplémentaire</w:t>
      </w:r>
      <w:r w:rsidR="00A52ADE" w:rsidRPr="00A331B9">
        <w:rPr>
          <w:rFonts w:eastAsia="Calibri"/>
          <w:color w:val="000000" w:themeColor="text1"/>
          <w:lang w:eastAsia="en-US"/>
        </w:rPr>
        <w:t>s</w:t>
      </w:r>
      <w:r w:rsidR="003D6087" w:rsidRPr="00A331B9">
        <w:rPr>
          <w:rFonts w:eastAsia="Calibri"/>
          <w:color w:val="000000" w:themeColor="text1"/>
          <w:lang w:eastAsia="en-US"/>
        </w:rPr>
        <w:t xml:space="preserve"> </w:t>
      </w:r>
      <w:r w:rsidRPr="00A331B9">
        <w:rPr>
          <w:rFonts w:eastAsia="Calibri"/>
          <w:color w:val="000000" w:themeColor="text1"/>
          <w:lang w:eastAsia="en-US"/>
        </w:rPr>
        <w:t xml:space="preserve">et particulièrement : </w:t>
      </w:r>
    </w:p>
    <w:p w14:paraId="460157BE" w14:textId="3CF35398" w:rsidR="001A07C0" w:rsidRPr="00A331B9" w:rsidRDefault="001A07C0" w:rsidP="001A07C0">
      <w:pPr>
        <w:numPr>
          <w:ilvl w:val="1"/>
          <w:numId w:val="2"/>
        </w:numPr>
        <w:rPr>
          <w:rFonts w:eastAsia="Calibri"/>
          <w:color w:val="000000" w:themeColor="text1"/>
          <w:lang w:eastAsia="en-US"/>
        </w:rPr>
      </w:pPr>
      <w:r w:rsidRPr="00A331B9">
        <w:rPr>
          <w:rFonts w:eastAsia="Calibri"/>
          <w:bCs/>
          <w:color w:val="000000" w:themeColor="text1"/>
          <w:lang w:eastAsia="en-US"/>
        </w:rPr>
        <w:t xml:space="preserve">la compatibilité des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 xml:space="preserve">demandés avec la réglementation en vigueur ; étant précisé ici qu’en cas d’incompatibilité, le Maître d’Ouvrage s’interdit d’exiger la réalisation de ces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9D5218" w:rsidRPr="00A331B9">
        <w:rPr>
          <w:rFonts w:eastAsia="Calibri"/>
          <w:bCs/>
          <w:color w:val="000000" w:themeColor="text1"/>
          <w:lang w:eastAsia="en-US"/>
        </w:rPr>
        <w:t> </w:t>
      </w:r>
      <w:r w:rsidRPr="00A331B9">
        <w:rPr>
          <w:rFonts w:eastAsia="Calibri"/>
          <w:bCs/>
          <w:color w:val="000000" w:themeColor="text1"/>
          <w:lang w:eastAsia="en-US"/>
        </w:rPr>
        <w:t>;</w:t>
      </w:r>
    </w:p>
    <w:p w14:paraId="3C8FF668" w14:textId="77777777" w:rsidR="001A07C0" w:rsidRPr="00A331B9" w:rsidRDefault="001A07C0" w:rsidP="001A07C0">
      <w:pPr>
        <w:numPr>
          <w:ilvl w:val="1"/>
          <w:numId w:val="2"/>
        </w:numPr>
        <w:rPr>
          <w:rFonts w:eastAsia="Calibri"/>
          <w:color w:val="000000" w:themeColor="text1"/>
          <w:lang w:eastAsia="en-US"/>
        </w:rPr>
      </w:pPr>
      <w:r w:rsidRPr="00A331B9">
        <w:rPr>
          <w:rFonts w:eastAsia="Calibri"/>
          <w:bCs/>
          <w:color w:val="000000" w:themeColor="text1"/>
          <w:lang w:eastAsia="en-US"/>
        </w:rPr>
        <w:t>la nécessité de lancer des études préalables.</w:t>
      </w:r>
    </w:p>
    <w:p w14:paraId="79ECBA36" w14:textId="77777777"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l’existence de conséquences éventuelles :</w:t>
      </w:r>
    </w:p>
    <w:p w14:paraId="09B09FEF" w14:textId="77777777" w:rsidR="001A07C0" w:rsidRPr="00A331B9" w:rsidRDefault="001A07C0" w:rsidP="001A07C0">
      <w:pPr>
        <w:numPr>
          <w:ilvl w:val="1"/>
          <w:numId w:val="2"/>
        </w:numPr>
        <w:rPr>
          <w:rFonts w:eastAsia="Calibri"/>
          <w:bCs/>
          <w:color w:val="000000" w:themeColor="text1"/>
          <w:lang w:eastAsia="en-US"/>
        </w:rPr>
      </w:pPr>
      <w:r w:rsidRPr="00A331B9">
        <w:rPr>
          <w:rFonts w:eastAsia="Calibri"/>
          <w:bCs/>
          <w:color w:val="000000" w:themeColor="text1"/>
          <w:lang w:eastAsia="en-US"/>
        </w:rPr>
        <w:t>sur les surfaces des Bâtiments ;</w:t>
      </w:r>
    </w:p>
    <w:p w14:paraId="6AD61A41" w14:textId="776CF6D7" w:rsidR="009B7EF7" w:rsidRPr="00A331B9" w:rsidRDefault="001A07C0" w:rsidP="001A07C0">
      <w:pPr>
        <w:numPr>
          <w:ilvl w:val="1"/>
          <w:numId w:val="2"/>
        </w:numPr>
        <w:rPr>
          <w:rFonts w:eastAsia="Calibri"/>
          <w:bCs/>
          <w:color w:val="000000" w:themeColor="text1"/>
          <w:lang w:eastAsia="en-US"/>
        </w:rPr>
      </w:pPr>
      <w:r w:rsidRPr="00A331B9">
        <w:rPr>
          <w:rFonts w:eastAsia="Calibri"/>
          <w:bCs/>
          <w:color w:val="000000" w:themeColor="text1"/>
          <w:lang w:eastAsia="en-US"/>
        </w:rPr>
        <w:t>sur les travaux et prestations en cours</w:t>
      </w:r>
      <w:r w:rsidR="009B7EF7" w:rsidRPr="00A331B9">
        <w:rPr>
          <w:rFonts w:eastAsia="Calibri"/>
          <w:bCs/>
          <w:color w:val="000000" w:themeColor="text1"/>
          <w:lang w:eastAsia="en-US"/>
        </w:rPr>
        <w:t> ;</w:t>
      </w:r>
    </w:p>
    <w:p w14:paraId="57F4401B" w14:textId="1896A0A0" w:rsidR="001A07C0" w:rsidRPr="00A331B9" w:rsidRDefault="009B7EF7" w:rsidP="001A07C0">
      <w:pPr>
        <w:numPr>
          <w:ilvl w:val="1"/>
          <w:numId w:val="2"/>
        </w:numPr>
        <w:rPr>
          <w:rFonts w:eastAsia="Calibri"/>
          <w:bCs/>
          <w:color w:val="000000" w:themeColor="text1"/>
          <w:lang w:eastAsia="en-US"/>
        </w:rPr>
      </w:pPr>
      <w:r w:rsidRPr="00A331B9">
        <w:rPr>
          <w:rFonts w:eastAsia="Calibri"/>
          <w:bCs/>
          <w:color w:val="000000" w:themeColor="text1"/>
          <w:lang w:eastAsia="en-US"/>
        </w:rPr>
        <w:t xml:space="preserve">sur </w:t>
      </w:r>
      <w:r w:rsidR="001A07C0" w:rsidRPr="00A331B9">
        <w:rPr>
          <w:rFonts w:eastAsia="Calibri"/>
          <w:bCs/>
          <w:color w:val="000000" w:themeColor="text1"/>
          <w:lang w:eastAsia="en-US"/>
        </w:rPr>
        <w:t xml:space="preserve">les délais </w:t>
      </w:r>
      <w:r w:rsidRPr="00A331B9">
        <w:rPr>
          <w:rFonts w:eastAsia="Calibri"/>
          <w:bCs/>
          <w:color w:val="000000" w:themeColor="text1"/>
          <w:lang w:eastAsia="en-US"/>
        </w:rPr>
        <w:t xml:space="preserve">d’exécution </w:t>
      </w:r>
      <w:r w:rsidR="001A07C0" w:rsidRPr="00A331B9">
        <w:rPr>
          <w:rFonts w:eastAsia="Calibri"/>
          <w:bCs/>
          <w:color w:val="000000" w:themeColor="text1"/>
          <w:lang w:eastAsia="en-US"/>
        </w:rPr>
        <w:t>définis au Marché ;</w:t>
      </w:r>
    </w:p>
    <w:p w14:paraId="504C330F" w14:textId="77777777" w:rsidR="001A07C0" w:rsidRPr="00A331B9" w:rsidRDefault="001A07C0" w:rsidP="001A07C0">
      <w:pPr>
        <w:numPr>
          <w:ilvl w:val="1"/>
          <w:numId w:val="2"/>
        </w:numPr>
        <w:rPr>
          <w:rFonts w:eastAsia="Calibri"/>
          <w:bCs/>
          <w:color w:val="000000" w:themeColor="text1"/>
          <w:lang w:eastAsia="en-US"/>
        </w:rPr>
      </w:pPr>
      <w:r w:rsidRPr="00A331B9">
        <w:rPr>
          <w:rFonts w:eastAsia="Calibri"/>
          <w:bCs/>
          <w:color w:val="000000" w:themeColor="text1"/>
          <w:lang w:eastAsia="en-US"/>
        </w:rPr>
        <w:t xml:space="preserve">sur les Autorisations Administratives obtenues ou à obtenir ; </w:t>
      </w:r>
    </w:p>
    <w:p w14:paraId="164FABD4" w14:textId="77777777" w:rsidR="001A07C0" w:rsidRPr="00A331B9" w:rsidRDefault="001A07C0" w:rsidP="001A07C0">
      <w:pPr>
        <w:numPr>
          <w:ilvl w:val="1"/>
          <w:numId w:val="2"/>
        </w:numPr>
        <w:rPr>
          <w:rFonts w:eastAsia="Calibri"/>
          <w:bCs/>
          <w:color w:val="000000" w:themeColor="text1"/>
          <w:lang w:eastAsia="en-US"/>
        </w:rPr>
      </w:pPr>
      <w:r w:rsidRPr="00A331B9">
        <w:rPr>
          <w:rFonts w:eastAsia="Calibri"/>
          <w:bCs/>
          <w:color w:val="000000" w:themeColor="text1"/>
          <w:lang w:eastAsia="en-US"/>
        </w:rPr>
        <w:t>sur les prestations d’entretien-maintenance ;</w:t>
      </w:r>
    </w:p>
    <w:p w14:paraId="097FB4A4" w14:textId="77777777" w:rsidR="001A07C0" w:rsidRPr="00A331B9" w:rsidRDefault="001A07C0" w:rsidP="001A07C0">
      <w:pPr>
        <w:numPr>
          <w:ilvl w:val="1"/>
          <w:numId w:val="2"/>
        </w:numPr>
        <w:rPr>
          <w:rFonts w:eastAsia="Calibri"/>
          <w:bCs/>
          <w:color w:val="000000" w:themeColor="text1"/>
          <w:lang w:eastAsia="en-US"/>
        </w:rPr>
      </w:pPr>
      <w:r w:rsidRPr="00A331B9">
        <w:rPr>
          <w:rFonts w:eastAsia="Calibri"/>
          <w:bCs/>
          <w:color w:val="000000" w:themeColor="text1"/>
          <w:lang w:eastAsia="en-US"/>
        </w:rPr>
        <w:t>sur l’atteinte des Objectifs de Performance.</w:t>
      </w:r>
    </w:p>
    <w:p w14:paraId="0341BC24" w14:textId="3B1545FA" w:rsidR="001A07C0" w:rsidRPr="004D3FCA" w:rsidRDefault="001A07C0" w:rsidP="001A07C0">
      <w:pPr>
        <w:pStyle w:val="Titre3"/>
        <w:spacing w:before="0"/>
        <w:rPr>
          <w:color w:val="000000" w:themeColor="text1"/>
          <w:szCs w:val="24"/>
        </w:rPr>
      </w:pPr>
      <w:r w:rsidRPr="00A331B9">
        <w:rPr>
          <w:color w:val="000000" w:themeColor="text1"/>
          <w:szCs w:val="24"/>
        </w:rPr>
        <w:fldChar w:fldCharType="begin"/>
      </w:r>
      <w:r w:rsidRPr="00A331B9">
        <w:rPr>
          <w:color w:val="000000" w:themeColor="text1"/>
          <w:szCs w:val="24"/>
        </w:rPr>
        <w:instrText xml:space="preserve"> AUTONUMLGL  \* Arabic \s . </w:instrText>
      </w:r>
      <w:bookmarkStart w:id="220" w:name="_Toc534564727"/>
      <w:bookmarkStart w:id="221" w:name="_Toc27666599"/>
      <w:bookmarkStart w:id="222" w:name="_Toc150756470"/>
      <w:r w:rsidRPr="00A331B9">
        <w:rPr>
          <w:color w:val="000000" w:themeColor="text1"/>
          <w:szCs w:val="24"/>
        </w:rPr>
        <w:fldChar w:fldCharType="end"/>
      </w:r>
      <w:r w:rsidR="009A530B">
        <w:rPr>
          <w:color w:val="000000" w:themeColor="text1"/>
          <w:szCs w:val="24"/>
        </w:rPr>
        <w:t xml:space="preserve"> </w:t>
      </w:r>
      <w:r w:rsidRPr="004D3FCA">
        <w:rPr>
          <w:color w:val="000000" w:themeColor="text1"/>
          <w:szCs w:val="24"/>
        </w:rPr>
        <w:t>Résultats de l’analyse préliminaire de la demande de Travaux Modificatifs</w:t>
      </w:r>
      <w:bookmarkEnd w:id="220"/>
      <w:bookmarkEnd w:id="221"/>
      <w:r w:rsidR="00CD1E20" w:rsidRPr="00CD1E20">
        <w:rPr>
          <w:bCs/>
          <w:color w:val="000000" w:themeColor="text1"/>
          <w:lang w:eastAsia="en-US"/>
        </w:rPr>
        <w:t xml:space="preserve"> </w:t>
      </w:r>
      <w:r w:rsidR="00CD1E20" w:rsidRPr="00A331B9">
        <w:rPr>
          <w:bCs/>
          <w:color w:val="000000" w:themeColor="text1"/>
          <w:lang w:eastAsia="en-US"/>
        </w:rPr>
        <w:t>ou Supplémentaires</w:t>
      </w:r>
      <w:bookmarkEnd w:id="222"/>
    </w:p>
    <w:p w14:paraId="0BDB6C46" w14:textId="62C345AD" w:rsidR="001A07C0" w:rsidRPr="00A331B9" w:rsidRDefault="001A07C0" w:rsidP="001A07C0">
      <w:pPr>
        <w:pStyle w:val="Titre4"/>
        <w:spacing w:before="0" w:after="120"/>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color w:val="000000" w:themeColor="text1"/>
        </w:rPr>
        <w:t xml:space="preserve">Cas d’une demande de </w:t>
      </w:r>
      <w:r w:rsidR="003D6087" w:rsidRPr="004D3FCA">
        <w:rPr>
          <w:color w:val="000000" w:themeColor="text1"/>
        </w:rPr>
        <w:t>Travaux Modificatifs ou Supplémentaire</w:t>
      </w:r>
      <w:r w:rsidR="00A52ADE" w:rsidRPr="004D3FCA">
        <w:rPr>
          <w:color w:val="000000" w:themeColor="text1"/>
        </w:rPr>
        <w:t>s</w:t>
      </w:r>
      <w:r w:rsidR="003D6087" w:rsidRPr="004D3FCA">
        <w:rPr>
          <w:color w:val="000000" w:themeColor="text1"/>
        </w:rPr>
        <w:t xml:space="preserve"> </w:t>
      </w:r>
      <w:r w:rsidRPr="00A331B9">
        <w:rPr>
          <w:color w:val="000000" w:themeColor="text1"/>
        </w:rPr>
        <w:t>qui ne nécessite pas d’études préalables</w:t>
      </w:r>
    </w:p>
    <w:p w14:paraId="7BD57FF0" w14:textId="26EBE899"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Si la demande de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 xml:space="preserve">n’entraîne pas la nécessité de faire des études préalables, le Titulaire devra transmettre au Maître d’Ouvrage, au plus tard dans les vingt (20) jours suivant la remise de l’analyse préliminaire, une « Fiche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1E3262" w:rsidRPr="00A331B9">
        <w:rPr>
          <w:rFonts w:eastAsia="Calibri"/>
          <w:bCs/>
          <w:color w:val="000000" w:themeColor="text1"/>
          <w:lang w:eastAsia="en-US"/>
        </w:rPr>
        <w:t> </w:t>
      </w:r>
      <w:r w:rsidRPr="00A331B9">
        <w:rPr>
          <w:rFonts w:eastAsia="Calibri"/>
          <w:bCs/>
          <w:color w:val="000000" w:themeColor="text1"/>
          <w:lang w:eastAsia="en-US"/>
        </w:rPr>
        <w:t>» comprenant :</w:t>
      </w:r>
    </w:p>
    <w:p w14:paraId="489A0819" w14:textId="5ADFEFD5"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 xml:space="preserve">la définition des </w:t>
      </w:r>
      <w:r w:rsidR="009B7EF7" w:rsidRPr="00A331B9">
        <w:rPr>
          <w:rFonts w:eastAsia="Calibri"/>
          <w:bCs/>
          <w:color w:val="000000" w:themeColor="text1"/>
          <w:lang w:eastAsia="en-US"/>
        </w:rPr>
        <w:t>Travaux Modificatifs</w:t>
      </w:r>
      <w:r w:rsidR="003D6087" w:rsidRPr="00A331B9">
        <w:rPr>
          <w:rFonts w:eastAsia="Calibri"/>
          <w:bCs/>
          <w:color w:val="000000" w:themeColor="text1"/>
          <w:lang w:eastAsia="en-US"/>
        </w:rPr>
        <w:t xml:space="preserve"> ou Supplémentaires</w:t>
      </w:r>
      <w:r w:rsidRPr="00A331B9">
        <w:rPr>
          <w:rFonts w:eastAsia="Calibri"/>
          <w:color w:val="000000" w:themeColor="text1"/>
          <w:lang w:eastAsia="en-US"/>
        </w:rPr>
        <w:t xml:space="preserve"> (plans, synoptiques et descriptifs</w:t>
      </w:r>
      <w:r w:rsidR="00E40226" w:rsidRPr="00A331B9">
        <w:rPr>
          <w:rFonts w:eastAsia="Calibri"/>
          <w:color w:val="000000" w:themeColor="text1"/>
          <w:lang w:eastAsia="en-US"/>
        </w:rPr>
        <w:t>,</w:t>
      </w:r>
      <w:r w:rsidR="009D5218" w:rsidRPr="00A331B9">
        <w:rPr>
          <w:rFonts w:eastAsia="Calibri"/>
          <w:color w:val="000000" w:themeColor="text1"/>
          <w:lang w:eastAsia="en-US"/>
        </w:rPr>
        <w:t xml:space="preserve"> etc.</w:t>
      </w:r>
      <w:r w:rsidRPr="00A331B9">
        <w:rPr>
          <w:rFonts w:eastAsia="Calibri"/>
          <w:color w:val="000000" w:themeColor="text1"/>
          <w:lang w:eastAsia="en-US"/>
        </w:rPr>
        <w:t>) ;</w:t>
      </w:r>
    </w:p>
    <w:p w14:paraId="32E72E09" w14:textId="779CE47E" w:rsidR="00B66526" w:rsidRPr="00A331B9" w:rsidRDefault="001A07C0" w:rsidP="00B66526">
      <w:pPr>
        <w:numPr>
          <w:ilvl w:val="0"/>
          <w:numId w:val="2"/>
        </w:numPr>
        <w:rPr>
          <w:rFonts w:eastAsia="Calibri"/>
          <w:color w:val="000000" w:themeColor="text1"/>
          <w:lang w:eastAsia="en-US"/>
        </w:rPr>
      </w:pPr>
      <w:r w:rsidRPr="00A331B9">
        <w:rPr>
          <w:rFonts w:eastAsia="Calibri"/>
          <w:color w:val="000000" w:themeColor="text1"/>
          <w:lang w:eastAsia="en-US"/>
        </w:rPr>
        <w:t xml:space="preserve">les </w:t>
      </w:r>
      <w:r w:rsidR="00B66526" w:rsidRPr="00A331B9">
        <w:rPr>
          <w:rFonts w:eastAsia="Calibri"/>
          <w:color w:val="000000" w:themeColor="text1"/>
          <w:lang w:eastAsia="en-US"/>
        </w:rPr>
        <w:t>conséquences le cas échéant :</w:t>
      </w:r>
    </w:p>
    <w:p w14:paraId="69DDE4D6"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sur les surfaces des Bâtiments ;</w:t>
      </w:r>
    </w:p>
    <w:p w14:paraId="00A0D038"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sur les travaux et prestations en cours ;</w:t>
      </w:r>
    </w:p>
    <w:p w14:paraId="3460AC17"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sur les délais d’exécution définis au Marché ;</w:t>
      </w:r>
    </w:p>
    <w:p w14:paraId="7BB6CD96"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 xml:space="preserve">sur les Autorisations Administratives obtenues ou à obtenir ; </w:t>
      </w:r>
    </w:p>
    <w:p w14:paraId="2EF9FA07"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sur les prestations d’entretien-maintenance ;</w:t>
      </w:r>
    </w:p>
    <w:p w14:paraId="46F9AA72"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sur l’atteinte des Objectifs de Performance.</w:t>
      </w:r>
    </w:p>
    <w:p w14:paraId="65FFE63C" w14:textId="58D6603E"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 xml:space="preserve">les conséquences sur les </w:t>
      </w:r>
      <w:r w:rsidR="00B66526" w:rsidRPr="00A331B9">
        <w:rPr>
          <w:rFonts w:eastAsia="Calibri"/>
          <w:color w:val="000000" w:themeColor="text1"/>
          <w:lang w:eastAsia="en-US"/>
        </w:rPr>
        <w:t xml:space="preserve">prix </w:t>
      </w:r>
      <w:r w:rsidRPr="00A331B9">
        <w:rPr>
          <w:rFonts w:eastAsia="Calibri"/>
          <w:color w:val="000000" w:themeColor="text1"/>
          <w:lang w:eastAsia="en-US"/>
        </w:rPr>
        <w:t xml:space="preserve">du Marché </w:t>
      </w:r>
      <w:r w:rsidR="00304BE4" w:rsidRPr="00A331B9">
        <w:rPr>
          <w:rFonts w:eastAsia="Calibri"/>
          <w:color w:val="000000" w:themeColor="text1"/>
          <w:lang w:eastAsia="en-US"/>
        </w:rPr>
        <w:t xml:space="preserve">(de la Phase de Conception-Réalisation et de la Phase Exploitation-Maintenance) </w:t>
      </w:r>
      <w:r w:rsidRPr="00A331B9">
        <w:rPr>
          <w:rFonts w:eastAsia="Calibri"/>
          <w:color w:val="000000" w:themeColor="text1"/>
          <w:lang w:eastAsia="en-US"/>
        </w:rPr>
        <w:t>le cas échéant, en distinguant les prix stipulés au Marché des nouveaux prix, les nouveaux prix étant établis sur la base des prix contenus dans les décompositions de prix forfaitaires et les sous-détails de prix unitaires le cas échéant ;</w:t>
      </w:r>
    </w:p>
    <w:p w14:paraId="25306783" w14:textId="15514E03" w:rsidR="001A07C0" w:rsidRPr="004D3FCA" w:rsidRDefault="001A07C0" w:rsidP="001A07C0">
      <w:pPr>
        <w:pStyle w:val="Titre4"/>
        <w:spacing w:before="0" w:after="120"/>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eastAsia="Calibri"/>
          <w:color w:val="000000" w:themeColor="text1"/>
          <w:lang w:eastAsia="en-US"/>
        </w:rPr>
        <w:t xml:space="preserve">Cas d’une demande de </w:t>
      </w:r>
      <w:r w:rsidR="003D6087" w:rsidRPr="004D3FCA">
        <w:rPr>
          <w:rFonts w:eastAsia="Calibri"/>
          <w:color w:val="000000" w:themeColor="text1"/>
          <w:lang w:eastAsia="en-US"/>
        </w:rPr>
        <w:t xml:space="preserve">Travaux Modificatifs ou Supplémentaire </w:t>
      </w:r>
      <w:r w:rsidRPr="004D3FCA">
        <w:rPr>
          <w:rFonts w:eastAsia="Calibri"/>
          <w:color w:val="000000" w:themeColor="text1"/>
          <w:lang w:eastAsia="en-US"/>
        </w:rPr>
        <w:t>qui nécessite des études préalables</w:t>
      </w:r>
    </w:p>
    <w:p w14:paraId="4CFFCCA7" w14:textId="222694CD"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Dans le cas où des études préalables seraient nécessaires, le Titulaire, dans un délai maximal de dix (10) jours suivant la remise de l’analyse préliminaire, fournira au Maître d’Ouvrage le devis d’études de maîtrise d’œuvre ou indiquera le délai de remise dudit devis. Ce devis d’études sera présenté dans une « Fiche Études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 qui comprendra :</w:t>
      </w:r>
    </w:p>
    <w:p w14:paraId="0C5B0820" w14:textId="3D273006"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 xml:space="preserve">l’expression du besoin établie par le Maître d’Ouvrage décrivant la demande de </w:t>
      </w:r>
      <w:r w:rsidR="003D6087" w:rsidRPr="00A331B9">
        <w:rPr>
          <w:rFonts w:eastAsia="Calibri"/>
          <w:color w:val="000000" w:themeColor="text1"/>
          <w:lang w:eastAsia="en-US"/>
        </w:rPr>
        <w:t>Travaux Modificatifs ou Supplémentaire</w:t>
      </w:r>
      <w:r w:rsidR="00A52ADE" w:rsidRPr="00A331B9">
        <w:rPr>
          <w:rFonts w:eastAsia="Calibri"/>
          <w:color w:val="000000" w:themeColor="text1"/>
          <w:lang w:eastAsia="en-US"/>
        </w:rPr>
        <w:t>s</w:t>
      </w:r>
      <w:r w:rsidR="003D6087" w:rsidRPr="00A331B9">
        <w:rPr>
          <w:rFonts w:eastAsia="Calibri"/>
          <w:color w:val="000000" w:themeColor="text1"/>
          <w:lang w:eastAsia="en-US"/>
        </w:rPr>
        <w:t xml:space="preserve"> </w:t>
      </w:r>
      <w:r w:rsidRPr="00A331B9">
        <w:rPr>
          <w:rFonts w:eastAsia="Calibri"/>
          <w:color w:val="000000" w:themeColor="text1"/>
          <w:lang w:eastAsia="en-US"/>
        </w:rPr>
        <w:t xml:space="preserve">; </w:t>
      </w:r>
    </w:p>
    <w:p w14:paraId="1B5364DB" w14:textId="6D3F0463"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le devis détaillé (intervenants mobilisés, livrables, etc.) précisant le montant des études préalables de maîtrise d’œuvre et de tous autres intervenants éventuels à cette phase d’études, établi sur la base des prix contenus dans les décompositions de prix forfaitaires et les sous-détails de prix unitaires le cas échéant ;</w:t>
      </w:r>
    </w:p>
    <w:p w14:paraId="6950E5FF" w14:textId="77777777"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le délai de réalisation de ces études préalables ;</w:t>
      </w:r>
    </w:p>
    <w:p w14:paraId="5F944991" w14:textId="3B93038F"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 xml:space="preserve">le cas échéant une information complémentaire sur les éventuelles conséquences des études et/ou des </w:t>
      </w:r>
      <w:r w:rsidR="003D6087" w:rsidRPr="00A331B9">
        <w:rPr>
          <w:rFonts w:eastAsia="Calibri"/>
          <w:color w:val="000000" w:themeColor="text1"/>
          <w:lang w:eastAsia="en-US"/>
        </w:rPr>
        <w:t>Travaux Modificatifs ou Supplémentaire</w:t>
      </w:r>
      <w:r w:rsidR="00A52ADE" w:rsidRPr="00A331B9">
        <w:rPr>
          <w:rFonts w:eastAsia="Calibri"/>
          <w:color w:val="000000" w:themeColor="text1"/>
          <w:lang w:eastAsia="en-US"/>
        </w:rPr>
        <w:t>s</w:t>
      </w:r>
      <w:r w:rsidR="003D6087" w:rsidRPr="00A331B9">
        <w:rPr>
          <w:rFonts w:eastAsia="Calibri"/>
          <w:color w:val="000000" w:themeColor="text1"/>
          <w:lang w:eastAsia="en-US"/>
        </w:rPr>
        <w:t xml:space="preserve"> </w:t>
      </w:r>
      <w:r w:rsidRPr="00A331B9">
        <w:rPr>
          <w:rFonts w:eastAsia="Calibri"/>
          <w:color w:val="000000" w:themeColor="text1"/>
          <w:lang w:eastAsia="en-US"/>
        </w:rPr>
        <w:t>sur les délais d’exécution du Marché et les surfaces sous réserve des précisions qui découleront du résultat des études ;</w:t>
      </w:r>
    </w:p>
    <w:p w14:paraId="56D72906" w14:textId="77777777"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les Autorisations Administratives éventuelles à obtenir.</w:t>
      </w:r>
    </w:p>
    <w:p w14:paraId="174DB3DB" w14:textId="11FC538D"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Le Maître d’Ouvrage aura un délai de trente (30) jours à compter de la remise de cette Fiche Études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 xml:space="preserve">pour commander par écrit les études préalables. </w:t>
      </w:r>
    </w:p>
    <w:p w14:paraId="1AF9A8E2" w14:textId="181E1075"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Dans le cas où le Maître d’Ouvrage confirme sa commande d'études préalables de Travaux Modificatifs, le coût des études préalables sera réglé par le Maître d’Ouvrage selon les modalités définies au Marché et ce même en cas de renonciation par le Maître d’Ouvrage aux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y afférents.</w:t>
      </w:r>
    </w:p>
    <w:p w14:paraId="76D0B526" w14:textId="03EFE722"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A défaut pour le Maître d’Ouvrage d’avoir confirmé par écrit dans le délai de trente (30) jours susvisé sa commande d’études préalables de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 xml:space="preserve">dans les termes indiqués dans la Fiche Études Travaux Modificatifs, les études de ces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ne seront pas lancées par le Titulaire qui réalisera les prestations initialement prévues au Marché.</w:t>
      </w:r>
    </w:p>
    <w:p w14:paraId="3FC264D9" w14:textId="2582C644"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A l’issue de la réalisation des études préalables commandées par le Maître d’Ouvrage, le Titulaire remettra au Maître d’Ouvrage la Fiche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comprenant :</w:t>
      </w:r>
    </w:p>
    <w:p w14:paraId="1FA39DFE" w14:textId="54613E0A"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la définition des travaux (plans, synoptiques et descriptifs</w:t>
      </w:r>
      <w:r w:rsidR="009D5218" w:rsidRPr="00A331B9">
        <w:rPr>
          <w:rFonts w:eastAsia="Calibri"/>
          <w:color w:val="000000" w:themeColor="text1"/>
          <w:lang w:eastAsia="en-US"/>
        </w:rPr>
        <w:t>, etc.</w:t>
      </w:r>
      <w:r w:rsidRPr="00A331B9">
        <w:rPr>
          <w:rFonts w:eastAsia="Calibri"/>
          <w:color w:val="000000" w:themeColor="text1"/>
          <w:lang w:eastAsia="en-US"/>
        </w:rPr>
        <w:t>) ;</w:t>
      </w:r>
    </w:p>
    <w:p w14:paraId="4CB8AE38" w14:textId="77777777" w:rsidR="00B66526" w:rsidRPr="00A331B9" w:rsidRDefault="00B66526" w:rsidP="00B66526">
      <w:pPr>
        <w:numPr>
          <w:ilvl w:val="0"/>
          <w:numId w:val="2"/>
        </w:numPr>
        <w:rPr>
          <w:rFonts w:eastAsia="Calibri"/>
          <w:color w:val="000000" w:themeColor="text1"/>
          <w:lang w:eastAsia="en-US"/>
        </w:rPr>
      </w:pPr>
      <w:r w:rsidRPr="00A331B9">
        <w:rPr>
          <w:rFonts w:eastAsia="Calibri"/>
          <w:color w:val="000000" w:themeColor="text1"/>
          <w:lang w:eastAsia="en-US"/>
        </w:rPr>
        <w:t>les conséquences le cas échéant :</w:t>
      </w:r>
    </w:p>
    <w:p w14:paraId="64008544"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sur les surfaces des Bâtiments ;</w:t>
      </w:r>
    </w:p>
    <w:p w14:paraId="03056344"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sur les travaux et prestations en cours ;</w:t>
      </w:r>
    </w:p>
    <w:p w14:paraId="00BDC7DA"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sur les délais d’exécution définis au Marché ;</w:t>
      </w:r>
    </w:p>
    <w:p w14:paraId="0BA8A6C1"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 xml:space="preserve">sur les Autorisations Administratives obtenues ou à obtenir ; </w:t>
      </w:r>
    </w:p>
    <w:p w14:paraId="6011F932"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lastRenderedPageBreak/>
        <w:t>sur les prestations d’entretien-maintenance ;</w:t>
      </w:r>
    </w:p>
    <w:p w14:paraId="2C91DDFF" w14:textId="77777777" w:rsidR="00B66526" w:rsidRPr="00A331B9" w:rsidRDefault="00B66526" w:rsidP="00B66526">
      <w:pPr>
        <w:numPr>
          <w:ilvl w:val="1"/>
          <w:numId w:val="2"/>
        </w:numPr>
        <w:rPr>
          <w:rFonts w:eastAsia="Calibri"/>
          <w:bCs/>
          <w:color w:val="000000" w:themeColor="text1"/>
          <w:lang w:eastAsia="en-US"/>
        </w:rPr>
      </w:pPr>
      <w:r w:rsidRPr="00A331B9">
        <w:rPr>
          <w:rFonts w:eastAsia="Calibri"/>
          <w:bCs/>
          <w:color w:val="000000" w:themeColor="text1"/>
          <w:lang w:eastAsia="en-US"/>
        </w:rPr>
        <w:t>sur l’atteinte des Objectifs de Performance.</w:t>
      </w:r>
    </w:p>
    <w:p w14:paraId="1D73A100" w14:textId="24FCDA0C" w:rsidR="001A07C0" w:rsidRPr="00A331B9" w:rsidRDefault="001A07C0" w:rsidP="001A07C0">
      <w:pPr>
        <w:numPr>
          <w:ilvl w:val="0"/>
          <w:numId w:val="2"/>
        </w:numPr>
        <w:rPr>
          <w:rFonts w:eastAsia="Calibri"/>
          <w:color w:val="000000" w:themeColor="text1"/>
          <w:lang w:eastAsia="en-US"/>
        </w:rPr>
      </w:pPr>
      <w:r w:rsidRPr="00A331B9">
        <w:rPr>
          <w:rFonts w:eastAsia="Calibri"/>
          <w:color w:val="000000" w:themeColor="text1"/>
          <w:lang w:eastAsia="en-US"/>
        </w:rPr>
        <w:t xml:space="preserve">les conséquences sur les </w:t>
      </w:r>
      <w:r w:rsidR="00B66526" w:rsidRPr="00A331B9">
        <w:rPr>
          <w:rFonts w:eastAsia="Calibri"/>
          <w:color w:val="000000" w:themeColor="text1"/>
          <w:lang w:eastAsia="en-US"/>
        </w:rPr>
        <w:t>p</w:t>
      </w:r>
      <w:r w:rsidRPr="00A331B9">
        <w:rPr>
          <w:rFonts w:eastAsia="Calibri"/>
          <w:color w:val="000000" w:themeColor="text1"/>
          <w:lang w:eastAsia="en-US"/>
        </w:rPr>
        <w:t xml:space="preserve">rix du Marché </w:t>
      </w:r>
      <w:r w:rsidR="00304BE4" w:rsidRPr="00A331B9">
        <w:rPr>
          <w:rFonts w:eastAsia="Calibri"/>
          <w:color w:val="000000" w:themeColor="text1"/>
          <w:lang w:eastAsia="en-US"/>
        </w:rPr>
        <w:t xml:space="preserve">(de la Phase de Conception-Réalisation et de la Phase Exploitation-Maintenance) </w:t>
      </w:r>
      <w:r w:rsidRPr="00A331B9">
        <w:rPr>
          <w:rFonts w:eastAsia="Calibri"/>
          <w:color w:val="000000" w:themeColor="text1"/>
          <w:lang w:eastAsia="en-US"/>
        </w:rPr>
        <w:t>le cas échéant, en distinguant les prix stipulés au Marché des nouveaux prix, les nouveaux prix étant établis sur la base des prix contenus dans les décompositions de prix forfaitaires et les sous-détails de prix unitaires le cas échéant;</w:t>
      </w:r>
    </w:p>
    <w:p w14:paraId="77F42F46" w14:textId="7BA33471" w:rsidR="001A07C0" w:rsidRPr="004D3FCA" w:rsidRDefault="001A07C0" w:rsidP="001A07C0">
      <w:pPr>
        <w:pStyle w:val="Titre3"/>
        <w:spacing w:before="0"/>
        <w:rPr>
          <w:color w:val="000000" w:themeColor="text1"/>
          <w:szCs w:val="24"/>
        </w:rPr>
      </w:pPr>
      <w:r w:rsidRPr="00A331B9">
        <w:rPr>
          <w:color w:val="000000" w:themeColor="text1"/>
          <w:szCs w:val="24"/>
        </w:rPr>
        <w:fldChar w:fldCharType="begin"/>
      </w:r>
      <w:r w:rsidRPr="00A331B9">
        <w:rPr>
          <w:color w:val="000000" w:themeColor="text1"/>
          <w:szCs w:val="24"/>
        </w:rPr>
        <w:instrText xml:space="preserve"> AUTONUMLGL  \* Arabic \s . </w:instrText>
      </w:r>
      <w:bookmarkStart w:id="223" w:name="_Toc534564728"/>
      <w:bookmarkStart w:id="224" w:name="_Toc27666600"/>
      <w:bookmarkStart w:id="225" w:name="_Toc150756471"/>
      <w:r w:rsidRPr="00A331B9">
        <w:rPr>
          <w:color w:val="000000" w:themeColor="text1"/>
          <w:szCs w:val="24"/>
        </w:rPr>
        <w:fldChar w:fldCharType="end"/>
      </w:r>
      <w:r w:rsidR="009A530B">
        <w:rPr>
          <w:color w:val="000000" w:themeColor="text1"/>
          <w:szCs w:val="24"/>
        </w:rPr>
        <w:t xml:space="preserve"> </w:t>
      </w:r>
      <w:r w:rsidRPr="004D3FCA">
        <w:rPr>
          <w:color w:val="000000" w:themeColor="text1"/>
          <w:szCs w:val="24"/>
        </w:rPr>
        <w:t>Commande de Travaux Modificatifs</w:t>
      </w:r>
      <w:bookmarkEnd w:id="223"/>
      <w:bookmarkEnd w:id="224"/>
      <w:bookmarkEnd w:id="225"/>
    </w:p>
    <w:p w14:paraId="6DC68C0F" w14:textId="1736DF4F" w:rsidR="001A07C0" w:rsidRPr="00A331B9" w:rsidRDefault="001A07C0" w:rsidP="001A07C0">
      <w:pPr>
        <w:rPr>
          <w:color w:val="000000" w:themeColor="text1"/>
        </w:rPr>
      </w:pPr>
      <w:r w:rsidRPr="004D3FCA">
        <w:rPr>
          <w:rFonts w:eastAsia="Calibri"/>
          <w:color w:val="000000" w:themeColor="text1"/>
          <w:lang w:eastAsia="en-US"/>
        </w:rPr>
        <w:t xml:space="preserve">Le Maître d’Ouvrage disposera d’un délai de trente (30) jours à compter de la remise de la Fiche </w:t>
      </w:r>
      <w:r w:rsidR="003D6087" w:rsidRPr="004D3FCA">
        <w:rPr>
          <w:rFonts w:eastAsia="Calibri"/>
          <w:color w:val="000000" w:themeColor="text1"/>
          <w:lang w:eastAsia="en-US"/>
        </w:rPr>
        <w:t>Travaux Modificatifs ou Supplémentaire</w:t>
      </w:r>
      <w:r w:rsidR="00A52ADE" w:rsidRPr="00A331B9">
        <w:rPr>
          <w:rFonts w:eastAsia="Calibri"/>
          <w:color w:val="000000" w:themeColor="text1"/>
          <w:lang w:eastAsia="en-US"/>
        </w:rPr>
        <w:t>s</w:t>
      </w:r>
      <w:r w:rsidR="003D6087" w:rsidRPr="00A331B9">
        <w:rPr>
          <w:rFonts w:eastAsia="Calibri"/>
          <w:color w:val="000000" w:themeColor="text1"/>
          <w:lang w:eastAsia="en-US"/>
        </w:rPr>
        <w:t xml:space="preserve"> </w:t>
      </w:r>
      <w:r w:rsidRPr="00A331B9">
        <w:rPr>
          <w:rFonts w:eastAsia="Calibri"/>
          <w:color w:val="000000" w:themeColor="text1"/>
          <w:lang w:eastAsia="en-US"/>
        </w:rPr>
        <w:t xml:space="preserve">pour confirmer par </w:t>
      </w:r>
      <w:r w:rsidRPr="00A331B9">
        <w:rPr>
          <w:color w:val="000000" w:themeColor="text1"/>
        </w:rPr>
        <w:t>Ordre de Service</w:t>
      </w:r>
      <w:r w:rsidRPr="00A331B9">
        <w:rPr>
          <w:rFonts w:eastAsia="Calibri"/>
          <w:color w:val="000000" w:themeColor="text1"/>
          <w:lang w:eastAsia="en-US"/>
        </w:rPr>
        <w:t xml:space="preserve"> la commande ou la </w:t>
      </w:r>
      <w:r w:rsidR="00AF6018" w:rsidRPr="00A331B9">
        <w:rPr>
          <w:rFonts w:eastAsia="Calibri"/>
          <w:color w:val="000000" w:themeColor="text1"/>
          <w:lang w:eastAsia="en-US"/>
        </w:rPr>
        <w:t>non-réalisation</w:t>
      </w:r>
      <w:r w:rsidRPr="00A331B9">
        <w:rPr>
          <w:rFonts w:eastAsia="Calibri"/>
          <w:color w:val="000000" w:themeColor="text1"/>
          <w:lang w:eastAsia="en-US"/>
        </w:rPr>
        <w:t xml:space="preserve"> de ces Travaux Modificatifs. A défaut pour le Maître d’Ouvrage d’avoir confirmé par écrit sa commande de </w:t>
      </w:r>
      <w:r w:rsidR="003D6087" w:rsidRPr="00A331B9">
        <w:rPr>
          <w:rFonts w:eastAsia="Calibri"/>
          <w:color w:val="000000" w:themeColor="text1"/>
          <w:lang w:eastAsia="en-US"/>
        </w:rPr>
        <w:t>Travaux Modificatifs ou Supplémentaire</w:t>
      </w:r>
      <w:r w:rsidR="00A52ADE" w:rsidRPr="00A331B9">
        <w:rPr>
          <w:rFonts w:eastAsia="Calibri"/>
          <w:color w:val="000000" w:themeColor="text1"/>
          <w:lang w:eastAsia="en-US"/>
        </w:rPr>
        <w:t>s</w:t>
      </w:r>
      <w:r w:rsidR="003D6087" w:rsidRPr="00A331B9">
        <w:rPr>
          <w:rFonts w:eastAsia="Calibri"/>
          <w:color w:val="000000" w:themeColor="text1"/>
          <w:lang w:eastAsia="en-US"/>
        </w:rPr>
        <w:t xml:space="preserve"> </w:t>
      </w:r>
      <w:r w:rsidRPr="00A331B9">
        <w:rPr>
          <w:rFonts w:eastAsia="Calibri"/>
          <w:color w:val="000000" w:themeColor="text1"/>
          <w:lang w:eastAsia="en-US"/>
        </w:rPr>
        <w:t xml:space="preserve">dans les termes et délais indiqués ci-avant, les </w:t>
      </w:r>
      <w:r w:rsidR="003D6087" w:rsidRPr="00A331B9">
        <w:rPr>
          <w:rFonts w:eastAsia="Calibri"/>
          <w:color w:val="000000" w:themeColor="text1"/>
          <w:lang w:eastAsia="en-US"/>
        </w:rPr>
        <w:t>Travaux Modificatifs ou Supplémentaire</w:t>
      </w:r>
      <w:r w:rsidR="00A52ADE" w:rsidRPr="00A331B9">
        <w:rPr>
          <w:rFonts w:eastAsia="Calibri"/>
          <w:color w:val="000000" w:themeColor="text1"/>
          <w:lang w:eastAsia="en-US"/>
        </w:rPr>
        <w:t>s</w:t>
      </w:r>
      <w:r w:rsidR="003D6087" w:rsidRPr="00A331B9">
        <w:rPr>
          <w:rFonts w:eastAsia="Calibri"/>
          <w:color w:val="000000" w:themeColor="text1"/>
          <w:lang w:eastAsia="en-US"/>
        </w:rPr>
        <w:t xml:space="preserve"> </w:t>
      </w:r>
      <w:r w:rsidRPr="00A331B9">
        <w:rPr>
          <w:rFonts w:eastAsia="Calibri"/>
          <w:color w:val="000000" w:themeColor="text1"/>
          <w:lang w:eastAsia="en-US"/>
        </w:rPr>
        <w:t xml:space="preserve">ne seront pas exécutés par le Titulaire. </w:t>
      </w:r>
    </w:p>
    <w:p w14:paraId="74F8108F" w14:textId="2F21A707"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Les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Pr="00A331B9">
        <w:rPr>
          <w:rFonts w:eastAsia="Calibri"/>
          <w:bCs/>
          <w:color w:val="000000" w:themeColor="text1"/>
          <w:lang w:eastAsia="en-US"/>
        </w:rPr>
        <w:t>commandés par le Maître d’Ouvrage feront l’objet d’Avenants, deviendront partie intégrante du Marché et seront soumis à toutes ses conditions et obligations.</w:t>
      </w:r>
    </w:p>
    <w:p w14:paraId="6BA03A8D" w14:textId="045B3F09"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Le prix des </w:t>
      </w:r>
      <w:r w:rsidR="003D6087" w:rsidRPr="00A331B9">
        <w:rPr>
          <w:rFonts w:eastAsia="Calibri"/>
          <w:bCs/>
          <w:color w:val="000000" w:themeColor="text1"/>
          <w:lang w:eastAsia="en-US"/>
        </w:rPr>
        <w:t>Travaux Modificatifs ou Supplémentaire</w:t>
      </w:r>
      <w:r w:rsidR="00A52ADE" w:rsidRPr="00A331B9">
        <w:rPr>
          <w:rFonts w:eastAsia="Calibri"/>
          <w:bCs/>
          <w:color w:val="000000" w:themeColor="text1"/>
          <w:lang w:eastAsia="en-US"/>
        </w:rPr>
        <w:t>s</w:t>
      </w:r>
      <w:r w:rsidR="003D6087" w:rsidRPr="00A331B9">
        <w:rPr>
          <w:rFonts w:eastAsia="Calibri"/>
          <w:bCs/>
          <w:color w:val="000000" w:themeColor="text1"/>
          <w:lang w:eastAsia="en-US"/>
        </w:rPr>
        <w:t xml:space="preserve"> </w:t>
      </w:r>
      <w:r w:rsidR="00304BE4" w:rsidRPr="00A331B9">
        <w:rPr>
          <w:rFonts w:eastAsia="Calibri"/>
          <w:bCs/>
          <w:color w:val="000000" w:themeColor="text1"/>
          <w:lang w:eastAsia="en-US"/>
        </w:rPr>
        <w:t xml:space="preserve">aura les mêmes caractéristiques que les prix du Marché, sauf indication contraire de l’Avenant. </w:t>
      </w:r>
      <w:r w:rsidRPr="00A331B9">
        <w:rPr>
          <w:rFonts w:eastAsia="Calibri"/>
          <w:bCs/>
          <w:color w:val="000000" w:themeColor="text1"/>
          <w:lang w:eastAsia="en-US"/>
        </w:rPr>
        <w:t xml:space="preserve">Ces </w:t>
      </w:r>
      <w:r w:rsidR="003D6087" w:rsidRPr="00A331B9">
        <w:rPr>
          <w:rFonts w:eastAsia="Calibri"/>
          <w:bCs/>
          <w:color w:val="000000" w:themeColor="text1"/>
          <w:lang w:eastAsia="en-US"/>
        </w:rPr>
        <w:t xml:space="preserve">Travaux Modificatifs ou Supplémentaire </w:t>
      </w:r>
      <w:r w:rsidRPr="00A331B9">
        <w:rPr>
          <w:rFonts w:eastAsia="Calibri"/>
          <w:bCs/>
          <w:color w:val="000000" w:themeColor="text1"/>
          <w:lang w:eastAsia="en-US"/>
        </w:rPr>
        <w:t>bénéficieront des mêmes garanties, assurances et seront achevés et livrés dans les mêmes conditions, que celles définies au Marché, sous réserve des modifications au Marché apportées par les Avenants ayant pour objet ces Travaux Modificatifs.</w:t>
      </w:r>
    </w:p>
    <w:p w14:paraId="7CF3361E" w14:textId="1518340A"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En cas de diminution des </w:t>
      </w:r>
      <w:r w:rsidR="00B66526" w:rsidRPr="00A331B9">
        <w:rPr>
          <w:rFonts w:eastAsia="Calibri"/>
          <w:bCs/>
          <w:color w:val="000000" w:themeColor="text1"/>
          <w:lang w:eastAsia="en-US"/>
        </w:rPr>
        <w:t>p</w:t>
      </w:r>
      <w:r w:rsidRPr="00A331B9">
        <w:rPr>
          <w:rFonts w:eastAsia="Calibri"/>
          <w:bCs/>
          <w:color w:val="000000" w:themeColor="text1"/>
          <w:lang w:eastAsia="en-US"/>
        </w:rPr>
        <w:t xml:space="preserve">rix du Marché du fait des Travaux Modificatifs, le Titulaire peut prétendre à une indemnité de dédommagement </w:t>
      </w:r>
      <w:r w:rsidR="0040321B" w:rsidRPr="00A331B9">
        <w:rPr>
          <w:rFonts w:eastAsia="Calibri"/>
          <w:bCs/>
          <w:color w:val="000000" w:themeColor="text1"/>
          <w:lang w:eastAsia="en-US"/>
        </w:rPr>
        <w:t xml:space="preserve">de la part </w:t>
      </w:r>
      <w:r w:rsidRPr="00A331B9">
        <w:rPr>
          <w:rFonts w:eastAsia="Calibri"/>
          <w:bCs/>
          <w:color w:val="000000" w:themeColor="text1"/>
          <w:lang w:eastAsia="en-US"/>
        </w:rPr>
        <w:t>des frais et investissements éventuellement engagés et strictement nécessaire à l’exécution des travaux prévus et abandonnés</w:t>
      </w:r>
      <w:r w:rsidR="0040321B" w:rsidRPr="00A331B9">
        <w:rPr>
          <w:rFonts w:eastAsia="Calibri"/>
          <w:bCs/>
          <w:color w:val="000000" w:themeColor="text1"/>
          <w:lang w:eastAsia="en-US"/>
        </w:rPr>
        <w:t>, qui n'aurait pas été prise en compte dans le montant des prestations payées</w:t>
      </w:r>
      <w:r w:rsidRPr="00A331B9">
        <w:rPr>
          <w:rFonts w:eastAsia="Calibri"/>
          <w:bCs/>
          <w:color w:val="000000" w:themeColor="text1"/>
          <w:lang w:eastAsia="en-US"/>
        </w:rPr>
        <w:t xml:space="preserve">. </w:t>
      </w:r>
      <w:r w:rsidR="0040321B" w:rsidRPr="00A331B9">
        <w:rPr>
          <w:rFonts w:eastAsia="Calibri"/>
          <w:bCs/>
          <w:color w:val="000000" w:themeColor="text1"/>
          <w:lang w:eastAsia="en-US"/>
        </w:rPr>
        <w:t xml:space="preserve">En outre, lorsque la diminution excède </w:t>
      </w:r>
      <w:r w:rsidR="00FB5821" w:rsidRPr="00A331B9">
        <w:rPr>
          <w:rFonts w:eastAsia="Calibri"/>
          <w:bCs/>
          <w:color w:val="000000" w:themeColor="text1"/>
          <w:lang w:eastAsia="en-US"/>
        </w:rPr>
        <w:t>5</w:t>
      </w:r>
      <w:r w:rsidR="0040321B" w:rsidRPr="00A331B9">
        <w:rPr>
          <w:rFonts w:eastAsia="Calibri"/>
          <w:bCs/>
          <w:color w:val="000000" w:themeColor="text1"/>
          <w:lang w:eastAsia="en-US"/>
        </w:rPr>
        <w:t xml:space="preserve"> % du montant initial prévu, le Titulaire peut prétendre à une indemnité de dédommagement de la marge nette qu'il aurait pu réaliser dans l'exécution des travaux prévus et abandonnés. Il lui incombe d'apporter au Maître d'Ouvrage les justificatifs, notamment comptables, permettant de déterminer cette marge nette.</w:t>
      </w:r>
    </w:p>
    <w:p w14:paraId="197029B1" w14:textId="4E1CA086" w:rsidR="001A07C0" w:rsidRPr="004D3FCA" w:rsidRDefault="001A07C0" w:rsidP="001A07C0">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26" w:name="_Toc27666601"/>
      <w:bookmarkStart w:id="227" w:name="_Toc150756472"/>
      <w:r w:rsidRPr="00A331B9">
        <w:rPr>
          <w:color w:val="000000" w:themeColor="text1"/>
        </w:rPr>
        <w:fldChar w:fldCharType="end"/>
      </w:r>
      <w:r w:rsidR="009A530B">
        <w:rPr>
          <w:color w:val="000000" w:themeColor="text1"/>
        </w:rPr>
        <w:t xml:space="preserve"> </w:t>
      </w:r>
      <w:r w:rsidRPr="004D3FCA">
        <w:rPr>
          <w:color w:val="000000" w:themeColor="text1"/>
        </w:rPr>
        <w:t>Travaux sans autorisation</w:t>
      </w:r>
      <w:bookmarkEnd w:id="226"/>
      <w:bookmarkEnd w:id="227"/>
    </w:p>
    <w:p w14:paraId="7EFC2A76" w14:textId="77777777" w:rsidR="001A07C0" w:rsidRPr="00A331B9" w:rsidRDefault="001A07C0" w:rsidP="001A07C0">
      <w:pPr>
        <w:rPr>
          <w:rFonts w:eastAsia="Calibri"/>
          <w:bCs/>
          <w:color w:val="000000" w:themeColor="text1"/>
          <w:lang w:eastAsia="en-US"/>
        </w:rPr>
      </w:pPr>
      <w:r w:rsidRPr="004D3FCA">
        <w:rPr>
          <w:rFonts w:eastAsia="Calibri"/>
          <w:bCs/>
          <w:color w:val="000000" w:themeColor="text1"/>
          <w:lang w:eastAsia="en-US"/>
        </w:rPr>
        <w:t xml:space="preserve">Si le Titulaire apporte sans autorisation des modifications aux </w:t>
      </w:r>
      <w:r w:rsidRPr="004D3FCA">
        <w:rPr>
          <w:rFonts w:asciiTheme="minorHAnsi" w:hAnsiTheme="minorHAnsi" w:cstheme="minorHAnsi"/>
          <w:color w:val="000000" w:themeColor="text1"/>
          <w:szCs w:val="22"/>
        </w:rPr>
        <w:t>Actions de Rénovation</w:t>
      </w:r>
      <w:r w:rsidRPr="00A331B9">
        <w:rPr>
          <w:rFonts w:eastAsia="Calibri"/>
          <w:bCs/>
          <w:color w:val="000000" w:themeColor="text1"/>
          <w:lang w:eastAsia="en-US"/>
        </w:rPr>
        <w:t xml:space="preserve"> telles qu'elles sont définies par le Marché, le Maître d’Ouvrage peut exiger les démolitions, corrections, reprises nécessaires à l'exécution exacte du Marché, sans préjudice d'une part des réfactions qu'il pourrait exiger sur le montant du Marché si ces démolitions, corrections, reprises, entraînent une diminution de la qualité finale des </w:t>
      </w:r>
      <w:r w:rsidRPr="00A331B9">
        <w:rPr>
          <w:rFonts w:asciiTheme="minorHAnsi" w:hAnsiTheme="minorHAnsi" w:cstheme="minorHAnsi"/>
          <w:color w:val="000000" w:themeColor="text1"/>
          <w:szCs w:val="22"/>
        </w:rPr>
        <w:t>Actions de Rénovation</w:t>
      </w:r>
      <w:r w:rsidRPr="00A331B9">
        <w:rPr>
          <w:rFonts w:eastAsia="Calibri"/>
          <w:bCs/>
          <w:color w:val="000000" w:themeColor="text1"/>
          <w:lang w:eastAsia="en-US"/>
        </w:rPr>
        <w:t>, et d'autre part, de toute autre incidence.</w:t>
      </w:r>
    </w:p>
    <w:p w14:paraId="2AF5F5CB" w14:textId="77777777" w:rsidR="001A07C0" w:rsidRPr="00A331B9" w:rsidRDefault="001A07C0" w:rsidP="001A07C0">
      <w:pPr>
        <w:rPr>
          <w:rFonts w:eastAsia="Calibri"/>
          <w:bCs/>
          <w:color w:val="000000" w:themeColor="text1"/>
          <w:lang w:eastAsia="en-US"/>
        </w:rPr>
      </w:pPr>
      <w:r w:rsidRPr="00A331B9">
        <w:rPr>
          <w:rFonts w:eastAsia="Calibri"/>
          <w:bCs/>
          <w:color w:val="000000" w:themeColor="text1"/>
          <w:lang w:eastAsia="en-US"/>
        </w:rPr>
        <w:t xml:space="preserve">Le Maître d’Ouvrage ne doit aucun paiement supplémentaire si les </w:t>
      </w:r>
      <w:r w:rsidRPr="00A331B9">
        <w:rPr>
          <w:rFonts w:asciiTheme="minorHAnsi" w:hAnsiTheme="minorHAnsi" w:cstheme="minorHAnsi"/>
          <w:color w:val="000000" w:themeColor="text1"/>
          <w:szCs w:val="22"/>
        </w:rPr>
        <w:t>Actions de Rénovation</w:t>
      </w:r>
      <w:r w:rsidRPr="00A331B9">
        <w:rPr>
          <w:rFonts w:eastAsia="Calibri"/>
          <w:bCs/>
          <w:color w:val="000000" w:themeColor="text1"/>
          <w:lang w:eastAsia="en-US"/>
        </w:rPr>
        <w:t xml:space="preserve"> modifiées ont entraîné pour le Titulaire des dépenses supérieures à celles afférentes aux </w:t>
      </w:r>
      <w:r w:rsidRPr="00A331B9">
        <w:rPr>
          <w:rFonts w:asciiTheme="minorHAnsi" w:hAnsiTheme="minorHAnsi" w:cstheme="minorHAnsi"/>
          <w:color w:val="000000" w:themeColor="text1"/>
          <w:szCs w:val="22"/>
        </w:rPr>
        <w:t>Actions de Rénovation</w:t>
      </w:r>
      <w:r w:rsidRPr="00A331B9">
        <w:rPr>
          <w:rFonts w:eastAsia="Calibri"/>
          <w:bCs/>
          <w:color w:val="000000" w:themeColor="text1"/>
          <w:lang w:eastAsia="en-US"/>
        </w:rPr>
        <w:t xml:space="preserve"> initialement prévues.</w:t>
      </w:r>
    </w:p>
    <w:p w14:paraId="38E32937" w14:textId="3A2A7A23" w:rsidR="001A07C0" w:rsidRPr="004D3FCA" w:rsidRDefault="001A07C0" w:rsidP="001A07C0">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228" w:name="_Toc27666602"/>
      <w:bookmarkStart w:id="229" w:name="_Toc150756473"/>
      <w:r w:rsidRPr="00A331B9">
        <w:rPr>
          <w:color w:val="000000" w:themeColor="text1"/>
        </w:rPr>
        <w:fldChar w:fldCharType="end"/>
      </w:r>
      <w:r w:rsidR="009A530B">
        <w:rPr>
          <w:color w:val="000000" w:themeColor="text1"/>
        </w:rPr>
        <w:t xml:space="preserve"> </w:t>
      </w:r>
      <w:r w:rsidRPr="004D3FCA">
        <w:rPr>
          <w:color w:val="000000" w:themeColor="text1"/>
        </w:rPr>
        <w:t>Travaux urgents intéressant la stabilité</w:t>
      </w:r>
      <w:bookmarkEnd w:id="228"/>
      <w:bookmarkEnd w:id="229"/>
    </w:p>
    <w:p w14:paraId="7DB0ECDB" w14:textId="63192D6B" w:rsidR="001A07C0" w:rsidRPr="00A331B9" w:rsidRDefault="001A07C0" w:rsidP="001A07C0">
      <w:pPr>
        <w:rPr>
          <w:rFonts w:eastAsia="Calibri"/>
          <w:color w:val="000000" w:themeColor="text1"/>
        </w:rPr>
      </w:pPr>
      <w:r w:rsidRPr="004D3FCA">
        <w:rPr>
          <w:rFonts w:eastAsia="Calibri"/>
          <w:color w:val="000000" w:themeColor="text1"/>
        </w:rPr>
        <w:t xml:space="preserve">Par exception aux stipulations précédentes, le Titulaire doit prendre sans délai les mesures d’urgence nécessaires et indispensables à la stabilité des travaux et ouvrages ou leur sauvegarde, à charge pour lui d'en informer </w:t>
      </w:r>
      <w:r w:rsidR="00823B74" w:rsidRPr="00A331B9">
        <w:rPr>
          <w:rFonts w:eastAsia="Calibri"/>
          <w:color w:val="000000" w:themeColor="text1"/>
        </w:rPr>
        <w:t>sans délai</w:t>
      </w:r>
      <w:r w:rsidRPr="00A331B9">
        <w:rPr>
          <w:rFonts w:eastAsia="Calibri"/>
          <w:color w:val="000000" w:themeColor="text1"/>
        </w:rPr>
        <w:t xml:space="preserve"> même le Maître d’Ouvrage.</w:t>
      </w:r>
    </w:p>
    <w:p w14:paraId="077B9183" w14:textId="71D45C9C" w:rsidR="001A07C0" w:rsidRPr="00A331B9" w:rsidRDefault="001A07C0" w:rsidP="001A07C0">
      <w:pPr>
        <w:rPr>
          <w:rFonts w:eastAsia="Calibri"/>
          <w:color w:val="000000" w:themeColor="text1"/>
        </w:rPr>
      </w:pPr>
      <w:r w:rsidRPr="00A331B9">
        <w:rPr>
          <w:rFonts w:eastAsia="Calibri"/>
          <w:color w:val="000000" w:themeColor="text1"/>
        </w:rPr>
        <w:t xml:space="preserve">Les dépenses supplémentaires résultant de ces modifications seront réglées comme des </w:t>
      </w:r>
      <w:r w:rsidR="003D6087" w:rsidRPr="00A331B9">
        <w:rPr>
          <w:rFonts w:eastAsia="Calibri"/>
          <w:color w:val="000000" w:themeColor="text1"/>
        </w:rPr>
        <w:t>Travaux Modificatifs ou Supplémentaire ou Supplémentaire</w:t>
      </w:r>
      <w:r w:rsidR="00591D45" w:rsidRPr="00F90057">
        <w:rPr>
          <w:color w:val="000000" w:themeColor="text1"/>
        </w:rPr>
        <w:t xml:space="preserve"> </w:t>
      </w:r>
      <w:r w:rsidR="00591D45" w:rsidRPr="004D3FCA">
        <w:rPr>
          <w:rFonts w:eastAsia="Calibri"/>
          <w:color w:val="000000" w:themeColor="text1"/>
        </w:rPr>
        <w:t xml:space="preserve">prévus à l’Article </w:t>
      </w:r>
      <w:r w:rsidR="00B40A0B">
        <w:rPr>
          <w:rFonts w:eastAsia="Calibri"/>
          <w:color w:val="000000" w:themeColor="text1"/>
        </w:rPr>
        <w:fldChar w:fldCharType="begin"/>
      </w:r>
      <w:r w:rsidR="00B40A0B">
        <w:rPr>
          <w:rFonts w:eastAsia="Calibri"/>
          <w:color w:val="000000" w:themeColor="text1"/>
        </w:rPr>
        <w:instrText xml:space="preserve"> REF _Ref138155543 \h </w:instrText>
      </w:r>
      <w:r w:rsidR="00B40A0B">
        <w:rPr>
          <w:rFonts w:eastAsia="Calibri"/>
          <w:color w:val="000000" w:themeColor="text1"/>
        </w:rPr>
      </w:r>
      <w:r w:rsidR="00B40A0B">
        <w:rPr>
          <w:rFonts w:eastAsia="Calibri"/>
          <w:color w:val="000000" w:themeColor="text1"/>
        </w:rPr>
        <w:fldChar w:fldCharType="separate"/>
      </w:r>
      <w:r w:rsidR="00AE1800">
        <w:rPr>
          <w:color w:val="000000" w:themeColor="text1"/>
        </w:rPr>
        <w:t>22.1.</w:t>
      </w:r>
      <w:r w:rsidR="00733CC6">
        <w:rPr>
          <w:color w:val="000000" w:themeColor="text1"/>
        </w:rPr>
        <w:t xml:space="preserve"> </w:t>
      </w:r>
      <w:r w:rsidR="00AE1800" w:rsidRPr="004D3FCA">
        <w:rPr>
          <w:color w:val="000000" w:themeColor="text1"/>
        </w:rPr>
        <w:t>Modification dans l’importance et la nature des Actions de Rénovation</w:t>
      </w:r>
      <w:r w:rsidR="00B40A0B">
        <w:rPr>
          <w:rFonts w:eastAsia="Calibri"/>
          <w:color w:val="000000" w:themeColor="text1"/>
        </w:rPr>
        <w:fldChar w:fldCharType="end"/>
      </w:r>
      <w:r w:rsidRPr="004D3FCA">
        <w:rPr>
          <w:rFonts w:eastAsia="Calibri"/>
          <w:color w:val="000000" w:themeColor="text1"/>
        </w:rPr>
        <w:t>, sauf si leur origine est imputable au Titulaire.</w:t>
      </w:r>
    </w:p>
    <w:p w14:paraId="228DF392" w14:textId="089CB3C2" w:rsidR="006C60B4" w:rsidRPr="004D3FCA" w:rsidRDefault="006C60B4" w:rsidP="006C60B4">
      <w:pPr>
        <w:pStyle w:val="Titre1"/>
        <w:rPr>
          <w:rFonts w:asciiTheme="minorHAnsi" w:hAnsiTheme="minorHAnsi" w:cstheme="minorHAnsi"/>
          <w:color w:val="000000" w:themeColor="text1"/>
        </w:rPr>
      </w:pPr>
      <w:bookmarkStart w:id="230" w:name="_Toc150756474"/>
      <w:bookmarkEnd w:id="211"/>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Délais d’exécution de la Phase de Conception-Réalisation</w:t>
      </w:r>
      <w:bookmarkEnd w:id="230"/>
    </w:p>
    <w:p w14:paraId="3AC5F118" w14:textId="00B4CF00" w:rsidR="006C60B4" w:rsidRPr="004D3FCA" w:rsidRDefault="006C60B4" w:rsidP="006C60B4">
      <w:pPr>
        <w:pStyle w:val="Titre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231" w:name="_Toc150756475"/>
      <w:r w:rsidRPr="00A331B9">
        <w:rPr>
          <w:rFonts w:asciiTheme="minorHAnsi" w:hAnsiTheme="minorHAnsi" w:cstheme="minorHAnsi"/>
          <w:color w:val="000000" w:themeColor="text1"/>
          <w:szCs w:val="24"/>
        </w:rPr>
        <w:fldChar w:fldCharType="end"/>
      </w:r>
      <w:r w:rsidR="009A530B">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rPr>
        <w:t>Fixation des délais</w:t>
      </w:r>
      <w:bookmarkEnd w:id="231"/>
    </w:p>
    <w:p w14:paraId="56BF0361" w14:textId="274D38C2" w:rsidR="006C60B4" w:rsidRPr="00A331B9" w:rsidRDefault="006C60B4" w:rsidP="006C60B4">
      <w:pPr>
        <w:rPr>
          <w:rFonts w:asciiTheme="minorHAnsi" w:eastAsia="Calibri" w:hAnsiTheme="minorHAnsi" w:cstheme="minorHAnsi"/>
          <w:color w:val="000000" w:themeColor="text1"/>
          <w:szCs w:val="22"/>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szCs w:val="22"/>
        </w:rPr>
        <w:t xml:space="preserve">Pendant la Phase de Conception-Réalisation, le Titulaire est chargé de la </w:t>
      </w:r>
      <w:r w:rsidRPr="004D3FCA">
        <w:rPr>
          <w:rFonts w:asciiTheme="minorHAnsi" w:eastAsia="Calibri" w:hAnsiTheme="minorHAnsi" w:cstheme="minorHAnsi"/>
          <w:color w:val="000000" w:themeColor="text1"/>
          <w:szCs w:val="22"/>
          <w:lang w:eastAsia="en-US"/>
        </w:rPr>
        <w:t xml:space="preserve">conception-réalisation des </w:t>
      </w:r>
      <w:r w:rsidR="00E4653D" w:rsidRPr="004D3FCA">
        <w:rPr>
          <w:rFonts w:asciiTheme="minorHAnsi" w:eastAsia="Calibri" w:hAnsiTheme="minorHAnsi" w:cstheme="minorHAnsi"/>
          <w:color w:val="000000" w:themeColor="text1"/>
          <w:szCs w:val="22"/>
          <w:lang w:eastAsia="en-US"/>
        </w:rPr>
        <w:t>Actions</w:t>
      </w:r>
      <w:r w:rsidRPr="004D3FCA">
        <w:rPr>
          <w:rFonts w:asciiTheme="minorHAnsi" w:eastAsia="Calibri" w:hAnsiTheme="minorHAnsi" w:cstheme="minorHAnsi"/>
          <w:color w:val="000000" w:themeColor="text1"/>
          <w:szCs w:val="22"/>
          <w:lang w:eastAsia="en-US"/>
        </w:rPr>
        <w:t xml:space="preserve"> de Rénovation.</w:t>
      </w:r>
    </w:p>
    <w:p w14:paraId="78F17C06" w14:textId="3CF5AE3A" w:rsidR="006C60B4" w:rsidRPr="00A331B9" w:rsidRDefault="006C60B4" w:rsidP="006C60B4">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color w:val="000000" w:themeColor="text1"/>
        </w:rPr>
        <w:t>Les délais contractuels d’exécution sont fixés dans l</w:t>
      </w:r>
      <w:r w:rsidRPr="004D3FCA">
        <w:rPr>
          <w:rFonts w:eastAsia="Calibri"/>
          <w:color w:val="000000" w:themeColor="text1"/>
          <w:lang w:eastAsia="en-US"/>
        </w:rPr>
        <w:t xml:space="preserve">e Calendrier Général d’Exécution </w:t>
      </w:r>
      <w:r w:rsidR="006F5026" w:rsidRPr="004D3FCA">
        <w:rPr>
          <w:rFonts w:eastAsia="Calibri"/>
          <w:color w:val="000000" w:themeColor="text1"/>
          <w:lang w:eastAsia="en-US"/>
        </w:rPr>
        <w:t xml:space="preserve">et dans le Calendrier Détaillé d’Exécution, </w:t>
      </w:r>
      <w:r w:rsidRPr="004D3FCA">
        <w:rPr>
          <w:rFonts w:eastAsia="Calibri"/>
          <w:color w:val="000000" w:themeColor="text1"/>
          <w:lang w:eastAsia="en-US"/>
        </w:rPr>
        <w:t xml:space="preserve">élaboré par le Titulaire, dans le respect des délais maximum ou des dates butoirs fixés dans les documents particuliers du Marché. </w:t>
      </w:r>
    </w:p>
    <w:p w14:paraId="3EA0EBBC" w14:textId="07AFADEB" w:rsidR="006C60B4" w:rsidRPr="00A331B9" w:rsidRDefault="006C60B4" w:rsidP="006C60B4">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color w:val="000000" w:themeColor="text1"/>
        </w:rPr>
        <w:t>Le</w:t>
      </w:r>
      <w:r w:rsidRPr="004D3FCA">
        <w:rPr>
          <w:rFonts w:eastAsia="Calibri"/>
          <w:color w:val="000000" w:themeColor="text1"/>
          <w:lang w:eastAsia="en-US"/>
        </w:rPr>
        <w:t xml:space="preserve"> Calendrier Général </w:t>
      </w:r>
      <w:r w:rsidR="009B52A9" w:rsidRPr="004D3FCA">
        <w:rPr>
          <w:rFonts w:eastAsia="Calibri"/>
          <w:color w:val="000000" w:themeColor="text1"/>
          <w:lang w:eastAsia="en-US"/>
        </w:rPr>
        <w:t xml:space="preserve">d’Exécution </w:t>
      </w:r>
      <w:r w:rsidRPr="004D3FCA">
        <w:rPr>
          <w:rFonts w:eastAsia="Calibri"/>
          <w:color w:val="000000" w:themeColor="text1"/>
          <w:lang w:eastAsia="en-US"/>
        </w:rPr>
        <w:t xml:space="preserve">comprend </w:t>
      </w:r>
      <w:r w:rsidRPr="00A331B9">
        <w:rPr>
          <w:rFonts w:eastAsia="Calibri"/>
          <w:i/>
          <w:color w:val="000000" w:themeColor="text1"/>
          <w:lang w:eastAsia="en-US"/>
        </w:rPr>
        <w:t>a minima</w:t>
      </w:r>
      <w:r w:rsidRPr="00A331B9">
        <w:rPr>
          <w:rFonts w:eastAsia="Calibri"/>
          <w:color w:val="000000" w:themeColor="text1"/>
          <w:lang w:eastAsia="en-US"/>
        </w:rPr>
        <w:t xml:space="preserve"> les délais contractuels suivants : </w:t>
      </w:r>
    </w:p>
    <w:p w14:paraId="3E806343" w14:textId="6F780F34" w:rsidR="006C60B4" w:rsidRPr="00A331B9" w:rsidRDefault="006C60B4"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 délai de la « Phase de Conception » qui débute à compter de la Date d’Entrée en Vigueur du Marché</w:t>
      </w:r>
      <w:r w:rsidR="00A9709D" w:rsidRPr="00A331B9">
        <w:rPr>
          <w:rFonts w:asciiTheme="minorHAnsi" w:eastAsia="Calibri" w:hAnsiTheme="minorHAnsi" w:cstheme="minorHAnsi"/>
          <w:color w:val="000000" w:themeColor="text1"/>
          <w:sz w:val="22"/>
          <w:szCs w:val="22"/>
          <w:lang w:eastAsia="en-US"/>
        </w:rPr>
        <w:t xml:space="preserve"> </w:t>
      </w:r>
      <w:r w:rsidRPr="00A331B9">
        <w:rPr>
          <w:rFonts w:asciiTheme="minorHAnsi" w:eastAsia="Calibri" w:hAnsiTheme="minorHAnsi" w:cstheme="minorHAnsi"/>
          <w:color w:val="000000" w:themeColor="text1"/>
          <w:sz w:val="22"/>
          <w:szCs w:val="22"/>
          <w:lang w:eastAsia="en-US"/>
        </w:rPr>
        <w:t>jusqu’à la Période de Préparation ;</w:t>
      </w:r>
    </w:p>
    <w:p w14:paraId="128B7517" w14:textId="6EA7FF3D" w:rsidR="006C60B4" w:rsidRPr="00A331B9" w:rsidRDefault="006C60B4"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 délai de la « Phase de Réalisation » qui débute par la Période de Préparation incluse et s’achève à la Date Effective de Réception de la totalité des </w:t>
      </w:r>
      <w:r w:rsidR="00E4653D" w:rsidRPr="00A331B9">
        <w:rPr>
          <w:rFonts w:asciiTheme="minorHAnsi" w:eastAsia="Calibri" w:hAnsiTheme="minorHAnsi" w:cstheme="minorHAnsi"/>
          <w:color w:val="000000" w:themeColor="text1"/>
          <w:sz w:val="22"/>
          <w:szCs w:val="22"/>
          <w:lang w:eastAsia="en-US"/>
        </w:rPr>
        <w:t>Actions</w:t>
      </w:r>
      <w:r w:rsidR="00264BF9" w:rsidRPr="00A331B9">
        <w:rPr>
          <w:rFonts w:asciiTheme="minorHAnsi" w:eastAsia="Calibri" w:hAnsiTheme="minorHAnsi" w:cstheme="minorHAnsi"/>
          <w:color w:val="000000" w:themeColor="text1"/>
          <w:sz w:val="22"/>
          <w:szCs w:val="22"/>
          <w:lang w:eastAsia="en-US"/>
        </w:rPr>
        <w:t xml:space="preserve"> </w:t>
      </w:r>
      <w:r w:rsidRPr="00A331B9">
        <w:rPr>
          <w:rFonts w:asciiTheme="minorHAnsi" w:eastAsia="Calibri" w:hAnsiTheme="minorHAnsi" w:cstheme="minorHAnsi"/>
          <w:color w:val="000000" w:themeColor="text1"/>
          <w:sz w:val="22"/>
          <w:szCs w:val="22"/>
          <w:lang w:eastAsia="en-US"/>
        </w:rPr>
        <w:t xml:space="preserve">de Rénovation ; Ce délai englobe la Période de Préparation, suivie de la période d’exécution des </w:t>
      </w:r>
      <w:r w:rsidR="00E4653D" w:rsidRPr="00A331B9">
        <w:rPr>
          <w:rFonts w:asciiTheme="minorHAnsi" w:eastAsia="Calibri" w:hAnsiTheme="minorHAnsi" w:cstheme="minorHAnsi"/>
          <w:color w:val="000000" w:themeColor="text1"/>
          <w:sz w:val="22"/>
          <w:szCs w:val="22"/>
          <w:lang w:eastAsia="en-US"/>
        </w:rPr>
        <w:t>Actions</w:t>
      </w:r>
      <w:r w:rsidRPr="00A331B9">
        <w:rPr>
          <w:rFonts w:asciiTheme="minorHAnsi" w:eastAsia="Calibri" w:hAnsiTheme="minorHAnsi" w:cstheme="minorHAnsi"/>
          <w:color w:val="000000" w:themeColor="text1"/>
          <w:sz w:val="22"/>
          <w:szCs w:val="22"/>
          <w:lang w:eastAsia="en-US"/>
        </w:rPr>
        <w:t xml:space="preserve"> de Rénovation, y compris le repliement des installations de chantier et la remise en état des terrains et des lieux, ainsi que la procédure de Réception.</w:t>
      </w:r>
    </w:p>
    <w:p w14:paraId="0B17B838" w14:textId="3A60AD86" w:rsidR="006C60B4" w:rsidRPr="00A331B9" w:rsidRDefault="006C60B4" w:rsidP="00351D13">
      <w:pPr>
        <w:pStyle w:val="Paragraphedeliste"/>
        <w:spacing w:before="0"/>
        <w:ind w:left="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Sauf indication contraire des documents particuliers du Marché, un Ordre de Service précise la date à partir de laquelle démarre la Période de Préparation. Sauf indication contraire des documents particuliers du Marché, un Ordre de Service de démarrage des </w:t>
      </w:r>
      <w:r w:rsidR="000E5655" w:rsidRPr="00A331B9">
        <w:rPr>
          <w:rFonts w:asciiTheme="minorHAnsi" w:eastAsia="Calibri" w:hAnsiTheme="minorHAnsi" w:cstheme="minorHAnsi"/>
          <w:color w:val="000000" w:themeColor="text1"/>
          <w:sz w:val="22"/>
          <w:szCs w:val="22"/>
          <w:lang w:eastAsia="en-US"/>
        </w:rPr>
        <w:t>Actions</w:t>
      </w:r>
      <w:r w:rsidRPr="00A331B9">
        <w:rPr>
          <w:rFonts w:asciiTheme="minorHAnsi" w:eastAsia="Calibri" w:hAnsiTheme="minorHAnsi" w:cstheme="minorHAnsi"/>
          <w:color w:val="000000" w:themeColor="text1"/>
          <w:sz w:val="22"/>
          <w:szCs w:val="22"/>
          <w:lang w:eastAsia="en-US"/>
        </w:rPr>
        <w:t xml:space="preserve"> de Rénovation précise la date à partir de laquelle démarre la période d’exécution</w:t>
      </w:r>
      <w:r w:rsidR="0066257E" w:rsidRPr="00A331B9">
        <w:rPr>
          <w:rFonts w:asciiTheme="minorHAnsi" w:eastAsia="Calibri" w:hAnsiTheme="minorHAnsi" w:cstheme="minorHAnsi"/>
          <w:color w:val="000000" w:themeColor="text1"/>
          <w:sz w:val="22"/>
          <w:szCs w:val="22"/>
          <w:lang w:eastAsia="en-US"/>
        </w:rPr>
        <w:t xml:space="preserve">, </w:t>
      </w:r>
      <w:r w:rsidR="00436295" w:rsidRPr="00A331B9">
        <w:rPr>
          <w:rFonts w:asciiTheme="minorHAnsi" w:eastAsia="Calibri" w:hAnsiTheme="minorHAnsi" w:cstheme="minorHAnsi"/>
          <w:color w:val="000000" w:themeColor="text1"/>
          <w:sz w:val="22"/>
          <w:szCs w:val="22"/>
          <w:lang w:eastAsia="en-US"/>
        </w:rPr>
        <w:t xml:space="preserve">notifié </w:t>
      </w:r>
      <w:r w:rsidR="0066257E" w:rsidRPr="00A331B9">
        <w:rPr>
          <w:rFonts w:asciiTheme="minorHAnsi" w:eastAsia="Calibri" w:hAnsiTheme="minorHAnsi" w:cstheme="minorHAnsi"/>
          <w:color w:val="000000" w:themeColor="text1"/>
          <w:sz w:val="22"/>
          <w:szCs w:val="22"/>
          <w:lang w:eastAsia="en-US"/>
        </w:rPr>
        <w:t xml:space="preserve">lorsque </w:t>
      </w:r>
      <w:r w:rsidR="00A37E24" w:rsidRPr="00A331B9">
        <w:rPr>
          <w:rFonts w:asciiTheme="minorHAnsi" w:eastAsia="Calibri" w:hAnsiTheme="minorHAnsi" w:cstheme="minorHAnsi"/>
          <w:color w:val="000000" w:themeColor="text1"/>
          <w:sz w:val="22"/>
          <w:szCs w:val="22"/>
          <w:lang w:eastAsia="en-US"/>
        </w:rPr>
        <w:t>le niveau de préparation atteint est conforme aux exigences contractuelles</w:t>
      </w:r>
      <w:r w:rsidRPr="00A331B9">
        <w:rPr>
          <w:rFonts w:asciiTheme="minorHAnsi" w:eastAsia="Calibri" w:hAnsiTheme="minorHAnsi" w:cstheme="minorHAnsi"/>
          <w:color w:val="000000" w:themeColor="text1"/>
          <w:sz w:val="22"/>
          <w:szCs w:val="22"/>
          <w:lang w:eastAsia="en-US"/>
        </w:rPr>
        <w:t>.</w:t>
      </w:r>
    </w:p>
    <w:p w14:paraId="2802ED0D" w14:textId="3A7D9E75" w:rsidR="006C60B4" w:rsidRPr="004D3FCA" w:rsidRDefault="006C60B4" w:rsidP="006C60B4">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szCs w:val="22"/>
        </w:rPr>
        <w:t xml:space="preserve">Les documents particuliers du Marché peuvent fixer des délais complémentaires, pour l'exécution de certaines tranches de </w:t>
      </w:r>
      <w:r w:rsidR="000E5655" w:rsidRPr="004D3FCA">
        <w:rPr>
          <w:rFonts w:asciiTheme="minorHAnsi" w:hAnsiTheme="minorHAnsi" w:cstheme="minorHAnsi"/>
          <w:color w:val="000000" w:themeColor="text1"/>
          <w:szCs w:val="22"/>
        </w:rPr>
        <w:t>t</w:t>
      </w:r>
      <w:r w:rsidRPr="004D3FCA">
        <w:rPr>
          <w:rFonts w:asciiTheme="minorHAnsi" w:hAnsiTheme="minorHAnsi" w:cstheme="minorHAnsi"/>
          <w:color w:val="000000" w:themeColor="text1"/>
          <w:szCs w:val="22"/>
        </w:rPr>
        <w:t>ravaux, certains ouvrages, parties d'ouvrages ou autres prestations.</w:t>
      </w:r>
    </w:p>
    <w:p w14:paraId="7F316155" w14:textId="247AD32C" w:rsidR="00057E80" w:rsidRPr="00A331B9" w:rsidRDefault="0060013E" w:rsidP="006C60B4">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00CE37A4" w:rsidRPr="004D3FCA">
        <w:rPr>
          <w:color w:val="000000" w:themeColor="text1"/>
        </w:rPr>
        <w:t>L</w:t>
      </w:r>
      <w:r w:rsidR="00A43EE0" w:rsidRPr="004D3FCA">
        <w:rPr>
          <w:color w:val="000000" w:themeColor="text1"/>
        </w:rPr>
        <w:t xml:space="preserve">e Titulaire </w:t>
      </w:r>
      <w:r w:rsidR="00221756" w:rsidRPr="004D3FCA">
        <w:rPr>
          <w:color w:val="000000" w:themeColor="text1"/>
        </w:rPr>
        <w:t xml:space="preserve">ne peut se prévaloir d'aucun préjudice si la date, fixée par Ordre de Service, pour le début de la Période de Préparation lorsqu'il en existe une, ou de début </w:t>
      </w:r>
      <w:r w:rsidR="00916390" w:rsidRPr="00A331B9">
        <w:rPr>
          <w:color w:val="000000" w:themeColor="text1"/>
        </w:rPr>
        <w:t>de la période d’exécution</w:t>
      </w:r>
      <w:r w:rsidR="00221756" w:rsidRPr="00A331B9">
        <w:rPr>
          <w:color w:val="000000" w:themeColor="text1"/>
        </w:rPr>
        <w:t xml:space="preserve"> n'est pas postérieure de plus de six </w:t>
      </w:r>
      <w:r w:rsidR="00916390" w:rsidRPr="00A331B9">
        <w:rPr>
          <w:color w:val="000000" w:themeColor="text1"/>
        </w:rPr>
        <w:t xml:space="preserve">(6) </w:t>
      </w:r>
      <w:r w:rsidR="00221756" w:rsidRPr="00A331B9">
        <w:rPr>
          <w:color w:val="000000" w:themeColor="text1"/>
        </w:rPr>
        <w:t xml:space="preserve">mois à celle de la </w:t>
      </w:r>
      <w:r w:rsidR="00110D31" w:rsidRPr="00A331B9">
        <w:rPr>
          <w:color w:val="000000" w:themeColor="text1"/>
        </w:rPr>
        <w:t>N</w:t>
      </w:r>
      <w:r w:rsidR="00221756" w:rsidRPr="00A331B9">
        <w:rPr>
          <w:color w:val="000000" w:themeColor="text1"/>
        </w:rPr>
        <w:t xml:space="preserve">otification du </w:t>
      </w:r>
      <w:r w:rsidR="00110D31" w:rsidRPr="00A331B9">
        <w:rPr>
          <w:color w:val="000000" w:themeColor="text1"/>
        </w:rPr>
        <w:t>Marché</w:t>
      </w:r>
      <w:r w:rsidR="00221756" w:rsidRPr="00A331B9">
        <w:rPr>
          <w:color w:val="000000" w:themeColor="text1"/>
        </w:rPr>
        <w:t>.</w:t>
      </w:r>
    </w:p>
    <w:p w14:paraId="7B4057A4" w14:textId="3A7C3511" w:rsidR="0060013E" w:rsidRPr="004D3FCA" w:rsidRDefault="00057E80" w:rsidP="006C60B4">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0060013E" w:rsidRPr="004D3FCA">
        <w:rPr>
          <w:color w:val="000000" w:themeColor="text1"/>
        </w:rPr>
        <w:t xml:space="preserve">Si les documents particuliers du Marché fixent une date limite pour l’achèvement des prestations, cette date n'a de valeur contractuelle que si les documents particuliers du Marché fixent en même temps une date limite pour le commencement des prestations y afférant. En ce cas, la date </w:t>
      </w:r>
      <w:r w:rsidR="0060013E" w:rsidRPr="004D3FCA">
        <w:rPr>
          <w:color w:val="000000" w:themeColor="text1"/>
        </w:rPr>
        <w:lastRenderedPageBreak/>
        <w:t>fixée par Ordre de Service pour commencer les prestations doit être antérieure à cette dernière date limite.</w:t>
      </w:r>
    </w:p>
    <w:p w14:paraId="134CC1C0" w14:textId="026DD8BB" w:rsidR="006C60B4" w:rsidRPr="004D3FCA" w:rsidRDefault="006C60B4" w:rsidP="006C60B4">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32" w:name="_Toc150756476"/>
      <w:r w:rsidRPr="00A331B9">
        <w:rPr>
          <w:color w:val="000000" w:themeColor="text1"/>
        </w:rPr>
        <w:fldChar w:fldCharType="end"/>
      </w:r>
      <w:r w:rsidR="009A530B">
        <w:rPr>
          <w:color w:val="000000" w:themeColor="text1"/>
        </w:rPr>
        <w:t xml:space="preserve"> </w:t>
      </w:r>
      <w:r w:rsidRPr="004D3FCA">
        <w:rPr>
          <w:color w:val="000000" w:themeColor="text1"/>
        </w:rPr>
        <w:t>Prolongation des délais d’exécution de la Phase de Conception-Réalisation</w:t>
      </w:r>
      <w:bookmarkEnd w:id="232"/>
    </w:p>
    <w:p w14:paraId="02B194CE" w14:textId="0431C489" w:rsidR="006C60B4" w:rsidRPr="004D3FCA" w:rsidRDefault="006C60B4" w:rsidP="006C60B4">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rPr>
        <w:t>En dehors des Causes Légitimes, complétées le cas échéant par les documents particuliers du Marché, la prolongation des délais de la Phase de Conception-Réalisation ne peut résulter que d'un Avenant.</w:t>
      </w:r>
    </w:p>
    <w:p w14:paraId="71A66332" w14:textId="132E37BE" w:rsidR="006C60B4" w:rsidRPr="00A331B9" w:rsidRDefault="006C60B4" w:rsidP="006C60B4">
      <w:pPr>
        <w:rPr>
          <w:rFonts w:ascii="P˚k ˛" w:eastAsia="Calibri" w:hAnsi="P˚k ˛" w:cs="P˚k ˛"/>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rPr>
        <w:t xml:space="preserve">Aucune prolongation des délais ne peut être justifiée par fait imputable au Titulaire, à ses prestataires ou </w:t>
      </w:r>
      <w:r w:rsidRPr="004D3FCA">
        <w:rPr>
          <w:rFonts w:asciiTheme="minorHAnsi" w:eastAsia="Calibri" w:hAnsiTheme="minorHAnsi" w:cstheme="minorHAnsi"/>
          <w:color w:val="000000" w:themeColor="text1"/>
          <w:szCs w:val="22"/>
          <w:lang w:eastAsia="en-US"/>
        </w:rPr>
        <w:t>Sous-Traitants</w:t>
      </w:r>
      <w:r w:rsidRPr="004D3FCA">
        <w:rPr>
          <w:rFonts w:asciiTheme="minorHAnsi" w:hAnsiTheme="minorHAnsi" w:cstheme="minorHAnsi"/>
          <w:color w:val="000000" w:themeColor="text1"/>
        </w:rPr>
        <w:t xml:space="preserve">. Tout retard d'exécution imputable au Titulaire, à ses prestataires et </w:t>
      </w:r>
      <w:r w:rsidRPr="004D3FCA">
        <w:rPr>
          <w:rFonts w:asciiTheme="minorHAnsi" w:eastAsia="Calibri" w:hAnsiTheme="minorHAnsi" w:cstheme="minorHAnsi"/>
          <w:color w:val="000000" w:themeColor="text1"/>
          <w:szCs w:val="22"/>
          <w:lang w:eastAsia="en-US"/>
        </w:rPr>
        <w:t>Sous-Traitants</w:t>
      </w:r>
      <w:r w:rsidRPr="00A331B9">
        <w:rPr>
          <w:rFonts w:asciiTheme="minorHAnsi" w:hAnsiTheme="minorHAnsi" w:cstheme="minorHAnsi"/>
          <w:color w:val="000000" w:themeColor="text1"/>
        </w:rPr>
        <w:t>, effectif ou prévu, sera signalé au Maître d’Ouvrage en temps utile pour permettre l'examen des causes du retard</w:t>
      </w:r>
      <w:r w:rsidRPr="00A331B9">
        <w:rPr>
          <w:rFonts w:ascii="P˚k ˛" w:eastAsia="Calibri" w:hAnsi="P˚k ˛" w:cs="P˚k ˛"/>
          <w:color w:val="000000" w:themeColor="text1"/>
          <w:szCs w:val="22"/>
        </w:rPr>
        <w:t>.</w:t>
      </w:r>
    </w:p>
    <w:bookmarkStart w:id="233" w:name="_Ref511408801"/>
    <w:p w14:paraId="68B5FAE1" w14:textId="107CF282" w:rsidR="00951C6E" w:rsidRPr="004D3FCA" w:rsidRDefault="00951C6E" w:rsidP="00951C6E">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34" w:name="_Toc150756477"/>
      <w:r w:rsidRPr="00A331B9">
        <w:rPr>
          <w:color w:val="000000" w:themeColor="text1"/>
        </w:rPr>
        <w:fldChar w:fldCharType="end"/>
      </w:r>
      <w:r w:rsidR="009A530B">
        <w:rPr>
          <w:color w:val="000000" w:themeColor="text1"/>
        </w:rPr>
        <w:t xml:space="preserve"> </w:t>
      </w:r>
      <w:r w:rsidRPr="004D3FCA">
        <w:rPr>
          <w:color w:val="000000" w:themeColor="text1"/>
        </w:rPr>
        <w:t>Définition des Causes Légitimes</w:t>
      </w:r>
      <w:bookmarkEnd w:id="233"/>
      <w:bookmarkEnd w:id="234"/>
    </w:p>
    <w:p w14:paraId="7DBC8BD1" w14:textId="122473D0" w:rsidR="006C60B4" w:rsidRPr="00A331B9" w:rsidRDefault="006C60B4" w:rsidP="006C60B4">
      <w:pPr>
        <w:rPr>
          <w:rFonts w:asciiTheme="minorHAnsi" w:hAnsiTheme="minorHAnsi" w:cstheme="minorHAnsi"/>
          <w:color w:val="000000" w:themeColor="text1"/>
        </w:rPr>
      </w:pPr>
      <w:r w:rsidRPr="004D3FCA">
        <w:rPr>
          <w:rFonts w:asciiTheme="minorHAnsi" w:hAnsiTheme="minorHAnsi" w:cstheme="minorHAnsi"/>
          <w:color w:val="000000" w:themeColor="text1"/>
        </w:rPr>
        <w:t xml:space="preserve">Constituent des Causes Légitimes, les </w:t>
      </w:r>
      <w:r w:rsidR="00FB6E70" w:rsidRPr="004D3FCA">
        <w:rPr>
          <w:rFonts w:asciiTheme="minorHAnsi" w:hAnsiTheme="minorHAnsi" w:cstheme="minorHAnsi"/>
          <w:color w:val="000000" w:themeColor="text1"/>
        </w:rPr>
        <w:t>événements</w:t>
      </w:r>
      <w:r w:rsidRPr="00A331B9">
        <w:rPr>
          <w:rFonts w:asciiTheme="minorHAnsi" w:hAnsiTheme="minorHAnsi" w:cstheme="minorHAnsi"/>
          <w:color w:val="000000" w:themeColor="text1"/>
        </w:rPr>
        <w:t xml:space="preserve"> limitativement énumérés ci-après, dans la mesure et la limite où leur survenance a une conséquence sur l’exécution et la durée des prestations de la Phase Conception-Réalisation, ce dont le Titulaire a la charge de la preuve</w:t>
      </w:r>
      <w:r w:rsidR="00662D03">
        <w:rPr>
          <w:rFonts w:asciiTheme="minorHAnsi" w:hAnsiTheme="minorHAnsi" w:cstheme="minorHAnsi"/>
          <w:color w:val="000000" w:themeColor="text1"/>
        </w:rPr>
        <w:t>, en produisant tous justificatifs utiles</w:t>
      </w:r>
      <w:r w:rsidRPr="00A331B9">
        <w:rPr>
          <w:rFonts w:asciiTheme="minorHAnsi" w:hAnsiTheme="minorHAnsi" w:cstheme="minorHAnsi"/>
          <w:color w:val="000000" w:themeColor="text1"/>
        </w:rPr>
        <w:t> :</w:t>
      </w:r>
    </w:p>
    <w:p w14:paraId="454CD061" w14:textId="23BD85AB" w:rsidR="006C60B4" w:rsidRPr="00A331B9" w:rsidRDefault="006C60B4"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Le fait du Maître d’Ouvrage ou d’un prestataire du Maître d’Ouvrage ;</w:t>
      </w:r>
    </w:p>
    <w:p w14:paraId="38BDA8F2" w14:textId="417B0820" w:rsidR="00D03338" w:rsidRPr="00A331B9" w:rsidRDefault="003F15A7"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Un changement </w:t>
      </w:r>
      <w:r w:rsidR="000942C1" w:rsidRPr="00A331B9">
        <w:rPr>
          <w:rFonts w:asciiTheme="minorHAnsi" w:hAnsiTheme="minorHAnsi" w:cstheme="minorHAnsi"/>
          <w:color w:val="000000" w:themeColor="text1"/>
        </w:rPr>
        <w:t xml:space="preserve">de </w:t>
      </w:r>
      <w:r w:rsidR="00FB6E70" w:rsidRPr="00A331B9">
        <w:rPr>
          <w:rFonts w:asciiTheme="minorHAnsi" w:hAnsiTheme="minorHAnsi" w:cstheme="minorHAnsi"/>
          <w:color w:val="000000" w:themeColor="text1"/>
        </w:rPr>
        <w:t>réglementation</w:t>
      </w:r>
      <w:r w:rsidRPr="00A331B9">
        <w:rPr>
          <w:rFonts w:asciiTheme="minorHAnsi" w:hAnsiTheme="minorHAnsi" w:cstheme="minorHAnsi"/>
          <w:color w:val="000000" w:themeColor="text1"/>
        </w:rPr>
        <w:t xml:space="preserve"> dans les conditions de l’</w:t>
      </w:r>
      <w:r w:rsidR="00B40A0B">
        <w:rPr>
          <w:rFonts w:asciiTheme="minorHAnsi" w:hAnsiTheme="minorHAnsi" w:cstheme="minorHAnsi"/>
          <w:color w:val="000000" w:themeColor="text1"/>
        </w:rPr>
        <w:fldChar w:fldCharType="begin"/>
      </w:r>
      <w:r w:rsidR="00B40A0B">
        <w:rPr>
          <w:rFonts w:asciiTheme="minorHAnsi" w:hAnsiTheme="minorHAnsi" w:cstheme="minorHAnsi"/>
          <w:color w:val="000000" w:themeColor="text1"/>
        </w:rPr>
        <w:instrText xml:space="preserve"> REF _Ref61881097 \h </w:instrText>
      </w:r>
      <w:r w:rsidR="00B40A0B">
        <w:rPr>
          <w:rFonts w:asciiTheme="minorHAnsi" w:hAnsiTheme="minorHAnsi" w:cstheme="minorHAnsi"/>
          <w:color w:val="000000" w:themeColor="text1"/>
        </w:rPr>
      </w:r>
      <w:r w:rsidR="00B40A0B">
        <w:rPr>
          <w:rFonts w:asciiTheme="minorHAnsi" w:hAnsiTheme="minorHAnsi" w:cstheme="minorHAnsi"/>
          <w:color w:val="000000" w:themeColor="text1"/>
        </w:rPr>
        <w:fldChar w:fldCharType="separate"/>
      </w:r>
      <w:r w:rsidR="00AE1800" w:rsidRPr="00A331B9">
        <w:rPr>
          <w:rFonts w:asciiTheme="minorHAnsi" w:hAnsiTheme="minorHAnsi" w:cstheme="minorHAnsi"/>
          <w:color w:val="000000" w:themeColor="text1"/>
        </w:rPr>
        <w:t xml:space="preserve">Article </w:t>
      </w:r>
      <w:r w:rsidR="00AE1800">
        <w:rPr>
          <w:rFonts w:asciiTheme="minorHAnsi" w:hAnsiTheme="minorHAnsi" w:cstheme="minorHAnsi"/>
          <w:color w:val="000000" w:themeColor="text1"/>
        </w:rPr>
        <w:t>15.</w:t>
      </w:r>
      <w:r w:rsidR="00AE1800" w:rsidRPr="004D3FCA">
        <w:rPr>
          <w:rFonts w:asciiTheme="minorHAnsi" w:hAnsiTheme="minorHAnsi" w:cstheme="minorHAnsi"/>
          <w:color w:val="000000" w:themeColor="text1"/>
        </w:rPr>
        <w:t xml:space="preserve"> Changement de réglementation</w:t>
      </w:r>
      <w:r w:rsidR="00B40A0B">
        <w:rPr>
          <w:rFonts w:asciiTheme="minorHAnsi" w:hAnsiTheme="minorHAnsi" w:cstheme="minorHAnsi"/>
          <w:color w:val="000000" w:themeColor="text1"/>
        </w:rPr>
        <w:fldChar w:fldCharType="end"/>
      </w:r>
      <w:r w:rsidR="00591D45" w:rsidRPr="00A331B9">
        <w:rPr>
          <w:rFonts w:asciiTheme="minorHAnsi" w:hAnsiTheme="minorHAnsi" w:cstheme="minorHAnsi"/>
          <w:color w:val="000000" w:themeColor="text1"/>
        </w:rPr>
        <w:t>;</w:t>
      </w:r>
    </w:p>
    <w:p w14:paraId="2EE2F208" w14:textId="77777777" w:rsidR="006C60B4" w:rsidRPr="00A331B9" w:rsidRDefault="006C60B4"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Un cas de force majeure au sens de la jurisprudence administrative ;</w:t>
      </w:r>
    </w:p>
    <w:p w14:paraId="536BD9BF" w14:textId="77777777" w:rsidR="006C60B4" w:rsidRPr="00A331B9" w:rsidDel="002654A4" w:rsidRDefault="006C60B4"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Un retard dans l’obtention des Autorisations Administratives, une non-obtention des Autorisations Administratives, une annulation ou un retrait des Autorisations Administratives, non imputable au Titulaire ;</w:t>
      </w:r>
    </w:p>
    <w:p w14:paraId="6B8D611B" w14:textId="731C3CF7" w:rsidR="006C60B4" w:rsidRPr="00A331B9" w:rsidRDefault="00914F97"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006C60B4" w:rsidRPr="00A331B9">
        <w:rPr>
          <w:rFonts w:asciiTheme="minorHAnsi" w:hAnsiTheme="minorHAnsi" w:cstheme="minorHAnsi"/>
          <w:color w:val="000000" w:themeColor="text1"/>
        </w:rPr>
        <w:t>es injonctions administratives ou judiciaires de suspendre ou d’arrêter tout ou partie des prestations, dès lors qu’elles ne résultent pas d’un fait imputable au Titulaire ;</w:t>
      </w:r>
    </w:p>
    <w:p w14:paraId="29D33827" w14:textId="77777777" w:rsidR="006C60B4" w:rsidRPr="00A331B9" w:rsidRDefault="006C60B4"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L’arrêt des travaux en raison d’un ordre de réquisition du Titulaire, dès lors qu’il ne résulte pas d’un fait imputable au Titulaire ;</w:t>
      </w:r>
    </w:p>
    <w:p w14:paraId="271E0703" w14:textId="229581BB" w:rsidR="006C60B4" w:rsidRPr="00A331B9" w:rsidRDefault="00914F97"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006C60B4" w:rsidRPr="00A331B9">
        <w:rPr>
          <w:rFonts w:asciiTheme="minorHAnsi" w:hAnsiTheme="minorHAnsi" w:cstheme="minorHAnsi"/>
          <w:color w:val="000000" w:themeColor="text1"/>
        </w:rPr>
        <w:t>es journées d’intempéries</w:t>
      </w:r>
      <w:r w:rsidR="00E22106" w:rsidRPr="00A331B9">
        <w:rPr>
          <w:rFonts w:asciiTheme="minorHAnsi" w:hAnsiTheme="minorHAnsi" w:cstheme="minorHAnsi"/>
          <w:color w:val="000000" w:themeColor="text1"/>
        </w:rPr>
        <w:t xml:space="preserve"> au sens des dispositions législatives ou réglementaires en vigueur, entraînant un arrêt de travail sur les chantiers</w:t>
      </w:r>
      <w:r w:rsidR="006C60B4" w:rsidRPr="00A331B9">
        <w:rPr>
          <w:rFonts w:asciiTheme="minorHAnsi" w:hAnsiTheme="minorHAnsi" w:cstheme="minorHAnsi"/>
          <w:color w:val="000000" w:themeColor="text1"/>
        </w:rPr>
        <w:t xml:space="preserve">. </w:t>
      </w:r>
      <w:r w:rsidR="002C7F1C" w:rsidRPr="00A331B9">
        <w:rPr>
          <w:rFonts w:asciiTheme="minorHAnsi" w:hAnsiTheme="minorHAnsi" w:cstheme="minorHAnsi"/>
          <w:color w:val="000000" w:themeColor="text1"/>
        </w:rPr>
        <w:t>Les documents particulier</w:t>
      </w:r>
      <w:r w:rsidR="00C5688C" w:rsidRPr="00A331B9">
        <w:rPr>
          <w:rFonts w:asciiTheme="minorHAnsi" w:hAnsiTheme="minorHAnsi" w:cstheme="minorHAnsi"/>
          <w:color w:val="000000" w:themeColor="text1"/>
        </w:rPr>
        <w:t>s</w:t>
      </w:r>
      <w:r w:rsidR="002C7F1C" w:rsidRPr="00A331B9">
        <w:rPr>
          <w:rFonts w:asciiTheme="minorHAnsi" w:hAnsiTheme="minorHAnsi" w:cstheme="minorHAnsi"/>
          <w:color w:val="000000" w:themeColor="text1"/>
        </w:rPr>
        <w:t xml:space="preserve"> du Marché peuvent prévoir une franchise de jours ouvrés </w:t>
      </w:r>
      <w:r w:rsidR="00E67102" w:rsidRPr="00A331B9">
        <w:rPr>
          <w:rFonts w:asciiTheme="minorHAnsi" w:hAnsiTheme="minorHAnsi" w:cstheme="minorHAnsi"/>
          <w:color w:val="000000" w:themeColor="text1"/>
        </w:rPr>
        <w:t xml:space="preserve">d’intempérie prévisibles </w:t>
      </w:r>
      <w:r w:rsidR="00FA316A" w:rsidRPr="00A331B9">
        <w:rPr>
          <w:rFonts w:asciiTheme="minorHAnsi" w:hAnsiTheme="minorHAnsi" w:cstheme="minorHAnsi"/>
          <w:color w:val="000000" w:themeColor="text1"/>
        </w:rPr>
        <w:t>non comptabilisés comme Cause Légitime</w:t>
      </w:r>
      <w:r w:rsidR="006C60B4" w:rsidRPr="00A331B9">
        <w:rPr>
          <w:rFonts w:asciiTheme="minorHAnsi" w:hAnsiTheme="minorHAnsi" w:cstheme="minorHAnsi"/>
          <w:color w:val="000000" w:themeColor="text1"/>
        </w:rPr>
        <w:t> ;</w:t>
      </w:r>
    </w:p>
    <w:p w14:paraId="45FFC592" w14:textId="17206B3C" w:rsidR="006C60B4" w:rsidRPr="00A331B9" w:rsidRDefault="00914F97"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006C60B4" w:rsidRPr="00A331B9">
        <w:rPr>
          <w:rFonts w:asciiTheme="minorHAnsi" w:hAnsiTheme="minorHAnsi" w:cstheme="minorHAnsi"/>
          <w:color w:val="000000" w:themeColor="text1"/>
        </w:rPr>
        <w:t>es troubles résultant de cataclysme naturel, hostilités, révolutions, actes terroristes, émeutes, manifestations violentes, incendies, inondations (notamment crues décennales) ;</w:t>
      </w:r>
    </w:p>
    <w:p w14:paraId="4CC8D0CF" w14:textId="2B5C422E" w:rsidR="00261316" w:rsidRPr="00A331B9" w:rsidRDefault="00C45132"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Conformément </w:t>
      </w:r>
      <w:r w:rsidR="00FC17A8" w:rsidRPr="00A331B9">
        <w:rPr>
          <w:rFonts w:asciiTheme="minorHAnsi" w:hAnsiTheme="minorHAnsi" w:cstheme="minorHAnsi"/>
          <w:color w:val="000000" w:themeColor="text1"/>
        </w:rPr>
        <w:t>aux articles</w:t>
      </w:r>
      <w:r w:rsidRPr="00A331B9">
        <w:rPr>
          <w:rFonts w:asciiTheme="minorHAnsi" w:hAnsiTheme="minorHAnsi" w:cstheme="minorHAnsi"/>
          <w:color w:val="000000" w:themeColor="text1"/>
        </w:rPr>
        <w:t xml:space="preserve"> L.2711-</w:t>
      </w:r>
      <w:r w:rsidR="00FC17A8" w:rsidRPr="00A331B9">
        <w:rPr>
          <w:rFonts w:asciiTheme="minorHAnsi" w:hAnsiTheme="minorHAnsi" w:cstheme="minorHAnsi"/>
          <w:color w:val="000000" w:themeColor="text1"/>
        </w:rPr>
        <w:t>1 et suivants</w:t>
      </w:r>
      <w:r w:rsidRPr="00A331B9">
        <w:rPr>
          <w:rFonts w:asciiTheme="minorHAnsi" w:hAnsiTheme="minorHAnsi" w:cstheme="minorHAnsi"/>
          <w:color w:val="000000" w:themeColor="text1"/>
        </w:rPr>
        <w:t xml:space="preserve"> du Code de la commande publique, </w:t>
      </w:r>
      <w:r w:rsidR="008B21DB" w:rsidRPr="00A331B9">
        <w:rPr>
          <w:rFonts w:asciiTheme="minorHAnsi" w:hAnsiTheme="minorHAnsi" w:cstheme="minorHAnsi"/>
          <w:color w:val="000000" w:themeColor="text1"/>
        </w:rPr>
        <w:t xml:space="preserve">en présence de circonstances exceptionnelles </w:t>
      </w:r>
      <w:r w:rsidR="0001533F" w:rsidRPr="00A331B9">
        <w:rPr>
          <w:rFonts w:asciiTheme="minorHAnsi" w:hAnsiTheme="minorHAnsi" w:cstheme="minorHAnsi"/>
          <w:color w:val="000000" w:themeColor="text1"/>
        </w:rPr>
        <w:t>affect</w:t>
      </w:r>
      <w:r w:rsidR="008B21DB" w:rsidRPr="00A331B9">
        <w:rPr>
          <w:rFonts w:asciiTheme="minorHAnsi" w:hAnsiTheme="minorHAnsi" w:cstheme="minorHAnsi"/>
          <w:color w:val="000000" w:themeColor="text1"/>
        </w:rPr>
        <w:t>a</w:t>
      </w:r>
      <w:r w:rsidR="0001533F" w:rsidRPr="00A331B9">
        <w:rPr>
          <w:rFonts w:asciiTheme="minorHAnsi" w:hAnsiTheme="minorHAnsi" w:cstheme="minorHAnsi"/>
          <w:color w:val="000000" w:themeColor="text1"/>
        </w:rPr>
        <w:t xml:space="preserve">nt les conditions d'exécution </w:t>
      </w:r>
      <w:r w:rsidR="008B21DB" w:rsidRPr="00A331B9">
        <w:rPr>
          <w:rFonts w:asciiTheme="minorHAnsi" w:hAnsiTheme="minorHAnsi" w:cstheme="minorHAnsi"/>
          <w:color w:val="000000" w:themeColor="text1"/>
        </w:rPr>
        <w:t>du Marché</w:t>
      </w:r>
      <w:r w:rsidR="00616D7E" w:rsidRPr="00A331B9">
        <w:rPr>
          <w:rFonts w:asciiTheme="minorHAnsi" w:hAnsiTheme="minorHAnsi" w:cstheme="minorHAnsi"/>
          <w:color w:val="000000" w:themeColor="text1"/>
        </w:rPr>
        <w:t xml:space="preserve"> ; </w:t>
      </w:r>
    </w:p>
    <w:p w14:paraId="443BDB73" w14:textId="64102BB3" w:rsidR="003F4162" w:rsidRPr="00A331B9" w:rsidRDefault="003F4162"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00876C53" w:rsidRPr="00A331B9">
        <w:rPr>
          <w:rFonts w:asciiTheme="minorHAnsi" w:hAnsiTheme="minorHAnsi" w:cstheme="minorHAnsi"/>
          <w:color w:val="000000" w:themeColor="text1"/>
        </w:rPr>
        <w:t>es</w:t>
      </w:r>
      <w:r w:rsidRPr="00A331B9">
        <w:rPr>
          <w:rFonts w:asciiTheme="minorHAnsi" w:hAnsiTheme="minorHAnsi" w:cstheme="minorHAnsi"/>
          <w:color w:val="000000" w:themeColor="text1"/>
        </w:rPr>
        <w:t xml:space="preserve"> troubles résultant de mesures légales ou réglementaires applicables sur le lieu d’exécution du Marché, dans le cadre d’une pandémie ou d’un état d’urgence sanitaire ;</w:t>
      </w:r>
    </w:p>
    <w:p w14:paraId="0D63AEF6" w14:textId="2D3D0B8C" w:rsidR="003F4162" w:rsidRPr="00A331B9" w:rsidRDefault="00876C53"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t>Les</w:t>
      </w:r>
      <w:r w:rsidR="003F4162" w:rsidRPr="00A331B9">
        <w:rPr>
          <w:rFonts w:asciiTheme="minorHAnsi" w:hAnsiTheme="minorHAnsi" w:cstheme="minorHAnsi"/>
          <w:color w:val="000000" w:themeColor="text1"/>
        </w:rPr>
        <w:t xml:space="preserve"> troubles résultant de l’impossibilité de réception des matériaux ou équipements nécessaires à l’exécution du Marché, en raison d’une pandémie ou d’un état d’urgence sanitaire, en France ou à l’étranger si ces matériaux ou équipements y sont produits ;</w:t>
      </w:r>
    </w:p>
    <w:p w14:paraId="7108BEBF" w14:textId="66837A31" w:rsidR="002703D6" w:rsidRPr="00A331B9" w:rsidRDefault="002703D6"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Des jours fériés ou chômés inhabituels, </w:t>
      </w:r>
      <w:r w:rsidR="00F06990" w:rsidRPr="00A331B9">
        <w:rPr>
          <w:rFonts w:asciiTheme="minorHAnsi" w:hAnsiTheme="minorHAnsi" w:cstheme="minorHAnsi"/>
          <w:color w:val="000000" w:themeColor="text1"/>
        </w:rPr>
        <w:t xml:space="preserve">un mouvement social, </w:t>
      </w:r>
      <w:r w:rsidRPr="00A331B9">
        <w:rPr>
          <w:rFonts w:asciiTheme="minorHAnsi" w:hAnsiTheme="minorHAnsi" w:cstheme="minorHAnsi"/>
          <w:color w:val="000000" w:themeColor="text1"/>
        </w:rPr>
        <w:t>une grève générale ou particulière aux activités touchant le secteur du bâtiment, du transport ou de l’énergie ;</w:t>
      </w:r>
    </w:p>
    <w:p w14:paraId="68F0FD99" w14:textId="2783BE45" w:rsidR="003E645B" w:rsidRPr="009E4CD2" w:rsidRDefault="003E645B" w:rsidP="003E645B">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Les sujétions</w:t>
      </w:r>
      <w:r>
        <w:rPr>
          <w:rFonts w:asciiTheme="minorHAnsi" w:hAnsiTheme="minorHAnsi" w:cstheme="minorHAnsi"/>
          <w:color w:val="000000" w:themeColor="text1"/>
        </w:rPr>
        <w:t xml:space="preserve"> relatives aux Bâtiments, aux Installations Techniques et aux locaux,</w:t>
      </w:r>
      <w:r w:rsidRPr="00A331B9">
        <w:rPr>
          <w:rFonts w:asciiTheme="minorHAnsi" w:hAnsiTheme="minorHAnsi" w:cstheme="minorHAnsi"/>
          <w:color w:val="000000" w:themeColor="text1"/>
        </w:rPr>
        <w:t xml:space="preserve"> </w:t>
      </w:r>
      <w:r>
        <w:rPr>
          <w:rFonts w:asciiTheme="minorHAnsi" w:hAnsiTheme="minorHAnsi" w:cstheme="minorHAnsi"/>
          <w:color w:val="000000" w:themeColor="text1"/>
        </w:rPr>
        <w:t>non décelables par le Titulaire</w:t>
      </w:r>
      <w:r w:rsidRPr="00A331B9">
        <w:rPr>
          <w:rFonts w:asciiTheme="minorHAnsi" w:hAnsiTheme="minorHAnsi" w:cstheme="minorHAnsi"/>
          <w:color w:val="000000" w:themeColor="text1"/>
        </w:rPr>
        <w:t xml:space="preserve"> dans les limites et les conditions précisées à l’</w:t>
      </w:r>
      <w:r>
        <w:rPr>
          <w:rFonts w:asciiTheme="minorHAnsi" w:hAnsiTheme="minorHAnsi" w:cstheme="minorHAnsi"/>
          <w:color w:val="000000" w:themeColor="text1"/>
        </w:rPr>
        <w:fldChar w:fldCharType="begin"/>
      </w:r>
      <w:r>
        <w:rPr>
          <w:rFonts w:asciiTheme="minorHAnsi" w:hAnsiTheme="minorHAnsi" w:cstheme="minorHAnsi"/>
          <w:color w:val="000000" w:themeColor="text1"/>
        </w:rPr>
        <w:instrText xml:space="preserve"> REF _Ref64366702 \h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sidR="00A87A41" w:rsidRPr="00A331B9">
        <w:rPr>
          <w:rFonts w:asciiTheme="minorHAnsi" w:hAnsiTheme="minorHAnsi" w:cstheme="minorHAnsi"/>
          <w:color w:val="000000" w:themeColor="text1"/>
        </w:rPr>
        <w:t xml:space="preserve">Article </w:t>
      </w:r>
      <w:r w:rsidR="00A87A41">
        <w:rPr>
          <w:rFonts w:asciiTheme="minorHAnsi" w:hAnsiTheme="minorHAnsi" w:cstheme="minorHAnsi"/>
          <w:color w:val="000000" w:themeColor="text1"/>
        </w:rPr>
        <w:t>9.</w:t>
      </w:r>
      <w:r w:rsidR="00A87A41" w:rsidRPr="004D3FCA">
        <w:rPr>
          <w:rFonts w:asciiTheme="minorHAnsi" w:hAnsiTheme="minorHAnsi" w:cstheme="minorHAnsi"/>
          <w:color w:val="000000" w:themeColor="text1"/>
        </w:rPr>
        <w:t xml:space="preserve"> </w:t>
      </w:r>
      <w:r w:rsidR="00A87A41">
        <w:rPr>
          <w:rFonts w:asciiTheme="minorHAnsi" w:hAnsiTheme="minorHAnsi" w:cstheme="minorHAnsi"/>
          <w:color w:val="000000" w:themeColor="text1"/>
        </w:rPr>
        <w:t>É</w:t>
      </w:r>
      <w:r w:rsidR="00A87A41" w:rsidRPr="004D3FCA">
        <w:rPr>
          <w:rFonts w:asciiTheme="minorHAnsi" w:hAnsiTheme="minorHAnsi" w:cstheme="minorHAnsi"/>
          <w:color w:val="000000" w:themeColor="text1"/>
        </w:rPr>
        <w:t>tat des Bâtiments et des Installations Techniques</w:t>
      </w:r>
      <w:r>
        <w:rPr>
          <w:rFonts w:asciiTheme="minorHAnsi" w:hAnsiTheme="minorHAnsi" w:cstheme="minorHAnsi"/>
          <w:color w:val="000000" w:themeColor="text1"/>
        </w:rPr>
        <w:fldChar w:fldCharType="end"/>
      </w:r>
      <w:r w:rsidR="00A87A41">
        <w:rPr>
          <w:rFonts w:asciiTheme="minorHAnsi" w:hAnsiTheme="minorHAnsi" w:cstheme="minorHAnsi"/>
          <w:color w:val="000000" w:themeColor="text1"/>
        </w:rPr>
        <w:t> ;</w:t>
      </w:r>
    </w:p>
    <w:p w14:paraId="02E02DBB" w14:textId="007D9461" w:rsidR="00591D45" w:rsidRPr="00A331B9" w:rsidRDefault="00591D45"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Les sujétions affectant le sol ou le sous-sol en cours d’exécution des prestations contractuelles dans les limites et les conditions précisées à l’</w:t>
      </w:r>
      <w:r w:rsidR="00B40A0B">
        <w:rPr>
          <w:rFonts w:asciiTheme="minorHAnsi" w:hAnsiTheme="minorHAnsi" w:cstheme="minorHAnsi"/>
          <w:color w:val="000000" w:themeColor="text1"/>
        </w:rPr>
        <w:fldChar w:fldCharType="begin"/>
      </w:r>
      <w:r w:rsidR="00B40A0B">
        <w:rPr>
          <w:rFonts w:asciiTheme="minorHAnsi" w:hAnsiTheme="minorHAnsi" w:cstheme="minorHAnsi"/>
          <w:color w:val="000000" w:themeColor="text1"/>
        </w:rPr>
        <w:instrText xml:space="preserve"> REF _Ref138155633 \h </w:instrText>
      </w:r>
      <w:r w:rsidR="00B40A0B">
        <w:rPr>
          <w:rFonts w:asciiTheme="minorHAnsi" w:hAnsiTheme="minorHAnsi" w:cstheme="minorHAnsi"/>
          <w:color w:val="000000" w:themeColor="text1"/>
        </w:rPr>
      </w:r>
      <w:r w:rsidR="00B40A0B">
        <w:rPr>
          <w:rFonts w:asciiTheme="minorHAnsi" w:hAnsiTheme="minorHAnsi" w:cstheme="minorHAnsi"/>
          <w:color w:val="000000" w:themeColor="text1"/>
        </w:rPr>
        <w:fldChar w:fldCharType="separate"/>
      </w:r>
      <w:r w:rsidR="00A87A41" w:rsidRPr="00A331B9">
        <w:rPr>
          <w:rFonts w:asciiTheme="minorHAnsi" w:hAnsiTheme="minorHAnsi" w:cstheme="minorHAnsi"/>
          <w:color w:val="000000" w:themeColor="text1"/>
        </w:rPr>
        <w:t xml:space="preserve">Article </w:t>
      </w:r>
      <w:r w:rsidR="00A87A41">
        <w:rPr>
          <w:rFonts w:asciiTheme="minorHAnsi" w:hAnsiTheme="minorHAnsi" w:cstheme="minorHAnsi"/>
          <w:color w:val="000000" w:themeColor="text1"/>
        </w:rPr>
        <w:t>10.</w:t>
      </w:r>
      <w:r w:rsidR="00A87A41" w:rsidRPr="004D3FCA">
        <w:rPr>
          <w:rFonts w:asciiTheme="minorHAnsi" w:hAnsiTheme="minorHAnsi" w:cstheme="minorHAnsi"/>
          <w:color w:val="000000" w:themeColor="text1"/>
        </w:rPr>
        <w:t xml:space="preserve"> Etat du</w:t>
      </w:r>
      <w:r w:rsidR="00A87A41" w:rsidRPr="00A331B9">
        <w:rPr>
          <w:rFonts w:asciiTheme="minorHAnsi" w:hAnsiTheme="minorHAnsi" w:cstheme="minorHAnsi"/>
          <w:color w:val="000000" w:themeColor="text1"/>
        </w:rPr>
        <w:t xml:space="preserve"> sol ou du sous-sol</w:t>
      </w:r>
      <w:r w:rsidR="00B40A0B">
        <w:rPr>
          <w:rFonts w:asciiTheme="minorHAnsi" w:hAnsiTheme="minorHAnsi" w:cstheme="minorHAnsi"/>
          <w:color w:val="000000" w:themeColor="text1"/>
        </w:rPr>
        <w:fldChar w:fldCharType="end"/>
      </w:r>
      <w:r w:rsidR="00A87A41">
        <w:rPr>
          <w:rFonts w:asciiTheme="minorHAnsi" w:hAnsiTheme="minorHAnsi" w:cstheme="minorHAnsi"/>
          <w:color w:val="000000" w:themeColor="text1"/>
        </w:rPr>
        <w:t> ;</w:t>
      </w:r>
    </w:p>
    <w:p w14:paraId="6D4723B7" w14:textId="7F33D416" w:rsidR="00591D45" w:rsidRPr="00A331B9" w:rsidRDefault="00591D45"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rPr>
        <w:t>La découverte de légionnelle, insectes xylophages, plomb ou amiante en cours d’exécution des prestations contractuelles, dans les limites et les conditions précisées à l’</w:t>
      </w:r>
      <w:r w:rsidR="00BE1851">
        <w:rPr>
          <w:rFonts w:asciiTheme="minorHAnsi" w:hAnsiTheme="minorHAnsi" w:cstheme="minorHAnsi"/>
          <w:color w:val="000000" w:themeColor="text1"/>
        </w:rPr>
        <w:fldChar w:fldCharType="begin"/>
      </w:r>
      <w:r w:rsidR="00BE1851">
        <w:rPr>
          <w:rFonts w:asciiTheme="minorHAnsi" w:hAnsiTheme="minorHAnsi" w:cstheme="minorHAnsi"/>
          <w:color w:val="000000" w:themeColor="text1"/>
        </w:rPr>
        <w:instrText xml:space="preserve"> REF _Ref64366803 \h </w:instrText>
      </w:r>
      <w:r w:rsidR="00BE1851">
        <w:rPr>
          <w:rFonts w:asciiTheme="minorHAnsi" w:hAnsiTheme="minorHAnsi" w:cstheme="minorHAnsi"/>
          <w:color w:val="000000" w:themeColor="text1"/>
        </w:rPr>
      </w:r>
      <w:r w:rsidR="00BE1851">
        <w:rPr>
          <w:rFonts w:asciiTheme="minorHAnsi" w:hAnsiTheme="minorHAnsi" w:cstheme="minorHAnsi"/>
          <w:color w:val="000000" w:themeColor="text1"/>
        </w:rPr>
        <w:fldChar w:fldCharType="separate"/>
      </w:r>
      <w:r w:rsidR="00A87A41" w:rsidRPr="00A331B9">
        <w:rPr>
          <w:rFonts w:asciiTheme="minorHAnsi" w:hAnsiTheme="minorHAnsi" w:cstheme="minorHAnsi"/>
          <w:color w:val="000000" w:themeColor="text1"/>
        </w:rPr>
        <w:t xml:space="preserve">Article </w:t>
      </w:r>
      <w:r w:rsidR="00A87A41">
        <w:rPr>
          <w:rFonts w:asciiTheme="minorHAnsi" w:hAnsiTheme="minorHAnsi" w:cstheme="minorHAnsi"/>
          <w:color w:val="000000" w:themeColor="text1"/>
        </w:rPr>
        <w:t>33.</w:t>
      </w:r>
      <w:r w:rsidR="00A87A41" w:rsidRPr="004D3FCA">
        <w:rPr>
          <w:rFonts w:asciiTheme="minorHAnsi" w:hAnsiTheme="minorHAnsi" w:cstheme="minorHAnsi"/>
          <w:color w:val="000000" w:themeColor="text1"/>
        </w:rPr>
        <w:t xml:space="preserve"> </w:t>
      </w:r>
      <w:r w:rsidR="00A87A41" w:rsidRPr="00A331B9">
        <w:rPr>
          <w:color w:val="000000" w:themeColor="text1"/>
        </w:rPr>
        <w:t>Légionnelle, insectes xylophages, plomb et</w:t>
      </w:r>
      <w:r w:rsidR="00A87A41" w:rsidRPr="00A331B9">
        <w:rPr>
          <w:rFonts w:asciiTheme="minorHAnsi" w:hAnsiTheme="minorHAnsi" w:cstheme="minorHAnsi"/>
          <w:color w:val="000000" w:themeColor="text1"/>
        </w:rPr>
        <w:t xml:space="preserve"> amiante</w:t>
      </w:r>
      <w:r w:rsidR="00BE1851">
        <w:rPr>
          <w:rFonts w:asciiTheme="minorHAnsi" w:hAnsiTheme="minorHAnsi" w:cstheme="minorHAnsi"/>
          <w:color w:val="000000" w:themeColor="text1"/>
        </w:rPr>
        <w:fldChar w:fldCharType="end"/>
      </w:r>
      <w:r w:rsidR="00A87A41">
        <w:rPr>
          <w:rFonts w:asciiTheme="minorHAnsi" w:hAnsiTheme="minorHAnsi" w:cstheme="minorHAnsi"/>
          <w:color w:val="000000" w:themeColor="text1"/>
        </w:rPr>
        <w:t> ;</w:t>
      </w:r>
    </w:p>
    <w:p w14:paraId="77D7836E" w14:textId="1F2F9112" w:rsidR="006C60B4" w:rsidRPr="00A331B9" w:rsidRDefault="006C60B4" w:rsidP="00AB55AA">
      <w:pPr>
        <w:numPr>
          <w:ilvl w:val="0"/>
          <w:numId w:val="35"/>
        </w:numPr>
        <w:rPr>
          <w:rFonts w:asciiTheme="minorHAnsi" w:hAnsiTheme="minorHAnsi" w:cstheme="minorHAnsi"/>
          <w:color w:val="000000" w:themeColor="text1"/>
        </w:rPr>
      </w:pPr>
      <w:r w:rsidRPr="00A331B9">
        <w:rPr>
          <w:rFonts w:asciiTheme="minorHAnsi" w:hAnsiTheme="minorHAnsi" w:cstheme="minorHAnsi"/>
          <w:color w:val="000000" w:themeColor="text1"/>
          <w:szCs w:val="22"/>
        </w:rPr>
        <w:t>Le cas échéant les autres Causes Légitimes prévues par les documents particuliers du Marché.</w:t>
      </w:r>
    </w:p>
    <w:bookmarkStart w:id="235" w:name="_Ref44699096"/>
    <w:p w14:paraId="21DA03A8" w14:textId="531C4747" w:rsidR="006C60B4" w:rsidRPr="004D3FCA" w:rsidRDefault="006C60B4" w:rsidP="006C60B4">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236" w:name="_Toc150756478"/>
      <w:r w:rsidRPr="00A331B9">
        <w:rPr>
          <w:rFonts w:asciiTheme="minorHAnsi" w:hAnsiTheme="minorHAnsi" w:cstheme="minorHAnsi"/>
          <w:color w:val="000000" w:themeColor="text1"/>
          <w:szCs w:val="24"/>
        </w:rPr>
        <w:fldChar w:fldCharType="end"/>
      </w:r>
      <w:r w:rsidR="009A530B">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szCs w:val="24"/>
        </w:rPr>
        <w:t>Effets des Causes Légitimes</w:t>
      </w:r>
      <w:bookmarkEnd w:id="235"/>
      <w:bookmarkEnd w:id="236"/>
    </w:p>
    <w:p w14:paraId="43CAFEB3" w14:textId="74184817" w:rsidR="006C60B4" w:rsidRPr="00A331B9" w:rsidRDefault="006C60B4" w:rsidP="006C60B4">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rPr>
        <w:t xml:space="preserve">Quand le Titulaire invoque la survenance de l’une des Causes Légitimes ci-dessus énumérées, il doit le notifier au Maître d’Ouvrage dans un délai de </w:t>
      </w:r>
      <w:r w:rsidR="004275E4" w:rsidRPr="004D3FCA">
        <w:rPr>
          <w:rFonts w:asciiTheme="minorHAnsi" w:hAnsiTheme="minorHAnsi" w:cstheme="minorHAnsi"/>
          <w:color w:val="000000" w:themeColor="text1"/>
        </w:rPr>
        <w:t>quinze (15)</w:t>
      </w:r>
      <w:r w:rsidRPr="004D3FCA">
        <w:rPr>
          <w:rFonts w:asciiTheme="minorHAnsi" w:hAnsiTheme="minorHAnsi" w:cstheme="minorHAnsi"/>
          <w:color w:val="000000" w:themeColor="text1"/>
        </w:rPr>
        <w:t xml:space="preserve"> jours à compter de la survenance d’une telle cause ou du moment où le Titulaire aurait dû en avoir connaissance, par tout moyen permettant de donner date certaine. </w:t>
      </w:r>
    </w:p>
    <w:p w14:paraId="5D99FB7B" w14:textId="0D07CC2A" w:rsidR="006C60B4" w:rsidRPr="00A331B9" w:rsidRDefault="006C60B4" w:rsidP="006C60B4">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rPr>
        <w:t xml:space="preserve">La </w:t>
      </w:r>
      <w:r w:rsidR="00110D31" w:rsidRPr="004D3FCA">
        <w:rPr>
          <w:rFonts w:asciiTheme="minorHAnsi" w:hAnsiTheme="minorHAnsi" w:cstheme="minorHAnsi"/>
          <w:color w:val="000000" w:themeColor="text1"/>
        </w:rPr>
        <w:t xml:space="preserve">Notification </w:t>
      </w:r>
      <w:r w:rsidRPr="004D3FCA">
        <w:rPr>
          <w:rFonts w:asciiTheme="minorHAnsi" w:hAnsiTheme="minorHAnsi" w:cstheme="minorHAnsi"/>
          <w:color w:val="000000" w:themeColor="text1"/>
        </w:rPr>
        <w:t>porte au minimum les mentions obligatoires suivantes :</w:t>
      </w:r>
    </w:p>
    <w:p w14:paraId="77519172" w14:textId="77777777" w:rsidR="006C60B4" w:rsidRPr="00A331B9" w:rsidRDefault="006C60B4" w:rsidP="00AB55AA">
      <w:pPr>
        <w:pStyle w:val="Paragraphedeliste"/>
        <w:numPr>
          <w:ilvl w:val="0"/>
          <w:numId w:val="36"/>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l’événement dont la survenance est invoquée, </w:t>
      </w:r>
    </w:p>
    <w:p w14:paraId="0F45B49C" w14:textId="77777777" w:rsidR="006C60B4" w:rsidRPr="00A331B9" w:rsidRDefault="006C60B4" w:rsidP="00AB55AA">
      <w:pPr>
        <w:pStyle w:val="Paragraphedeliste"/>
        <w:numPr>
          <w:ilvl w:val="0"/>
          <w:numId w:val="36"/>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conséquences sur le déroulement de l’exécution de ses obligations par le Titulaire, et</w:t>
      </w:r>
    </w:p>
    <w:p w14:paraId="002E7142" w14:textId="77777777" w:rsidR="006C60B4" w:rsidRPr="00A331B9" w:rsidRDefault="006C60B4" w:rsidP="00AB55AA">
      <w:pPr>
        <w:pStyle w:val="Paragraphedeliste"/>
        <w:numPr>
          <w:ilvl w:val="0"/>
          <w:numId w:val="36"/>
        </w:numPr>
        <w:spacing w:before="0"/>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les mesures que le Titulaire entend mettre en œuvre afin d’atténuer les effets de l’événement sur l’exécution de ses obligations au titre du Marché. </w:t>
      </w:r>
    </w:p>
    <w:p w14:paraId="10BBA761" w14:textId="5EFD72CB" w:rsidR="006C60B4" w:rsidRPr="00A331B9" w:rsidRDefault="006C60B4" w:rsidP="006C60B4">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rPr>
        <w:t xml:space="preserve">Faute d’avoir notifié la Cause Légitime dans les formes et délais ainsi définis, le Titulaire </w:t>
      </w:r>
      <w:r w:rsidR="006E3E13" w:rsidRPr="004D3FCA">
        <w:rPr>
          <w:rFonts w:asciiTheme="minorHAnsi" w:hAnsiTheme="minorHAnsi" w:cstheme="minorHAnsi"/>
          <w:color w:val="000000" w:themeColor="text1"/>
        </w:rPr>
        <w:t>pourra se voir refuser par le Maître d’Ouvrage le bénéfice de</w:t>
      </w:r>
      <w:r w:rsidRPr="004D3FCA">
        <w:rPr>
          <w:rFonts w:asciiTheme="minorHAnsi" w:hAnsiTheme="minorHAnsi" w:cstheme="minorHAnsi"/>
          <w:color w:val="000000" w:themeColor="text1"/>
        </w:rPr>
        <w:t xml:space="preserve"> la survenance d’une telle cause.</w:t>
      </w:r>
    </w:p>
    <w:p w14:paraId="0A10E2C6" w14:textId="47D24602" w:rsidR="006C60B4" w:rsidRPr="00A331B9" w:rsidRDefault="006C60B4" w:rsidP="006C60B4">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rPr>
        <w:t xml:space="preserve">Lorsque la Cause Légitime est admise par le Maître d’Ouvrage par tout moyen permettant de donner date certaine, les </w:t>
      </w:r>
      <w:r w:rsidRPr="004D3FCA">
        <w:rPr>
          <w:rFonts w:asciiTheme="minorHAnsi" w:hAnsiTheme="minorHAnsi" w:cstheme="minorHAnsi"/>
          <w:color w:val="000000" w:themeColor="text1"/>
          <w:szCs w:val="22"/>
        </w:rPr>
        <w:t>délais contractuels sont prorogés et les pénalités sont inapplicables</w:t>
      </w:r>
      <w:r w:rsidRPr="004D3FCA">
        <w:rPr>
          <w:rFonts w:asciiTheme="minorHAnsi" w:hAnsiTheme="minorHAnsi" w:cstheme="minorHAnsi"/>
          <w:color w:val="000000" w:themeColor="text1"/>
        </w:rPr>
        <w:t>.</w:t>
      </w:r>
      <w:r w:rsidR="00957DD2" w:rsidRPr="00A331B9">
        <w:rPr>
          <w:rFonts w:asciiTheme="minorHAnsi" w:hAnsiTheme="minorHAnsi" w:cstheme="minorHAnsi"/>
          <w:color w:val="000000" w:themeColor="text1"/>
        </w:rPr>
        <w:t xml:space="preserve"> </w:t>
      </w:r>
      <w:r w:rsidR="00957DD2" w:rsidRPr="00A331B9">
        <w:rPr>
          <w:color w:val="000000" w:themeColor="text1"/>
        </w:rPr>
        <w:t>Un Ordre de Service notifie au Titulaire la durée de la prolongation.</w:t>
      </w:r>
      <w:r w:rsidR="00243F9F">
        <w:rPr>
          <w:color w:val="000000" w:themeColor="text1"/>
        </w:rPr>
        <w:t xml:space="preserve"> </w:t>
      </w:r>
      <w:r w:rsidR="003F1180">
        <w:rPr>
          <w:color w:val="000000" w:themeColor="text1"/>
        </w:rPr>
        <w:t xml:space="preserve">En outre, le Maître d’Ouvrage prend </w:t>
      </w:r>
      <w:r w:rsidR="00D74DF0">
        <w:rPr>
          <w:color w:val="000000" w:themeColor="text1"/>
        </w:rPr>
        <w:t>en charge les conséquences financières, directes et indirectes, sur présentation des factures remises par le Titulaire.</w:t>
      </w:r>
    </w:p>
    <w:p w14:paraId="44D8800E" w14:textId="7FE20A4F" w:rsidR="006C60B4" w:rsidRPr="004D3FCA" w:rsidRDefault="006C60B4" w:rsidP="009E1BA3">
      <w:pPr>
        <w:rPr>
          <w:rFonts w:asciiTheme="minorHAnsi" w:hAnsiTheme="minorHAnsi" w:cstheme="minorHAnsi"/>
          <w: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rPr>
        <w:t xml:space="preserve">En outre, les Parties se rencontreront afin d’examiner </w:t>
      </w:r>
      <w:r w:rsidR="00591D45" w:rsidRPr="004D3FCA">
        <w:rPr>
          <w:rFonts w:asciiTheme="minorHAnsi" w:hAnsiTheme="minorHAnsi" w:cstheme="minorHAnsi"/>
          <w:color w:val="000000" w:themeColor="text1"/>
        </w:rPr>
        <w:t>les conditions et modalités de poursuite du Marché dans les conditions de l’</w:t>
      </w:r>
      <w:r w:rsidR="00BE1851">
        <w:rPr>
          <w:rFonts w:asciiTheme="minorHAnsi" w:hAnsiTheme="minorHAnsi" w:cstheme="minorHAnsi"/>
          <w:color w:val="000000" w:themeColor="text1"/>
        </w:rPr>
        <w:fldChar w:fldCharType="begin"/>
      </w:r>
      <w:r w:rsidR="00BE1851">
        <w:rPr>
          <w:rFonts w:asciiTheme="minorHAnsi" w:hAnsiTheme="minorHAnsi" w:cstheme="minorHAnsi"/>
          <w:color w:val="000000" w:themeColor="text1"/>
        </w:rPr>
        <w:instrText xml:space="preserve"> REF _Ref64566353 \h </w:instrText>
      </w:r>
      <w:r w:rsidR="00BE1851">
        <w:rPr>
          <w:rFonts w:asciiTheme="minorHAnsi" w:hAnsiTheme="minorHAnsi" w:cstheme="minorHAnsi"/>
          <w:color w:val="000000" w:themeColor="text1"/>
        </w:rPr>
      </w:r>
      <w:r w:rsidR="00BE1851">
        <w:rPr>
          <w:rFonts w:asciiTheme="minorHAnsi" w:hAnsiTheme="minorHAnsi" w:cstheme="minorHAnsi"/>
          <w:color w:val="000000" w:themeColor="text1"/>
        </w:rPr>
        <w:fldChar w:fldCharType="separate"/>
      </w:r>
      <w:r w:rsidR="00A87A41" w:rsidRPr="00F90057">
        <w:rPr>
          <w:color w:val="000000" w:themeColor="text1"/>
        </w:rPr>
        <w:t xml:space="preserve">Article </w:t>
      </w:r>
      <w:r w:rsidR="00A87A41">
        <w:rPr>
          <w:color w:val="000000" w:themeColor="text1"/>
        </w:rPr>
        <w:t>60.</w:t>
      </w:r>
      <w:r w:rsidR="00A87A41" w:rsidRPr="00F90057">
        <w:rPr>
          <w:color w:val="000000" w:themeColor="text1"/>
        </w:rPr>
        <w:t xml:space="preserve"> Rencontre - Suivi</w:t>
      </w:r>
      <w:r w:rsidR="00BE1851">
        <w:rPr>
          <w:rFonts w:asciiTheme="minorHAnsi" w:hAnsiTheme="minorHAnsi" w:cstheme="minorHAnsi"/>
          <w:color w:val="000000" w:themeColor="text1"/>
        </w:rPr>
        <w:fldChar w:fldCharType="end"/>
      </w:r>
      <w:r w:rsidR="00591D45" w:rsidRPr="004D3FCA">
        <w:rPr>
          <w:rFonts w:asciiTheme="minorHAnsi" w:hAnsiTheme="minorHAnsi" w:cstheme="minorHAnsi"/>
          <w:i/>
          <w:iCs/>
          <w:color w:val="000000" w:themeColor="text1"/>
        </w:rPr>
        <w:t>.</w:t>
      </w:r>
    </w:p>
    <w:p w14:paraId="40B578FA" w14:textId="1758378A" w:rsidR="006C60B4" w:rsidRPr="004D3FCA" w:rsidRDefault="006C60B4" w:rsidP="006C60B4">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rFonts w:asciiTheme="minorHAnsi" w:hAnsiTheme="minorHAnsi" w:cstheme="minorHAnsi"/>
          <w:color w:val="000000" w:themeColor="text1"/>
          <w:szCs w:val="22"/>
        </w:rPr>
        <w:t xml:space="preserve">Lorsque les effets de la Cause Légitime prennent fin, l’obligation d’exécuter le Marché dans des conditions normales s’impose à nouveau aux Parties. </w:t>
      </w:r>
    </w:p>
    <w:p w14:paraId="0012599B" w14:textId="77777777" w:rsidR="007D444B" w:rsidRPr="004D3FCA" w:rsidRDefault="007D444B" w:rsidP="007D444B">
      <w:pPr>
        <w:pStyle w:val="Titre1"/>
        <w:rPr>
          <w:rFonts w:asciiTheme="minorHAnsi" w:hAnsiTheme="minorHAnsi" w:cstheme="minorHAnsi"/>
          <w:color w:val="000000" w:themeColor="text1"/>
        </w:rPr>
      </w:pPr>
      <w:bookmarkStart w:id="237" w:name="_Ref61282290"/>
      <w:bookmarkStart w:id="238" w:name="_Toc150756479"/>
      <w:r w:rsidRPr="004D3FCA">
        <w:rPr>
          <w:rFonts w:asciiTheme="minorHAnsi" w:hAnsiTheme="minorHAnsi" w:cstheme="minorHAnsi"/>
          <w:color w:val="000000" w:themeColor="text1"/>
        </w:rPr>
        <w:lastRenderedPageBreak/>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Pénalites de la Phase de Conception-Réalisation</w:t>
      </w:r>
      <w:bookmarkEnd w:id="237"/>
      <w:bookmarkEnd w:id="238"/>
    </w:p>
    <w:bookmarkStart w:id="239" w:name="_Toc309722117"/>
    <w:p w14:paraId="5B04306D" w14:textId="77777777" w:rsidR="007D444B" w:rsidRPr="004D3FCA" w:rsidRDefault="007D444B" w:rsidP="007D444B">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40" w:name="_Toc150756480"/>
      <w:r w:rsidRPr="00A331B9">
        <w:rPr>
          <w:color w:val="000000" w:themeColor="text1"/>
        </w:rPr>
        <w:fldChar w:fldCharType="end"/>
      </w:r>
      <w:r w:rsidRPr="004D3FCA">
        <w:rPr>
          <w:color w:val="000000" w:themeColor="text1"/>
        </w:rPr>
        <w:t xml:space="preserve"> Principes généraux</w:t>
      </w:r>
      <w:bookmarkEnd w:id="240"/>
    </w:p>
    <w:p w14:paraId="4AC2AA61" w14:textId="0CC53898" w:rsidR="007D444B" w:rsidRPr="004D3FCA"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Sauf cas particuliers expressément prévus par les documents contractuels, les pénalités peuvent être appliquées sans mise en demeure préalable.</w:t>
      </w:r>
    </w:p>
    <w:p w14:paraId="290F181E" w14:textId="77A6DA7A" w:rsidR="007D444B" w:rsidRPr="00A331B9"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Aucune pénalité ne peut être appliquée au Titulaire lorsque le fait générateur résulte de la survenance d’un événement constitutif d’une Cause Légitime, pour autant et dans la limite où la Cause Légitime emporte une conséquence</w:t>
      </w:r>
      <w:r w:rsidR="001449F3" w:rsidRPr="004D3FCA">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sur l’exécution des prestations dont le non-respect fait l’objet d’une pénalité.</w:t>
      </w:r>
    </w:p>
    <w:p w14:paraId="7CB9C541" w14:textId="3C72144F" w:rsidR="00AA57F7" w:rsidRPr="004D3FCA" w:rsidRDefault="00AA57F7" w:rsidP="00D80910">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Le Titulaire est exonéré des pénalités dont le montant total ne dépasse pas 1 000 euros HT pour l'ensemble de la Phase de Conception-Réalisation.</w:t>
      </w:r>
    </w:p>
    <w:p w14:paraId="5A18C1B4" w14:textId="746EEE86" w:rsidR="007D444B" w:rsidRPr="004D3FCA" w:rsidRDefault="007D444B" w:rsidP="007D444B">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Les pénalités revêtent un caractère libératoire, sauf en cas de faute lourde ou dolosive ou autres précisions des documents particuliers du Marché. Le caractère libératoire cède également devant le préjudice subi par un Tiers. Le caractère libératoire des pénalités ne diminue ni n’interdit l’application de la Garantie de Performance Énergétique prévue au Chapitre IV ou de toute autre garantie de performance stipulée au Marché.</w:t>
      </w:r>
    </w:p>
    <w:p w14:paraId="02CC0C7B" w14:textId="50827503" w:rsidR="007D444B" w:rsidRPr="00A331B9"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En cas de résiliation, les pénalités sont appliquées jusqu'au jour inclus de la Notification de la décision de résiliation par le Maître d’Ouvrage </w:t>
      </w:r>
      <w:r w:rsidRPr="004D3FCA">
        <w:rPr>
          <w:color w:val="000000" w:themeColor="text1"/>
        </w:rPr>
        <w:t xml:space="preserve">ou jusqu'au jour d'arrêt </w:t>
      </w:r>
      <w:r w:rsidR="00591D45" w:rsidRPr="004D3FCA">
        <w:rPr>
          <w:color w:val="000000" w:themeColor="text1"/>
        </w:rPr>
        <w:t xml:space="preserve">de l'exploitation du Titulaire, si la résiliation résulte d'un des cas prévus à l'Article </w:t>
      </w:r>
      <w:r w:rsidR="00BE1851">
        <w:rPr>
          <w:color w:val="000000" w:themeColor="text1"/>
        </w:rPr>
        <w:fldChar w:fldCharType="begin"/>
      </w:r>
      <w:r w:rsidR="00BE1851">
        <w:rPr>
          <w:color w:val="000000" w:themeColor="text1"/>
        </w:rPr>
        <w:instrText xml:space="preserve"> REF _Ref44616098 \h </w:instrText>
      </w:r>
      <w:r w:rsidR="00BE1851">
        <w:rPr>
          <w:color w:val="000000" w:themeColor="text1"/>
        </w:rPr>
      </w:r>
      <w:r w:rsidR="00BE1851">
        <w:rPr>
          <w:color w:val="000000" w:themeColor="text1"/>
        </w:rPr>
        <w:fldChar w:fldCharType="separate"/>
      </w:r>
      <w:r w:rsidR="00A87A41">
        <w:rPr>
          <w:rFonts w:asciiTheme="minorHAnsi" w:hAnsiTheme="minorHAnsi" w:cstheme="minorHAnsi"/>
          <w:color w:val="000000" w:themeColor="text1"/>
        </w:rPr>
        <w:t>61.2.2.</w:t>
      </w:r>
      <w:r w:rsidR="00733CC6">
        <w:rPr>
          <w:rFonts w:asciiTheme="minorHAnsi" w:hAnsiTheme="minorHAnsi" w:cstheme="minorHAnsi"/>
          <w:color w:val="000000" w:themeColor="text1"/>
        </w:rPr>
        <w:t xml:space="preserve"> </w:t>
      </w:r>
      <w:r w:rsidR="00A87A41" w:rsidRPr="00A331B9">
        <w:rPr>
          <w:rFonts w:asciiTheme="minorHAnsi" w:hAnsiTheme="minorHAnsi" w:cstheme="minorHAnsi"/>
          <w:color w:val="000000" w:themeColor="text1"/>
        </w:rPr>
        <w:t xml:space="preserve">Sauvegarde, </w:t>
      </w:r>
      <w:r w:rsidR="00A87A41" w:rsidRPr="00A331B9">
        <w:rPr>
          <w:color w:val="000000" w:themeColor="text1"/>
        </w:rPr>
        <w:t>redressement judiciaire ou liquidation judiciaire</w:t>
      </w:r>
      <w:r w:rsidR="00BE1851">
        <w:rPr>
          <w:color w:val="000000" w:themeColor="text1"/>
        </w:rPr>
        <w:fldChar w:fldCharType="end"/>
      </w:r>
      <w:r w:rsidR="00591D45" w:rsidRPr="00A331B9">
        <w:rPr>
          <w:i/>
          <w:iCs/>
          <w:color w:val="000000" w:themeColor="text1"/>
        </w:rPr>
        <w:t>.</w:t>
      </w:r>
    </w:p>
    <w:p w14:paraId="69078859" w14:textId="4DB17618" w:rsidR="007D444B" w:rsidRPr="004D3FCA"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00AC6699" w:rsidRPr="004D3FCA">
        <w:rPr>
          <w:rFonts w:asciiTheme="minorHAnsi" w:hAnsiTheme="minorHAnsi" w:cstheme="minorHAnsi"/>
          <w:color w:val="000000" w:themeColor="text1"/>
        </w:rPr>
        <w:t>Sauf stipulations contraires, l</w:t>
      </w:r>
      <w:r w:rsidRPr="004D3FCA">
        <w:rPr>
          <w:rFonts w:asciiTheme="minorHAnsi" w:hAnsiTheme="minorHAnsi" w:cstheme="minorHAnsi"/>
          <w:color w:val="000000" w:themeColor="text1"/>
        </w:rPr>
        <w:t>es samedis, les dimanches et les jours fériés ou chômés ne sont pas déduits pour le calcul des pénalités. Chaque heure ou jour de retard entamé est dû dans sa totalité.</w:t>
      </w:r>
    </w:p>
    <w:p w14:paraId="2DA7967D" w14:textId="20E75CA5" w:rsidR="007D444B" w:rsidRPr="00A331B9"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Les </w:t>
      </w:r>
      <w:r w:rsidR="00336364" w:rsidRPr="004D3FCA">
        <w:rPr>
          <w:rFonts w:asciiTheme="minorHAnsi" w:hAnsiTheme="minorHAnsi" w:cstheme="minorHAnsi"/>
          <w:color w:val="000000" w:themeColor="text1"/>
        </w:rPr>
        <w:t>stipulations</w:t>
      </w:r>
      <w:r w:rsidRPr="004D3FCA">
        <w:rPr>
          <w:rFonts w:asciiTheme="minorHAnsi" w:hAnsiTheme="minorHAnsi" w:cstheme="minorHAnsi"/>
          <w:color w:val="000000" w:themeColor="text1"/>
        </w:rPr>
        <w:t xml:space="preserve"> qui précèdent sont applicables aux pénalités prévues </w:t>
      </w:r>
      <w:r w:rsidR="00AA57F7" w:rsidRPr="00A331B9">
        <w:rPr>
          <w:rFonts w:asciiTheme="minorHAnsi" w:hAnsiTheme="minorHAnsi" w:cstheme="minorHAnsi"/>
          <w:color w:val="000000" w:themeColor="text1"/>
        </w:rPr>
        <w:t>au présent CCAG</w:t>
      </w:r>
      <w:r w:rsidRPr="00A331B9">
        <w:rPr>
          <w:rFonts w:asciiTheme="minorHAnsi" w:hAnsiTheme="minorHAnsi" w:cstheme="minorHAnsi"/>
          <w:color w:val="000000" w:themeColor="text1"/>
        </w:rPr>
        <w:t>,</w:t>
      </w:r>
      <w:r w:rsidRPr="00A331B9" w:rsidDel="00184EC7">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ainsi qu’aux éventuelles pénalités complémentaires prévues par les documents particuliers du Marché.</w:t>
      </w:r>
    </w:p>
    <w:p w14:paraId="1145058A" w14:textId="2326D25B" w:rsidR="007D444B" w:rsidRPr="00A331B9" w:rsidRDefault="007D444B" w:rsidP="007D444B">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41" w:name="_Toc150756481"/>
      <w:r w:rsidRPr="00A331B9">
        <w:rPr>
          <w:color w:val="000000" w:themeColor="text1"/>
        </w:rPr>
        <w:fldChar w:fldCharType="end"/>
      </w:r>
      <w:r w:rsidRPr="004D3FCA">
        <w:rPr>
          <w:color w:val="000000" w:themeColor="text1"/>
        </w:rPr>
        <w:t xml:space="preserve"> </w:t>
      </w:r>
      <w:r w:rsidR="00336364" w:rsidRPr="004D3FCA">
        <w:rPr>
          <w:color w:val="000000" w:themeColor="text1"/>
        </w:rPr>
        <w:t xml:space="preserve">Stipulations </w:t>
      </w:r>
      <w:r w:rsidRPr="004D3FCA">
        <w:rPr>
          <w:color w:val="000000" w:themeColor="text1"/>
        </w:rPr>
        <w:t>applicables aux pénalités de retard</w:t>
      </w:r>
      <w:r w:rsidR="006E4DDB" w:rsidRPr="00A331B9">
        <w:rPr>
          <w:color w:val="000000" w:themeColor="text1"/>
        </w:rPr>
        <w:t xml:space="preserve"> dans l’exécution des</w:t>
      </w:r>
      <w:r w:rsidR="00A14863" w:rsidRPr="00A331B9">
        <w:rPr>
          <w:color w:val="000000" w:themeColor="text1"/>
        </w:rPr>
        <w:t xml:space="preserve"> Actions de Rénovation</w:t>
      </w:r>
      <w:bookmarkEnd w:id="241"/>
    </w:p>
    <w:p w14:paraId="1FF24797" w14:textId="4E80B35B" w:rsidR="007D444B" w:rsidRPr="00A331B9" w:rsidDel="008E56C3" w:rsidRDefault="007D444B" w:rsidP="007D444B">
      <w:pPr>
        <w:rPr>
          <w:rFonts w:asciiTheme="minorHAnsi" w:eastAsia="Calibri" w:hAnsiTheme="minorHAnsi" w:cstheme="minorHAnsi"/>
          <w:color w:val="000000" w:themeColor="text1"/>
        </w:rPr>
      </w:pPr>
      <w:r w:rsidRPr="00A331B9" w:rsidDel="008E56C3">
        <w:rPr>
          <w:rFonts w:asciiTheme="minorHAnsi" w:hAnsiTheme="minorHAnsi" w:cstheme="minorHAnsi"/>
          <w:color w:val="000000" w:themeColor="text1"/>
        </w:rPr>
        <w:fldChar w:fldCharType="begin"/>
      </w:r>
      <w:r w:rsidRPr="00A331B9" w:rsidDel="008E56C3">
        <w:rPr>
          <w:rFonts w:asciiTheme="minorHAnsi" w:hAnsiTheme="minorHAnsi" w:cstheme="minorHAnsi"/>
          <w:color w:val="000000" w:themeColor="text1"/>
        </w:rPr>
        <w:instrText xml:space="preserve"> AUTONUMLGL  \* Arabic \s . </w:instrText>
      </w:r>
      <w:r w:rsidRPr="00A331B9" w:rsidDel="008E56C3">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sidDel="008E56C3">
        <w:rPr>
          <w:color w:val="000000" w:themeColor="text1"/>
        </w:rPr>
        <w:t>Lorsque le Maître d’Ouvrage envisage d’appliquer les pénalités</w:t>
      </w:r>
      <w:r w:rsidRPr="004D3FCA">
        <w:rPr>
          <w:color w:val="000000" w:themeColor="text1"/>
        </w:rPr>
        <w:t xml:space="preserve"> de retard</w:t>
      </w:r>
      <w:r w:rsidR="006E4DDB" w:rsidRPr="004D3FCA">
        <w:rPr>
          <w:color w:val="000000" w:themeColor="text1"/>
        </w:rPr>
        <w:t xml:space="preserve"> </w:t>
      </w:r>
      <w:r w:rsidR="00A14863" w:rsidRPr="004D3FCA">
        <w:rPr>
          <w:color w:val="000000" w:themeColor="text1"/>
        </w:rPr>
        <w:t>dans l’exécution des Actions de Rénovation</w:t>
      </w:r>
      <w:r w:rsidRPr="00A331B9" w:rsidDel="008E56C3">
        <w:rPr>
          <w:color w:val="000000" w:themeColor="text1"/>
        </w:rPr>
        <w:t xml:space="preserve">, il invite, par écrit, le Titulaire à présenter ses observations dans un délai de quinze (15) jours. Le Maître d’Ouvrage précise le montant des pénalités susceptibles d’être appliquées, </w:t>
      </w:r>
      <w:r w:rsidRPr="00A331B9">
        <w:rPr>
          <w:color w:val="000000" w:themeColor="text1"/>
        </w:rPr>
        <w:t>le ou les retards</w:t>
      </w:r>
      <w:r w:rsidRPr="00A331B9" w:rsidDel="008E56C3">
        <w:rPr>
          <w:color w:val="000000" w:themeColor="text1"/>
        </w:rPr>
        <w:t xml:space="preserve"> concernés ainsi que le délai imparti au Titulaire pour présenter ses observations. A défaut de réponse du Titulaire, </w:t>
      </w:r>
      <w:r w:rsidRPr="00A331B9">
        <w:rPr>
          <w:color w:val="000000" w:themeColor="text1"/>
        </w:rPr>
        <w:t>le Maître d’Ouvrage applique les pénalités de retard</w:t>
      </w:r>
      <w:r w:rsidRPr="00A331B9" w:rsidDel="008E56C3">
        <w:rPr>
          <w:color w:val="000000" w:themeColor="text1"/>
        </w:rPr>
        <w:t xml:space="preserve">. </w:t>
      </w:r>
      <w:r w:rsidRPr="00A331B9">
        <w:rPr>
          <w:color w:val="000000" w:themeColor="text1"/>
        </w:rPr>
        <w:t xml:space="preserve">Si le Maître d’Ouvrage considère que les observations formulées par le Titulaire ne permettent pas de démontrer que le retard n’est pas imputable à celui-ci, les pénalités pour retard s’appliquent et sont calculées à compter du </w:t>
      </w:r>
      <w:r w:rsidR="00555E09" w:rsidRPr="00A331B9">
        <w:rPr>
          <w:color w:val="000000" w:themeColor="text1"/>
        </w:rPr>
        <w:t xml:space="preserve">lendemain du </w:t>
      </w:r>
      <w:r w:rsidRPr="00A331B9">
        <w:rPr>
          <w:color w:val="000000" w:themeColor="text1"/>
        </w:rPr>
        <w:t xml:space="preserve">jour </w:t>
      </w:r>
      <w:r w:rsidR="00555E09" w:rsidRPr="00A331B9">
        <w:rPr>
          <w:color w:val="000000" w:themeColor="text1"/>
        </w:rPr>
        <w:t>où</w:t>
      </w:r>
      <w:r w:rsidRPr="00A331B9">
        <w:rPr>
          <w:color w:val="000000" w:themeColor="text1"/>
        </w:rPr>
        <w:t xml:space="preserve"> le délai contractuel d’exécution des prestations</w:t>
      </w:r>
      <w:r w:rsidR="00555E09" w:rsidRPr="00A331B9">
        <w:rPr>
          <w:color w:val="000000" w:themeColor="text1"/>
        </w:rPr>
        <w:t xml:space="preserve"> est expiré</w:t>
      </w:r>
      <w:r w:rsidRPr="00A331B9">
        <w:rPr>
          <w:color w:val="000000" w:themeColor="text1"/>
        </w:rPr>
        <w:t>.</w:t>
      </w:r>
    </w:p>
    <w:p w14:paraId="2CB13822" w14:textId="32FF0E5B" w:rsidR="007D444B" w:rsidRPr="00A331B9" w:rsidRDefault="007D444B" w:rsidP="007D444B">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color w:val="000000" w:themeColor="text1"/>
        </w:rPr>
        <w:t xml:space="preserve">Les documents </w:t>
      </w:r>
      <w:r w:rsidR="005328DF" w:rsidRPr="004D3FCA">
        <w:rPr>
          <w:color w:val="000000" w:themeColor="text1"/>
        </w:rPr>
        <w:t>contractuels</w:t>
      </w:r>
      <w:r w:rsidRPr="004D3FCA">
        <w:rPr>
          <w:color w:val="000000" w:themeColor="text1"/>
        </w:rPr>
        <w:t xml:space="preserve"> peuvent prévoir des pénalités pour le cas de retard dans la réalisation de certains ouvrages, parties d'ouvrages ou ensembles de prestations faisant l'objet de délais partiels ou particuliers ou de dates limites fixés dans le Marché. En cas de retard sur un délai partiel prévu au Marché, si le délai global est respecté, le Maître d’Ouvrage rembourse au Titulaire les pénalités provisoires appliquées, à la condition que le retard partiel n'ait pas eu d'impact sur les autres travaux </w:t>
      </w:r>
      <w:r w:rsidR="00644A66" w:rsidRPr="00A331B9">
        <w:rPr>
          <w:color w:val="000000" w:themeColor="text1"/>
        </w:rPr>
        <w:t>et prestations</w:t>
      </w:r>
      <w:r w:rsidRPr="00A331B9">
        <w:rPr>
          <w:color w:val="000000" w:themeColor="text1"/>
        </w:rPr>
        <w:t>.</w:t>
      </w:r>
    </w:p>
    <w:p w14:paraId="26F936EC" w14:textId="0B9342FC" w:rsidR="00C70141" w:rsidRPr="00A331B9" w:rsidRDefault="00291B1F" w:rsidP="007D444B">
      <w:p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Le montant total des pénalités de retard appliquées au Titulaire</w:t>
      </w:r>
      <w:r w:rsidR="007D38C8" w:rsidRPr="004D3FCA">
        <w:rPr>
          <w:rFonts w:asciiTheme="minorHAnsi" w:hAnsiTheme="minorHAnsi" w:cstheme="minorHAnsi"/>
          <w:color w:val="000000" w:themeColor="text1"/>
        </w:rPr>
        <w:t xml:space="preserve"> pendant la Phase de Conception-Réalisation</w:t>
      </w:r>
      <w:r w:rsidRPr="004D3FCA">
        <w:rPr>
          <w:rFonts w:asciiTheme="minorHAnsi" w:hAnsiTheme="minorHAnsi" w:cstheme="minorHAnsi"/>
          <w:color w:val="000000" w:themeColor="text1"/>
        </w:rPr>
        <w:t xml:space="preserve"> ne peut excéder 10% du montant hors taxes des prestations de la Phase de Conception-Réalisation. Le Marché peut être résilié pour faute du Titulaire en cas d’atteinte de ce plafond.</w:t>
      </w:r>
      <w:r w:rsidR="00AA57F7" w:rsidRPr="00A331B9">
        <w:rPr>
          <w:rFonts w:asciiTheme="minorHAnsi" w:hAnsiTheme="minorHAnsi" w:cstheme="minorHAnsi"/>
          <w:color w:val="000000" w:themeColor="text1"/>
        </w:rPr>
        <w:t xml:space="preserve"> </w:t>
      </w:r>
    </w:p>
    <w:p w14:paraId="2747F0AB" w14:textId="5C1183C6" w:rsidR="00291B1F" w:rsidRPr="00A331B9" w:rsidRDefault="00AA57F7" w:rsidP="007D444B">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les documents particuliers du Marché dérogent au plafonnement des pénalités, le montant total des pénalités dues ne peut être manifestement excessif eu égard au montant des prestations de la Phase de Conception-Réalisation. </w:t>
      </w:r>
    </w:p>
    <w:p w14:paraId="19D0956D" w14:textId="62011639" w:rsidR="003F4162" w:rsidRPr="00A331B9" w:rsidRDefault="003F4162" w:rsidP="007D444B">
      <w:pPr>
        <w:rPr>
          <w:color w:val="000000" w:themeColor="text1"/>
        </w:rPr>
      </w:pPr>
      <w:r w:rsidRPr="00A331B9">
        <w:rPr>
          <w:rFonts w:asciiTheme="minorHAnsi" w:hAnsiTheme="minorHAnsi" w:cstheme="minorHAnsi"/>
          <w:color w:val="000000" w:themeColor="text1"/>
        </w:rPr>
        <w:t>Le montant hors taxes des prestations de la Phase de Conception-Réalisation est celui qui résulte des prévisions du Marché, c'est-à-dire du Marché initial éventuellement modifié.</w:t>
      </w:r>
      <w:r w:rsidR="00C70141" w:rsidRPr="00A331B9">
        <w:rPr>
          <w:rFonts w:asciiTheme="minorHAnsi" w:hAnsiTheme="minorHAnsi" w:cstheme="minorHAnsi"/>
          <w:color w:val="000000" w:themeColor="text1"/>
        </w:rPr>
        <w:t xml:space="preserve"> Il est évalué à partir des prix initiaux du Marché hors taxes.</w:t>
      </w:r>
    </w:p>
    <w:bookmarkStart w:id="242" w:name="_Toc514697466"/>
    <w:bookmarkStart w:id="243" w:name="_Ref44523733"/>
    <w:bookmarkEnd w:id="239"/>
    <w:p w14:paraId="25C346BF" w14:textId="188573BC" w:rsidR="007D444B" w:rsidRDefault="007D444B" w:rsidP="007D444B">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44" w:name="_Toc150756482"/>
      <w:r w:rsidRPr="00A331B9">
        <w:rPr>
          <w:color w:val="000000" w:themeColor="text1"/>
        </w:rPr>
        <w:fldChar w:fldCharType="end"/>
      </w:r>
      <w:r w:rsidRPr="004D3FCA">
        <w:rPr>
          <w:color w:val="000000" w:themeColor="text1"/>
        </w:rPr>
        <w:t xml:space="preserve"> </w:t>
      </w:r>
      <w:bookmarkEnd w:id="242"/>
      <w:r w:rsidRPr="004D3FCA">
        <w:rPr>
          <w:color w:val="000000" w:themeColor="text1"/>
        </w:rPr>
        <w:t>Contenu des pénalités</w:t>
      </w:r>
      <w:bookmarkEnd w:id="243"/>
      <w:bookmarkEnd w:id="244"/>
    </w:p>
    <w:p w14:paraId="52B5B0BD" w14:textId="1D66E418" w:rsidR="00305D7E" w:rsidRPr="00F90057" w:rsidRDefault="00305D7E" w:rsidP="00F90057">
      <w:r>
        <w:t xml:space="preserve">Le contenu des pénalités </w:t>
      </w:r>
      <w:r w:rsidR="00655D63">
        <w:t xml:space="preserve">de la Phase de Conception-Réalisation </w:t>
      </w:r>
      <w:r>
        <w:t xml:space="preserve">est </w:t>
      </w:r>
      <w:r w:rsidR="00655D63">
        <w:t xml:space="preserve">exhaustivement </w:t>
      </w:r>
      <w:r>
        <w:t xml:space="preserve">défini </w:t>
      </w:r>
      <w:r w:rsidR="00655D63">
        <w:t>au présent</w:t>
      </w:r>
      <w:r w:rsidR="00FE1706">
        <w:t xml:space="preserve"> Article</w:t>
      </w:r>
      <w:r>
        <w:t xml:space="preserve">. </w:t>
      </w:r>
      <w:r w:rsidR="00655D63">
        <w:t>Ces pénalités</w:t>
      </w:r>
      <w:r>
        <w:t xml:space="preserve"> se distinguent dans leur objet et leur finalité des indemnités définies au titre des Objectifs de Performance</w:t>
      </w:r>
      <w:r w:rsidR="00161152">
        <w:t xml:space="preserve"> garantis</w:t>
      </w:r>
      <w:r>
        <w:t>.</w:t>
      </w:r>
    </w:p>
    <w:p w14:paraId="252264E9" w14:textId="1F5E6C1E" w:rsidR="00A52ADE" w:rsidRPr="00F90057" w:rsidRDefault="007D444B" w:rsidP="00167C67">
      <w:pPr>
        <w:pStyle w:val="Titre3"/>
        <w:rPr>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id="245" w:name="_Toc150756483"/>
      <w:r w:rsidRPr="00F90057">
        <w:rPr>
          <w:color w:val="000000" w:themeColor="text1"/>
        </w:rPr>
        <w:fldChar w:fldCharType="end"/>
      </w:r>
      <w:r w:rsidR="009A530B">
        <w:rPr>
          <w:color w:val="000000" w:themeColor="text1"/>
        </w:rPr>
        <w:t xml:space="preserve"> </w:t>
      </w:r>
      <w:r w:rsidR="008C7979" w:rsidRPr="00F90057">
        <w:rPr>
          <w:color w:val="000000" w:themeColor="text1"/>
        </w:rPr>
        <w:t>Contenu des pénalités communes</w:t>
      </w:r>
      <w:bookmarkEnd w:id="245"/>
      <w:r w:rsidR="008C7979" w:rsidRPr="00F90057">
        <w:rPr>
          <w:color w:val="000000" w:themeColor="text1"/>
        </w:rPr>
        <w:t> </w:t>
      </w:r>
    </w:p>
    <w:p w14:paraId="505E7BC3" w14:textId="5E3DB8B2" w:rsidR="008F51BE" w:rsidRPr="00A331B9"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En cas de non-respect de l’obligation de présenter chaque </w:t>
      </w:r>
      <w:r w:rsidRPr="004D3FCA">
        <w:rPr>
          <w:rFonts w:asciiTheme="minorHAnsi" w:eastAsia="Calibri" w:hAnsiTheme="minorHAnsi" w:cstheme="minorHAnsi"/>
          <w:color w:val="000000" w:themeColor="text1"/>
        </w:rPr>
        <w:t>Sous-Traitant</w:t>
      </w:r>
      <w:r w:rsidRPr="004D3FCA">
        <w:rPr>
          <w:rFonts w:asciiTheme="minorHAnsi" w:hAnsiTheme="minorHAnsi" w:cstheme="minorHAnsi"/>
          <w:color w:val="000000" w:themeColor="text1"/>
        </w:rPr>
        <w:t xml:space="preserve">, le Maître d’Ouvrage se réserve le droit d’appliquer au Titulaire une pénalité égale à 3 000 </w:t>
      </w:r>
      <w:r w:rsidRPr="00A331B9">
        <w:rPr>
          <w:rFonts w:asciiTheme="minorHAnsi" w:eastAsia="Calibri" w:hAnsiTheme="minorHAnsi" w:cstheme="minorHAnsi"/>
          <w:color w:val="000000" w:themeColor="text1"/>
        </w:rPr>
        <w:t xml:space="preserve">€ </w:t>
      </w:r>
      <w:r w:rsidRPr="00A331B9">
        <w:rPr>
          <w:rFonts w:asciiTheme="minorHAnsi" w:hAnsiTheme="minorHAnsi" w:cstheme="minorHAnsi"/>
          <w:color w:val="000000" w:themeColor="text1"/>
        </w:rPr>
        <w:t xml:space="preserve">par </w:t>
      </w:r>
      <w:r w:rsidRPr="00A331B9">
        <w:rPr>
          <w:rFonts w:asciiTheme="minorHAnsi" w:eastAsia="Calibri" w:hAnsiTheme="minorHAnsi" w:cstheme="minorHAnsi"/>
          <w:color w:val="000000" w:themeColor="text1"/>
        </w:rPr>
        <w:t xml:space="preserve">Sous-Traitant </w:t>
      </w:r>
      <w:r w:rsidRPr="00A331B9">
        <w:rPr>
          <w:rFonts w:asciiTheme="minorHAnsi" w:hAnsiTheme="minorHAnsi" w:cstheme="minorHAnsi"/>
          <w:color w:val="000000" w:themeColor="text1"/>
        </w:rPr>
        <w:t>non présenté.</w:t>
      </w:r>
    </w:p>
    <w:p w14:paraId="0242B2EF" w14:textId="106E1D22" w:rsidR="00901E3A" w:rsidRPr="00A331B9" w:rsidRDefault="007D444B" w:rsidP="007D444B">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00901E3A" w:rsidRPr="004D3FCA">
        <w:rPr>
          <w:color w:val="000000" w:themeColor="text1"/>
        </w:rPr>
        <w:t xml:space="preserve">A défaut d'avoir communiqué le contrat de sous-traitance et ses Avenants éventuels, à l'échéance d'un délai de quinze (15) jours courant à compter de la réception d’une mise en demeure de le faire par le Maître d’Ouvrage, le Titulaire </w:t>
      </w:r>
      <w:r w:rsidRPr="004D3FCA">
        <w:rPr>
          <w:color w:val="000000" w:themeColor="text1"/>
        </w:rPr>
        <w:t>encourt une pénalité journalière de 1/1 000</w:t>
      </w:r>
      <w:r w:rsidRPr="004D3FCA">
        <w:rPr>
          <w:color w:val="000000" w:themeColor="text1"/>
          <w:vertAlign w:val="superscript"/>
        </w:rPr>
        <w:t>ème</w:t>
      </w:r>
      <w:r w:rsidRPr="00A331B9">
        <w:rPr>
          <w:color w:val="000000" w:themeColor="text1"/>
        </w:rPr>
        <w:t xml:space="preserve"> du montant initial hors taxe </w:t>
      </w:r>
      <w:r w:rsidRPr="00A331B9">
        <w:rPr>
          <w:rFonts w:asciiTheme="minorHAnsi" w:hAnsiTheme="minorHAnsi" w:cstheme="minorHAnsi"/>
          <w:color w:val="000000" w:themeColor="text1"/>
        </w:rPr>
        <w:t>des prestations de la Phase de Conception-Réalisation.</w:t>
      </w:r>
    </w:p>
    <w:p w14:paraId="0DC848D8" w14:textId="531A466C" w:rsidR="008C7979" w:rsidRPr="00A331B9" w:rsidRDefault="007D444B" w:rsidP="002A567A">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008C7979" w:rsidRPr="004D3FCA">
        <w:rPr>
          <w:rFonts w:asciiTheme="minorHAnsi" w:hAnsiTheme="minorHAnsi" w:cstheme="minorHAnsi"/>
          <w:color w:val="000000" w:themeColor="text1"/>
        </w:rPr>
        <w:t xml:space="preserve">En l’absence de remise de contrats, documents, dossiers, cartes ou attestations de toute nature dus par le Titulaire </w:t>
      </w:r>
      <w:r w:rsidR="00555E09" w:rsidRPr="004D3FCA">
        <w:rPr>
          <w:rFonts w:asciiTheme="minorHAnsi" w:hAnsiTheme="minorHAnsi" w:cstheme="minorHAnsi"/>
          <w:color w:val="000000" w:themeColor="text1"/>
        </w:rPr>
        <w:t xml:space="preserve">conformément aux documents contractuels </w:t>
      </w:r>
      <w:r w:rsidR="008C7979" w:rsidRPr="004D3FCA">
        <w:rPr>
          <w:rFonts w:asciiTheme="minorHAnsi" w:hAnsiTheme="minorHAnsi" w:cstheme="minorHAnsi"/>
          <w:color w:val="000000" w:themeColor="text1"/>
        </w:rPr>
        <w:t xml:space="preserve">ou de documents incomplets, et suite à une relance infructueuse, le Maître d’Ouvrage se réserve le droit d’appliquer au Titulaire une pénalité dont le montant et les modalités d’application sont fixés par les documents particuliers du Marché. </w:t>
      </w:r>
    </w:p>
    <w:p w14:paraId="579F2CFB" w14:textId="0C2FCD01" w:rsidR="008C7979" w:rsidRPr="00A331B9" w:rsidRDefault="008C7979" w:rsidP="008C7979">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eastAsia="Calibri" w:hAnsiTheme="minorHAnsi" w:cstheme="minorHAnsi"/>
          <w:color w:val="000000" w:themeColor="text1"/>
        </w:rPr>
        <w:t xml:space="preserve">En cas d’absence ou de retard aux réunions fixées en phase études ou aux réunions de chantier du ou des membres du groupement Titulaire dont la présence est requise, le </w:t>
      </w:r>
      <w:r w:rsidRPr="004D3FCA">
        <w:rPr>
          <w:rFonts w:asciiTheme="minorHAnsi" w:hAnsiTheme="minorHAnsi" w:cstheme="minorHAnsi"/>
          <w:color w:val="000000" w:themeColor="text1"/>
        </w:rPr>
        <w:t xml:space="preserve">Maître d’Ouvrage </w:t>
      </w:r>
      <w:r w:rsidRPr="004D3FCA">
        <w:rPr>
          <w:rFonts w:asciiTheme="minorHAnsi" w:eastAsia="Calibri" w:hAnsiTheme="minorHAnsi" w:cstheme="minorHAnsi"/>
          <w:color w:val="000000" w:themeColor="text1"/>
        </w:rPr>
        <w:t xml:space="preserve">se réserve le droit d’appliquer au Titulaire une pénalité </w:t>
      </w:r>
      <w:r w:rsidRPr="004D3FCA">
        <w:rPr>
          <w:rFonts w:asciiTheme="minorHAnsi" w:hAnsiTheme="minorHAnsi" w:cstheme="minorHAnsi"/>
          <w:color w:val="000000" w:themeColor="text1"/>
        </w:rPr>
        <w:t>dont le montant et les modalités d’application sont fixés par les documents particuliers du Marché</w:t>
      </w:r>
      <w:r w:rsidRPr="00A331B9">
        <w:rPr>
          <w:rFonts w:asciiTheme="minorHAnsi" w:eastAsia="Calibri" w:hAnsiTheme="minorHAnsi" w:cstheme="minorHAnsi"/>
          <w:color w:val="000000" w:themeColor="text1"/>
        </w:rPr>
        <w:t>.</w:t>
      </w:r>
    </w:p>
    <w:p w14:paraId="5F287628" w14:textId="515D7F8D" w:rsidR="008C7979" w:rsidRPr="004D3FCA" w:rsidRDefault="008C7979" w:rsidP="008C7979">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En cas de méconnaissance de la règlementation en matière de protection des données à caractère personnel, le Maître d’Ouvrage se réserve le droit d’appliquer une pénalité dont le montant et les modalités d’application sont fixés par les documents particuliers du Marché.</w:t>
      </w:r>
    </w:p>
    <w:p w14:paraId="2E49C090" w14:textId="62C2D895" w:rsidR="008C7979" w:rsidRPr="00A331B9" w:rsidRDefault="008C7979" w:rsidP="008C7979">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eastAsia="Calibri" w:hAnsiTheme="minorHAnsi" w:cstheme="minorHAnsi"/>
          <w:color w:val="000000" w:themeColor="text1"/>
        </w:rPr>
        <w:t xml:space="preserve">En cas de non-respect des prescriptions de la clause d’insertion sociale, le </w:t>
      </w:r>
      <w:r w:rsidRPr="004D3FCA">
        <w:rPr>
          <w:rFonts w:asciiTheme="minorHAnsi" w:hAnsiTheme="minorHAnsi" w:cstheme="minorHAnsi"/>
          <w:color w:val="000000" w:themeColor="text1"/>
        </w:rPr>
        <w:t xml:space="preserve">Maître d’Ouvrage </w:t>
      </w:r>
      <w:r w:rsidRPr="004D3FCA">
        <w:rPr>
          <w:rFonts w:asciiTheme="minorHAnsi" w:eastAsia="Calibri" w:hAnsiTheme="minorHAnsi" w:cstheme="minorHAnsi"/>
          <w:color w:val="000000" w:themeColor="text1"/>
        </w:rPr>
        <w:t xml:space="preserve">se réserve le droit d’appliquer au Titulaire des pénalités conformément à l’Article </w:t>
      </w:r>
      <w:r w:rsidR="00BE1851">
        <w:rPr>
          <w:rFonts w:asciiTheme="minorHAnsi" w:eastAsia="Calibri" w:hAnsiTheme="minorHAnsi" w:cstheme="minorHAnsi"/>
          <w:color w:val="000000" w:themeColor="text1"/>
        </w:rPr>
        <w:fldChar w:fldCharType="begin"/>
      </w:r>
      <w:r w:rsidR="00BE1851">
        <w:rPr>
          <w:rFonts w:asciiTheme="minorHAnsi" w:eastAsia="Calibri" w:hAnsiTheme="minorHAnsi" w:cstheme="minorHAnsi"/>
          <w:color w:val="000000" w:themeColor="text1"/>
        </w:rPr>
        <w:instrText xml:space="preserve"> REF _Ref64482403 \h </w:instrText>
      </w:r>
      <w:r w:rsidR="00BE1851">
        <w:rPr>
          <w:rFonts w:asciiTheme="minorHAnsi" w:eastAsia="Calibri" w:hAnsiTheme="minorHAnsi" w:cstheme="minorHAnsi"/>
          <w:color w:val="000000" w:themeColor="text1"/>
        </w:rPr>
      </w:r>
      <w:r w:rsidR="00BE1851">
        <w:rPr>
          <w:rFonts w:asciiTheme="minorHAnsi" w:eastAsia="Calibri" w:hAnsiTheme="minorHAnsi" w:cstheme="minorHAnsi"/>
          <w:color w:val="000000" w:themeColor="text1"/>
        </w:rPr>
        <w:fldChar w:fldCharType="separate"/>
      </w:r>
      <w:r w:rsidR="00A87A41">
        <w:rPr>
          <w:rFonts w:asciiTheme="minorHAnsi" w:hAnsiTheme="minorHAnsi" w:cstheme="minorHAnsi"/>
          <w:color w:val="000000" w:themeColor="text1"/>
        </w:rPr>
        <w:t>13.1.5.</w:t>
      </w:r>
      <w:r w:rsidR="00733CC6">
        <w:rPr>
          <w:rFonts w:asciiTheme="minorHAnsi" w:hAnsiTheme="minorHAnsi" w:cstheme="minorHAnsi"/>
          <w:color w:val="000000" w:themeColor="text1"/>
        </w:rPr>
        <w:t xml:space="preserve"> </w:t>
      </w:r>
      <w:r w:rsidR="00A87A41" w:rsidRPr="004D3FCA">
        <w:rPr>
          <w:color w:val="000000" w:themeColor="text1"/>
        </w:rPr>
        <w:t>Pénalités pour non-respect de la clause sociale d’insertion</w:t>
      </w:r>
      <w:r w:rsidR="00BE1851">
        <w:rPr>
          <w:rFonts w:asciiTheme="minorHAnsi" w:eastAsia="Calibri" w:hAnsiTheme="minorHAnsi" w:cstheme="minorHAnsi"/>
          <w:color w:val="000000" w:themeColor="text1"/>
        </w:rPr>
        <w:fldChar w:fldCharType="end"/>
      </w:r>
      <w:r w:rsidR="00591D45" w:rsidRPr="00A331B9">
        <w:rPr>
          <w:rFonts w:asciiTheme="minorHAnsi" w:eastAsia="Calibri" w:hAnsiTheme="minorHAnsi" w:cstheme="minorHAnsi"/>
          <w:color w:val="000000" w:themeColor="text1"/>
        </w:rPr>
        <w:t>, après mise en demeure du Titulaire restée sans effet, dont le montant et les modalités d’application sont fixés par les documents particuliers du Marché.</w:t>
      </w:r>
    </w:p>
    <w:p w14:paraId="60B7FF41" w14:textId="28FD0974" w:rsidR="008C7979" w:rsidRPr="00A331B9" w:rsidRDefault="008C7979" w:rsidP="007D444B">
      <w:p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eastAsia="Calibri" w:hAnsiTheme="minorHAnsi" w:cstheme="minorHAnsi"/>
          <w:color w:val="000000" w:themeColor="text1"/>
        </w:rPr>
        <w:t xml:space="preserve">En cas de non-respect des prescriptions de la clause environnementale générale, le </w:t>
      </w:r>
      <w:r w:rsidRPr="004D3FCA">
        <w:rPr>
          <w:rFonts w:asciiTheme="minorHAnsi" w:hAnsiTheme="minorHAnsi" w:cstheme="minorHAnsi"/>
          <w:color w:val="000000" w:themeColor="text1"/>
        </w:rPr>
        <w:t xml:space="preserve">Maître d’Ouvrage </w:t>
      </w:r>
      <w:r w:rsidRPr="004D3FCA">
        <w:rPr>
          <w:rFonts w:asciiTheme="minorHAnsi" w:eastAsia="Calibri" w:hAnsiTheme="minorHAnsi" w:cstheme="minorHAnsi"/>
          <w:color w:val="000000" w:themeColor="text1"/>
        </w:rPr>
        <w:t xml:space="preserve">se réserve le droit d’appliquer au Titulaire une pénalité, </w:t>
      </w:r>
      <w:r w:rsidRPr="00A331B9">
        <w:rPr>
          <w:rFonts w:asciiTheme="minorHAnsi" w:hAnsiTheme="minorHAnsi" w:cstheme="minorHAnsi"/>
          <w:color w:val="000000" w:themeColor="text1"/>
        </w:rPr>
        <w:t>après mise en demeure du Titulaire restée sans effet, dont le montant et les modalités d’application sont fixés par les documents particuliers du Marché.</w:t>
      </w:r>
    </w:p>
    <w:p w14:paraId="2FCA124F" w14:textId="792D3C78" w:rsidR="008C7979" w:rsidRPr="00F90057" w:rsidRDefault="008C7979" w:rsidP="008C7979">
      <w:pPr>
        <w:pStyle w:val="Titre3"/>
        <w:rPr>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id="246" w:name="_Toc150756484"/>
      <w:r w:rsidRPr="00F90057">
        <w:rPr>
          <w:color w:val="000000" w:themeColor="text1"/>
        </w:rPr>
        <w:fldChar w:fldCharType="end"/>
      </w:r>
      <w:r w:rsidR="009A530B">
        <w:rPr>
          <w:color w:val="000000" w:themeColor="text1"/>
        </w:rPr>
        <w:t xml:space="preserve"> </w:t>
      </w:r>
      <w:r w:rsidRPr="00F90057">
        <w:rPr>
          <w:color w:val="000000" w:themeColor="text1"/>
        </w:rPr>
        <w:t>Contenu des pénalités spécifiques de la Phase de Conception-Réalisation</w:t>
      </w:r>
      <w:bookmarkEnd w:id="246"/>
    </w:p>
    <w:p w14:paraId="79BDA3C1" w14:textId="19249941" w:rsidR="001404A8" w:rsidRPr="00A331B9"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En cas de non-respect </w:t>
      </w:r>
      <w:r w:rsidR="003F4162" w:rsidRPr="004D3FCA">
        <w:rPr>
          <w:rFonts w:asciiTheme="minorHAnsi" w:hAnsiTheme="minorHAnsi" w:cstheme="minorHAnsi"/>
          <w:color w:val="000000" w:themeColor="text1"/>
        </w:rPr>
        <w:t xml:space="preserve">de la </w:t>
      </w:r>
      <w:r w:rsidRPr="004D3FCA">
        <w:rPr>
          <w:rFonts w:asciiTheme="minorHAnsi" w:hAnsiTheme="minorHAnsi" w:cstheme="minorHAnsi"/>
          <w:color w:val="000000" w:themeColor="text1"/>
        </w:rPr>
        <w:t xml:space="preserve">Date Contractuelle de Réception des </w:t>
      </w:r>
      <w:r w:rsidRPr="004D3FCA">
        <w:rPr>
          <w:rFonts w:asciiTheme="minorHAnsi" w:hAnsiTheme="minorHAnsi" w:cstheme="minorHAnsi"/>
          <w:color w:val="000000" w:themeColor="text1"/>
          <w:szCs w:val="22"/>
        </w:rPr>
        <w:t>Actions de Rénovation</w:t>
      </w:r>
      <w:r w:rsidRPr="00A331B9">
        <w:rPr>
          <w:rFonts w:asciiTheme="minorHAnsi" w:hAnsiTheme="minorHAnsi" w:cstheme="minorHAnsi"/>
          <w:color w:val="000000" w:themeColor="text1"/>
        </w:rPr>
        <w:t>, le Maître d’Ouvrage se réserve le droit d’appliquer, par jour de retard, une pénalité égale à 1/3 000</w:t>
      </w:r>
      <w:r w:rsidRPr="00A331B9">
        <w:rPr>
          <w:rFonts w:asciiTheme="minorHAnsi" w:hAnsiTheme="minorHAnsi" w:cstheme="minorHAnsi"/>
          <w:color w:val="000000" w:themeColor="text1"/>
          <w:vertAlign w:val="superscript"/>
        </w:rPr>
        <w:t>ème</w:t>
      </w:r>
      <w:r w:rsidRPr="00A331B9">
        <w:rPr>
          <w:rFonts w:asciiTheme="minorHAnsi" w:eastAsia="Calibri" w:hAnsiTheme="minorHAnsi" w:cstheme="minorHAnsi"/>
          <w:color w:val="000000" w:themeColor="text1"/>
          <w:lang w:eastAsia="en-US"/>
        </w:rPr>
        <w:t xml:space="preserve"> </w:t>
      </w:r>
      <w:r w:rsidRPr="00A331B9">
        <w:rPr>
          <w:rFonts w:asciiTheme="minorHAnsi" w:hAnsiTheme="minorHAnsi" w:cstheme="minorHAnsi"/>
          <w:color w:val="000000" w:themeColor="text1"/>
        </w:rPr>
        <w:t>du montant initial hors taxe des prestations de la Phase de Conception-Réalisation.</w:t>
      </w:r>
    </w:p>
    <w:p w14:paraId="19CFB9DB" w14:textId="0A4F2E39" w:rsidR="007D444B" w:rsidRPr="00A331B9"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008718B3" w:rsidRPr="004D3FCA">
        <w:rPr>
          <w:rFonts w:asciiTheme="minorHAnsi" w:hAnsiTheme="minorHAnsi" w:cstheme="minorHAnsi"/>
          <w:color w:val="000000" w:themeColor="text1"/>
        </w:rPr>
        <w:t>E</w:t>
      </w:r>
      <w:r w:rsidRPr="004D3FCA">
        <w:rPr>
          <w:rFonts w:asciiTheme="minorHAnsi" w:hAnsiTheme="minorHAnsi" w:cstheme="minorHAnsi"/>
          <w:color w:val="000000" w:themeColor="text1"/>
        </w:rPr>
        <w:t>n cas de retard dans la levée des réserves, le Maître d’Ouvrage se réserve le droit d’appliquer, par jour de retard, une pénalité égale à 1/5 000</w:t>
      </w:r>
      <w:r w:rsidRPr="004D3FCA">
        <w:rPr>
          <w:rFonts w:asciiTheme="minorHAnsi" w:hAnsiTheme="minorHAnsi" w:cstheme="minorHAnsi"/>
          <w:color w:val="000000" w:themeColor="text1"/>
          <w:vertAlign w:val="superscript"/>
        </w:rPr>
        <w:t>ème</w:t>
      </w:r>
      <w:r w:rsidRPr="004D3FCA">
        <w:rPr>
          <w:rFonts w:asciiTheme="minorHAnsi" w:eastAsia="Calibri" w:hAnsiTheme="minorHAnsi" w:cstheme="minorHAnsi"/>
          <w:color w:val="000000" w:themeColor="text1"/>
          <w:lang w:eastAsia="en-US"/>
        </w:rPr>
        <w:t xml:space="preserve"> </w:t>
      </w:r>
      <w:r w:rsidRPr="004D3FCA">
        <w:rPr>
          <w:rFonts w:asciiTheme="minorHAnsi" w:hAnsiTheme="minorHAnsi" w:cstheme="minorHAnsi"/>
          <w:color w:val="000000" w:themeColor="text1"/>
        </w:rPr>
        <w:t>du montant initial hors ta</w:t>
      </w:r>
      <w:r w:rsidRPr="00A331B9">
        <w:rPr>
          <w:rFonts w:asciiTheme="minorHAnsi" w:hAnsiTheme="minorHAnsi" w:cstheme="minorHAnsi"/>
          <w:color w:val="000000" w:themeColor="text1"/>
        </w:rPr>
        <w:t>xe de la partie des prestations de la Phase de Conception-Réalisation</w:t>
      </w:r>
      <w:r w:rsidRPr="00A331B9" w:rsidDel="00925268">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concernées par les réserves tardives.</w:t>
      </w:r>
    </w:p>
    <w:p w14:paraId="26C79A94" w14:textId="449B725F" w:rsidR="005E2BDD" w:rsidRPr="00A331B9" w:rsidRDefault="007D444B" w:rsidP="007D444B">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eastAsia="Calibri" w:hAnsiTheme="minorHAnsi" w:cstheme="minorHAnsi"/>
          <w:color w:val="000000" w:themeColor="text1"/>
        </w:rPr>
        <w:t xml:space="preserve">En cas de non-respect des prescriptions relatives à la sécurité et à l’hygiène du chantier, à l’organisation générale et la signalisation du chantier, au nettoyage, le </w:t>
      </w:r>
      <w:r w:rsidRPr="004D3FCA">
        <w:rPr>
          <w:rFonts w:asciiTheme="minorHAnsi" w:hAnsiTheme="minorHAnsi" w:cstheme="minorHAnsi"/>
          <w:color w:val="000000" w:themeColor="text1"/>
        </w:rPr>
        <w:t xml:space="preserve">Maître d’Ouvrage </w:t>
      </w:r>
      <w:r w:rsidRPr="004D3FCA">
        <w:rPr>
          <w:rFonts w:asciiTheme="minorHAnsi" w:eastAsia="Calibri" w:hAnsiTheme="minorHAnsi" w:cstheme="minorHAnsi"/>
          <w:color w:val="000000" w:themeColor="text1"/>
        </w:rPr>
        <w:t xml:space="preserve">se réserve le droit d’appliquer au Titulaire </w:t>
      </w:r>
      <w:r w:rsidR="007432DD" w:rsidRPr="004D3FCA">
        <w:rPr>
          <w:rFonts w:asciiTheme="minorHAnsi" w:eastAsia="Calibri" w:hAnsiTheme="minorHAnsi" w:cstheme="minorHAnsi"/>
          <w:color w:val="000000" w:themeColor="text1"/>
        </w:rPr>
        <w:t xml:space="preserve">une pénalité </w:t>
      </w:r>
      <w:r w:rsidR="009A326E" w:rsidRPr="004D3FCA">
        <w:rPr>
          <w:rFonts w:asciiTheme="minorHAnsi" w:hAnsiTheme="minorHAnsi" w:cstheme="minorHAnsi"/>
          <w:color w:val="000000" w:themeColor="text1"/>
        </w:rPr>
        <w:t>dont le monta</w:t>
      </w:r>
      <w:r w:rsidR="009A326E" w:rsidRPr="00A331B9">
        <w:rPr>
          <w:rFonts w:asciiTheme="minorHAnsi" w:hAnsiTheme="minorHAnsi" w:cstheme="minorHAnsi"/>
          <w:color w:val="000000" w:themeColor="text1"/>
        </w:rPr>
        <w:t>nt et les modalités d’application sont fixés par les documents particuliers du Marché</w:t>
      </w:r>
      <w:r w:rsidRPr="00A331B9">
        <w:rPr>
          <w:rFonts w:asciiTheme="minorHAnsi" w:eastAsia="Calibri" w:hAnsiTheme="minorHAnsi" w:cstheme="minorHAnsi"/>
          <w:color w:val="000000" w:themeColor="text1"/>
        </w:rPr>
        <w:t>.</w:t>
      </w:r>
    </w:p>
    <w:p w14:paraId="6DE7B263" w14:textId="2BD4B965" w:rsidR="002B64C8" w:rsidRPr="00A331B9" w:rsidRDefault="004C0F80" w:rsidP="002B64C8">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002B64C8" w:rsidRPr="004D3FCA">
        <w:rPr>
          <w:rFonts w:asciiTheme="minorHAnsi" w:eastAsia="Calibri" w:hAnsiTheme="minorHAnsi" w:cstheme="minorHAnsi"/>
          <w:color w:val="000000" w:themeColor="text1"/>
        </w:rPr>
        <w:t xml:space="preserve">En cas de non-respect des prescriptions relatives à la gestion des déchets, le </w:t>
      </w:r>
      <w:r w:rsidR="002B64C8" w:rsidRPr="004D3FCA">
        <w:rPr>
          <w:rFonts w:asciiTheme="minorHAnsi" w:hAnsiTheme="minorHAnsi" w:cstheme="minorHAnsi"/>
          <w:color w:val="000000" w:themeColor="text1"/>
        </w:rPr>
        <w:t xml:space="preserve">Maître d’Ouvrage </w:t>
      </w:r>
      <w:r w:rsidR="002B64C8" w:rsidRPr="004D3FCA">
        <w:rPr>
          <w:rFonts w:asciiTheme="minorHAnsi" w:eastAsia="Calibri" w:hAnsiTheme="minorHAnsi" w:cstheme="minorHAnsi"/>
          <w:color w:val="000000" w:themeColor="text1"/>
        </w:rPr>
        <w:t>se réserve le droit d’appliquer au Titulaire une pénalité</w:t>
      </w:r>
      <w:r w:rsidR="007432DD" w:rsidRPr="004D3FCA">
        <w:rPr>
          <w:rFonts w:asciiTheme="minorHAnsi" w:eastAsia="Calibri" w:hAnsiTheme="minorHAnsi" w:cstheme="minorHAnsi"/>
          <w:color w:val="000000" w:themeColor="text1"/>
        </w:rPr>
        <w:t>,</w:t>
      </w:r>
      <w:r w:rsidR="002B64C8" w:rsidRPr="00A331B9">
        <w:rPr>
          <w:rFonts w:asciiTheme="minorHAnsi" w:eastAsia="Calibri" w:hAnsiTheme="minorHAnsi" w:cstheme="minorHAnsi"/>
          <w:color w:val="000000" w:themeColor="text1"/>
        </w:rPr>
        <w:t xml:space="preserve"> </w:t>
      </w:r>
      <w:r w:rsidR="007432DD" w:rsidRPr="00A331B9">
        <w:rPr>
          <w:rFonts w:asciiTheme="minorHAnsi" w:hAnsiTheme="minorHAnsi" w:cstheme="minorHAnsi"/>
          <w:color w:val="000000" w:themeColor="text1"/>
        </w:rPr>
        <w:t>après mise</w:t>
      </w:r>
      <w:r w:rsidRPr="00A331B9">
        <w:rPr>
          <w:rFonts w:asciiTheme="minorHAnsi" w:hAnsiTheme="minorHAnsi" w:cstheme="minorHAnsi"/>
          <w:color w:val="000000" w:themeColor="text1"/>
        </w:rPr>
        <w:t xml:space="preserve"> en </w:t>
      </w:r>
      <w:r w:rsidR="007432DD" w:rsidRPr="00A331B9">
        <w:rPr>
          <w:rFonts w:asciiTheme="minorHAnsi" w:hAnsiTheme="minorHAnsi" w:cstheme="minorHAnsi"/>
          <w:color w:val="000000" w:themeColor="text1"/>
        </w:rPr>
        <w:t>demeure du Titulaire restée sans effet,</w:t>
      </w:r>
      <w:r w:rsidR="00161122" w:rsidRPr="00A331B9">
        <w:rPr>
          <w:rFonts w:asciiTheme="minorHAnsi" w:eastAsia="Calibri" w:hAnsiTheme="minorHAnsi" w:cstheme="minorHAnsi"/>
          <w:color w:val="000000" w:themeColor="text1"/>
        </w:rPr>
        <w:t xml:space="preserve"> </w:t>
      </w:r>
      <w:r w:rsidR="00161122" w:rsidRPr="00A331B9">
        <w:rPr>
          <w:rFonts w:asciiTheme="minorHAnsi" w:hAnsiTheme="minorHAnsi" w:cstheme="minorHAnsi"/>
          <w:color w:val="000000" w:themeColor="text1"/>
        </w:rPr>
        <w:t xml:space="preserve">dont le montant et les modalités d’application sont fixés par les documents particuliers du Marché. </w:t>
      </w:r>
    </w:p>
    <w:p w14:paraId="3CD60848" w14:textId="21C8435A" w:rsidR="00893A64" w:rsidRPr="00A331B9"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003618BD" w:rsidRPr="004D3FCA">
        <w:rPr>
          <w:rFonts w:asciiTheme="minorHAnsi" w:eastAsia="Calibri" w:hAnsiTheme="minorHAnsi" w:cstheme="minorHAnsi"/>
          <w:color w:val="000000" w:themeColor="text1"/>
          <w:lang w:eastAsia="en-US"/>
        </w:rPr>
        <w:t>En l’absence de remise des documents à fournir après exécution ou en cas de retard</w:t>
      </w:r>
      <w:r w:rsidRPr="004D3FCA">
        <w:rPr>
          <w:rFonts w:asciiTheme="minorHAnsi" w:hAnsiTheme="minorHAnsi" w:cstheme="minorHAnsi"/>
          <w:color w:val="000000" w:themeColor="text1"/>
        </w:rPr>
        <w:t xml:space="preserve">, dans les conditions précisées à </w:t>
      </w:r>
      <w:r w:rsidR="00591D45" w:rsidRPr="004D3FCA">
        <w:rPr>
          <w:rFonts w:asciiTheme="minorHAnsi" w:hAnsiTheme="minorHAnsi" w:cstheme="minorHAnsi"/>
          <w:color w:val="000000" w:themeColor="text1"/>
        </w:rPr>
        <w:t xml:space="preserve">l'Article 34.6. </w:t>
      </w:r>
      <w:r w:rsidR="00591D45" w:rsidRPr="004D3FCA">
        <w:rPr>
          <w:rFonts w:asciiTheme="minorHAnsi" w:hAnsiTheme="minorHAnsi" w:cstheme="minorHAnsi"/>
          <w:i/>
          <w:iCs/>
          <w:color w:val="000000" w:themeColor="text1"/>
        </w:rPr>
        <w:t>Documents à fournir après exécution</w:t>
      </w:r>
      <w:r w:rsidR="00591D45" w:rsidRPr="00A331B9">
        <w:rPr>
          <w:rFonts w:asciiTheme="minorHAnsi" w:hAnsiTheme="minorHAnsi" w:cstheme="minorHAnsi"/>
          <w:color w:val="000000" w:themeColor="text1"/>
        </w:rPr>
        <w:t xml:space="preserve">, le Maître d’Ouvrage met en œuvre une pénalité </w:t>
      </w:r>
      <w:r w:rsidRPr="00A331B9">
        <w:rPr>
          <w:rFonts w:asciiTheme="minorHAnsi" w:hAnsiTheme="minorHAnsi" w:cstheme="minorHAnsi"/>
          <w:color w:val="000000" w:themeColor="text1"/>
        </w:rPr>
        <w:t>forfaitaire ou une retenue dont les montants et les modalités d’application sont fixés par les documents particuliers du Marché.</w:t>
      </w:r>
    </w:p>
    <w:p w14:paraId="086E9896" w14:textId="3E7BAD57" w:rsidR="007D444B" w:rsidRPr="00A331B9" w:rsidRDefault="007D444B" w:rsidP="007D444B">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pénalité forfaitaire est appliquée après mise en demeure du Titulaire restée sans effet. Elles </w:t>
      </w:r>
      <w:r w:rsidR="00E1652F">
        <w:rPr>
          <w:rFonts w:asciiTheme="minorHAnsi" w:hAnsiTheme="minorHAnsi" w:cstheme="minorHAnsi"/>
          <w:color w:val="000000" w:themeColor="text1"/>
        </w:rPr>
        <w:t>est</w:t>
      </w:r>
      <w:r w:rsidR="00E1652F"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appliquée sans mise en demeure préalable et sont payées après la remise complète des documents.</w:t>
      </w:r>
    </w:p>
    <w:p w14:paraId="5C7BDB44" w14:textId="717B1A7D" w:rsidR="008427A9" w:rsidRPr="004D3FCA" w:rsidRDefault="007D444B" w:rsidP="00B70A8B">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9A530B">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Les documents particuliers du Marché peuvent prévoir des pénalités spécifiques ou complémentaires</w:t>
      </w:r>
      <w:r w:rsidRPr="004D3FCA">
        <w:rPr>
          <w:rFonts w:asciiTheme="minorHAnsi" w:eastAsia="Calibri" w:hAnsiTheme="minorHAnsi" w:cstheme="minorHAnsi"/>
          <w:color w:val="000000" w:themeColor="text1"/>
        </w:rPr>
        <w:t>.</w:t>
      </w:r>
    </w:p>
    <w:p w14:paraId="4D0E33D9" w14:textId="7EC199E3" w:rsidR="000B4E6D" w:rsidRPr="004D3FCA" w:rsidRDefault="000B4E6D" w:rsidP="000B4E6D">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47" w:name="_Toc150756485"/>
      <w:r w:rsidRPr="00A331B9">
        <w:rPr>
          <w:color w:val="000000" w:themeColor="text1"/>
        </w:rPr>
        <w:fldChar w:fldCharType="end"/>
      </w:r>
      <w:r w:rsidRPr="004D3FCA">
        <w:rPr>
          <w:color w:val="000000" w:themeColor="text1"/>
        </w:rPr>
        <w:t xml:space="preserve"> Primes</w:t>
      </w:r>
      <w:bookmarkEnd w:id="247"/>
    </w:p>
    <w:p w14:paraId="41F22BAC" w14:textId="3EA01799" w:rsidR="000B4E6D" w:rsidRPr="004D3FCA" w:rsidRDefault="000B4E6D" w:rsidP="000B4E6D">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color w:val="000000" w:themeColor="text1"/>
        </w:rPr>
        <w:t xml:space="preserve">Si les documents particuliers du </w:t>
      </w:r>
      <w:r w:rsidR="009C6030" w:rsidRPr="004D3FCA">
        <w:rPr>
          <w:color w:val="000000" w:themeColor="text1"/>
        </w:rPr>
        <w:t>M</w:t>
      </w:r>
      <w:r w:rsidRPr="004D3FCA">
        <w:rPr>
          <w:color w:val="000000" w:themeColor="text1"/>
        </w:rPr>
        <w:t>arché prévoient le versement de primes, ils en précisent les conditions d’attribution ainsi que les modalités de calcul et de versement.</w:t>
      </w:r>
    </w:p>
    <w:p w14:paraId="56DE8630" w14:textId="01C605BF" w:rsidR="000B4E6D" w:rsidRPr="00A331B9" w:rsidRDefault="000B4E6D" w:rsidP="000B4E6D">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A530B">
        <w:rPr>
          <w:color w:val="000000" w:themeColor="text1"/>
        </w:rPr>
        <w:t xml:space="preserve"> </w:t>
      </w:r>
      <w:r w:rsidRPr="004D3FCA">
        <w:rPr>
          <w:color w:val="000000" w:themeColor="text1"/>
        </w:rPr>
        <w:t xml:space="preserve">Le </w:t>
      </w:r>
      <w:r w:rsidR="009C6030" w:rsidRPr="004D3FCA">
        <w:rPr>
          <w:color w:val="000000" w:themeColor="text1"/>
        </w:rPr>
        <w:t>M</w:t>
      </w:r>
      <w:r w:rsidRPr="004D3FCA">
        <w:rPr>
          <w:color w:val="000000" w:themeColor="text1"/>
        </w:rPr>
        <w:t xml:space="preserve">arché peut prévoir des primes pour réalisation anticipée, soit de l'ensemble des prestations, soit de certaines parties des prestations ou d’ouvrages faisant l'objet de délais particuliers ou de dates limites fixés dans le </w:t>
      </w:r>
      <w:r w:rsidR="009C6030" w:rsidRPr="004D3FCA">
        <w:rPr>
          <w:color w:val="000000" w:themeColor="text1"/>
        </w:rPr>
        <w:t>M</w:t>
      </w:r>
      <w:r w:rsidRPr="004D3FCA">
        <w:rPr>
          <w:color w:val="000000" w:themeColor="text1"/>
        </w:rPr>
        <w:t>arché calculés conformément à l’</w:t>
      </w:r>
      <w:r w:rsidR="00B01F55" w:rsidRPr="004D3FCA">
        <w:rPr>
          <w:color w:val="000000" w:themeColor="text1"/>
        </w:rPr>
        <w:t xml:space="preserve">Article </w:t>
      </w:r>
      <w:r w:rsidR="00591D45" w:rsidRPr="004D3FCA">
        <w:rPr>
          <w:color w:val="000000" w:themeColor="text1"/>
        </w:rPr>
        <w:t xml:space="preserve">3.4. </w:t>
      </w:r>
      <w:r w:rsidR="00591D45" w:rsidRPr="004D3FCA">
        <w:rPr>
          <w:i/>
          <w:iCs/>
          <w:color w:val="000000" w:themeColor="text1"/>
        </w:rPr>
        <w:t>Modalité</w:t>
      </w:r>
      <w:r w:rsidR="00591D45" w:rsidRPr="00A331B9">
        <w:rPr>
          <w:i/>
          <w:iCs/>
          <w:color w:val="000000" w:themeColor="text1"/>
        </w:rPr>
        <w:t>s de computation des délais d’exécution des prestations</w:t>
      </w:r>
      <w:r w:rsidR="00591D45" w:rsidRPr="00A331B9">
        <w:rPr>
          <w:color w:val="000000" w:themeColor="text1"/>
        </w:rPr>
        <w:t>. Les samedis, les dimanches et les jours fériés ou chômés ne sont pas déduits pour le calcul des primes.</w:t>
      </w:r>
    </w:p>
    <w:p w14:paraId="43B22FE9" w14:textId="6889E0DE" w:rsidR="00B01F55" w:rsidRPr="004D3FCA" w:rsidRDefault="000B4E6D" w:rsidP="00B01F55">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A71247">
        <w:rPr>
          <w:color w:val="000000" w:themeColor="text1"/>
        </w:rPr>
        <w:t xml:space="preserve"> </w:t>
      </w:r>
      <w:r w:rsidRPr="004D3FCA">
        <w:rPr>
          <w:color w:val="000000" w:themeColor="text1"/>
        </w:rPr>
        <w:t xml:space="preserve">Une fois le montant des primes déterminé, elles sont versées </w:t>
      </w:r>
      <w:r w:rsidR="00C95827" w:rsidRPr="004D3FCA">
        <w:rPr>
          <w:color w:val="000000" w:themeColor="text1"/>
        </w:rPr>
        <w:t xml:space="preserve">toutes taxes comprises </w:t>
      </w:r>
      <w:r w:rsidRPr="004D3FCA">
        <w:rPr>
          <w:color w:val="000000" w:themeColor="text1"/>
        </w:rPr>
        <w:t xml:space="preserve">sans que le </w:t>
      </w:r>
      <w:r w:rsidR="009C6030" w:rsidRPr="004D3FCA">
        <w:rPr>
          <w:color w:val="000000" w:themeColor="text1"/>
        </w:rPr>
        <w:t>T</w:t>
      </w:r>
      <w:r w:rsidRPr="004D3FCA">
        <w:rPr>
          <w:color w:val="000000" w:themeColor="text1"/>
        </w:rPr>
        <w:t>itulaire soit tenu de les demander. Le montant des primes n'est pas plafonné.</w:t>
      </w:r>
    </w:p>
    <w:p w14:paraId="454318EE" w14:textId="082FCC2C" w:rsidR="002B08C2" w:rsidRPr="004D3FCA" w:rsidRDefault="00C16362" w:rsidP="002F6FE2">
      <w:pPr>
        <w:pStyle w:val="Titre1"/>
        <w:rPr>
          <w:rFonts w:asciiTheme="minorHAnsi" w:hAnsiTheme="minorHAnsi" w:cstheme="minorHAnsi"/>
          <w:color w:val="000000" w:themeColor="text1"/>
        </w:rPr>
      </w:pPr>
      <w:bookmarkStart w:id="248" w:name="_Toc150756486"/>
      <w:r w:rsidRPr="00A331B9">
        <w:rPr>
          <w:rFonts w:asciiTheme="minorHAnsi" w:hAnsiTheme="minorHAnsi" w:cstheme="minorHAnsi"/>
          <w:color w:val="000000" w:themeColor="text1"/>
        </w:rPr>
        <w:lastRenderedPageBreak/>
        <w:t xml:space="preserve">Article </w:t>
      </w:r>
      <w:r w:rsidR="002B08C2" w:rsidRPr="00A331B9">
        <w:rPr>
          <w:rFonts w:asciiTheme="minorHAnsi" w:hAnsiTheme="minorHAnsi" w:cstheme="minorHAnsi"/>
          <w:color w:val="000000" w:themeColor="text1"/>
        </w:rPr>
        <w:fldChar w:fldCharType="begin"/>
      </w:r>
      <w:r w:rsidR="002B08C2" w:rsidRPr="00A331B9">
        <w:rPr>
          <w:rFonts w:asciiTheme="minorHAnsi" w:hAnsiTheme="minorHAnsi" w:cstheme="minorHAnsi"/>
          <w:color w:val="000000" w:themeColor="text1"/>
        </w:rPr>
        <w:instrText xml:space="preserve"> AUTONUMLGL  \* Arabic \s . </w:instrText>
      </w:r>
      <w:bookmarkStart w:id="249" w:name="_Toc309722074"/>
      <w:bookmarkStart w:id="250" w:name="_Toc514697362"/>
      <w:r w:rsidR="002B08C2" w:rsidRPr="00A331B9">
        <w:rPr>
          <w:rFonts w:asciiTheme="minorHAnsi" w:hAnsiTheme="minorHAnsi" w:cstheme="minorHAnsi"/>
          <w:color w:val="000000" w:themeColor="text1"/>
        </w:rPr>
        <w:fldChar w:fldCharType="end"/>
      </w:r>
      <w:r w:rsidR="002B08C2" w:rsidRPr="004D3FCA">
        <w:rPr>
          <w:rFonts w:asciiTheme="minorHAnsi" w:hAnsiTheme="minorHAnsi" w:cstheme="minorHAnsi"/>
          <w:color w:val="000000" w:themeColor="text1"/>
        </w:rPr>
        <w:t xml:space="preserve"> Autorisations Administratives</w:t>
      </w:r>
      <w:bookmarkEnd w:id="143"/>
      <w:bookmarkEnd w:id="144"/>
      <w:bookmarkEnd w:id="145"/>
      <w:bookmarkEnd w:id="248"/>
      <w:bookmarkEnd w:id="249"/>
      <w:bookmarkEnd w:id="250"/>
    </w:p>
    <w:p w14:paraId="0F80BD31" w14:textId="5FBFD7CD" w:rsidR="00E30CDC" w:rsidRPr="00A331B9" w:rsidRDefault="00A53B51" w:rsidP="00E30CDC">
      <w:pPr>
        <w:rPr>
          <w:rFonts w:asciiTheme="minorHAnsi" w:eastAsia="Calibri" w:hAnsiTheme="minorHAnsi" w:cstheme="minorHAnsi"/>
          <w:color w:val="000000" w:themeColor="text1"/>
          <w:szCs w:val="22"/>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A71247">
        <w:rPr>
          <w:color w:val="000000" w:themeColor="text1"/>
        </w:rPr>
        <w:t xml:space="preserve"> </w:t>
      </w:r>
      <w:r w:rsidR="7FA70CE9" w:rsidRPr="004D3FCA">
        <w:rPr>
          <w:rFonts w:asciiTheme="minorHAnsi" w:hAnsiTheme="minorHAnsi" w:cstheme="minorHAnsi"/>
          <w:color w:val="000000" w:themeColor="text1"/>
        </w:rPr>
        <w:t xml:space="preserve">Le Titulaire prépare, rédige et fournit le nombre d’exemplaires prescrits dans les formes requises, augmenté de deux </w:t>
      </w:r>
      <w:r w:rsidR="002C0A81" w:rsidRPr="004D3FCA">
        <w:rPr>
          <w:rFonts w:asciiTheme="minorHAnsi" w:hAnsiTheme="minorHAnsi" w:cstheme="minorHAnsi"/>
          <w:color w:val="000000" w:themeColor="text1"/>
        </w:rPr>
        <w:t xml:space="preserve">(2) </w:t>
      </w:r>
      <w:r w:rsidR="7FA70CE9" w:rsidRPr="004D3FCA">
        <w:rPr>
          <w:rFonts w:asciiTheme="minorHAnsi" w:hAnsiTheme="minorHAnsi" w:cstheme="minorHAnsi"/>
          <w:color w:val="000000" w:themeColor="text1"/>
        </w:rPr>
        <w:t xml:space="preserve">exemplaires pour les besoins du </w:t>
      </w:r>
      <w:r w:rsidR="00216837" w:rsidRPr="004D3FCA">
        <w:rPr>
          <w:rFonts w:asciiTheme="minorHAnsi" w:hAnsiTheme="minorHAnsi" w:cstheme="minorHAnsi"/>
          <w:color w:val="000000" w:themeColor="text1"/>
        </w:rPr>
        <w:t>Maître d’Ouvrage</w:t>
      </w:r>
      <w:r w:rsidR="7FA70CE9" w:rsidRPr="004D3FCA">
        <w:rPr>
          <w:rFonts w:asciiTheme="minorHAnsi" w:hAnsiTheme="minorHAnsi" w:cstheme="minorHAnsi"/>
          <w:color w:val="000000" w:themeColor="text1"/>
        </w:rPr>
        <w:t xml:space="preserve">, de l’ensemble des dossiers de demande des Autorisations Administratives requises par la réglementation en vigueur et nécessaires à l’exécution du Marché, de telle sorte que le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 xml:space="preserve"> puisse déposer ces dossiers de demande </w:t>
      </w:r>
      <w:r w:rsidR="00614520" w:rsidRPr="00A331B9">
        <w:rPr>
          <w:rFonts w:asciiTheme="minorHAnsi" w:hAnsiTheme="minorHAnsi" w:cstheme="minorHAnsi"/>
          <w:color w:val="000000" w:themeColor="text1"/>
        </w:rPr>
        <w:t xml:space="preserve">auprès des autorités compétentes chargées de leur délivrance, </w:t>
      </w:r>
      <w:r w:rsidR="7FA70CE9" w:rsidRPr="00A331B9">
        <w:rPr>
          <w:rFonts w:asciiTheme="minorHAnsi" w:hAnsiTheme="minorHAnsi" w:cstheme="minorHAnsi"/>
          <w:color w:val="000000" w:themeColor="text1"/>
        </w:rPr>
        <w:t xml:space="preserve">sans avoir à y apporter aucun complément ou modification. La fourniture de ces dossiers est réalisée dans un délai permettant le respect </w:t>
      </w:r>
      <w:r w:rsidR="00DC4325" w:rsidRPr="00A331B9">
        <w:rPr>
          <w:rFonts w:asciiTheme="minorHAnsi" w:hAnsiTheme="minorHAnsi" w:cstheme="minorHAnsi"/>
          <w:color w:val="000000" w:themeColor="text1"/>
        </w:rPr>
        <w:t>du Calendrier Général d’Exécution</w:t>
      </w:r>
      <w:r w:rsidR="00015406" w:rsidRPr="00A331B9">
        <w:rPr>
          <w:rFonts w:asciiTheme="minorHAnsi" w:eastAsia="Calibri" w:hAnsiTheme="minorHAnsi" w:cstheme="minorHAnsi"/>
          <w:color w:val="000000" w:themeColor="text1"/>
          <w:szCs w:val="22"/>
          <w:lang w:eastAsia="en-US"/>
        </w:rPr>
        <w:t>.</w:t>
      </w:r>
      <w:r w:rsidR="00E30CDC" w:rsidRPr="00A331B9">
        <w:rPr>
          <w:rFonts w:asciiTheme="minorHAnsi" w:eastAsia="Calibri" w:hAnsiTheme="minorHAnsi" w:cstheme="minorHAnsi"/>
          <w:color w:val="000000" w:themeColor="text1"/>
          <w:szCs w:val="22"/>
          <w:lang w:eastAsia="en-US"/>
        </w:rPr>
        <w:t xml:space="preserve"> </w:t>
      </w:r>
    </w:p>
    <w:p w14:paraId="6FD2C5EF" w14:textId="3ED31D6F" w:rsidR="00116F86" w:rsidRPr="00A331B9" w:rsidRDefault="00E30CDC" w:rsidP="00E35F93">
      <w:pPr>
        <w:rPr>
          <w:rFonts w:asciiTheme="minorHAnsi" w:hAnsiTheme="minorHAnsi" w:cstheme="minorHAnsi"/>
          <w:color w:val="000000" w:themeColor="text1"/>
        </w:rPr>
      </w:pPr>
      <w:r w:rsidRPr="00A331B9">
        <w:rPr>
          <w:rFonts w:asciiTheme="minorHAnsi" w:hAnsiTheme="minorHAnsi" w:cstheme="minorHAnsi"/>
          <w:color w:val="000000" w:themeColor="text1"/>
        </w:rPr>
        <w:t>Les documents particuliers du Marché peuvent prévoir que le Titulaire est également chargé de déposer les Autorisations Administratives auprès des autorités compétentes chargées de leur délivrance.</w:t>
      </w:r>
    </w:p>
    <w:p w14:paraId="5FD99E56" w14:textId="7721D015" w:rsidR="00E520AA" w:rsidRPr="00A331B9" w:rsidRDefault="00E520AA" w:rsidP="00E35F93">
      <w:pPr>
        <w:rPr>
          <w:rFonts w:asciiTheme="minorHAnsi" w:eastAsia="Calibri" w:hAnsiTheme="minorHAnsi" w:cstheme="minorHAnsi"/>
          <w:color w:val="000000" w:themeColor="text1"/>
          <w:szCs w:val="22"/>
          <w:lang w:eastAsia="en-US"/>
        </w:rPr>
      </w:pPr>
      <w:r w:rsidRPr="00A331B9">
        <w:rPr>
          <w:rFonts w:asciiTheme="minorHAnsi" w:hAnsiTheme="minorHAnsi" w:cstheme="minorHAnsi"/>
          <w:color w:val="000000" w:themeColor="text1"/>
        </w:rPr>
        <w:t xml:space="preserve">Le Titulaire </w:t>
      </w:r>
      <w:r w:rsidR="00A46822" w:rsidRPr="00A331B9">
        <w:rPr>
          <w:rFonts w:asciiTheme="minorHAnsi" w:hAnsiTheme="minorHAnsi" w:cstheme="minorHAnsi"/>
          <w:color w:val="000000" w:themeColor="text1"/>
        </w:rPr>
        <w:t xml:space="preserve">assiste le Maître d’ouvrage </w:t>
      </w:r>
      <w:r w:rsidR="009656CE" w:rsidRPr="00A331B9">
        <w:rPr>
          <w:rFonts w:asciiTheme="minorHAnsi" w:hAnsiTheme="minorHAnsi" w:cstheme="minorHAnsi"/>
          <w:color w:val="000000" w:themeColor="text1"/>
        </w:rPr>
        <w:t xml:space="preserve">au cours de leur </w:t>
      </w:r>
      <w:r w:rsidR="00D26FD0" w:rsidRPr="00A331B9">
        <w:rPr>
          <w:rFonts w:asciiTheme="minorHAnsi" w:eastAsia="Calibri" w:hAnsiTheme="minorHAnsi" w:cstheme="minorHAnsi"/>
          <w:color w:val="000000" w:themeColor="text1"/>
          <w:szCs w:val="22"/>
          <w:lang w:eastAsia="en-US"/>
        </w:rPr>
        <w:t xml:space="preserve">instruction </w:t>
      </w:r>
      <w:r w:rsidRPr="00A331B9">
        <w:rPr>
          <w:rFonts w:asciiTheme="minorHAnsi" w:eastAsia="Calibri" w:hAnsiTheme="minorHAnsi" w:cstheme="minorHAnsi"/>
          <w:color w:val="000000" w:themeColor="text1"/>
          <w:szCs w:val="22"/>
          <w:lang w:eastAsia="en-US"/>
        </w:rPr>
        <w:t xml:space="preserve">jusqu’à </w:t>
      </w:r>
      <w:r w:rsidR="00E30CDC" w:rsidRPr="00A331B9">
        <w:rPr>
          <w:rFonts w:asciiTheme="minorHAnsi" w:eastAsia="Calibri" w:hAnsiTheme="minorHAnsi" w:cstheme="minorHAnsi"/>
          <w:color w:val="000000" w:themeColor="text1"/>
          <w:szCs w:val="22"/>
          <w:lang w:eastAsia="en-US"/>
        </w:rPr>
        <w:t>l’</w:t>
      </w:r>
      <w:r w:rsidRPr="00A331B9">
        <w:rPr>
          <w:rFonts w:asciiTheme="minorHAnsi" w:eastAsia="Calibri" w:hAnsiTheme="minorHAnsi" w:cstheme="minorHAnsi"/>
          <w:color w:val="000000" w:themeColor="text1"/>
          <w:szCs w:val="22"/>
          <w:lang w:eastAsia="en-US"/>
        </w:rPr>
        <w:t xml:space="preserve">obtention </w:t>
      </w:r>
      <w:r w:rsidR="00E30CDC" w:rsidRPr="00A331B9">
        <w:rPr>
          <w:rFonts w:asciiTheme="minorHAnsi" w:eastAsia="Calibri" w:hAnsiTheme="minorHAnsi" w:cstheme="minorHAnsi"/>
          <w:color w:val="000000" w:themeColor="text1"/>
          <w:szCs w:val="22"/>
          <w:lang w:eastAsia="en-US"/>
        </w:rPr>
        <w:t xml:space="preserve">des Autorisations </w:t>
      </w:r>
      <w:r w:rsidR="004C48F5" w:rsidRPr="00A331B9">
        <w:rPr>
          <w:rFonts w:asciiTheme="minorHAnsi" w:eastAsia="Calibri" w:hAnsiTheme="minorHAnsi" w:cstheme="minorHAnsi"/>
          <w:color w:val="000000" w:themeColor="text1"/>
          <w:szCs w:val="22"/>
          <w:lang w:eastAsia="en-US"/>
        </w:rPr>
        <w:t xml:space="preserve">Administratives, et le cas échéant, </w:t>
      </w:r>
      <w:r w:rsidR="00A46822" w:rsidRPr="00A331B9">
        <w:rPr>
          <w:rFonts w:asciiTheme="minorHAnsi" w:eastAsia="Calibri" w:hAnsiTheme="minorHAnsi" w:cstheme="minorHAnsi"/>
          <w:color w:val="000000" w:themeColor="text1"/>
          <w:szCs w:val="22"/>
          <w:lang w:eastAsia="en-US"/>
        </w:rPr>
        <w:t xml:space="preserve">assure également </w:t>
      </w:r>
      <w:r w:rsidR="004C48F5" w:rsidRPr="00A331B9">
        <w:rPr>
          <w:rFonts w:asciiTheme="minorHAnsi" w:eastAsia="Calibri" w:hAnsiTheme="minorHAnsi" w:cstheme="minorHAnsi"/>
          <w:color w:val="000000" w:themeColor="text1"/>
          <w:szCs w:val="22"/>
          <w:lang w:eastAsia="en-US"/>
        </w:rPr>
        <w:t>leur</w:t>
      </w:r>
      <w:r w:rsidRPr="00A331B9">
        <w:rPr>
          <w:rFonts w:asciiTheme="minorHAnsi" w:eastAsia="Calibri" w:hAnsiTheme="minorHAnsi" w:cstheme="minorHAnsi"/>
          <w:color w:val="000000" w:themeColor="text1"/>
          <w:szCs w:val="22"/>
          <w:lang w:eastAsia="en-US"/>
        </w:rPr>
        <w:t xml:space="preserve"> renouvellement </w:t>
      </w:r>
      <w:r w:rsidR="004C48F5" w:rsidRPr="00A331B9">
        <w:rPr>
          <w:rFonts w:asciiTheme="minorHAnsi" w:eastAsia="Calibri" w:hAnsiTheme="minorHAnsi" w:cstheme="minorHAnsi"/>
          <w:color w:val="000000" w:themeColor="text1"/>
          <w:szCs w:val="22"/>
          <w:lang w:eastAsia="en-US"/>
        </w:rPr>
        <w:t>et</w:t>
      </w:r>
      <w:r w:rsidRPr="00A331B9">
        <w:rPr>
          <w:rFonts w:asciiTheme="minorHAnsi" w:eastAsia="Calibri" w:hAnsiTheme="minorHAnsi" w:cstheme="minorHAnsi"/>
          <w:color w:val="000000" w:themeColor="text1"/>
          <w:szCs w:val="22"/>
          <w:lang w:eastAsia="en-US"/>
        </w:rPr>
        <w:t xml:space="preserve"> </w:t>
      </w:r>
      <w:r w:rsidR="00A46822" w:rsidRPr="00A331B9">
        <w:rPr>
          <w:rFonts w:asciiTheme="minorHAnsi" w:eastAsia="Calibri" w:hAnsiTheme="minorHAnsi" w:cstheme="minorHAnsi"/>
          <w:color w:val="000000" w:themeColor="text1"/>
          <w:szCs w:val="22"/>
          <w:lang w:eastAsia="en-US"/>
        </w:rPr>
        <w:t xml:space="preserve">leur </w:t>
      </w:r>
      <w:r w:rsidRPr="00A331B9">
        <w:rPr>
          <w:rFonts w:asciiTheme="minorHAnsi" w:eastAsia="Calibri" w:hAnsiTheme="minorHAnsi" w:cstheme="minorHAnsi"/>
          <w:color w:val="000000" w:themeColor="text1"/>
          <w:szCs w:val="22"/>
          <w:lang w:eastAsia="en-US"/>
        </w:rPr>
        <w:t>mise à jour</w:t>
      </w:r>
      <w:r w:rsidR="004C48F5" w:rsidRPr="00A331B9">
        <w:rPr>
          <w:rFonts w:asciiTheme="minorHAnsi" w:eastAsia="Calibri" w:hAnsiTheme="minorHAnsi" w:cstheme="minorHAnsi"/>
          <w:color w:val="000000" w:themeColor="text1"/>
          <w:szCs w:val="22"/>
          <w:lang w:eastAsia="en-US"/>
        </w:rPr>
        <w:t xml:space="preserve">. </w:t>
      </w:r>
    </w:p>
    <w:p w14:paraId="69A5C321" w14:textId="6D349FC8" w:rsidR="00BA0D60" w:rsidRPr="00A331B9" w:rsidRDefault="00BA0D60" w:rsidP="00E35F93">
      <w:pPr>
        <w:rPr>
          <w:rFonts w:asciiTheme="minorHAnsi" w:hAnsiTheme="minorHAnsi"/>
          <w:color w:val="000000" w:themeColor="text1"/>
          <w:szCs w:val="22"/>
        </w:rPr>
      </w:pPr>
      <w:r w:rsidRPr="00A331B9">
        <w:rPr>
          <w:color w:val="000000" w:themeColor="text1"/>
          <w:lang w:eastAsia="en-US"/>
        </w:rPr>
        <w:fldChar w:fldCharType="begin"/>
      </w:r>
      <w:r w:rsidRPr="00A331B9">
        <w:rPr>
          <w:color w:val="000000" w:themeColor="text1"/>
          <w:lang w:eastAsia="en-US"/>
        </w:rPr>
        <w:instrText xml:space="preserve"> AUTONUMLGL  \* Arabic \s . </w:instrText>
      </w:r>
      <w:r w:rsidRPr="00A331B9">
        <w:rPr>
          <w:color w:val="000000" w:themeColor="text1"/>
          <w:lang w:eastAsia="en-US"/>
        </w:rPr>
        <w:fldChar w:fldCharType="end"/>
      </w:r>
      <w:r w:rsidR="00C87291">
        <w:rPr>
          <w:color w:val="000000" w:themeColor="text1"/>
          <w:lang w:eastAsia="en-US"/>
        </w:rPr>
        <w:t xml:space="preserve"> </w:t>
      </w:r>
      <w:r w:rsidRPr="004D3FCA">
        <w:rPr>
          <w:rFonts w:asciiTheme="minorHAnsi" w:eastAsia="Calibri" w:hAnsiTheme="minorHAnsi"/>
          <w:color w:val="000000" w:themeColor="text1"/>
          <w:szCs w:val="22"/>
          <w:lang w:eastAsia="en-US"/>
        </w:rPr>
        <w:t xml:space="preserve">Le </w:t>
      </w:r>
      <w:r w:rsidRPr="004D3FCA">
        <w:rPr>
          <w:rFonts w:asciiTheme="minorHAnsi" w:hAnsiTheme="minorHAnsi"/>
          <w:color w:val="000000" w:themeColor="text1"/>
          <w:szCs w:val="22"/>
        </w:rPr>
        <w:t>Titulaire sera responsable et supportera toutes les conséquences financières et de délais</w:t>
      </w:r>
      <w:r w:rsidR="00503D3E" w:rsidRPr="004D3FCA">
        <w:rPr>
          <w:rFonts w:asciiTheme="minorHAnsi" w:hAnsiTheme="minorHAnsi"/>
          <w:color w:val="000000" w:themeColor="text1"/>
          <w:szCs w:val="22"/>
        </w:rPr>
        <w:t xml:space="preserve"> liés à l’obtention des Autorisations Administratives</w:t>
      </w:r>
      <w:r w:rsidRPr="004D3FCA">
        <w:rPr>
          <w:rFonts w:asciiTheme="minorHAnsi" w:hAnsiTheme="minorHAnsi"/>
          <w:color w:val="000000" w:themeColor="text1"/>
          <w:szCs w:val="22"/>
        </w:rPr>
        <w:t xml:space="preserve">, sauf </w:t>
      </w:r>
      <w:r w:rsidR="005F7606" w:rsidRPr="004D3FCA">
        <w:rPr>
          <w:rFonts w:asciiTheme="minorHAnsi" w:hAnsiTheme="minorHAnsi"/>
          <w:color w:val="000000" w:themeColor="text1"/>
          <w:szCs w:val="22"/>
        </w:rPr>
        <w:t xml:space="preserve">dans </w:t>
      </w:r>
      <w:r w:rsidRPr="004D3FCA">
        <w:rPr>
          <w:rFonts w:asciiTheme="minorHAnsi" w:hAnsiTheme="minorHAnsi"/>
          <w:color w:val="000000" w:themeColor="text1"/>
          <w:szCs w:val="22"/>
        </w:rPr>
        <w:t xml:space="preserve">le cas où </w:t>
      </w:r>
      <w:r w:rsidRPr="004D3FCA">
        <w:rPr>
          <w:rFonts w:asciiTheme="minorHAnsi" w:eastAsia="Calibri" w:hAnsiTheme="minorHAnsi"/>
          <w:color w:val="000000" w:themeColor="text1"/>
          <w:szCs w:val="22"/>
          <w:lang w:eastAsia="en-US"/>
        </w:rPr>
        <w:t>le retard</w:t>
      </w:r>
      <w:r w:rsidR="00503D3E" w:rsidRPr="004D3FCA">
        <w:rPr>
          <w:rFonts w:asciiTheme="minorHAnsi" w:eastAsia="Calibri" w:hAnsiTheme="minorHAnsi"/>
          <w:color w:val="000000" w:themeColor="text1"/>
          <w:szCs w:val="22"/>
          <w:lang w:eastAsia="en-US"/>
        </w:rPr>
        <w:t xml:space="preserve">, le retrait, </w:t>
      </w:r>
      <w:r w:rsidR="0026408B" w:rsidRPr="00A331B9">
        <w:rPr>
          <w:rFonts w:asciiTheme="minorHAnsi" w:eastAsia="Calibri" w:hAnsiTheme="minorHAnsi"/>
          <w:color w:val="000000" w:themeColor="text1"/>
          <w:szCs w:val="22"/>
          <w:lang w:eastAsia="en-US"/>
        </w:rPr>
        <w:t>le refus ou le recours</w:t>
      </w:r>
      <w:r w:rsidRPr="00A331B9">
        <w:rPr>
          <w:rFonts w:asciiTheme="minorHAnsi" w:eastAsia="Calibri" w:hAnsiTheme="minorHAnsi"/>
          <w:color w:val="000000" w:themeColor="text1"/>
          <w:szCs w:val="22"/>
          <w:lang w:eastAsia="en-US"/>
        </w:rPr>
        <w:t xml:space="preserve"> ne</w:t>
      </w:r>
      <w:r w:rsidRPr="00A331B9">
        <w:rPr>
          <w:rFonts w:asciiTheme="minorHAnsi" w:hAnsiTheme="minorHAnsi"/>
          <w:color w:val="000000" w:themeColor="text1"/>
          <w:szCs w:val="22"/>
        </w:rPr>
        <w:t xml:space="preserve"> lui serait pas imputable et qu’il justifierait avoir mis en œuvre toutes les diligences raisonnablement nécessaires. </w:t>
      </w:r>
      <w:r w:rsidR="003D1A53" w:rsidRPr="00A331B9">
        <w:rPr>
          <w:rFonts w:asciiTheme="minorHAnsi" w:hAnsiTheme="minorHAnsi"/>
          <w:color w:val="000000" w:themeColor="text1"/>
          <w:szCs w:val="22"/>
        </w:rPr>
        <w:t xml:space="preserve">En particulier, </w:t>
      </w:r>
      <w:r w:rsidR="0044749E" w:rsidRPr="00A331B9">
        <w:rPr>
          <w:rFonts w:asciiTheme="minorHAnsi" w:hAnsiTheme="minorHAnsi"/>
          <w:color w:val="000000" w:themeColor="text1"/>
          <w:szCs w:val="22"/>
        </w:rPr>
        <w:t xml:space="preserve">le Titulaire n’est pas responsable des retards et fautes imputables </w:t>
      </w:r>
      <w:r w:rsidR="00E76880" w:rsidRPr="00A331B9">
        <w:rPr>
          <w:rFonts w:asciiTheme="minorHAnsi" w:hAnsiTheme="minorHAnsi"/>
          <w:color w:val="000000" w:themeColor="text1"/>
          <w:szCs w:val="22"/>
        </w:rPr>
        <w:t xml:space="preserve">au Maître d’Ouvrage et </w:t>
      </w:r>
      <w:r w:rsidR="0044749E" w:rsidRPr="00A331B9">
        <w:rPr>
          <w:rFonts w:asciiTheme="minorHAnsi" w:hAnsiTheme="minorHAnsi"/>
          <w:color w:val="000000" w:themeColor="text1"/>
          <w:szCs w:val="22"/>
        </w:rPr>
        <w:t>aux autorités chargées de la délivrance des Autorisations Administratives</w:t>
      </w:r>
      <w:r w:rsidR="00433390" w:rsidRPr="00A331B9">
        <w:rPr>
          <w:rFonts w:asciiTheme="minorHAnsi" w:hAnsiTheme="minorHAnsi"/>
          <w:color w:val="000000" w:themeColor="text1"/>
          <w:szCs w:val="22"/>
        </w:rPr>
        <w:t xml:space="preserve">. </w:t>
      </w:r>
    </w:p>
    <w:p w14:paraId="0DB675A0" w14:textId="5E05205A" w:rsidR="00A76A4C" w:rsidRPr="004D3FCA" w:rsidRDefault="003013F5" w:rsidP="006E3D77">
      <w:pPr>
        <w:pStyle w:val="Titre1"/>
        <w:rPr>
          <w:rFonts w:asciiTheme="minorHAnsi" w:hAnsiTheme="minorHAnsi" w:cstheme="minorHAnsi"/>
          <w:color w:val="000000" w:themeColor="text1"/>
        </w:rPr>
      </w:pPr>
      <w:bookmarkStart w:id="251" w:name="_Toc150756487"/>
      <w:r w:rsidRPr="00A331B9">
        <w:rPr>
          <w:rFonts w:asciiTheme="minorHAnsi" w:hAnsiTheme="minorHAnsi" w:cstheme="minorHAnsi"/>
          <w:color w:val="000000" w:themeColor="text1"/>
        </w:rPr>
        <w:t>A</w:t>
      </w:r>
      <w:r w:rsidR="000D394F" w:rsidRPr="00A331B9">
        <w:rPr>
          <w:rFonts w:asciiTheme="minorHAnsi" w:hAnsiTheme="minorHAnsi" w:cstheme="minorHAnsi"/>
          <w:color w:val="000000" w:themeColor="text1"/>
        </w:rPr>
        <w:t>rticle</w:t>
      </w:r>
      <w:r w:rsidRPr="00A331B9">
        <w:rPr>
          <w:rFonts w:asciiTheme="minorHAnsi" w:hAnsiTheme="minorHAnsi" w:cstheme="minorHAnsi"/>
          <w:color w:val="000000" w:themeColor="text1"/>
        </w:rPr>
        <w:t xml:space="preserve"> </w:t>
      </w:r>
      <w:r w:rsidR="0020481C" w:rsidRPr="00A331B9">
        <w:rPr>
          <w:rFonts w:asciiTheme="minorHAnsi" w:hAnsiTheme="minorHAnsi" w:cstheme="minorHAnsi"/>
          <w:color w:val="000000" w:themeColor="text1"/>
        </w:rPr>
        <w:fldChar w:fldCharType="begin"/>
      </w:r>
      <w:r w:rsidR="0020481C" w:rsidRPr="00A331B9">
        <w:rPr>
          <w:rFonts w:asciiTheme="minorHAnsi" w:hAnsiTheme="minorHAnsi" w:cstheme="minorHAnsi"/>
          <w:color w:val="000000" w:themeColor="text1"/>
        </w:rPr>
        <w:instrText xml:space="preserve"> AUTONUMLGL  \* Arabic \s . </w:instrText>
      </w:r>
      <w:r w:rsidR="0020481C" w:rsidRPr="00A331B9">
        <w:rPr>
          <w:rFonts w:asciiTheme="minorHAnsi" w:hAnsiTheme="minorHAnsi" w:cstheme="minorHAnsi"/>
          <w:color w:val="000000" w:themeColor="text1"/>
        </w:rPr>
        <w:fldChar w:fldCharType="end"/>
      </w:r>
      <w:r w:rsidR="008C39A0" w:rsidRPr="00A331B9" w:rsidDel="003013F5">
        <w:rPr>
          <w:rFonts w:asciiTheme="minorHAnsi" w:hAnsiTheme="minorHAnsi" w:cstheme="minorHAnsi"/>
          <w:color w:val="000000" w:themeColor="text1"/>
        </w:rPr>
        <w:fldChar w:fldCharType="begin"/>
      </w:r>
      <w:r w:rsidR="008C39A0" w:rsidRPr="00A331B9" w:rsidDel="003013F5">
        <w:rPr>
          <w:rFonts w:asciiTheme="minorHAnsi" w:hAnsiTheme="minorHAnsi" w:cstheme="minorHAnsi"/>
          <w:color w:val="000000" w:themeColor="text1"/>
        </w:rPr>
        <w:fldChar w:fldCharType="end"/>
      </w:r>
      <w:bookmarkStart w:id="252" w:name="_Toc318991289"/>
      <w:bookmarkStart w:id="253" w:name="_Toc338864708"/>
      <w:bookmarkStart w:id="254" w:name="_Toc514697364"/>
      <w:r w:rsidR="00A76A4C" w:rsidRPr="004D3FCA">
        <w:rPr>
          <w:rFonts w:asciiTheme="minorHAnsi" w:hAnsiTheme="minorHAnsi" w:cstheme="minorHAnsi"/>
          <w:color w:val="000000" w:themeColor="text1"/>
        </w:rPr>
        <w:t xml:space="preserve"> Droit moral de l’architecte initial</w:t>
      </w:r>
      <w:bookmarkEnd w:id="251"/>
      <w:bookmarkEnd w:id="252"/>
      <w:bookmarkEnd w:id="253"/>
      <w:bookmarkEnd w:id="254"/>
    </w:p>
    <w:p w14:paraId="6D09EA00" w14:textId="619BFDFD" w:rsidR="00E35F93" w:rsidRPr="00A331B9" w:rsidRDefault="00A53B51" w:rsidP="0004318D">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C87291">
        <w:rPr>
          <w:color w:val="000000" w:themeColor="text1"/>
        </w:rPr>
        <w:t xml:space="preserve"> </w:t>
      </w:r>
      <w:r w:rsidR="0004318D" w:rsidRPr="004D3FCA">
        <w:rPr>
          <w:rFonts w:asciiTheme="minorHAnsi" w:hAnsiTheme="minorHAnsi" w:cstheme="minorHAnsi"/>
          <w:color w:val="000000" w:themeColor="text1"/>
        </w:rPr>
        <w:t xml:space="preserve">Le cas échéant, le </w:t>
      </w:r>
      <w:r w:rsidR="0004318D" w:rsidRPr="004D3FCA">
        <w:rPr>
          <w:rFonts w:asciiTheme="minorHAnsi" w:eastAsia="Calibri" w:hAnsiTheme="minorHAnsi" w:cstheme="minorHAnsi"/>
          <w:color w:val="000000" w:themeColor="text1"/>
          <w:lang w:eastAsia="en-US"/>
        </w:rPr>
        <w:t>Titulaire</w:t>
      </w:r>
      <w:r w:rsidR="0004318D" w:rsidRPr="004D3FCA">
        <w:rPr>
          <w:rFonts w:asciiTheme="minorHAnsi" w:hAnsiTheme="minorHAnsi" w:cstheme="minorHAnsi"/>
          <w:color w:val="000000" w:themeColor="text1"/>
        </w:rPr>
        <w:t xml:space="preserve"> entreprend toutes les démarches nécessaires afin de s’assurer de l’accord du </w:t>
      </w:r>
      <w:r w:rsidR="00A15DF9" w:rsidRPr="004D3FCA">
        <w:rPr>
          <w:rFonts w:asciiTheme="minorHAnsi" w:hAnsiTheme="minorHAnsi" w:cstheme="minorHAnsi"/>
          <w:color w:val="000000" w:themeColor="text1"/>
        </w:rPr>
        <w:t>maître d’</w:t>
      </w:r>
      <w:r w:rsidR="00E0133C" w:rsidRPr="004D3FCA">
        <w:rPr>
          <w:rFonts w:asciiTheme="minorHAnsi" w:hAnsiTheme="minorHAnsi" w:cstheme="minorHAnsi"/>
          <w:color w:val="000000" w:themeColor="text1"/>
        </w:rPr>
        <w:t>œuvre</w:t>
      </w:r>
      <w:r w:rsidR="00A15DF9" w:rsidRPr="004D3FCA">
        <w:rPr>
          <w:rFonts w:asciiTheme="minorHAnsi" w:hAnsiTheme="minorHAnsi" w:cstheme="minorHAnsi"/>
          <w:color w:val="000000" w:themeColor="text1"/>
        </w:rPr>
        <w:t xml:space="preserve"> </w:t>
      </w:r>
      <w:r w:rsidR="0004318D" w:rsidRPr="004D3FCA">
        <w:rPr>
          <w:rFonts w:asciiTheme="minorHAnsi" w:hAnsiTheme="minorHAnsi" w:cstheme="minorHAnsi"/>
          <w:color w:val="000000" w:themeColor="text1"/>
        </w:rPr>
        <w:t xml:space="preserve">initial des Bâtiments </w:t>
      </w:r>
      <w:r w:rsidR="00EC573A" w:rsidRPr="004D3FCA">
        <w:rPr>
          <w:rFonts w:asciiTheme="minorHAnsi" w:hAnsiTheme="minorHAnsi" w:cstheme="minorHAnsi"/>
          <w:color w:val="000000" w:themeColor="text1"/>
        </w:rPr>
        <w:t xml:space="preserve">ou de ses </w:t>
      </w:r>
      <w:r w:rsidR="00FF6CEA" w:rsidRPr="00A331B9">
        <w:rPr>
          <w:rFonts w:asciiTheme="minorHAnsi" w:hAnsiTheme="minorHAnsi" w:cstheme="minorHAnsi"/>
          <w:color w:val="000000" w:themeColor="text1"/>
        </w:rPr>
        <w:t>ayan</w:t>
      </w:r>
      <w:r w:rsidR="005721A8" w:rsidRPr="00A331B9">
        <w:rPr>
          <w:rFonts w:asciiTheme="minorHAnsi" w:hAnsiTheme="minorHAnsi" w:cstheme="minorHAnsi"/>
          <w:color w:val="000000" w:themeColor="text1"/>
        </w:rPr>
        <w:t>ts droits</w:t>
      </w:r>
      <w:r w:rsidR="00424A87" w:rsidRPr="00A331B9">
        <w:rPr>
          <w:rFonts w:asciiTheme="minorHAnsi" w:hAnsiTheme="minorHAnsi" w:cstheme="minorHAnsi"/>
          <w:color w:val="000000" w:themeColor="text1"/>
        </w:rPr>
        <w:t xml:space="preserve"> </w:t>
      </w:r>
      <w:r w:rsidR="0004318D" w:rsidRPr="00A331B9">
        <w:rPr>
          <w:rFonts w:asciiTheme="minorHAnsi" w:hAnsiTheme="minorHAnsi" w:cstheme="minorHAnsi"/>
          <w:color w:val="000000" w:themeColor="text1"/>
        </w:rPr>
        <w:t xml:space="preserve">en cas de modification de son œuvre, conformément à la règlementation en vigueur. </w:t>
      </w:r>
    </w:p>
    <w:p w14:paraId="091C4945" w14:textId="732BD16C" w:rsidR="0004318D" w:rsidRPr="004D3FCA" w:rsidRDefault="00A53B51" w:rsidP="0004318D">
      <w:pPr>
        <w:rPr>
          <w:rFonts w:asciiTheme="minorHAnsi" w:eastAsia="Calibri" w:hAnsiTheme="minorHAnsi" w:cstheme="minorHAns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C87291">
        <w:rPr>
          <w:color w:val="000000" w:themeColor="text1"/>
        </w:rPr>
        <w:t xml:space="preserve"> </w:t>
      </w:r>
      <w:r w:rsidR="0004318D" w:rsidRPr="004D3FCA">
        <w:rPr>
          <w:rFonts w:asciiTheme="minorHAnsi" w:eastAsia="Calibri" w:hAnsiTheme="minorHAnsi" w:cstheme="minorHAnsi"/>
          <w:color w:val="000000" w:themeColor="text1"/>
          <w:lang w:eastAsia="en-US"/>
        </w:rPr>
        <w:t xml:space="preserve">Ces démarches devront au préalable être validées par le </w:t>
      </w:r>
      <w:r w:rsidR="00E35F93" w:rsidRPr="004D3FCA">
        <w:rPr>
          <w:rFonts w:asciiTheme="minorHAnsi" w:eastAsia="Calibri" w:hAnsiTheme="minorHAnsi" w:cstheme="minorHAnsi"/>
          <w:color w:val="000000" w:themeColor="text1"/>
          <w:lang w:eastAsia="en-US"/>
        </w:rPr>
        <w:t>Maître d’Ouvrage</w:t>
      </w:r>
      <w:r w:rsidR="0004318D" w:rsidRPr="004D3FCA">
        <w:rPr>
          <w:rFonts w:asciiTheme="minorHAnsi" w:eastAsia="Calibri" w:hAnsiTheme="minorHAnsi" w:cstheme="minorHAnsi"/>
          <w:color w:val="000000" w:themeColor="text1"/>
          <w:lang w:eastAsia="en-US"/>
        </w:rPr>
        <w:t xml:space="preserve">. Le </w:t>
      </w:r>
      <w:r w:rsidR="00E35F93" w:rsidRPr="004D3FCA">
        <w:rPr>
          <w:rFonts w:asciiTheme="minorHAnsi" w:eastAsia="Calibri" w:hAnsiTheme="minorHAnsi" w:cstheme="minorHAnsi"/>
          <w:color w:val="000000" w:themeColor="text1"/>
          <w:lang w:eastAsia="en-US"/>
        </w:rPr>
        <w:t>Maître d’Ouvrage</w:t>
      </w:r>
      <w:r w:rsidR="00E35F93" w:rsidRPr="004D3FCA">
        <w:rPr>
          <w:rFonts w:asciiTheme="minorHAnsi" w:eastAsia="Calibri" w:hAnsiTheme="minorHAnsi" w:cstheme="minorHAnsi"/>
          <w:color w:val="000000" w:themeColor="text1"/>
        </w:rPr>
        <w:t xml:space="preserve"> </w:t>
      </w:r>
      <w:r w:rsidR="0004318D" w:rsidRPr="004D3FCA">
        <w:rPr>
          <w:rFonts w:asciiTheme="minorHAnsi" w:eastAsia="Calibri" w:hAnsiTheme="minorHAnsi" w:cstheme="minorHAnsi"/>
          <w:color w:val="000000" w:themeColor="text1"/>
          <w:lang w:eastAsia="en-US"/>
        </w:rPr>
        <w:t>soutient, en tant que de besoin, les démarches du Titulaire et fournit toutes informations utiles.</w:t>
      </w:r>
    </w:p>
    <w:p w14:paraId="4F915C22" w14:textId="7E7F8FCC" w:rsidR="0004318D" w:rsidRPr="004D3FCA" w:rsidRDefault="00A53B51" w:rsidP="00C67DF6">
      <w:pPr>
        <w:widowControl w:val="0"/>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C87291">
        <w:rPr>
          <w:color w:val="000000" w:themeColor="text1"/>
        </w:rPr>
        <w:t xml:space="preserve"> </w:t>
      </w:r>
      <w:r w:rsidR="0004318D" w:rsidRPr="004D3FCA">
        <w:rPr>
          <w:rFonts w:asciiTheme="minorHAnsi" w:hAnsiTheme="minorHAnsi" w:cstheme="minorHAnsi"/>
          <w:color w:val="000000" w:themeColor="text1"/>
        </w:rPr>
        <w:t xml:space="preserve">En cas de refus du </w:t>
      </w:r>
      <w:r w:rsidR="00035CB6" w:rsidRPr="004D3FCA">
        <w:rPr>
          <w:rFonts w:asciiTheme="minorHAnsi" w:hAnsiTheme="minorHAnsi" w:cstheme="minorHAnsi"/>
          <w:color w:val="000000" w:themeColor="text1"/>
        </w:rPr>
        <w:t>maître d’</w:t>
      </w:r>
      <w:r w:rsidR="00E14F05" w:rsidRPr="004D3FCA">
        <w:rPr>
          <w:rFonts w:asciiTheme="minorHAnsi" w:hAnsiTheme="minorHAnsi" w:cstheme="minorHAnsi"/>
          <w:color w:val="000000" w:themeColor="text1"/>
        </w:rPr>
        <w:t>œuvre</w:t>
      </w:r>
      <w:r w:rsidR="00035CB6" w:rsidRPr="004D3FCA">
        <w:rPr>
          <w:rFonts w:asciiTheme="minorHAnsi" w:hAnsiTheme="minorHAnsi" w:cstheme="minorHAnsi"/>
          <w:color w:val="000000" w:themeColor="text1"/>
        </w:rPr>
        <w:t xml:space="preserve"> </w:t>
      </w:r>
      <w:r w:rsidR="0004318D" w:rsidRPr="004D3FCA">
        <w:rPr>
          <w:rFonts w:asciiTheme="minorHAnsi" w:hAnsiTheme="minorHAnsi" w:cstheme="minorHAnsi"/>
          <w:color w:val="000000" w:themeColor="text1"/>
        </w:rPr>
        <w:t>initial, les Parties se rencontreront afin d’évaluer les conséquences et les modalités de poursuite du Marché.</w:t>
      </w:r>
    </w:p>
    <w:p w14:paraId="4EAA2FC3" w14:textId="487DACE4" w:rsidR="00C16362" w:rsidRPr="004D3FCA" w:rsidRDefault="00C16362" w:rsidP="00C16362">
      <w:pPr>
        <w:pStyle w:val="Titre1"/>
        <w:rPr>
          <w:rFonts w:asciiTheme="minorHAnsi" w:hAnsiTheme="minorHAnsi" w:cstheme="minorHAnsi"/>
          <w:color w:val="000000" w:themeColor="text1"/>
        </w:rPr>
      </w:pPr>
      <w:bookmarkStart w:id="255" w:name="_Toc150756488"/>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Certificats d’Économies d’Énergie</w:t>
      </w:r>
      <w:bookmarkEnd w:id="255"/>
    </w:p>
    <w:p w14:paraId="29D4DF25" w14:textId="5E77950D" w:rsidR="000A6A18" w:rsidRPr="004D3FCA" w:rsidRDefault="0020481C" w:rsidP="000B2D5C">
      <w:pPr>
        <w:pStyle w:val="Titre2"/>
        <w:rPr>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256" w:name="_Toc150756489"/>
      <w:r w:rsidRPr="00A331B9">
        <w:rPr>
          <w:rFonts w:asciiTheme="minorHAnsi" w:hAnsiTheme="minorHAnsi" w:cstheme="minorHAnsi"/>
          <w:color w:val="000000" w:themeColor="text1"/>
        </w:rPr>
        <w:fldChar w:fldCharType="end"/>
      </w:r>
      <w:r w:rsidR="00C87291">
        <w:rPr>
          <w:rFonts w:asciiTheme="minorHAnsi" w:hAnsiTheme="minorHAnsi" w:cstheme="minorHAnsi"/>
          <w:color w:val="000000" w:themeColor="text1"/>
        </w:rPr>
        <w:t xml:space="preserve"> </w:t>
      </w:r>
      <w:r w:rsidR="008C39A0" w:rsidRPr="00A331B9" w:rsidDel="00C16362">
        <w:rPr>
          <w:color w:val="000000" w:themeColor="text1"/>
        </w:rPr>
        <w:fldChar w:fldCharType="begin"/>
      </w:r>
      <w:bookmarkStart w:id="257" w:name="_Toc309722076"/>
      <w:bookmarkStart w:id="258" w:name="_Toc514697366"/>
      <w:r w:rsidR="008C39A0" w:rsidRPr="00A331B9" w:rsidDel="00C16362">
        <w:rPr>
          <w:color w:val="000000" w:themeColor="text1"/>
          <w:szCs w:val="24"/>
        </w:rPr>
        <w:fldChar w:fldCharType="end"/>
      </w:r>
      <w:bookmarkStart w:id="259" w:name="_Toc27666524"/>
      <w:bookmarkEnd w:id="257"/>
      <w:bookmarkEnd w:id="258"/>
      <w:r w:rsidR="000A6A18" w:rsidRPr="004D3FCA">
        <w:rPr>
          <w:color w:val="000000" w:themeColor="text1"/>
        </w:rPr>
        <w:t xml:space="preserve">Dispositif de valorisation des certificats d’économie </w:t>
      </w:r>
      <w:r w:rsidR="000A6A18" w:rsidRPr="004D3FCA">
        <w:rPr>
          <w:color w:val="000000" w:themeColor="text1"/>
          <w:szCs w:val="24"/>
        </w:rPr>
        <w:t>d’énergie</w:t>
      </w:r>
      <w:bookmarkEnd w:id="256"/>
      <w:bookmarkEnd w:id="259"/>
    </w:p>
    <w:p w14:paraId="668168BA" w14:textId="0E8C411D" w:rsidR="000A6A18" w:rsidRPr="00A331B9" w:rsidRDefault="00A53B51" w:rsidP="000A6A18">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0A6A18" w:rsidRPr="004D3FCA">
        <w:rPr>
          <w:rFonts w:asciiTheme="minorHAnsi" w:hAnsiTheme="minorHAnsi" w:cstheme="minorHAnsi"/>
          <w:color w:val="000000" w:themeColor="text1"/>
        </w:rPr>
        <w:t xml:space="preserve">Le Titulaire devra dans la mesure du possible proposer </w:t>
      </w:r>
      <w:r w:rsidR="008D23D4" w:rsidRPr="004D3FCA">
        <w:rPr>
          <w:rFonts w:asciiTheme="minorHAnsi" w:hAnsiTheme="minorHAnsi" w:cstheme="minorHAnsi"/>
          <w:color w:val="000000" w:themeColor="text1"/>
        </w:rPr>
        <w:t>la réalisation de</w:t>
      </w:r>
      <w:r w:rsidR="000A6A18" w:rsidRPr="004D3FCA">
        <w:rPr>
          <w:rFonts w:asciiTheme="minorHAnsi" w:hAnsiTheme="minorHAnsi" w:cstheme="minorHAnsi"/>
          <w:color w:val="000000" w:themeColor="text1"/>
        </w:rPr>
        <w:t xml:space="preserve"> travaux et</w:t>
      </w:r>
      <w:r w:rsidR="008D23D4" w:rsidRPr="004D3FCA">
        <w:rPr>
          <w:rFonts w:asciiTheme="minorHAnsi" w:hAnsiTheme="minorHAnsi" w:cstheme="minorHAnsi"/>
          <w:color w:val="000000" w:themeColor="text1"/>
        </w:rPr>
        <w:t xml:space="preserve"> la fourniture d’</w:t>
      </w:r>
      <w:r w:rsidR="000A6A18" w:rsidRPr="004D3FCA">
        <w:rPr>
          <w:rFonts w:asciiTheme="minorHAnsi" w:hAnsiTheme="minorHAnsi" w:cstheme="minorHAnsi"/>
          <w:color w:val="000000" w:themeColor="text1"/>
        </w:rPr>
        <w:t>équipements éligibles au dispositif des CEE</w:t>
      </w:r>
      <w:r w:rsidR="00C16C2B" w:rsidRPr="004D3FCA">
        <w:rPr>
          <w:rFonts w:asciiTheme="minorHAnsi" w:hAnsiTheme="minorHAnsi" w:cstheme="minorHAnsi"/>
          <w:color w:val="000000" w:themeColor="text1"/>
        </w:rPr>
        <w:t>,</w:t>
      </w:r>
      <w:r w:rsidR="000A6A18" w:rsidRPr="004D3FCA">
        <w:rPr>
          <w:rFonts w:asciiTheme="minorHAnsi" w:hAnsiTheme="minorHAnsi" w:cstheme="minorHAnsi"/>
          <w:color w:val="000000" w:themeColor="text1"/>
        </w:rPr>
        <w:t xml:space="preserve"> et respecter toutes les conditions techniques définies dans les fiches d’opérations standardisées</w:t>
      </w:r>
      <w:r w:rsidR="000A6A18" w:rsidRPr="00A331B9">
        <w:rPr>
          <w:rFonts w:asciiTheme="minorHAnsi" w:hAnsiTheme="minorHAnsi" w:cstheme="minorHAnsi"/>
          <w:color w:val="000000" w:themeColor="text1"/>
        </w:rPr>
        <w:t>.</w:t>
      </w:r>
    </w:p>
    <w:p w14:paraId="4ADB3060" w14:textId="485DE17D" w:rsidR="00835CDE" w:rsidRPr="00A331B9" w:rsidRDefault="00951C6E" w:rsidP="00951C6E">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835CDE" w:rsidRPr="00A331B9">
        <w:rPr>
          <w:rFonts w:asciiTheme="minorHAnsi" w:hAnsiTheme="minorHAnsi" w:cstheme="minorHAnsi"/>
          <w:color w:val="000000" w:themeColor="text1"/>
        </w:rPr>
        <w:t>L</w:t>
      </w:r>
      <w:r w:rsidRPr="00A331B9">
        <w:rPr>
          <w:rFonts w:asciiTheme="minorHAnsi" w:hAnsiTheme="minorHAnsi" w:cstheme="minorHAnsi"/>
          <w:color w:val="000000" w:themeColor="text1"/>
        </w:rPr>
        <w:t>es documents particuliers du Marché</w:t>
      </w:r>
      <w:r w:rsidR="00835CDE" w:rsidRPr="00A331B9">
        <w:rPr>
          <w:rFonts w:asciiTheme="minorHAnsi" w:hAnsiTheme="minorHAnsi" w:cstheme="minorHAnsi"/>
          <w:color w:val="000000" w:themeColor="text1"/>
        </w:rPr>
        <w:t xml:space="preserve"> indique</w:t>
      </w:r>
      <w:r w:rsidR="00F62222">
        <w:rPr>
          <w:rFonts w:asciiTheme="minorHAnsi" w:hAnsiTheme="minorHAnsi" w:cstheme="minorHAnsi"/>
          <w:color w:val="000000" w:themeColor="text1"/>
        </w:rPr>
        <w:t>nt</w:t>
      </w:r>
      <w:r w:rsidR="00835CDE" w:rsidRPr="00A331B9">
        <w:rPr>
          <w:rFonts w:asciiTheme="minorHAnsi" w:hAnsiTheme="minorHAnsi" w:cstheme="minorHAnsi"/>
          <w:color w:val="000000" w:themeColor="text1"/>
        </w:rPr>
        <w:t xml:space="preserve"> : </w:t>
      </w:r>
    </w:p>
    <w:p w14:paraId="7FA39227" w14:textId="6C0CBC2F" w:rsidR="00951C6E" w:rsidRPr="004D3FCA" w:rsidRDefault="00835CDE" w:rsidP="004D3FCA">
      <w:pPr>
        <w:numPr>
          <w:ilvl w:val="0"/>
          <w:numId w:val="2"/>
        </w:numPr>
        <w:rPr>
          <w:rFonts w:eastAsia="Calibri"/>
          <w:color w:val="000000" w:themeColor="text1"/>
          <w:lang w:eastAsia="en-US"/>
        </w:rPr>
      </w:pPr>
      <w:r w:rsidRPr="004D3FCA">
        <w:rPr>
          <w:rFonts w:eastAsia="Calibri"/>
          <w:color w:val="000000" w:themeColor="text1"/>
          <w:lang w:eastAsia="en-US"/>
        </w:rPr>
        <w:lastRenderedPageBreak/>
        <w:t>Si</w:t>
      </w:r>
      <w:r w:rsidR="00951C6E" w:rsidRPr="004D3FCA">
        <w:rPr>
          <w:rFonts w:eastAsia="Calibri"/>
          <w:color w:val="000000" w:themeColor="text1"/>
          <w:lang w:eastAsia="en-US"/>
        </w:rPr>
        <w:t xml:space="preserve"> le Maître d’Ouvrage </w:t>
      </w:r>
      <w:r w:rsidR="007A23D5" w:rsidRPr="004D3FCA">
        <w:rPr>
          <w:rFonts w:eastAsia="Calibri"/>
          <w:color w:val="000000" w:themeColor="text1"/>
          <w:lang w:eastAsia="en-US"/>
        </w:rPr>
        <w:t>assure lui-même la valorisation des CEE</w:t>
      </w:r>
      <w:r w:rsidR="00951C6E" w:rsidRPr="004D3FCA">
        <w:rPr>
          <w:rFonts w:eastAsia="Calibri"/>
          <w:color w:val="000000" w:themeColor="text1"/>
          <w:lang w:eastAsia="en-US"/>
        </w:rPr>
        <w:t>. Le Titulaire s’engage ainsi à renoncer à tous droits relatifs aux CEE dans le cadre du Marché, que ce soit en son nom propre s’il est un obligé ou pour une autre personne morale s’il n’en est pas un</w:t>
      </w:r>
      <w:r w:rsidR="004D3FCA">
        <w:rPr>
          <w:rFonts w:eastAsia="Calibri"/>
          <w:color w:val="000000" w:themeColor="text1"/>
          <w:lang w:eastAsia="en-US"/>
        </w:rPr>
        <w:t>.</w:t>
      </w:r>
      <w:r w:rsidR="001760A2" w:rsidRPr="004D3FCA">
        <w:rPr>
          <w:rFonts w:eastAsia="Calibri"/>
          <w:color w:val="000000" w:themeColor="text1"/>
          <w:lang w:eastAsia="en-US"/>
        </w:rPr>
        <w:t xml:space="preserve"> Le Titulaire devra, tout au long de l’exécution du Marché, fournir au Maître d’Ouvrage l’ensemble des éléments justificatifs et informations nécessaires (attestations, notices techniques, facturation, etc.) à la valorisation des CEE par le Maître d’Ouvrage.</w:t>
      </w:r>
    </w:p>
    <w:p w14:paraId="49F1BCEB" w14:textId="0A283939" w:rsidR="00835CDE" w:rsidRPr="004D3FCA" w:rsidRDefault="00835CDE" w:rsidP="004D3FCA">
      <w:pPr>
        <w:numPr>
          <w:ilvl w:val="0"/>
          <w:numId w:val="2"/>
        </w:numPr>
        <w:rPr>
          <w:rFonts w:eastAsia="Calibri"/>
          <w:color w:val="000000" w:themeColor="text1"/>
          <w:lang w:eastAsia="en-US"/>
        </w:rPr>
      </w:pPr>
      <w:r w:rsidRPr="004D3FCA">
        <w:rPr>
          <w:rFonts w:eastAsia="Calibri"/>
          <w:color w:val="000000" w:themeColor="text1"/>
          <w:lang w:eastAsia="en-US"/>
        </w:rPr>
        <w:t xml:space="preserve">Si le Maître d’Ouvrage </w:t>
      </w:r>
      <w:r w:rsidR="00FD6F08">
        <w:rPr>
          <w:rFonts w:eastAsia="Calibri"/>
          <w:color w:val="000000" w:themeColor="text1"/>
          <w:lang w:eastAsia="en-US"/>
        </w:rPr>
        <w:t>autorise</w:t>
      </w:r>
      <w:r w:rsidRPr="004D3FCA">
        <w:rPr>
          <w:rFonts w:eastAsia="Calibri"/>
          <w:color w:val="000000" w:themeColor="text1"/>
          <w:lang w:eastAsia="en-US"/>
        </w:rPr>
        <w:t xml:space="preserve"> la valorisation des CEE </w:t>
      </w:r>
      <w:r w:rsidR="00FD6F08">
        <w:rPr>
          <w:rFonts w:eastAsia="Calibri"/>
          <w:color w:val="000000" w:themeColor="text1"/>
          <w:lang w:eastAsia="en-US"/>
        </w:rPr>
        <w:t>par le</w:t>
      </w:r>
      <w:r w:rsidRPr="004D3FCA">
        <w:rPr>
          <w:rFonts w:eastAsia="Calibri"/>
          <w:color w:val="000000" w:themeColor="text1"/>
          <w:lang w:eastAsia="en-US"/>
        </w:rPr>
        <w:t xml:space="preserve"> Titulaire</w:t>
      </w:r>
      <w:r w:rsidR="001760A2" w:rsidRPr="004D3FCA">
        <w:rPr>
          <w:rFonts w:eastAsia="Calibri"/>
          <w:color w:val="000000" w:themeColor="text1"/>
          <w:lang w:eastAsia="en-US"/>
        </w:rPr>
        <w:t>.</w:t>
      </w:r>
    </w:p>
    <w:p w14:paraId="75B475B1" w14:textId="49A70EC4" w:rsidR="000A6A18" w:rsidRPr="004D3FCA" w:rsidRDefault="000A6A18" w:rsidP="000A6A18">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60" w:name="_Toc27666526"/>
      <w:bookmarkStart w:id="261" w:name="_Toc150756490"/>
      <w:r w:rsidRPr="00A331B9">
        <w:rPr>
          <w:color w:val="000000" w:themeColor="text1"/>
        </w:rPr>
        <w:fldChar w:fldCharType="end"/>
      </w:r>
      <w:r w:rsidR="0004468B">
        <w:rPr>
          <w:color w:val="000000" w:themeColor="text1"/>
        </w:rPr>
        <w:t xml:space="preserve"> </w:t>
      </w:r>
      <w:r w:rsidRPr="004D3FCA">
        <w:rPr>
          <w:color w:val="000000" w:themeColor="text1"/>
        </w:rPr>
        <w:t>Garantie du volume de certificats d’économie d’énergie</w:t>
      </w:r>
      <w:bookmarkEnd w:id="260"/>
      <w:bookmarkEnd w:id="261"/>
    </w:p>
    <w:p w14:paraId="60BB7C95" w14:textId="122B7F65" w:rsidR="00DF75D5" w:rsidRPr="00A331B9" w:rsidRDefault="00A53B51" w:rsidP="000A6A18">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B91F6A" w:rsidRPr="00A331B9">
        <w:rPr>
          <w:rFonts w:asciiTheme="minorHAnsi" w:hAnsiTheme="minorHAnsi" w:cstheme="minorHAnsi"/>
          <w:color w:val="000000" w:themeColor="text1"/>
        </w:rPr>
        <w:t>L</w:t>
      </w:r>
      <w:r w:rsidR="00BA1AB8" w:rsidRPr="00A331B9">
        <w:rPr>
          <w:rFonts w:asciiTheme="minorHAnsi" w:hAnsiTheme="minorHAnsi" w:cstheme="minorHAnsi"/>
          <w:color w:val="000000" w:themeColor="text1"/>
        </w:rPr>
        <w:t>es documents particuliers du Marché</w:t>
      </w:r>
      <w:r w:rsidR="00B91F6A" w:rsidRPr="00A331B9">
        <w:rPr>
          <w:rFonts w:asciiTheme="minorHAnsi" w:hAnsiTheme="minorHAnsi" w:cstheme="minorHAnsi"/>
          <w:color w:val="000000" w:themeColor="text1"/>
        </w:rPr>
        <w:t xml:space="preserve"> indique</w:t>
      </w:r>
      <w:r w:rsidR="00403E79" w:rsidRPr="00A331B9">
        <w:rPr>
          <w:rFonts w:asciiTheme="minorHAnsi" w:hAnsiTheme="minorHAnsi" w:cstheme="minorHAnsi"/>
          <w:color w:val="000000" w:themeColor="text1"/>
        </w:rPr>
        <w:t>nt</w:t>
      </w:r>
      <w:r w:rsidR="00B91F6A" w:rsidRPr="00A331B9">
        <w:rPr>
          <w:rFonts w:asciiTheme="minorHAnsi" w:hAnsiTheme="minorHAnsi" w:cstheme="minorHAnsi"/>
          <w:color w:val="000000" w:themeColor="text1"/>
        </w:rPr>
        <w:t xml:space="preserve"> si</w:t>
      </w:r>
      <w:r w:rsidR="00BA1AB8" w:rsidRPr="00A331B9">
        <w:rPr>
          <w:rFonts w:asciiTheme="minorHAnsi" w:hAnsiTheme="minorHAnsi" w:cstheme="minorHAnsi"/>
          <w:color w:val="000000" w:themeColor="text1"/>
        </w:rPr>
        <w:t xml:space="preserve"> l</w:t>
      </w:r>
      <w:r w:rsidR="000A6A18" w:rsidRPr="00A331B9">
        <w:rPr>
          <w:rFonts w:asciiTheme="minorHAnsi" w:hAnsiTheme="minorHAnsi" w:cstheme="minorHAnsi"/>
          <w:color w:val="000000" w:themeColor="text1"/>
        </w:rPr>
        <w:t xml:space="preserve">e Titulaire garantit au </w:t>
      </w:r>
      <w:r w:rsidR="00DC46FA" w:rsidRPr="00A331B9">
        <w:rPr>
          <w:rFonts w:asciiTheme="minorHAnsi" w:hAnsiTheme="minorHAnsi" w:cstheme="minorHAnsi"/>
          <w:color w:val="000000" w:themeColor="text1"/>
        </w:rPr>
        <w:t xml:space="preserve">Maître d’Ouvrage </w:t>
      </w:r>
      <w:r w:rsidR="00403E79" w:rsidRPr="00A331B9">
        <w:rPr>
          <w:rFonts w:asciiTheme="minorHAnsi" w:hAnsiTheme="minorHAnsi" w:cstheme="minorHAnsi"/>
          <w:color w:val="000000" w:themeColor="text1"/>
        </w:rPr>
        <w:t>un</w:t>
      </w:r>
      <w:r w:rsidR="000A6A18" w:rsidRPr="00A331B9">
        <w:rPr>
          <w:rFonts w:asciiTheme="minorHAnsi" w:hAnsiTheme="minorHAnsi" w:cstheme="minorHAnsi"/>
          <w:color w:val="000000" w:themeColor="text1"/>
        </w:rPr>
        <w:t xml:space="preserve"> volume de CEE (</w:t>
      </w:r>
      <w:r w:rsidR="00E45239" w:rsidRPr="00A331B9">
        <w:rPr>
          <w:rFonts w:asciiTheme="minorHAnsi" w:hAnsiTheme="minorHAnsi" w:cstheme="minorHAnsi"/>
          <w:color w:val="000000" w:themeColor="text1"/>
        </w:rPr>
        <w:t xml:space="preserve">exprimé </w:t>
      </w:r>
      <w:r w:rsidR="000A6A18" w:rsidRPr="00A331B9">
        <w:rPr>
          <w:rFonts w:asciiTheme="minorHAnsi" w:hAnsiTheme="minorHAnsi" w:cstheme="minorHAnsi"/>
          <w:color w:val="000000" w:themeColor="text1"/>
        </w:rPr>
        <w:t>en MWh cumac)</w:t>
      </w:r>
      <w:r w:rsidR="00403E79" w:rsidRPr="00A331B9">
        <w:rPr>
          <w:rFonts w:asciiTheme="minorHAnsi" w:hAnsiTheme="minorHAnsi" w:cstheme="minorHAnsi"/>
          <w:color w:val="000000" w:themeColor="text1"/>
        </w:rPr>
        <w:t>, et/</w:t>
      </w:r>
      <w:r w:rsidR="00B91F6A" w:rsidRPr="00A331B9">
        <w:rPr>
          <w:rFonts w:asciiTheme="minorHAnsi" w:hAnsiTheme="minorHAnsi" w:cstheme="minorHAnsi"/>
          <w:color w:val="000000" w:themeColor="text1"/>
        </w:rPr>
        <w:t xml:space="preserve">ou </w:t>
      </w:r>
      <w:r w:rsidR="00403E79" w:rsidRPr="00A331B9">
        <w:rPr>
          <w:rFonts w:asciiTheme="minorHAnsi" w:hAnsiTheme="minorHAnsi" w:cstheme="minorHAnsi"/>
          <w:color w:val="000000" w:themeColor="text1"/>
        </w:rPr>
        <w:t>le</w:t>
      </w:r>
      <w:r w:rsidR="00403E79" w:rsidRPr="00A331B9">
        <w:rPr>
          <w:rFonts w:eastAsia="Calibri"/>
          <w:color w:val="000000" w:themeColor="text1"/>
        </w:rPr>
        <w:t xml:space="preserve"> montant en euros pour la valorisation des CEE (exprimé en euros)</w:t>
      </w:r>
      <w:r w:rsidR="000A6A18" w:rsidRPr="00A331B9">
        <w:rPr>
          <w:rFonts w:asciiTheme="minorHAnsi" w:hAnsiTheme="minorHAnsi" w:cstheme="minorHAnsi"/>
          <w:color w:val="000000" w:themeColor="text1"/>
        </w:rPr>
        <w:t>.</w:t>
      </w:r>
    </w:p>
    <w:p w14:paraId="340A87A9" w14:textId="7BA17A8A" w:rsidR="00151917" w:rsidRPr="00A331B9" w:rsidRDefault="00A53B51" w:rsidP="000A6A18">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0A6A18" w:rsidRPr="004D3FCA">
        <w:rPr>
          <w:rFonts w:asciiTheme="minorHAnsi" w:hAnsiTheme="minorHAnsi" w:cstheme="minorHAnsi"/>
          <w:color w:val="000000" w:themeColor="text1"/>
        </w:rPr>
        <w:t xml:space="preserve">Le </w:t>
      </w:r>
      <w:r w:rsidR="00DC46FA" w:rsidRPr="004D3FCA">
        <w:rPr>
          <w:rFonts w:asciiTheme="minorHAnsi" w:hAnsiTheme="minorHAnsi" w:cstheme="minorHAnsi"/>
          <w:color w:val="000000" w:themeColor="text1"/>
        </w:rPr>
        <w:t xml:space="preserve">Maître d’Ouvrage </w:t>
      </w:r>
      <w:r w:rsidR="000A6A18" w:rsidRPr="004D3FCA">
        <w:rPr>
          <w:rFonts w:asciiTheme="minorHAnsi" w:hAnsiTheme="minorHAnsi" w:cstheme="minorHAnsi"/>
          <w:color w:val="000000" w:themeColor="text1"/>
        </w:rPr>
        <w:t xml:space="preserve">sera en droit d’exiger le versement d’une indemnité </w:t>
      </w:r>
      <w:r w:rsidR="004D3FCA" w:rsidRPr="004D3FCA">
        <w:rPr>
          <w:rFonts w:asciiTheme="minorHAnsi" w:hAnsiTheme="minorHAnsi" w:cstheme="minorHAnsi"/>
          <w:color w:val="000000" w:themeColor="text1"/>
        </w:rPr>
        <w:t xml:space="preserve">fixée dans les documents particuliers du Marché, </w:t>
      </w:r>
      <w:r w:rsidR="000A6A18" w:rsidRPr="00A331B9">
        <w:rPr>
          <w:rFonts w:asciiTheme="minorHAnsi" w:hAnsiTheme="minorHAnsi" w:cstheme="minorHAnsi"/>
          <w:color w:val="000000" w:themeColor="text1"/>
        </w:rPr>
        <w:t xml:space="preserve">dans l’hypothèse où la conception et/ou la réalisation des </w:t>
      </w:r>
      <w:r w:rsidR="006E27FF" w:rsidRPr="00A331B9">
        <w:rPr>
          <w:rFonts w:asciiTheme="minorHAnsi" w:eastAsia="Calibri" w:hAnsiTheme="minorHAnsi" w:cstheme="minorHAnsi"/>
          <w:color w:val="000000" w:themeColor="text1"/>
          <w:szCs w:val="22"/>
          <w:lang w:eastAsia="en-US"/>
        </w:rPr>
        <w:t>Actions</w:t>
      </w:r>
      <w:r w:rsidR="000A6A18" w:rsidRPr="00A331B9">
        <w:rPr>
          <w:rFonts w:asciiTheme="minorHAnsi" w:hAnsiTheme="minorHAnsi" w:cstheme="minorHAnsi"/>
          <w:color w:val="000000" w:themeColor="text1"/>
        </w:rPr>
        <w:t xml:space="preserve"> </w:t>
      </w:r>
      <w:r w:rsidR="00540A83" w:rsidRPr="00A331B9">
        <w:rPr>
          <w:rFonts w:asciiTheme="minorHAnsi" w:hAnsiTheme="minorHAnsi" w:cstheme="minorHAnsi"/>
          <w:color w:val="000000" w:themeColor="text1"/>
        </w:rPr>
        <w:t xml:space="preserve">de Rénovation </w:t>
      </w:r>
      <w:r w:rsidR="000A6A18" w:rsidRPr="00A331B9">
        <w:rPr>
          <w:rFonts w:asciiTheme="minorHAnsi" w:hAnsiTheme="minorHAnsi" w:cstheme="minorHAnsi"/>
          <w:color w:val="000000" w:themeColor="text1"/>
        </w:rPr>
        <w:t xml:space="preserve">ne permettraient pas l’obtention de tout ou partie </w:t>
      </w:r>
      <w:r w:rsidR="00770061" w:rsidRPr="00A331B9">
        <w:rPr>
          <w:rFonts w:asciiTheme="minorHAnsi" w:hAnsiTheme="minorHAnsi" w:cstheme="minorHAnsi"/>
          <w:color w:val="000000" w:themeColor="text1"/>
        </w:rPr>
        <w:t xml:space="preserve">du volume </w:t>
      </w:r>
      <w:r w:rsidR="00151917" w:rsidRPr="00A331B9">
        <w:rPr>
          <w:rFonts w:asciiTheme="minorHAnsi" w:hAnsiTheme="minorHAnsi" w:cstheme="minorHAnsi"/>
          <w:color w:val="000000" w:themeColor="text1"/>
        </w:rPr>
        <w:t xml:space="preserve">ou du montant </w:t>
      </w:r>
      <w:r w:rsidR="00770061" w:rsidRPr="00A331B9">
        <w:rPr>
          <w:rFonts w:asciiTheme="minorHAnsi" w:hAnsiTheme="minorHAnsi" w:cstheme="minorHAnsi"/>
          <w:color w:val="000000" w:themeColor="text1"/>
        </w:rPr>
        <w:t xml:space="preserve">de </w:t>
      </w:r>
      <w:r w:rsidR="000A6A18" w:rsidRPr="00A331B9">
        <w:rPr>
          <w:rFonts w:asciiTheme="minorHAnsi" w:hAnsiTheme="minorHAnsi" w:cstheme="minorHAnsi"/>
          <w:color w:val="000000" w:themeColor="text1"/>
        </w:rPr>
        <w:t xml:space="preserve">CEE </w:t>
      </w:r>
      <w:r w:rsidR="002E18FA" w:rsidRPr="00A331B9">
        <w:rPr>
          <w:rFonts w:asciiTheme="minorHAnsi" w:hAnsiTheme="minorHAnsi" w:cstheme="minorHAnsi"/>
          <w:color w:val="000000" w:themeColor="text1"/>
        </w:rPr>
        <w:t>garanti par le</w:t>
      </w:r>
      <w:r w:rsidR="000A6A18" w:rsidRPr="00A331B9">
        <w:rPr>
          <w:rFonts w:asciiTheme="minorHAnsi" w:hAnsiTheme="minorHAnsi" w:cstheme="minorHAnsi"/>
          <w:color w:val="000000" w:themeColor="text1"/>
        </w:rPr>
        <w:t xml:space="preserve"> Titulaire</w:t>
      </w:r>
      <w:r w:rsidR="00AC3998" w:rsidRPr="00A331B9">
        <w:rPr>
          <w:rFonts w:asciiTheme="minorHAnsi" w:hAnsiTheme="minorHAnsi" w:cstheme="minorHAnsi"/>
          <w:color w:val="000000" w:themeColor="text1"/>
        </w:rPr>
        <w:t xml:space="preserve">, sauf </w:t>
      </w:r>
      <w:r w:rsidR="00594309" w:rsidRPr="00A331B9">
        <w:rPr>
          <w:rFonts w:asciiTheme="minorHAnsi" w:hAnsiTheme="minorHAnsi" w:cstheme="minorHAnsi"/>
          <w:color w:val="000000" w:themeColor="text1"/>
        </w:rPr>
        <w:t xml:space="preserve">dans </w:t>
      </w:r>
      <w:r w:rsidR="00AC3998" w:rsidRPr="00A331B9">
        <w:rPr>
          <w:rFonts w:asciiTheme="minorHAnsi" w:hAnsiTheme="minorHAnsi" w:cstheme="minorHAnsi"/>
          <w:color w:val="000000" w:themeColor="text1"/>
        </w:rPr>
        <w:t>l</w:t>
      </w:r>
      <w:r w:rsidR="005F7606" w:rsidRPr="00A331B9">
        <w:rPr>
          <w:rFonts w:asciiTheme="minorHAnsi" w:hAnsiTheme="minorHAnsi" w:cstheme="minorHAnsi"/>
          <w:color w:val="000000" w:themeColor="text1"/>
        </w:rPr>
        <w:t xml:space="preserve">e cas où la </w:t>
      </w:r>
      <w:r w:rsidR="009E2D46" w:rsidRPr="00A331B9">
        <w:rPr>
          <w:rFonts w:asciiTheme="minorHAnsi" w:hAnsiTheme="minorHAnsi" w:cstheme="minorHAnsi"/>
          <w:color w:val="000000" w:themeColor="text1"/>
        </w:rPr>
        <w:t>non-obtention</w:t>
      </w:r>
      <w:r w:rsidR="005F7606" w:rsidRPr="00A331B9">
        <w:rPr>
          <w:rFonts w:asciiTheme="minorHAnsi" w:hAnsiTheme="minorHAnsi" w:cstheme="minorHAnsi"/>
          <w:color w:val="000000" w:themeColor="text1"/>
        </w:rPr>
        <w:t xml:space="preserve"> </w:t>
      </w:r>
      <w:r w:rsidR="00AC3998" w:rsidRPr="00A331B9">
        <w:rPr>
          <w:rFonts w:asciiTheme="minorHAnsi" w:eastAsia="Calibri" w:hAnsiTheme="minorHAnsi"/>
          <w:color w:val="000000" w:themeColor="text1"/>
          <w:szCs w:val="22"/>
          <w:lang w:eastAsia="en-US"/>
        </w:rPr>
        <w:t>ne</w:t>
      </w:r>
      <w:r w:rsidR="00AC3998" w:rsidRPr="00A331B9">
        <w:rPr>
          <w:rFonts w:asciiTheme="minorHAnsi" w:hAnsiTheme="minorHAnsi"/>
          <w:color w:val="000000" w:themeColor="text1"/>
          <w:szCs w:val="22"/>
        </w:rPr>
        <w:t xml:space="preserve"> lui serait pas imputable et qu’il justifierait avoir mis en œuvre toutes les diligences raisonnablement nécessaires</w:t>
      </w:r>
      <w:r w:rsidR="000A6A18" w:rsidRPr="00A331B9">
        <w:rPr>
          <w:rFonts w:asciiTheme="minorHAnsi" w:hAnsiTheme="minorHAnsi" w:cstheme="minorHAnsi"/>
          <w:color w:val="000000" w:themeColor="text1"/>
        </w:rPr>
        <w:t>.</w:t>
      </w:r>
      <w:r w:rsidR="005F7606" w:rsidRPr="00A331B9">
        <w:rPr>
          <w:rFonts w:asciiTheme="minorHAnsi" w:hAnsiTheme="minorHAnsi"/>
          <w:color w:val="000000" w:themeColor="text1"/>
          <w:szCs w:val="22"/>
        </w:rPr>
        <w:t xml:space="preserve"> En particulier, le Titulaire n’est pas responsable des retards et fautes imputables au Maître d’Ouvrage et aux autorités chargées de la délivrance des CEE.</w:t>
      </w:r>
    </w:p>
    <w:p w14:paraId="209F7C7F" w14:textId="01606852" w:rsidR="000A6A18" w:rsidRPr="004D3FCA" w:rsidRDefault="000A6A18" w:rsidP="000A6A18">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62" w:name="_Toc27666527"/>
      <w:bookmarkStart w:id="263" w:name="_Toc150756491"/>
      <w:r w:rsidRPr="00A331B9">
        <w:rPr>
          <w:color w:val="000000" w:themeColor="text1"/>
        </w:rPr>
        <w:fldChar w:fldCharType="end"/>
      </w:r>
      <w:r w:rsidR="0004468B">
        <w:rPr>
          <w:color w:val="000000" w:themeColor="text1"/>
        </w:rPr>
        <w:t xml:space="preserve"> </w:t>
      </w:r>
      <w:r w:rsidRPr="004D3FCA">
        <w:rPr>
          <w:color w:val="000000" w:themeColor="text1"/>
        </w:rPr>
        <w:t>Modification de la réglementation relative aux certificats d’économie d’énergie</w:t>
      </w:r>
      <w:bookmarkEnd w:id="262"/>
      <w:bookmarkEnd w:id="263"/>
    </w:p>
    <w:p w14:paraId="2177CAB0" w14:textId="0A729727" w:rsidR="000A6A18" w:rsidRPr="004D3FCA" w:rsidRDefault="00A53B51" w:rsidP="000A6A18">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0A6A18" w:rsidRPr="004D3FCA">
        <w:rPr>
          <w:rFonts w:asciiTheme="minorHAnsi" w:hAnsiTheme="minorHAnsi" w:cstheme="minorHAnsi"/>
          <w:color w:val="000000" w:themeColor="text1"/>
        </w:rPr>
        <w:t>En cas de modification de la réglementation relative aux CEE postérieurement au dépôt de l’offre finale et affectant le volume de CEE sur lequel le Titulaire s’est engagé, l’engagement est adapté selon les modalités suivantes</w:t>
      </w:r>
      <w:r w:rsidR="00E9722C" w:rsidRPr="004D3FCA">
        <w:rPr>
          <w:rFonts w:asciiTheme="minorHAnsi" w:hAnsiTheme="minorHAnsi" w:cstheme="minorHAnsi"/>
          <w:color w:val="000000" w:themeColor="text1"/>
        </w:rPr>
        <w:t> :</w:t>
      </w:r>
    </w:p>
    <w:p w14:paraId="0BA77E68" w14:textId="42C08DAD" w:rsidR="000A6A18" w:rsidRPr="00A331B9" w:rsidRDefault="000A6A18" w:rsidP="00AB55AA">
      <w:pPr>
        <w:numPr>
          <w:ilvl w:val="0"/>
          <w:numId w:val="19"/>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w:t>
      </w:r>
      <w:r w:rsidR="007E3100" w:rsidRPr="004D3FCA">
        <w:rPr>
          <w:rFonts w:asciiTheme="minorHAnsi" w:hAnsiTheme="minorHAnsi" w:cstheme="minorHAnsi"/>
          <w:color w:val="000000" w:themeColor="text1"/>
        </w:rPr>
        <w:t xml:space="preserve">de modification de la réglementation </w:t>
      </w:r>
      <w:r w:rsidR="007E3100">
        <w:rPr>
          <w:rFonts w:asciiTheme="minorHAnsi" w:hAnsiTheme="minorHAnsi" w:cstheme="minorHAnsi"/>
          <w:color w:val="000000" w:themeColor="text1"/>
        </w:rPr>
        <w:t xml:space="preserve">et notamment </w:t>
      </w:r>
      <w:r w:rsidRPr="00A331B9">
        <w:rPr>
          <w:rFonts w:asciiTheme="minorHAnsi" w:hAnsiTheme="minorHAnsi" w:cstheme="minorHAnsi"/>
          <w:color w:val="000000" w:themeColor="text1"/>
        </w:rPr>
        <w:t xml:space="preserve">de suppression d’une fiche ou de modifications rendant une fiche inapplicable aux actions mises en œuvre par le Titulaire, le volume de MWh cumac associé à cette fiche est retiré </w:t>
      </w:r>
      <w:r w:rsidR="00875A80" w:rsidRPr="00A331B9">
        <w:rPr>
          <w:rFonts w:asciiTheme="minorHAnsi" w:hAnsiTheme="minorHAnsi" w:cstheme="minorHAnsi"/>
          <w:color w:val="000000" w:themeColor="text1"/>
        </w:rPr>
        <w:t xml:space="preserve">par le Maître d’Ouvrage </w:t>
      </w:r>
      <w:r w:rsidRPr="00A331B9">
        <w:rPr>
          <w:rFonts w:asciiTheme="minorHAnsi" w:hAnsiTheme="minorHAnsi" w:cstheme="minorHAnsi"/>
          <w:color w:val="000000" w:themeColor="text1"/>
        </w:rPr>
        <w:t>de l’engagement du Titulaire</w:t>
      </w:r>
      <w:r w:rsidR="00875A80" w:rsidRPr="00A331B9">
        <w:rPr>
          <w:rFonts w:asciiTheme="minorHAnsi" w:hAnsiTheme="minorHAnsi" w:cstheme="minorHAnsi"/>
          <w:color w:val="000000" w:themeColor="text1"/>
        </w:rPr>
        <w:t> ;</w:t>
      </w:r>
    </w:p>
    <w:p w14:paraId="33A925A9" w14:textId="2BBB67DB" w:rsidR="000A6A18" w:rsidRPr="00A331B9" w:rsidRDefault="000A6A18" w:rsidP="00AB55AA">
      <w:pPr>
        <w:numPr>
          <w:ilvl w:val="0"/>
          <w:numId w:val="19"/>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w:t>
      </w:r>
      <w:r w:rsidR="007E3100" w:rsidRPr="004D3FCA">
        <w:rPr>
          <w:rFonts w:asciiTheme="minorHAnsi" w:hAnsiTheme="minorHAnsi" w:cstheme="minorHAnsi"/>
          <w:color w:val="000000" w:themeColor="text1"/>
        </w:rPr>
        <w:t xml:space="preserve">de modification de la réglementation </w:t>
      </w:r>
      <w:r w:rsidR="007E3100">
        <w:rPr>
          <w:rFonts w:asciiTheme="minorHAnsi" w:hAnsiTheme="minorHAnsi" w:cstheme="minorHAnsi"/>
          <w:color w:val="000000" w:themeColor="text1"/>
        </w:rPr>
        <w:t xml:space="preserve">et notamment </w:t>
      </w:r>
      <w:r w:rsidRPr="00A331B9">
        <w:rPr>
          <w:rFonts w:asciiTheme="minorHAnsi" w:hAnsiTheme="minorHAnsi" w:cstheme="minorHAnsi"/>
          <w:color w:val="000000" w:themeColor="text1"/>
        </w:rPr>
        <w:t>de modification d’une fiche affectant à la hausse ou à la baisse le nombre de MWh</w:t>
      </w:r>
      <w:r w:rsidR="008C4A3F"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cumac sur lequel le Titulaire s’est engagé, l’engagement est ajusté </w:t>
      </w:r>
      <w:r w:rsidR="00875A80" w:rsidRPr="00A331B9">
        <w:rPr>
          <w:rFonts w:asciiTheme="minorHAnsi" w:hAnsiTheme="minorHAnsi" w:cstheme="minorHAnsi"/>
          <w:color w:val="000000" w:themeColor="text1"/>
        </w:rPr>
        <w:t xml:space="preserve">par le Maître d’Ouvrage </w:t>
      </w:r>
      <w:r w:rsidRPr="00A331B9">
        <w:rPr>
          <w:rFonts w:asciiTheme="minorHAnsi" w:hAnsiTheme="minorHAnsi" w:cstheme="minorHAnsi"/>
          <w:color w:val="000000" w:themeColor="text1"/>
        </w:rPr>
        <w:t>pour prendre en compte cette modification.</w:t>
      </w:r>
    </w:p>
    <w:p w14:paraId="53EEA845" w14:textId="29A2E2B0" w:rsidR="002A29D8" w:rsidRPr="00A331B9" w:rsidRDefault="00A53B51" w:rsidP="00BB42A9">
      <w:pPr>
        <w:rPr>
          <w:rFonts w:asciiTheme="minorHAnsi" w:hAnsiTheme="minorHAnsi" w:cstheme="minorHAnsi"/>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0A6A18" w:rsidRPr="004D3FCA">
        <w:rPr>
          <w:rFonts w:asciiTheme="minorHAnsi" w:hAnsiTheme="minorHAnsi" w:cstheme="minorHAnsi"/>
          <w:color w:val="000000" w:themeColor="text1"/>
        </w:rPr>
        <w:t xml:space="preserve">Le Titulaire informe dans les meilleurs délais le </w:t>
      </w:r>
      <w:r w:rsidR="00DC46FA" w:rsidRPr="004D3FCA">
        <w:rPr>
          <w:rFonts w:asciiTheme="minorHAnsi" w:hAnsiTheme="minorHAnsi" w:cstheme="minorHAnsi"/>
          <w:color w:val="000000" w:themeColor="text1"/>
        </w:rPr>
        <w:t xml:space="preserve">Maître d’Ouvrage </w:t>
      </w:r>
      <w:r w:rsidR="000A6A18" w:rsidRPr="004D3FCA">
        <w:rPr>
          <w:rFonts w:asciiTheme="minorHAnsi" w:hAnsiTheme="minorHAnsi" w:cstheme="minorHAnsi"/>
          <w:color w:val="000000" w:themeColor="text1"/>
        </w:rPr>
        <w:t>des évolutions de la réglementation</w:t>
      </w:r>
      <w:r w:rsidR="002F1DB2" w:rsidRPr="004D3FCA">
        <w:rPr>
          <w:rFonts w:asciiTheme="minorHAnsi" w:hAnsiTheme="minorHAnsi" w:cstheme="minorHAnsi"/>
          <w:color w:val="000000" w:themeColor="text1"/>
        </w:rPr>
        <w:t>, propose</w:t>
      </w:r>
      <w:r w:rsidR="000A6A18" w:rsidRPr="004D3FCA">
        <w:rPr>
          <w:rFonts w:asciiTheme="minorHAnsi" w:hAnsiTheme="minorHAnsi" w:cstheme="minorHAnsi"/>
          <w:color w:val="000000" w:themeColor="text1"/>
        </w:rPr>
        <w:t xml:space="preserve"> et justifie </w:t>
      </w:r>
      <w:r w:rsidR="002F1DB2" w:rsidRPr="00A331B9">
        <w:rPr>
          <w:rFonts w:asciiTheme="minorHAnsi" w:hAnsiTheme="minorHAnsi" w:cstheme="minorHAnsi"/>
          <w:color w:val="000000" w:themeColor="text1"/>
        </w:rPr>
        <w:t xml:space="preserve">les </w:t>
      </w:r>
      <w:r w:rsidR="000A6A18" w:rsidRPr="00A331B9">
        <w:rPr>
          <w:rFonts w:asciiTheme="minorHAnsi" w:hAnsiTheme="minorHAnsi" w:cstheme="minorHAnsi"/>
          <w:color w:val="000000" w:themeColor="text1"/>
        </w:rPr>
        <w:t xml:space="preserve">ajustements éventuels de </w:t>
      </w:r>
      <w:r w:rsidR="002F1DB2" w:rsidRPr="00A331B9">
        <w:rPr>
          <w:rFonts w:asciiTheme="minorHAnsi" w:hAnsiTheme="minorHAnsi" w:cstheme="minorHAnsi"/>
          <w:color w:val="000000" w:themeColor="text1"/>
        </w:rPr>
        <w:t xml:space="preserve">ses </w:t>
      </w:r>
      <w:r w:rsidR="000A6A18" w:rsidRPr="00A331B9">
        <w:rPr>
          <w:rFonts w:asciiTheme="minorHAnsi" w:hAnsiTheme="minorHAnsi" w:cstheme="minorHAnsi"/>
          <w:color w:val="000000" w:themeColor="text1"/>
        </w:rPr>
        <w:t>engagement</w:t>
      </w:r>
      <w:r w:rsidR="002F1DB2" w:rsidRPr="00A331B9">
        <w:rPr>
          <w:rFonts w:asciiTheme="minorHAnsi" w:hAnsiTheme="minorHAnsi" w:cstheme="minorHAnsi"/>
          <w:color w:val="000000" w:themeColor="text1"/>
        </w:rPr>
        <w:t>s contractuels en matière de CEE</w:t>
      </w:r>
      <w:r w:rsidR="000A6A18" w:rsidRPr="00A331B9">
        <w:rPr>
          <w:rFonts w:asciiTheme="minorHAnsi" w:hAnsiTheme="minorHAnsi" w:cstheme="minorHAnsi"/>
          <w:color w:val="000000" w:themeColor="text1"/>
        </w:rPr>
        <w:t>.</w:t>
      </w:r>
    </w:p>
    <w:p w14:paraId="3214DC4F" w14:textId="59A4AC2A" w:rsidR="00945AF1" w:rsidRPr="00F90057" w:rsidRDefault="00945AF1" w:rsidP="00945AF1">
      <w:pPr>
        <w:pStyle w:val="Titre1"/>
        <w:rPr>
          <w:color w:val="000000" w:themeColor="text1"/>
        </w:rPr>
      </w:pPr>
      <w:bookmarkStart w:id="264" w:name="_Ref149043655"/>
      <w:bookmarkStart w:id="265" w:name="_Toc150756492"/>
      <w:bookmarkStart w:id="266" w:name="_Toc514697372"/>
      <w:r w:rsidRPr="00F90057">
        <w:rPr>
          <w:color w:val="000000" w:themeColor="text1"/>
        </w:rPr>
        <w:t>A</w:t>
      </w:r>
      <w:r w:rsidR="000D394F" w:rsidRPr="00F90057">
        <w:rPr>
          <w:color w:val="000000" w:themeColor="text1"/>
        </w:rPr>
        <w:t xml:space="preserve">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w:t>
      </w:r>
      <w:r w:rsidRPr="00F90057">
        <w:rPr>
          <w:rStyle w:val="StyleNoir"/>
          <w:rFonts w:ascii="Calibri" w:hAnsi="Calibri"/>
          <w:color w:val="000000" w:themeColor="text1"/>
          <w:sz w:val="24"/>
        </w:rPr>
        <w:t>Autres types de financement et subventions</w:t>
      </w:r>
      <w:bookmarkEnd w:id="264"/>
      <w:bookmarkEnd w:id="265"/>
    </w:p>
    <w:p w14:paraId="65549FC2" w14:textId="130650CD" w:rsidR="00945AF1" w:rsidRPr="00A331B9" w:rsidRDefault="00945AF1" w:rsidP="00945AF1">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Pr="004D3FCA">
        <w:rPr>
          <w:rFonts w:asciiTheme="minorHAnsi" w:hAnsiTheme="minorHAnsi" w:cstheme="minorHAnsi"/>
          <w:color w:val="000000" w:themeColor="text1"/>
        </w:rPr>
        <w:t xml:space="preserve">Sauf stipulations contraires des documents particuliers du Marché, </w:t>
      </w:r>
      <w:r w:rsidRPr="004D3FCA">
        <w:rPr>
          <w:rStyle w:val="StyleNoir"/>
          <w:rFonts w:asciiTheme="minorHAnsi" w:hAnsiTheme="minorHAnsi" w:cstheme="minorHAnsi"/>
          <w:color w:val="000000" w:themeColor="text1"/>
          <w:sz w:val="22"/>
          <w:szCs w:val="22"/>
        </w:rPr>
        <w:t xml:space="preserve">les autres dispositifs de financement et subventions </w:t>
      </w:r>
      <w:r w:rsidR="00FA08D5" w:rsidRPr="004D3FCA">
        <w:rPr>
          <w:rStyle w:val="StyleNoir"/>
          <w:rFonts w:asciiTheme="minorHAnsi" w:hAnsiTheme="minorHAnsi" w:cstheme="minorHAnsi"/>
          <w:color w:val="000000" w:themeColor="text1"/>
          <w:sz w:val="22"/>
          <w:szCs w:val="22"/>
        </w:rPr>
        <w:t>sont versés directement</w:t>
      </w:r>
      <w:r w:rsidRPr="004D3FCA">
        <w:rPr>
          <w:rStyle w:val="StyleNoir"/>
          <w:rFonts w:asciiTheme="minorHAnsi" w:hAnsiTheme="minorHAnsi" w:cstheme="minorHAnsi"/>
          <w:color w:val="000000" w:themeColor="text1"/>
          <w:sz w:val="22"/>
          <w:szCs w:val="22"/>
        </w:rPr>
        <w:t xml:space="preserve"> </w:t>
      </w:r>
      <w:r w:rsidR="00414767" w:rsidRPr="004D3FCA">
        <w:rPr>
          <w:rStyle w:val="StyleNoir"/>
          <w:rFonts w:asciiTheme="minorHAnsi" w:hAnsiTheme="minorHAnsi" w:cstheme="minorHAnsi"/>
          <w:color w:val="000000" w:themeColor="text1"/>
          <w:sz w:val="22"/>
          <w:szCs w:val="22"/>
        </w:rPr>
        <w:t>a</w:t>
      </w:r>
      <w:r w:rsidRPr="00A331B9">
        <w:rPr>
          <w:rStyle w:val="StyleNoir"/>
          <w:rFonts w:asciiTheme="minorHAnsi" w:hAnsiTheme="minorHAnsi" w:cstheme="minorHAnsi"/>
          <w:color w:val="000000" w:themeColor="text1"/>
          <w:sz w:val="22"/>
          <w:szCs w:val="22"/>
        </w:rPr>
        <w:t>u Maître d’Ouvrage.</w:t>
      </w:r>
    </w:p>
    <w:p w14:paraId="413A8561" w14:textId="4678C383" w:rsidR="00E34368" w:rsidRPr="004D3FCA" w:rsidRDefault="00945AF1" w:rsidP="00E34368">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Pr="004D3FCA">
        <w:rPr>
          <w:color w:val="000000" w:themeColor="text1"/>
        </w:rPr>
        <w:t xml:space="preserve">Le Titulaire devra, tout au long de l’exécution du Marché, fournir au Maître d’Ouvrage l’ensemble des éléments justificatifs et informations nécessaires (attestations, notices techniques, facturation, </w:t>
      </w:r>
      <w:r w:rsidRPr="004D3FCA">
        <w:rPr>
          <w:color w:val="000000" w:themeColor="text1"/>
        </w:rPr>
        <w:lastRenderedPageBreak/>
        <w:t>etc.) à l’obtention par ce dernier de tous autres types de financement et subventions (dégrèvement TFPB, fonds chaleur ADEME, etc.) sur les opérations menées dans le cadre du Marché.</w:t>
      </w:r>
    </w:p>
    <w:p w14:paraId="54E08457" w14:textId="2F22348B" w:rsidR="00E963D0" w:rsidRPr="00F90057" w:rsidRDefault="00E963D0" w:rsidP="004555B8">
      <w:pPr>
        <w:pStyle w:val="Titre1"/>
        <w:rPr>
          <w:color w:val="000000" w:themeColor="text1"/>
        </w:rPr>
      </w:pPr>
      <w:bookmarkStart w:id="267" w:name="_Toc150756493"/>
      <w:bookmarkStart w:id="268" w:name="_Toc514697376"/>
      <w:bookmarkEnd w:id="266"/>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w:t>
      </w:r>
      <w:r w:rsidR="002B7058" w:rsidRPr="00F90057">
        <w:rPr>
          <w:color w:val="000000" w:themeColor="text1"/>
        </w:rPr>
        <w:t xml:space="preserve">Accès et </w:t>
      </w:r>
      <w:r w:rsidRPr="00F90057">
        <w:rPr>
          <w:color w:val="000000" w:themeColor="text1"/>
        </w:rPr>
        <w:t>Préparation du chantier</w:t>
      </w:r>
      <w:bookmarkEnd w:id="267"/>
    </w:p>
    <w:bookmarkStart w:id="269" w:name="_Ref535930217"/>
    <w:p w14:paraId="002177C7" w14:textId="25A385A1" w:rsidR="00C92200" w:rsidRPr="004D3FCA" w:rsidRDefault="00C92200" w:rsidP="00C92200">
      <w:pPr>
        <w:pStyle w:val="Titre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id="270" w:name="_Toc27666552"/>
      <w:bookmarkStart w:id="271" w:name="_Toc150756494"/>
      <w:r w:rsidRPr="00A331B9">
        <w:rPr>
          <w:color w:val="000000" w:themeColor="text1"/>
        </w:rPr>
        <w:fldChar w:fldCharType="end"/>
      </w:r>
      <w:r w:rsidR="0004468B">
        <w:rPr>
          <w:color w:val="000000" w:themeColor="text1"/>
        </w:rPr>
        <w:t xml:space="preserve"> </w:t>
      </w:r>
      <w:r w:rsidRPr="004D3FCA">
        <w:rPr>
          <w:color w:val="000000" w:themeColor="text1"/>
        </w:rPr>
        <w:t>Accès</w:t>
      </w:r>
      <w:bookmarkEnd w:id="269"/>
      <w:bookmarkEnd w:id="270"/>
      <w:bookmarkEnd w:id="271"/>
    </w:p>
    <w:p w14:paraId="2F8ED56D" w14:textId="46EFB2EF" w:rsidR="00185BCD" w:rsidRPr="00A331B9" w:rsidRDefault="00392796" w:rsidP="00185BCD">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C92200" w:rsidRPr="004D3FCA">
        <w:rPr>
          <w:color w:val="000000" w:themeColor="text1"/>
        </w:rPr>
        <w:t xml:space="preserve">La </w:t>
      </w:r>
      <w:r w:rsidR="00C92200" w:rsidRPr="004D3FCA">
        <w:rPr>
          <w:rFonts w:asciiTheme="minorHAnsi" w:hAnsiTheme="minorHAnsi" w:cstheme="minorHAnsi"/>
          <w:color w:val="000000" w:themeColor="text1"/>
          <w:szCs w:val="22"/>
        </w:rPr>
        <w:t xml:space="preserve">date à partir de laquelle le Titulaire peut librement accéder aux terrains, Bâtiments, </w:t>
      </w:r>
      <w:r w:rsidR="00EE0E1C" w:rsidRPr="004D3FCA">
        <w:rPr>
          <w:rFonts w:asciiTheme="minorHAnsi" w:hAnsiTheme="minorHAnsi" w:cstheme="minorHAnsi"/>
          <w:color w:val="000000" w:themeColor="text1"/>
          <w:szCs w:val="22"/>
        </w:rPr>
        <w:t>Installations Techniques</w:t>
      </w:r>
      <w:r w:rsidR="00C92200" w:rsidRPr="004D3FCA">
        <w:rPr>
          <w:rFonts w:asciiTheme="minorHAnsi" w:hAnsiTheme="minorHAnsi" w:cstheme="minorHAnsi"/>
          <w:color w:val="000000" w:themeColor="text1"/>
          <w:szCs w:val="22"/>
        </w:rPr>
        <w:t xml:space="preserve"> et locaux existants, est fixée dans les documents particuliers du Marché et à défaut, à compter de l’Ordre de Service de démarrage </w:t>
      </w:r>
      <w:r w:rsidR="00185BCD" w:rsidRPr="004D3FCA">
        <w:rPr>
          <w:rFonts w:asciiTheme="minorHAnsi" w:hAnsiTheme="minorHAnsi" w:cstheme="minorHAnsi"/>
          <w:color w:val="000000" w:themeColor="text1"/>
          <w:szCs w:val="22"/>
        </w:rPr>
        <w:t>de</w:t>
      </w:r>
      <w:r w:rsidR="00185BCD" w:rsidRPr="00A331B9">
        <w:rPr>
          <w:rFonts w:asciiTheme="minorHAnsi" w:eastAsia="Calibri" w:hAnsiTheme="minorHAnsi" w:cstheme="minorHAnsi"/>
          <w:color w:val="000000" w:themeColor="text1"/>
          <w:szCs w:val="22"/>
          <w:lang w:eastAsia="en-US"/>
        </w:rPr>
        <w:t xml:space="preserve"> la Période de Préparation.</w:t>
      </w:r>
    </w:p>
    <w:p w14:paraId="61D81319" w14:textId="2DF0F5F0" w:rsidR="00C92200" w:rsidRPr="004D3FCA" w:rsidRDefault="00392796" w:rsidP="00C92200">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C92200" w:rsidRPr="004D3FCA">
        <w:rPr>
          <w:color w:val="000000" w:themeColor="text1"/>
        </w:rPr>
        <w:t>Préalablement à cette date, les Parties établiront ou feront établir un état des lieux contradictoire.</w:t>
      </w:r>
    </w:p>
    <w:p w14:paraId="333B2C5B" w14:textId="0674BAB0" w:rsidR="00C92200" w:rsidRPr="004D3FCA" w:rsidRDefault="00C92200" w:rsidP="00C92200">
      <w:pPr>
        <w:rPr>
          <w:color w:val="000000" w:themeColor="text1"/>
        </w:rPr>
      </w:pPr>
      <w:r w:rsidRPr="004D3FCA">
        <w:rPr>
          <w:color w:val="000000" w:themeColor="text1"/>
        </w:rPr>
        <w:t xml:space="preserve">Le Titulaire porte au procès-verbal d’état des lieux toutes les remarques et réserves qui lui semblent opportunes. </w:t>
      </w:r>
      <w:r w:rsidR="00CF2F9F" w:rsidRPr="004D3FCA">
        <w:rPr>
          <w:rFonts w:asciiTheme="minorHAnsi" w:hAnsiTheme="minorHAnsi" w:cstheme="minorHAnsi"/>
          <w:color w:val="000000" w:themeColor="text1"/>
        </w:rPr>
        <w:t>A l'exception des seules sujétions mentionnées dans le Marché comme n'étant pas couvertes par les prix</w:t>
      </w:r>
      <w:r w:rsidR="00CF2F9F" w:rsidRPr="00A331B9">
        <w:rPr>
          <w:rFonts w:asciiTheme="minorHAnsi" w:hAnsiTheme="minorHAnsi" w:cstheme="minorHAnsi"/>
          <w:color w:val="000000" w:themeColor="text1"/>
        </w:rPr>
        <w:t xml:space="preserve"> ou les délais</w:t>
      </w:r>
      <w:r w:rsidR="00CF2F9F" w:rsidRPr="00A331B9">
        <w:rPr>
          <w:color w:val="000000" w:themeColor="text1"/>
        </w:rPr>
        <w:t xml:space="preserve">, </w:t>
      </w:r>
      <w:r w:rsidRPr="00A331B9">
        <w:rPr>
          <w:color w:val="000000" w:themeColor="text1"/>
        </w:rPr>
        <w:t xml:space="preserve">ces remarques et réserves ne le libèrent pas de ses obligations au titre du Marché, et ne remettent pas en cause les </w:t>
      </w:r>
      <w:r w:rsidR="00CF2F9F" w:rsidRPr="00A331B9">
        <w:rPr>
          <w:color w:val="000000" w:themeColor="text1"/>
        </w:rPr>
        <w:t xml:space="preserve">délais et </w:t>
      </w:r>
      <w:r w:rsidRPr="00A331B9">
        <w:rPr>
          <w:color w:val="000000" w:themeColor="text1"/>
        </w:rPr>
        <w:t xml:space="preserve">prix forfaitaires arrêtés. </w:t>
      </w:r>
    </w:p>
    <w:p w14:paraId="77446A87" w14:textId="30ECCD3E" w:rsidR="005218D6" w:rsidRPr="004D3FCA" w:rsidRDefault="00C92200" w:rsidP="005218D6">
      <w:pPr>
        <w:pStyle w:val="Titre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id="272" w:name="_Toc150756495"/>
      <w:r w:rsidRPr="00A331B9">
        <w:rPr>
          <w:color w:val="000000" w:themeColor="text1"/>
        </w:rPr>
        <w:fldChar w:fldCharType="end"/>
      </w:r>
      <w:r w:rsidR="0004468B">
        <w:rPr>
          <w:color w:val="000000" w:themeColor="text1"/>
        </w:rPr>
        <w:t xml:space="preserve"> </w:t>
      </w:r>
      <w:r w:rsidR="008B22FE" w:rsidRPr="004D3FCA">
        <w:rPr>
          <w:color w:val="000000" w:themeColor="text1"/>
        </w:rPr>
        <w:t xml:space="preserve">Période de </w:t>
      </w:r>
      <w:r w:rsidR="00B12CDF" w:rsidRPr="004D3FCA">
        <w:rPr>
          <w:color w:val="000000" w:themeColor="text1"/>
        </w:rPr>
        <w:t>P</w:t>
      </w:r>
      <w:r w:rsidR="008B22FE" w:rsidRPr="004D3FCA">
        <w:rPr>
          <w:color w:val="000000" w:themeColor="text1"/>
        </w:rPr>
        <w:t>réparation</w:t>
      </w:r>
      <w:bookmarkEnd w:id="272"/>
    </w:p>
    <w:p w14:paraId="16B7C770" w14:textId="189409E7" w:rsidR="005218D6" w:rsidRPr="00A331B9" w:rsidRDefault="00392796" w:rsidP="00D02C2A">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096DA3" w:rsidRPr="004D3FCA">
        <w:rPr>
          <w:rStyle w:val="StyleNoir"/>
          <w:rFonts w:asciiTheme="minorHAnsi" w:hAnsiTheme="minorHAnsi" w:cstheme="minorHAnsi"/>
          <w:color w:val="000000" w:themeColor="text1"/>
          <w:sz w:val="22"/>
          <w:szCs w:val="22"/>
        </w:rPr>
        <w:t xml:space="preserve">Pendant la </w:t>
      </w:r>
      <w:r w:rsidR="00B12CDF" w:rsidRPr="004D3FCA">
        <w:rPr>
          <w:rStyle w:val="StyleNoir"/>
          <w:rFonts w:asciiTheme="minorHAnsi" w:hAnsiTheme="minorHAnsi" w:cstheme="minorHAnsi"/>
          <w:color w:val="000000" w:themeColor="text1"/>
          <w:sz w:val="22"/>
          <w:szCs w:val="22"/>
        </w:rPr>
        <w:t>P</w:t>
      </w:r>
      <w:r w:rsidR="00096DA3" w:rsidRPr="004D3FCA">
        <w:rPr>
          <w:rStyle w:val="StyleNoir"/>
          <w:rFonts w:asciiTheme="minorHAnsi" w:hAnsiTheme="minorHAnsi" w:cstheme="minorHAnsi"/>
          <w:color w:val="000000" w:themeColor="text1"/>
          <w:sz w:val="22"/>
          <w:szCs w:val="22"/>
        </w:rPr>
        <w:t xml:space="preserve">ériode de </w:t>
      </w:r>
      <w:r w:rsidR="00B12CDF" w:rsidRPr="004D3FCA">
        <w:rPr>
          <w:rStyle w:val="StyleNoir"/>
          <w:rFonts w:asciiTheme="minorHAnsi" w:hAnsiTheme="minorHAnsi" w:cstheme="minorHAnsi"/>
          <w:color w:val="000000" w:themeColor="text1"/>
          <w:sz w:val="22"/>
          <w:szCs w:val="22"/>
        </w:rPr>
        <w:t>P</w:t>
      </w:r>
      <w:r w:rsidR="00096DA3" w:rsidRPr="00A331B9">
        <w:rPr>
          <w:rStyle w:val="StyleNoir"/>
          <w:rFonts w:asciiTheme="minorHAnsi" w:hAnsiTheme="minorHAnsi" w:cstheme="minorHAnsi"/>
          <w:color w:val="000000" w:themeColor="text1"/>
          <w:sz w:val="22"/>
          <w:szCs w:val="22"/>
        </w:rPr>
        <w:t>réparation, le Titulaire prend toutes les</w:t>
      </w:r>
      <w:r w:rsidR="005218D6" w:rsidRPr="00A331B9">
        <w:rPr>
          <w:rStyle w:val="StyleNoir"/>
          <w:rFonts w:asciiTheme="minorHAnsi" w:hAnsiTheme="minorHAnsi" w:cstheme="minorHAnsi"/>
          <w:color w:val="000000" w:themeColor="text1"/>
          <w:sz w:val="22"/>
          <w:szCs w:val="22"/>
        </w:rPr>
        <w:t xml:space="preserve"> dispositions préparatoires </w:t>
      </w:r>
      <w:r w:rsidR="00096DA3" w:rsidRPr="00A331B9">
        <w:rPr>
          <w:rStyle w:val="StyleNoir"/>
          <w:rFonts w:asciiTheme="minorHAnsi" w:hAnsiTheme="minorHAnsi" w:cstheme="minorHAnsi"/>
          <w:color w:val="000000" w:themeColor="text1"/>
          <w:sz w:val="22"/>
          <w:szCs w:val="22"/>
        </w:rPr>
        <w:t>et établit l’ensemble d</w:t>
      </w:r>
      <w:r w:rsidR="005218D6" w:rsidRPr="00A331B9">
        <w:rPr>
          <w:rStyle w:val="StyleNoir"/>
          <w:rFonts w:asciiTheme="minorHAnsi" w:hAnsiTheme="minorHAnsi" w:cstheme="minorHAnsi"/>
          <w:color w:val="000000" w:themeColor="text1"/>
          <w:sz w:val="22"/>
          <w:szCs w:val="22"/>
        </w:rPr>
        <w:t xml:space="preserve">es documents nécessaires à la réalisation des </w:t>
      </w:r>
      <w:r w:rsidR="002E642C" w:rsidRPr="00A331B9">
        <w:rPr>
          <w:rFonts w:asciiTheme="minorHAnsi" w:eastAsia="Calibri" w:hAnsiTheme="minorHAnsi" w:cstheme="minorHAnsi"/>
          <w:color w:val="000000" w:themeColor="text1"/>
          <w:szCs w:val="22"/>
          <w:lang w:eastAsia="en-US"/>
        </w:rPr>
        <w:t>Actions</w:t>
      </w:r>
      <w:r w:rsidR="005218D6" w:rsidRPr="00A331B9">
        <w:rPr>
          <w:rStyle w:val="StyleNoir"/>
          <w:rFonts w:asciiTheme="minorHAnsi" w:hAnsiTheme="minorHAnsi" w:cstheme="minorHAnsi"/>
          <w:color w:val="000000" w:themeColor="text1"/>
          <w:sz w:val="22"/>
          <w:szCs w:val="22"/>
        </w:rPr>
        <w:t xml:space="preserve"> de Rénovation.</w:t>
      </w:r>
      <w:r w:rsidR="00393D8D" w:rsidRPr="00A331B9">
        <w:rPr>
          <w:rStyle w:val="StyleNoir"/>
          <w:rFonts w:asciiTheme="minorHAnsi" w:hAnsiTheme="minorHAnsi" w:cstheme="minorHAnsi"/>
          <w:color w:val="000000" w:themeColor="text1"/>
          <w:sz w:val="22"/>
          <w:szCs w:val="22"/>
        </w:rPr>
        <w:t xml:space="preserve"> Le Titulaire est seul responsable des prestations à effectuer ou à </w:t>
      </w:r>
      <w:r w:rsidR="007C5297" w:rsidRPr="00A331B9">
        <w:rPr>
          <w:rStyle w:val="StyleNoir"/>
          <w:rFonts w:asciiTheme="minorHAnsi" w:hAnsiTheme="minorHAnsi" w:cstheme="minorHAnsi"/>
          <w:color w:val="000000" w:themeColor="text1"/>
          <w:sz w:val="22"/>
          <w:szCs w:val="22"/>
        </w:rPr>
        <w:t>établir</w:t>
      </w:r>
      <w:r w:rsidR="00393D8D" w:rsidRPr="00A331B9">
        <w:rPr>
          <w:rStyle w:val="StyleNoir"/>
          <w:rFonts w:asciiTheme="minorHAnsi" w:hAnsiTheme="minorHAnsi" w:cstheme="minorHAnsi"/>
          <w:color w:val="000000" w:themeColor="text1"/>
          <w:sz w:val="22"/>
          <w:szCs w:val="22"/>
        </w:rPr>
        <w:t xml:space="preserve"> durant cette </w:t>
      </w:r>
      <w:r w:rsidR="007C5297" w:rsidRPr="00A331B9">
        <w:rPr>
          <w:rStyle w:val="StyleNoir"/>
          <w:rFonts w:asciiTheme="minorHAnsi" w:hAnsiTheme="minorHAnsi" w:cstheme="minorHAnsi"/>
          <w:color w:val="000000" w:themeColor="text1"/>
          <w:sz w:val="22"/>
          <w:szCs w:val="22"/>
        </w:rPr>
        <w:t>période</w:t>
      </w:r>
      <w:r w:rsidR="00393D8D" w:rsidRPr="00A331B9">
        <w:rPr>
          <w:rStyle w:val="StyleNoir"/>
          <w:rFonts w:asciiTheme="minorHAnsi" w:hAnsiTheme="minorHAnsi" w:cstheme="minorHAnsi"/>
          <w:color w:val="000000" w:themeColor="text1"/>
          <w:sz w:val="22"/>
          <w:szCs w:val="22"/>
        </w:rPr>
        <w:t xml:space="preserve"> pour aboutir à la parfaite réalisation des </w:t>
      </w:r>
      <w:r w:rsidR="00BE6537" w:rsidRPr="00A331B9">
        <w:rPr>
          <w:rFonts w:asciiTheme="minorHAnsi" w:eastAsia="Calibri" w:hAnsiTheme="minorHAnsi" w:cstheme="minorHAnsi"/>
          <w:color w:val="000000" w:themeColor="text1"/>
          <w:szCs w:val="22"/>
          <w:lang w:eastAsia="en-US"/>
        </w:rPr>
        <w:t>Actions</w:t>
      </w:r>
      <w:r w:rsidR="00393D8D" w:rsidRPr="00A331B9">
        <w:rPr>
          <w:rStyle w:val="StyleNoir"/>
          <w:rFonts w:asciiTheme="minorHAnsi" w:hAnsiTheme="minorHAnsi" w:cstheme="minorHAnsi"/>
          <w:color w:val="000000" w:themeColor="text1"/>
          <w:sz w:val="22"/>
          <w:szCs w:val="22"/>
        </w:rPr>
        <w:t xml:space="preserve"> de Rénovation.</w:t>
      </w:r>
    </w:p>
    <w:p w14:paraId="27394331" w14:textId="2C50B3EF" w:rsidR="00A45FA7" w:rsidRPr="00A331B9" w:rsidRDefault="00392796" w:rsidP="00D02C2A">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8E592A" w:rsidRPr="004D3FCA">
        <w:rPr>
          <w:rStyle w:val="StyleNoir"/>
          <w:rFonts w:asciiTheme="minorHAnsi" w:hAnsiTheme="minorHAnsi" w:cstheme="minorHAnsi"/>
          <w:color w:val="000000" w:themeColor="text1"/>
          <w:sz w:val="22"/>
          <w:szCs w:val="22"/>
        </w:rPr>
        <w:t>La</w:t>
      </w:r>
      <w:r w:rsidR="008B22FE" w:rsidRPr="004D3FCA">
        <w:rPr>
          <w:rStyle w:val="StyleNoir"/>
          <w:rFonts w:asciiTheme="minorHAnsi" w:hAnsiTheme="minorHAnsi" w:cstheme="minorHAnsi"/>
          <w:color w:val="000000" w:themeColor="text1"/>
          <w:sz w:val="22"/>
        </w:rPr>
        <w:t xml:space="preserve"> </w:t>
      </w:r>
      <w:r w:rsidR="000B2D5C" w:rsidRPr="004D3FCA">
        <w:rPr>
          <w:rStyle w:val="StyleNoir"/>
          <w:rFonts w:asciiTheme="minorHAnsi" w:hAnsiTheme="minorHAnsi" w:cstheme="minorHAnsi"/>
          <w:color w:val="000000" w:themeColor="text1"/>
          <w:sz w:val="22"/>
        </w:rPr>
        <w:t>durée</w:t>
      </w:r>
      <w:r w:rsidR="008B22FE" w:rsidRPr="004D3FCA">
        <w:rPr>
          <w:rStyle w:val="StyleNoir"/>
          <w:rFonts w:asciiTheme="minorHAnsi" w:hAnsiTheme="minorHAnsi" w:cstheme="minorHAnsi"/>
          <w:color w:val="000000" w:themeColor="text1"/>
          <w:sz w:val="22"/>
        </w:rPr>
        <w:t xml:space="preserve"> </w:t>
      </w:r>
      <w:r w:rsidR="008E592A" w:rsidRPr="00A331B9">
        <w:rPr>
          <w:rStyle w:val="StyleNoir"/>
          <w:rFonts w:asciiTheme="minorHAnsi" w:hAnsiTheme="minorHAnsi" w:cstheme="minorHAnsi"/>
          <w:color w:val="000000" w:themeColor="text1"/>
          <w:sz w:val="22"/>
        </w:rPr>
        <w:t xml:space="preserve">de la Période de Préparation </w:t>
      </w:r>
      <w:r w:rsidR="008B22FE" w:rsidRPr="00A331B9">
        <w:rPr>
          <w:rStyle w:val="StyleNoir"/>
          <w:rFonts w:asciiTheme="minorHAnsi" w:hAnsiTheme="minorHAnsi" w:cstheme="minorHAnsi"/>
          <w:color w:val="000000" w:themeColor="text1"/>
          <w:sz w:val="22"/>
        </w:rPr>
        <w:t xml:space="preserve">est </w:t>
      </w:r>
      <w:r w:rsidR="000B2D5C" w:rsidRPr="00A331B9">
        <w:rPr>
          <w:rStyle w:val="StyleNoir"/>
          <w:rFonts w:asciiTheme="minorHAnsi" w:hAnsiTheme="minorHAnsi" w:cstheme="minorHAnsi"/>
          <w:color w:val="000000" w:themeColor="text1"/>
          <w:sz w:val="22"/>
        </w:rPr>
        <w:t>laissée</w:t>
      </w:r>
      <w:r w:rsidR="008B22FE" w:rsidRPr="00A331B9">
        <w:rPr>
          <w:rStyle w:val="StyleNoir"/>
          <w:rFonts w:asciiTheme="minorHAnsi" w:hAnsiTheme="minorHAnsi" w:cstheme="minorHAnsi"/>
          <w:color w:val="000000" w:themeColor="text1"/>
          <w:sz w:val="22"/>
        </w:rPr>
        <w:t xml:space="preserve"> sous la </w:t>
      </w:r>
      <w:r w:rsidR="00366B6D" w:rsidRPr="00A331B9">
        <w:rPr>
          <w:rStyle w:val="StyleNoir"/>
          <w:rFonts w:asciiTheme="minorHAnsi" w:hAnsiTheme="minorHAnsi" w:cstheme="minorHAnsi"/>
          <w:color w:val="000000" w:themeColor="text1"/>
          <w:sz w:val="22"/>
        </w:rPr>
        <w:t xml:space="preserve">responsabilité </w:t>
      </w:r>
      <w:r w:rsidR="008B22FE" w:rsidRPr="00A331B9">
        <w:rPr>
          <w:rStyle w:val="StyleNoir"/>
          <w:rFonts w:asciiTheme="minorHAnsi" w:hAnsiTheme="minorHAnsi" w:cstheme="minorHAnsi"/>
          <w:color w:val="000000" w:themeColor="text1"/>
          <w:sz w:val="22"/>
        </w:rPr>
        <w:t xml:space="preserve">du Titulaire. </w:t>
      </w:r>
      <w:r w:rsidR="00203743" w:rsidRPr="00A331B9">
        <w:rPr>
          <w:rStyle w:val="StyleNoir"/>
          <w:rFonts w:asciiTheme="minorHAnsi" w:hAnsiTheme="minorHAnsi" w:cstheme="minorHAnsi"/>
          <w:color w:val="000000" w:themeColor="text1"/>
          <w:sz w:val="22"/>
          <w:szCs w:val="22"/>
        </w:rPr>
        <w:t>L</w:t>
      </w:r>
      <w:r w:rsidR="00A45FA7" w:rsidRPr="00A331B9">
        <w:rPr>
          <w:rStyle w:val="StyleNoir"/>
          <w:rFonts w:asciiTheme="minorHAnsi" w:hAnsiTheme="minorHAnsi" w:cstheme="minorHAnsi"/>
          <w:color w:val="000000" w:themeColor="text1"/>
          <w:sz w:val="22"/>
          <w:szCs w:val="22"/>
        </w:rPr>
        <w:t>’</w:t>
      </w:r>
      <w:r w:rsidR="002B6E57" w:rsidRPr="00A331B9">
        <w:rPr>
          <w:rStyle w:val="StyleNoir"/>
          <w:rFonts w:asciiTheme="minorHAnsi" w:hAnsiTheme="minorHAnsi"/>
          <w:color w:val="000000" w:themeColor="text1"/>
          <w:sz w:val="22"/>
        </w:rPr>
        <w:t xml:space="preserve">Ordre de </w:t>
      </w:r>
      <w:r w:rsidR="002B6E57" w:rsidRPr="00A331B9">
        <w:rPr>
          <w:rStyle w:val="StyleNoir"/>
          <w:rFonts w:asciiTheme="minorHAnsi" w:eastAsia="Calibri" w:hAnsiTheme="minorHAnsi"/>
          <w:color w:val="000000" w:themeColor="text1"/>
          <w:sz w:val="22"/>
        </w:rPr>
        <w:t xml:space="preserve">Service de démarrage des </w:t>
      </w:r>
      <w:r w:rsidR="00B116E3" w:rsidRPr="00A331B9">
        <w:rPr>
          <w:rFonts w:asciiTheme="minorHAnsi" w:eastAsia="Calibri" w:hAnsiTheme="minorHAnsi" w:cstheme="minorHAnsi"/>
          <w:color w:val="000000" w:themeColor="text1"/>
          <w:szCs w:val="22"/>
          <w:lang w:eastAsia="en-US"/>
        </w:rPr>
        <w:t>Actions</w:t>
      </w:r>
      <w:r w:rsidR="002B6E57" w:rsidRPr="00A331B9">
        <w:rPr>
          <w:rStyle w:val="StyleNoir"/>
          <w:rFonts w:asciiTheme="minorHAnsi" w:eastAsia="Calibri" w:hAnsiTheme="minorHAnsi"/>
          <w:color w:val="000000" w:themeColor="text1"/>
          <w:sz w:val="22"/>
        </w:rPr>
        <w:t xml:space="preserve"> de Rénovation </w:t>
      </w:r>
      <w:r w:rsidR="00A45FA7" w:rsidRPr="00A331B9">
        <w:rPr>
          <w:rStyle w:val="StyleNoir"/>
          <w:rFonts w:asciiTheme="minorHAnsi" w:hAnsiTheme="minorHAnsi" w:cstheme="minorHAnsi"/>
          <w:color w:val="000000" w:themeColor="text1"/>
          <w:sz w:val="22"/>
          <w:szCs w:val="22"/>
        </w:rPr>
        <w:t xml:space="preserve">ne peut intervenir que lorsque les tâches préparatoires sont correctement achevées. </w:t>
      </w:r>
    </w:p>
    <w:p w14:paraId="147B3438" w14:textId="049B9E7A" w:rsidR="00096DA3" w:rsidRPr="00A331B9" w:rsidRDefault="00392796" w:rsidP="00D02C2A">
      <w:pPr>
        <w:rPr>
          <w:rStyle w:val="StyleNoir"/>
          <w:rFonts w:asciiTheme="minorHAnsi" w:hAnsiTheme="minorHAnsi" w:cstheme="minorHAnsi"/>
          <w:color w:val="000000" w:themeColor="text1"/>
          <w:sz w:val="22"/>
          <w:szCs w:val="22"/>
          <w:highlight w:val="yellow"/>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096DA3" w:rsidRPr="004D3FCA">
        <w:rPr>
          <w:rStyle w:val="StyleNoir"/>
          <w:rFonts w:asciiTheme="minorHAnsi" w:hAnsiTheme="minorHAnsi" w:cstheme="minorHAnsi"/>
          <w:color w:val="000000" w:themeColor="text1"/>
          <w:sz w:val="22"/>
          <w:szCs w:val="22"/>
        </w:rPr>
        <w:t xml:space="preserve">Au cours de cette </w:t>
      </w:r>
      <w:r w:rsidR="00B12CDF" w:rsidRPr="004D3FCA">
        <w:rPr>
          <w:rStyle w:val="StyleNoir"/>
          <w:rFonts w:asciiTheme="minorHAnsi" w:hAnsiTheme="minorHAnsi" w:cstheme="minorHAnsi"/>
          <w:color w:val="000000" w:themeColor="text1"/>
          <w:sz w:val="22"/>
          <w:szCs w:val="22"/>
        </w:rPr>
        <w:t>P</w:t>
      </w:r>
      <w:r w:rsidR="000B2D5C" w:rsidRPr="004D3FCA">
        <w:rPr>
          <w:rStyle w:val="StyleNoir"/>
          <w:rFonts w:asciiTheme="minorHAnsi" w:hAnsiTheme="minorHAnsi" w:cstheme="minorHAnsi"/>
          <w:color w:val="000000" w:themeColor="text1"/>
          <w:sz w:val="22"/>
          <w:szCs w:val="22"/>
        </w:rPr>
        <w:t>ériode</w:t>
      </w:r>
      <w:r w:rsidR="001818FA" w:rsidRPr="004D3FCA">
        <w:rPr>
          <w:rStyle w:val="StyleNoir"/>
          <w:rFonts w:asciiTheme="minorHAnsi" w:hAnsiTheme="minorHAnsi" w:cstheme="minorHAnsi"/>
          <w:color w:val="000000" w:themeColor="text1"/>
          <w:sz w:val="22"/>
          <w:szCs w:val="22"/>
        </w:rPr>
        <w:t xml:space="preserve"> de </w:t>
      </w:r>
      <w:r w:rsidR="00B12CDF" w:rsidRPr="00A331B9">
        <w:rPr>
          <w:rStyle w:val="StyleNoir"/>
          <w:rFonts w:asciiTheme="minorHAnsi" w:hAnsiTheme="minorHAnsi" w:cstheme="minorHAnsi"/>
          <w:color w:val="000000" w:themeColor="text1"/>
          <w:sz w:val="22"/>
          <w:szCs w:val="22"/>
        </w:rPr>
        <w:t>P</w:t>
      </w:r>
      <w:r w:rsidR="001818FA" w:rsidRPr="00A331B9">
        <w:rPr>
          <w:rStyle w:val="StyleNoir"/>
          <w:rFonts w:asciiTheme="minorHAnsi" w:hAnsiTheme="minorHAnsi" w:cstheme="minorHAnsi"/>
          <w:color w:val="000000" w:themeColor="text1"/>
          <w:sz w:val="22"/>
          <w:szCs w:val="22"/>
        </w:rPr>
        <w:t>réparation</w:t>
      </w:r>
      <w:r w:rsidR="00096DA3" w:rsidRPr="00A331B9">
        <w:rPr>
          <w:rStyle w:val="StyleNoir"/>
          <w:rFonts w:asciiTheme="minorHAnsi" w:hAnsiTheme="minorHAnsi" w:cstheme="minorHAnsi"/>
          <w:color w:val="000000" w:themeColor="text1"/>
          <w:sz w:val="22"/>
          <w:szCs w:val="22"/>
        </w:rPr>
        <w:t xml:space="preserve">, le Titulaire s’engage à transmettre au </w:t>
      </w:r>
      <w:r w:rsidR="00216837" w:rsidRPr="00A331B9">
        <w:rPr>
          <w:rStyle w:val="StyleNoir"/>
          <w:rFonts w:asciiTheme="minorHAnsi" w:hAnsiTheme="minorHAnsi" w:cstheme="minorHAnsi"/>
          <w:color w:val="000000" w:themeColor="text1"/>
          <w:sz w:val="22"/>
          <w:szCs w:val="22"/>
        </w:rPr>
        <w:t>Maître d’Ouvrage</w:t>
      </w:r>
      <w:r w:rsidR="00096DA3" w:rsidRPr="00A331B9">
        <w:rPr>
          <w:rStyle w:val="StyleNoir"/>
          <w:rFonts w:asciiTheme="minorHAnsi" w:hAnsiTheme="minorHAnsi" w:cstheme="minorHAnsi"/>
          <w:color w:val="000000" w:themeColor="text1"/>
          <w:sz w:val="22"/>
          <w:szCs w:val="22"/>
        </w:rPr>
        <w:t xml:space="preserve"> et à tout intervenant qui peut en avoir besoin (</w:t>
      </w:r>
      <w:r w:rsidR="00803891" w:rsidRPr="00A331B9">
        <w:rPr>
          <w:rStyle w:val="StyleNoir"/>
          <w:rFonts w:asciiTheme="minorHAnsi" w:hAnsiTheme="minorHAnsi" w:cstheme="minorHAnsi"/>
          <w:color w:val="000000" w:themeColor="text1"/>
          <w:sz w:val="22"/>
          <w:szCs w:val="22"/>
        </w:rPr>
        <w:t>C</w:t>
      </w:r>
      <w:r w:rsidR="00096DA3" w:rsidRPr="00A331B9">
        <w:rPr>
          <w:rStyle w:val="StyleNoir"/>
          <w:rFonts w:asciiTheme="minorHAnsi" w:hAnsiTheme="minorHAnsi" w:cstheme="minorHAnsi"/>
          <w:color w:val="000000" w:themeColor="text1"/>
          <w:sz w:val="22"/>
          <w:szCs w:val="22"/>
        </w:rPr>
        <w:t xml:space="preserve">oordonnateur SPS, </w:t>
      </w:r>
      <w:r w:rsidR="00FD2AA4" w:rsidRPr="00A331B9">
        <w:rPr>
          <w:rStyle w:val="StyleNoir"/>
          <w:rFonts w:asciiTheme="minorHAnsi" w:hAnsiTheme="minorHAnsi" w:cstheme="minorHAnsi"/>
          <w:color w:val="000000" w:themeColor="text1"/>
          <w:sz w:val="22"/>
          <w:szCs w:val="22"/>
        </w:rPr>
        <w:t>Contrôleur Technique</w:t>
      </w:r>
      <w:r w:rsidR="00096DA3" w:rsidRPr="00A331B9">
        <w:rPr>
          <w:rStyle w:val="StyleNoir"/>
          <w:rFonts w:asciiTheme="minorHAnsi" w:hAnsiTheme="minorHAnsi" w:cstheme="minorHAnsi"/>
          <w:color w:val="000000" w:themeColor="text1"/>
          <w:sz w:val="22"/>
          <w:szCs w:val="22"/>
        </w:rPr>
        <w:t xml:space="preserve">, </w:t>
      </w:r>
      <w:r w:rsidR="000B2D5C" w:rsidRPr="00A331B9">
        <w:rPr>
          <w:rStyle w:val="StyleNoir"/>
          <w:rFonts w:asciiTheme="minorHAnsi" w:hAnsiTheme="minorHAnsi" w:cstheme="minorHAnsi"/>
          <w:color w:val="000000" w:themeColor="text1"/>
          <w:sz w:val="22"/>
          <w:szCs w:val="22"/>
        </w:rPr>
        <w:t>collectivités</w:t>
      </w:r>
      <w:r w:rsidR="00096DA3" w:rsidRPr="00A331B9">
        <w:rPr>
          <w:rStyle w:val="StyleNoir"/>
          <w:rFonts w:asciiTheme="minorHAnsi" w:hAnsiTheme="minorHAnsi" w:cstheme="minorHAnsi"/>
          <w:color w:val="000000" w:themeColor="text1"/>
          <w:sz w:val="22"/>
          <w:szCs w:val="22"/>
        </w:rPr>
        <w:t>, concessionnaires, etc.)</w:t>
      </w:r>
      <w:r w:rsidR="001818FA" w:rsidRPr="00A331B9">
        <w:rPr>
          <w:rStyle w:val="StyleNoir"/>
          <w:rFonts w:asciiTheme="minorHAnsi" w:hAnsiTheme="minorHAnsi" w:cstheme="minorHAnsi"/>
          <w:color w:val="000000" w:themeColor="text1"/>
          <w:sz w:val="22"/>
          <w:szCs w:val="22"/>
        </w:rPr>
        <w:t>,</w:t>
      </w:r>
      <w:r w:rsidR="00096DA3" w:rsidRPr="00A331B9">
        <w:rPr>
          <w:rStyle w:val="StyleNoir"/>
          <w:rFonts w:asciiTheme="minorHAnsi" w:hAnsiTheme="minorHAnsi" w:cstheme="minorHAnsi"/>
          <w:color w:val="000000" w:themeColor="text1"/>
          <w:sz w:val="22"/>
          <w:szCs w:val="22"/>
        </w:rPr>
        <w:t xml:space="preserve"> les documents suivants, mis à jour le cas </w:t>
      </w:r>
      <w:r w:rsidR="00C4095E" w:rsidRPr="00A331B9">
        <w:rPr>
          <w:rStyle w:val="StyleNoir"/>
          <w:rFonts w:asciiTheme="minorHAnsi" w:hAnsiTheme="minorHAnsi" w:cstheme="minorHAnsi"/>
          <w:color w:val="000000" w:themeColor="text1"/>
          <w:sz w:val="22"/>
          <w:szCs w:val="22"/>
        </w:rPr>
        <w:t>échéant</w:t>
      </w:r>
      <w:r w:rsidR="00096DA3" w:rsidRPr="00A331B9">
        <w:rPr>
          <w:rStyle w:val="StyleNoir"/>
          <w:rFonts w:asciiTheme="minorHAnsi" w:hAnsiTheme="minorHAnsi" w:cstheme="minorHAnsi"/>
          <w:color w:val="000000" w:themeColor="text1"/>
          <w:sz w:val="22"/>
          <w:szCs w:val="22"/>
        </w:rPr>
        <w:t xml:space="preserve"> : </w:t>
      </w:r>
    </w:p>
    <w:p w14:paraId="7B63D2F1" w14:textId="5A25BF63" w:rsidR="00F20317" w:rsidRPr="00A331B9" w:rsidRDefault="00F20317" w:rsidP="00F20317">
      <w:pPr>
        <w:numPr>
          <w:ilvl w:val="0"/>
          <w:numId w:val="2"/>
        </w:numPr>
        <w:rPr>
          <w:rFonts w:eastAsia="Calibri"/>
          <w:color w:val="000000" w:themeColor="text1"/>
          <w:lang w:eastAsia="en-US"/>
        </w:rPr>
      </w:pPr>
      <w:r w:rsidRPr="00A331B9">
        <w:rPr>
          <w:rFonts w:eastAsia="Calibri"/>
          <w:color w:val="000000" w:themeColor="text1"/>
          <w:lang w:eastAsia="en-US"/>
        </w:rPr>
        <w:t>Études et documents d’exécution ;</w:t>
      </w:r>
    </w:p>
    <w:p w14:paraId="70E5B806" w14:textId="3A0AA13E" w:rsidR="00096DA3" w:rsidRPr="00A331B9" w:rsidRDefault="00803429" w:rsidP="00D02C2A">
      <w:pPr>
        <w:numPr>
          <w:ilvl w:val="0"/>
          <w:numId w:val="2"/>
        </w:numPr>
        <w:rPr>
          <w:rFonts w:eastAsia="Calibri"/>
          <w:color w:val="000000" w:themeColor="text1"/>
          <w:lang w:eastAsia="en-US"/>
        </w:rPr>
      </w:pPr>
      <w:r w:rsidRPr="00A331B9">
        <w:rPr>
          <w:rFonts w:eastAsia="Calibri" w:cstheme="minorHAnsi"/>
          <w:color w:val="000000" w:themeColor="text1"/>
          <w:lang w:eastAsia="en-US"/>
        </w:rPr>
        <w:t>Plan des installations de chantier</w:t>
      </w:r>
      <w:r w:rsidR="00F20317" w:rsidRPr="00A331B9">
        <w:rPr>
          <w:rFonts w:eastAsia="Calibri" w:cstheme="minorHAnsi"/>
          <w:color w:val="000000" w:themeColor="text1"/>
          <w:lang w:eastAsia="en-US"/>
        </w:rPr>
        <w:t xml:space="preserve"> </w:t>
      </w:r>
      <w:r w:rsidRPr="00A331B9">
        <w:rPr>
          <w:rFonts w:eastAsia="Calibri" w:cstheme="minorHAnsi"/>
          <w:color w:val="000000" w:themeColor="text1"/>
          <w:lang w:eastAsia="en-US"/>
        </w:rPr>
        <w:t>;</w:t>
      </w:r>
    </w:p>
    <w:p w14:paraId="27080886" w14:textId="3058A25F" w:rsidR="00803429" w:rsidRPr="00A331B9" w:rsidRDefault="00DC4325" w:rsidP="00D02C2A">
      <w:pPr>
        <w:numPr>
          <w:ilvl w:val="0"/>
          <w:numId w:val="2"/>
        </w:numPr>
        <w:rPr>
          <w:rFonts w:eastAsia="Calibri"/>
          <w:color w:val="000000" w:themeColor="text1"/>
          <w:lang w:eastAsia="en-US"/>
        </w:rPr>
      </w:pPr>
      <w:r w:rsidRPr="00A331B9">
        <w:rPr>
          <w:rFonts w:eastAsia="Calibri"/>
          <w:color w:val="000000" w:themeColor="text1"/>
          <w:lang w:eastAsia="en-US"/>
        </w:rPr>
        <w:t>Calendrier Détaillé</w:t>
      </w:r>
      <w:r w:rsidR="00803429" w:rsidRPr="00A331B9">
        <w:rPr>
          <w:rFonts w:eastAsia="Calibri"/>
          <w:color w:val="000000" w:themeColor="text1"/>
          <w:lang w:eastAsia="en-US"/>
        </w:rPr>
        <w:t xml:space="preserve"> d'</w:t>
      </w:r>
      <w:r w:rsidRPr="00A331B9">
        <w:rPr>
          <w:rFonts w:eastAsia="Calibri"/>
          <w:color w:val="000000" w:themeColor="text1"/>
          <w:lang w:eastAsia="en-US"/>
        </w:rPr>
        <w:t>E</w:t>
      </w:r>
      <w:r w:rsidR="00803429" w:rsidRPr="00A331B9">
        <w:rPr>
          <w:rFonts w:eastAsia="Calibri"/>
          <w:color w:val="000000" w:themeColor="text1"/>
          <w:lang w:eastAsia="en-US"/>
        </w:rPr>
        <w:t>xécution</w:t>
      </w:r>
      <w:r w:rsidR="00FA709E" w:rsidRPr="00A331B9">
        <w:rPr>
          <w:rFonts w:eastAsia="Calibri"/>
          <w:color w:val="000000" w:themeColor="text1"/>
          <w:lang w:eastAsia="en-US"/>
        </w:rPr>
        <w:t xml:space="preserve"> </w:t>
      </w:r>
      <w:r w:rsidR="00803429" w:rsidRPr="00A331B9">
        <w:rPr>
          <w:rFonts w:eastAsia="Calibri"/>
          <w:color w:val="000000" w:themeColor="text1"/>
          <w:lang w:eastAsia="en-US"/>
        </w:rPr>
        <w:t xml:space="preserve">; </w:t>
      </w:r>
    </w:p>
    <w:p w14:paraId="27CB4C89" w14:textId="3761764A" w:rsidR="00803429" w:rsidRPr="00A331B9" w:rsidRDefault="00803429" w:rsidP="00D02C2A">
      <w:pPr>
        <w:numPr>
          <w:ilvl w:val="0"/>
          <w:numId w:val="2"/>
        </w:numPr>
        <w:rPr>
          <w:rFonts w:eastAsia="Calibri"/>
          <w:color w:val="000000" w:themeColor="text1"/>
          <w:lang w:eastAsia="en-US"/>
        </w:rPr>
      </w:pPr>
      <w:r w:rsidRPr="00A331B9">
        <w:rPr>
          <w:rFonts w:eastAsia="Calibri"/>
          <w:color w:val="000000" w:themeColor="text1"/>
          <w:lang w:eastAsia="en-US"/>
        </w:rPr>
        <w:t xml:space="preserve">Tous documents à soumettre à la validation du </w:t>
      </w:r>
      <w:r w:rsidR="007F27C6" w:rsidRPr="00A331B9">
        <w:rPr>
          <w:rFonts w:eastAsia="Calibri"/>
          <w:color w:val="000000" w:themeColor="text1"/>
          <w:lang w:eastAsia="en-US"/>
        </w:rPr>
        <w:t>C</w:t>
      </w:r>
      <w:r w:rsidRPr="00A331B9">
        <w:rPr>
          <w:rFonts w:eastAsia="Calibri"/>
          <w:color w:val="000000" w:themeColor="text1"/>
          <w:lang w:eastAsia="en-US"/>
        </w:rPr>
        <w:t xml:space="preserve">oordonnateur SPS et du </w:t>
      </w:r>
      <w:r w:rsidR="007F27C6" w:rsidRPr="00A331B9">
        <w:rPr>
          <w:rFonts w:eastAsia="Calibri"/>
          <w:color w:val="000000" w:themeColor="text1"/>
          <w:lang w:eastAsia="en-US"/>
        </w:rPr>
        <w:t>Contrôleur Technique</w:t>
      </w:r>
      <w:r w:rsidRPr="00A331B9">
        <w:rPr>
          <w:rFonts w:eastAsia="Calibri"/>
          <w:color w:val="000000" w:themeColor="text1"/>
          <w:lang w:eastAsia="en-US"/>
        </w:rPr>
        <w:t xml:space="preserve"> ; </w:t>
      </w:r>
    </w:p>
    <w:p w14:paraId="0E7598A1" w14:textId="43A4B9D9" w:rsidR="00803429" w:rsidRPr="00A331B9" w:rsidRDefault="00803429" w:rsidP="00B07B8C">
      <w:pPr>
        <w:numPr>
          <w:ilvl w:val="0"/>
          <w:numId w:val="2"/>
        </w:numPr>
        <w:rPr>
          <w:rFonts w:eastAsia="Calibri"/>
          <w:color w:val="000000" w:themeColor="text1"/>
          <w:lang w:eastAsia="en-US"/>
        </w:rPr>
      </w:pPr>
      <w:r w:rsidRPr="00A331B9">
        <w:rPr>
          <w:rFonts w:eastAsia="Calibri"/>
          <w:color w:val="000000" w:themeColor="text1"/>
          <w:lang w:eastAsia="en-US"/>
        </w:rPr>
        <w:t xml:space="preserve">Plus généralement tous les documents indiqués dans </w:t>
      </w:r>
      <w:r w:rsidR="00B32E75" w:rsidRPr="00A331B9">
        <w:rPr>
          <w:rFonts w:eastAsia="Calibri"/>
          <w:color w:val="000000" w:themeColor="text1"/>
          <w:lang w:eastAsia="en-US"/>
        </w:rPr>
        <w:t>les documents particulier</w:t>
      </w:r>
      <w:r w:rsidR="00024C8E" w:rsidRPr="00A331B9">
        <w:rPr>
          <w:rFonts w:eastAsia="Calibri"/>
          <w:color w:val="000000" w:themeColor="text1"/>
          <w:lang w:eastAsia="en-US"/>
        </w:rPr>
        <w:t>s</w:t>
      </w:r>
      <w:r w:rsidR="00B32E75" w:rsidRPr="00A331B9">
        <w:rPr>
          <w:rFonts w:eastAsia="Calibri"/>
          <w:color w:val="000000" w:themeColor="text1"/>
          <w:lang w:eastAsia="en-US"/>
        </w:rPr>
        <w:t xml:space="preserve"> du Marché</w:t>
      </w:r>
      <w:r w:rsidR="00024C8E" w:rsidRPr="00A331B9">
        <w:rPr>
          <w:rFonts w:eastAsia="Calibri"/>
          <w:color w:val="000000" w:themeColor="text1"/>
          <w:lang w:eastAsia="en-US"/>
        </w:rPr>
        <w:t>.</w:t>
      </w:r>
    </w:p>
    <w:p w14:paraId="5F32EF4B" w14:textId="1AEFF8B0" w:rsidR="00096DA3" w:rsidRPr="00A331B9" w:rsidRDefault="00096DA3" w:rsidP="00096DA3">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Cette liste n’est pas exhaustive, elle pourra </w:t>
      </w:r>
      <w:r w:rsidR="009B6DA4" w:rsidRPr="00A331B9">
        <w:rPr>
          <w:rStyle w:val="StyleNoir"/>
          <w:rFonts w:asciiTheme="minorHAnsi" w:hAnsiTheme="minorHAnsi" w:cstheme="minorHAnsi"/>
          <w:color w:val="000000" w:themeColor="text1"/>
          <w:sz w:val="22"/>
          <w:szCs w:val="22"/>
        </w:rPr>
        <w:t>être</w:t>
      </w:r>
      <w:r w:rsidRPr="00A331B9">
        <w:rPr>
          <w:rStyle w:val="StyleNoir"/>
          <w:rFonts w:asciiTheme="minorHAnsi" w:hAnsiTheme="minorHAnsi" w:cstheme="minorHAnsi"/>
          <w:color w:val="000000" w:themeColor="text1"/>
          <w:sz w:val="22"/>
          <w:szCs w:val="22"/>
        </w:rPr>
        <w:t xml:space="preserve"> </w:t>
      </w:r>
      <w:r w:rsidR="009B6DA4" w:rsidRPr="00A331B9">
        <w:rPr>
          <w:rStyle w:val="StyleNoir"/>
          <w:rFonts w:asciiTheme="minorHAnsi" w:hAnsiTheme="minorHAnsi" w:cstheme="minorHAnsi"/>
          <w:color w:val="000000" w:themeColor="text1"/>
          <w:sz w:val="22"/>
          <w:szCs w:val="22"/>
        </w:rPr>
        <w:t>complétée</w:t>
      </w:r>
      <w:r w:rsidRPr="00A331B9">
        <w:rPr>
          <w:rStyle w:val="StyleNoir"/>
          <w:rFonts w:asciiTheme="minorHAnsi" w:hAnsiTheme="minorHAnsi" w:cstheme="minorHAnsi"/>
          <w:color w:val="000000" w:themeColor="text1"/>
          <w:sz w:val="22"/>
          <w:szCs w:val="22"/>
        </w:rPr>
        <w:t xml:space="preserve"> suivant les demandes des </w:t>
      </w:r>
      <w:r w:rsidR="009B6DA4" w:rsidRPr="00A331B9">
        <w:rPr>
          <w:rStyle w:val="StyleNoir"/>
          <w:rFonts w:asciiTheme="minorHAnsi" w:hAnsiTheme="minorHAnsi" w:cstheme="minorHAnsi"/>
          <w:color w:val="000000" w:themeColor="text1"/>
          <w:sz w:val="22"/>
          <w:szCs w:val="22"/>
        </w:rPr>
        <w:t>différents</w:t>
      </w:r>
      <w:r w:rsidRPr="00A331B9">
        <w:rPr>
          <w:rStyle w:val="StyleNoir"/>
          <w:rFonts w:asciiTheme="minorHAnsi" w:hAnsiTheme="minorHAnsi" w:cstheme="minorHAnsi"/>
          <w:color w:val="000000" w:themeColor="text1"/>
          <w:sz w:val="22"/>
          <w:szCs w:val="22"/>
        </w:rPr>
        <w:t xml:space="preserve"> intervenants. Les </w:t>
      </w:r>
      <w:r w:rsidR="009B6DA4" w:rsidRPr="00A331B9">
        <w:rPr>
          <w:rStyle w:val="StyleNoir"/>
          <w:rFonts w:asciiTheme="minorHAnsi" w:hAnsiTheme="minorHAnsi" w:cstheme="minorHAnsi"/>
          <w:color w:val="000000" w:themeColor="text1"/>
          <w:sz w:val="22"/>
          <w:szCs w:val="22"/>
        </w:rPr>
        <w:t>délais</w:t>
      </w:r>
      <w:r w:rsidRPr="00A331B9">
        <w:rPr>
          <w:rStyle w:val="StyleNoir"/>
          <w:rFonts w:asciiTheme="minorHAnsi" w:hAnsiTheme="minorHAnsi" w:cstheme="minorHAnsi"/>
          <w:color w:val="000000" w:themeColor="text1"/>
          <w:sz w:val="22"/>
          <w:szCs w:val="22"/>
        </w:rPr>
        <w:t xml:space="preserve"> de transmission de ces </w:t>
      </w:r>
      <w:r w:rsidR="009B6DA4" w:rsidRPr="00A331B9">
        <w:rPr>
          <w:rStyle w:val="StyleNoir"/>
          <w:rFonts w:asciiTheme="minorHAnsi" w:hAnsiTheme="minorHAnsi" w:cstheme="minorHAnsi"/>
          <w:color w:val="000000" w:themeColor="text1"/>
          <w:sz w:val="22"/>
          <w:szCs w:val="22"/>
        </w:rPr>
        <w:t>pièces</w:t>
      </w:r>
      <w:r w:rsidRPr="00A331B9">
        <w:rPr>
          <w:rStyle w:val="StyleNoir"/>
          <w:rFonts w:asciiTheme="minorHAnsi" w:hAnsiTheme="minorHAnsi" w:cstheme="minorHAnsi"/>
          <w:color w:val="000000" w:themeColor="text1"/>
          <w:sz w:val="22"/>
          <w:szCs w:val="22"/>
        </w:rPr>
        <w:t xml:space="preserve">, vis-à-vis des intervenants, sont </w:t>
      </w:r>
      <w:r w:rsidR="009B6DA4" w:rsidRPr="00A331B9">
        <w:rPr>
          <w:rStyle w:val="StyleNoir"/>
          <w:rFonts w:asciiTheme="minorHAnsi" w:hAnsiTheme="minorHAnsi" w:cstheme="minorHAnsi"/>
          <w:color w:val="000000" w:themeColor="text1"/>
          <w:sz w:val="22"/>
          <w:szCs w:val="22"/>
        </w:rPr>
        <w:t>laissés</w:t>
      </w:r>
      <w:r w:rsidRPr="00A331B9">
        <w:rPr>
          <w:rStyle w:val="StyleNoir"/>
          <w:rFonts w:asciiTheme="minorHAnsi" w:hAnsiTheme="minorHAnsi" w:cstheme="minorHAnsi"/>
          <w:color w:val="000000" w:themeColor="text1"/>
          <w:sz w:val="22"/>
          <w:szCs w:val="22"/>
        </w:rPr>
        <w:t xml:space="preserve"> sous la </w:t>
      </w:r>
      <w:r w:rsidR="009B6DA4" w:rsidRPr="00A331B9">
        <w:rPr>
          <w:rStyle w:val="StyleNoir"/>
          <w:rFonts w:asciiTheme="minorHAnsi" w:hAnsiTheme="minorHAnsi" w:cstheme="minorHAnsi"/>
          <w:color w:val="000000" w:themeColor="text1"/>
          <w:sz w:val="22"/>
          <w:szCs w:val="22"/>
        </w:rPr>
        <w:t>responsabilit</w:t>
      </w:r>
      <w:r w:rsidR="00C20832" w:rsidRPr="00A331B9">
        <w:rPr>
          <w:rStyle w:val="StyleNoir"/>
          <w:rFonts w:asciiTheme="minorHAnsi" w:hAnsiTheme="minorHAnsi" w:cstheme="minorHAnsi"/>
          <w:color w:val="000000" w:themeColor="text1"/>
          <w:sz w:val="22"/>
          <w:szCs w:val="22"/>
        </w:rPr>
        <w:t>é</w:t>
      </w:r>
      <w:r w:rsidRPr="00A331B9">
        <w:rPr>
          <w:rStyle w:val="StyleNoir"/>
          <w:rFonts w:asciiTheme="minorHAnsi" w:hAnsiTheme="minorHAnsi" w:cstheme="minorHAnsi"/>
          <w:color w:val="000000" w:themeColor="text1"/>
          <w:sz w:val="22"/>
          <w:szCs w:val="22"/>
        </w:rPr>
        <w:t xml:space="preserve"> du Titulaire pour lui permettre de respecter les </w:t>
      </w:r>
      <w:r w:rsidR="009B6DA4" w:rsidRPr="00A331B9">
        <w:rPr>
          <w:rStyle w:val="StyleNoir"/>
          <w:rFonts w:asciiTheme="minorHAnsi" w:hAnsiTheme="minorHAnsi" w:cstheme="minorHAnsi"/>
          <w:color w:val="000000" w:themeColor="text1"/>
          <w:sz w:val="22"/>
          <w:szCs w:val="22"/>
        </w:rPr>
        <w:t>délais</w:t>
      </w:r>
      <w:r w:rsidRPr="00A331B9">
        <w:rPr>
          <w:rStyle w:val="StyleNoir"/>
          <w:rFonts w:asciiTheme="minorHAnsi" w:hAnsiTheme="minorHAnsi" w:cstheme="minorHAnsi"/>
          <w:color w:val="000000" w:themeColor="text1"/>
          <w:sz w:val="22"/>
          <w:szCs w:val="22"/>
        </w:rPr>
        <w:t xml:space="preserve"> </w:t>
      </w:r>
      <w:r w:rsidR="009B6DA4" w:rsidRPr="00A331B9">
        <w:rPr>
          <w:rStyle w:val="StyleNoir"/>
          <w:rFonts w:asciiTheme="minorHAnsi" w:hAnsiTheme="minorHAnsi" w:cstheme="minorHAnsi"/>
          <w:color w:val="000000" w:themeColor="text1"/>
          <w:sz w:val="22"/>
          <w:szCs w:val="22"/>
        </w:rPr>
        <w:t>définis</w:t>
      </w:r>
      <w:r w:rsidRPr="00A331B9">
        <w:rPr>
          <w:rStyle w:val="StyleNoir"/>
          <w:rFonts w:asciiTheme="minorHAnsi" w:hAnsiTheme="minorHAnsi" w:cstheme="minorHAnsi"/>
          <w:color w:val="000000" w:themeColor="text1"/>
          <w:sz w:val="22"/>
          <w:szCs w:val="22"/>
        </w:rPr>
        <w:t xml:space="preserve"> au Marché et autres obligations contractuelles du Marché. </w:t>
      </w:r>
    </w:p>
    <w:p w14:paraId="3E77AB8B" w14:textId="038E5FAF" w:rsidR="00803429" w:rsidRPr="00A331B9" w:rsidRDefault="00803429" w:rsidP="00096DA3">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Les mises à jour de ces documents sont transmises pendant toute la Phase de Réalisation des </w:t>
      </w:r>
      <w:r w:rsidR="006C7020" w:rsidRPr="00A331B9">
        <w:rPr>
          <w:rFonts w:asciiTheme="minorHAnsi" w:eastAsia="Calibr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w:t>
      </w:r>
    </w:p>
    <w:p w14:paraId="560F6824" w14:textId="45B4A790" w:rsidR="00776C02" w:rsidRPr="00F90057" w:rsidRDefault="00776C02" w:rsidP="001D5453">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273" w:name="_Toc150756496"/>
      <w:r w:rsidRPr="00A331B9">
        <w:rPr>
          <w:color w:val="000000" w:themeColor="text1"/>
        </w:rPr>
        <w:fldChar w:fldCharType="end"/>
      </w:r>
      <w:r w:rsidR="0004468B">
        <w:rPr>
          <w:color w:val="000000" w:themeColor="text1"/>
        </w:rPr>
        <w:t xml:space="preserve"> </w:t>
      </w:r>
      <w:r w:rsidRPr="00F90057">
        <w:rPr>
          <w:color w:val="000000" w:themeColor="text1"/>
        </w:rPr>
        <w:t xml:space="preserve">Programme d'exécution - Calendrier </w:t>
      </w:r>
      <w:r w:rsidR="00FA709E" w:rsidRPr="00F90057">
        <w:rPr>
          <w:color w:val="000000" w:themeColor="text1"/>
        </w:rPr>
        <w:t xml:space="preserve">Détaillé </w:t>
      </w:r>
      <w:r w:rsidRPr="00F90057">
        <w:rPr>
          <w:color w:val="000000" w:themeColor="text1"/>
        </w:rPr>
        <w:t>d'</w:t>
      </w:r>
      <w:r w:rsidR="00FA709E" w:rsidRPr="00F90057">
        <w:rPr>
          <w:color w:val="000000" w:themeColor="text1"/>
        </w:rPr>
        <w:t>E</w:t>
      </w:r>
      <w:r w:rsidRPr="00F90057">
        <w:rPr>
          <w:color w:val="000000" w:themeColor="text1"/>
        </w:rPr>
        <w:t>xécution</w:t>
      </w:r>
      <w:bookmarkEnd w:id="273"/>
    </w:p>
    <w:p w14:paraId="281B15E8" w14:textId="510177F9" w:rsidR="00776C02" w:rsidRPr="00A331B9" w:rsidRDefault="00B13539" w:rsidP="00776C02">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0004468B">
        <w:rPr>
          <w:color w:val="000000" w:themeColor="text1"/>
        </w:rPr>
        <w:t xml:space="preserve"> </w:t>
      </w:r>
      <w:r w:rsidR="00776C02" w:rsidRPr="004D3FCA">
        <w:rPr>
          <w:rStyle w:val="StyleNoir"/>
          <w:rFonts w:asciiTheme="minorHAnsi" w:hAnsiTheme="minorHAnsi" w:cstheme="minorHAnsi"/>
          <w:color w:val="000000" w:themeColor="text1"/>
          <w:sz w:val="22"/>
          <w:szCs w:val="22"/>
        </w:rPr>
        <w:t xml:space="preserve">Le programme d'exécution des </w:t>
      </w:r>
      <w:r w:rsidR="00C7425A" w:rsidRPr="004D3FCA">
        <w:rPr>
          <w:rStyle w:val="StyleNoir"/>
          <w:rFonts w:asciiTheme="minorHAnsi" w:hAnsiTheme="minorHAnsi" w:cstheme="minorHAnsi"/>
          <w:color w:val="000000" w:themeColor="text1"/>
          <w:sz w:val="22"/>
          <w:szCs w:val="22"/>
        </w:rPr>
        <w:t>Actions de Rénovation</w:t>
      </w:r>
      <w:r w:rsidR="00776C02" w:rsidRPr="004D3FCA">
        <w:rPr>
          <w:rStyle w:val="StyleNoir"/>
          <w:rFonts w:asciiTheme="minorHAnsi" w:hAnsiTheme="minorHAnsi" w:cstheme="minorHAnsi"/>
          <w:color w:val="000000" w:themeColor="text1"/>
          <w:sz w:val="22"/>
          <w:szCs w:val="22"/>
        </w:rPr>
        <w:t xml:space="preserve"> précise notamment les matériels et les méthodes qui seront utilisés et le </w:t>
      </w:r>
      <w:r w:rsidR="00C7425A" w:rsidRPr="00A331B9">
        <w:rPr>
          <w:rStyle w:val="StyleNoir"/>
          <w:rFonts w:asciiTheme="minorHAnsi" w:hAnsiTheme="minorHAnsi" w:cstheme="minorHAnsi"/>
          <w:color w:val="000000" w:themeColor="text1"/>
          <w:sz w:val="22"/>
          <w:szCs w:val="22"/>
        </w:rPr>
        <w:t>C</w:t>
      </w:r>
      <w:r w:rsidR="00776C02" w:rsidRPr="00A331B9">
        <w:rPr>
          <w:rStyle w:val="StyleNoir"/>
          <w:rFonts w:asciiTheme="minorHAnsi" w:hAnsiTheme="minorHAnsi" w:cstheme="minorHAnsi"/>
          <w:color w:val="000000" w:themeColor="text1"/>
          <w:sz w:val="22"/>
          <w:szCs w:val="22"/>
        </w:rPr>
        <w:t xml:space="preserve">alendrier </w:t>
      </w:r>
      <w:r w:rsidR="00C7425A" w:rsidRPr="00A331B9">
        <w:rPr>
          <w:rStyle w:val="StyleNoir"/>
          <w:rFonts w:asciiTheme="minorHAnsi" w:hAnsiTheme="minorHAnsi" w:cstheme="minorHAnsi"/>
          <w:color w:val="000000" w:themeColor="text1"/>
          <w:sz w:val="22"/>
          <w:szCs w:val="22"/>
        </w:rPr>
        <w:t xml:space="preserve">Détaillé </w:t>
      </w:r>
      <w:r w:rsidR="00776C02" w:rsidRPr="00A331B9">
        <w:rPr>
          <w:rStyle w:val="StyleNoir"/>
          <w:rFonts w:asciiTheme="minorHAnsi" w:hAnsiTheme="minorHAnsi" w:cstheme="minorHAnsi"/>
          <w:color w:val="000000" w:themeColor="text1"/>
          <w:sz w:val="22"/>
          <w:szCs w:val="22"/>
        </w:rPr>
        <w:t>d'</w:t>
      </w:r>
      <w:r w:rsidR="00C7425A" w:rsidRPr="00A331B9">
        <w:rPr>
          <w:rStyle w:val="StyleNoir"/>
          <w:rFonts w:asciiTheme="minorHAnsi" w:hAnsiTheme="minorHAnsi" w:cstheme="minorHAnsi"/>
          <w:color w:val="000000" w:themeColor="text1"/>
          <w:sz w:val="22"/>
          <w:szCs w:val="22"/>
        </w:rPr>
        <w:t>E</w:t>
      </w:r>
      <w:r w:rsidR="00776C02" w:rsidRPr="00A331B9">
        <w:rPr>
          <w:rStyle w:val="StyleNoir"/>
          <w:rFonts w:asciiTheme="minorHAnsi" w:hAnsiTheme="minorHAnsi" w:cstheme="minorHAnsi"/>
          <w:color w:val="000000" w:themeColor="text1"/>
          <w:sz w:val="22"/>
          <w:szCs w:val="22"/>
        </w:rPr>
        <w:t xml:space="preserve">xécution des </w:t>
      </w:r>
      <w:r w:rsidR="00C7425A" w:rsidRPr="00A331B9">
        <w:rPr>
          <w:rStyle w:val="StyleNoir"/>
          <w:rFonts w:asciiTheme="minorHAnsi" w:hAnsiTheme="minorHAnsi" w:cstheme="minorHAnsi"/>
          <w:color w:val="000000" w:themeColor="text1"/>
          <w:sz w:val="22"/>
          <w:szCs w:val="22"/>
        </w:rPr>
        <w:t>Actions de Rénovation</w:t>
      </w:r>
      <w:r w:rsidR="00776C02" w:rsidRPr="00A331B9">
        <w:rPr>
          <w:rStyle w:val="StyleNoir"/>
          <w:rFonts w:asciiTheme="minorHAnsi" w:hAnsiTheme="minorHAnsi" w:cstheme="minorHAnsi"/>
          <w:color w:val="000000" w:themeColor="text1"/>
          <w:sz w:val="22"/>
          <w:szCs w:val="22"/>
        </w:rPr>
        <w:t xml:space="preserve"> précisant la date de démarrage des </w:t>
      </w:r>
      <w:r w:rsidR="00C7425A" w:rsidRPr="00A331B9">
        <w:rPr>
          <w:rStyle w:val="StyleNoir"/>
          <w:rFonts w:asciiTheme="minorHAnsi" w:hAnsiTheme="minorHAnsi" w:cstheme="minorHAnsi"/>
          <w:color w:val="000000" w:themeColor="text1"/>
          <w:sz w:val="22"/>
          <w:szCs w:val="22"/>
        </w:rPr>
        <w:t xml:space="preserve">Actions de Rénovation </w:t>
      </w:r>
      <w:r w:rsidR="00776C02" w:rsidRPr="00A331B9">
        <w:rPr>
          <w:rStyle w:val="StyleNoir"/>
          <w:rFonts w:asciiTheme="minorHAnsi" w:hAnsiTheme="minorHAnsi" w:cstheme="minorHAnsi"/>
          <w:color w:val="000000" w:themeColor="text1"/>
          <w:sz w:val="22"/>
          <w:szCs w:val="22"/>
        </w:rPr>
        <w:t>et leur durée d'exécution. Le projet des installations de chantier et des ouvrages provisoires est annexé à ce programme</w:t>
      </w:r>
      <w:r w:rsidR="00F50D91" w:rsidRPr="00A331B9">
        <w:rPr>
          <w:rStyle w:val="StyleNoir"/>
          <w:rFonts w:asciiTheme="minorHAnsi" w:hAnsiTheme="minorHAnsi" w:cstheme="minorHAnsi"/>
          <w:color w:val="000000" w:themeColor="text1"/>
          <w:sz w:val="22"/>
          <w:szCs w:val="22"/>
        </w:rPr>
        <w:t xml:space="preserve"> d’exécution</w:t>
      </w:r>
      <w:r w:rsidR="00776C02" w:rsidRPr="00A331B9">
        <w:rPr>
          <w:rStyle w:val="StyleNoir"/>
          <w:rFonts w:asciiTheme="minorHAnsi" w:hAnsiTheme="minorHAnsi" w:cstheme="minorHAnsi"/>
          <w:color w:val="000000" w:themeColor="text1"/>
          <w:sz w:val="22"/>
          <w:szCs w:val="22"/>
        </w:rPr>
        <w:t>.</w:t>
      </w:r>
    </w:p>
    <w:p w14:paraId="32241D2E" w14:textId="2A10099B" w:rsidR="00776C02" w:rsidRPr="00A331B9" w:rsidRDefault="00776C02" w:rsidP="00776C02">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Si les documents particuliers du </w:t>
      </w:r>
      <w:r w:rsidR="00017DA0" w:rsidRPr="00A331B9">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 xml:space="preserve">arché le prévoient, le </w:t>
      </w:r>
      <w:r w:rsidR="00017DA0" w:rsidRPr="00A331B9">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itulaire établit un plan d'assurance qualité du chantier décrivant les dispositions relatives à la gestion de la qualité</w:t>
      </w:r>
      <w:r w:rsidR="004A6993" w:rsidRPr="00A331B9">
        <w:rPr>
          <w:rStyle w:val="StyleNoir"/>
          <w:rFonts w:asciiTheme="minorHAnsi" w:hAnsiTheme="minorHAnsi" w:cstheme="minorHAnsi"/>
          <w:color w:val="000000" w:themeColor="text1"/>
          <w:sz w:val="22"/>
          <w:szCs w:val="22"/>
        </w:rPr>
        <w:t>, visé par le Maître d’Œuvre</w:t>
      </w:r>
      <w:r w:rsidRPr="00A331B9">
        <w:rPr>
          <w:rStyle w:val="StyleNoir"/>
          <w:rFonts w:asciiTheme="minorHAnsi" w:hAnsiTheme="minorHAnsi" w:cstheme="minorHAnsi"/>
          <w:color w:val="000000" w:themeColor="text1"/>
          <w:sz w:val="22"/>
          <w:szCs w:val="22"/>
        </w:rPr>
        <w:t xml:space="preserve"> et le porte à la connaissance du </w:t>
      </w:r>
      <w:r w:rsidR="004A6993" w:rsidRPr="00A331B9">
        <w:rPr>
          <w:rStyle w:val="StyleNoir"/>
          <w:rFonts w:asciiTheme="minorHAnsi" w:hAnsiTheme="minorHAnsi" w:cstheme="minorHAnsi"/>
          <w:color w:val="000000" w:themeColor="text1"/>
          <w:sz w:val="22"/>
          <w:szCs w:val="22"/>
        </w:rPr>
        <w:t>Maître d’Ouvrage</w:t>
      </w:r>
      <w:r w:rsidRPr="00A331B9">
        <w:rPr>
          <w:rStyle w:val="StyleNoir"/>
          <w:rFonts w:asciiTheme="minorHAnsi" w:hAnsiTheme="minorHAnsi" w:cstheme="minorHAnsi"/>
          <w:color w:val="000000" w:themeColor="text1"/>
          <w:sz w:val="22"/>
          <w:szCs w:val="22"/>
        </w:rPr>
        <w:t>.</w:t>
      </w:r>
    </w:p>
    <w:p w14:paraId="2E803485" w14:textId="6A7C7C66" w:rsidR="00776C02" w:rsidRPr="00A331B9" w:rsidRDefault="00776C02" w:rsidP="00776C02">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Les dispositions de ce plan, dont le </w:t>
      </w:r>
      <w:r w:rsidR="00017DA0" w:rsidRPr="00A331B9">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 xml:space="preserve">arché peut indiquer le cadre, sont de la responsabilité du </w:t>
      </w:r>
      <w:r w:rsidR="00017DA0" w:rsidRPr="00A331B9">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 xml:space="preserve">itulaire. Celui-ci est libre de les modifier, à l'exception de celles rendues contractuelles par le </w:t>
      </w:r>
      <w:r w:rsidR="00017DA0" w:rsidRPr="00A331B9">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 xml:space="preserve">arché. Les modifications sont portées à la connaissance du </w:t>
      </w:r>
      <w:r w:rsidR="004A6993" w:rsidRPr="00A331B9">
        <w:rPr>
          <w:rStyle w:val="StyleNoir"/>
          <w:rFonts w:asciiTheme="minorHAnsi" w:hAnsiTheme="minorHAnsi" w:cstheme="minorHAnsi"/>
          <w:color w:val="000000" w:themeColor="text1"/>
          <w:sz w:val="22"/>
          <w:szCs w:val="22"/>
        </w:rPr>
        <w:t>Maître d’Ouvrage</w:t>
      </w:r>
      <w:r w:rsidR="00F50D91" w:rsidRPr="00A331B9">
        <w:rPr>
          <w:rStyle w:val="StyleNoir"/>
          <w:rFonts w:asciiTheme="minorHAnsi" w:hAnsiTheme="minorHAnsi" w:cstheme="minorHAnsi"/>
          <w:color w:val="000000" w:themeColor="text1"/>
          <w:sz w:val="22"/>
          <w:szCs w:val="22"/>
        </w:rPr>
        <w:t xml:space="preserve"> </w:t>
      </w:r>
      <w:r w:rsidRPr="00A331B9">
        <w:rPr>
          <w:rStyle w:val="StyleNoir"/>
          <w:rFonts w:asciiTheme="minorHAnsi" w:hAnsiTheme="minorHAnsi" w:cstheme="minorHAnsi"/>
          <w:color w:val="000000" w:themeColor="text1"/>
          <w:sz w:val="22"/>
          <w:szCs w:val="22"/>
        </w:rPr>
        <w:t>comme le plan initial.</w:t>
      </w:r>
    </w:p>
    <w:p w14:paraId="46B5C35A" w14:textId="7F3D3741" w:rsidR="00776C02" w:rsidRPr="004D3FCA" w:rsidRDefault="00B13539" w:rsidP="00776C02">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776C02" w:rsidRPr="004D3FCA">
        <w:rPr>
          <w:rStyle w:val="StyleNoir"/>
          <w:rFonts w:asciiTheme="minorHAnsi" w:hAnsiTheme="minorHAnsi" w:cstheme="minorHAnsi"/>
          <w:color w:val="000000" w:themeColor="text1"/>
          <w:sz w:val="22"/>
          <w:szCs w:val="22"/>
        </w:rPr>
        <w:t>Dans le cas d'un groupement d'opérateurs économiques, le programme d'exécution indique les dispositions prévues par le mandataire pour assurer la coordination des tâches incombant aux autres membres du groupement.</w:t>
      </w:r>
    </w:p>
    <w:p w14:paraId="07F97B11" w14:textId="38A13056" w:rsidR="00776C02" w:rsidRPr="00A331B9" w:rsidRDefault="00776C02" w:rsidP="00776C02">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Le programme d'exécution </w:t>
      </w:r>
      <w:r w:rsidR="000D3CFC" w:rsidRPr="00A331B9">
        <w:rPr>
          <w:rStyle w:val="StyleNoir"/>
          <w:rFonts w:asciiTheme="minorHAnsi" w:hAnsiTheme="minorHAnsi" w:cstheme="minorHAnsi"/>
          <w:color w:val="000000" w:themeColor="text1"/>
          <w:sz w:val="22"/>
          <w:szCs w:val="22"/>
        </w:rPr>
        <w:t>visé par le Maître d’</w:t>
      </w:r>
      <w:r w:rsidR="001026F1" w:rsidRPr="00A331B9">
        <w:rPr>
          <w:rStyle w:val="StyleNoir"/>
          <w:rFonts w:asciiTheme="minorHAnsi" w:hAnsiTheme="minorHAnsi" w:cstheme="minorHAnsi"/>
          <w:color w:val="000000" w:themeColor="text1"/>
          <w:sz w:val="22"/>
          <w:szCs w:val="22"/>
        </w:rPr>
        <w:t>Œuvre</w:t>
      </w:r>
      <w:r w:rsidR="000D3CFC" w:rsidRPr="00A331B9">
        <w:rPr>
          <w:rStyle w:val="StyleNoir"/>
          <w:rFonts w:asciiTheme="minorHAnsi" w:hAnsiTheme="minorHAnsi" w:cstheme="minorHAnsi"/>
          <w:color w:val="000000" w:themeColor="text1"/>
          <w:sz w:val="22"/>
          <w:szCs w:val="22"/>
        </w:rPr>
        <w:t xml:space="preserve">, </w:t>
      </w:r>
      <w:r w:rsidRPr="00A331B9">
        <w:rPr>
          <w:rStyle w:val="StyleNoir"/>
          <w:rFonts w:asciiTheme="minorHAnsi" w:hAnsiTheme="minorHAnsi" w:cstheme="minorHAnsi"/>
          <w:color w:val="000000" w:themeColor="text1"/>
          <w:sz w:val="22"/>
          <w:szCs w:val="22"/>
        </w:rPr>
        <w:t xml:space="preserve">est adressée </w:t>
      </w:r>
      <w:r w:rsidR="000D3CFC" w:rsidRPr="00A331B9">
        <w:rPr>
          <w:rStyle w:val="StyleNoir"/>
          <w:rFonts w:asciiTheme="minorHAnsi" w:hAnsiTheme="minorHAnsi" w:cstheme="minorHAnsi"/>
          <w:color w:val="000000" w:themeColor="text1"/>
          <w:sz w:val="22"/>
          <w:szCs w:val="22"/>
        </w:rPr>
        <w:t xml:space="preserve">en copie </w:t>
      </w:r>
      <w:r w:rsidRPr="00A331B9">
        <w:rPr>
          <w:rStyle w:val="StyleNoir"/>
          <w:rFonts w:asciiTheme="minorHAnsi" w:hAnsiTheme="minorHAnsi" w:cstheme="minorHAnsi"/>
          <w:color w:val="000000" w:themeColor="text1"/>
          <w:sz w:val="22"/>
          <w:szCs w:val="22"/>
        </w:rPr>
        <w:t xml:space="preserve">au </w:t>
      </w:r>
      <w:r w:rsidR="000D3CFC" w:rsidRPr="00A331B9">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aître d'</w:t>
      </w:r>
      <w:r w:rsidR="000D3CFC" w:rsidRPr="00A331B9">
        <w:rPr>
          <w:rStyle w:val="StyleNoir"/>
          <w:rFonts w:asciiTheme="minorHAnsi" w:hAnsiTheme="minorHAnsi" w:cstheme="minorHAnsi"/>
          <w:color w:val="000000" w:themeColor="text1"/>
          <w:sz w:val="22"/>
          <w:szCs w:val="22"/>
        </w:rPr>
        <w:t>O</w:t>
      </w:r>
      <w:r w:rsidRPr="00A331B9">
        <w:rPr>
          <w:rStyle w:val="StyleNoir"/>
          <w:rFonts w:asciiTheme="minorHAnsi" w:hAnsiTheme="minorHAnsi" w:cstheme="minorHAnsi"/>
          <w:color w:val="000000" w:themeColor="text1"/>
          <w:sz w:val="22"/>
          <w:szCs w:val="22"/>
        </w:rPr>
        <w:t xml:space="preserve">uvrage, quinze </w:t>
      </w:r>
      <w:r w:rsidR="00017DA0" w:rsidRPr="00A331B9">
        <w:rPr>
          <w:rStyle w:val="StyleNoir"/>
          <w:rFonts w:asciiTheme="minorHAnsi" w:hAnsiTheme="minorHAnsi" w:cstheme="minorHAnsi"/>
          <w:color w:val="000000" w:themeColor="text1"/>
          <w:sz w:val="22"/>
          <w:szCs w:val="22"/>
        </w:rPr>
        <w:t xml:space="preserve">(15) </w:t>
      </w:r>
      <w:r w:rsidRPr="00A331B9">
        <w:rPr>
          <w:rStyle w:val="StyleNoir"/>
          <w:rFonts w:asciiTheme="minorHAnsi" w:hAnsiTheme="minorHAnsi" w:cstheme="minorHAnsi"/>
          <w:color w:val="000000" w:themeColor="text1"/>
          <w:sz w:val="22"/>
          <w:szCs w:val="22"/>
        </w:rPr>
        <w:t xml:space="preserve">jours au moins avant l'expiration de la </w:t>
      </w:r>
      <w:r w:rsidR="00017DA0" w:rsidRPr="00A331B9">
        <w:rPr>
          <w:rStyle w:val="StyleNoir"/>
          <w:rFonts w:asciiTheme="minorHAnsi" w:hAnsiTheme="minorHAnsi" w:cstheme="minorHAnsi"/>
          <w:color w:val="000000" w:themeColor="text1"/>
          <w:sz w:val="22"/>
          <w:szCs w:val="22"/>
        </w:rPr>
        <w:t>P</w:t>
      </w:r>
      <w:r w:rsidRPr="00A331B9">
        <w:rPr>
          <w:rStyle w:val="StyleNoir"/>
          <w:rFonts w:asciiTheme="minorHAnsi" w:hAnsiTheme="minorHAnsi" w:cstheme="minorHAnsi"/>
          <w:color w:val="000000" w:themeColor="text1"/>
          <w:sz w:val="22"/>
          <w:szCs w:val="22"/>
        </w:rPr>
        <w:t xml:space="preserve">ériode de </w:t>
      </w:r>
      <w:r w:rsidR="00017DA0" w:rsidRPr="00A331B9">
        <w:rPr>
          <w:rStyle w:val="StyleNoir"/>
          <w:rFonts w:asciiTheme="minorHAnsi" w:hAnsiTheme="minorHAnsi" w:cstheme="minorHAnsi"/>
          <w:color w:val="000000" w:themeColor="text1"/>
          <w:sz w:val="22"/>
          <w:szCs w:val="22"/>
        </w:rPr>
        <w:t>P</w:t>
      </w:r>
      <w:r w:rsidRPr="00A331B9">
        <w:rPr>
          <w:rStyle w:val="StyleNoir"/>
          <w:rFonts w:asciiTheme="minorHAnsi" w:hAnsiTheme="minorHAnsi" w:cstheme="minorHAnsi"/>
          <w:color w:val="000000" w:themeColor="text1"/>
          <w:sz w:val="22"/>
          <w:szCs w:val="22"/>
        </w:rPr>
        <w:t xml:space="preserve">réparation. </w:t>
      </w:r>
    </w:p>
    <w:p w14:paraId="4B1B37B7" w14:textId="2C0C589B" w:rsidR="00B13539" w:rsidRPr="00A331B9" w:rsidRDefault="00B13539" w:rsidP="00B13539">
      <w:pPr>
        <w:rPr>
          <w:rStyle w:val="StyleNoir"/>
          <w:rFonts w:asciiTheme="minorHAnsi" w:hAnsiTheme="minorHAnsi" w:cstheme="minorHAnsi"/>
          <w:i/>
          <w:iCs/>
          <w:color w:val="000000" w:themeColor="text1"/>
          <w:sz w:val="22"/>
          <w:szCs w:val="22"/>
        </w:rPr>
      </w:pPr>
      <w:r w:rsidRPr="00A331B9">
        <w:rPr>
          <w:rStyle w:val="StyleNoir"/>
          <w:rFonts w:asciiTheme="minorHAnsi" w:hAnsiTheme="minorHAnsi" w:cstheme="minorHAnsi"/>
          <w:i/>
          <w:iCs/>
          <w:color w:val="000000" w:themeColor="text1"/>
          <w:sz w:val="22"/>
          <w:szCs w:val="22"/>
        </w:rPr>
        <w:t xml:space="preserve">Commentaires : Lorsque les documents particuliers du </w:t>
      </w:r>
      <w:r w:rsidR="00017DA0" w:rsidRPr="00A331B9">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 xml:space="preserve">arché stipulent l'établissement d'autres plans de prévention en matière de sécurité et de protection des travailleurs, ces plans sont élaborés par le </w:t>
      </w:r>
      <w:r w:rsidR="00017DA0" w:rsidRPr="00A331B9">
        <w:rPr>
          <w:rStyle w:val="StyleNoir"/>
          <w:rFonts w:asciiTheme="minorHAnsi" w:hAnsiTheme="minorHAnsi" w:cstheme="minorHAnsi"/>
          <w:i/>
          <w:iCs/>
          <w:color w:val="000000" w:themeColor="text1"/>
          <w:sz w:val="22"/>
          <w:szCs w:val="22"/>
        </w:rPr>
        <w:t>T</w:t>
      </w:r>
      <w:r w:rsidRPr="00A331B9">
        <w:rPr>
          <w:rStyle w:val="StyleNoir"/>
          <w:rFonts w:asciiTheme="minorHAnsi" w:hAnsiTheme="minorHAnsi" w:cstheme="minorHAnsi"/>
          <w:i/>
          <w:iCs/>
          <w:color w:val="000000" w:themeColor="text1"/>
          <w:sz w:val="22"/>
          <w:szCs w:val="22"/>
        </w:rPr>
        <w:t>itulaire au cours de la</w:t>
      </w:r>
      <w:r w:rsidR="00017DA0" w:rsidRPr="00A331B9">
        <w:rPr>
          <w:rStyle w:val="StyleNoir"/>
          <w:rFonts w:asciiTheme="minorHAnsi" w:hAnsiTheme="minorHAnsi" w:cstheme="minorHAnsi"/>
          <w:i/>
          <w:iCs/>
          <w:color w:val="000000" w:themeColor="text1"/>
          <w:sz w:val="22"/>
          <w:szCs w:val="22"/>
        </w:rPr>
        <w:t xml:space="preserve"> P</w:t>
      </w:r>
      <w:r w:rsidRPr="00A331B9">
        <w:rPr>
          <w:rStyle w:val="StyleNoir"/>
          <w:rFonts w:asciiTheme="minorHAnsi" w:hAnsiTheme="minorHAnsi" w:cstheme="minorHAnsi"/>
          <w:i/>
          <w:iCs/>
          <w:color w:val="000000" w:themeColor="text1"/>
          <w:sz w:val="22"/>
          <w:szCs w:val="22"/>
        </w:rPr>
        <w:t xml:space="preserve">ériode de </w:t>
      </w:r>
      <w:r w:rsidR="00017DA0" w:rsidRPr="00A331B9">
        <w:rPr>
          <w:rStyle w:val="StyleNoir"/>
          <w:rFonts w:asciiTheme="minorHAnsi" w:hAnsiTheme="minorHAnsi" w:cstheme="minorHAnsi"/>
          <w:i/>
          <w:iCs/>
          <w:color w:val="000000" w:themeColor="text1"/>
          <w:sz w:val="22"/>
          <w:szCs w:val="22"/>
        </w:rPr>
        <w:t>P</w:t>
      </w:r>
      <w:r w:rsidRPr="00A331B9">
        <w:rPr>
          <w:rStyle w:val="StyleNoir"/>
          <w:rFonts w:asciiTheme="minorHAnsi" w:hAnsiTheme="minorHAnsi" w:cstheme="minorHAnsi"/>
          <w:i/>
          <w:iCs/>
          <w:color w:val="000000" w:themeColor="text1"/>
          <w:sz w:val="22"/>
          <w:szCs w:val="22"/>
        </w:rPr>
        <w:t xml:space="preserve">réparation dans les conditions fixées par le </w:t>
      </w:r>
      <w:r w:rsidR="00017DA0" w:rsidRPr="00A331B9">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arché.</w:t>
      </w:r>
    </w:p>
    <w:bookmarkStart w:id="274" w:name="_Toc514697377"/>
    <w:p w14:paraId="1B80E764" w14:textId="18796953" w:rsidR="00017DA0" w:rsidRPr="004D3FCA" w:rsidRDefault="00017DA0" w:rsidP="00017DA0">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75" w:name="_Toc150756497"/>
      <w:r w:rsidRPr="00A331B9">
        <w:rPr>
          <w:color w:val="000000" w:themeColor="text1"/>
        </w:rPr>
        <w:fldChar w:fldCharType="end"/>
      </w:r>
      <w:r w:rsidR="00612E6E">
        <w:rPr>
          <w:color w:val="000000" w:themeColor="text1"/>
        </w:rPr>
        <w:t xml:space="preserve"> </w:t>
      </w:r>
      <w:r w:rsidRPr="004D3FCA">
        <w:rPr>
          <w:color w:val="000000" w:themeColor="text1"/>
        </w:rPr>
        <w:t>Sécurité et protection de la santé des travailleurs</w:t>
      </w:r>
      <w:bookmarkEnd w:id="275"/>
    </w:p>
    <w:p w14:paraId="3B39ABAA" w14:textId="77777777" w:rsidR="00017DA0" w:rsidRPr="00A331B9" w:rsidRDefault="00017DA0" w:rsidP="00017DA0">
      <w:pPr>
        <w:rPr>
          <w:rStyle w:val="StyleNoir"/>
          <w:rFonts w:asciiTheme="minorHAnsi" w:hAnsiTheme="minorHAnsi" w:cstheme="minorHAnsi"/>
          <w:color w:val="000000" w:themeColor="text1"/>
          <w:sz w:val="22"/>
          <w:szCs w:val="22"/>
        </w:rPr>
      </w:pPr>
      <w:r w:rsidRPr="004D3FCA">
        <w:rPr>
          <w:rStyle w:val="StyleNoir"/>
          <w:rFonts w:asciiTheme="minorHAnsi" w:hAnsiTheme="minorHAnsi" w:cstheme="minorHAnsi"/>
          <w:color w:val="000000" w:themeColor="text1"/>
          <w:sz w:val="22"/>
          <w:szCs w:val="22"/>
        </w:rPr>
        <w:t xml:space="preserve">Les mesures et dispositions fixées par le Code du travail en matière de sécurité et de protection de la santé font l'objet des plans qui y sont énoncés, notamment en application du chapitre </w:t>
      </w:r>
      <w:r w:rsidRPr="00A331B9">
        <w:rPr>
          <w:rStyle w:val="StyleNoir"/>
          <w:rFonts w:asciiTheme="minorHAnsi" w:hAnsiTheme="minorHAnsi" w:cstheme="minorHAnsi"/>
          <w:color w:val="000000" w:themeColor="text1"/>
          <w:sz w:val="22"/>
          <w:szCs w:val="22"/>
        </w:rPr>
        <w:t xml:space="preserve">II du titre III du livre V de la partie 4 de ce Code, ainsi que des dispositions de prévention des risques dus à l'amiante. </w:t>
      </w:r>
    </w:p>
    <w:p w14:paraId="2E7B6569" w14:textId="77777777" w:rsidR="00017DA0" w:rsidRPr="00A331B9" w:rsidRDefault="00017DA0" w:rsidP="00017DA0">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Ces plans, lorsque leur établissement est de la responsabilité du Titulaire, sont communiqués au Coordonnateur SPS ainsi que, lorsque la réglementation l'exige, au Maître d’Ouvrage. L'absence de remise de ces plans fait obstacle au commencement de la réalisation des </w:t>
      </w:r>
      <w:r w:rsidRPr="00A331B9">
        <w:rPr>
          <w:rFonts w:asciiTheme="minorHAnsi" w:eastAsia="Calibr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w:t>
      </w:r>
    </w:p>
    <w:p w14:paraId="4B872AC7" w14:textId="251AAF3F" w:rsidR="00017DA0" w:rsidRPr="00A331B9" w:rsidRDefault="00017DA0" w:rsidP="00017DA0">
      <w:pPr>
        <w:rPr>
          <w:color w:val="000000" w:themeColor="text1"/>
        </w:rPr>
      </w:pPr>
      <w:r w:rsidRPr="00A331B9">
        <w:rPr>
          <w:i/>
          <w:color w:val="000000" w:themeColor="text1"/>
        </w:rPr>
        <w:t>Commentaires : Lorsque les documents particuliers du Marché stipulent l'établissement d'autres plans de prévention en matière de sécurité et de protection des travailleurs, ces plans sont élaborés par le Titulaire au cours de la Période de Préparation des travaux dans les conditions fixées par le marché.</w:t>
      </w:r>
      <w:bookmarkEnd w:id="274"/>
    </w:p>
    <w:p w14:paraId="31017DBD" w14:textId="48B1DE9B" w:rsidR="00B13539" w:rsidRPr="00F90057" w:rsidRDefault="00B13539" w:rsidP="001D5453">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76" w:name="_Toc150756498"/>
      <w:r w:rsidRPr="00A331B9">
        <w:rPr>
          <w:color w:val="000000" w:themeColor="text1"/>
        </w:rPr>
        <w:fldChar w:fldCharType="end"/>
      </w:r>
      <w:r w:rsidR="00612E6E">
        <w:rPr>
          <w:color w:val="000000" w:themeColor="text1"/>
        </w:rPr>
        <w:t xml:space="preserve"> </w:t>
      </w:r>
      <w:r w:rsidRPr="00F90057">
        <w:rPr>
          <w:color w:val="000000" w:themeColor="text1"/>
        </w:rPr>
        <w:t>Gestion de la qualité</w:t>
      </w:r>
      <w:bookmarkEnd w:id="276"/>
    </w:p>
    <w:p w14:paraId="62DB1980" w14:textId="7BB9F255" w:rsidR="00B13539" w:rsidRPr="00A331B9" w:rsidRDefault="00B13539" w:rsidP="00B13539">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4D3FCA">
        <w:rPr>
          <w:rStyle w:val="StyleNoir"/>
          <w:rFonts w:asciiTheme="minorHAnsi" w:hAnsiTheme="minorHAnsi" w:cstheme="minorHAnsi"/>
          <w:color w:val="000000" w:themeColor="text1"/>
          <w:sz w:val="22"/>
          <w:szCs w:val="22"/>
        </w:rPr>
        <w:t>Pour obtenir la qualité requise des ouvrages, dans le cadre éventuel du programme d'exécution, le Titulaire prend les dispositions utiles en matière notamment :</w:t>
      </w:r>
    </w:p>
    <w:p w14:paraId="0A6E39AA" w14:textId="025B8D5D" w:rsidR="00B13539" w:rsidRPr="00A331B9" w:rsidRDefault="00B13539" w:rsidP="00AB55AA">
      <w:pPr>
        <w:pStyle w:val="Paragraphedeliste"/>
        <w:numPr>
          <w:ilvl w:val="0"/>
          <w:numId w:val="32"/>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d'organisation ;</w:t>
      </w:r>
    </w:p>
    <w:p w14:paraId="41A6F364" w14:textId="09C0413C" w:rsidR="00B13539" w:rsidRPr="00A331B9" w:rsidRDefault="00B13539" w:rsidP="00AB55AA">
      <w:pPr>
        <w:pStyle w:val="Paragraphedeliste"/>
        <w:numPr>
          <w:ilvl w:val="0"/>
          <w:numId w:val="32"/>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de contrôles exercés par le Titulaire ou pour son compte, sur ses propres actions, ou celles de ses Sous-Traitants. L'ensemble de ces contrôles est désigné par l'expression de contrôle intérieur ;</w:t>
      </w:r>
    </w:p>
    <w:p w14:paraId="3CD42BDB" w14:textId="4441E5AF" w:rsidR="00B13539" w:rsidRPr="00A331B9" w:rsidRDefault="00B13539" w:rsidP="00AB55AA">
      <w:pPr>
        <w:pStyle w:val="Paragraphedeliste"/>
        <w:numPr>
          <w:ilvl w:val="0"/>
          <w:numId w:val="32"/>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de traçabilité du suivi des travaux et de traçabilité des matériaux dont il a la charge et des résultats du contrôle intérieur ;</w:t>
      </w:r>
    </w:p>
    <w:p w14:paraId="51F9CD2E" w14:textId="5C2B1C7B" w:rsidR="00B13539" w:rsidRPr="00A331B9" w:rsidRDefault="00B13539" w:rsidP="00AB55AA">
      <w:pPr>
        <w:pStyle w:val="Paragraphedeliste"/>
        <w:numPr>
          <w:ilvl w:val="0"/>
          <w:numId w:val="32"/>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lastRenderedPageBreak/>
        <w:t>de modes de communication avec les autres acteurs du chantier.</w:t>
      </w:r>
    </w:p>
    <w:p w14:paraId="1B76EFDF" w14:textId="2F926915" w:rsidR="00B13539" w:rsidRPr="00A331B9" w:rsidRDefault="00B13539" w:rsidP="00B13539">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4D3FCA">
        <w:rPr>
          <w:rStyle w:val="StyleNoir"/>
          <w:rFonts w:asciiTheme="minorHAnsi" w:hAnsiTheme="minorHAnsi" w:cstheme="minorHAnsi"/>
          <w:color w:val="000000" w:themeColor="text1"/>
          <w:sz w:val="22"/>
          <w:szCs w:val="22"/>
        </w:rPr>
        <w:t>Le Marché ou le plan qualité peuvent identifier certaines étapes des travaux comme des étapes sensibles, où des vérifications particu</w:t>
      </w:r>
      <w:r w:rsidRPr="00A331B9">
        <w:rPr>
          <w:rStyle w:val="StyleNoir"/>
          <w:rFonts w:asciiTheme="minorHAnsi" w:hAnsiTheme="minorHAnsi" w:cstheme="minorHAnsi"/>
          <w:color w:val="000000" w:themeColor="text1"/>
          <w:sz w:val="22"/>
          <w:szCs w:val="22"/>
        </w:rPr>
        <w:t>lières sont utiles. On distingue en la matière :</w:t>
      </w:r>
    </w:p>
    <w:p w14:paraId="3CDCFB9A" w14:textId="707AC360" w:rsidR="00B13539" w:rsidRPr="00A331B9" w:rsidRDefault="00B13539" w:rsidP="00AB55AA">
      <w:pPr>
        <w:pStyle w:val="Paragraphedeliste"/>
        <w:numPr>
          <w:ilvl w:val="0"/>
          <w:numId w:val="33"/>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points critiques, étapes dont le Titulaire prévient à l'avance le Maître d’Ouvrage pour qu'il puisse, s'il le juge utile, y assister et en vérifier les conditions d'exécution ;</w:t>
      </w:r>
    </w:p>
    <w:p w14:paraId="466CE66A" w14:textId="6C1970AA" w:rsidR="00B13539" w:rsidRPr="00A331B9" w:rsidRDefault="00B13539" w:rsidP="00AB55AA">
      <w:pPr>
        <w:pStyle w:val="Paragraphedeliste"/>
        <w:numPr>
          <w:ilvl w:val="0"/>
          <w:numId w:val="33"/>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les points d'arrêt, étapes dont le Titulaire ne peut engager l'exécution qu'avec l'accord exprès du </w:t>
      </w:r>
      <w:r w:rsidR="00BC16E2" w:rsidRPr="00A331B9">
        <w:rPr>
          <w:rFonts w:asciiTheme="minorHAnsi" w:hAnsiTheme="minorHAnsi" w:cstheme="minorHAnsi"/>
          <w:color w:val="000000" w:themeColor="text1"/>
          <w:sz w:val="22"/>
          <w:szCs w:val="22"/>
        </w:rPr>
        <w:t>Maître d’Ouvrage</w:t>
      </w:r>
      <w:r w:rsidRPr="00A331B9">
        <w:rPr>
          <w:rFonts w:asciiTheme="minorHAnsi" w:hAnsiTheme="minorHAnsi" w:cstheme="minorHAnsi"/>
          <w:color w:val="000000" w:themeColor="text1"/>
          <w:sz w:val="22"/>
          <w:szCs w:val="22"/>
        </w:rPr>
        <w:t>.</w:t>
      </w:r>
    </w:p>
    <w:p w14:paraId="5AD05390" w14:textId="2EDA2E1D" w:rsidR="00B13539" w:rsidRPr="00A331B9" w:rsidRDefault="00B13539" w:rsidP="00B13539">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4D3FCA">
        <w:rPr>
          <w:rStyle w:val="StyleNoir"/>
          <w:rFonts w:asciiTheme="minorHAnsi" w:hAnsiTheme="minorHAnsi" w:cstheme="minorHAnsi"/>
          <w:color w:val="000000" w:themeColor="text1"/>
          <w:sz w:val="22"/>
          <w:szCs w:val="22"/>
        </w:rPr>
        <w:t xml:space="preserve">Les résultats du contrôle intérieur sont adressés par le </w:t>
      </w:r>
      <w:r w:rsidR="00A3219C" w:rsidRPr="004D3FCA">
        <w:rPr>
          <w:rStyle w:val="StyleNoir"/>
          <w:rFonts w:asciiTheme="minorHAnsi" w:hAnsiTheme="minorHAnsi" w:cstheme="minorHAnsi"/>
          <w:color w:val="000000" w:themeColor="text1"/>
          <w:sz w:val="22"/>
          <w:szCs w:val="22"/>
        </w:rPr>
        <w:t>T</w:t>
      </w:r>
      <w:r w:rsidRPr="004D3FCA">
        <w:rPr>
          <w:rStyle w:val="StyleNoir"/>
          <w:rFonts w:asciiTheme="minorHAnsi" w:hAnsiTheme="minorHAnsi" w:cstheme="minorHAnsi"/>
          <w:color w:val="000000" w:themeColor="text1"/>
          <w:sz w:val="22"/>
          <w:szCs w:val="22"/>
        </w:rPr>
        <w:t xml:space="preserve">itulaire au </w:t>
      </w:r>
      <w:r w:rsidR="00A3219C" w:rsidRPr="00A331B9">
        <w:rPr>
          <w:rStyle w:val="StyleNoir"/>
          <w:rFonts w:asciiTheme="minorHAnsi" w:hAnsiTheme="minorHAnsi" w:cstheme="minorHAnsi"/>
          <w:color w:val="000000" w:themeColor="text1"/>
          <w:sz w:val="22"/>
          <w:szCs w:val="22"/>
        </w:rPr>
        <w:t>Maître d’Ouvrage</w:t>
      </w:r>
      <w:r w:rsidRPr="00A331B9">
        <w:rPr>
          <w:rStyle w:val="StyleNoir"/>
          <w:rFonts w:asciiTheme="minorHAnsi" w:hAnsiTheme="minorHAnsi" w:cstheme="minorHAnsi"/>
          <w:color w:val="000000" w:themeColor="text1"/>
          <w:sz w:val="22"/>
          <w:szCs w:val="22"/>
        </w:rPr>
        <w:t xml:space="preserve"> ou tenus à la disposition de celui-ci, dans les conditions précisées par le </w:t>
      </w:r>
      <w:r w:rsidR="00A3219C" w:rsidRPr="00A331B9">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arché.</w:t>
      </w:r>
    </w:p>
    <w:p w14:paraId="54CAB6A2" w14:textId="731C6C48" w:rsidR="00B13539" w:rsidRPr="00A331B9" w:rsidRDefault="00B13539" w:rsidP="00B13539">
      <w:pPr>
        <w:rPr>
          <w:rStyle w:val="StyleNoir"/>
          <w:rFonts w:asciiTheme="minorHAnsi" w:hAnsiTheme="minorHAnsi" w:cstheme="minorHAnsi"/>
          <w:color w:val="000000" w:themeColor="text1"/>
          <w:sz w:val="22"/>
          <w:szCs w:val="22"/>
        </w:rPr>
      </w:pPr>
      <w:r w:rsidRPr="00A331B9">
        <w:rPr>
          <w:color w:val="000000" w:themeColor="text1"/>
          <w:szCs w:val="28"/>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4D3FCA">
        <w:rPr>
          <w:rStyle w:val="StyleNoir"/>
          <w:rFonts w:asciiTheme="minorHAnsi" w:hAnsiTheme="minorHAnsi" w:cstheme="minorHAnsi"/>
          <w:color w:val="000000" w:themeColor="text1"/>
          <w:sz w:val="22"/>
          <w:szCs w:val="22"/>
        </w:rPr>
        <w:t xml:space="preserve">Lorsque l'exécution du </w:t>
      </w:r>
      <w:r w:rsidR="00A3219C" w:rsidRPr="004D3FCA">
        <w:rPr>
          <w:rStyle w:val="StyleNoir"/>
          <w:rFonts w:asciiTheme="minorHAnsi" w:hAnsiTheme="minorHAnsi" w:cstheme="minorHAnsi"/>
          <w:color w:val="000000" w:themeColor="text1"/>
          <w:sz w:val="22"/>
          <w:szCs w:val="22"/>
        </w:rPr>
        <w:t>Marché</w:t>
      </w:r>
      <w:r w:rsidRPr="004D3FCA">
        <w:rPr>
          <w:rStyle w:val="StyleNoir"/>
          <w:rFonts w:asciiTheme="minorHAnsi" w:hAnsiTheme="minorHAnsi" w:cstheme="minorHAnsi"/>
          <w:color w:val="000000" w:themeColor="text1"/>
          <w:sz w:val="22"/>
          <w:szCs w:val="22"/>
        </w:rPr>
        <w:t xml:space="preserve"> comporte la mise en œuvre d'équipements ou de produits comportant des spécifications de pose, d'entretien ou d'usage, ces spécifications figurent au programme </w:t>
      </w:r>
      <w:r w:rsidRPr="00A331B9">
        <w:rPr>
          <w:rStyle w:val="StyleNoir"/>
          <w:rFonts w:asciiTheme="minorHAnsi" w:hAnsiTheme="minorHAnsi" w:cstheme="minorHAnsi"/>
          <w:color w:val="000000" w:themeColor="text1"/>
          <w:sz w:val="22"/>
          <w:szCs w:val="22"/>
        </w:rPr>
        <w:t>d'exécution.</w:t>
      </w:r>
    </w:p>
    <w:p w14:paraId="6DBF3410" w14:textId="23B33599" w:rsidR="00A3219C" w:rsidRPr="004D3FCA" w:rsidRDefault="00A3219C" w:rsidP="00A3219C">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77" w:name="_Toc150756499"/>
      <w:r w:rsidRPr="00A331B9">
        <w:rPr>
          <w:color w:val="000000" w:themeColor="text1"/>
        </w:rPr>
        <w:fldChar w:fldCharType="end"/>
      </w:r>
      <w:r w:rsidR="00612E6E">
        <w:rPr>
          <w:color w:val="000000" w:themeColor="text1"/>
        </w:rPr>
        <w:t xml:space="preserve"> </w:t>
      </w:r>
      <w:r w:rsidRPr="004D3FCA">
        <w:rPr>
          <w:color w:val="000000" w:themeColor="text1"/>
        </w:rPr>
        <w:t>Registre de chantier</w:t>
      </w:r>
      <w:bookmarkEnd w:id="277"/>
    </w:p>
    <w:p w14:paraId="5B3D30EA" w14:textId="77777777" w:rsidR="00A3219C" w:rsidRPr="00A331B9" w:rsidRDefault="00A3219C" w:rsidP="00A3219C">
      <w:pPr>
        <w:rPr>
          <w:rStyle w:val="StyleNoir"/>
          <w:rFonts w:asciiTheme="minorHAnsi" w:hAnsiTheme="minorHAnsi" w:cstheme="minorHAnsi"/>
          <w:color w:val="000000" w:themeColor="text1"/>
          <w:sz w:val="22"/>
          <w:szCs w:val="22"/>
        </w:rPr>
      </w:pPr>
      <w:r w:rsidRPr="004D3FCA">
        <w:rPr>
          <w:rStyle w:val="StyleNoir"/>
          <w:rFonts w:asciiTheme="minorHAnsi" w:hAnsiTheme="minorHAnsi" w:cstheme="minorHAnsi"/>
          <w:color w:val="000000" w:themeColor="text1"/>
          <w:sz w:val="22"/>
          <w:szCs w:val="22"/>
        </w:rPr>
        <w:t xml:space="preserve">L'ensemble des documents élaborés, émis ou reçus par le Titulaire, concernant le déroulement des </w:t>
      </w:r>
      <w:r w:rsidRPr="00A331B9">
        <w:rPr>
          <w:rFonts w:asciiTheme="minorHAnsi" w:eastAsia="Calibr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 est répertorié historiquement par le Titulaire dans un registre de chantier </w:t>
      </w:r>
      <w:r w:rsidRPr="00A331B9">
        <w:rPr>
          <w:color w:val="000000" w:themeColor="text1"/>
        </w:rPr>
        <w:t>signé contradictoirement par chacun des membres du groupement d’opérateurs économiques</w:t>
      </w:r>
      <w:r w:rsidRPr="00A331B9">
        <w:rPr>
          <w:rStyle w:val="StyleNoir"/>
          <w:rFonts w:asciiTheme="minorHAnsi" w:hAnsiTheme="minorHAnsi" w:cstheme="minorHAnsi"/>
          <w:color w:val="000000" w:themeColor="text1"/>
          <w:sz w:val="22"/>
          <w:szCs w:val="22"/>
        </w:rPr>
        <w:t xml:space="preserve">. </w:t>
      </w:r>
    </w:p>
    <w:p w14:paraId="558A5873" w14:textId="77777777" w:rsidR="00A3219C" w:rsidRPr="00A331B9" w:rsidRDefault="00A3219C" w:rsidP="00A3219C">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Ce registre est tenu à la disposition du Maître d’Ouvrage comme de tous les intervenants autorisés, et est remis au Maître d’Ouvrage dans le cadre des opérations de Réception des </w:t>
      </w:r>
      <w:r w:rsidRPr="00A331B9">
        <w:rPr>
          <w:rFonts w:asciiTheme="minorHAnsi" w:eastAsia="Calibr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 de la Phase de Conception-Réalisation.</w:t>
      </w:r>
    </w:p>
    <w:p w14:paraId="37700CA5" w14:textId="77777777" w:rsidR="00A3219C" w:rsidRPr="00A331B9" w:rsidRDefault="00A3219C" w:rsidP="00A3219C">
      <w:pPr>
        <w:rPr>
          <w:rStyle w:val="StyleNoir"/>
          <w:rFonts w:ascii="Calibri" w:hAnsi="Calibri"/>
          <w:color w:val="000000" w:themeColor="text1"/>
          <w:sz w:val="22"/>
        </w:rPr>
      </w:pPr>
      <w:r w:rsidRPr="00A331B9">
        <w:rPr>
          <w:color w:val="000000" w:themeColor="text1"/>
        </w:rPr>
        <w:t xml:space="preserve">Lorsque les documents particuliers du Marché le prévoient, le registre de chantier peut prendre la forme d’une plateforme numérique commune, administrée par le Maître d’Ouvrage ou le Titulaire, sur laquelle chaque acteur du chantier dépose les documents qu’il émet. Les documents particuliers du Marché précisent les modalités de mise en œuvre et d’utilisation de cette plateforme. </w:t>
      </w:r>
    </w:p>
    <w:p w14:paraId="60A1D9C0" w14:textId="77777777" w:rsidR="00A3219C" w:rsidRPr="00A331B9" w:rsidRDefault="00A3219C" w:rsidP="00A3219C">
      <w:pPr>
        <w:rPr>
          <w:rFonts w:asciiTheme="minorHAnsi" w:hAnsiTheme="minorHAnsi" w:cstheme="minorHAnsi"/>
          <w:i/>
          <w:iCs/>
          <w:color w:val="000000" w:themeColor="text1"/>
          <w:szCs w:val="22"/>
        </w:rPr>
      </w:pPr>
      <w:r w:rsidRPr="00A331B9">
        <w:rPr>
          <w:rStyle w:val="StyleNoir"/>
          <w:rFonts w:asciiTheme="minorHAnsi" w:hAnsiTheme="minorHAnsi" w:cstheme="minorHAnsi"/>
          <w:i/>
          <w:iCs/>
          <w:color w:val="000000" w:themeColor="text1"/>
          <w:sz w:val="22"/>
          <w:szCs w:val="22"/>
        </w:rPr>
        <w:t>Commentaire : Le Maître d’Ouvrage peut choisir de ne pas imposer la tenue d'un registre de chantier lorsqu'il estime que la taille du chantier ne le justifie pas. Cette dérogation figure alors dans les documents particuliers du Marché.</w:t>
      </w:r>
    </w:p>
    <w:p w14:paraId="0CD7F18C" w14:textId="2F68F1DD" w:rsidR="00A3219C" w:rsidRPr="004D3FCA" w:rsidRDefault="001D5453" w:rsidP="001D5453">
      <w:pPr>
        <w:pStyle w:val="Titre1"/>
        <w:pBdr>
          <w:bottom w:val="single" w:sz="4" w:space="0" w:color="auto"/>
        </w:pBdr>
        <w:rPr>
          <w:rFonts w:asciiTheme="minorHAnsi" w:hAnsiTheme="minorHAnsi" w:cstheme="minorHAnsi"/>
          <w:color w:val="000000" w:themeColor="text1"/>
        </w:rPr>
      </w:pPr>
      <w:bookmarkStart w:id="278" w:name="_Toc150756500"/>
      <w:r w:rsidRPr="00A331B9">
        <w:rPr>
          <w:rFonts w:asciiTheme="minorHAnsi" w:hAnsiTheme="minorHAnsi" w:cstheme="minorHAnsi"/>
          <w:color w:val="000000" w:themeColor="text1"/>
        </w:rPr>
        <w:t xml:space="preserve">Article </w:t>
      </w:r>
      <w:r w:rsidR="00A3219C" w:rsidRPr="00A331B9">
        <w:rPr>
          <w:rFonts w:asciiTheme="minorHAnsi" w:hAnsiTheme="minorHAnsi" w:cstheme="minorHAnsi"/>
          <w:color w:val="000000" w:themeColor="text1"/>
        </w:rPr>
        <w:fldChar w:fldCharType="begin"/>
      </w:r>
      <w:r w:rsidR="00A3219C" w:rsidRPr="00A331B9">
        <w:rPr>
          <w:rFonts w:asciiTheme="minorHAnsi" w:hAnsiTheme="minorHAnsi" w:cstheme="minorHAnsi"/>
          <w:color w:val="000000" w:themeColor="text1"/>
        </w:rPr>
        <w:instrText xml:space="preserve"> AUTONUMLGL  \* Arabic \s . </w:instrText>
      </w:r>
      <w:r w:rsidR="00A3219C"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00A3219C" w:rsidRPr="004D3FCA">
        <w:rPr>
          <w:rFonts w:asciiTheme="minorHAnsi" w:hAnsiTheme="minorHAnsi" w:cstheme="minorHAnsi"/>
          <w:color w:val="000000" w:themeColor="text1"/>
        </w:rPr>
        <w:t>Etudes d'exécution</w:t>
      </w:r>
      <w:bookmarkEnd w:id="278"/>
    </w:p>
    <w:p w14:paraId="5967FBF2" w14:textId="2D60361E" w:rsidR="00A3219C" w:rsidRPr="00A331B9" w:rsidRDefault="00CD2CC3" w:rsidP="00A3219C">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A3219C" w:rsidRPr="004D3FCA">
        <w:rPr>
          <w:rStyle w:val="StyleNoir"/>
          <w:rFonts w:asciiTheme="minorHAnsi" w:hAnsiTheme="minorHAnsi" w:cstheme="minorHAnsi"/>
          <w:color w:val="000000" w:themeColor="text1"/>
          <w:sz w:val="22"/>
          <w:szCs w:val="22"/>
        </w:rPr>
        <w:t xml:space="preserve">Le </w:t>
      </w:r>
      <w:r w:rsidRPr="004D3FCA">
        <w:rPr>
          <w:rStyle w:val="StyleNoir"/>
          <w:rFonts w:asciiTheme="minorHAnsi" w:hAnsiTheme="minorHAnsi" w:cstheme="minorHAnsi"/>
          <w:color w:val="000000" w:themeColor="text1"/>
          <w:sz w:val="22"/>
          <w:szCs w:val="22"/>
        </w:rPr>
        <w:t>T</w:t>
      </w:r>
      <w:r w:rsidR="00A3219C" w:rsidRPr="004D3FCA">
        <w:rPr>
          <w:rStyle w:val="StyleNoir"/>
          <w:rFonts w:asciiTheme="minorHAnsi" w:hAnsiTheme="minorHAnsi" w:cstheme="minorHAnsi"/>
          <w:color w:val="000000" w:themeColor="text1"/>
          <w:sz w:val="22"/>
          <w:szCs w:val="22"/>
        </w:rPr>
        <w:t xml:space="preserve">itulaire établit, d'après les documents particuliers du </w:t>
      </w:r>
      <w:r w:rsidRPr="00A331B9">
        <w:rPr>
          <w:rStyle w:val="StyleNoir"/>
          <w:rFonts w:asciiTheme="minorHAnsi" w:hAnsiTheme="minorHAnsi" w:cstheme="minorHAnsi"/>
          <w:color w:val="000000" w:themeColor="text1"/>
          <w:sz w:val="22"/>
          <w:szCs w:val="22"/>
        </w:rPr>
        <w:t>M</w:t>
      </w:r>
      <w:r w:rsidR="00A3219C" w:rsidRPr="00A331B9">
        <w:rPr>
          <w:rStyle w:val="StyleNoir"/>
          <w:rFonts w:asciiTheme="minorHAnsi" w:hAnsiTheme="minorHAnsi" w:cstheme="minorHAnsi"/>
          <w:color w:val="000000" w:themeColor="text1"/>
          <w:sz w:val="22"/>
          <w:szCs w:val="22"/>
        </w:rPr>
        <w:t>arché, notamment d'après les éléments de définition du projet, les documents nécessaires à la réalisation des ouvrages, tels que les plans d'exécution, notes de calculs et études de détail.</w:t>
      </w:r>
    </w:p>
    <w:p w14:paraId="1B34EDC6" w14:textId="0DECB4EF" w:rsidR="00A3219C" w:rsidRPr="00A331B9" w:rsidRDefault="00A3219C" w:rsidP="00A3219C">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A cet effet, le </w:t>
      </w:r>
      <w:r w:rsidR="00CD2CC3" w:rsidRPr="00A331B9">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itulaire fait sur place tous les relevés nécessaires et demeure responsable des conséquences de toute erreur de mesure. Il doit, suivant le cas, établir, vérifier ou compléter les calculs de stabilité et de résistance.</w:t>
      </w:r>
    </w:p>
    <w:p w14:paraId="5892849E" w14:textId="04C314B7" w:rsidR="00A3219C" w:rsidRPr="00A331B9" w:rsidRDefault="00A3219C" w:rsidP="00A3219C">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S'il reconnaît une erreur dans les documents particuliers du </w:t>
      </w:r>
      <w:r w:rsidR="00CD2CC3" w:rsidRPr="00A331B9">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 xml:space="preserve">arché fournis par le </w:t>
      </w:r>
      <w:r w:rsidR="00CD2CC3" w:rsidRPr="00A331B9">
        <w:rPr>
          <w:rStyle w:val="StyleNoir"/>
          <w:rFonts w:asciiTheme="minorHAnsi" w:hAnsiTheme="minorHAnsi" w:cstheme="minorHAnsi"/>
          <w:color w:val="000000" w:themeColor="text1"/>
          <w:sz w:val="22"/>
          <w:szCs w:val="22"/>
        </w:rPr>
        <w:t>M</w:t>
      </w:r>
      <w:r w:rsidRPr="00A331B9">
        <w:rPr>
          <w:rStyle w:val="StyleNoir"/>
          <w:rFonts w:asciiTheme="minorHAnsi" w:hAnsiTheme="minorHAnsi" w:cstheme="minorHAnsi"/>
          <w:color w:val="000000" w:themeColor="text1"/>
          <w:sz w:val="22"/>
          <w:szCs w:val="22"/>
        </w:rPr>
        <w:t>aître d'ouvrage, il doit le signaler immédiatement par écrit.</w:t>
      </w:r>
    </w:p>
    <w:p w14:paraId="07F68A60" w14:textId="1FB01B3F" w:rsidR="00A3219C" w:rsidRPr="00A331B9" w:rsidRDefault="00A3219C" w:rsidP="00A3219C">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lastRenderedPageBreak/>
        <w:t xml:space="preserve">Le </w:t>
      </w:r>
      <w:r w:rsidR="00CD2CC3" w:rsidRPr="00A331B9">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 xml:space="preserve">itulaire est tenu de transmettre au </w:t>
      </w:r>
      <w:r w:rsidR="00CD2CC3" w:rsidRPr="00A331B9">
        <w:rPr>
          <w:rStyle w:val="StyleNoir"/>
          <w:rFonts w:asciiTheme="minorHAnsi" w:hAnsiTheme="minorHAnsi" w:cstheme="minorHAnsi"/>
          <w:color w:val="000000" w:themeColor="text1"/>
          <w:sz w:val="22"/>
          <w:szCs w:val="22"/>
        </w:rPr>
        <w:t>Maître d’Ouvrage</w:t>
      </w:r>
      <w:r w:rsidRPr="00A331B9">
        <w:rPr>
          <w:rStyle w:val="StyleNoir"/>
          <w:rFonts w:asciiTheme="minorHAnsi" w:hAnsiTheme="minorHAnsi" w:cstheme="minorHAnsi"/>
          <w:color w:val="000000" w:themeColor="text1"/>
          <w:sz w:val="22"/>
          <w:szCs w:val="22"/>
        </w:rPr>
        <w:t xml:space="preserve"> et au </w:t>
      </w:r>
      <w:r w:rsidR="0059049E" w:rsidRPr="00A331B9">
        <w:rPr>
          <w:rStyle w:val="StyleNoir"/>
          <w:rFonts w:asciiTheme="minorHAnsi" w:hAnsiTheme="minorHAnsi" w:cstheme="minorHAnsi"/>
          <w:color w:val="000000" w:themeColor="text1"/>
          <w:sz w:val="22"/>
          <w:szCs w:val="22"/>
        </w:rPr>
        <w:t>C</w:t>
      </w:r>
      <w:r w:rsidRPr="00A331B9">
        <w:rPr>
          <w:rStyle w:val="StyleNoir"/>
          <w:rFonts w:asciiTheme="minorHAnsi" w:hAnsiTheme="minorHAnsi" w:cstheme="minorHAnsi"/>
          <w:color w:val="000000" w:themeColor="text1"/>
          <w:sz w:val="22"/>
          <w:szCs w:val="22"/>
        </w:rPr>
        <w:t>oordonnateur en matière de sécurité et de protection de la santé les éléments que celui-ci demande pour l'établissement du dossier des interventions ultérieures sur l'ouvrage (DIUO).</w:t>
      </w:r>
    </w:p>
    <w:p w14:paraId="17C394C1" w14:textId="2210C28D" w:rsidR="00A3219C" w:rsidRPr="00A331B9" w:rsidRDefault="00CD2CC3" w:rsidP="00A3219C">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A3219C" w:rsidRPr="004D3FCA">
        <w:rPr>
          <w:rStyle w:val="StyleNoir"/>
          <w:rFonts w:asciiTheme="minorHAnsi" w:hAnsiTheme="minorHAnsi" w:cstheme="minorHAnsi"/>
          <w:color w:val="000000" w:themeColor="text1"/>
          <w:sz w:val="22"/>
          <w:szCs w:val="22"/>
        </w:rPr>
        <w:t>Les plans d'exécution sont cotés et doivent nettement distinguer les diverses natures d'ouvrages</w:t>
      </w:r>
      <w:r w:rsidR="006F5026" w:rsidRPr="004D3FCA">
        <w:rPr>
          <w:rStyle w:val="StyleNoir"/>
          <w:rFonts w:asciiTheme="minorHAnsi" w:hAnsiTheme="minorHAnsi" w:cstheme="minorHAnsi"/>
          <w:color w:val="000000" w:themeColor="text1"/>
          <w:sz w:val="22"/>
          <w:szCs w:val="22"/>
        </w:rPr>
        <w:t xml:space="preserve"> selon la décomposition et le détail estimatif des prix</w:t>
      </w:r>
      <w:r w:rsidR="00336364" w:rsidRPr="00A331B9">
        <w:rPr>
          <w:rStyle w:val="StyleNoir"/>
          <w:rFonts w:asciiTheme="minorHAnsi" w:hAnsiTheme="minorHAnsi" w:cstheme="minorHAnsi"/>
          <w:color w:val="000000" w:themeColor="text1"/>
          <w:sz w:val="22"/>
          <w:szCs w:val="22"/>
        </w:rPr>
        <w:t>,</w:t>
      </w:r>
      <w:r w:rsidR="00A3219C" w:rsidRPr="00A331B9">
        <w:rPr>
          <w:rStyle w:val="StyleNoir"/>
          <w:rFonts w:asciiTheme="minorHAnsi" w:hAnsiTheme="minorHAnsi" w:cstheme="minorHAnsi"/>
          <w:color w:val="000000" w:themeColor="text1"/>
          <w:sz w:val="22"/>
          <w:szCs w:val="22"/>
        </w:rPr>
        <w:t xml:space="preserve"> et les qualités de matériaux à mettre en œuvre.</w:t>
      </w:r>
    </w:p>
    <w:p w14:paraId="2F0E8EE1" w14:textId="06E6F6EC" w:rsidR="00A3219C" w:rsidRPr="00A331B9" w:rsidRDefault="00A3219C" w:rsidP="00A3219C">
      <w:pPr>
        <w:rPr>
          <w:rStyle w:val="StyleNoir"/>
          <w:rFonts w:asciiTheme="minorHAnsi" w:hAnsiTheme="minorHAnsi" w:cstheme="minorHAnsi"/>
          <w:i/>
          <w:iCs/>
          <w:color w:val="000000" w:themeColor="text1"/>
          <w:sz w:val="22"/>
          <w:szCs w:val="22"/>
        </w:rPr>
      </w:pPr>
      <w:r w:rsidRPr="00A331B9">
        <w:rPr>
          <w:rStyle w:val="StyleNoir"/>
          <w:rFonts w:asciiTheme="minorHAnsi" w:hAnsiTheme="minorHAnsi" w:cstheme="minorHAnsi"/>
          <w:i/>
          <w:iCs/>
          <w:color w:val="000000" w:themeColor="text1"/>
          <w:sz w:val="22"/>
          <w:szCs w:val="22"/>
        </w:rPr>
        <w:t>Commentaires :</w:t>
      </w:r>
      <w:r w:rsidR="00CD2CC3" w:rsidRPr="00A331B9">
        <w:rPr>
          <w:rStyle w:val="StyleNoir"/>
          <w:rFonts w:asciiTheme="minorHAnsi" w:hAnsiTheme="minorHAnsi" w:cstheme="minorHAnsi"/>
          <w:i/>
          <w:iCs/>
          <w:color w:val="000000" w:themeColor="text1"/>
          <w:sz w:val="22"/>
          <w:szCs w:val="22"/>
        </w:rPr>
        <w:t xml:space="preserve"> </w:t>
      </w:r>
      <w:r w:rsidRPr="00A331B9">
        <w:rPr>
          <w:rStyle w:val="StyleNoir"/>
          <w:rFonts w:asciiTheme="minorHAnsi" w:hAnsiTheme="minorHAnsi" w:cstheme="minorHAnsi"/>
          <w:i/>
          <w:iCs/>
          <w:color w:val="000000" w:themeColor="text1"/>
          <w:sz w:val="22"/>
          <w:szCs w:val="22"/>
        </w:rPr>
        <w:t xml:space="preserve">Ils doivent définir complètement, en conformité avec les spécifications techniques figurant au </w:t>
      </w:r>
      <w:r w:rsidR="00335537" w:rsidRPr="00A331B9">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arché, les formes des ouvrages, la nature des parements, les formes des pièces dans tous les éléments et assemblages, les armatures et leur disposition.</w:t>
      </w:r>
    </w:p>
    <w:p w14:paraId="5C8C1119" w14:textId="4190A4B6" w:rsidR="00A3219C" w:rsidRPr="00A331B9" w:rsidRDefault="00CD2CC3" w:rsidP="00A3219C">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A3219C" w:rsidRPr="004D3FCA">
        <w:rPr>
          <w:rStyle w:val="StyleNoir"/>
          <w:rFonts w:asciiTheme="minorHAnsi" w:hAnsiTheme="minorHAnsi" w:cstheme="minorHAnsi"/>
          <w:color w:val="000000" w:themeColor="text1"/>
          <w:sz w:val="22"/>
          <w:szCs w:val="22"/>
        </w:rPr>
        <w:t xml:space="preserve">Les plans, notes de calculs, études de détail et autres documents établis par les soins ou à la diligence du </w:t>
      </w:r>
      <w:r w:rsidR="00335537" w:rsidRPr="004D3FCA">
        <w:rPr>
          <w:rStyle w:val="StyleNoir"/>
          <w:rFonts w:asciiTheme="minorHAnsi" w:hAnsiTheme="minorHAnsi" w:cstheme="minorHAnsi"/>
          <w:color w:val="000000" w:themeColor="text1"/>
          <w:sz w:val="22"/>
          <w:szCs w:val="22"/>
        </w:rPr>
        <w:t>T</w:t>
      </w:r>
      <w:r w:rsidR="00A3219C" w:rsidRPr="004D3FCA">
        <w:rPr>
          <w:rStyle w:val="StyleNoir"/>
          <w:rFonts w:asciiTheme="minorHAnsi" w:hAnsiTheme="minorHAnsi" w:cstheme="minorHAnsi"/>
          <w:color w:val="000000" w:themeColor="text1"/>
          <w:sz w:val="22"/>
          <w:szCs w:val="22"/>
        </w:rPr>
        <w:t>itulaire</w:t>
      </w:r>
      <w:r w:rsidR="001026F1" w:rsidRPr="00A331B9">
        <w:rPr>
          <w:rStyle w:val="StyleNoir"/>
          <w:rFonts w:asciiTheme="minorHAnsi" w:hAnsiTheme="minorHAnsi" w:cstheme="minorHAnsi"/>
          <w:color w:val="000000" w:themeColor="text1"/>
          <w:sz w:val="22"/>
          <w:szCs w:val="22"/>
        </w:rPr>
        <w:t>, et visé par le Maître d’Œuvre,</w:t>
      </w:r>
      <w:r w:rsidR="00A3219C" w:rsidRPr="00A331B9">
        <w:rPr>
          <w:rStyle w:val="StyleNoir"/>
          <w:rFonts w:asciiTheme="minorHAnsi" w:hAnsiTheme="minorHAnsi" w:cstheme="minorHAnsi"/>
          <w:color w:val="000000" w:themeColor="text1"/>
          <w:sz w:val="22"/>
          <w:szCs w:val="22"/>
        </w:rPr>
        <w:t xml:space="preserve"> sont </w:t>
      </w:r>
      <w:r w:rsidR="00BF726C" w:rsidRPr="00A331B9">
        <w:rPr>
          <w:rStyle w:val="StyleNoir"/>
          <w:rFonts w:asciiTheme="minorHAnsi" w:hAnsiTheme="minorHAnsi" w:cstheme="minorHAnsi"/>
          <w:color w:val="000000" w:themeColor="text1"/>
          <w:sz w:val="22"/>
          <w:szCs w:val="22"/>
        </w:rPr>
        <w:t>transmis</w:t>
      </w:r>
      <w:r w:rsidR="00A3219C" w:rsidRPr="00A331B9">
        <w:rPr>
          <w:rStyle w:val="StyleNoir"/>
          <w:rFonts w:asciiTheme="minorHAnsi" w:hAnsiTheme="minorHAnsi" w:cstheme="minorHAnsi"/>
          <w:color w:val="000000" w:themeColor="text1"/>
          <w:sz w:val="22"/>
          <w:szCs w:val="22"/>
        </w:rPr>
        <w:t xml:space="preserve"> au </w:t>
      </w:r>
      <w:r w:rsidR="00BF726C" w:rsidRPr="00A331B9">
        <w:rPr>
          <w:rStyle w:val="StyleNoir"/>
          <w:rFonts w:asciiTheme="minorHAnsi" w:hAnsiTheme="minorHAnsi" w:cstheme="minorHAnsi"/>
          <w:color w:val="000000" w:themeColor="text1"/>
          <w:sz w:val="22"/>
          <w:szCs w:val="22"/>
        </w:rPr>
        <w:t>Maître d’Ouvrage</w:t>
      </w:r>
      <w:r w:rsidR="00A3219C" w:rsidRPr="00A331B9">
        <w:rPr>
          <w:rStyle w:val="StyleNoir"/>
          <w:rFonts w:asciiTheme="minorHAnsi" w:hAnsiTheme="minorHAnsi" w:cstheme="minorHAnsi"/>
          <w:color w:val="000000" w:themeColor="text1"/>
          <w:sz w:val="22"/>
          <w:szCs w:val="22"/>
        </w:rPr>
        <w:t xml:space="preserve">, celui-ci pouvant demander également la présentation des avant-métrés. La délivrance ne dégage pas le </w:t>
      </w:r>
      <w:r w:rsidR="00F50D91" w:rsidRPr="00A331B9">
        <w:rPr>
          <w:rStyle w:val="StyleNoir"/>
          <w:rFonts w:asciiTheme="minorHAnsi" w:hAnsiTheme="minorHAnsi" w:cstheme="minorHAnsi"/>
          <w:color w:val="000000" w:themeColor="text1"/>
          <w:sz w:val="22"/>
          <w:szCs w:val="22"/>
        </w:rPr>
        <w:t>T</w:t>
      </w:r>
      <w:r w:rsidR="00A3219C" w:rsidRPr="00A331B9">
        <w:rPr>
          <w:rStyle w:val="StyleNoir"/>
          <w:rFonts w:asciiTheme="minorHAnsi" w:hAnsiTheme="minorHAnsi" w:cstheme="minorHAnsi"/>
          <w:color w:val="000000" w:themeColor="text1"/>
          <w:sz w:val="22"/>
          <w:szCs w:val="22"/>
        </w:rPr>
        <w:t>itulaire de sa propre responsabilité.</w:t>
      </w:r>
    </w:p>
    <w:p w14:paraId="0478D13D" w14:textId="65AAD3C8" w:rsidR="00A3219C" w:rsidRPr="00A331B9" w:rsidRDefault="00CD2CC3" w:rsidP="00A3219C">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A3219C" w:rsidRPr="004D3FCA">
        <w:rPr>
          <w:rStyle w:val="StyleNoir"/>
          <w:rFonts w:asciiTheme="minorHAnsi" w:hAnsiTheme="minorHAnsi" w:cstheme="minorHAnsi"/>
          <w:color w:val="000000" w:themeColor="text1"/>
          <w:sz w:val="22"/>
          <w:szCs w:val="22"/>
        </w:rPr>
        <w:t xml:space="preserve">Le </w:t>
      </w:r>
      <w:r w:rsidR="00335537" w:rsidRPr="004D3FCA">
        <w:rPr>
          <w:rStyle w:val="StyleNoir"/>
          <w:rFonts w:asciiTheme="minorHAnsi" w:hAnsiTheme="minorHAnsi" w:cstheme="minorHAnsi"/>
          <w:color w:val="000000" w:themeColor="text1"/>
          <w:sz w:val="22"/>
          <w:szCs w:val="22"/>
        </w:rPr>
        <w:t>T</w:t>
      </w:r>
      <w:r w:rsidR="00A3219C" w:rsidRPr="004D3FCA">
        <w:rPr>
          <w:rStyle w:val="StyleNoir"/>
          <w:rFonts w:asciiTheme="minorHAnsi" w:hAnsiTheme="minorHAnsi" w:cstheme="minorHAnsi"/>
          <w:color w:val="000000" w:themeColor="text1"/>
          <w:sz w:val="22"/>
          <w:szCs w:val="22"/>
        </w:rPr>
        <w:t xml:space="preserve">itulaire fournit au </w:t>
      </w:r>
      <w:r w:rsidR="00336364" w:rsidRPr="00A331B9">
        <w:rPr>
          <w:rStyle w:val="StyleNoir"/>
          <w:rFonts w:asciiTheme="minorHAnsi" w:hAnsiTheme="minorHAnsi" w:cstheme="minorHAnsi"/>
          <w:color w:val="000000" w:themeColor="text1"/>
          <w:sz w:val="22"/>
          <w:szCs w:val="22"/>
        </w:rPr>
        <w:t>Maître d’Ouvrage</w:t>
      </w:r>
      <w:r w:rsidR="00F50D91" w:rsidRPr="00A331B9">
        <w:rPr>
          <w:rStyle w:val="StyleNoir"/>
          <w:rFonts w:asciiTheme="minorHAnsi" w:hAnsiTheme="minorHAnsi" w:cstheme="minorHAnsi"/>
          <w:color w:val="000000" w:themeColor="text1"/>
          <w:sz w:val="22"/>
          <w:szCs w:val="22"/>
        </w:rPr>
        <w:t xml:space="preserve"> </w:t>
      </w:r>
      <w:r w:rsidR="00A3219C" w:rsidRPr="00A331B9">
        <w:rPr>
          <w:rStyle w:val="StyleNoir"/>
          <w:rFonts w:asciiTheme="minorHAnsi" w:hAnsiTheme="minorHAnsi" w:cstheme="minorHAnsi"/>
          <w:color w:val="000000" w:themeColor="text1"/>
          <w:sz w:val="22"/>
          <w:szCs w:val="22"/>
        </w:rPr>
        <w:t>l'ensemble des documents nécessaires à l'exécution du ou des ouvrages qu'il doit réaliser.</w:t>
      </w:r>
    </w:p>
    <w:p w14:paraId="29FFCCE1" w14:textId="2748286B" w:rsidR="00A3219C" w:rsidRPr="00A331B9" w:rsidRDefault="00A3219C" w:rsidP="00A3219C">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Tous ces documents sont datés, identifiés et authentifiés par le </w:t>
      </w:r>
      <w:r w:rsidR="00335537" w:rsidRPr="00A331B9">
        <w:rPr>
          <w:rStyle w:val="StyleNoir"/>
          <w:rFonts w:asciiTheme="minorHAnsi" w:hAnsiTheme="minorHAnsi" w:cstheme="minorHAnsi"/>
          <w:color w:val="000000" w:themeColor="text1"/>
          <w:sz w:val="22"/>
          <w:szCs w:val="22"/>
        </w:rPr>
        <w:t>T</w:t>
      </w:r>
      <w:r w:rsidRPr="00A331B9">
        <w:rPr>
          <w:rStyle w:val="StyleNoir"/>
          <w:rFonts w:asciiTheme="minorHAnsi" w:hAnsiTheme="minorHAnsi" w:cstheme="minorHAnsi"/>
          <w:color w:val="000000" w:themeColor="text1"/>
          <w:sz w:val="22"/>
          <w:szCs w:val="22"/>
        </w:rPr>
        <w:t>itulaire.</w:t>
      </w:r>
    </w:p>
    <w:p w14:paraId="1AEEE117" w14:textId="1D1EC4A2" w:rsidR="00A3219C" w:rsidRPr="00A331B9" w:rsidRDefault="00A3219C" w:rsidP="00A3219C">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S'ils sont transmis par voie électronique, tous ces documents doivent être sécurisés, identifiables et interopérables avec les logiciels spécifiés dans le marché.</w:t>
      </w:r>
    </w:p>
    <w:p w14:paraId="66D5E951" w14:textId="0737BFF2" w:rsidR="00A3219C" w:rsidRPr="00A331B9" w:rsidRDefault="00A3219C" w:rsidP="00A3219C">
      <w:pPr>
        <w:rPr>
          <w:rStyle w:val="StyleNoir"/>
          <w:rFonts w:asciiTheme="minorHAnsi" w:hAnsiTheme="minorHAnsi" w:cstheme="minorHAnsi"/>
          <w:i/>
          <w:iCs/>
          <w:color w:val="000000" w:themeColor="text1"/>
          <w:sz w:val="22"/>
          <w:szCs w:val="22"/>
        </w:rPr>
      </w:pPr>
      <w:r w:rsidRPr="00A331B9">
        <w:rPr>
          <w:rStyle w:val="StyleNoir"/>
          <w:rFonts w:asciiTheme="minorHAnsi" w:hAnsiTheme="minorHAnsi" w:cstheme="minorHAnsi"/>
          <w:i/>
          <w:iCs/>
          <w:color w:val="000000" w:themeColor="text1"/>
          <w:sz w:val="22"/>
          <w:szCs w:val="22"/>
        </w:rPr>
        <w:t>Commentaires :</w:t>
      </w:r>
      <w:r w:rsidR="00CD2CC3" w:rsidRPr="00A331B9">
        <w:rPr>
          <w:rStyle w:val="StyleNoir"/>
          <w:rFonts w:asciiTheme="minorHAnsi" w:hAnsiTheme="minorHAnsi" w:cstheme="minorHAnsi"/>
          <w:i/>
          <w:iCs/>
          <w:color w:val="000000" w:themeColor="text1"/>
          <w:sz w:val="22"/>
          <w:szCs w:val="22"/>
        </w:rPr>
        <w:t xml:space="preserve"> </w:t>
      </w:r>
      <w:r w:rsidRPr="00A331B9">
        <w:rPr>
          <w:rStyle w:val="StyleNoir"/>
          <w:rFonts w:asciiTheme="minorHAnsi" w:hAnsiTheme="minorHAnsi" w:cstheme="minorHAnsi"/>
          <w:i/>
          <w:iCs/>
          <w:color w:val="000000" w:themeColor="text1"/>
          <w:sz w:val="22"/>
          <w:szCs w:val="22"/>
        </w:rPr>
        <w:t xml:space="preserve">Il est recommandé de préciser dans le dossier de consultation des entreprises que le </w:t>
      </w:r>
      <w:r w:rsidR="00CD2CC3" w:rsidRPr="00A331B9">
        <w:rPr>
          <w:rStyle w:val="StyleNoir"/>
          <w:rFonts w:asciiTheme="minorHAnsi" w:hAnsiTheme="minorHAnsi" w:cstheme="minorHAnsi"/>
          <w:i/>
          <w:iCs/>
          <w:color w:val="000000" w:themeColor="text1"/>
          <w:sz w:val="22"/>
          <w:szCs w:val="22"/>
        </w:rPr>
        <w:t>T</w:t>
      </w:r>
      <w:r w:rsidRPr="00A331B9">
        <w:rPr>
          <w:rStyle w:val="StyleNoir"/>
          <w:rFonts w:asciiTheme="minorHAnsi" w:hAnsiTheme="minorHAnsi" w:cstheme="minorHAnsi"/>
          <w:i/>
          <w:iCs/>
          <w:color w:val="000000" w:themeColor="text1"/>
          <w:sz w:val="22"/>
          <w:szCs w:val="22"/>
        </w:rPr>
        <w:t xml:space="preserve">itulaire devra disposer des matériels informatiques et des outils logiciels permettant de garantir l'interopérabilité des documents électroniques qu'il aura à produire avec les logiciels dont dispose le </w:t>
      </w:r>
      <w:r w:rsidR="00CD2CC3" w:rsidRPr="00A331B9">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aître d'</w:t>
      </w:r>
      <w:r w:rsidR="00CD2CC3" w:rsidRPr="00A331B9">
        <w:rPr>
          <w:rStyle w:val="StyleNoir"/>
          <w:rFonts w:asciiTheme="minorHAnsi" w:hAnsiTheme="minorHAnsi" w:cstheme="minorHAnsi"/>
          <w:i/>
          <w:iCs/>
          <w:color w:val="000000" w:themeColor="text1"/>
          <w:sz w:val="22"/>
          <w:szCs w:val="22"/>
        </w:rPr>
        <w:t>O</w:t>
      </w:r>
      <w:r w:rsidRPr="00A331B9">
        <w:rPr>
          <w:rStyle w:val="StyleNoir"/>
          <w:rFonts w:asciiTheme="minorHAnsi" w:hAnsiTheme="minorHAnsi" w:cstheme="minorHAnsi"/>
          <w:i/>
          <w:iCs/>
          <w:color w:val="000000" w:themeColor="text1"/>
          <w:sz w:val="22"/>
          <w:szCs w:val="22"/>
        </w:rPr>
        <w:t xml:space="preserve">uvrage et tels qu'ils sont indiqués dans le </w:t>
      </w:r>
      <w:r w:rsidR="00CD2CC3" w:rsidRPr="00A331B9">
        <w:rPr>
          <w:rStyle w:val="StyleNoir"/>
          <w:rFonts w:asciiTheme="minorHAnsi" w:hAnsiTheme="minorHAnsi" w:cstheme="minorHAnsi"/>
          <w:i/>
          <w:iCs/>
          <w:color w:val="000000" w:themeColor="text1"/>
          <w:sz w:val="22"/>
          <w:szCs w:val="22"/>
        </w:rPr>
        <w:t>M</w:t>
      </w:r>
      <w:r w:rsidRPr="00A331B9">
        <w:rPr>
          <w:rStyle w:val="StyleNoir"/>
          <w:rFonts w:asciiTheme="minorHAnsi" w:hAnsiTheme="minorHAnsi" w:cstheme="minorHAnsi"/>
          <w:i/>
          <w:iCs/>
          <w:color w:val="000000" w:themeColor="text1"/>
          <w:sz w:val="22"/>
          <w:szCs w:val="22"/>
        </w:rPr>
        <w:t>arché.</w:t>
      </w:r>
    </w:p>
    <w:p w14:paraId="3764B4B3" w14:textId="278EBFD6" w:rsidR="00A3219C" w:rsidRPr="00A331B9" w:rsidRDefault="00A3219C" w:rsidP="00A3219C">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 xml:space="preserve">S'ils sont transmis sous forme papier, tous les documents doivent être fournis au </w:t>
      </w:r>
      <w:r w:rsidR="00335537" w:rsidRPr="00A331B9">
        <w:rPr>
          <w:rStyle w:val="StyleNoir"/>
          <w:rFonts w:asciiTheme="minorHAnsi" w:hAnsiTheme="minorHAnsi" w:cstheme="minorHAnsi"/>
          <w:color w:val="000000" w:themeColor="text1"/>
          <w:sz w:val="22"/>
          <w:szCs w:val="22"/>
        </w:rPr>
        <w:t>Maître d’Ouvrage</w:t>
      </w:r>
      <w:r w:rsidRPr="00A331B9">
        <w:rPr>
          <w:rStyle w:val="StyleNoir"/>
          <w:rFonts w:asciiTheme="minorHAnsi" w:hAnsiTheme="minorHAnsi" w:cstheme="minorHAnsi"/>
          <w:color w:val="000000" w:themeColor="text1"/>
          <w:sz w:val="22"/>
          <w:szCs w:val="22"/>
        </w:rPr>
        <w:t xml:space="preserve"> en trois </w:t>
      </w:r>
      <w:r w:rsidR="00CD2CC3" w:rsidRPr="00A331B9">
        <w:rPr>
          <w:rStyle w:val="StyleNoir"/>
          <w:rFonts w:asciiTheme="minorHAnsi" w:hAnsiTheme="minorHAnsi" w:cstheme="minorHAnsi"/>
          <w:color w:val="000000" w:themeColor="text1"/>
          <w:sz w:val="22"/>
          <w:szCs w:val="22"/>
        </w:rPr>
        <w:t xml:space="preserve">(3) </w:t>
      </w:r>
      <w:r w:rsidRPr="00A331B9">
        <w:rPr>
          <w:rStyle w:val="StyleNoir"/>
          <w:rFonts w:asciiTheme="minorHAnsi" w:hAnsiTheme="minorHAnsi" w:cstheme="minorHAnsi"/>
          <w:color w:val="000000" w:themeColor="text1"/>
          <w:sz w:val="22"/>
          <w:szCs w:val="22"/>
        </w:rPr>
        <w:t>exemplaires, dont un sur support en permettant la reproduction.</w:t>
      </w:r>
    </w:p>
    <w:p w14:paraId="2D74FC90" w14:textId="49CDA17F" w:rsidR="00A3219C" w:rsidRPr="00A331B9" w:rsidRDefault="00CD2CC3" w:rsidP="00A3219C">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A3219C" w:rsidRPr="004D3FCA">
        <w:rPr>
          <w:rStyle w:val="StyleNoir"/>
          <w:rFonts w:asciiTheme="minorHAnsi" w:hAnsiTheme="minorHAnsi" w:cstheme="minorHAnsi"/>
          <w:color w:val="000000" w:themeColor="text1"/>
          <w:sz w:val="22"/>
          <w:szCs w:val="22"/>
        </w:rPr>
        <w:t xml:space="preserve">Le </w:t>
      </w:r>
      <w:r w:rsidR="0059049E" w:rsidRPr="004D3FCA">
        <w:rPr>
          <w:rStyle w:val="StyleNoir"/>
          <w:rFonts w:asciiTheme="minorHAnsi" w:hAnsiTheme="minorHAnsi" w:cstheme="minorHAnsi"/>
          <w:color w:val="000000" w:themeColor="text1"/>
          <w:sz w:val="22"/>
          <w:szCs w:val="22"/>
        </w:rPr>
        <w:t>T</w:t>
      </w:r>
      <w:r w:rsidR="00A3219C" w:rsidRPr="004D3FCA">
        <w:rPr>
          <w:rStyle w:val="StyleNoir"/>
          <w:rFonts w:asciiTheme="minorHAnsi" w:hAnsiTheme="minorHAnsi" w:cstheme="minorHAnsi"/>
          <w:color w:val="000000" w:themeColor="text1"/>
          <w:sz w:val="22"/>
          <w:szCs w:val="22"/>
        </w:rPr>
        <w:t>itulaire s'engage à réaliser l'ouvrag</w:t>
      </w:r>
      <w:r w:rsidR="00A3219C" w:rsidRPr="00A331B9">
        <w:rPr>
          <w:rStyle w:val="StyleNoir"/>
          <w:rFonts w:asciiTheme="minorHAnsi" w:hAnsiTheme="minorHAnsi" w:cstheme="minorHAnsi"/>
          <w:color w:val="000000" w:themeColor="text1"/>
          <w:sz w:val="22"/>
          <w:szCs w:val="22"/>
        </w:rPr>
        <w:t xml:space="preserve">e conformément aux documents nécessaires à l'exécution </w:t>
      </w:r>
      <w:r w:rsidR="00BF726C" w:rsidRPr="00A331B9">
        <w:rPr>
          <w:rStyle w:val="StyleNoir"/>
          <w:rFonts w:asciiTheme="minorHAnsi" w:hAnsiTheme="minorHAnsi" w:cstheme="minorHAnsi"/>
          <w:color w:val="000000" w:themeColor="text1"/>
          <w:sz w:val="22"/>
          <w:szCs w:val="22"/>
        </w:rPr>
        <w:t>visé par le Maître d’Œuvre et transmis au Maître d’Ouvrage</w:t>
      </w:r>
      <w:r w:rsidR="00A3219C" w:rsidRPr="00A331B9">
        <w:rPr>
          <w:rStyle w:val="StyleNoir"/>
          <w:rFonts w:asciiTheme="minorHAnsi" w:hAnsiTheme="minorHAnsi" w:cstheme="minorHAnsi"/>
          <w:color w:val="000000" w:themeColor="text1"/>
          <w:sz w:val="22"/>
          <w:szCs w:val="22"/>
        </w:rPr>
        <w:t>.</w:t>
      </w:r>
    </w:p>
    <w:p w14:paraId="57F035E4" w14:textId="29F2E280" w:rsidR="00654375" w:rsidRPr="00A331B9" w:rsidRDefault="00654375" w:rsidP="00AD2A09">
      <w:pPr>
        <w:pStyle w:val="Titre1"/>
        <w:pBdr>
          <w:bottom w:val="single" w:sz="4" w:space="0" w:color="auto"/>
        </w:pBdr>
        <w:rPr>
          <w:rFonts w:asciiTheme="minorHAnsi" w:hAnsiTheme="minorHAnsi" w:cstheme="minorHAnsi"/>
          <w:color w:val="000000" w:themeColor="text1"/>
        </w:rPr>
      </w:pPr>
      <w:bookmarkStart w:id="279" w:name="_Toc150756501"/>
      <w:bookmarkEnd w:id="268"/>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Matériaux et produits</w:t>
      </w:r>
      <w:bookmarkEnd w:id="279"/>
    </w:p>
    <w:p w14:paraId="4E8E5BE4" w14:textId="329CD365" w:rsidR="00AD2A09" w:rsidRPr="004D3FCA" w:rsidRDefault="00AD2A09" w:rsidP="00654375">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80" w:name="_Toc150756502"/>
      <w:r w:rsidRPr="00A331B9">
        <w:rPr>
          <w:color w:val="000000" w:themeColor="text1"/>
        </w:rPr>
        <w:fldChar w:fldCharType="end"/>
      </w:r>
      <w:r w:rsidR="00612E6E">
        <w:rPr>
          <w:color w:val="000000" w:themeColor="text1"/>
        </w:rPr>
        <w:t xml:space="preserve"> </w:t>
      </w:r>
      <w:r w:rsidRPr="004D3FCA">
        <w:rPr>
          <w:color w:val="000000" w:themeColor="text1"/>
        </w:rPr>
        <w:t>Provenance des matériaux et produits</w:t>
      </w:r>
      <w:bookmarkEnd w:id="280"/>
    </w:p>
    <w:p w14:paraId="466824FA" w14:textId="31D0C395"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Le Titulaire a le choix de la provenance des matériaux, produits ou </w:t>
      </w:r>
      <w:r w:rsidRPr="00A331B9">
        <w:rPr>
          <w:color w:val="000000" w:themeColor="text1"/>
        </w:rPr>
        <w:t>composants de construction, sous réserve de pouvoir justifier que ceux-ci satisfont aux conditions fixées par le Marché.</w:t>
      </w:r>
    </w:p>
    <w:p w14:paraId="245F5AEC" w14:textId="77777777" w:rsidR="00AD2A09" w:rsidRPr="00A331B9" w:rsidRDefault="00AD2A09" w:rsidP="00AD2A09">
      <w:pPr>
        <w:rPr>
          <w:color w:val="000000" w:themeColor="text1"/>
        </w:rPr>
      </w:pPr>
      <w:r w:rsidRPr="00A331B9">
        <w:rPr>
          <w:color w:val="000000" w:themeColor="text1"/>
        </w:rPr>
        <w:t>Le Titulaire est tenu de mettre à la disposition du Maître d’Ouvrage les documents qui assurent la traçabilité des produits et matériaux mis en œuvre.</w:t>
      </w:r>
    </w:p>
    <w:p w14:paraId="792FC9E0" w14:textId="7E80B5FF"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 xml:space="preserve">Lorsque la provenance de matériaux, produits ou composants de construction est fixée dans le Marché, le </w:t>
      </w:r>
      <w:r w:rsidRPr="00A331B9">
        <w:rPr>
          <w:color w:val="000000" w:themeColor="text1"/>
        </w:rPr>
        <w:t xml:space="preserve">Titulaire ne peut la modifier que si le Maître d’Ouvrage l'y autorise par écrit. Les prix correspondants ne sont modifiés que si l'autorisation accordée précise que la substitution donne lieu à l'application de nouveaux prix. </w:t>
      </w:r>
    </w:p>
    <w:p w14:paraId="396094C8" w14:textId="77777777" w:rsidR="00AD2A09" w:rsidRPr="00A331B9" w:rsidRDefault="00AD2A09" w:rsidP="00AD2A09">
      <w:pPr>
        <w:rPr>
          <w:color w:val="000000" w:themeColor="text1"/>
        </w:rPr>
      </w:pPr>
      <w:r w:rsidRPr="00A331B9">
        <w:rPr>
          <w:color w:val="000000" w:themeColor="text1"/>
        </w:rPr>
        <w:lastRenderedPageBreak/>
        <w:t>Si le Maître d’Ouvrage subordonne son autorisation à l'acceptation par le Titulaire d'une réfaction déterminée sur les prix, le Titulaire ne peut contester les prix traduisant cette réfaction.</w:t>
      </w:r>
    </w:p>
    <w:p w14:paraId="4938809E" w14:textId="69FB4CF6" w:rsidR="00AD2A09" w:rsidRPr="004D3FCA" w:rsidRDefault="00AD2A09" w:rsidP="00654375">
      <w:pPr>
        <w:pStyle w:val="Titre2"/>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81" w:name="_Toc150756503"/>
      <w:r w:rsidRPr="00A331B9">
        <w:rPr>
          <w:color w:val="000000" w:themeColor="text1"/>
        </w:rPr>
        <w:fldChar w:fldCharType="end"/>
      </w:r>
      <w:r w:rsidR="00612E6E">
        <w:rPr>
          <w:color w:val="000000" w:themeColor="text1"/>
        </w:rPr>
        <w:t xml:space="preserve"> </w:t>
      </w:r>
      <w:r w:rsidRPr="004D3FCA">
        <w:rPr>
          <w:color w:val="000000" w:themeColor="text1"/>
        </w:rPr>
        <w:t>Qualité des matériaux et produits. - Application des normes</w:t>
      </w:r>
      <w:bookmarkEnd w:id="281"/>
    </w:p>
    <w:p w14:paraId="17AAFD93" w14:textId="57D2030C"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Les matériaux, produits et composants de construction doivent être conformes aux stipulations du Marché et présenter les caractéristiques spécifiées, notamment les catégories, classes et niveaux de performances spécifiés par réfé</w:t>
      </w:r>
      <w:r w:rsidRPr="00A331B9">
        <w:rPr>
          <w:color w:val="000000" w:themeColor="text1"/>
        </w:rPr>
        <w:t>rence aux normes.</w:t>
      </w:r>
    </w:p>
    <w:p w14:paraId="15CEB185" w14:textId="4C5E3F13" w:rsidR="00AD2A09" w:rsidRPr="00A331B9" w:rsidRDefault="00AD2A09" w:rsidP="00AD2A09">
      <w:pPr>
        <w:rPr>
          <w:color w:val="000000" w:themeColor="text1"/>
        </w:rPr>
      </w:pPr>
      <w:r w:rsidRPr="00A331B9">
        <w:rPr>
          <w:color w:val="000000" w:themeColor="text1"/>
        </w:rPr>
        <w:t>Les normes visées par le Marché sont celles dont la date de prise d'effet est antérieure de trois (3) mois à la date d'établissement des prix défini à l’</w:t>
      </w:r>
      <w:r w:rsidR="00591D45" w:rsidRPr="00A331B9">
        <w:rPr>
          <w:color w:val="000000" w:themeColor="text1"/>
        </w:rPr>
        <w:t xml:space="preserve">Article 19. </w:t>
      </w:r>
      <w:r w:rsidR="00591D45" w:rsidRPr="00A331B9">
        <w:rPr>
          <w:i/>
          <w:iCs/>
          <w:color w:val="000000" w:themeColor="text1"/>
        </w:rPr>
        <w:t>Variation des prix des prestations de la Phase de Conception-Réalisation</w:t>
      </w:r>
      <w:r w:rsidR="00591D45" w:rsidRPr="00A331B9">
        <w:rPr>
          <w:color w:val="000000" w:themeColor="text1"/>
        </w:rPr>
        <w:t xml:space="preserve">, </w:t>
      </w:r>
      <w:r w:rsidRPr="00A331B9">
        <w:rPr>
          <w:color w:val="000000" w:themeColor="text1"/>
        </w:rPr>
        <w:t>sauf pour celles dont l'application immédiate est rendue obligatoire par la règlementation française.</w:t>
      </w:r>
    </w:p>
    <w:p w14:paraId="357CE8E0" w14:textId="54E20BC7"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 xml:space="preserve">Dans le cas où le Marché se réfère à des normes françaises non issues de normes européennes, des matériaux ou produits dont les caractéristiques sont établies par référence à des normes en vigueur dans d'autres </w:t>
      </w:r>
      <w:r w:rsidR="003A4811" w:rsidRPr="00A331B9">
        <w:rPr>
          <w:color w:val="000000" w:themeColor="text1"/>
        </w:rPr>
        <w:t>États</w:t>
      </w:r>
      <w:r w:rsidRPr="00A331B9">
        <w:rPr>
          <w:color w:val="000000" w:themeColor="text1"/>
        </w:rPr>
        <w:t xml:space="preserve"> parties à l'Accord sur les marchés publics de l'Organisation mondiale du commerce peuvent être admis si ces caractéristiques sont reconnues comme équivalentes à celles spécifiées.</w:t>
      </w:r>
    </w:p>
    <w:p w14:paraId="13FE9DA3" w14:textId="77777777" w:rsidR="00AD2A09" w:rsidRPr="00A331B9" w:rsidRDefault="00AD2A09" w:rsidP="00AD2A09">
      <w:pPr>
        <w:rPr>
          <w:color w:val="000000" w:themeColor="text1"/>
        </w:rPr>
      </w:pPr>
      <w:r w:rsidRPr="00A331B9">
        <w:rPr>
          <w:color w:val="000000" w:themeColor="text1"/>
        </w:rPr>
        <w:t>Toute demande formulée par le Titulaire et demandant de faire reconnaître une telle équivalence doit être présentée au Maître d’Ouvrage avec tous les documents justificatifs, au moins trente (30) jours avant tout acte qui pourrait constituer un début d'approvisionnement.</w:t>
      </w:r>
    </w:p>
    <w:p w14:paraId="29F23BE6" w14:textId="77777777" w:rsidR="00AD2A09" w:rsidRPr="00A331B9" w:rsidRDefault="00AD2A09" w:rsidP="00AD2A09">
      <w:pPr>
        <w:rPr>
          <w:color w:val="000000" w:themeColor="text1"/>
        </w:rPr>
      </w:pPr>
      <w:r w:rsidRPr="00A331B9">
        <w:rPr>
          <w:color w:val="000000" w:themeColor="text1"/>
        </w:rPr>
        <w:t>Les documents justificatifs doivent être rédigés en français ou être accompagnés de leur traduction en français s'il s'agit de documents originaux établis dans une autre langue.</w:t>
      </w:r>
    </w:p>
    <w:p w14:paraId="4CF0BD8C" w14:textId="77777777" w:rsidR="00AD2A09" w:rsidRPr="00A331B9" w:rsidRDefault="00AD2A09" w:rsidP="00AD2A09">
      <w:pPr>
        <w:rPr>
          <w:color w:val="000000" w:themeColor="text1"/>
        </w:rPr>
      </w:pPr>
      <w:r w:rsidRPr="00A331B9">
        <w:rPr>
          <w:color w:val="000000" w:themeColor="text1"/>
        </w:rPr>
        <w:t>Le Maître d’Ouvrage dispose d'un délai de trente (30) jours calendaires pour accepter ou refuser le produit proposé.</w:t>
      </w:r>
    </w:p>
    <w:p w14:paraId="4AA47947" w14:textId="73B2DB4D"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 xml:space="preserve">Le Titulaire ne peut utiliser des matériaux, produits ou composants de construction d'une qualité différente de celle qui est fixée par le </w:t>
      </w:r>
      <w:r w:rsidRPr="00A331B9">
        <w:rPr>
          <w:color w:val="000000" w:themeColor="text1"/>
        </w:rPr>
        <w:t xml:space="preserve">Marché que si le Maître d’Ouvrage l'y autorise par écrit. Les prix correspondants ne sont modifiés que si l'autorisation accordée précise que la substitution donne lieu à l'application de nouveaux prix. </w:t>
      </w:r>
    </w:p>
    <w:p w14:paraId="22CD7555" w14:textId="179CFD1F" w:rsidR="00AD2A09" w:rsidRPr="00A331B9" w:rsidRDefault="00AD2A09" w:rsidP="00AD2A09">
      <w:pPr>
        <w:rPr>
          <w:color w:val="000000" w:themeColor="text1"/>
        </w:rPr>
      </w:pPr>
      <w:r w:rsidRPr="00A331B9">
        <w:rPr>
          <w:color w:val="000000" w:themeColor="text1"/>
        </w:rPr>
        <w:t>Si le Maître d’Ouvrage subordonne son autorisation à l'acceptation par le Titulaire d'une réfaction déterminée sur les prix, le Titulaire ne peut contester les prix traduisant cette réfaction.</w:t>
      </w:r>
    </w:p>
    <w:p w14:paraId="3F1AFDDE" w14:textId="77777777"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color w:val="000000" w:themeColor="text1"/>
        </w:rPr>
        <w:t>Si le Marché énumère les supports de données et autres fournitures qui sont nécessaires au bon fonctionnement de matériels, ces supports et fournitu</w:t>
      </w:r>
      <w:r w:rsidRPr="00A331B9">
        <w:rPr>
          <w:color w:val="000000" w:themeColor="text1"/>
        </w:rPr>
        <w:t>res sont conformes aux normes homologuées en vigueur ou à d'autres normes applicables en France en vertu d'accords internationaux.</w:t>
      </w:r>
    </w:p>
    <w:p w14:paraId="10005011" w14:textId="0E3FECF1" w:rsidR="00AD2A09" w:rsidRPr="00A331B9" w:rsidRDefault="00AD2A09" w:rsidP="00AD2A09">
      <w:pPr>
        <w:rPr>
          <w:color w:val="000000" w:themeColor="text1"/>
        </w:rPr>
      </w:pPr>
      <w:r w:rsidRPr="00A331B9">
        <w:rPr>
          <w:color w:val="000000" w:themeColor="text1"/>
        </w:rPr>
        <w:t>A défaut de telles normes ou s'il a obtenu les dérogations nécessaires pour des motifs spécifiques aux équipements, le Titulaire fournit, sur demande du Maître d’Ouvrage, les spécifications techniques nécessaires à l'utilisation de ces fournitures.</w:t>
      </w:r>
    </w:p>
    <w:p w14:paraId="770C5C3D" w14:textId="0ABB65FF" w:rsidR="00AD2A09" w:rsidRPr="004D3FCA" w:rsidRDefault="00AD2A09" w:rsidP="00654375">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282" w:name="_Toc150756504"/>
      <w:r w:rsidRPr="00A331B9">
        <w:rPr>
          <w:color w:val="000000" w:themeColor="text1"/>
        </w:rPr>
        <w:fldChar w:fldCharType="end"/>
      </w:r>
      <w:r w:rsidR="00612E6E">
        <w:rPr>
          <w:color w:val="000000" w:themeColor="text1"/>
        </w:rPr>
        <w:t xml:space="preserve"> </w:t>
      </w:r>
      <w:r w:rsidRPr="004D3FCA">
        <w:rPr>
          <w:color w:val="000000" w:themeColor="text1"/>
        </w:rPr>
        <w:t>Vérification qualitative des matériaux et produits - Essais et épreuves</w:t>
      </w:r>
      <w:bookmarkEnd w:id="282"/>
    </w:p>
    <w:p w14:paraId="303B759D" w14:textId="5420714F"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La conformité des matériaux, produits et composants de construction aux spécifications du Marché peut être établie :</w:t>
      </w:r>
    </w:p>
    <w:p w14:paraId="741BDFC6" w14:textId="7804414D" w:rsidR="00AD2A09" w:rsidRPr="00A331B9" w:rsidRDefault="00AD2A09" w:rsidP="00AB55AA">
      <w:pPr>
        <w:pStyle w:val="Paragraphedeliste"/>
        <w:numPr>
          <w:ilvl w:val="0"/>
          <w:numId w:val="34"/>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par une attestation délivrée par un organisme établi dans l'Espace économique européen et accrédité selon les normes NF EN ISO/CEI 17025 et NF EN ISO/CEI 17065 par le Comité français d'accréditation (COFRAC) ou tout autre organisme d'accréditation signataire de l'accord européen multilatéral pertinent pris dans le cadre de European co-operation for Accreditation (EA), coordination européenne des organismes d'accréditation ;</w:t>
      </w:r>
    </w:p>
    <w:p w14:paraId="6C64A3AA" w14:textId="7401CFC9" w:rsidR="00AD2A09" w:rsidRPr="00A331B9" w:rsidRDefault="00AD2A09" w:rsidP="00AB55AA">
      <w:pPr>
        <w:pStyle w:val="Paragraphedeliste"/>
        <w:numPr>
          <w:ilvl w:val="0"/>
          <w:numId w:val="34"/>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par les essais et épreuves que définit le Marché, notamment par référence aux normes, tant en ce qui concerne la nature des essais que leur fréquence et les résultats exigés.</w:t>
      </w:r>
    </w:p>
    <w:p w14:paraId="6BE7B0F5" w14:textId="78134E68" w:rsidR="00AD2A09" w:rsidRPr="00A331B9" w:rsidRDefault="00AD2A09" w:rsidP="00AD2A09">
      <w:pPr>
        <w:rPr>
          <w:i/>
          <w:iCs/>
          <w:color w:val="000000" w:themeColor="text1"/>
        </w:rPr>
      </w:pPr>
      <w:r w:rsidRPr="00A331B9">
        <w:rPr>
          <w:i/>
          <w:iCs/>
          <w:color w:val="000000" w:themeColor="text1"/>
        </w:rPr>
        <w:t xml:space="preserve">Commentaires : La liste des organismes d'accréditation mentionnés au présent </w:t>
      </w:r>
      <w:r w:rsidR="007539B2" w:rsidRPr="00A331B9">
        <w:rPr>
          <w:i/>
          <w:iCs/>
          <w:color w:val="000000" w:themeColor="text1"/>
        </w:rPr>
        <w:t>A</w:t>
      </w:r>
      <w:r w:rsidRPr="00A331B9">
        <w:rPr>
          <w:i/>
          <w:iCs/>
          <w:color w:val="000000" w:themeColor="text1"/>
        </w:rPr>
        <w:t xml:space="preserve">rticle peut être consultée sur le site : www.european-accreditation.org. A défaut d'indication, dans le </w:t>
      </w:r>
      <w:r w:rsidR="007539B2" w:rsidRPr="00A331B9">
        <w:rPr>
          <w:i/>
          <w:iCs/>
          <w:color w:val="000000" w:themeColor="text1"/>
        </w:rPr>
        <w:t>M</w:t>
      </w:r>
      <w:r w:rsidRPr="00A331B9">
        <w:rPr>
          <w:i/>
          <w:iCs/>
          <w:color w:val="000000" w:themeColor="text1"/>
        </w:rPr>
        <w:t xml:space="preserve">arché ou dans les normes, des modes opératoires à utiliser, ceux-ci font l'objet de propositions écrites du </w:t>
      </w:r>
      <w:r w:rsidR="007539B2" w:rsidRPr="00A331B9">
        <w:rPr>
          <w:i/>
          <w:iCs/>
          <w:color w:val="000000" w:themeColor="text1"/>
        </w:rPr>
        <w:t>T</w:t>
      </w:r>
      <w:r w:rsidRPr="00A331B9">
        <w:rPr>
          <w:i/>
          <w:iCs/>
          <w:color w:val="000000" w:themeColor="text1"/>
        </w:rPr>
        <w:t xml:space="preserve">itulaire soumises à l'acceptation du </w:t>
      </w:r>
      <w:r w:rsidR="007539B2" w:rsidRPr="00A331B9">
        <w:rPr>
          <w:i/>
          <w:iCs/>
          <w:color w:val="000000" w:themeColor="text1"/>
        </w:rPr>
        <w:t>Maître d’Ouvrage</w:t>
      </w:r>
      <w:r w:rsidRPr="00A331B9">
        <w:rPr>
          <w:i/>
          <w:iCs/>
          <w:color w:val="000000" w:themeColor="text1"/>
        </w:rPr>
        <w:t>.</w:t>
      </w:r>
    </w:p>
    <w:p w14:paraId="327C9F1D" w14:textId="126E8535"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Si le M</w:t>
      </w:r>
      <w:r w:rsidRPr="00A331B9">
        <w:rPr>
          <w:color w:val="000000" w:themeColor="text1"/>
        </w:rPr>
        <w:t>arché fait référence à des marques de qualité particulières comme valant preuve de conformité, des attestations délivrées par d'autres organismes remplissant les conditions de l'</w:t>
      </w:r>
      <w:r w:rsidR="007539B2" w:rsidRPr="00A331B9">
        <w:rPr>
          <w:color w:val="000000" w:themeColor="text1"/>
        </w:rPr>
        <w:t>A</w:t>
      </w:r>
      <w:r w:rsidRPr="00A331B9">
        <w:rPr>
          <w:color w:val="000000" w:themeColor="text1"/>
        </w:rPr>
        <w:t xml:space="preserve">rticle </w:t>
      </w:r>
      <w:r w:rsidR="007539B2" w:rsidRPr="00A331B9">
        <w:rPr>
          <w:color w:val="000000" w:themeColor="text1"/>
        </w:rPr>
        <w:t>31</w:t>
      </w:r>
      <w:r w:rsidRPr="00A331B9">
        <w:rPr>
          <w:color w:val="000000" w:themeColor="text1"/>
        </w:rPr>
        <w:t>.</w:t>
      </w:r>
      <w:r w:rsidR="0019020E" w:rsidRPr="00A331B9">
        <w:rPr>
          <w:color w:val="000000" w:themeColor="text1"/>
        </w:rPr>
        <w:t>3.</w:t>
      </w:r>
      <w:r w:rsidRPr="00A331B9">
        <w:rPr>
          <w:color w:val="000000" w:themeColor="text1"/>
        </w:rPr>
        <w:t>1 peuvent également être admises comme preuve de conformité si elles sont reconnues équivalentes.</w:t>
      </w:r>
    </w:p>
    <w:p w14:paraId="71F0FBF7" w14:textId="3E4EB00A" w:rsidR="00AD2A09" w:rsidRPr="00A331B9" w:rsidRDefault="00AD2A09" w:rsidP="00AD2A09">
      <w:pPr>
        <w:rPr>
          <w:color w:val="000000" w:themeColor="text1"/>
        </w:rPr>
      </w:pPr>
      <w:r w:rsidRPr="00A331B9">
        <w:rPr>
          <w:color w:val="000000" w:themeColor="text1"/>
        </w:rPr>
        <w:t>Les stipulations de l'</w:t>
      </w:r>
      <w:r w:rsidR="007539B2" w:rsidRPr="00A331B9">
        <w:rPr>
          <w:color w:val="000000" w:themeColor="text1"/>
        </w:rPr>
        <w:t>A</w:t>
      </w:r>
      <w:r w:rsidRPr="00A331B9">
        <w:rPr>
          <w:color w:val="000000" w:themeColor="text1"/>
        </w:rPr>
        <w:t xml:space="preserve">rticle </w:t>
      </w:r>
      <w:r w:rsidR="007539B2" w:rsidRPr="00A331B9">
        <w:rPr>
          <w:color w:val="000000" w:themeColor="text1"/>
        </w:rPr>
        <w:t>31</w:t>
      </w:r>
      <w:r w:rsidRPr="00A331B9">
        <w:rPr>
          <w:color w:val="000000" w:themeColor="text1"/>
        </w:rPr>
        <w:t>.2 sont applicables aux demandes portant sur une telle équivalence.</w:t>
      </w:r>
    </w:p>
    <w:p w14:paraId="44FF2A2B" w14:textId="66D534D1"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Le T</w:t>
      </w:r>
      <w:r w:rsidRPr="00A331B9">
        <w:rPr>
          <w:color w:val="000000" w:themeColor="text1"/>
        </w:rPr>
        <w:t xml:space="preserve">itulaire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Les matériaux, produits et composants refusés doivent être enlevés rapidement du chantier, les stipulations de </w:t>
      </w:r>
      <w:r w:rsidR="00591D45" w:rsidRPr="00A331B9">
        <w:rPr>
          <w:color w:val="000000" w:themeColor="text1"/>
        </w:rPr>
        <w:t xml:space="preserve">l'Article 34.2. </w:t>
      </w:r>
      <w:r w:rsidR="00591D45" w:rsidRPr="00A331B9">
        <w:rPr>
          <w:i/>
          <w:iCs/>
          <w:color w:val="000000" w:themeColor="text1"/>
        </w:rPr>
        <w:t xml:space="preserve">Enlèvement du matériel et des matériaux sans emploi </w:t>
      </w:r>
      <w:r w:rsidRPr="00A331B9">
        <w:rPr>
          <w:color w:val="000000" w:themeColor="text1"/>
        </w:rPr>
        <w:t>étant appliquées s'il y a lieu.</w:t>
      </w:r>
    </w:p>
    <w:p w14:paraId="0C017BC8" w14:textId="7B74C709"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Les vérifications sont faites selon les indications stipulées dans les documents particuliers du Mar</w:t>
      </w:r>
      <w:r w:rsidRPr="00A331B9">
        <w:rPr>
          <w:color w:val="000000" w:themeColor="text1"/>
        </w:rPr>
        <w:t>ché ; le Maître d’Ouvrage indique, s'il y est procédé sur le chantier, dans les usines, magasins ou carrières du Titulaire et des Sous-Traitants ou fournisseurs. Elles sont exécutées par le Maître d’Ouvrage. Les documents particuliers du Marché peuvent prévoir de lui substituer un laboratoire ou un organisme de contrôle.</w:t>
      </w:r>
    </w:p>
    <w:p w14:paraId="2FF65810" w14:textId="3BB60BA7" w:rsidR="00AD2A09" w:rsidRPr="00A331B9" w:rsidRDefault="00AD2A09" w:rsidP="00AD2A09">
      <w:pPr>
        <w:rPr>
          <w:color w:val="000000" w:themeColor="text1"/>
        </w:rPr>
      </w:pPr>
      <w:r w:rsidRPr="00A331B9">
        <w:rPr>
          <w:color w:val="000000" w:themeColor="text1"/>
        </w:rPr>
        <w:t>Dans le cas où le Maître d’Ouvrage ou son préposé effectue personnellement les essais, le Titulaire met à sa disposition le matériel nécessaire mais il n'a la charge d'aucune rémunération du Maître d’Ouvrage ou de son préposé.</w:t>
      </w:r>
    </w:p>
    <w:p w14:paraId="189D1E54" w14:textId="51E9EC65" w:rsidR="00AD2A09" w:rsidRPr="00A331B9" w:rsidRDefault="00AD2A09" w:rsidP="00AD2A09">
      <w:pPr>
        <w:rPr>
          <w:color w:val="000000" w:themeColor="text1"/>
        </w:rPr>
      </w:pPr>
      <w:r w:rsidRPr="00A331B9">
        <w:rPr>
          <w:color w:val="000000" w:themeColor="text1"/>
        </w:rPr>
        <w:t>Le Titulaire adresse au Maître d’Ouvrage les certificats constatant les résultats des vérifications faites. Au vu de ces certificats, le Maître d’Ouvrage décide si les matériaux, produits ou composants de construction peuvent ou non être utilisés.</w:t>
      </w:r>
    </w:p>
    <w:p w14:paraId="5EA13F0D" w14:textId="05912220"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71629D">
        <w:rPr>
          <w:rFonts w:asciiTheme="minorHAnsi" w:hAnsiTheme="minorHAnsi" w:cstheme="minorHAnsi"/>
          <w:color w:val="000000" w:themeColor="text1"/>
        </w:rPr>
        <w:t xml:space="preserve"> </w:t>
      </w:r>
      <w:r w:rsidRPr="004D3FCA">
        <w:rPr>
          <w:color w:val="000000" w:themeColor="text1"/>
        </w:rPr>
        <w:t>Le T</w:t>
      </w:r>
      <w:r w:rsidRPr="00A331B9">
        <w:rPr>
          <w:color w:val="000000" w:themeColor="text1"/>
        </w:rPr>
        <w:t>itulaire est tenu de fournir à ses frais tous les échantillons nécessaires pour les vérifications.</w:t>
      </w:r>
    </w:p>
    <w:p w14:paraId="6AFCBAF3" w14:textId="77777777" w:rsidR="00AD2A09" w:rsidRPr="00A331B9" w:rsidRDefault="00AD2A09" w:rsidP="00AD2A09">
      <w:pPr>
        <w:rPr>
          <w:color w:val="000000" w:themeColor="text1"/>
        </w:rPr>
      </w:pPr>
      <w:r w:rsidRPr="00A331B9">
        <w:rPr>
          <w:color w:val="000000" w:themeColor="text1"/>
        </w:rPr>
        <w:lastRenderedPageBreak/>
        <w:t>Le Titulaire équipe, s'il y a lieu, les matériels de fabrication des dispositifs permettant d'opérer le prélèvement des matériaux aux différents stades de l'élaboration des produits fabriqués.</w:t>
      </w:r>
    </w:p>
    <w:p w14:paraId="7C9CE553" w14:textId="7BA42FD9"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71629D">
        <w:rPr>
          <w:rFonts w:asciiTheme="minorHAnsi" w:hAnsiTheme="minorHAnsi" w:cstheme="minorHAnsi"/>
          <w:color w:val="000000" w:themeColor="text1"/>
        </w:rPr>
        <w:t xml:space="preserve"> </w:t>
      </w:r>
      <w:r w:rsidRPr="004D3FCA">
        <w:rPr>
          <w:color w:val="000000" w:themeColor="text1"/>
        </w:rPr>
        <w:t>Si les résultats de vérifications prévues dans le M</w:t>
      </w:r>
      <w:r w:rsidRPr="00A331B9">
        <w:rPr>
          <w:color w:val="000000" w:themeColor="text1"/>
        </w:rPr>
        <w:t>arché ou par les normes pour une fourniture de matériaux, produits ou composants de construction ne permettent pas l'acceptation de cette fourniture, le Maître d’Ouvrage peut prescrire, en accord avec le Titulaire, des vérifications supplémentaires pour permettre d'accepter éventuellement tout ou partie de la fourniture, avec ou sans réfaction sur les prix. Les dépenses correspondant à ces dernières vérifications sont à la charge du Titulaire.</w:t>
      </w:r>
    </w:p>
    <w:p w14:paraId="2A169478" w14:textId="5E2D9477"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71629D">
        <w:rPr>
          <w:rFonts w:asciiTheme="minorHAnsi" w:hAnsiTheme="minorHAnsi" w:cstheme="minorHAnsi"/>
          <w:color w:val="000000" w:themeColor="text1"/>
        </w:rPr>
        <w:t xml:space="preserve"> </w:t>
      </w:r>
      <w:r w:rsidRPr="004D3FCA">
        <w:rPr>
          <w:color w:val="000000" w:themeColor="text1"/>
        </w:rPr>
        <w:t>Les vérifications effectuées par un laboratoire ou organisme de contrôle sont faites à la diligence et à la charge du T</w:t>
      </w:r>
      <w:r w:rsidRPr="00A331B9">
        <w:rPr>
          <w:color w:val="000000" w:themeColor="text1"/>
        </w:rPr>
        <w:t>itulaire. Ne sont pas à la charge du Titulaire les essais et épreuves que le Maître d’Ouvrage exécute ou fait exécuter et qui ne sont pas prévus au Marché.</w:t>
      </w:r>
    </w:p>
    <w:p w14:paraId="3F4A880D" w14:textId="739F739D"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71629D">
        <w:rPr>
          <w:rFonts w:asciiTheme="minorHAnsi" w:hAnsiTheme="minorHAnsi" w:cstheme="minorHAnsi"/>
          <w:color w:val="000000" w:themeColor="text1"/>
        </w:rPr>
        <w:t xml:space="preserve"> </w:t>
      </w:r>
      <w:r w:rsidRPr="004D3FCA">
        <w:rPr>
          <w:color w:val="000000" w:themeColor="text1"/>
        </w:rPr>
        <w:t>Le T</w:t>
      </w:r>
      <w:r w:rsidRPr="00A331B9">
        <w:rPr>
          <w:color w:val="000000" w:themeColor="text1"/>
        </w:rPr>
        <w:t>itulaire ne supporte pas la charge des frais de déplacement et de séjour que les vérifications entraînent pour le Maître d’Ouvrage, ou ses préposés.</w:t>
      </w:r>
    </w:p>
    <w:p w14:paraId="29522700" w14:textId="64C94668" w:rsidR="00AD2A09" w:rsidRPr="004D3FCA" w:rsidRDefault="00AD2A09" w:rsidP="00654375">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83" w:name="_Toc150756505"/>
      <w:r w:rsidRPr="00A331B9">
        <w:rPr>
          <w:color w:val="000000" w:themeColor="text1"/>
        </w:rPr>
        <w:fldChar w:fldCharType="end"/>
      </w:r>
      <w:r w:rsidR="00612E6E">
        <w:rPr>
          <w:color w:val="000000" w:themeColor="text1"/>
        </w:rPr>
        <w:t xml:space="preserve"> </w:t>
      </w:r>
      <w:r w:rsidRPr="004D3FCA">
        <w:rPr>
          <w:color w:val="000000" w:themeColor="text1"/>
        </w:rPr>
        <w:t>Vérification quantitative des matériaux et produits</w:t>
      </w:r>
      <w:bookmarkEnd w:id="283"/>
    </w:p>
    <w:p w14:paraId="4FAF0164" w14:textId="2FD9B128" w:rsidR="00AD2A09" w:rsidRPr="004D3FCA"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La détermination des quantités de matériaux et produits est effectuée contradictoirement.</w:t>
      </w:r>
    </w:p>
    <w:p w14:paraId="07D543BB" w14:textId="77777777" w:rsidR="00AD2A09" w:rsidRPr="00A331B9" w:rsidRDefault="00AD2A09" w:rsidP="00AD2A09">
      <w:pPr>
        <w:rPr>
          <w:color w:val="000000" w:themeColor="text1"/>
        </w:rPr>
      </w:pPr>
      <w:r w:rsidRPr="00A331B9">
        <w:rPr>
          <w:color w:val="000000" w:themeColor="text1"/>
        </w:rPr>
        <w:t>Pour les matériaux et produits faisant l'objet de lettres de voiture, les indications de masse portées sur celles-ci sont présumées exactes. Toutefois, le Maître d’Ouvrage a toujours le droit de faire procéder, pour chaque livraison, à une vérification contradictoire sur bascule. Les frais de cette vérification sont :</w:t>
      </w:r>
    </w:p>
    <w:p w14:paraId="1B940DB7" w14:textId="77777777" w:rsidR="00AD2A09" w:rsidRPr="00A331B9" w:rsidRDefault="00AD2A09" w:rsidP="00AD2A09">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à la charge du Titulaire si la pesée révèle qu'il existe, au préjudice du maître d'ouvrage, un écart de masse supérieur à la freinte normale de transport ;</w:t>
      </w:r>
    </w:p>
    <w:p w14:paraId="19DEE27A" w14:textId="77777777" w:rsidR="00AD2A09" w:rsidRPr="00A331B9" w:rsidRDefault="00AD2A09" w:rsidP="00AD2A09">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à la charge du Maître d'Ouvrage dans le cas contraire.</w:t>
      </w:r>
    </w:p>
    <w:p w14:paraId="16A31041" w14:textId="12820237" w:rsidR="00AD2A09" w:rsidRPr="00A331B9" w:rsidRDefault="00AD2A09" w:rsidP="00AD2A09">
      <w:pPr>
        <w:rPr>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color w:val="000000" w:themeColor="text1"/>
        </w:rPr>
        <w:t>S'il est établi que les transports de matériaux, produits ou composants de construction sont effectués dans des véhicules routiers en surcharge, les dépenses afférentes à ces transports ne sont pas prises en compte dans le règlement du marché.</w:t>
      </w:r>
    </w:p>
    <w:p w14:paraId="5057ACD6" w14:textId="5983A5AA" w:rsidR="00AD2A09" w:rsidRPr="00A331B9" w:rsidRDefault="00AD2A09" w:rsidP="007539B2">
      <w:pPr>
        <w:rPr>
          <w:color w:val="000000" w:themeColor="text1"/>
        </w:rPr>
      </w:pPr>
      <w:r w:rsidRPr="00A331B9">
        <w:rPr>
          <w:color w:val="000000" w:themeColor="text1"/>
        </w:rPr>
        <w:t xml:space="preserve">Lorsque ces dépenses ne font pas l'objet d'un règlement distinct, les prix des ouvrages qui comprennent la rémunération de ces transports subissent une réfaction fixée par </w:t>
      </w:r>
      <w:r w:rsidR="001859DE" w:rsidRPr="00A331B9">
        <w:rPr>
          <w:color w:val="000000" w:themeColor="text1"/>
        </w:rPr>
        <w:t>O</w:t>
      </w:r>
      <w:r w:rsidRPr="00A331B9">
        <w:rPr>
          <w:color w:val="000000" w:themeColor="text1"/>
        </w:rPr>
        <w:t xml:space="preserve">rdre de </w:t>
      </w:r>
      <w:r w:rsidR="001859DE" w:rsidRPr="00A331B9">
        <w:rPr>
          <w:color w:val="000000" w:themeColor="text1"/>
        </w:rPr>
        <w:t>S</w:t>
      </w:r>
      <w:r w:rsidRPr="00A331B9">
        <w:rPr>
          <w:color w:val="000000" w:themeColor="text1"/>
        </w:rPr>
        <w:t>ervice en se référant, s'il y a lieu, aux sous-détails des prix unitaires et aux décompositions des prix forfaitaires.</w:t>
      </w:r>
    </w:p>
    <w:p w14:paraId="6F88CC54" w14:textId="432DD52B" w:rsidR="00090B55" w:rsidRPr="00F90057" w:rsidRDefault="00090B55" w:rsidP="00090B55">
      <w:pPr>
        <w:pStyle w:val="Titre1"/>
        <w:rPr>
          <w:color w:val="000000" w:themeColor="text1"/>
        </w:rPr>
      </w:pPr>
      <w:bookmarkStart w:id="284" w:name="_Toc150756506"/>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Installation, organisation, sécurité et hygiène du chantier</w:t>
      </w:r>
      <w:bookmarkEnd w:id="284"/>
    </w:p>
    <w:p w14:paraId="6E13B45D" w14:textId="79A0E1C9" w:rsidR="00090B55" w:rsidRPr="004D3FCA" w:rsidRDefault="00090B55" w:rsidP="00090B55">
      <w:pPr>
        <w:pStyle w:val="Titre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id="285" w:name="_Toc150756507"/>
      <w:r w:rsidRPr="00A331B9">
        <w:rPr>
          <w:rFonts w:asciiTheme="minorHAnsi" w:hAnsiTheme="minorHAnsi" w:cstheme="minorHAnsi"/>
          <w:color w:val="000000" w:themeColor="text1"/>
          <w:szCs w:val="22"/>
        </w:rPr>
        <w:fldChar w:fldCharType="end"/>
      </w:r>
      <w:r w:rsidR="00612E6E">
        <w:rPr>
          <w:rFonts w:asciiTheme="minorHAnsi" w:hAnsiTheme="minorHAnsi" w:cstheme="minorHAnsi"/>
          <w:color w:val="000000" w:themeColor="text1"/>
          <w:szCs w:val="22"/>
        </w:rPr>
        <w:t xml:space="preserve"> </w:t>
      </w:r>
      <w:r w:rsidRPr="004D3FCA">
        <w:rPr>
          <w:color w:val="000000" w:themeColor="text1"/>
        </w:rPr>
        <w:t>Installations de chantier</w:t>
      </w:r>
      <w:bookmarkEnd w:id="285"/>
    </w:p>
    <w:p w14:paraId="04FB4BC0" w14:textId="66BF4539" w:rsidR="00090B55" w:rsidRPr="00A331B9" w:rsidRDefault="00392796" w:rsidP="00090B55">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 xml:space="preserve">Le Titulaire se procure, à ses frais et risques, les terrains dont il peut avoir besoin pour ses installations de chantier dans la mesure où ceux que le </w:t>
      </w:r>
      <w:r w:rsidR="00216837" w:rsidRPr="004D3FCA">
        <w:rPr>
          <w:color w:val="000000" w:themeColor="text1"/>
        </w:rPr>
        <w:t>Maître d’Ouvrage</w:t>
      </w:r>
      <w:r w:rsidR="00090B55" w:rsidRPr="00A331B9">
        <w:rPr>
          <w:color w:val="000000" w:themeColor="text1"/>
        </w:rPr>
        <w:t xml:space="preserve"> a mis éventuellement à sa disposition ne sont pas suffisants. </w:t>
      </w:r>
    </w:p>
    <w:p w14:paraId="3795B0E2" w14:textId="19F7A511" w:rsidR="00090B55" w:rsidRPr="00A331B9" w:rsidRDefault="00392796" w:rsidP="00090B55">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Le Titulaire supporte toutes les charges relatives à l'</w:t>
      </w:r>
      <w:r w:rsidR="00A65FD2" w:rsidRPr="004D3FCA">
        <w:rPr>
          <w:color w:val="000000" w:themeColor="text1"/>
        </w:rPr>
        <w:t>établissement</w:t>
      </w:r>
      <w:r w:rsidR="00090B55" w:rsidRPr="00A331B9">
        <w:rPr>
          <w:color w:val="000000" w:themeColor="text1"/>
        </w:rPr>
        <w:t xml:space="preserve"> et à l'entretien de ses installations de chantier, y compris les chemins de service et les voies de desserte du chantier qui ne sont pas ouvertes à la circulation publique. </w:t>
      </w:r>
    </w:p>
    <w:p w14:paraId="00550CCB" w14:textId="338FD33C" w:rsidR="005C780A" w:rsidRPr="00A331B9" w:rsidRDefault="00392796" w:rsidP="00090B55">
      <w:pPr>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 xml:space="preserve">Le Titulaire doit faire apposer dans les chantiers </w:t>
      </w:r>
      <w:r w:rsidR="000F573F" w:rsidRPr="004D3FCA">
        <w:rPr>
          <w:color w:val="000000" w:themeColor="text1"/>
        </w:rPr>
        <w:t>une affiche</w:t>
      </w:r>
      <w:r w:rsidR="00090B55" w:rsidRPr="00A331B9">
        <w:rPr>
          <w:color w:val="000000" w:themeColor="text1"/>
        </w:rPr>
        <w:t xml:space="preserve"> indiquant le </w:t>
      </w:r>
      <w:r w:rsidR="00A65FD2" w:rsidRPr="00A331B9">
        <w:rPr>
          <w:color w:val="000000" w:themeColor="text1"/>
        </w:rPr>
        <w:t>Maître</w:t>
      </w:r>
      <w:r w:rsidR="00090B55" w:rsidRPr="00A331B9">
        <w:rPr>
          <w:color w:val="000000" w:themeColor="text1"/>
        </w:rPr>
        <w:t xml:space="preserve"> d'</w:t>
      </w:r>
      <w:r w:rsidR="00583AA7" w:rsidRPr="00A331B9">
        <w:rPr>
          <w:color w:val="000000" w:themeColor="text1"/>
        </w:rPr>
        <w:t>O</w:t>
      </w:r>
      <w:r w:rsidR="00090B55" w:rsidRPr="00A331B9">
        <w:rPr>
          <w:color w:val="000000" w:themeColor="text1"/>
        </w:rPr>
        <w:t xml:space="preserve">uvrage pour le compte de qui les </w:t>
      </w:r>
      <w:r w:rsidR="00AB5EF4" w:rsidRPr="00A331B9">
        <w:rPr>
          <w:rFonts w:asciiTheme="minorHAnsi" w:eastAsia="Calibri" w:hAnsiTheme="minorHAnsi" w:cstheme="minorHAnsi"/>
          <w:color w:val="000000" w:themeColor="text1"/>
          <w:szCs w:val="22"/>
          <w:lang w:eastAsia="en-US"/>
        </w:rPr>
        <w:t>Actions</w:t>
      </w:r>
      <w:r w:rsidR="00583AA7" w:rsidRPr="00A331B9">
        <w:rPr>
          <w:color w:val="000000" w:themeColor="text1"/>
        </w:rPr>
        <w:t xml:space="preserve"> de Rénovation </w:t>
      </w:r>
      <w:r w:rsidR="00090B55" w:rsidRPr="00A331B9">
        <w:rPr>
          <w:color w:val="000000" w:themeColor="text1"/>
        </w:rPr>
        <w:t xml:space="preserve">sont </w:t>
      </w:r>
      <w:r w:rsidR="00A65FD2" w:rsidRPr="00A331B9">
        <w:rPr>
          <w:color w:val="000000" w:themeColor="text1"/>
        </w:rPr>
        <w:t>exécuté</w:t>
      </w:r>
      <w:r w:rsidR="00AB5EF4" w:rsidRPr="00A331B9">
        <w:rPr>
          <w:color w:val="000000" w:themeColor="text1"/>
        </w:rPr>
        <w:t>e</w:t>
      </w:r>
      <w:r w:rsidR="00A65FD2" w:rsidRPr="00A331B9">
        <w:rPr>
          <w:color w:val="000000" w:themeColor="text1"/>
        </w:rPr>
        <w:t>s</w:t>
      </w:r>
      <w:r w:rsidR="00AF2018" w:rsidRPr="00A331B9">
        <w:rPr>
          <w:color w:val="000000" w:themeColor="text1"/>
        </w:rPr>
        <w:t> ; s’il est différent</w:t>
      </w:r>
      <w:r w:rsidR="00090B55" w:rsidRPr="00A331B9">
        <w:rPr>
          <w:color w:val="000000" w:themeColor="text1"/>
        </w:rPr>
        <w:t>, l'organisme signataire du Marché</w:t>
      </w:r>
      <w:r w:rsidR="008B2F09" w:rsidRPr="00A331B9">
        <w:rPr>
          <w:color w:val="000000" w:themeColor="text1"/>
        </w:rPr>
        <w:t> ;</w:t>
      </w:r>
      <w:r w:rsidR="00090B55" w:rsidRPr="00A331B9">
        <w:rPr>
          <w:color w:val="000000" w:themeColor="text1"/>
        </w:rPr>
        <w:t xml:space="preserve"> les noms, </w:t>
      </w:r>
      <w:r w:rsidR="00131A05" w:rsidRPr="00A331B9">
        <w:rPr>
          <w:color w:val="000000" w:themeColor="text1"/>
        </w:rPr>
        <w:t xml:space="preserve">qualité </w:t>
      </w:r>
      <w:r w:rsidR="00090B55" w:rsidRPr="00A331B9">
        <w:rPr>
          <w:color w:val="000000" w:themeColor="text1"/>
        </w:rPr>
        <w:t>et adresse</w:t>
      </w:r>
      <w:r w:rsidR="00DC2C01" w:rsidRPr="00A331B9">
        <w:rPr>
          <w:color w:val="000000" w:themeColor="text1"/>
        </w:rPr>
        <w:t xml:space="preserve"> de l’équipe de maîtrise d’œuvre</w:t>
      </w:r>
      <w:r w:rsidR="00090B55" w:rsidRPr="00A331B9">
        <w:rPr>
          <w:color w:val="000000" w:themeColor="text1"/>
        </w:rPr>
        <w:t xml:space="preserve"> membre du groupement</w:t>
      </w:r>
      <w:r w:rsidR="005C780A" w:rsidRPr="00A331B9">
        <w:rPr>
          <w:color w:val="000000" w:themeColor="text1"/>
        </w:rPr>
        <w:t>.</w:t>
      </w:r>
    </w:p>
    <w:p w14:paraId="04AFA76C" w14:textId="3B258490" w:rsidR="00090B55" w:rsidRPr="00A331B9" w:rsidRDefault="00392796" w:rsidP="00090B55">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5C780A" w:rsidRPr="004D3FCA">
        <w:rPr>
          <w:color w:val="000000" w:themeColor="text1"/>
        </w:rPr>
        <w:t>L'article R.8221-1 du Code du travail impose que figurent, sur des panneaux lisibles depuis la voie publique, le nom, la raison sociale et l'adresse de tout entrepreneur travaillant sur le chantier, dès lors que le chantier concerné a donné lieu à la délivrance d'un permis de construire. En application de l'article D.4711-1 du même Code, l'adresse et le numéro d'appel de l</w:t>
      </w:r>
      <w:r w:rsidR="005C780A" w:rsidRPr="00A331B9">
        <w:rPr>
          <w:color w:val="000000" w:themeColor="text1"/>
        </w:rPr>
        <w:t xml:space="preserve">'inspection du travail compétente et le nom de l'inspecteur compétent doivent être affichés dans les locaux normalement accessibles aux salariés travaillant sur le chantier. </w:t>
      </w:r>
    </w:p>
    <w:p w14:paraId="00887DDF" w14:textId="1CA58C1E" w:rsidR="00090B55" w:rsidRPr="00A331B9" w:rsidRDefault="00575BB9" w:rsidP="00575BB9">
      <w:pPr>
        <w:pStyle w:val="Titre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id="286" w:name="_Toc150756508"/>
      <w:r w:rsidRPr="00A331B9">
        <w:rPr>
          <w:rFonts w:asciiTheme="minorHAnsi" w:hAnsiTheme="minorHAnsi" w:cstheme="minorHAnsi"/>
          <w:color w:val="000000" w:themeColor="text1"/>
          <w:szCs w:val="22"/>
        </w:rPr>
        <w:fldChar w:fldCharType="end"/>
      </w:r>
      <w:r w:rsidR="00612E6E">
        <w:rPr>
          <w:rFonts w:asciiTheme="minorHAnsi" w:hAnsiTheme="minorHAnsi" w:cstheme="minorHAnsi"/>
          <w:color w:val="000000" w:themeColor="text1"/>
          <w:szCs w:val="22"/>
        </w:rPr>
        <w:t xml:space="preserve"> </w:t>
      </w:r>
      <w:r w:rsidR="00090B55" w:rsidRPr="004D3FCA">
        <w:rPr>
          <w:color w:val="000000" w:themeColor="text1"/>
        </w:rPr>
        <w:t xml:space="preserve">Lieux de </w:t>
      </w:r>
      <w:r w:rsidR="00473F84" w:rsidRPr="004D3FCA">
        <w:rPr>
          <w:color w:val="000000" w:themeColor="text1"/>
        </w:rPr>
        <w:t>dépôt</w:t>
      </w:r>
      <w:r w:rsidR="00090B55" w:rsidRPr="00A331B9">
        <w:rPr>
          <w:color w:val="000000" w:themeColor="text1"/>
        </w:rPr>
        <w:t xml:space="preserve"> des </w:t>
      </w:r>
      <w:r w:rsidR="00473F84" w:rsidRPr="00A331B9">
        <w:rPr>
          <w:color w:val="000000" w:themeColor="text1"/>
        </w:rPr>
        <w:t>déblais</w:t>
      </w:r>
      <w:r w:rsidR="00090B55" w:rsidRPr="00A331B9">
        <w:rPr>
          <w:color w:val="000000" w:themeColor="text1"/>
        </w:rPr>
        <w:t xml:space="preserve"> en </w:t>
      </w:r>
      <w:r w:rsidR="00473F84" w:rsidRPr="00A331B9">
        <w:rPr>
          <w:color w:val="000000" w:themeColor="text1"/>
        </w:rPr>
        <w:t>excédent</w:t>
      </w:r>
      <w:bookmarkEnd w:id="286"/>
    </w:p>
    <w:p w14:paraId="0F5196C7" w14:textId="3BC1E71E" w:rsidR="00090B55" w:rsidRPr="00A331B9" w:rsidRDefault="00090B55" w:rsidP="00575BB9">
      <w:pPr>
        <w:rPr>
          <w:color w:val="000000" w:themeColor="text1"/>
        </w:rPr>
      </w:pPr>
      <w:r w:rsidRPr="00A331B9">
        <w:rPr>
          <w:color w:val="000000" w:themeColor="text1"/>
        </w:rPr>
        <w:t xml:space="preserve">Le Titulaire se procure, à ses frais et risques, les terrains dont il peut avoir besoin comme lieu de </w:t>
      </w:r>
      <w:r w:rsidR="00552204" w:rsidRPr="00A331B9">
        <w:rPr>
          <w:color w:val="000000" w:themeColor="text1"/>
        </w:rPr>
        <w:t>dépôt</w:t>
      </w:r>
      <w:r w:rsidRPr="00A331B9">
        <w:rPr>
          <w:color w:val="000000" w:themeColor="text1"/>
        </w:rPr>
        <w:t xml:space="preserve"> temporaire des </w:t>
      </w:r>
      <w:r w:rsidR="00552204" w:rsidRPr="00A331B9">
        <w:rPr>
          <w:color w:val="000000" w:themeColor="text1"/>
        </w:rPr>
        <w:t>déblais</w:t>
      </w:r>
      <w:r w:rsidRPr="00A331B9">
        <w:rPr>
          <w:color w:val="000000" w:themeColor="text1"/>
        </w:rPr>
        <w:t xml:space="preserve"> en </w:t>
      </w:r>
      <w:r w:rsidR="00552204" w:rsidRPr="00A331B9">
        <w:rPr>
          <w:color w:val="000000" w:themeColor="text1"/>
        </w:rPr>
        <w:t>excédent</w:t>
      </w:r>
      <w:r w:rsidRPr="00A331B9">
        <w:rPr>
          <w:color w:val="000000" w:themeColor="text1"/>
        </w:rPr>
        <w:t xml:space="preserve">, en sus des emplacements que le </w:t>
      </w:r>
      <w:r w:rsidR="00216837" w:rsidRPr="00A331B9">
        <w:rPr>
          <w:color w:val="000000" w:themeColor="text1"/>
        </w:rPr>
        <w:t>Maître d’Ouvrage</w:t>
      </w:r>
      <w:r w:rsidRPr="00A331B9">
        <w:rPr>
          <w:color w:val="000000" w:themeColor="text1"/>
        </w:rPr>
        <w:t xml:space="preserve"> met </w:t>
      </w:r>
      <w:r w:rsidR="00552204" w:rsidRPr="00A331B9">
        <w:rPr>
          <w:color w:val="000000" w:themeColor="text1"/>
        </w:rPr>
        <w:t>éventuellement</w:t>
      </w:r>
      <w:r w:rsidRPr="00A331B9">
        <w:rPr>
          <w:color w:val="000000" w:themeColor="text1"/>
        </w:rPr>
        <w:t xml:space="preserve"> à sa disposition comme lieux de </w:t>
      </w:r>
      <w:r w:rsidR="00552204" w:rsidRPr="00A331B9">
        <w:rPr>
          <w:color w:val="000000" w:themeColor="text1"/>
        </w:rPr>
        <w:t>dépôt</w:t>
      </w:r>
      <w:r w:rsidRPr="00A331B9">
        <w:rPr>
          <w:color w:val="000000" w:themeColor="text1"/>
        </w:rPr>
        <w:t xml:space="preserve"> </w:t>
      </w:r>
      <w:r w:rsidR="00552204" w:rsidRPr="00A331B9">
        <w:rPr>
          <w:color w:val="000000" w:themeColor="text1"/>
        </w:rPr>
        <w:t>définitifs</w:t>
      </w:r>
      <w:r w:rsidRPr="00A331B9">
        <w:rPr>
          <w:color w:val="000000" w:themeColor="text1"/>
        </w:rPr>
        <w:t xml:space="preserve"> ou provisoires. Il doit soumettre le choix de ces terrains à l'accord </w:t>
      </w:r>
      <w:r w:rsidR="00552204" w:rsidRPr="00A331B9">
        <w:rPr>
          <w:color w:val="000000" w:themeColor="text1"/>
        </w:rPr>
        <w:t>préalable</w:t>
      </w:r>
      <w:r w:rsidRPr="00A331B9">
        <w:rPr>
          <w:color w:val="000000" w:themeColor="text1"/>
        </w:rPr>
        <w:t xml:space="preserve"> du </w:t>
      </w:r>
      <w:r w:rsidR="00216837" w:rsidRPr="00A331B9">
        <w:rPr>
          <w:color w:val="000000" w:themeColor="text1"/>
        </w:rPr>
        <w:t>Maître d’Ouvrage</w:t>
      </w:r>
      <w:r w:rsidRPr="00A331B9">
        <w:rPr>
          <w:color w:val="000000" w:themeColor="text1"/>
        </w:rPr>
        <w:t xml:space="preserve">, qui peut refuser l'autorisation ou la subordonner à des dispositions </w:t>
      </w:r>
      <w:r w:rsidR="00552204" w:rsidRPr="00A331B9">
        <w:rPr>
          <w:color w:val="000000" w:themeColor="text1"/>
        </w:rPr>
        <w:t>spéciales</w:t>
      </w:r>
      <w:r w:rsidRPr="00A331B9">
        <w:rPr>
          <w:color w:val="000000" w:themeColor="text1"/>
        </w:rPr>
        <w:t xml:space="preserve"> à prendre, notamment pour l'</w:t>
      </w:r>
      <w:r w:rsidR="00552204" w:rsidRPr="00A331B9">
        <w:rPr>
          <w:color w:val="000000" w:themeColor="text1"/>
        </w:rPr>
        <w:t>aménagement</w:t>
      </w:r>
      <w:r w:rsidRPr="00A331B9">
        <w:rPr>
          <w:color w:val="000000" w:themeColor="text1"/>
        </w:rPr>
        <w:t xml:space="preserve"> des </w:t>
      </w:r>
      <w:r w:rsidR="00552204" w:rsidRPr="00A331B9">
        <w:rPr>
          <w:color w:val="000000" w:themeColor="text1"/>
        </w:rPr>
        <w:t>dépôts</w:t>
      </w:r>
      <w:r w:rsidRPr="00A331B9">
        <w:rPr>
          <w:color w:val="000000" w:themeColor="text1"/>
        </w:rPr>
        <w:t xml:space="preserve"> à y constituer, si des motifs d'</w:t>
      </w:r>
      <w:r w:rsidR="00552204" w:rsidRPr="00A331B9">
        <w:rPr>
          <w:color w:val="000000" w:themeColor="text1"/>
        </w:rPr>
        <w:t>intérêt</w:t>
      </w:r>
      <w:r w:rsidRPr="00A331B9">
        <w:rPr>
          <w:color w:val="000000" w:themeColor="text1"/>
        </w:rPr>
        <w:t xml:space="preserve"> </w:t>
      </w:r>
      <w:r w:rsidR="00552204" w:rsidRPr="00A331B9">
        <w:rPr>
          <w:color w:val="000000" w:themeColor="text1"/>
        </w:rPr>
        <w:t>général</w:t>
      </w:r>
      <w:r w:rsidRPr="00A331B9">
        <w:rPr>
          <w:color w:val="000000" w:themeColor="text1"/>
        </w:rPr>
        <w:t xml:space="preserve">, comme la sauvegarde de l'environnement, le justifient. </w:t>
      </w:r>
    </w:p>
    <w:p w14:paraId="1B58081D" w14:textId="64C50676" w:rsidR="00AD351E" w:rsidRPr="00A331B9" w:rsidRDefault="00EA4ABC" w:rsidP="00575BB9">
      <w:pPr>
        <w:rPr>
          <w:i/>
          <w:iCs/>
          <w:color w:val="000000" w:themeColor="text1"/>
        </w:rPr>
      </w:pPr>
      <w:r w:rsidRPr="00A331B9">
        <w:rPr>
          <w:i/>
          <w:iCs/>
          <w:color w:val="000000" w:themeColor="text1"/>
        </w:rPr>
        <w:t xml:space="preserve">Commentaire : </w:t>
      </w:r>
      <w:r w:rsidR="00AD351E" w:rsidRPr="00A331B9">
        <w:rPr>
          <w:i/>
          <w:iCs/>
          <w:color w:val="000000" w:themeColor="text1"/>
        </w:rPr>
        <w:t>Les déblais en excédent ont vocation finale soit à être réemployés pour les besoins du chantier, soit à être éliminés dans les conditions prévues à l'</w:t>
      </w:r>
      <w:r w:rsidR="006538C9" w:rsidRPr="00A331B9">
        <w:rPr>
          <w:i/>
          <w:iCs/>
          <w:color w:val="000000" w:themeColor="text1"/>
        </w:rPr>
        <w:t xml:space="preserve">Article </w:t>
      </w:r>
      <w:r w:rsidR="00591D45" w:rsidRPr="00A331B9">
        <w:rPr>
          <w:i/>
          <w:iCs/>
          <w:color w:val="000000" w:themeColor="text1"/>
        </w:rPr>
        <w:t>34.1. Gestion des déchets de chantier.</w:t>
      </w:r>
    </w:p>
    <w:p w14:paraId="622ECCC9" w14:textId="17490664" w:rsidR="00090B55" w:rsidRPr="00A331B9" w:rsidRDefault="00575BB9" w:rsidP="00575BB9">
      <w:pPr>
        <w:pStyle w:val="Titre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id="287" w:name="_Toc150756509"/>
      <w:r w:rsidRPr="00A331B9">
        <w:rPr>
          <w:rFonts w:asciiTheme="minorHAnsi" w:hAnsiTheme="minorHAnsi" w:cstheme="minorHAnsi"/>
          <w:color w:val="000000" w:themeColor="text1"/>
          <w:szCs w:val="22"/>
        </w:rPr>
        <w:fldChar w:fldCharType="end"/>
      </w:r>
      <w:r w:rsidR="00612E6E">
        <w:rPr>
          <w:rFonts w:asciiTheme="minorHAnsi" w:hAnsiTheme="minorHAnsi" w:cstheme="minorHAnsi"/>
          <w:color w:val="000000" w:themeColor="text1"/>
          <w:szCs w:val="22"/>
        </w:rPr>
        <w:t xml:space="preserve"> </w:t>
      </w:r>
      <w:r w:rsidR="00172055" w:rsidRPr="004D3FCA">
        <w:rPr>
          <w:color w:val="000000" w:themeColor="text1"/>
        </w:rPr>
        <w:t>Sécurité</w:t>
      </w:r>
      <w:r w:rsidR="00090B55" w:rsidRPr="004D3FCA">
        <w:rPr>
          <w:color w:val="000000" w:themeColor="text1"/>
        </w:rPr>
        <w:t xml:space="preserve"> et </w:t>
      </w:r>
      <w:r w:rsidR="009E5D7A" w:rsidRPr="00A331B9">
        <w:rPr>
          <w:color w:val="000000" w:themeColor="text1"/>
        </w:rPr>
        <w:t>hygiène</w:t>
      </w:r>
      <w:r w:rsidR="00090B55" w:rsidRPr="00A331B9">
        <w:rPr>
          <w:color w:val="000000" w:themeColor="text1"/>
        </w:rPr>
        <w:t xml:space="preserve"> du chantier et mesures d'ordre</w:t>
      </w:r>
      <w:bookmarkEnd w:id="287"/>
    </w:p>
    <w:p w14:paraId="38731E13" w14:textId="3F0C6091" w:rsidR="00090B55" w:rsidRPr="00A331B9" w:rsidRDefault="00392796" w:rsidP="00575BB9">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 xml:space="preserve">Le Titulaire prend sur son chantier toutes les mesures d'ordre et de </w:t>
      </w:r>
      <w:r w:rsidR="00960B6A" w:rsidRPr="004D3FCA">
        <w:rPr>
          <w:color w:val="000000" w:themeColor="text1"/>
        </w:rPr>
        <w:t>sécurit</w:t>
      </w:r>
      <w:r w:rsidR="004F1038" w:rsidRPr="00A331B9">
        <w:rPr>
          <w:color w:val="000000" w:themeColor="text1"/>
        </w:rPr>
        <w:t>é</w:t>
      </w:r>
      <w:r w:rsidR="00090B55" w:rsidRPr="00A331B9">
        <w:rPr>
          <w:color w:val="000000" w:themeColor="text1"/>
        </w:rPr>
        <w:t xml:space="preserve"> propres à </w:t>
      </w:r>
      <w:r w:rsidR="00DB2AB7" w:rsidRPr="00A331B9">
        <w:rPr>
          <w:color w:val="000000" w:themeColor="text1"/>
        </w:rPr>
        <w:t>éviter</w:t>
      </w:r>
      <w:r w:rsidR="00090B55" w:rsidRPr="00A331B9">
        <w:rPr>
          <w:color w:val="000000" w:themeColor="text1"/>
        </w:rPr>
        <w:t xml:space="preserve"> des accidents, tant à l'</w:t>
      </w:r>
      <w:r w:rsidR="00BB5F6A" w:rsidRPr="00A331B9">
        <w:rPr>
          <w:color w:val="000000" w:themeColor="text1"/>
        </w:rPr>
        <w:t>égard</w:t>
      </w:r>
      <w:r w:rsidR="00090B55" w:rsidRPr="00A331B9">
        <w:rPr>
          <w:color w:val="000000" w:themeColor="text1"/>
        </w:rPr>
        <w:t xml:space="preserve"> du personnel qu'à l'</w:t>
      </w:r>
      <w:r w:rsidR="00542D13" w:rsidRPr="00A331B9">
        <w:rPr>
          <w:color w:val="000000" w:themeColor="text1"/>
        </w:rPr>
        <w:t>égard</w:t>
      </w:r>
      <w:r w:rsidR="00090B55" w:rsidRPr="00A331B9">
        <w:rPr>
          <w:color w:val="000000" w:themeColor="text1"/>
        </w:rPr>
        <w:t xml:space="preserve"> des </w:t>
      </w:r>
      <w:r w:rsidR="00205AC5" w:rsidRPr="00A331B9">
        <w:rPr>
          <w:color w:val="000000" w:themeColor="text1"/>
        </w:rPr>
        <w:t>T</w:t>
      </w:r>
      <w:r w:rsidR="00090B55" w:rsidRPr="00A331B9">
        <w:rPr>
          <w:color w:val="000000" w:themeColor="text1"/>
        </w:rPr>
        <w:t xml:space="preserve">iers. Il est tenu d'observer tous les </w:t>
      </w:r>
      <w:r w:rsidR="00D007F3" w:rsidRPr="00A331B9">
        <w:rPr>
          <w:color w:val="000000" w:themeColor="text1"/>
        </w:rPr>
        <w:t>règlements</w:t>
      </w:r>
      <w:r w:rsidR="00090B55" w:rsidRPr="00A331B9">
        <w:rPr>
          <w:color w:val="000000" w:themeColor="text1"/>
        </w:rPr>
        <w:t xml:space="preserve"> et consignes de </w:t>
      </w:r>
      <w:r w:rsidR="004F1038" w:rsidRPr="00A331B9">
        <w:rPr>
          <w:color w:val="000000" w:themeColor="text1"/>
        </w:rPr>
        <w:t xml:space="preserve">l'autorité </w:t>
      </w:r>
      <w:r w:rsidR="002709FD" w:rsidRPr="00A331B9">
        <w:rPr>
          <w:color w:val="000000" w:themeColor="text1"/>
        </w:rPr>
        <w:t>compétente</w:t>
      </w:r>
      <w:r w:rsidR="00AE63A3" w:rsidRPr="00A331B9">
        <w:rPr>
          <w:rFonts w:cstheme="minorHAnsi"/>
          <w:bCs/>
          <w:iCs/>
          <w:color w:val="000000" w:themeColor="text1"/>
        </w:rPr>
        <w:t xml:space="preserve"> et, le cas échéant, du coordonnateur en matière de sécurité et de protection de la santé</w:t>
      </w:r>
      <w:r w:rsidR="00090B55" w:rsidRPr="00A331B9">
        <w:rPr>
          <w:color w:val="000000" w:themeColor="text1"/>
        </w:rPr>
        <w:t>.</w:t>
      </w:r>
    </w:p>
    <w:p w14:paraId="33559DB0" w14:textId="1733E18E" w:rsidR="00090B55" w:rsidRPr="00A331B9" w:rsidRDefault="00090B55" w:rsidP="00575BB9">
      <w:pPr>
        <w:rPr>
          <w:color w:val="000000" w:themeColor="text1"/>
          <w:sz w:val="24"/>
        </w:rPr>
      </w:pPr>
      <w:r w:rsidRPr="00A331B9">
        <w:rPr>
          <w:color w:val="000000" w:themeColor="text1"/>
        </w:rPr>
        <w:t>Il assure notamment l'</w:t>
      </w:r>
      <w:r w:rsidR="00503812" w:rsidRPr="00A331B9">
        <w:rPr>
          <w:color w:val="000000" w:themeColor="text1"/>
        </w:rPr>
        <w:t>éclairage</w:t>
      </w:r>
      <w:r w:rsidRPr="00A331B9">
        <w:rPr>
          <w:color w:val="000000" w:themeColor="text1"/>
        </w:rPr>
        <w:t xml:space="preserve"> et le gardiennage de son chantier ainsi que sa signalisation tant </w:t>
      </w:r>
      <w:r w:rsidR="00415B68" w:rsidRPr="00A331B9">
        <w:rPr>
          <w:color w:val="000000" w:themeColor="text1"/>
        </w:rPr>
        <w:t>intérieure</w:t>
      </w:r>
      <w:r w:rsidRPr="00A331B9">
        <w:rPr>
          <w:color w:val="000000" w:themeColor="text1"/>
        </w:rPr>
        <w:t xml:space="preserve"> qu'</w:t>
      </w:r>
      <w:r w:rsidR="00545971" w:rsidRPr="00A331B9">
        <w:rPr>
          <w:color w:val="000000" w:themeColor="text1"/>
        </w:rPr>
        <w:t>extérieure</w:t>
      </w:r>
      <w:r w:rsidRPr="00A331B9">
        <w:rPr>
          <w:color w:val="000000" w:themeColor="text1"/>
        </w:rPr>
        <w:t xml:space="preserve">. Il assure </w:t>
      </w:r>
      <w:r w:rsidR="004B67D5" w:rsidRPr="00A331B9">
        <w:rPr>
          <w:color w:val="000000" w:themeColor="text1"/>
        </w:rPr>
        <w:t>également</w:t>
      </w:r>
      <w:r w:rsidRPr="00A331B9">
        <w:rPr>
          <w:color w:val="000000" w:themeColor="text1"/>
        </w:rPr>
        <w:t xml:space="preserve">, en tant que de besoin, la </w:t>
      </w:r>
      <w:r w:rsidR="00AC174B" w:rsidRPr="00A331B9">
        <w:rPr>
          <w:color w:val="000000" w:themeColor="text1"/>
        </w:rPr>
        <w:t>clôture</w:t>
      </w:r>
      <w:r w:rsidRPr="00A331B9">
        <w:rPr>
          <w:color w:val="000000" w:themeColor="text1"/>
        </w:rPr>
        <w:t xml:space="preserve"> de ses chantiers. </w:t>
      </w:r>
    </w:p>
    <w:p w14:paraId="768F3A28" w14:textId="3C60B24B" w:rsidR="00090B55" w:rsidRPr="00A331B9" w:rsidRDefault="00090B55" w:rsidP="00575BB9">
      <w:pPr>
        <w:rPr>
          <w:color w:val="000000" w:themeColor="text1"/>
          <w:sz w:val="24"/>
        </w:rPr>
      </w:pPr>
      <w:r w:rsidRPr="00A331B9">
        <w:rPr>
          <w:color w:val="000000" w:themeColor="text1"/>
        </w:rPr>
        <w:t xml:space="preserve">Il prend toutes les </w:t>
      </w:r>
      <w:r w:rsidR="005A182E" w:rsidRPr="00A331B9">
        <w:rPr>
          <w:color w:val="000000" w:themeColor="text1"/>
        </w:rPr>
        <w:t>précautions</w:t>
      </w:r>
      <w:r w:rsidRPr="00A331B9">
        <w:rPr>
          <w:color w:val="000000" w:themeColor="text1"/>
        </w:rPr>
        <w:t xml:space="preserve"> </w:t>
      </w:r>
      <w:r w:rsidR="00C519BE" w:rsidRPr="00A331B9">
        <w:rPr>
          <w:color w:val="000000" w:themeColor="text1"/>
        </w:rPr>
        <w:t>nécessaires</w:t>
      </w:r>
      <w:r w:rsidRPr="00A331B9">
        <w:rPr>
          <w:color w:val="000000" w:themeColor="text1"/>
        </w:rPr>
        <w:t xml:space="preserve"> pour </w:t>
      </w:r>
      <w:r w:rsidR="000A63F7" w:rsidRPr="00A331B9">
        <w:rPr>
          <w:color w:val="000000" w:themeColor="text1"/>
        </w:rPr>
        <w:t>éviter</w:t>
      </w:r>
      <w:r w:rsidRPr="00A331B9">
        <w:rPr>
          <w:color w:val="000000" w:themeColor="text1"/>
        </w:rPr>
        <w:t xml:space="preserve"> que les </w:t>
      </w:r>
      <w:r w:rsidR="00AB5EF4" w:rsidRPr="00A331B9">
        <w:rPr>
          <w:rFonts w:asciiTheme="minorHAnsi" w:eastAsia="Calibri" w:hAnsiTheme="minorHAnsi" w:cstheme="minorHAnsi"/>
          <w:color w:val="000000" w:themeColor="text1"/>
          <w:szCs w:val="22"/>
          <w:lang w:eastAsia="en-US"/>
        </w:rPr>
        <w:t>Actions</w:t>
      </w:r>
      <w:r w:rsidR="00392796" w:rsidRPr="00A331B9">
        <w:rPr>
          <w:color w:val="000000" w:themeColor="text1"/>
        </w:rPr>
        <w:t xml:space="preserve"> de Rénovation</w:t>
      </w:r>
      <w:r w:rsidRPr="00A331B9">
        <w:rPr>
          <w:color w:val="000000" w:themeColor="text1"/>
        </w:rPr>
        <w:t xml:space="preserve"> ne causent un danger aux </w:t>
      </w:r>
      <w:r w:rsidR="00C359B4" w:rsidRPr="00A331B9">
        <w:rPr>
          <w:color w:val="000000" w:themeColor="text1"/>
        </w:rPr>
        <w:t>T</w:t>
      </w:r>
      <w:r w:rsidRPr="00A331B9">
        <w:rPr>
          <w:color w:val="000000" w:themeColor="text1"/>
        </w:rPr>
        <w:t xml:space="preserve">iers, notamment pour la circulation publique si celle-ci n'a pas </w:t>
      </w:r>
      <w:r w:rsidR="004C588F" w:rsidRPr="00A331B9">
        <w:rPr>
          <w:color w:val="000000" w:themeColor="text1"/>
        </w:rPr>
        <w:t>été</w:t>
      </w:r>
      <w:r w:rsidRPr="00A331B9">
        <w:rPr>
          <w:color w:val="000000" w:themeColor="text1"/>
        </w:rPr>
        <w:t xml:space="preserve">́ </w:t>
      </w:r>
      <w:r w:rsidR="00807D51" w:rsidRPr="00A331B9">
        <w:rPr>
          <w:color w:val="000000" w:themeColor="text1"/>
        </w:rPr>
        <w:t>déviée</w:t>
      </w:r>
      <w:r w:rsidRPr="00A331B9">
        <w:rPr>
          <w:color w:val="000000" w:themeColor="text1"/>
        </w:rPr>
        <w:t xml:space="preserve">. </w:t>
      </w:r>
    </w:p>
    <w:p w14:paraId="6FB70CD6" w14:textId="64A4B971" w:rsidR="00090B55" w:rsidRPr="00A331B9" w:rsidRDefault="00090B55" w:rsidP="00575BB9">
      <w:pPr>
        <w:rPr>
          <w:color w:val="000000" w:themeColor="text1"/>
          <w:sz w:val="24"/>
        </w:rPr>
      </w:pPr>
      <w:r w:rsidRPr="00A331B9">
        <w:rPr>
          <w:color w:val="000000" w:themeColor="text1"/>
        </w:rPr>
        <w:t xml:space="preserve">Les points de passage dangereux, le long et la </w:t>
      </w:r>
      <w:r w:rsidR="00706E04" w:rsidRPr="00A331B9">
        <w:rPr>
          <w:color w:val="000000" w:themeColor="text1"/>
        </w:rPr>
        <w:t>traversée</w:t>
      </w:r>
      <w:r w:rsidRPr="00A331B9">
        <w:rPr>
          <w:color w:val="000000" w:themeColor="text1"/>
        </w:rPr>
        <w:t xml:space="preserve"> des voies de communication, doivent </w:t>
      </w:r>
      <w:r w:rsidR="00D30334" w:rsidRPr="00A331B9">
        <w:rPr>
          <w:color w:val="000000" w:themeColor="text1"/>
        </w:rPr>
        <w:t>être</w:t>
      </w:r>
      <w:r w:rsidRPr="00A331B9">
        <w:rPr>
          <w:color w:val="000000" w:themeColor="text1"/>
        </w:rPr>
        <w:t xml:space="preserve"> </w:t>
      </w:r>
      <w:r w:rsidR="00475A32" w:rsidRPr="00A331B9">
        <w:rPr>
          <w:color w:val="000000" w:themeColor="text1"/>
        </w:rPr>
        <w:t>protégés</w:t>
      </w:r>
      <w:r w:rsidRPr="00A331B9">
        <w:rPr>
          <w:color w:val="000000" w:themeColor="text1"/>
        </w:rPr>
        <w:t xml:space="preserve"> par des garde-corps provisoires ou par tout autre dispositif approprié</w:t>
      </w:r>
      <w:r w:rsidR="00435AF6" w:rsidRPr="00A331B9">
        <w:rPr>
          <w:color w:val="000000" w:themeColor="text1"/>
        </w:rPr>
        <w:t xml:space="preserve">. </w:t>
      </w:r>
      <w:r w:rsidRPr="00A331B9">
        <w:rPr>
          <w:color w:val="000000" w:themeColor="text1"/>
        </w:rPr>
        <w:t xml:space="preserve"> </w:t>
      </w:r>
      <w:r w:rsidR="00435AF6" w:rsidRPr="00A331B9">
        <w:rPr>
          <w:color w:val="000000" w:themeColor="text1"/>
        </w:rPr>
        <w:t>I</w:t>
      </w:r>
      <w:r w:rsidRPr="00A331B9">
        <w:rPr>
          <w:color w:val="000000" w:themeColor="text1"/>
        </w:rPr>
        <w:t xml:space="preserve">ls doivent </w:t>
      </w:r>
      <w:r w:rsidR="00286FD0" w:rsidRPr="00A331B9">
        <w:rPr>
          <w:color w:val="000000" w:themeColor="text1"/>
        </w:rPr>
        <w:t xml:space="preserve">également </w:t>
      </w:r>
      <w:r w:rsidR="009B6DA4" w:rsidRPr="00A331B9">
        <w:rPr>
          <w:color w:val="000000" w:themeColor="text1"/>
        </w:rPr>
        <w:t>être</w:t>
      </w:r>
      <w:r w:rsidRPr="00A331B9">
        <w:rPr>
          <w:color w:val="000000" w:themeColor="text1"/>
        </w:rPr>
        <w:t xml:space="preserve"> </w:t>
      </w:r>
      <w:r w:rsidR="00F66374" w:rsidRPr="00A331B9">
        <w:rPr>
          <w:color w:val="000000" w:themeColor="text1"/>
        </w:rPr>
        <w:t>éclairés</w:t>
      </w:r>
      <w:r w:rsidRPr="00A331B9">
        <w:rPr>
          <w:color w:val="000000" w:themeColor="text1"/>
        </w:rPr>
        <w:t xml:space="preserve"> et, au besoin, </w:t>
      </w:r>
      <w:r w:rsidR="00C34485" w:rsidRPr="00A331B9">
        <w:rPr>
          <w:color w:val="000000" w:themeColor="text1"/>
        </w:rPr>
        <w:t>gardés</w:t>
      </w:r>
      <w:r w:rsidRPr="00A331B9">
        <w:rPr>
          <w:color w:val="000000" w:themeColor="text1"/>
        </w:rPr>
        <w:t xml:space="preserve">. </w:t>
      </w:r>
    </w:p>
    <w:p w14:paraId="5C7454C4" w14:textId="602F6600" w:rsidR="00090B55" w:rsidRPr="00A331B9" w:rsidRDefault="00392796" w:rsidP="00575BB9">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Le Titulaire prend les dispositions utiles pour assurer l'</w:t>
      </w:r>
      <w:r w:rsidR="00914A56" w:rsidRPr="004D3FCA">
        <w:rPr>
          <w:color w:val="000000" w:themeColor="text1"/>
        </w:rPr>
        <w:t>hygiène</w:t>
      </w:r>
      <w:r w:rsidR="00090B55" w:rsidRPr="00A331B9">
        <w:rPr>
          <w:color w:val="000000" w:themeColor="text1"/>
        </w:rPr>
        <w:t xml:space="preserve"> des installations de chantier </w:t>
      </w:r>
      <w:r w:rsidR="00145309" w:rsidRPr="00A331B9">
        <w:rPr>
          <w:color w:val="000000" w:themeColor="text1"/>
        </w:rPr>
        <w:t>destinées</w:t>
      </w:r>
      <w:r w:rsidR="00090B55" w:rsidRPr="00A331B9">
        <w:rPr>
          <w:color w:val="000000" w:themeColor="text1"/>
        </w:rPr>
        <w:t xml:space="preserve"> au personnel, notamment par l'</w:t>
      </w:r>
      <w:r w:rsidR="00A46314" w:rsidRPr="00A331B9">
        <w:rPr>
          <w:color w:val="000000" w:themeColor="text1"/>
        </w:rPr>
        <w:t>établissement</w:t>
      </w:r>
      <w:r w:rsidR="00090B55" w:rsidRPr="00A331B9">
        <w:rPr>
          <w:color w:val="000000" w:themeColor="text1"/>
        </w:rPr>
        <w:t xml:space="preserve"> des </w:t>
      </w:r>
      <w:r w:rsidR="00CA45E7" w:rsidRPr="00A331B9">
        <w:rPr>
          <w:color w:val="000000" w:themeColor="text1"/>
        </w:rPr>
        <w:t>réseaux</w:t>
      </w:r>
      <w:r w:rsidR="00090B55" w:rsidRPr="00A331B9">
        <w:rPr>
          <w:color w:val="000000" w:themeColor="text1"/>
        </w:rPr>
        <w:t xml:space="preserve"> de voirie, d'alimentation en eau potable et d'assainissement, si l'importance des chantiers le justifie. </w:t>
      </w:r>
    </w:p>
    <w:p w14:paraId="75E4DA1D" w14:textId="0B04FADF" w:rsidR="00090B55" w:rsidRPr="00A331B9" w:rsidRDefault="00392796" w:rsidP="00575BB9">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 xml:space="preserve">Toutes les mesures d'ordre, de </w:t>
      </w:r>
      <w:r w:rsidR="00DF6866" w:rsidRPr="004D3FCA">
        <w:rPr>
          <w:color w:val="000000" w:themeColor="text1"/>
        </w:rPr>
        <w:t xml:space="preserve">sécurité </w:t>
      </w:r>
      <w:r w:rsidR="00090B55" w:rsidRPr="00A331B9">
        <w:rPr>
          <w:color w:val="000000" w:themeColor="text1"/>
        </w:rPr>
        <w:t>et d'</w:t>
      </w:r>
      <w:r w:rsidR="00515D6B" w:rsidRPr="00A331B9">
        <w:rPr>
          <w:color w:val="000000" w:themeColor="text1"/>
        </w:rPr>
        <w:t>hygiène</w:t>
      </w:r>
      <w:r w:rsidR="00090B55" w:rsidRPr="00A331B9">
        <w:rPr>
          <w:color w:val="000000" w:themeColor="text1"/>
        </w:rPr>
        <w:t xml:space="preserve"> prescrites ci-dessus sont </w:t>
      </w:r>
      <w:r w:rsidR="00DF6866" w:rsidRPr="00A331B9">
        <w:rPr>
          <w:color w:val="000000" w:themeColor="text1"/>
        </w:rPr>
        <w:t xml:space="preserve">à </w:t>
      </w:r>
      <w:r w:rsidR="00090B55" w:rsidRPr="00A331B9">
        <w:rPr>
          <w:color w:val="000000" w:themeColor="text1"/>
        </w:rPr>
        <w:t xml:space="preserve">la charge du Titulaire. </w:t>
      </w:r>
    </w:p>
    <w:p w14:paraId="0635FEFD" w14:textId="5B99A6A1" w:rsidR="00DF6866" w:rsidRPr="00A331B9" w:rsidRDefault="00392796" w:rsidP="00575BB9">
      <w:pPr>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 xml:space="preserve">En cas d'inobservation par le Titulaire des prescriptions ci-dessus et sans </w:t>
      </w:r>
      <w:r w:rsidR="00E11804" w:rsidRPr="004D3FCA">
        <w:rPr>
          <w:color w:val="000000" w:themeColor="text1"/>
        </w:rPr>
        <w:t>préjudice</w:t>
      </w:r>
      <w:r w:rsidR="00090B55" w:rsidRPr="00A331B9">
        <w:rPr>
          <w:color w:val="000000" w:themeColor="text1"/>
        </w:rPr>
        <w:t xml:space="preserve"> des pouvoirs des </w:t>
      </w:r>
      <w:r w:rsidR="00493EC7" w:rsidRPr="00A331B9">
        <w:rPr>
          <w:color w:val="000000" w:themeColor="text1"/>
        </w:rPr>
        <w:t>autorités</w:t>
      </w:r>
      <w:r w:rsidR="00090B55" w:rsidRPr="00A331B9">
        <w:rPr>
          <w:color w:val="000000" w:themeColor="text1"/>
        </w:rPr>
        <w:t xml:space="preserve"> </w:t>
      </w:r>
      <w:r w:rsidR="00CD0521" w:rsidRPr="00A331B9">
        <w:rPr>
          <w:color w:val="000000" w:themeColor="text1"/>
        </w:rPr>
        <w:t>compétentes</w:t>
      </w:r>
      <w:r w:rsidR="00090B55" w:rsidRPr="00A331B9">
        <w:rPr>
          <w:color w:val="000000" w:themeColor="text1"/>
        </w:rPr>
        <w:t xml:space="preserve">, le </w:t>
      </w:r>
      <w:r w:rsidR="00216837" w:rsidRPr="00A331B9">
        <w:rPr>
          <w:color w:val="000000" w:themeColor="text1"/>
        </w:rPr>
        <w:t>Maître d’Ouvrage</w:t>
      </w:r>
      <w:r w:rsidR="00090B55" w:rsidRPr="00A331B9">
        <w:rPr>
          <w:color w:val="000000" w:themeColor="text1"/>
        </w:rPr>
        <w:t xml:space="preserve"> peut prendre aux frais du Titulaire les mesures </w:t>
      </w:r>
      <w:r w:rsidR="00B7718C" w:rsidRPr="00A331B9">
        <w:rPr>
          <w:color w:val="000000" w:themeColor="text1"/>
        </w:rPr>
        <w:t>nécessaires</w:t>
      </w:r>
      <w:r w:rsidR="00090B55" w:rsidRPr="00A331B9">
        <w:rPr>
          <w:color w:val="000000" w:themeColor="text1"/>
        </w:rPr>
        <w:t xml:space="preserve"> </w:t>
      </w:r>
      <w:r w:rsidR="004C3873" w:rsidRPr="00A331B9">
        <w:rPr>
          <w:color w:val="000000" w:themeColor="text1"/>
        </w:rPr>
        <w:t>après</w:t>
      </w:r>
      <w:r w:rsidR="00090B55" w:rsidRPr="00A331B9">
        <w:rPr>
          <w:color w:val="000000" w:themeColor="text1"/>
        </w:rPr>
        <w:t xml:space="preserve"> mise en demeure </w:t>
      </w:r>
      <w:r w:rsidR="00A34497" w:rsidRPr="00A331B9">
        <w:rPr>
          <w:color w:val="000000" w:themeColor="text1"/>
        </w:rPr>
        <w:t>restée</w:t>
      </w:r>
      <w:r w:rsidR="00090B55" w:rsidRPr="00A331B9">
        <w:rPr>
          <w:color w:val="000000" w:themeColor="text1"/>
        </w:rPr>
        <w:t xml:space="preserve"> sans effet. </w:t>
      </w:r>
    </w:p>
    <w:p w14:paraId="2AEB973D" w14:textId="5DD0B43F" w:rsidR="00090B55" w:rsidRPr="00A331B9" w:rsidRDefault="00090B55" w:rsidP="00575BB9">
      <w:pPr>
        <w:rPr>
          <w:color w:val="000000" w:themeColor="text1"/>
        </w:rPr>
      </w:pPr>
      <w:r w:rsidRPr="00A331B9">
        <w:rPr>
          <w:color w:val="000000" w:themeColor="text1"/>
        </w:rPr>
        <w:t xml:space="preserve">En cas d'urgence ou de danger, ces mesures sont prises sans mise en demeure </w:t>
      </w:r>
      <w:r w:rsidR="002F2E20" w:rsidRPr="00A331B9">
        <w:rPr>
          <w:color w:val="000000" w:themeColor="text1"/>
        </w:rPr>
        <w:t>préalable</w:t>
      </w:r>
      <w:r w:rsidRPr="00A331B9">
        <w:rPr>
          <w:color w:val="000000" w:themeColor="text1"/>
        </w:rPr>
        <w:t xml:space="preserve">. </w:t>
      </w:r>
    </w:p>
    <w:p w14:paraId="2A9FB70B" w14:textId="03F60BC5" w:rsidR="00B65ADF" w:rsidRPr="00A331B9" w:rsidRDefault="00B65ADF" w:rsidP="00575BB9">
      <w:pPr>
        <w:rPr>
          <w:color w:val="000000" w:themeColor="text1"/>
        </w:rPr>
      </w:pPr>
      <w:r w:rsidRPr="00A331B9">
        <w:rPr>
          <w:color w:val="000000" w:themeColor="text1"/>
        </w:rPr>
        <w:t>Le Maître d’Ouvrage en informe le coordonnateur en matière de sécurité et de protection de la santé.</w:t>
      </w:r>
    </w:p>
    <w:p w14:paraId="2B15D33B" w14:textId="3871F6C8" w:rsidR="00090B55" w:rsidRPr="00A331B9" w:rsidRDefault="00090B55" w:rsidP="00575BB9">
      <w:pPr>
        <w:rPr>
          <w:color w:val="000000" w:themeColor="text1"/>
          <w:sz w:val="24"/>
        </w:rPr>
      </w:pPr>
      <w:r w:rsidRPr="00A331B9">
        <w:rPr>
          <w:color w:val="000000" w:themeColor="text1"/>
        </w:rPr>
        <w:t xml:space="preserve">L'intervention des </w:t>
      </w:r>
      <w:r w:rsidR="00392EBB" w:rsidRPr="00A331B9">
        <w:rPr>
          <w:color w:val="000000" w:themeColor="text1"/>
        </w:rPr>
        <w:t>autorités</w:t>
      </w:r>
      <w:r w:rsidRPr="00A331B9">
        <w:rPr>
          <w:color w:val="000000" w:themeColor="text1"/>
        </w:rPr>
        <w:t xml:space="preserve"> </w:t>
      </w:r>
      <w:r w:rsidR="0081417C" w:rsidRPr="00A331B9">
        <w:rPr>
          <w:color w:val="000000" w:themeColor="text1"/>
        </w:rPr>
        <w:t>compétentes</w:t>
      </w:r>
      <w:r w:rsidRPr="00A331B9">
        <w:rPr>
          <w:color w:val="000000" w:themeColor="text1"/>
        </w:rPr>
        <w:t xml:space="preserve"> ou du </w:t>
      </w:r>
      <w:r w:rsidR="00216837" w:rsidRPr="00A331B9">
        <w:rPr>
          <w:color w:val="000000" w:themeColor="text1"/>
        </w:rPr>
        <w:t>Maître d’Ouvrage</w:t>
      </w:r>
      <w:r w:rsidRPr="00A331B9">
        <w:rPr>
          <w:color w:val="000000" w:themeColor="text1"/>
        </w:rPr>
        <w:t xml:space="preserve"> ne </w:t>
      </w:r>
      <w:r w:rsidR="00B47F72" w:rsidRPr="00A331B9">
        <w:rPr>
          <w:color w:val="000000" w:themeColor="text1"/>
        </w:rPr>
        <w:t>dégage</w:t>
      </w:r>
      <w:r w:rsidRPr="00A331B9">
        <w:rPr>
          <w:color w:val="000000" w:themeColor="text1"/>
        </w:rPr>
        <w:t xml:space="preserve"> pas la </w:t>
      </w:r>
      <w:r w:rsidR="00B65ADF" w:rsidRPr="00A331B9">
        <w:rPr>
          <w:color w:val="000000" w:themeColor="text1"/>
        </w:rPr>
        <w:t xml:space="preserve">responsabilité </w:t>
      </w:r>
      <w:r w:rsidRPr="00A331B9">
        <w:rPr>
          <w:color w:val="000000" w:themeColor="text1"/>
        </w:rPr>
        <w:t xml:space="preserve">du Titulaire. </w:t>
      </w:r>
    </w:p>
    <w:p w14:paraId="255AE0DC" w14:textId="193B16CC" w:rsidR="00E57D2B" w:rsidRPr="00A331B9" w:rsidRDefault="00392796" w:rsidP="00575BB9">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 xml:space="preserve">Le </w:t>
      </w:r>
      <w:r w:rsidR="00216837" w:rsidRPr="004D3FCA">
        <w:rPr>
          <w:color w:val="000000" w:themeColor="text1"/>
        </w:rPr>
        <w:t>Maître d’Ouvrage</w:t>
      </w:r>
      <w:r w:rsidR="00090B55" w:rsidRPr="00A331B9">
        <w:rPr>
          <w:color w:val="000000" w:themeColor="text1"/>
        </w:rPr>
        <w:t xml:space="preserve"> informe le Titulaire de tout dysfonctionnement occasionné par le personnel intervenant sur le chantier et entravant le bon </w:t>
      </w:r>
      <w:r w:rsidR="005141D2" w:rsidRPr="00A331B9">
        <w:rPr>
          <w:color w:val="000000" w:themeColor="text1"/>
        </w:rPr>
        <w:t>déroulement</w:t>
      </w:r>
      <w:r w:rsidR="00090B55" w:rsidRPr="00A331B9">
        <w:rPr>
          <w:color w:val="000000" w:themeColor="text1"/>
        </w:rPr>
        <w:t xml:space="preserve"> de celui-ci. </w:t>
      </w:r>
    </w:p>
    <w:p w14:paraId="0703144C" w14:textId="26339EAC" w:rsidR="00090B55" w:rsidRPr="00A331B9" w:rsidRDefault="00090B55" w:rsidP="00575BB9">
      <w:pPr>
        <w:rPr>
          <w:color w:val="000000" w:themeColor="text1"/>
        </w:rPr>
      </w:pPr>
      <w:r w:rsidRPr="00A331B9">
        <w:rPr>
          <w:color w:val="000000" w:themeColor="text1"/>
        </w:rPr>
        <w:t xml:space="preserve">Il appartient au Titulaire de prendre toute disposition utile pour </w:t>
      </w:r>
      <w:r w:rsidR="004B4B39" w:rsidRPr="00A331B9">
        <w:rPr>
          <w:color w:val="000000" w:themeColor="text1"/>
        </w:rPr>
        <w:t>remédier</w:t>
      </w:r>
      <w:r w:rsidRPr="00A331B9">
        <w:rPr>
          <w:color w:val="000000" w:themeColor="text1"/>
        </w:rPr>
        <w:t xml:space="preserve"> au dysfonctionnement constaté. </w:t>
      </w:r>
    </w:p>
    <w:p w14:paraId="1C2E58FD" w14:textId="528A184A" w:rsidR="00090B55" w:rsidRPr="004D3FCA" w:rsidRDefault="00A77688" w:rsidP="00575BB9">
      <w:pPr>
        <w:pStyle w:val="Titre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id="288" w:name="_Toc150756510"/>
      <w:r w:rsidRPr="00A331B9">
        <w:rPr>
          <w:rFonts w:asciiTheme="minorHAnsi" w:hAnsiTheme="minorHAnsi" w:cstheme="minorHAnsi"/>
          <w:color w:val="000000" w:themeColor="text1"/>
          <w:szCs w:val="22"/>
        </w:rPr>
        <w:fldChar w:fldCharType="end"/>
      </w:r>
      <w:r w:rsidR="00612E6E">
        <w:rPr>
          <w:rFonts w:asciiTheme="minorHAnsi" w:hAnsiTheme="minorHAnsi" w:cstheme="minorHAnsi"/>
          <w:color w:val="000000" w:themeColor="text1"/>
          <w:szCs w:val="22"/>
        </w:rPr>
        <w:t xml:space="preserve"> </w:t>
      </w:r>
      <w:r w:rsidR="00090B55" w:rsidRPr="004D3FCA">
        <w:rPr>
          <w:color w:val="000000" w:themeColor="text1"/>
        </w:rPr>
        <w:t>Lutte contre le travail dissimulé</w:t>
      </w:r>
      <w:bookmarkEnd w:id="288"/>
    </w:p>
    <w:p w14:paraId="40E0C030" w14:textId="3A59D2C2" w:rsidR="00940FFA" w:rsidRDefault="00392796" w:rsidP="00F239FA">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940FFA">
        <w:rPr>
          <w:color w:val="000000" w:themeColor="text1"/>
        </w:rPr>
        <w:t xml:space="preserve"> </w:t>
      </w:r>
      <w:r w:rsidR="00DE37A6">
        <w:rPr>
          <w:color w:val="000000" w:themeColor="text1"/>
        </w:rPr>
        <w:t>Les Parties se conforment aux dispositions des article</w:t>
      </w:r>
      <w:r w:rsidR="00A457F2">
        <w:rPr>
          <w:color w:val="000000" w:themeColor="text1"/>
        </w:rPr>
        <w:t>s</w:t>
      </w:r>
      <w:r w:rsidR="00DE37A6">
        <w:rPr>
          <w:color w:val="000000" w:themeColor="text1"/>
        </w:rPr>
        <w:t xml:space="preserve"> L .8222-1 et suivants du code du travail.</w:t>
      </w:r>
    </w:p>
    <w:p w14:paraId="7BA53529" w14:textId="67D29389" w:rsidR="00F239FA" w:rsidRPr="00A331B9" w:rsidRDefault="00DE37A6" w:rsidP="00F239FA">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Pr>
          <w:color w:val="000000" w:themeColor="text1"/>
        </w:rPr>
        <w:t xml:space="preserve"> </w:t>
      </w:r>
      <w:r w:rsidR="00F239FA" w:rsidRPr="004D3FCA">
        <w:rPr>
          <w:color w:val="000000" w:themeColor="text1"/>
        </w:rPr>
        <w:t xml:space="preserve">Le Titulaire, ou chacun des membres du groupement le cas échéant, est </w:t>
      </w:r>
      <w:r>
        <w:rPr>
          <w:color w:val="000000" w:themeColor="text1"/>
        </w:rPr>
        <w:t xml:space="preserve">ainsi </w:t>
      </w:r>
      <w:r w:rsidR="00F239FA" w:rsidRPr="004D3FCA">
        <w:rPr>
          <w:color w:val="000000" w:themeColor="text1"/>
        </w:rPr>
        <w:t xml:space="preserve">tenu </w:t>
      </w:r>
      <w:r>
        <w:rPr>
          <w:color w:val="000000" w:themeColor="text1"/>
        </w:rPr>
        <w:t xml:space="preserve">notamment </w:t>
      </w:r>
      <w:r w:rsidR="00F239FA" w:rsidRPr="004D3FCA">
        <w:rPr>
          <w:color w:val="000000" w:themeColor="text1"/>
        </w:rPr>
        <w:t>de faire porter par le personnel accomplissant, dirigeant ou organisant les travaux sous sa direction, dans l'enceinte du chantier et en permanence, sa carte d’identité professionnelle sécurisée.</w:t>
      </w:r>
    </w:p>
    <w:p w14:paraId="3EB9FA9F" w14:textId="5321065C" w:rsidR="00F239FA" w:rsidRPr="00A331B9" w:rsidRDefault="00CC48E1" w:rsidP="00F239FA">
      <w:pPr>
        <w:rPr>
          <w:i/>
          <w:color w:val="000000" w:themeColor="text1"/>
          <w:sz w:val="24"/>
        </w:rPr>
      </w:pPr>
      <w:r w:rsidRPr="00A331B9">
        <w:rPr>
          <w:i/>
          <w:color w:val="000000" w:themeColor="text1"/>
        </w:rPr>
        <w:t xml:space="preserve">Commentaire : </w:t>
      </w:r>
      <w:r w:rsidR="00F239FA" w:rsidRPr="00A331B9">
        <w:rPr>
          <w:i/>
          <w:color w:val="000000" w:themeColor="text1"/>
        </w:rPr>
        <w:t>Bien qu’ils soient présents sur les chantiers, cette obligation ne concerne pas les architectes, maîtres d’œuvre, métreurs, diagnostiqueurs immobiliers, CSPS, chauffeurs et livreurs, les salariés commerciaux et des services supports des entreprises, les stagiaires à condition que leur tuteur soit en capacité de présenter tout document attestant de leur qualité de stagiaire.</w:t>
      </w:r>
    </w:p>
    <w:p w14:paraId="609A5521" w14:textId="6354CFFF" w:rsidR="00E37D37" w:rsidRPr="00A331B9" w:rsidRDefault="00392796" w:rsidP="00575BB9">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Le Titulaire</w:t>
      </w:r>
      <w:r w:rsidR="007D5025" w:rsidRPr="004D3FCA">
        <w:rPr>
          <w:color w:val="000000" w:themeColor="text1"/>
        </w:rPr>
        <w:t>, ou chacun des membres</w:t>
      </w:r>
      <w:r w:rsidR="00154C65" w:rsidRPr="00A331B9">
        <w:rPr>
          <w:color w:val="000000" w:themeColor="text1"/>
        </w:rPr>
        <w:t xml:space="preserve"> du groupement,</w:t>
      </w:r>
      <w:r w:rsidR="006F2EB7" w:rsidRPr="00A331B9">
        <w:rPr>
          <w:color w:val="000000" w:themeColor="text1"/>
        </w:rPr>
        <w:t xml:space="preserve"> </w:t>
      </w:r>
      <w:r w:rsidR="00090B55" w:rsidRPr="00A331B9">
        <w:rPr>
          <w:color w:val="000000" w:themeColor="text1"/>
        </w:rPr>
        <w:t>est tenu d'</w:t>
      </w:r>
      <w:r w:rsidR="004B4B39" w:rsidRPr="00A331B9">
        <w:rPr>
          <w:color w:val="000000" w:themeColor="text1"/>
        </w:rPr>
        <w:t>établir</w:t>
      </w:r>
      <w:r w:rsidR="00090B55" w:rsidRPr="00A331B9">
        <w:rPr>
          <w:color w:val="000000" w:themeColor="text1"/>
        </w:rPr>
        <w:t xml:space="preserve"> un enregistrement exhaustif de toutes les personnes qu'il emploie sur le chantier.</w:t>
      </w:r>
    </w:p>
    <w:p w14:paraId="119382CD" w14:textId="5B1FCF99" w:rsidR="00090B55" w:rsidRPr="00A331B9" w:rsidRDefault="00E37D37" w:rsidP="00575BB9">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90B55" w:rsidRPr="004D3FCA">
        <w:rPr>
          <w:color w:val="000000" w:themeColor="text1"/>
        </w:rPr>
        <w:t xml:space="preserve">Cet enregistrement est tenu </w:t>
      </w:r>
      <w:r w:rsidR="00D47E66" w:rsidRPr="004D3FCA">
        <w:rPr>
          <w:color w:val="000000" w:themeColor="text1"/>
        </w:rPr>
        <w:t>à</w:t>
      </w:r>
      <w:r w:rsidR="00D47E66" w:rsidRPr="00A331B9">
        <w:rPr>
          <w:color w:val="000000" w:themeColor="text1"/>
        </w:rPr>
        <w:t xml:space="preserve"> </w:t>
      </w:r>
      <w:r w:rsidR="00090B55" w:rsidRPr="00A331B9">
        <w:rPr>
          <w:color w:val="000000" w:themeColor="text1"/>
        </w:rPr>
        <w:t>jour et mis</w:t>
      </w:r>
      <w:r w:rsidR="00522180" w:rsidRPr="00A331B9">
        <w:rPr>
          <w:color w:val="000000" w:themeColor="text1"/>
        </w:rPr>
        <w:t xml:space="preserve"> à </w:t>
      </w:r>
      <w:r w:rsidR="00090B55" w:rsidRPr="00A331B9">
        <w:rPr>
          <w:color w:val="000000" w:themeColor="text1"/>
        </w:rPr>
        <w:t>disposition sur le ch</w:t>
      </w:r>
      <w:r w:rsidR="008B2F09" w:rsidRPr="00A331B9">
        <w:rPr>
          <w:color w:val="000000" w:themeColor="text1"/>
        </w:rPr>
        <w:t xml:space="preserve">antier du </w:t>
      </w:r>
      <w:r w:rsidR="00216837" w:rsidRPr="00A331B9">
        <w:rPr>
          <w:color w:val="000000" w:themeColor="text1"/>
        </w:rPr>
        <w:t>Maître d’Ouvrage</w:t>
      </w:r>
      <w:r w:rsidR="008B2F09" w:rsidRPr="00A331B9">
        <w:rPr>
          <w:color w:val="000000" w:themeColor="text1"/>
        </w:rPr>
        <w:t xml:space="preserve"> </w:t>
      </w:r>
      <w:r w:rsidR="00090B55" w:rsidRPr="00A331B9">
        <w:rPr>
          <w:color w:val="000000" w:themeColor="text1"/>
        </w:rPr>
        <w:t xml:space="preserve">et de toute autre </w:t>
      </w:r>
      <w:r w:rsidR="00522180" w:rsidRPr="00A331B9">
        <w:rPr>
          <w:color w:val="000000" w:themeColor="text1"/>
        </w:rPr>
        <w:t xml:space="preserve">autorité </w:t>
      </w:r>
      <w:r w:rsidR="004E2C91" w:rsidRPr="00A331B9">
        <w:rPr>
          <w:color w:val="000000" w:themeColor="text1"/>
        </w:rPr>
        <w:t>compétente</w:t>
      </w:r>
      <w:r w:rsidR="00090B55" w:rsidRPr="00A331B9">
        <w:rPr>
          <w:color w:val="000000" w:themeColor="text1"/>
        </w:rPr>
        <w:t xml:space="preserve">. </w:t>
      </w:r>
      <w:r w:rsidR="0086726C" w:rsidRPr="00A331B9">
        <w:rPr>
          <w:color w:val="000000" w:themeColor="text1"/>
        </w:rPr>
        <w:t>Le Maître d’Ouvrage peut en solliciter la production à tout moment.</w:t>
      </w:r>
    </w:p>
    <w:p w14:paraId="1E22A743" w14:textId="227BCCC1" w:rsidR="00090B55" w:rsidRPr="00A331B9" w:rsidRDefault="00575BB9" w:rsidP="00575BB9">
      <w:pPr>
        <w:pStyle w:val="Titre2"/>
        <w:rPr>
          <w:color w:val="000000" w:themeColor="text1"/>
          <w:sz w:val="24"/>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bookmarkStart w:id="289" w:name="_Toc150756511"/>
      <w:r w:rsidRPr="00A331B9">
        <w:rPr>
          <w:rFonts w:asciiTheme="minorHAnsi" w:hAnsiTheme="minorHAnsi" w:cstheme="minorHAnsi"/>
          <w:color w:val="000000" w:themeColor="text1"/>
          <w:szCs w:val="22"/>
        </w:rPr>
        <w:fldChar w:fldCharType="end"/>
      </w:r>
      <w:r w:rsidR="00612E6E">
        <w:rPr>
          <w:rFonts w:asciiTheme="minorHAnsi" w:hAnsiTheme="minorHAnsi" w:cstheme="minorHAnsi"/>
          <w:color w:val="000000" w:themeColor="text1"/>
          <w:szCs w:val="22"/>
        </w:rPr>
        <w:t xml:space="preserve"> </w:t>
      </w:r>
      <w:r w:rsidR="00090B55" w:rsidRPr="004D3FCA">
        <w:rPr>
          <w:color w:val="000000" w:themeColor="text1"/>
        </w:rPr>
        <w:t>Signalisation des chantiers à l'</w:t>
      </w:r>
      <w:r w:rsidR="00057DFE" w:rsidRPr="004D3FCA">
        <w:rPr>
          <w:color w:val="000000" w:themeColor="text1"/>
        </w:rPr>
        <w:t>égard</w:t>
      </w:r>
      <w:r w:rsidR="00090B55" w:rsidRPr="00A331B9">
        <w:rPr>
          <w:color w:val="000000" w:themeColor="text1"/>
        </w:rPr>
        <w:t xml:space="preserve"> de la circulation publique</w:t>
      </w:r>
      <w:bookmarkEnd w:id="289"/>
    </w:p>
    <w:p w14:paraId="327772DB" w14:textId="3021FB48" w:rsidR="00090B55" w:rsidRPr="00A331B9" w:rsidRDefault="00090B55" w:rsidP="00575BB9">
      <w:pPr>
        <w:rPr>
          <w:color w:val="000000" w:themeColor="text1"/>
        </w:rPr>
      </w:pPr>
      <w:r w:rsidRPr="00A331B9">
        <w:rPr>
          <w:color w:val="000000" w:themeColor="text1"/>
        </w:rPr>
        <w:t xml:space="preserve">Lorsque les </w:t>
      </w:r>
      <w:r w:rsidR="005D6A63" w:rsidRPr="00A331B9">
        <w:rPr>
          <w:rFonts w:asciiTheme="minorHAnsi" w:eastAsia="Calibri" w:hAnsiTheme="minorHAnsi" w:cstheme="minorHAnsi"/>
          <w:color w:val="000000" w:themeColor="text1"/>
          <w:szCs w:val="22"/>
          <w:lang w:eastAsia="en-US"/>
        </w:rPr>
        <w:t>Actions</w:t>
      </w:r>
      <w:r w:rsidR="00D84DE2" w:rsidRPr="00A331B9">
        <w:rPr>
          <w:color w:val="000000" w:themeColor="text1"/>
        </w:rPr>
        <w:t xml:space="preserve"> de Rénovation</w:t>
      </w:r>
      <w:r w:rsidRPr="00A331B9">
        <w:rPr>
          <w:color w:val="000000" w:themeColor="text1"/>
        </w:rPr>
        <w:t xml:space="preserve"> </w:t>
      </w:r>
      <w:r w:rsidR="00AA4B07" w:rsidRPr="00A331B9">
        <w:rPr>
          <w:color w:val="000000" w:themeColor="text1"/>
        </w:rPr>
        <w:t>intéressent</w:t>
      </w:r>
      <w:r w:rsidRPr="00A331B9">
        <w:rPr>
          <w:color w:val="000000" w:themeColor="text1"/>
        </w:rPr>
        <w:t xml:space="preserve"> la circulation publique, la signalisation à l'usage du public doit </w:t>
      </w:r>
      <w:r w:rsidR="00B932EC" w:rsidRPr="00A331B9">
        <w:rPr>
          <w:color w:val="000000" w:themeColor="text1"/>
        </w:rPr>
        <w:t>être</w:t>
      </w:r>
      <w:r w:rsidRPr="00A331B9">
        <w:rPr>
          <w:color w:val="000000" w:themeColor="text1"/>
        </w:rPr>
        <w:t xml:space="preserve"> conforme aux instructions </w:t>
      </w:r>
      <w:r w:rsidR="00943D63" w:rsidRPr="00A331B9">
        <w:rPr>
          <w:color w:val="000000" w:themeColor="text1"/>
        </w:rPr>
        <w:t>règlementaires</w:t>
      </w:r>
      <w:r w:rsidRPr="00A331B9">
        <w:rPr>
          <w:color w:val="000000" w:themeColor="text1"/>
        </w:rPr>
        <w:t xml:space="preserve"> en la </w:t>
      </w:r>
      <w:r w:rsidR="004323E2" w:rsidRPr="00A331B9">
        <w:rPr>
          <w:color w:val="000000" w:themeColor="text1"/>
        </w:rPr>
        <w:t>matière</w:t>
      </w:r>
      <w:r w:rsidR="00D84DE2" w:rsidRPr="00A331B9">
        <w:rPr>
          <w:color w:val="000000" w:themeColor="text1"/>
        </w:rPr>
        <w:t>. E</w:t>
      </w:r>
      <w:r w:rsidRPr="00A331B9">
        <w:rPr>
          <w:color w:val="000000" w:themeColor="text1"/>
        </w:rPr>
        <w:t xml:space="preserve">lle est </w:t>
      </w:r>
      <w:r w:rsidR="00F14DA8" w:rsidRPr="00A331B9">
        <w:rPr>
          <w:color w:val="000000" w:themeColor="text1"/>
        </w:rPr>
        <w:t>réalisée</w:t>
      </w:r>
      <w:r w:rsidRPr="00A331B9">
        <w:rPr>
          <w:color w:val="000000" w:themeColor="text1"/>
        </w:rPr>
        <w:t xml:space="preserve">, sous le </w:t>
      </w:r>
      <w:r w:rsidR="00EF7C84" w:rsidRPr="00A331B9">
        <w:rPr>
          <w:color w:val="000000" w:themeColor="text1"/>
        </w:rPr>
        <w:t>contrôle</w:t>
      </w:r>
      <w:r w:rsidRPr="00A331B9">
        <w:rPr>
          <w:color w:val="000000" w:themeColor="text1"/>
        </w:rPr>
        <w:t xml:space="preserve"> des services </w:t>
      </w:r>
      <w:r w:rsidR="009D5283" w:rsidRPr="00A331B9">
        <w:rPr>
          <w:color w:val="000000" w:themeColor="text1"/>
        </w:rPr>
        <w:t>compétents</w:t>
      </w:r>
      <w:r w:rsidRPr="00A331B9">
        <w:rPr>
          <w:color w:val="000000" w:themeColor="text1"/>
        </w:rPr>
        <w:t xml:space="preserve">, par le Titulaire, ce dernier ayant à sa charge la fourniture et la mise en place des panneaux et des dispositifs de signalisation. </w:t>
      </w:r>
    </w:p>
    <w:p w14:paraId="2B7E1A45" w14:textId="0464220B" w:rsidR="00090B55" w:rsidRPr="00A331B9" w:rsidRDefault="00090B55" w:rsidP="00575BB9">
      <w:pPr>
        <w:rPr>
          <w:color w:val="000000" w:themeColor="text1"/>
          <w:sz w:val="24"/>
        </w:rPr>
      </w:pPr>
      <w:r w:rsidRPr="00A331B9">
        <w:rPr>
          <w:color w:val="000000" w:themeColor="text1"/>
        </w:rPr>
        <w:t>Si l'</w:t>
      </w:r>
      <w:r w:rsidR="002D5D3A" w:rsidRPr="00A331B9">
        <w:rPr>
          <w:color w:val="000000" w:themeColor="text1"/>
        </w:rPr>
        <w:t>exécution</w:t>
      </w:r>
      <w:r w:rsidRPr="00A331B9">
        <w:rPr>
          <w:color w:val="000000" w:themeColor="text1"/>
        </w:rPr>
        <w:t xml:space="preserve"> des </w:t>
      </w:r>
      <w:r w:rsidR="005D6A63" w:rsidRPr="00A331B9">
        <w:rPr>
          <w:rFonts w:asciiTheme="minorHAnsi" w:eastAsia="Calibri" w:hAnsiTheme="minorHAnsi" w:cstheme="minorHAnsi"/>
          <w:color w:val="000000" w:themeColor="text1"/>
          <w:szCs w:val="22"/>
          <w:lang w:eastAsia="en-US"/>
        </w:rPr>
        <w:t>Actions</w:t>
      </w:r>
      <w:r w:rsidR="005633FE" w:rsidRPr="00A331B9">
        <w:rPr>
          <w:color w:val="000000" w:themeColor="text1"/>
        </w:rPr>
        <w:t xml:space="preserve"> de Rénovation</w:t>
      </w:r>
      <w:r w:rsidRPr="00A331B9">
        <w:rPr>
          <w:color w:val="000000" w:themeColor="text1"/>
        </w:rPr>
        <w:t xml:space="preserve"> </w:t>
      </w:r>
      <w:r w:rsidR="0043069E" w:rsidRPr="00A331B9">
        <w:rPr>
          <w:color w:val="000000" w:themeColor="text1"/>
        </w:rPr>
        <w:t>entra</w:t>
      </w:r>
      <w:r w:rsidR="00414767" w:rsidRPr="00A331B9">
        <w:rPr>
          <w:color w:val="000000" w:themeColor="text1"/>
        </w:rPr>
        <w:t>î</w:t>
      </w:r>
      <w:r w:rsidR="0043069E" w:rsidRPr="00A331B9">
        <w:rPr>
          <w:color w:val="000000" w:themeColor="text1"/>
        </w:rPr>
        <w:t>ne</w:t>
      </w:r>
      <w:r w:rsidRPr="00A331B9">
        <w:rPr>
          <w:color w:val="000000" w:themeColor="text1"/>
        </w:rPr>
        <w:t xml:space="preserve"> la </w:t>
      </w:r>
      <w:r w:rsidR="00B2374F" w:rsidRPr="00A331B9">
        <w:rPr>
          <w:color w:val="000000" w:themeColor="text1"/>
        </w:rPr>
        <w:t>déviation</w:t>
      </w:r>
      <w:r w:rsidRPr="00A331B9">
        <w:rPr>
          <w:color w:val="000000" w:themeColor="text1"/>
        </w:rPr>
        <w:t xml:space="preserve"> de la circulation, le Titulaire a la charge, dans les </w:t>
      </w:r>
      <w:r w:rsidR="00A87879" w:rsidRPr="00A331B9">
        <w:rPr>
          <w:color w:val="000000" w:themeColor="text1"/>
        </w:rPr>
        <w:t>mêmes</w:t>
      </w:r>
      <w:r w:rsidRPr="00A331B9">
        <w:rPr>
          <w:color w:val="000000" w:themeColor="text1"/>
        </w:rPr>
        <w:t xml:space="preserve"> conditions, de la mise en place et de l'entretien de la signalisation aux </w:t>
      </w:r>
      <w:r w:rsidR="0069231C" w:rsidRPr="00A331B9">
        <w:rPr>
          <w:color w:val="000000" w:themeColor="text1"/>
        </w:rPr>
        <w:t>extrémités</w:t>
      </w:r>
      <w:r w:rsidRPr="00A331B9">
        <w:rPr>
          <w:color w:val="000000" w:themeColor="text1"/>
        </w:rPr>
        <w:t xml:space="preserve"> des sections où la circulation est interrompue et de la signalisation des </w:t>
      </w:r>
      <w:r w:rsidR="00A007EF" w:rsidRPr="00A331B9">
        <w:rPr>
          <w:color w:val="000000" w:themeColor="text1"/>
        </w:rPr>
        <w:t>itinéraires</w:t>
      </w:r>
      <w:r w:rsidRPr="00A331B9">
        <w:rPr>
          <w:color w:val="000000" w:themeColor="text1"/>
        </w:rPr>
        <w:t xml:space="preserve"> </w:t>
      </w:r>
      <w:r w:rsidR="002E560C" w:rsidRPr="00A331B9">
        <w:rPr>
          <w:color w:val="000000" w:themeColor="text1"/>
        </w:rPr>
        <w:t>déviés</w:t>
      </w:r>
      <w:r w:rsidRPr="00A331B9">
        <w:rPr>
          <w:color w:val="000000" w:themeColor="text1"/>
        </w:rPr>
        <w:t xml:space="preserve">. </w:t>
      </w:r>
    </w:p>
    <w:p w14:paraId="18FF886C" w14:textId="39C9C9E8" w:rsidR="003C00FA" w:rsidRPr="00A331B9" w:rsidRDefault="00090B55" w:rsidP="00575BB9">
      <w:pPr>
        <w:rPr>
          <w:color w:val="000000" w:themeColor="text1"/>
        </w:rPr>
      </w:pPr>
      <w:r w:rsidRPr="00A331B9">
        <w:rPr>
          <w:color w:val="000000" w:themeColor="text1"/>
        </w:rPr>
        <w:t xml:space="preserve">La police de la circulation aux abords des chantiers ou aux </w:t>
      </w:r>
      <w:r w:rsidR="0060036F" w:rsidRPr="00A331B9">
        <w:rPr>
          <w:color w:val="000000" w:themeColor="text1"/>
        </w:rPr>
        <w:t>extrémités</w:t>
      </w:r>
      <w:r w:rsidRPr="00A331B9">
        <w:rPr>
          <w:color w:val="000000" w:themeColor="text1"/>
        </w:rPr>
        <w:t xml:space="preserve"> des sections où la circulation est interrompue et le long des </w:t>
      </w:r>
      <w:r w:rsidR="00933897" w:rsidRPr="00A331B9">
        <w:rPr>
          <w:color w:val="000000" w:themeColor="text1"/>
        </w:rPr>
        <w:t>itinéraires</w:t>
      </w:r>
      <w:r w:rsidRPr="00A331B9">
        <w:rPr>
          <w:color w:val="000000" w:themeColor="text1"/>
        </w:rPr>
        <w:t xml:space="preserve"> </w:t>
      </w:r>
      <w:r w:rsidR="00827CA5" w:rsidRPr="00A331B9">
        <w:rPr>
          <w:color w:val="000000" w:themeColor="text1"/>
        </w:rPr>
        <w:t>déviés</w:t>
      </w:r>
      <w:r w:rsidRPr="00A331B9">
        <w:rPr>
          <w:color w:val="000000" w:themeColor="text1"/>
        </w:rPr>
        <w:t xml:space="preserve"> incombe aux services </w:t>
      </w:r>
      <w:r w:rsidR="00D43A2A" w:rsidRPr="00A331B9">
        <w:rPr>
          <w:color w:val="000000" w:themeColor="text1"/>
        </w:rPr>
        <w:t>compétents</w:t>
      </w:r>
      <w:r w:rsidRPr="00A331B9">
        <w:rPr>
          <w:color w:val="000000" w:themeColor="text1"/>
        </w:rPr>
        <w:t>.</w:t>
      </w:r>
    </w:p>
    <w:p w14:paraId="44F49FFB" w14:textId="21A97A30" w:rsidR="008C602E" w:rsidRPr="00A331B9" w:rsidRDefault="003B27A5" w:rsidP="00575BB9">
      <w:pPr>
        <w:rPr>
          <w:i/>
          <w:iCs/>
          <w:color w:val="000000" w:themeColor="text1"/>
        </w:rPr>
      </w:pPr>
      <w:r w:rsidRPr="00A331B9">
        <w:rPr>
          <w:i/>
          <w:iCs/>
          <w:color w:val="000000" w:themeColor="text1"/>
        </w:rPr>
        <w:lastRenderedPageBreak/>
        <w:t xml:space="preserve">Commentaire : </w:t>
      </w:r>
      <w:r w:rsidR="00D35639" w:rsidRPr="00A331B9">
        <w:rPr>
          <w:i/>
          <w:iCs/>
          <w:color w:val="000000" w:themeColor="text1"/>
        </w:rPr>
        <w:t>Sous réserve que les frais correspondants soient prévus dans le bordereau des prix du Marché, les documents particuliers du Marché peuvent stipuler que le Titulaire mettra, le personnel nécessaire à la disposition des services compétents.</w:t>
      </w:r>
    </w:p>
    <w:p w14:paraId="50F797CB" w14:textId="1D17E7B0" w:rsidR="00EA4BE4" w:rsidRPr="00A331B9" w:rsidRDefault="00EA4BE4" w:rsidP="00EA4BE4">
      <w:pPr>
        <w:rPr>
          <w:color w:val="000000" w:themeColor="text1"/>
        </w:rPr>
      </w:pPr>
      <w:r w:rsidRPr="00A331B9">
        <w:rPr>
          <w:color w:val="000000" w:themeColor="text1"/>
        </w:rPr>
        <w:t>Le Titulaire doit informer par écrit les services compétents, au moins cinq (5) jours à l'avance, de la date de commencement des travaux en mentionnant, s'il y a lieu, le caractère mobile du chantier.</w:t>
      </w:r>
    </w:p>
    <w:p w14:paraId="508D09C3" w14:textId="1E9D7595" w:rsidR="00EA4BE4" w:rsidRPr="00A331B9" w:rsidRDefault="00EA4BE4" w:rsidP="00EA4BE4">
      <w:pPr>
        <w:rPr>
          <w:color w:val="000000" w:themeColor="text1"/>
        </w:rPr>
      </w:pPr>
      <w:r w:rsidRPr="00A331B9">
        <w:rPr>
          <w:color w:val="000000" w:themeColor="text1"/>
        </w:rPr>
        <w:t>Le Titulaire doit, dans les mêmes formes et délai, informer les services compétents du repliement ou du déplacement du chantier.</w:t>
      </w:r>
    </w:p>
    <w:p w14:paraId="54D098CC" w14:textId="4FA90DFE" w:rsidR="00ED55A9" w:rsidRPr="004D3FCA" w:rsidRDefault="00ED55A9" w:rsidP="00ED55A9">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90" w:name="_Toc150756512"/>
      <w:r w:rsidRPr="00A331B9">
        <w:rPr>
          <w:color w:val="000000" w:themeColor="text1"/>
        </w:rPr>
        <w:fldChar w:fldCharType="end"/>
      </w:r>
      <w:r w:rsidR="00612E6E">
        <w:rPr>
          <w:color w:val="000000" w:themeColor="text1"/>
        </w:rPr>
        <w:t xml:space="preserve"> </w:t>
      </w:r>
      <w:r w:rsidRPr="004D3FCA">
        <w:rPr>
          <w:color w:val="000000" w:themeColor="text1"/>
        </w:rPr>
        <w:t>Opération en milieu occupé</w:t>
      </w:r>
      <w:bookmarkEnd w:id="290"/>
    </w:p>
    <w:p w14:paraId="61829FFA" w14:textId="092EBC77" w:rsidR="00ED55A9" w:rsidRPr="00A331B9" w:rsidRDefault="00392796" w:rsidP="00ED55A9">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ED55A9" w:rsidRPr="004D3FCA">
        <w:rPr>
          <w:rFonts w:asciiTheme="minorHAnsi" w:eastAsia="Calibri" w:hAnsiTheme="minorHAnsi" w:cstheme="minorHAnsi"/>
          <w:color w:val="000000" w:themeColor="text1"/>
          <w:szCs w:val="22"/>
          <w:lang w:eastAsia="en-US"/>
        </w:rPr>
        <w:t>Sauf indication contraire des documents particuliers du Marché</w:t>
      </w:r>
      <w:r w:rsidR="00ED55A9" w:rsidRPr="004D3FCA">
        <w:rPr>
          <w:rFonts w:eastAsia="Calibri"/>
          <w:color w:val="000000" w:themeColor="text1"/>
          <w:lang w:eastAsia="en-US"/>
        </w:rPr>
        <w:t>, l’opération se déroule en milieu occupé.</w:t>
      </w:r>
    </w:p>
    <w:p w14:paraId="6B4019CD" w14:textId="0F3CC880" w:rsidR="00ED55A9" w:rsidRPr="00A331B9" w:rsidRDefault="00392796" w:rsidP="00ED55A9">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ED55A9" w:rsidRPr="004D3FCA">
        <w:rPr>
          <w:rFonts w:eastAsia="Calibri"/>
          <w:color w:val="000000" w:themeColor="text1"/>
          <w:lang w:eastAsia="en-US"/>
        </w:rPr>
        <w:t xml:space="preserve">Le Titulaire prend toutes les mesures nécessaires pour assurer la sécurité et le confort des occupants dans les conditions définies au </w:t>
      </w:r>
      <w:r w:rsidR="00B46FAA" w:rsidRPr="00A331B9">
        <w:rPr>
          <w:rFonts w:eastAsia="Calibri"/>
          <w:color w:val="000000" w:themeColor="text1"/>
          <w:lang w:eastAsia="en-US"/>
        </w:rPr>
        <w:t>Marché</w:t>
      </w:r>
      <w:r w:rsidR="00ED55A9" w:rsidRPr="00A331B9">
        <w:rPr>
          <w:rFonts w:eastAsia="Calibri"/>
          <w:color w:val="000000" w:themeColor="text1"/>
          <w:lang w:eastAsia="en-US"/>
        </w:rPr>
        <w:t>.</w:t>
      </w:r>
    </w:p>
    <w:p w14:paraId="4C908362" w14:textId="35870AB7" w:rsidR="00EA4BE4" w:rsidRPr="004D3FCA" w:rsidRDefault="00EA4BE4" w:rsidP="00EA4BE4">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91" w:name="_Toc150756513"/>
      <w:r w:rsidRPr="00A331B9">
        <w:rPr>
          <w:color w:val="000000" w:themeColor="text1"/>
        </w:rPr>
        <w:fldChar w:fldCharType="end"/>
      </w:r>
      <w:r w:rsidR="00612E6E">
        <w:rPr>
          <w:color w:val="000000" w:themeColor="text1"/>
        </w:rPr>
        <w:t xml:space="preserve"> </w:t>
      </w:r>
      <w:r w:rsidRPr="004D3FCA">
        <w:rPr>
          <w:color w:val="000000" w:themeColor="text1"/>
        </w:rPr>
        <w:t>Maintien des communications et de l'écoulement des eaux</w:t>
      </w:r>
      <w:bookmarkEnd w:id="291"/>
    </w:p>
    <w:p w14:paraId="07C8FFE8" w14:textId="5C067D6D" w:rsidR="008D0633" w:rsidRPr="00A331B9" w:rsidRDefault="008D0633" w:rsidP="00EA4BE4">
      <w:pPr>
        <w:rPr>
          <w:rFonts w:eastAsia="Calibri"/>
          <w:color w:val="000000" w:themeColor="text1"/>
          <w:lang w:eastAsia="en-US"/>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EA4BE4" w:rsidRPr="004D3FCA">
        <w:rPr>
          <w:rFonts w:eastAsia="Calibri"/>
          <w:color w:val="000000" w:themeColor="text1"/>
          <w:lang w:eastAsia="en-US"/>
        </w:rPr>
        <w:t xml:space="preserve">Le Titulaire doit conduire les </w:t>
      </w:r>
      <w:r w:rsidR="00EA4BE4" w:rsidRPr="004D3FCA">
        <w:rPr>
          <w:rFonts w:asciiTheme="minorHAnsi" w:eastAsia="Calibri" w:hAnsiTheme="minorHAnsi" w:cstheme="minorHAnsi"/>
          <w:color w:val="000000" w:themeColor="text1"/>
          <w:szCs w:val="22"/>
          <w:lang w:eastAsia="en-US"/>
        </w:rPr>
        <w:t>Actions</w:t>
      </w:r>
      <w:r w:rsidR="00EA4BE4" w:rsidRPr="00A331B9">
        <w:rPr>
          <w:rFonts w:eastAsia="Calibri"/>
          <w:color w:val="000000" w:themeColor="text1"/>
          <w:lang w:eastAsia="en-US"/>
        </w:rPr>
        <w:t xml:space="preserve"> de Rénovation de manière à maintenir dans les conditions convenables les communications de toute nature traversant le site des travaux, notamment celles qui intéressent la circulation des personnes, ainsi que l'écoulement des eaux, sous réserve des précisions données, le cas échéant, par les documents particuliers du Marché sur les conditions dans lesquelles des restrictions peuvent être apportées à ces communications et à l'écoulement des eaux.</w:t>
      </w:r>
    </w:p>
    <w:p w14:paraId="4FF1279B" w14:textId="7BEB406D" w:rsidR="008D0633" w:rsidRPr="00A331B9" w:rsidRDefault="008D0633" w:rsidP="008D0633">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4D3FCA">
        <w:rPr>
          <w:color w:val="000000" w:themeColor="text1"/>
        </w:rPr>
        <w:t>En cas d'inobservation par le Titulaire des prescriptions ci-dessus et sans préjudice des pouvoirs des autorités compétentes, le Maître d’Ouvrage peut prendre aux frais du Titulaire les mesures nécessaires, après mise en demeure restée sans effet.</w:t>
      </w:r>
    </w:p>
    <w:p w14:paraId="17C3C606" w14:textId="7189382D" w:rsidR="00EA4BE4" w:rsidRPr="00A331B9" w:rsidRDefault="008D0633" w:rsidP="004D2EE0">
      <w:pPr>
        <w:rPr>
          <w:color w:val="000000" w:themeColor="text1"/>
        </w:rPr>
      </w:pPr>
      <w:r w:rsidRPr="00A331B9">
        <w:rPr>
          <w:color w:val="000000" w:themeColor="text1"/>
        </w:rPr>
        <w:t>En cas d'urgence ou de danger, ces mesures peuvent être prises sans mise en demeure préalable.</w:t>
      </w:r>
    </w:p>
    <w:p w14:paraId="3A488E57" w14:textId="6B904C3C" w:rsidR="00E55A2C" w:rsidRPr="00A331B9" w:rsidRDefault="00E55A2C" w:rsidP="00E55A2C">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92" w:name="_Toc150756514"/>
      <w:r w:rsidRPr="00A331B9">
        <w:rPr>
          <w:color w:val="000000" w:themeColor="text1"/>
        </w:rPr>
        <w:fldChar w:fldCharType="end"/>
      </w:r>
      <w:r w:rsidR="00612E6E">
        <w:rPr>
          <w:color w:val="000000" w:themeColor="text1"/>
        </w:rPr>
        <w:t xml:space="preserve"> </w:t>
      </w:r>
      <w:r w:rsidRPr="004D3FCA">
        <w:rPr>
          <w:color w:val="000000" w:themeColor="text1"/>
        </w:rPr>
        <w:t xml:space="preserve">Sujétions spéciales pour les </w:t>
      </w:r>
      <w:r w:rsidR="0018593B" w:rsidRPr="004D3FCA">
        <w:rPr>
          <w:color w:val="000000" w:themeColor="text1"/>
        </w:rPr>
        <w:t>Actions de Rénovation</w:t>
      </w:r>
      <w:r w:rsidRPr="00A331B9">
        <w:rPr>
          <w:color w:val="000000" w:themeColor="text1"/>
        </w:rPr>
        <w:t xml:space="preserve"> </w:t>
      </w:r>
      <w:r w:rsidR="00023AF1" w:rsidRPr="00A331B9">
        <w:rPr>
          <w:color w:val="000000" w:themeColor="text1"/>
        </w:rPr>
        <w:t>exécuté</w:t>
      </w:r>
      <w:r w:rsidR="0018593B" w:rsidRPr="00A331B9">
        <w:rPr>
          <w:color w:val="000000" w:themeColor="text1"/>
        </w:rPr>
        <w:t>e</w:t>
      </w:r>
      <w:r w:rsidR="00023AF1" w:rsidRPr="00A331B9">
        <w:rPr>
          <w:color w:val="000000" w:themeColor="text1"/>
        </w:rPr>
        <w:t>s</w:t>
      </w:r>
      <w:r w:rsidRPr="00A331B9">
        <w:rPr>
          <w:color w:val="000000" w:themeColor="text1"/>
        </w:rPr>
        <w:t xml:space="preserve"> à </w:t>
      </w:r>
      <w:r w:rsidR="00097302" w:rsidRPr="00A331B9">
        <w:rPr>
          <w:color w:val="000000" w:themeColor="text1"/>
        </w:rPr>
        <w:t>proximité</w:t>
      </w:r>
      <w:r w:rsidRPr="00A331B9">
        <w:rPr>
          <w:color w:val="000000" w:themeColor="text1"/>
        </w:rPr>
        <w:t xml:space="preserve"> de lieux </w:t>
      </w:r>
      <w:r w:rsidR="00251FA9" w:rsidRPr="00A331B9">
        <w:rPr>
          <w:color w:val="000000" w:themeColor="text1"/>
        </w:rPr>
        <w:t>habités</w:t>
      </w:r>
      <w:r w:rsidRPr="00A331B9">
        <w:rPr>
          <w:color w:val="000000" w:themeColor="text1"/>
        </w:rPr>
        <w:t xml:space="preserve">, </w:t>
      </w:r>
      <w:r w:rsidR="008A375D" w:rsidRPr="00A331B9">
        <w:rPr>
          <w:color w:val="000000" w:themeColor="text1"/>
        </w:rPr>
        <w:t>fréquentés</w:t>
      </w:r>
      <w:r w:rsidRPr="00A331B9">
        <w:rPr>
          <w:color w:val="000000" w:themeColor="text1"/>
        </w:rPr>
        <w:t xml:space="preserve"> ou </w:t>
      </w:r>
      <w:r w:rsidR="003E23E6" w:rsidRPr="00A331B9">
        <w:rPr>
          <w:color w:val="000000" w:themeColor="text1"/>
        </w:rPr>
        <w:t>protégés</w:t>
      </w:r>
      <w:bookmarkEnd w:id="292"/>
      <w:r w:rsidRPr="00A331B9">
        <w:rPr>
          <w:color w:val="000000" w:themeColor="text1"/>
        </w:rPr>
        <w:t xml:space="preserve"> </w:t>
      </w:r>
    </w:p>
    <w:p w14:paraId="39B0F5C0" w14:textId="041F3189" w:rsidR="00ED55A9" w:rsidRPr="00A331B9" w:rsidRDefault="00E55A2C" w:rsidP="00575BB9">
      <w:pPr>
        <w:rPr>
          <w:color w:val="000000" w:themeColor="text1"/>
        </w:rPr>
      </w:pPr>
      <w:r w:rsidRPr="00A331B9">
        <w:rPr>
          <w:rFonts w:eastAsia="Calibri"/>
          <w:color w:val="000000" w:themeColor="text1"/>
          <w:lang w:eastAsia="en-US"/>
        </w:rPr>
        <w:t xml:space="preserve">Lorsque les </w:t>
      </w:r>
      <w:r w:rsidR="008C6DE8" w:rsidRPr="00A331B9">
        <w:rPr>
          <w:rFonts w:asciiTheme="minorHAnsi" w:eastAsia="Calibri" w:hAnsiTheme="minorHAnsi" w:cstheme="minorHAnsi"/>
          <w:color w:val="000000" w:themeColor="text1"/>
          <w:szCs w:val="22"/>
          <w:lang w:eastAsia="en-US"/>
        </w:rPr>
        <w:t>Actions</w:t>
      </w:r>
      <w:r w:rsidRPr="00A331B9">
        <w:rPr>
          <w:rFonts w:eastAsia="Calibri"/>
          <w:color w:val="000000" w:themeColor="text1"/>
          <w:lang w:eastAsia="en-US"/>
        </w:rPr>
        <w:t xml:space="preserve"> de Rénovation sont </w:t>
      </w:r>
      <w:r w:rsidR="00395E39" w:rsidRPr="00A331B9">
        <w:rPr>
          <w:rFonts w:eastAsia="Calibri"/>
          <w:color w:val="000000" w:themeColor="text1"/>
          <w:lang w:eastAsia="en-US"/>
        </w:rPr>
        <w:t>exécuté</w:t>
      </w:r>
      <w:r w:rsidR="0018593B" w:rsidRPr="00A331B9">
        <w:rPr>
          <w:rFonts w:eastAsia="Calibri"/>
          <w:color w:val="000000" w:themeColor="text1"/>
          <w:lang w:eastAsia="en-US"/>
        </w:rPr>
        <w:t>e</w:t>
      </w:r>
      <w:r w:rsidR="00395E39" w:rsidRPr="00A331B9">
        <w:rPr>
          <w:rFonts w:eastAsia="Calibri"/>
          <w:color w:val="000000" w:themeColor="text1"/>
          <w:lang w:eastAsia="en-US"/>
        </w:rPr>
        <w:t>s</w:t>
      </w:r>
      <w:r w:rsidRPr="00A331B9">
        <w:rPr>
          <w:rFonts w:eastAsia="Calibri"/>
          <w:color w:val="000000" w:themeColor="text1"/>
          <w:lang w:eastAsia="en-US"/>
        </w:rPr>
        <w:t xml:space="preserve"> à </w:t>
      </w:r>
      <w:r w:rsidR="001B6832" w:rsidRPr="00A331B9">
        <w:rPr>
          <w:rFonts w:eastAsia="Calibri"/>
          <w:color w:val="000000" w:themeColor="text1"/>
          <w:lang w:eastAsia="en-US"/>
        </w:rPr>
        <w:t>proximité</w:t>
      </w:r>
      <w:r w:rsidRPr="00A331B9">
        <w:rPr>
          <w:rFonts w:eastAsia="Calibri"/>
          <w:color w:val="000000" w:themeColor="text1"/>
          <w:lang w:eastAsia="en-US"/>
        </w:rPr>
        <w:t xml:space="preserve"> de lieux </w:t>
      </w:r>
      <w:r w:rsidR="00ED52F8" w:rsidRPr="00A331B9">
        <w:rPr>
          <w:rFonts w:eastAsia="Calibri"/>
          <w:color w:val="000000" w:themeColor="text1"/>
          <w:lang w:eastAsia="en-US"/>
        </w:rPr>
        <w:t>habités</w:t>
      </w:r>
      <w:r w:rsidRPr="00A331B9">
        <w:rPr>
          <w:rFonts w:eastAsia="Calibri"/>
          <w:color w:val="000000" w:themeColor="text1"/>
          <w:lang w:eastAsia="en-US"/>
        </w:rPr>
        <w:t xml:space="preserve"> ou </w:t>
      </w:r>
      <w:r w:rsidR="006F0F07" w:rsidRPr="00A331B9">
        <w:rPr>
          <w:rFonts w:eastAsia="Calibri"/>
          <w:color w:val="000000" w:themeColor="text1"/>
          <w:lang w:eastAsia="en-US"/>
        </w:rPr>
        <w:t>fréquentés</w:t>
      </w:r>
      <w:r w:rsidRPr="00A331B9">
        <w:rPr>
          <w:rFonts w:eastAsia="Calibri"/>
          <w:color w:val="000000" w:themeColor="text1"/>
          <w:lang w:eastAsia="en-US"/>
        </w:rPr>
        <w:t xml:space="preserve">, ou </w:t>
      </w:r>
      <w:r w:rsidR="001B109E" w:rsidRPr="00A331B9">
        <w:rPr>
          <w:rFonts w:eastAsia="Calibri"/>
          <w:color w:val="000000" w:themeColor="text1"/>
          <w:lang w:eastAsia="en-US"/>
        </w:rPr>
        <w:t>méritant</w:t>
      </w:r>
      <w:r w:rsidRPr="00A331B9">
        <w:rPr>
          <w:rFonts w:eastAsia="Calibri"/>
          <w:color w:val="000000" w:themeColor="text1"/>
          <w:lang w:eastAsia="en-US"/>
        </w:rPr>
        <w:t xml:space="preserve"> une protection au titre de la sauvegarde de l'environnement, le Titulaire doit prendre, à ses frais et risques, les dispositions </w:t>
      </w:r>
      <w:r w:rsidR="0068634A" w:rsidRPr="00A331B9">
        <w:rPr>
          <w:rFonts w:eastAsia="Calibri"/>
          <w:color w:val="000000" w:themeColor="text1"/>
          <w:lang w:eastAsia="en-US"/>
        </w:rPr>
        <w:t>nécessaires</w:t>
      </w:r>
      <w:r w:rsidRPr="00A331B9">
        <w:rPr>
          <w:rFonts w:eastAsia="Calibri"/>
          <w:color w:val="000000" w:themeColor="text1"/>
          <w:lang w:eastAsia="en-US"/>
        </w:rPr>
        <w:t xml:space="preserve"> pour </w:t>
      </w:r>
      <w:r w:rsidR="009D0660" w:rsidRPr="00A331B9">
        <w:rPr>
          <w:rFonts w:eastAsia="Calibri"/>
          <w:color w:val="000000" w:themeColor="text1"/>
          <w:lang w:eastAsia="en-US"/>
        </w:rPr>
        <w:t>réduire</w:t>
      </w:r>
      <w:r w:rsidRPr="00A331B9">
        <w:rPr>
          <w:rFonts w:eastAsia="Calibri"/>
          <w:color w:val="000000" w:themeColor="text1"/>
          <w:lang w:eastAsia="en-US"/>
        </w:rPr>
        <w:t xml:space="preserve">, dans toute la mesure du possible, les </w:t>
      </w:r>
      <w:r w:rsidR="00055E44" w:rsidRPr="00A331B9">
        <w:rPr>
          <w:rFonts w:eastAsia="Calibri"/>
          <w:color w:val="000000" w:themeColor="text1"/>
          <w:lang w:eastAsia="en-US"/>
        </w:rPr>
        <w:t>gênes</w:t>
      </w:r>
      <w:r w:rsidRPr="00A331B9">
        <w:rPr>
          <w:rFonts w:eastAsia="Calibri"/>
          <w:color w:val="000000" w:themeColor="text1"/>
          <w:lang w:eastAsia="en-US"/>
        </w:rPr>
        <w:t xml:space="preserve"> </w:t>
      </w:r>
      <w:r w:rsidR="00C13F44" w:rsidRPr="00A331B9">
        <w:rPr>
          <w:rFonts w:eastAsia="Calibri"/>
          <w:color w:val="000000" w:themeColor="text1"/>
          <w:lang w:eastAsia="en-US"/>
        </w:rPr>
        <w:t>imposées</w:t>
      </w:r>
      <w:r w:rsidRPr="00A331B9">
        <w:rPr>
          <w:rFonts w:eastAsia="Calibri"/>
          <w:color w:val="000000" w:themeColor="text1"/>
          <w:lang w:eastAsia="en-US"/>
        </w:rPr>
        <w:t xml:space="preserve"> aux usagers et aux voisins, notamment celles qui peuvent </w:t>
      </w:r>
      <w:r w:rsidR="00AE526B" w:rsidRPr="00A331B9">
        <w:rPr>
          <w:rFonts w:eastAsia="Calibri"/>
          <w:color w:val="000000" w:themeColor="text1"/>
          <w:lang w:eastAsia="en-US"/>
        </w:rPr>
        <w:t>être</w:t>
      </w:r>
      <w:r w:rsidRPr="00A331B9">
        <w:rPr>
          <w:rFonts w:eastAsia="Calibri"/>
          <w:color w:val="000000" w:themeColor="text1"/>
          <w:lang w:eastAsia="en-US"/>
        </w:rPr>
        <w:t xml:space="preserve"> </w:t>
      </w:r>
      <w:r w:rsidR="00E1496C" w:rsidRPr="00A331B9">
        <w:rPr>
          <w:rFonts w:eastAsia="Calibri"/>
          <w:color w:val="000000" w:themeColor="text1"/>
          <w:lang w:eastAsia="en-US"/>
        </w:rPr>
        <w:t>causées</w:t>
      </w:r>
      <w:r w:rsidRPr="00A331B9">
        <w:rPr>
          <w:rFonts w:eastAsia="Calibri"/>
          <w:color w:val="000000" w:themeColor="text1"/>
          <w:lang w:eastAsia="en-US"/>
        </w:rPr>
        <w:t xml:space="preserve"> par les </w:t>
      </w:r>
      <w:r w:rsidR="008C0533" w:rsidRPr="00A331B9">
        <w:rPr>
          <w:rFonts w:eastAsia="Calibri"/>
          <w:color w:val="000000" w:themeColor="text1"/>
          <w:lang w:eastAsia="en-US"/>
        </w:rPr>
        <w:t>difficultés</w:t>
      </w:r>
      <w:r w:rsidRPr="00A331B9">
        <w:rPr>
          <w:rFonts w:eastAsia="Calibri"/>
          <w:color w:val="000000" w:themeColor="text1"/>
          <w:lang w:eastAsia="en-US"/>
        </w:rPr>
        <w:t xml:space="preserve"> d'</w:t>
      </w:r>
      <w:r w:rsidR="009D26F7" w:rsidRPr="00A331B9">
        <w:rPr>
          <w:rFonts w:eastAsia="Calibri"/>
          <w:color w:val="000000" w:themeColor="text1"/>
          <w:lang w:eastAsia="en-US"/>
        </w:rPr>
        <w:t>accès</w:t>
      </w:r>
      <w:r w:rsidRPr="00A331B9">
        <w:rPr>
          <w:rFonts w:eastAsia="Calibri"/>
          <w:color w:val="000000" w:themeColor="text1"/>
          <w:lang w:eastAsia="en-US"/>
        </w:rPr>
        <w:t xml:space="preserve">, le bruit des engins, les vibrations, les </w:t>
      </w:r>
      <w:r w:rsidR="00E51239" w:rsidRPr="00A331B9">
        <w:rPr>
          <w:rFonts w:eastAsia="Calibri"/>
          <w:color w:val="000000" w:themeColor="text1"/>
          <w:lang w:eastAsia="en-US"/>
        </w:rPr>
        <w:t>fumées</w:t>
      </w:r>
      <w:r w:rsidRPr="00A331B9">
        <w:rPr>
          <w:rFonts w:eastAsia="Calibri"/>
          <w:color w:val="000000" w:themeColor="text1"/>
          <w:lang w:eastAsia="en-US"/>
        </w:rPr>
        <w:t xml:space="preserve"> et les </w:t>
      </w:r>
      <w:r w:rsidR="003354BA" w:rsidRPr="00A331B9">
        <w:rPr>
          <w:rFonts w:eastAsia="Calibri"/>
          <w:color w:val="000000" w:themeColor="text1"/>
          <w:lang w:eastAsia="en-US"/>
        </w:rPr>
        <w:t>poussières</w:t>
      </w:r>
      <w:r w:rsidRPr="00A331B9">
        <w:rPr>
          <w:rFonts w:eastAsia="Calibri"/>
          <w:color w:val="000000" w:themeColor="text1"/>
          <w:lang w:eastAsia="en-US"/>
        </w:rPr>
        <w:t xml:space="preserve">, dans les conditions définies au </w:t>
      </w:r>
      <w:r w:rsidR="005D774C" w:rsidRPr="00A331B9">
        <w:rPr>
          <w:rFonts w:eastAsia="Calibri"/>
          <w:color w:val="000000" w:themeColor="text1"/>
          <w:lang w:eastAsia="en-US"/>
        </w:rPr>
        <w:t>Marché</w:t>
      </w:r>
      <w:r w:rsidRPr="00A331B9">
        <w:rPr>
          <w:rFonts w:eastAsia="Calibri"/>
          <w:color w:val="000000" w:themeColor="text1"/>
          <w:lang w:eastAsia="en-US"/>
        </w:rPr>
        <w:t>.</w:t>
      </w:r>
    </w:p>
    <w:p w14:paraId="56C2C3F3" w14:textId="12147B1F" w:rsidR="009C5E78" w:rsidRPr="004D3FCA" w:rsidRDefault="00D06ECF" w:rsidP="00575BB9">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93" w:name="_Toc150756515"/>
      <w:r w:rsidRPr="00A331B9">
        <w:rPr>
          <w:color w:val="000000" w:themeColor="text1"/>
        </w:rPr>
        <w:fldChar w:fldCharType="end"/>
      </w:r>
      <w:r w:rsidR="009C5E78" w:rsidRPr="004D3FCA">
        <w:rPr>
          <w:color w:val="000000" w:themeColor="text1"/>
        </w:rPr>
        <w:t>Dégradations causées aux voies publiques</w:t>
      </w:r>
      <w:bookmarkEnd w:id="293"/>
    </w:p>
    <w:p w14:paraId="59C7A8F5" w14:textId="23E2C50E" w:rsidR="00D47E66" w:rsidRPr="00A331B9" w:rsidRDefault="00D47E66" w:rsidP="00D47E66">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4D3FCA">
        <w:rPr>
          <w:rStyle w:val="StyleNoir"/>
          <w:rFonts w:asciiTheme="minorHAnsi" w:hAnsiTheme="minorHAnsi" w:cstheme="minorHAnsi"/>
          <w:color w:val="000000" w:themeColor="text1"/>
          <w:sz w:val="22"/>
          <w:szCs w:val="22"/>
        </w:rPr>
        <w:t xml:space="preserve">Si, à l'occasion des </w:t>
      </w:r>
      <w:r w:rsidRPr="004D3FCA">
        <w:rPr>
          <w:rFonts w:asciiTheme="minorHAnsi" w:eastAsia="Calibri" w:hAnsiTheme="minorHAnsi" w:cstheme="minorHAnsi"/>
          <w:color w:val="000000" w:themeColor="text1"/>
          <w:szCs w:val="22"/>
          <w:lang w:eastAsia="en-US"/>
        </w:rPr>
        <w:t>Actions</w:t>
      </w:r>
      <w:r w:rsidRPr="00A331B9">
        <w:rPr>
          <w:rStyle w:val="StyleNoir"/>
          <w:rFonts w:asciiTheme="minorHAnsi" w:hAnsiTheme="minorHAnsi" w:cstheme="minorHAnsi"/>
          <w:color w:val="000000" w:themeColor="text1"/>
          <w:sz w:val="22"/>
          <w:szCs w:val="22"/>
        </w:rPr>
        <w:t xml:space="preserve"> de Rénovation, des contributions ou réparations sont dues pour des dégradations causées aux voies publiques par des transports routiers ou des circulations d'engins exceptionnels, la charge en est partagée par moitié entre le Titulaire et le Maître d'Ouvrage.</w:t>
      </w:r>
    </w:p>
    <w:p w14:paraId="5BA9B6E3" w14:textId="14BC1BCA" w:rsidR="00D47E66" w:rsidRPr="00A331B9" w:rsidRDefault="00D47E66" w:rsidP="00D47E66">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4D3FCA">
        <w:rPr>
          <w:rStyle w:val="StyleNoir"/>
          <w:rFonts w:asciiTheme="minorHAnsi" w:hAnsiTheme="minorHAnsi" w:cstheme="minorHAnsi"/>
          <w:color w:val="000000" w:themeColor="text1"/>
          <w:sz w:val="22"/>
          <w:szCs w:val="22"/>
        </w:rPr>
        <w:t>Toutefois, si le M</w:t>
      </w:r>
      <w:r w:rsidRPr="00A331B9">
        <w:rPr>
          <w:rStyle w:val="StyleNoir"/>
          <w:rFonts w:asciiTheme="minorHAnsi" w:hAnsiTheme="minorHAnsi" w:cstheme="minorHAnsi"/>
          <w:color w:val="000000" w:themeColor="text1"/>
          <w:sz w:val="22"/>
          <w:szCs w:val="22"/>
        </w:rPr>
        <w:t xml:space="preserve">arché prévoit pour ces transports ou ces circulations des stipulations telles que des itinéraires obligatoires, des limitations de charge ou de vitesse, des périodes d'interdiction, et </w:t>
      </w:r>
      <w:r w:rsidRPr="00A331B9">
        <w:rPr>
          <w:rStyle w:val="StyleNoir"/>
          <w:rFonts w:asciiTheme="minorHAnsi" w:hAnsiTheme="minorHAnsi" w:cstheme="minorHAnsi"/>
          <w:color w:val="000000" w:themeColor="text1"/>
          <w:sz w:val="22"/>
          <w:szCs w:val="22"/>
        </w:rPr>
        <w:lastRenderedPageBreak/>
        <w:t>si le Titulaire ne se conforme pas à ces stipulations, il supporte seul la charge des contributions ou réparations.</w:t>
      </w:r>
    </w:p>
    <w:p w14:paraId="18DA1449" w14:textId="02EA4A5C" w:rsidR="00D47E66" w:rsidRPr="00A331B9" w:rsidRDefault="00D47E66" w:rsidP="00D47E66">
      <w:pPr>
        <w:rPr>
          <w:rStyle w:val="StyleNoir"/>
          <w:rFonts w:asciiTheme="minorHAnsi" w:hAnsiTheme="minorHAnsi" w:cstheme="minorHAnsi"/>
          <w:color w:val="000000" w:themeColor="text1"/>
          <w:sz w:val="22"/>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4D3FCA">
        <w:rPr>
          <w:rStyle w:val="StyleNoir"/>
          <w:rFonts w:asciiTheme="minorHAnsi" w:hAnsiTheme="minorHAnsi" w:cstheme="minorHAnsi"/>
          <w:color w:val="000000" w:themeColor="text1"/>
          <w:sz w:val="22"/>
          <w:szCs w:val="22"/>
        </w:rPr>
        <w:t>De même, si ces transports ou ces circulations sont faits en infraction aux prescriptions du C</w:t>
      </w:r>
      <w:r w:rsidRPr="00A331B9">
        <w:rPr>
          <w:rStyle w:val="StyleNoir"/>
          <w:rFonts w:asciiTheme="minorHAnsi" w:hAnsiTheme="minorHAnsi" w:cstheme="minorHAnsi"/>
          <w:color w:val="000000" w:themeColor="text1"/>
          <w:sz w:val="22"/>
          <w:szCs w:val="22"/>
        </w:rPr>
        <w:t>ode de la route ou des arrêtés ou décisions pris par les autorités compétentes intéressant la conservation des voies publiques, le Titulaire supporte seul la charge des contributions ou réparations.</w:t>
      </w:r>
    </w:p>
    <w:p w14:paraId="0148E4A1" w14:textId="275173E5" w:rsidR="00D47E66" w:rsidRPr="00A331B9" w:rsidRDefault="00D47E66" w:rsidP="00D47E66">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Si, postérieurement au premier jour du mois au cours duquel les prix sont réputés avoir été établis, les conditions d'usage des voies publiques intéressées par ce transport ou ces circulations sont modifiées par un acte réglementaire, et si le Titulaire estime que ces modifications lui portent un préjudice imprévu, il doit, sans délai, sous peine de ne pouvoir, s'il y a lieu, obtenir réparation de ce préjudice, en présenter l'observation écrite et motivée au Maître d’Ouvrage.</w:t>
      </w:r>
    </w:p>
    <w:p w14:paraId="0F35B501" w14:textId="64779920" w:rsidR="00D47E66" w:rsidRPr="00A331B9" w:rsidRDefault="00D47E66" w:rsidP="00D47E66">
      <w:pPr>
        <w:rPr>
          <w:rStyle w:val="StyleNoir"/>
          <w:rFonts w:asciiTheme="minorHAnsi" w:hAnsiTheme="minorHAnsi" w:cstheme="minorHAnsi"/>
          <w:color w:val="000000" w:themeColor="text1"/>
          <w:sz w:val="22"/>
          <w:szCs w:val="22"/>
        </w:rPr>
      </w:pPr>
      <w:r w:rsidRPr="00A331B9">
        <w:rPr>
          <w:rStyle w:val="StyleNoir"/>
          <w:rFonts w:asciiTheme="minorHAnsi" w:hAnsiTheme="minorHAnsi" w:cstheme="minorHAnsi"/>
          <w:color w:val="000000" w:themeColor="text1"/>
          <w:sz w:val="22"/>
          <w:szCs w:val="22"/>
        </w:rPr>
        <w:t>Pour l'application des deux précédents alinéas, les arrêtés prescrivant la mise en place de barrières de dégel ne peuvent être invoqués.</w:t>
      </w:r>
    </w:p>
    <w:p w14:paraId="544C3970" w14:textId="533036FB" w:rsidR="00045B7A" w:rsidRPr="00A331B9" w:rsidRDefault="00045B7A" w:rsidP="00C94BEC">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294" w:name="_Toc150756516"/>
      <w:r w:rsidRPr="00A331B9">
        <w:rPr>
          <w:color w:val="000000" w:themeColor="text1"/>
        </w:rPr>
        <w:fldChar w:fldCharType="end"/>
      </w:r>
      <w:r w:rsidR="00612E6E">
        <w:rPr>
          <w:color w:val="000000" w:themeColor="text1"/>
        </w:rPr>
        <w:t xml:space="preserve"> </w:t>
      </w:r>
      <w:r w:rsidR="00C94BEC" w:rsidRPr="004D3FCA">
        <w:rPr>
          <w:color w:val="000000" w:themeColor="text1"/>
        </w:rPr>
        <w:t xml:space="preserve">Dommages divers causés par la conduite des </w:t>
      </w:r>
      <w:r w:rsidR="0071154F" w:rsidRPr="004D3FCA">
        <w:rPr>
          <w:rFonts w:asciiTheme="minorHAnsi" w:hAnsiTheme="minorHAnsi" w:cstheme="minorHAnsi"/>
          <w:color w:val="000000" w:themeColor="text1"/>
          <w:szCs w:val="22"/>
          <w:lang w:eastAsia="en-US"/>
        </w:rPr>
        <w:t>Actions</w:t>
      </w:r>
      <w:r w:rsidR="0059275F" w:rsidRPr="00A331B9">
        <w:rPr>
          <w:color w:val="000000" w:themeColor="text1"/>
        </w:rPr>
        <w:t xml:space="preserve"> de Rénovation</w:t>
      </w:r>
      <w:r w:rsidR="00C94BEC" w:rsidRPr="00A331B9">
        <w:rPr>
          <w:color w:val="000000" w:themeColor="text1"/>
        </w:rPr>
        <w:t xml:space="preserve"> ou les modalités de leur exécution</w:t>
      </w:r>
      <w:bookmarkEnd w:id="294"/>
    </w:p>
    <w:p w14:paraId="3FDAA525" w14:textId="78733D42" w:rsidR="00C94BEC" w:rsidRPr="00A331B9" w:rsidRDefault="00392796" w:rsidP="00C94BEC">
      <w:pPr>
        <w:tabs>
          <w:tab w:val="left" w:pos="1455"/>
        </w:tabs>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C94BEC" w:rsidRPr="004D3FCA">
        <w:rPr>
          <w:color w:val="000000" w:themeColor="text1"/>
        </w:rPr>
        <w:t>L</w:t>
      </w:r>
      <w:r w:rsidR="00DC26E8" w:rsidRPr="004D3FCA">
        <w:rPr>
          <w:color w:val="000000" w:themeColor="text1"/>
        </w:rPr>
        <w:t xml:space="preserve">es dommages de toute nature, causés par le </w:t>
      </w:r>
      <w:r w:rsidR="00C94BEC" w:rsidRPr="00A331B9">
        <w:rPr>
          <w:color w:val="000000" w:themeColor="text1"/>
        </w:rPr>
        <w:t>T</w:t>
      </w:r>
      <w:r w:rsidR="00DC26E8" w:rsidRPr="00A331B9">
        <w:rPr>
          <w:color w:val="000000" w:themeColor="text1"/>
        </w:rPr>
        <w:t xml:space="preserve">itulaire au personnel ou aux biens du </w:t>
      </w:r>
      <w:r w:rsidR="00C94BEC" w:rsidRPr="00A331B9">
        <w:rPr>
          <w:color w:val="000000" w:themeColor="text1"/>
        </w:rPr>
        <w:t>M</w:t>
      </w:r>
      <w:r w:rsidR="00DC26E8" w:rsidRPr="00A331B9">
        <w:rPr>
          <w:color w:val="000000" w:themeColor="text1"/>
        </w:rPr>
        <w:t>aître d'</w:t>
      </w:r>
      <w:r w:rsidR="00C94BEC" w:rsidRPr="00A331B9">
        <w:rPr>
          <w:color w:val="000000" w:themeColor="text1"/>
        </w:rPr>
        <w:t>O</w:t>
      </w:r>
      <w:r w:rsidR="00DC26E8" w:rsidRPr="00A331B9">
        <w:rPr>
          <w:color w:val="000000" w:themeColor="text1"/>
        </w:rPr>
        <w:t xml:space="preserve">uvrage, du fait de la conduite des </w:t>
      </w:r>
      <w:r w:rsidR="0071154F" w:rsidRPr="00A331B9">
        <w:rPr>
          <w:rFonts w:asciiTheme="minorHAnsi" w:eastAsia="Calibri" w:hAnsiTheme="minorHAnsi" w:cstheme="minorHAnsi"/>
          <w:color w:val="000000" w:themeColor="text1"/>
          <w:szCs w:val="22"/>
          <w:lang w:eastAsia="en-US"/>
        </w:rPr>
        <w:t>Actions</w:t>
      </w:r>
      <w:r w:rsidR="0059275F" w:rsidRPr="00A331B9">
        <w:rPr>
          <w:color w:val="000000" w:themeColor="text1"/>
        </w:rPr>
        <w:t xml:space="preserve"> de Rénovation</w:t>
      </w:r>
      <w:r w:rsidR="00DC26E8" w:rsidRPr="00A331B9">
        <w:rPr>
          <w:color w:val="000000" w:themeColor="text1"/>
        </w:rPr>
        <w:t xml:space="preserve"> ou des modalités de leur exécution, sont à la charge du </w:t>
      </w:r>
      <w:r w:rsidR="00C94BEC" w:rsidRPr="00A331B9">
        <w:rPr>
          <w:color w:val="000000" w:themeColor="text1"/>
        </w:rPr>
        <w:t>T</w:t>
      </w:r>
      <w:r w:rsidR="00DC26E8" w:rsidRPr="00A331B9">
        <w:rPr>
          <w:color w:val="000000" w:themeColor="text1"/>
        </w:rPr>
        <w:t xml:space="preserve">itulaire, sauf si celui-ci établit que cette conduite ou ces modalités résultent nécessairement de stipulations du </w:t>
      </w:r>
      <w:r w:rsidR="00C94BEC" w:rsidRPr="00A331B9">
        <w:rPr>
          <w:color w:val="000000" w:themeColor="text1"/>
        </w:rPr>
        <w:t>M</w:t>
      </w:r>
      <w:r w:rsidR="00DC26E8" w:rsidRPr="00A331B9">
        <w:rPr>
          <w:color w:val="000000" w:themeColor="text1"/>
        </w:rPr>
        <w:t>arché ou de prescriptions d'</w:t>
      </w:r>
      <w:r w:rsidR="00C94BEC" w:rsidRPr="00A331B9">
        <w:rPr>
          <w:color w:val="000000" w:themeColor="text1"/>
        </w:rPr>
        <w:t>O</w:t>
      </w:r>
      <w:r w:rsidR="00DC26E8" w:rsidRPr="00A331B9">
        <w:rPr>
          <w:color w:val="000000" w:themeColor="text1"/>
        </w:rPr>
        <w:t xml:space="preserve">rdre de </w:t>
      </w:r>
      <w:r w:rsidR="00C94BEC" w:rsidRPr="00A331B9">
        <w:rPr>
          <w:color w:val="000000" w:themeColor="text1"/>
        </w:rPr>
        <w:t>S</w:t>
      </w:r>
      <w:r w:rsidR="00DC26E8" w:rsidRPr="00A331B9">
        <w:rPr>
          <w:color w:val="000000" w:themeColor="text1"/>
        </w:rPr>
        <w:t>ervice</w:t>
      </w:r>
      <w:r w:rsidR="0089150C" w:rsidRPr="00A331B9">
        <w:rPr>
          <w:color w:val="000000" w:themeColor="text1"/>
        </w:rPr>
        <w:t>.</w:t>
      </w:r>
    </w:p>
    <w:p w14:paraId="0093F218" w14:textId="60092FF7" w:rsidR="00045B7A" w:rsidRPr="00A331B9" w:rsidRDefault="00392796" w:rsidP="00DF4D5C">
      <w:pPr>
        <w:tabs>
          <w:tab w:val="left" w:pos="1455"/>
        </w:tabs>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DC26E8" w:rsidRPr="004D3FCA">
        <w:rPr>
          <w:color w:val="000000" w:themeColor="text1"/>
        </w:rPr>
        <w:t xml:space="preserve">Les dommages de toute nature, causés par </w:t>
      </w:r>
      <w:r w:rsidR="00C94BEC" w:rsidRPr="004D3FCA">
        <w:rPr>
          <w:color w:val="000000" w:themeColor="text1"/>
        </w:rPr>
        <w:t>le Maître d’Ouvrage</w:t>
      </w:r>
      <w:r w:rsidR="00DC26E8" w:rsidRPr="00A331B9">
        <w:rPr>
          <w:color w:val="000000" w:themeColor="text1"/>
        </w:rPr>
        <w:t xml:space="preserve">, au personnel ou aux biens du </w:t>
      </w:r>
      <w:r w:rsidR="00C94BEC" w:rsidRPr="00A331B9">
        <w:rPr>
          <w:color w:val="000000" w:themeColor="text1"/>
        </w:rPr>
        <w:t>T</w:t>
      </w:r>
      <w:r w:rsidR="00DC26E8" w:rsidRPr="00A331B9">
        <w:rPr>
          <w:color w:val="000000" w:themeColor="text1"/>
        </w:rPr>
        <w:t xml:space="preserve">itulaire, du fait de l'exécution du </w:t>
      </w:r>
      <w:r w:rsidR="00C94BEC" w:rsidRPr="00A331B9">
        <w:rPr>
          <w:color w:val="000000" w:themeColor="text1"/>
        </w:rPr>
        <w:t>M</w:t>
      </w:r>
      <w:r w:rsidR="00DC26E8" w:rsidRPr="00A331B9">
        <w:rPr>
          <w:color w:val="000000" w:themeColor="text1"/>
        </w:rPr>
        <w:t xml:space="preserve">arché, sont à la charge </w:t>
      </w:r>
      <w:r w:rsidR="00C94BEC" w:rsidRPr="00A331B9">
        <w:rPr>
          <w:color w:val="000000" w:themeColor="text1"/>
        </w:rPr>
        <w:t>du Maître d’Ouvrage</w:t>
      </w:r>
      <w:r w:rsidR="00DC26E8" w:rsidRPr="00A331B9">
        <w:rPr>
          <w:color w:val="000000" w:themeColor="text1"/>
        </w:rPr>
        <w:t>.</w:t>
      </w:r>
    </w:p>
    <w:p w14:paraId="6F90D5C9" w14:textId="5BA35720" w:rsidR="00457924" w:rsidRPr="00A331B9" w:rsidRDefault="00457924" w:rsidP="009E2D46">
      <w:pPr>
        <w:tabs>
          <w:tab w:val="left" w:pos="1455"/>
        </w:tabs>
        <w:rPr>
          <w:i/>
          <w:iCs/>
          <w:color w:val="000000" w:themeColor="text1"/>
        </w:rPr>
      </w:pPr>
      <w:r w:rsidRPr="00A331B9">
        <w:rPr>
          <w:i/>
          <w:iCs/>
          <w:color w:val="000000" w:themeColor="text1"/>
        </w:rPr>
        <w:t xml:space="preserve">Commentaires : En cas de risque disproportionné par rapport au montant du Marché, il convient de prévoir dans les documents particuliers du Marché des </w:t>
      </w:r>
      <w:r w:rsidR="00DB143F" w:rsidRPr="00A331B9">
        <w:rPr>
          <w:i/>
          <w:iCs/>
          <w:color w:val="000000" w:themeColor="text1"/>
        </w:rPr>
        <w:t xml:space="preserve">stipulations </w:t>
      </w:r>
      <w:r w:rsidRPr="00A331B9">
        <w:rPr>
          <w:i/>
          <w:iCs/>
          <w:color w:val="000000" w:themeColor="text1"/>
        </w:rPr>
        <w:t>spécifiques pour un plafonnement éventuel des responsabilités et garanties en fonction de l'objet et des caractéristiques du Marché.</w:t>
      </w:r>
    </w:p>
    <w:bookmarkStart w:id="295" w:name="_Toc499128355"/>
    <w:bookmarkStart w:id="296" w:name="_Toc514697378"/>
    <w:bookmarkStart w:id="297" w:name="_Ref520981015"/>
    <w:bookmarkStart w:id="298" w:name="_Ref521060584"/>
    <w:bookmarkStart w:id="299" w:name="_Toc309722078"/>
    <w:p w14:paraId="527B3B98" w14:textId="2F38B6A3" w:rsidR="0041674E" w:rsidRPr="004D3FCA" w:rsidRDefault="007525AD" w:rsidP="0041674E">
      <w:pPr>
        <w:pStyle w:val="Titre2"/>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rPr>
        <w:instrText xml:space="preserve"> AUTONUMLGL  \* Arabic \s . </w:instrText>
      </w:r>
      <w:bookmarkStart w:id="300" w:name="_Toc150756517"/>
      <w:r w:rsidRPr="00A331B9">
        <w:rPr>
          <w:rFonts w:asciiTheme="minorHAnsi" w:hAnsiTheme="minorHAnsi" w:cstheme="minorHAnsi"/>
          <w:color w:val="000000" w:themeColor="text1"/>
          <w:szCs w:val="22"/>
        </w:rPr>
        <w:fldChar w:fldCharType="end"/>
      </w:r>
      <w:r w:rsidR="00612E6E">
        <w:rPr>
          <w:rFonts w:asciiTheme="minorHAnsi" w:hAnsiTheme="minorHAnsi" w:cstheme="minorHAnsi"/>
          <w:color w:val="000000" w:themeColor="text1"/>
          <w:szCs w:val="22"/>
        </w:rPr>
        <w:t xml:space="preserve"> </w:t>
      </w:r>
      <w:r w:rsidR="0041674E" w:rsidRPr="004D3FCA">
        <w:rPr>
          <w:rFonts w:asciiTheme="minorHAnsi" w:hAnsiTheme="minorHAnsi" w:cstheme="minorHAnsi"/>
          <w:color w:val="000000" w:themeColor="text1"/>
          <w:szCs w:val="22"/>
        </w:rPr>
        <w:t>Vandalisme</w:t>
      </w:r>
      <w:bookmarkEnd w:id="300"/>
    </w:p>
    <w:p w14:paraId="5CAA1DEB" w14:textId="07A3CFC8" w:rsidR="0041674E" w:rsidRPr="00A331B9" w:rsidRDefault="0041674E" w:rsidP="0041674E">
      <w:pPr>
        <w:rPr>
          <w:color w:val="000000" w:themeColor="text1"/>
        </w:rPr>
      </w:pPr>
      <w:r w:rsidRPr="00A331B9">
        <w:rPr>
          <w:color w:val="000000" w:themeColor="text1"/>
        </w:rPr>
        <w:t>En Phase de Conception-Réalisation, le Titulaire est tenu de protéger par tout moyen ses travaux, matériaux, fournitures, outils et outillages, installations de chantier et tous autres équipements présents pour l’exécution du Marché contre les actes de vandalisme.</w:t>
      </w:r>
    </w:p>
    <w:p w14:paraId="054AA933" w14:textId="3266D8C4" w:rsidR="0041674E" w:rsidRPr="00A331B9" w:rsidRDefault="0041674E" w:rsidP="0041674E">
      <w:pPr>
        <w:rPr>
          <w:color w:val="000000" w:themeColor="text1"/>
        </w:rPr>
      </w:pPr>
      <w:r w:rsidRPr="00A331B9">
        <w:rPr>
          <w:color w:val="000000" w:themeColor="text1"/>
        </w:rPr>
        <w:t>Aucun frais consécutif à des actes de vandalisme ne sera pris en charge par le Maître d’Ouvrage.</w:t>
      </w:r>
    </w:p>
    <w:p w14:paraId="1C49C16D" w14:textId="2E96AF03" w:rsidR="0041674E" w:rsidRPr="00A331B9" w:rsidRDefault="0041674E" w:rsidP="0041674E">
      <w:pPr>
        <w:rPr>
          <w:color w:val="000000" w:themeColor="text1"/>
        </w:rPr>
      </w:pPr>
      <w:r w:rsidRPr="00A331B9">
        <w:rPr>
          <w:color w:val="000000" w:themeColor="text1"/>
        </w:rPr>
        <w:t xml:space="preserve">La nécessité ou non de recourir au gardiennage relève de la responsabilité du Titulaire. Les conséquences d’un </w:t>
      </w:r>
      <w:r w:rsidR="00F94AF7" w:rsidRPr="00A331B9">
        <w:rPr>
          <w:color w:val="000000" w:themeColor="text1"/>
        </w:rPr>
        <w:t>non-recours</w:t>
      </w:r>
      <w:r w:rsidRPr="00A331B9">
        <w:rPr>
          <w:color w:val="000000" w:themeColor="text1"/>
        </w:rPr>
        <w:t xml:space="preserve"> à du gardiennage ne seront pas opposables au Maître d’Ouvrage.</w:t>
      </w:r>
    </w:p>
    <w:bookmarkStart w:id="301" w:name="_Ref44596452"/>
    <w:p w14:paraId="2AD94779" w14:textId="76B85ED6" w:rsidR="00442CF2" w:rsidRPr="00A331B9" w:rsidRDefault="00442CF2" w:rsidP="00442CF2">
      <w:pPr>
        <w:pStyle w:val="Titre2"/>
        <w:rPr>
          <w:rFonts w:asciiTheme="minorHAnsi" w:hAnsiTheme="minorHAnsi" w:cstheme="minorHAnsi"/>
          <w:color w:val="000000" w:themeColor="text1"/>
          <w:szCs w:val="22"/>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02" w:name="_Toc150756518"/>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rFonts w:asciiTheme="minorHAnsi" w:hAnsiTheme="minorHAnsi" w:cstheme="minorHAnsi"/>
          <w:color w:val="000000" w:themeColor="text1"/>
          <w:szCs w:val="22"/>
        </w:rPr>
        <w:t>Pertes et avarie</w:t>
      </w:r>
      <w:r w:rsidR="00AD6F88" w:rsidRPr="004D3FCA">
        <w:rPr>
          <w:rFonts w:asciiTheme="minorHAnsi" w:hAnsiTheme="minorHAnsi" w:cstheme="minorHAnsi"/>
          <w:color w:val="000000" w:themeColor="text1"/>
          <w:szCs w:val="22"/>
        </w:rPr>
        <w:t>s</w:t>
      </w:r>
      <w:bookmarkEnd w:id="302"/>
    </w:p>
    <w:p w14:paraId="0D087EC7" w14:textId="6A44BFB3" w:rsidR="00AD6F88" w:rsidRPr="004D3FCA" w:rsidRDefault="00AD6F88" w:rsidP="00AD6F88">
      <w:pPr>
        <w:rPr>
          <w:color w:val="000000" w:themeColor="text1"/>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szCs w:val="22"/>
        </w:rPr>
        <w:fldChar w:fldCharType="end"/>
      </w:r>
      <w:r w:rsidR="00612E6E">
        <w:rPr>
          <w:rFonts w:asciiTheme="minorHAnsi" w:hAnsiTheme="minorHAnsi" w:cstheme="minorHAnsi"/>
          <w:color w:val="000000" w:themeColor="text1"/>
          <w:szCs w:val="22"/>
        </w:rPr>
        <w:t xml:space="preserve"> </w:t>
      </w:r>
      <w:r w:rsidRPr="004D3FCA">
        <w:rPr>
          <w:color w:val="000000" w:themeColor="text1"/>
        </w:rPr>
        <w:t>Il n'est alloué au Titulaire aucune indemnité au titre des pertes, avaries ou dommages causés par sa négligence, son imprévoyance, son défaut de moyens ou ses fausses manœuvres.</w:t>
      </w:r>
    </w:p>
    <w:p w14:paraId="6D20B03C" w14:textId="5CEA7D2C" w:rsidR="00AD6F88" w:rsidRPr="00A331B9" w:rsidRDefault="00AD6F88" w:rsidP="00AD6F88">
      <w:pPr>
        <w:rPr>
          <w:color w:val="000000" w:themeColor="text1"/>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szCs w:val="22"/>
        </w:rPr>
        <w:fldChar w:fldCharType="end"/>
      </w:r>
      <w:r w:rsidR="00612E6E">
        <w:rPr>
          <w:rFonts w:asciiTheme="minorHAnsi" w:hAnsiTheme="minorHAnsi" w:cstheme="minorHAnsi"/>
          <w:color w:val="000000" w:themeColor="text1"/>
          <w:szCs w:val="22"/>
        </w:rPr>
        <w:t xml:space="preserve"> </w:t>
      </w:r>
      <w:r w:rsidRPr="004D3FCA">
        <w:rPr>
          <w:color w:val="000000" w:themeColor="text1"/>
        </w:rPr>
        <w:t>Le Titulaire doit prendre à ses frais, risques et périls</w:t>
      </w:r>
      <w:r w:rsidR="00211C03" w:rsidRPr="00A331B9">
        <w:rPr>
          <w:color w:val="000000" w:themeColor="text1"/>
        </w:rPr>
        <w:t>,</w:t>
      </w:r>
      <w:r w:rsidRPr="00A331B9">
        <w:rPr>
          <w:color w:val="000000" w:themeColor="text1"/>
        </w:rPr>
        <w:t xml:space="preserve"> les dispositions nécessaires pour que les approvisionnements et les matériels et installations de chantier ainsi que les ouvrages en construction ne puissent être enlevés ou endommagés par les tempêtes, les crues, la houle et tous autres </w:t>
      </w:r>
      <w:r w:rsidRPr="00A331B9">
        <w:rPr>
          <w:color w:val="000000" w:themeColor="text1"/>
        </w:rPr>
        <w:lastRenderedPageBreak/>
        <w:t xml:space="preserve">phénomènes naturels qui sont normalement prévisibles dans les conditions de temps et de lieu où s'exécutent les </w:t>
      </w:r>
      <w:r w:rsidR="00B215B1"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w:t>
      </w:r>
    </w:p>
    <w:p w14:paraId="662236E1" w14:textId="2C5657EE" w:rsidR="00AD6F88" w:rsidRPr="00A331B9" w:rsidRDefault="00AD6F88" w:rsidP="00AD6F88">
      <w:pPr>
        <w:rPr>
          <w:color w:val="000000" w:themeColor="text1"/>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szCs w:val="22"/>
        </w:rPr>
        <w:fldChar w:fldCharType="end"/>
      </w:r>
      <w:r w:rsidR="00612E6E">
        <w:rPr>
          <w:rFonts w:asciiTheme="minorHAnsi" w:hAnsiTheme="minorHAnsi" w:cstheme="minorHAnsi"/>
          <w:color w:val="000000" w:themeColor="text1"/>
          <w:szCs w:val="22"/>
        </w:rPr>
        <w:t xml:space="preserve"> </w:t>
      </w:r>
      <w:r w:rsidRPr="004D3FCA">
        <w:rPr>
          <w:color w:val="000000" w:themeColor="text1"/>
        </w:rPr>
        <w:t>En cas de pertes, avaries ou dommages provoqués sur ses chantiers par un phénomène naturel qui n'était pas normalement prévisible, ou en cas de force majeure, le Titulaire est indemnisé pour le préjudice subi</w:t>
      </w:r>
      <w:r w:rsidR="009D5A83" w:rsidRPr="00A331B9">
        <w:rPr>
          <w:color w:val="000000" w:themeColor="text1"/>
        </w:rPr>
        <w:t xml:space="preserve"> non couvert par une assurance, </w:t>
      </w:r>
      <w:r w:rsidR="007536E6" w:rsidRPr="00A331B9">
        <w:rPr>
          <w:color w:val="000000" w:themeColor="text1"/>
        </w:rPr>
        <w:t>à condition</w:t>
      </w:r>
      <w:r w:rsidR="00AB3757" w:rsidRPr="00A331B9">
        <w:rPr>
          <w:color w:val="000000" w:themeColor="text1"/>
        </w:rPr>
        <w:t> :</w:t>
      </w:r>
    </w:p>
    <w:p w14:paraId="49A04E4C" w14:textId="1570FC22" w:rsidR="00AD6F88" w:rsidRPr="00A331B9" w:rsidRDefault="00AD6F88" w:rsidP="00AB55AA">
      <w:pPr>
        <w:pStyle w:val="Paragraphedeliste"/>
        <w:numPr>
          <w:ilvl w:val="0"/>
          <w:numId w:val="22"/>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ait pris, en cas de phénomène naturel, toutes les dispositions découlant </w:t>
      </w:r>
      <w:r w:rsidR="000C6CD7" w:rsidRPr="00A331B9">
        <w:rPr>
          <w:rFonts w:asciiTheme="minorHAnsi" w:hAnsiTheme="minorHAnsi" w:cstheme="minorHAnsi"/>
          <w:color w:val="000000" w:themeColor="text1"/>
          <w:sz w:val="22"/>
          <w:szCs w:val="22"/>
        </w:rPr>
        <w:t>du présent Article</w:t>
      </w:r>
      <w:r w:rsidRPr="00A331B9">
        <w:rPr>
          <w:rFonts w:asciiTheme="minorHAnsi" w:hAnsiTheme="minorHAnsi" w:cstheme="minorHAnsi"/>
          <w:color w:val="000000" w:themeColor="text1"/>
          <w:sz w:val="22"/>
          <w:szCs w:val="22"/>
        </w:rPr>
        <w:t xml:space="preserve"> ;</w:t>
      </w:r>
    </w:p>
    <w:p w14:paraId="25E89D6A" w14:textId="2A855DE6" w:rsidR="00AD6F88" w:rsidRPr="00A331B9" w:rsidRDefault="00AD6F88" w:rsidP="00AB55AA">
      <w:pPr>
        <w:pStyle w:val="Paragraphedeliste"/>
        <w:numPr>
          <w:ilvl w:val="0"/>
          <w:numId w:val="22"/>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ait signalé immédiatement les faits par écrit </w:t>
      </w:r>
      <w:r w:rsidR="000C6CD7" w:rsidRPr="00A331B9">
        <w:rPr>
          <w:rFonts w:asciiTheme="minorHAnsi" w:hAnsiTheme="minorHAnsi" w:cstheme="minorHAnsi"/>
          <w:color w:val="000000" w:themeColor="text1"/>
          <w:sz w:val="22"/>
          <w:szCs w:val="22"/>
        </w:rPr>
        <w:t>au Maître d’Ouvrage</w:t>
      </w:r>
      <w:r w:rsidRPr="00A331B9">
        <w:rPr>
          <w:rFonts w:asciiTheme="minorHAnsi" w:hAnsiTheme="minorHAnsi" w:cstheme="minorHAnsi"/>
          <w:color w:val="000000" w:themeColor="text1"/>
          <w:sz w:val="22"/>
          <w:szCs w:val="22"/>
        </w:rPr>
        <w:t>.</w:t>
      </w:r>
    </w:p>
    <w:p w14:paraId="6DBF4913" w14:textId="7C8041C4" w:rsidR="00F71019" w:rsidRPr="00A331B9" w:rsidRDefault="00AD6F88" w:rsidP="008543A5">
      <w:pPr>
        <w:rPr>
          <w:color w:val="000000" w:themeColor="text1"/>
        </w:rPr>
      </w:pPr>
      <w:r w:rsidRPr="00A331B9">
        <w:rPr>
          <w:color w:val="000000" w:themeColor="text1"/>
        </w:rPr>
        <w:t>Aucune indemnité ne peut néanmoins être accordée au Titulaire pour perte totale ou partielle de son matériel flottant, les frais d'assurance de ce matériel étant réputés compris dans les prix du Marché.</w:t>
      </w:r>
      <w:bookmarkStart w:id="303" w:name="_Ref45003982"/>
    </w:p>
    <w:p w14:paraId="466219E2" w14:textId="7CAC6420" w:rsidR="007525AD" w:rsidRPr="00A331B9" w:rsidRDefault="00804DB4" w:rsidP="004555B8">
      <w:pPr>
        <w:pStyle w:val="Titre1"/>
        <w:rPr>
          <w:rFonts w:asciiTheme="minorHAnsi" w:hAnsiTheme="minorHAnsi" w:cstheme="minorHAnsi"/>
          <w:color w:val="000000" w:themeColor="text1"/>
        </w:rPr>
      </w:pPr>
      <w:bookmarkStart w:id="304" w:name="_Ref64366803"/>
      <w:bookmarkStart w:id="305" w:name="_Ref64370124"/>
      <w:bookmarkStart w:id="306" w:name="_Toc150756519"/>
      <w:r w:rsidRPr="00A331B9">
        <w:rPr>
          <w:rFonts w:asciiTheme="minorHAnsi" w:hAnsiTheme="minorHAnsi" w:cstheme="minorHAnsi"/>
          <w:color w:val="000000" w:themeColor="text1"/>
        </w:rPr>
        <w:t>A</w:t>
      </w:r>
      <w:r w:rsidR="00C10E9A" w:rsidRPr="00A331B9">
        <w:rPr>
          <w:rFonts w:asciiTheme="minorHAnsi" w:hAnsiTheme="minorHAnsi" w:cstheme="minorHAnsi"/>
          <w:color w:val="000000" w:themeColor="text1"/>
        </w:rPr>
        <w:t>rticle</w:t>
      </w:r>
      <w:r w:rsidRPr="00A331B9">
        <w:rPr>
          <w:rFonts w:asciiTheme="minorHAnsi" w:hAnsiTheme="minorHAnsi" w:cstheme="minorHAnsi"/>
          <w:color w:val="000000" w:themeColor="text1"/>
        </w:rPr>
        <w:t xml:space="preserve"> </w:t>
      </w:r>
      <w:r w:rsidR="007525AD" w:rsidRPr="00A331B9">
        <w:rPr>
          <w:rFonts w:asciiTheme="minorHAnsi" w:hAnsiTheme="minorHAnsi" w:cstheme="minorHAnsi"/>
          <w:color w:val="000000" w:themeColor="text1"/>
        </w:rPr>
        <w:fldChar w:fldCharType="begin"/>
      </w:r>
      <w:r w:rsidR="007525AD" w:rsidRPr="00A331B9">
        <w:rPr>
          <w:rFonts w:asciiTheme="minorHAnsi" w:hAnsiTheme="minorHAnsi" w:cstheme="minorHAnsi"/>
          <w:color w:val="000000" w:themeColor="text1"/>
        </w:rPr>
        <w:instrText xml:space="preserve"> AUTONUMLGL  \* Arabic \s . </w:instrText>
      </w:r>
      <w:r w:rsidR="007525AD" w:rsidRPr="00A331B9">
        <w:rPr>
          <w:rFonts w:asciiTheme="minorHAnsi" w:hAnsiTheme="minorHAnsi" w:cstheme="minorHAnsi"/>
          <w:color w:val="000000" w:themeColor="text1"/>
        </w:rPr>
        <w:fldChar w:fldCharType="end"/>
      </w:r>
      <w:r w:rsidR="007525AD" w:rsidRPr="004D3FCA">
        <w:rPr>
          <w:rFonts w:asciiTheme="minorHAnsi" w:hAnsiTheme="minorHAnsi" w:cstheme="minorHAnsi"/>
          <w:color w:val="000000" w:themeColor="text1"/>
        </w:rPr>
        <w:t xml:space="preserve"> </w:t>
      </w:r>
      <w:r w:rsidR="00CC3076" w:rsidRPr="00A331B9">
        <w:rPr>
          <w:color w:val="000000" w:themeColor="text1"/>
        </w:rPr>
        <w:t xml:space="preserve">Légionnelle, insectes xylophages, </w:t>
      </w:r>
      <w:r w:rsidR="002E3D4D" w:rsidRPr="00A331B9">
        <w:rPr>
          <w:color w:val="000000" w:themeColor="text1"/>
        </w:rPr>
        <w:t xml:space="preserve">plomb </w:t>
      </w:r>
      <w:r w:rsidR="00CC3076" w:rsidRPr="00A331B9">
        <w:rPr>
          <w:color w:val="000000" w:themeColor="text1"/>
        </w:rPr>
        <w:t>et</w:t>
      </w:r>
      <w:r w:rsidR="00CC3076" w:rsidRPr="00A331B9">
        <w:rPr>
          <w:rFonts w:asciiTheme="minorHAnsi" w:hAnsiTheme="minorHAnsi" w:cstheme="minorHAnsi"/>
          <w:color w:val="000000" w:themeColor="text1"/>
        </w:rPr>
        <w:t xml:space="preserve"> a</w:t>
      </w:r>
      <w:r w:rsidR="007525AD" w:rsidRPr="00A331B9">
        <w:rPr>
          <w:rFonts w:asciiTheme="minorHAnsi" w:hAnsiTheme="minorHAnsi" w:cstheme="minorHAnsi"/>
          <w:color w:val="000000" w:themeColor="text1"/>
        </w:rPr>
        <w:t>miante</w:t>
      </w:r>
      <w:bookmarkEnd w:id="295"/>
      <w:bookmarkEnd w:id="296"/>
      <w:bookmarkEnd w:id="297"/>
      <w:bookmarkEnd w:id="298"/>
      <w:bookmarkEnd w:id="301"/>
      <w:bookmarkEnd w:id="303"/>
      <w:bookmarkEnd w:id="304"/>
      <w:bookmarkEnd w:id="305"/>
      <w:bookmarkEnd w:id="306"/>
    </w:p>
    <w:p w14:paraId="40671A2A" w14:textId="245BEE2B" w:rsidR="00130E92" w:rsidRPr="00A331B9" w:rsidRDefault="00130E92" w:rsidP="00130E92">
      <w:pPr>
        <w:pStyle w:val="Titre2"/>
        <w:rPr>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07" w:name="_Toc150756520"/>
      <w:r w:rsidRPr="00A331B9">
        <w:rPr>
          <w:color w:val="000000" w:themeColor="text1"/>
        </w:rPr>
        <w:fldChar w:fldCharType="end"/>
      </w:r>
      <w:r w:rsidR="00612E6E">
        <w:rPr>
          <w:color w:val="000000" w:themeColor="text1"/>
        </w:rPr>
        <w:t xml:space="preserve"> </w:t>
      </w:r>
      <w:r w:rsidRPr="004D3FCA">
        <w:rPr>
          <w:color w:val="000000" w:themeColor="text1"/>
        </w:rPr>
        <w:t>L</w:t>
      </w:r>
      <w:r w:rsidR="00CC7DD6" w:rsidRPr="00A331B9">
        <w:rPr>
          <w:color w:val="000000" w:themeColor="text1"/>
        </w:rPr>
        <w:t>égionnelle et insectes xylophages</w:t>
      </w:r>
      <w:bookmarkEnd w:id="307"/>
    </w:p>
    <w:p w14:paraId="13E4824A" w14:textId="2D8B5EDB" w:rsidR="00130E92" w:rsidRPr="00A331B9" w:rsidRDefault="00130E92" w:rsidP="00CC7DD6">
      <w:pPr>
        <w:rPr>
          <w:color w:val="000000" w:themeColor="text1"/>
          <w:szCs w:val="22"/>
        </w:rPr>
      </w:pPr>
      <w:r w:rsidRPr="00A331B9">
        <w:rPr>
          <w:color w:val="000000" w:themeColor="text1"/>
          <w:szCs w:val="22"/>
        </w:rPr>
        <w:t>L</w:t>
      </w:r>
      <w:r w:rsidRPr="00A331B9">
        <w:rPr>
          <w:rFonts w:eastAsia="Calibri"/>
          <w:color w:val="000000" w:themeColor="text1"/>
          <w:szCs w:val="22"/>
        </w:rPr>
        <w:t xml:space="preserve">e Titulaire prend uniquement à sa charge </w:t>
      </w:r>
      <w:r w:rsidRPr="00A331B9">
        <w:rPr>
          <w:color w:val="000000" w:themeColor="text1"/>
          <w:szCs w:val="22"/>
        </w:rPr>
        <w:t xml:space="preserve">les coûts directs et indirects et les délais liés à la présence </w:t>
      </w:r>
      <w:r w:rsidR="00CC7DD6" w:rsidRPr="00A331B9">
        <w:rPr>
          <w:rFonts w:eastAsia="Calibri"/>
          <w:color w:val="000000" w:themeColor="text1"/>
        </w:rPr>
        <w:t>de légionnelle ou d’insectes xylophages</w:t>
      </w:r>
      <w:r w:rsidRPr="00A331B9">
        <w:rPr>
          <w:color w:val="000000" w:themeColor="text1"/>
          <w:szCs w:val="22"/>
        </w:rPr>
        <w:t xml:space="preserve">, </w:t>
      </w:r>
      <w:r w:rsidRPr="00A331B9">
        <w:rPr>
          <w:color w:val="000000" w:themeColor="text1"/>
        </w:rPr>
        <w:t xml:space="preserve">lorsque cette présence est </w:t>
      </w:r>
      <w:r w:rsidRPr="00A331B9">
        <w:rPr>
          <w:rFonts w:eastAsia="Calibri"/>
          <w:color w:val="000000" w:themeColor="text1"/>
          <w:lang w:eastAsia="en-US"/>
        </w:rPr>
        <w:t xml:space="preserve">décelable par le Titulaire en tant qu’homme de l’art au regard des diagnostics et documents </w:t>
      </w:r>
      <w:r w:rsidRPr="00A331B9">
        <w:rPr>
          <w:rFonts w:eastAsia="Calibri" w:cstheme="minorHAnsi"/>
          <w:color w:val="000000" w:themeColor="text1"/>
          <w:lang w:eastAsia="en-US"/>
        </w:rPr>
        <w:t xml:space="preserve">communiqués par le </w:t>
      </w:r>
      <w:r w:rsidR="00232D19" w:rsidRPr="00A331B9">
        <w:rPr>
          <w:rFonts w:eastAsia="Calibri" w:cstheme="minorHAnsi"/>
          <w:color w:val="000000" w:themeColor="text1"/>
          <w:lang w:eastAsia="en-US"/>
        </w:rPr>
        <w:t>Maître d’Ouvrage</w:t>
      </w:r>
      <w:r w:rsidRPr="00A331B9">
        <w:rPr>
          <w:rFonts w:eastAsia="Calibri" w:cstheme="minorHAnsi"/>
          <w:color w:val="000000" w:themeColor="text1"/>
          <w:lang w:eastAsia="en-US"/>
        </w:rPr>
        <w:t xml:space="preserve"> avant le dépôt de l’offre finale du Titulaire</w:t>
      </w:r>
      <w:r w:rsidRPr="00A331B9">
        <w:rPr>
          <w:rFonts w:eastAsia="Calibri"/>
          <w:color w:val="000000" w:themeColor="text1"/>
          <w:lang w:eastAsia="en-US"/>
        </w:rPr>
        <w:t xml:space="preserve"> et des visites réalisées lors de l’élaboration de son offre finale</w:t>
      </w:r>
      <w:r w:rsidRPr="00A331B9">
        <w:rPr>
          <w:rFonts w:eastAsia="Calibri"/>
          <w:color w:val="000000" w:themeColor="text1"/>
        </w:rPr>
        <w:t>.</w:t>
      </w:r>
    </w:p>
    <w:p w14:paraId="57D2E265" w14:textId="5C130CD8" w:rsidR="009604FA" w:rsidRPr="00A331B9" w:rsidRDefault="009604FA" w:rsidP="009604FA">
      <w:pPr>
        <w:pStyle w:val="Titre2"/>
        <w:rPr>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08" w:name="_Toc27666572"/>
      <w:bookmarkStart w:id="309" w:name="_Toc150756521"/>
      <w:r w:rsidRPr="00A331B9">
        <w:rPr>
          <w:color w:val="000000" w:themeColor="text1"/>
        </w:rPr>
        <w:fldChar w:fldCharType="end"/>
      </w:r>
      <w:r w:rsidR="00612E6E">
        <w:rPr>
          <w:color w:val="000000" w:themeColor="text1"/>
        </w:rPr>
        <w:t xml:space="preserve"> </w:t>
      </w:r>
      <w:r w:rsidRPr="004D3FCA">
        <w:rPr>
          <w:color w:val="000000" w:themeColor="text1"/>
        </w:rPr>
        <w:t>Plomb</w:t>
      </w:r>
      <w:bookmarkEnd w:id="308"/>
      <w:bookmarkEnd w:id="309"/>
    </w:p>
    <w:p w14:paraId="370B8A5C" w14:textId="4FE1B27D" w:rsidR="007B2775" w:rsidRPr="00A331B9" w:rsidRDefault="001A1E1C" w:rsidP="009604FA">
      <w:pPr>
        <w:rPr>
          <w:color w:val="000000" w:themeColor="text1"/>
          <w:szCs w:val="22"/>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00612E6E">
        <w:rPr>
          <w:color w:val="000000" w:themeColor="text1"/>
          <w:szCs w:val="22"/>
        </w:rPr>
        <w:t xml:space="preserve"> </w:t>
      </w:r>
      <w:r w:rsidR="007B2775" w:rsidRPr="004D3FCA">
        <w:rPr>
          <w:color w:val="000000" w:themeColor="text1"/>
          <w:szCs w:val="22"/>
        </w:rPr>
        <w:t>Si les documents particuliers du Marché indiquent que les Bâtiment</w:t>
      </w:r>
      <w:r w:rsidRPr="00A331B9">
        <w:rPr>
          <w:color w:val="000000" w:themeColor="text1"/>
          <w:szCs w:val="22"/>
        </w:rPr>
        <w:t>s et Installations Techniques</w:t>
      </w:r>
      <w:r w:rsidR="007B2775" w:rsidRPr="00A331B9">
        <w:rPr>
          <w:color w:val="000000" w:themeColor="text1"/>
          <w:szCs w:val="22"/>
        </w:rPr>
        <w:t xml:space="preserve"> peu</w:t>
      </w:r>
      <w:r w:rsidRPr="00A331B9">
        <w:rPr>
          <w:color w:val="000000" w:themeColor="text1"/>
          <w:szCs w:val="22"/>
        </w:rPr>
        <w:t>vent</w:t>
      </w:r>
      <w:r w:rsidR="007B2775" w:rsidRPr="00A331B9">
        <w:rPr>
          <w:color w:val="000000" w:themeColor="text1"/>
          <w:szCs w:val="22"/>
        </w:rPr>
        <w:t xml:space="preserve"> contenir </w:t>
      </w:r>
      <w:r w:rsidRPr="00A331B9">
        <w:rPr>
          <w:color w:val="000000" w:themeColor="text1"/>
          <w:szCs w:val="22"/>
        </w:rPr>
        <w:t>du plomb</w:t>
      </w:r>
      <w:r w:rsidR="007B2775" w:rsidRPr="00A331B9">
        <w:rPr>
          <w:color w:val="000000" w:themeColor="text1"/>
          <w:szCs w:val="22"/>
        </w:rPr>
        <w:t xml:space="preserve">, le </w:t>
      </w:r>
      <w:r w:rsidRPr="00A331B9">
        <w:rPr>
          <w:color w:val="000000" w:themeColor="text1"/>
          <w:szCs w:val="22"/>
        </w:rPr>
        <w:t>T</w:t>
      </w:r>
      <w:r w:rsidR="007B2775" w:rsidRPr="00A331B9">
        <w:rPr>
          <w:color w:val="000000" w:themeColor="text1"/>
          <w:szCs w:val="22"/>
        </w:rPr>
        <w:t>itulaire applique les mesures spéciales de prospection et de sécurité édictées par l'autorité compétente.</w:t>
      </w:r>
    </w:p>
    <w:p w14:paraId="2088D7B7" w14:textId="24345860" w:rsidR="001D24FB" w:rsidRPr="00A331B9" w:rsidRDefault="001A1E1C" w:rsidP="009604FA">
      <w:pPr>
        <w:rPr>
          <w:color w:val="000000" w:themeColor="text1"/>
          <w:szCs w:val="22"/>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00612E6E">
        <w:rPr>
          <w:color w:val="000000" w:themeColor="text1"/>
          <w:szCs w:val="22"/>
        </w:rPr>
        <w:t xml:space="preserve"> </w:t>
      </w:r>
      <w:r w:rsidR="009604FA" w:rsidRPr="004D3FCA">
        <w:rPr>
          <w:color w:val="000000" w:themeColor="text1"/>
          <w:szCs w:val="22"/>
        </w:rPr>
        <w:t>L</w:t>
      </w:r>
      <w:r w:rsidR="009604FA" w:rsidRPr="00A331B9">
        <w:rPr>
          <w:rFonts w:eastAsia="Calibri"/>
          <w:color w:val="000000" w:themeColor="text1"/>
          <w:szCs w:val="22"/>
        </w:rPr>
        <w:t>e Titulaire prend</w:t>
      </w:r>
      <w:r w:rsidR="00391BC5" w:rsidRPr="00A331B9">
        <w:rPr>
          <w:rFonts w:eastAsia="Calibri"/>
          <w:color w:val="000000" w:themeColor="text1"/>
          <w:szCs w:val="22"/>
        </w:rPr>
        <w:t xml:space="preserve"> uniquement</w:t>
      </w:r>
      <w:r w:rsidR="009604FA" w:rsidRPr="00A331B9">
        <w:rPr>
          <w:rFonts w:eastAsia="Calibri"/>
          <w:color w:val="000000" w:themeColor="text1"/>
          <w:szCs w:val="22"/>
        </w:rPr>
        <w:t xml:space="preserve"> à sa charge</w:t>
      </w:r>
      <w:r w:rsidR="001D24FB" w:rsidRPr="00A331B9">
        <w:rPr>
          <w:rFonts w:eastAsia="Calibri"/>
          <w:color w:val="000000" w:themeColor="text1"/>
          <w:szCs w:val="22"/>
        </w:rPr>
        <w:t xml:space="preserve"> </w:t>
      </w:r>
      <w:r w:rsidR="00731932" w:rsidRPr="00A331B9">
        <w:rPr>
          <w:color w:val="000000" w:themeColor="text1"/>
          <w:szCs w:val="22"/>
        </w:rPr>
        <w:t>l</w:t>
      </w:r>
      <w:r w:rsidR="009604FA" w:rsidRPr="00A331B9">
        <w:rPr>
          <w:color w:val="000000" w:themeColor="text1"/>
          <w:szCs w:val="22"/>
        </w:rPr>
        <w:t xml:space="preserve">es coûts directs et indirects </w:t>
      </w:r>
      <w:r w:rsidR="008543A5" w:rsidRPr="00A331B9">
        <w:rPr>
          <w:color w:val="000000" w:themeColor="text1"/>
          <w:szCs w:val="22"/>
        </w:rPr>
        <w:t>et les délais</w:t>
      </w:r>
      <w:r w:rsidR="009604FA" w:rsidRPr="00A331B9">
        <w:rPr>
          <w:color w:val="000000" w:themeColor="text1"/>
          <w:szCs w:val="22"/>
        </w:rPr>
        <w:t xml:space="preserve"> liés à la présence </w:t>
      </w:r>
      <w:r w:rsidR="009604FA" w:rsidRPr="00A331B9">
        <w:rPr>
          <w:rFonts w:eastAsia="Calibri"/>
          <w:color w:val="000000" w:themeColor="text1"/>
          <w:szCs w:val="22"/>
        </w:rPr>
        <w:t>de plomb</w:t>
      </w:r>
      <w:r w:rsidR="009604FA" w:rsidRPr="00A331B9">
        <w:rPr>
          <w:color w:val="000000" w:themeColor="text1"/>
          <w:szCs w:val="22"/>
        </w:rPr>
        <w:t xml:space="preserve">, </w:t>
      </w:r>
      <w:r w:rsidR="00F9555B" w:rsidRPr="00A331B9">
        <w:rPr>
          <w:color w:val="000000" w:themeColor="text1"/>
        </w:rPr>
        <w:t xml:space="preserve">lorsque cette présence est </w:t>
      </w:r>
      <w:r w:rsidR="00F9555B" w:rsidRPr="00A331B9">
        <w:rPr>
          <w:rFonts w:eastAsia="Calibri"/>
          <w:color w:val="000000" w:themeColor="text1"/>
          <w:lang w:eastAsia="en-US"/>
        </w:rPr>
        <w:t xml:space="preserve">décelable par le Titulaire en tant qu’homme de l’art au regard des diagnostics et documents </w:t>
      </w:r>
      <w:r w:rsidR="00912B28" w:rsidRPr="00A331B9">
        <w:rPr>
          <w:rFonts w:eastAsia="Calibri" w:cstheme="minorHAnsi"/>
          <w:color w:val="000000" w:themeColor="text1"/>
          <w:lang w:eastAsia="en-US"/>
        </w:rPr>
        <w:t>communiqués</w:t>
      </w:r>
      <w:r w:rsidR="00F9555B" w:rsidRPr="00A331B9">
        <w:rPr>
          <w:rFonts w:eastAsia="Calibri" w:cstheme="minorHAnsi"/>
          <w:color w:val="000000" w:themeColor="text1"/>
          <w:lang w:eastAsia="en-US"/>
        </w:rPr>
        <w:t xml:space="preserve"> </w:t>
      </w:r>
      <w:r w:rsidR="00232D19" w:rsidRPr="00A331B9">
        <w:rPr>
          <w:rFonts w:eastAsia="Calibri" w:cstheme="minorHAnsi"/>
          <w:color w:val="000000" w:themeColor="text1"/>
          <w:lang w:eastAsia="en-US"/>
        </w:rPr>
        <w:t xml:space="preserve">par le Maître d’Ouvrage </w:t>
      </w:r>
      <w:r w:rsidR="00F9555B" w:rsidRPr="00A331B9">
        <w:rPr>
          <w:rFonts w:eastAsia="Calibri" w:cstheme="minorHAnsi"/>
          <w:color w:val="000000" w:themeColor="text1"/>
          <w:lang w:eastAsia="en-US"/>
        </w:rPr>
        <w:t xml:space="preserve">avant le dépôt de l’offre </w:t>
      </w:r>
      <w:r w:rsidR="00F03A2A" w:rsidRPr="00A331B9">
        <w:rPr>
          <w:rFonts w:eastAsia="Calibri" w:cstheme="minorHAnsi"/>
          <w:color w:val="000000" w:themeColor="text1"/>
          <w:lang w:eastAsia="en-US"/>
        </w:rPr>
        <w:t xml:space="preserve">finale </w:t>
      </w:r>
      <w:r w:rsidR="00F9555B" w:rsidRPr="00A331B9">
        <w:rPr>
          <w:rFonts w:eastAsia="Calibri" w:cstheme="minorHAnsi"/>
          <w:color w:val="000000" w:themeColor="text1"/>
          <w:lang w:eastAsia="en-US"/>
        </w:rPr>
        <w:t>du Titulaire</w:t>
      </w:r>
      <w:r w:rsidR="00F9555B" w:rsidRPr="00A331B9">
        <w:rPr>
          <w:rFonts w:eastAsia="Calibri"/>
          <w:color w:val="000000" w:themeColor="text1"/>
          <w:lang w:eastAsia="en-US"/>
        </w:rPr>
        <w:t xml:space="preserve"> et des visites réalisées lors de l’élaboration de son offre</w:t>
      </w:r>
      <w:r w:rsidR="00F03A2A" w:rsidRPr="00A331B9">
        <w:rPr>
          <w:rFonts w:eastAsia="Calibri"/>
          <w:color w:val="000000" w:themeColor="text1"/>
          <w:lang w:eastAsia="en-US"/>
        </w:rPr>
        <w:t xml:space="preserve"> finale</w:t>
      </w:r>
      <w:r w:rsidR="00F9555B" w:rsidRPr="00A331B9">
        <w:rPr>
          <w:rFonts w:eastAsia="Calibri"/>
          <w:color w:val="000000" w:themeColor="text1"/>
        </w:rPr>
        <w:t>.</w:t>
      </w:r>
    </w:p>
    <w:p w14:paraId="62A4E899" w14:textId="66CE0FA3" w:rsidR="009604FA" w:rsidRPr="00A331B9" w:rsidRDefault="009604FA" w:rsidP="009604FA">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10" w:name="_Toc27666573"/>
      <w:bookmarkStart w:id="311" w:name="_Toc150756522"/>
      <w:r w:rsidRPr="00A331B9">
        <w:rPr>
          <w:color w:val="000000" w:themeColor="text1"/>
        </w:rPr>
        <w:fldChar w:fldCharType="end"/>
      </w:r>
      <w:r w:rsidR="00612E6E">
        <w:rPr>
          <w:color w:val="000000" w:themeColor="text1"/>
        </w:rPr>
        <w:t xml:space="preserve"> </w:t>
      </w:r>
      <w:r w:rsidRPr="004D3FCA">
        <w:rPr>
          <w:color w:val="000000" w:themeColor="text1"/>
        </w:rPr>
        <w:t>Amiante</w:t>
      </w:r>
      <w:bookmarkEnd w:id="310"/>
      <w:bookmarkEnd w:id="311"/>
    </w:p>
    <w:p w14:paraId="40B412FC" w14:textId="60B65CA1" w:rsidR="001A1E1C" w:rsidRPr="00A331B9" w:rsidRDefault="001A1E1C" w:rsidP="00FE03A9">
      <w:pPr>
        <w:rPr>
          <w:color w:val="000000" w:themeColor="text1"/>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00612E6E">
        <w:rPr>
          <w:color w:val="000000" w:themeColor="text1"/>
          <w:szCs w:val="22"/>
        </w:rPr>
        <w:t xml:space="preserve"> </w:t>
      </w:r>
      <w:r w:rsidRPr="004D3FCA">
        <w:rPr>
          <w:color w:val="000000" w:themeColor="text1"/>
          <w:szCs w:val="22"/>
        </w:rPr>
        <w:t>Si les documents particuliers du Marché indiquent que les Bâtiments et Installations Techniques peuvent contenir</w:t>
      </w:r>
      <w:r w:rsidRPr="00A331B9">
        <w:rPr>
          <w:color w:val="000000" w:themeColor="text1"/>
        </w:rPr>
        <w:t xml:space="preserve"> des matériaux amiantés, le Titulaire applique les mesures spéciales de prospection et de sécurité édictées par l'autorité compétente.</w:t>
      </w:r>
    </w:p>
    <w:p w14:paraId="6B7C1D6E" w14:textId="7C282321" w:rsidR="009604FA" w:rsidRPr="00A331B9" w:rsidRDefault="009604FA" w:rsidP="009604FA">
      <w:pPr>
        <w:rPr>
          <w:color w:val="000000" w:themeColor="text1"/>
          <w:szCs w:val="22"/>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00612E6E">
        <w:rPr>
          <w:color w:val="000000" w:themeColor="text1"/>
          <w:szCs w:val="22"/>
        </w:rPr>
        <w:t xml:space="preserve"> </w:t>
      </w:r>
      <w:r w:rsidRPr="004D3FCA">
        <w:rPr>
          <w:color w:val="000000" w:themeColor="text1"/>
          <w:szCs w:val="22"/>
        </w:rPr>
        <w:t>L</w:t>
      </w:r>
      <w:r w:rsidRPr="00A331B9">
        <w:rPr>
          <w:rFonts w:eastAsia="Calibri"/>
          <w:color w:val="000000" w:themeColor="text1"/>
          <w:szCs w:val="22"/>
        </w:rPr>
        <w:t xml:space="preserve">e Titulaire prend à sa charge, </w:t>
      </w:r>
      <w:r w:rsidRPr="00A331B9">
        <w:rPr>
          <w:color w:val="000000" w:themeColor="text1"/>
          <w:szCs w:val="22"/>
        </w:rPr>
        <w:t xml:space="preserve">l’ensemble des coûts directs et indirects (y compris évacuation des </w:t>
      </w:r>
      <w:r w:rsidR="00F54BF1" w:rsidRPr="00A331B9">
        <w:rPr>
          <w:color w:val="000000" w:themeColor="text1"/>
          <w:szCs w:val="22"/>
        </w:rPr>
        <w:t>d</w:t>
      </w:r>
      <w:r w:rsidRPr="00A331B9">
        <w:rPr>
          <w:color w:val="000000" w:themeColor="text1"/>
          <w:szCs w:val="22"/>
        </w:rPr>
        <w:t xml:space="preserve">échets) </w:t>
      </w:r>
      <w:r w:rsidR="00F52D1F" w:rsidRPr="00A331B9">
        <w:rPr>
          <w:color w:val="000000" w:themeColor="text1"/>
          <w:szCs w:val="22"/>
        </w:rPr>
        <w:t xml:space="preserve">et des délais </w:t>
      </w:r>
      <w:r w:rsidRPr="00A331B9">
        <w:rPr>
          <w:color w:val="000000" w:themeColor="text1"/>
          <w:szCs w:val="22"/>
        </w:rPr>
        <w:t xml:space="preserve">liés au traitement des éléments amiantés, </w:t>
      </w:r>
      <w:r w:rsidR="00134538" w:rsidRPr="00A331B9">
        <w:rPr>
          <w:color w:val="000000" w:themeColor="text1"/>
        </w:rPr>
        <w:t xml:space="preserve">lorsque cette présence est </w:t>
      </w:r>
      <w:r w:rsidR="00134538" w:rsidRPr="00A331B9">
        <w:rPr>
          <w:rFonts w:eastAsia="Calibri"/>
          <w:color w:val="000000" w:themeColor="text1"/>
          <w:lang w:eastAsia="en-US"/>
        </w:rPr>
        <w:t xml:space="preserve">décelable par le Titulaire en tant qu’homme de l’art au regard des diagnostics et documents </w:t>
      </w:r>
      <w:r w:rsidR="00134538" w:rsidRPr="00A331B9">
        <w:rPr>
          <w:rFonts w:eastAsia="Calibri" w:cstheme="minorHAnsi"/>
          <w:color w:val="000000" w:themeColor="text1"/>
          <w:lang w:eastAsia="en-US"/>
        </w:rPr>
        <w:t xml:space="preserve">diffusés </w:t>
      </w:r>
      <w:r w:rsidR="00232D19" w:rsidRPr="00A331B9">
        <w:rPr>
          <w:rFonts w:eastAsia="Calibri" w:cstheme="minorHAnsi"/>
          <w:color w:val="000000" w:themeColor="text1"/>
          <w:lang w:eastAsia="en-US"/>
        </w:rPr>
        <w:t xml:space="preserve">par le Maître d’Ouvrage </w:t>
      </w:r>
      <w:r w:rsidR="00134538" w:rsidRPr="00A331B9">
        <w:rPr>
          <w:rFonts w:eastAsia="Calibri" w:cstheme="minorHAnsi"/>
          <w:color w:val="000000" w:themeColor="text1"/>
          <w:lang w:eastAsia="en-US"/>
        </w:rPr>
        <w:t>avant le dépôt de l’offre du Titulaire</w:t>
      </w:r>
      <w:r w:rsidR="00134538" w:rsidRPr="00A331B9">
        <w:rPr>
          <w:rFonts w:eastAsia="Calibri"/>
          <w:color w:val="000000" w:themeColor="text1"/>
          <w:lang w:eastAsia="en-US"/>
        </w:rPr>
        <w:t xml:space="preserve"> et des visites réalisées lors de l’élaboration de son offre</w:t>
      </w:r>
      <w:r w:rsidR="00134538" w:rsidRPr="00A331B9">
        <w:rPr>
          <w:color w:val="000000" w:themeColor="text1"/>
          <w:szCs w:val="22"/>
        </w:rPr>
        <w:t>.</w:t>
      </w:r>
    </w:p>
    <w:p w14:paraId="4EF993CC" w14:textId="7353E55F" w:rsidR="00F2272C" w:rsidRPr="00A331B9" w:rsidRDefault="009604FA" w:rsidP="00F2272C">
      <w:pPr>
        <w:rPr>
          <w:rFonts w:eastAsia="Calibri" w:cstheme="minorHAnsi"/>
          <w:color w:val="000000" w:themeColor="text1"/>
          <w:lang w:eastAsia="en-US"/>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00612E6E">
        <w:rPr>
          <w:color w:val="000000" w:themeColor="text1"/>
          <w:szCs w:val="22"/>
        </w:rPr>
        <w:t xml:space="preserve"> </w:t>
      </w:r>
      <w:r w:rsidRPr="004D3FCA">
        <w:rPr>
          <w:color w:val="000000" w:themeColor="text1"/>
        </w:rPr>
        <w:t>En dehors du cas prévu à l’alinéa précédent, les coûts directs et indirects (y compris évacuation</w:t>
      </w:r>
      <w:r w:rsidRPr="00A331B9">
        <w:rPr>
          <w:color w:val="000000" w:themeColor="text1"/>
        </w:rPr>
        <w:t xml:space="preserve"> des </w:t>
      </w:r>
      <w:r w:rsidR="00F2272C" w:rsidRPr="00A331B9">
        <w:rPr>
          <w:color w:val="000000" w:themeColor="text1"/>
        </w:rPr>
        <w:t>Déchets</w:t>
      </w:r>
      <w:r w:rsidRPr="00A331B9">
        <w:rPr>
          <w:color w:val="000000" w:themeColor="text1"/>
        </w:rPr>
        <w:t xml:space="preserve">) </w:t>
      </w:r>
      <w:r w:rsidR="00F33DD6" w:rsidRPr="00A331B9">
        <w:rPr>
          <w:color w:val="000000" w:themeColor="text1"/>
        </w:rPr>
        <w:t xml:space="preserve">et les délais </w:t>
      </w:r>
      <w:r w:rsidRPr="00A331B9">
        <w:rPr>
          <w:color w:val="000000" w:themeColor="text1"/>
          <w:szCs w:val="22"/>
        </w:rPr>
        <w:t xml:space="preserve">liés au traitement des éléments amiantés </w:t>
      </w:r>
      <w:r w:rsidRPr="00A331B9">
        <w:rPr>
          <w:color w:val="000000" w:themeColor="text1"/>
        </w:rPr>
        <w:t xml:space="preserve">seront supportés </w:t>
      </w:r>
      <w:r w:rsidR="00F2272C" w:rsidRPr="00A331B9">
        <w:rPr>
          <w:color w:val="000000" w:themeColor="text1"/>
        </w:rPr>
        <w:t>: </w:t>
      </w:r>
    </w:p>
    <w:p w14:paraId="57A7E6F4" w14:textId="107AB533" w:rsidR="00F2272C" w:rsidRPr="00A331B9" w:rsidRDefault="009604FA" w:rsidP="00F2272C">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lastRenderedPageBreak/>
        <w:t xml:space="preserve">par le </w:t>
      </w:r>
      <w:r w:rsidR="00D86432" w:rsidRPr="00A331B9">
        <w:rPr>
          <w:rFonts w:asciiTheme="minorHAnsi" w:eastAsia="Calibri" w:hAnsiTheme="minorHAnsi" w:cstheme="minorHAnsi"/>
          <w:color w:val="000000" w:themeColor="text1"/>
          <w:lang w:eastAsia="en-US"/>
        </w:rPr>
        <w:t>Maître d’Ouvrage</w:t>
      </w:r>
      <w:r w:rsidR="00F2272C" w:rsidRPr="00A331B9">
        <w:rPr>
          <w:rFonts w:asciiTheme="minorHAnsi" w:eastAsia="Calibri" w:hAnsiTheme="minorHAnsi" w:cstheme="minorHAnsi"/>
          <w:color w:val="000000" w:themeColor="text1"/>
          <w:lang w:eastAsia="en-US"/>
        </w:rPr>
        <w:t xml:space="preserve">, lorsque le traitement est réalisé dans les conditions fixées par les articles R.4412-125 à R.4412-143 du </w:t>
      </w:r>
      <w:r w:rsidR="00ED0C78" w:rsidRPr="00A331B9">
        <w:rPr>
          <w:rFonts w:asciiTheme="minorHAnsi" w:eastAsia="Calibri" w:hAnsiTheme="minorHAnsi" w:cstheme="minorHAnsi"/>
          <w:color w:val="000000" w:themeColor="text1"/>
          <w:lang w:eastAsia="en-US"/>
        </w:rPr>
        <w:t xml:space="preserve">Code </w:t>
      </w:r>
      <w:r w:rsidR="00F2272C" w:rsidRPr="00A331B9">
        <w:rPr>
          <w:rFonts w:asciiTheme="minorHAnsi" w:eastAsia="Calibri" w:hAnsiTheme="minorHAnsi" w:cstheme="minorHAnsi"/>
          <w:color w:val="000000" w:themeColor="text1"/>
          <w:lang w:eastAsia="en-US"/>
        </w:rPr>
        <w:t>du travail (sous-section 3).</w:t>
      </w:r>
      <w:r w:rsidRPr="00A331B9">
        <w:rPr>
          <w:rFonts w:asciiTheme="minorHAnsi" w:eastAsia="Calibri" w:hAnsiTheme="minorHAnsi" w:cstheme="minorHAnsi"/>
          <w:color w:val="000000" w:themeColor="text1"/>
          <w:lang w:eastAsia="en-US"/>
        </w:rPr>
        <w:t xml:space="preserve"> </w:t>
      </w:r>
    </w:p>
    <w:p w14:paraId="0A6B5E80" w14:textId="4E8617A7" w:rsidR="009604FA" w:rsidRPr="00A331B9" w:rsidRDefault="00F2272C" w:rsidP="008033CF">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par le Titulaire, dans les autres cas, notamment lorsque le traitement est réalisé dans les conditions fixées par les articles R.4412-144 à R.4412-148 du </w:t>
      </w:r>
      <w:r w:rsidR="00ED0C78" w:rsidRPr="00A331B9">
        <w:rPr>
          <w:rFonts w:asciiTheme="minorHAnsi" w:eastAsia="Calibri" w:hAnsiTheme="minorHAnsi" w:cstheme="minorHAnsi"/>
          <w:color w:val="000000" w:themeColor="text1"/>
          <w:lang w:eastAsia="en-US"/>
        </w:rPr>
        <w:t xml:space="preserve">Code </w:t>
      </w:r>
      <w:r w:rsidRPr="00A331B9">
        <w:rPr>
          <w:rFonts w:asciiTheme="minorHAnsi" w:eastAsia="Calibri" w:hAnsiTheme="minorHAnsi" w:cstheme="minorHAnsi"/>
          <w:color w:val="000000" w:themeColor="text1"/>
          <w:lang w:eastAsia="en-US"/>
        </w:rPr>
        <w:t xml:space="preserve">du travail (sous-section 4). </w:t>
      </w:r>
    </w:p>
    <w:p w14:paraId="541515C3" w14:textId="29BC70D8" w:rsidR="009604FA" w:rsidRPr="00A331B9" w:rsidRDefault="009604FA" w:rsidP="009604FA">
      <w:pPr>
        <w:rPr>
          <w:color w:val="000000" w:themeColor="text1"/>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00612E6E">
        <w:rPr>
          <w:color w:val="000000" w:themeColor="text1"/>
          <w:szCs w:val="22"/>
        </w:rPr>
        <w:t xml:space="preserve"> </w:t>
      </w:r>
      <w:r w:rsidRPr="004D3FCA">
        <w:rPr>
          <w:color w:val="000000" w:themeColor="text1"/>
        </w:rPr>
        <w:t xml:space="preserve">Si les documents particuliers du Marché le prévoient, le Titulaire fournit en outre un Bordereau de Prix Unitaires (BPU) sur la </w:t>
      </w:r>
      <w:r w:rsidRPr="00A331B9">
        <w:rPr>
          <w:color w:val="000000" w:themeColor="text1"/>
        </w:rPr>
        <w:t>problématique amiante concernant l’ensemble des éventuelles prestations de traitement des éléments amiantés non inclus dans le prix global et forfaitaire.</w:t>
      </w:r>
    </w:p>
    <w:p w14:paraId="45ED4440" w14:textId="50E281B2" w:rsidR="007525AD" w:rsidRPr="00A331B9" w:rsidRDefault="009604FA" w:rsidP="007525AD">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4D3FCA">
        <w:rPr>
          <w:rFonts w:asciiTheme="minorHAnsi" w:hAnsiTheme="minorHAnsi" w:cstheme="minorHAnsi"/>
          <w:color w:val="000000" w:themeColor="text1"/>
          <w:szCs w:val="22"/>
        </w:rPr>
        <w:t xml:space="preserve">Dans le cas où l’intérêt économique d’une action au titre des </w:t>
      </w:r>
      <w:r w:rsidR="00B2039E" w:rsidRPr="00A331B9">
        <w:rPr>
          <w:rFonts w:asciiTheme="minorHAnsi" w:eastAsia="Calibri" w:hAnsiTheme="minorHAnsi" w:cstheme="minorHAnsi"/>
          <w:color w:val="000000" w:themeColor="text1"/>
          <w:szCs w:val="22"/>
          <w:lang w:eastAsia="en-US"/>
        </w:rPr>
        <w:t>Actions</w:t>
      </w:r>
      <w:r w:rsidRPr="00A331B9">
        <w:rPr>
          <w:rFonts w:asciiTheme="minorHAnsi" w:hAnsiTheme="minorHAnsi" w:cstheme="minorHAnsi"/>
          <w:color w:val="000000" w:themeColor="text1"/>
          <w:szCs w:val="22"/>
        </w:rPr>
        <w:t xml:space="preserve"> </w:t>
      </w:r>
      <w:r w:rsidR="00C578A6" w:rsidRPr="00A331B9">
        <w:rPr>
          <w:rFonts w:asciiTheme="minorHAnsi" w:hAnsiTheme="minorHAnsi" w:cstheme="minorHAnsi"/>
          <w:color w:val="000000" w:themeColor="text1"/>
          <w:szCs w:val="22"/>
        </w:rPr>
        <w:t xml:space="preserve">de Rénovation </w:t>
      </w:r>
      <w:r w:rsidRPr="00A331B9">
        <w:rPr>
          <w:rFonts w:asciiTheme="minorHAnsi" w:hAnsiTheme="minorHAnsi" w:cstheme="minorHAnsi"/>
          <w:color w:val="000000" w:themeColor="text1"/>
          <w:szCs w:val="22"/>
        </w:rPr>
        <w:t xml:space="preserve">serait remis en cause par la découverte d’un risque d’exposition à l’amiante </w:t>
      </w:r>
      <w:r w:rsidRPr="00A331B9">
        <w:rPr>
          <w:rFonts w:asciiTheme="minorHAnsi" w:eastAsia="Calibri" w:hAnsiTheme="minorHAnsi" w:cstheme="minorHAnsi"/>
          <w:color w:val="000000" w:themeColor="text1"/>
          <w:lang w:eastAsia="en-US"/>
        </w:rPr>
        <w:t>après le dépôt de l’offre finale du Titulaire</w:t>
      </w:r>
      <w:r w:rsidRPr="00A331B9">
        <w:rPr>
          <w:rFonts w:asciiTheme="minorHAnsi" w:hAnsiTheme="minorHAnsi" w:cstheme="minorHAnsi"/>
          <w:color w:val="000000" w:themeColor="text1"/>
          <w:szCs w:val="22"/>
        </w:rPr>
        <w:t xml:space="preserve">, le Titulaire pourra proposer une action alternative au </w:t>
      </w:r>
      <w:r w:rsidR="00F31460" w:rsidRPr="00A331B9">
        <w:rPr>
          <w:rFonts w:eastAsia="Calibri"/>
          <w:color w:val="000000" w:themeColor="text1"/>
        </w:rPr>
        <w:t>Maître d’Ouvrage</w:t>
      </w:r>
      <w:r w:rsidRPr="00A331B9">
        <w:rPr>
          <w:rFonts w:asciiTheme="minorHAnsi" w:hAnsiTheme="minorHAnsi" w:cstheme="minorHAnsi"/>
          <w:color w:val="000000" w:themeColor="text1"/>
          <w:szCs w:val="22"/>
        </w:rPr>
        <w:t xml:space="preserve">. Le Titulaire fournit toute justification à l’appui de sa demande. Le </w:t>
      </w:r>
      <w:r w:rsidR="00F31460" w:rsidRPr="00A331B9">
        <w:rPr>
          <w:rFonts w:eastAsia="Calibri"/>
          <w:color w:val="000000" w:themeColor="text1"/>
        </w:rPr>
        <w:t>Maître d’Ouvrage</w:t>
      </w:r>
      <w:r w:rsidRPr="00A331B9">
        <w:rPr>
          <w:rFonts w:eastAsia="Calibri"/>
          <w:color w:val="000000" w:themeColor="text1"/>
        </w:rPr>
        <w:t xml:space="preserve"> </w:t>
      </w:r>
      <w:r w:rsidRPr="00A331B9">
        <w:rPr>
          <w:rFonts w:asciiTheme="minorHAnsi" w:hAnsiTheme="minorHAnsi" w:cstheme="minorHAnsi"/>
          <w:color w:val="000000" w:themeColor="text1"/>
          <w:szCs w:val="22"/>
        </w:rPr>
        <w:t>se réserve la possibilité d’accepter ou non la proposition du Titulaire. Le cas échéant, les Partie</w:t>
      </w:r>
      <w:r w:rsidR="00250C9F" w:rsidRPr="00A331B9">
        <w:rPr>
          <w:rFonts w:asciiTheme="minorHAnsi" w:hAnsiTheme="minorHAnsi" w:cstheme="minorHAnsi"/>
          <w:color w:val="000000" w:themeColor="text1"/>
          <w:szCs w:val="22"/>
        </w:rPr>
        <w:t>s</w:t>
      </w:r>
      <w:r w:rsidRPr="00A331B9">
        <w:rPr>
          <w:rFonts w:asciiTheme="minorHAnsi" w:hAnsiTheme="minorHAnsi" w:cstheme="minorHAnsi"/>
          <w:color w:val="000000" w:themeColor="text1"/>
          <w:szCs w:val="22"/>
        </w:rPr>
        <w:t xml:space="preserve"> acteront cette modification dans un Avenant.</w:t>
      </w:r>
    </w:p>
    <w:p w14:paraId="3483F7F8" w14:textId="24AE8741" w:rsidR="002A2AEA" w:rsidRPr="00A331B9" w:rsidRDefault="002A2AEA" w:rsidP="002A2AEA">
      <w:pPr>
        <w:pStyle w:val="Titre1"/>
        <w:rPr>
          <w:rFonts w:asciiTheme="minorHAnsi" w:hAnsiTheme="minorHAnsi" w:cstheme="minorHAnsi"/>
          <w:color w:val="000000" w:themeColor="text1"/>
        </w:rPr>
      </w:pPr>
      <w:bookmarkStart w:id="312" w:name="_Toc150756523"/>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Achèvement du chantier</w:t>
      </w:r>
      <w:bookmarkEnd w:id="312"/>
    </w:p>
    <w:bookmarkStart w:id="313" w:name="_Ref44615475"/>
    <w:p w14:paraId="489C6E92" w14:textId="1E4D32CA" w:rsidR="002A2AEA" w:rsidRPr="00A331B9" w:rsidRDefault="002A2AEA" w:rsidP="002A2AEA">
      <w:pPr>
        <w:pStyle w:val="Titre2"/>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14" w:name="_Toc150756524"/>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A331B9">
        <w:rPr>
          <w:color w:val="000000" w:themeColor="text1"/>
        </w:rPr>
        <w:t>Gestion des déchets de chantier</w:t>
      </w:r>
      <w:bookmarkEnd w:id="313"/>
      <w:bookmarkEnd w:id="314"/>
    </w:p>
    <w:p w14:paraId="7F884105" w14:textId="2E57346F" w:rsidR="00FB64C5" w:rsidRPr="00A331B9" w:rsidRDefault="00FB64C5" w:rsidP="00A30D2D">
      <w:pPr>
        <w:pStyle w:val="Titre3"/>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15" w:name="_Toc150756525"/>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Principes généraux</w:t>
      </w:r>
      <w:bookmarkEnd w:id="315"/>
    </w:p>
    <w:p w14:paraId="506E2512" w14:textId="30CC5388" w:rsidR="008F20AA" w:rsidRPr="00A331B9" w:rsidRDefault="00A44FCD" w:rsidP="00FB06B3">
      <w:pPr>
        <w:rPr>
          <w:color w:val="000000" w:themeColor="text1"/>
        </w:rPr>
      </w:pPr>
      <w:r w:rsidRPr="00A331B9">
        <w:rPr>
          <w:color w:val="000000" w:themeColor="text1"/>
        </w:rPr>
        <w:t xml:space="preserve">La valorisation ou l'élimination des déchets créés par les </w:t>
      </w:r>
      <w:r w:rsidR="00B2039E"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 objet</w:t>
      </w:r>
      <w:r w:rsidR="00D31035" w:rsidRPr="00A331B9">
        <w:rPr>
          <w:color w:val="000000" w:themeColor="text1"/>
        </w:rPr>
        <w:t>s</w:t>
      </w:r>
      <w:r w:rsidRPr="00A331B9">
        <w:rPr>
          <w:color w:val="000000" w:themeColor="text1"/>
        </w:rPr>
        <w:t xml:space="preserve"> du Marché, est de la responsabilité du </w:t>
      </w:r>
      <w:r w:rsidR="008F20AA" w:rsidRPr="00A331B9">
        <w:rPr>
          <w:color w:val="000000" w:themeColor="text1"/>
        </w:rPr>
        <w:t>M</w:t>
      </w:r>
      <w:r w:rsidRPr="00A331B9">
        <w:rPr>
          <w:color w:val="000000" w:themeColor="text1"/>
        </w:rPr>
        <w:t>aître d’</w:t>
      </w:r>
      <w:r w:rsidR="008F20AA" w:rsidRPr="00A331B9">
        <w:rPr>
          <w:color w:val="000000" w:themeColor="text1"/>
        </w:rPr>
        <w:t>O</w:t>
      </w:r>
      <w:r w:rsidRPr="00A331B9">
        <w:rPr>
          <w:color w:val="000000" w:themeColor="text1"/>
        </w:rPr>
        <w:t xml:space="preserve">uvrage en tant que producteur de déchets et du </w:t>
      </w:r>
      <w:r w:rsidR="008F20AA" w:rsidRPr="00A331B9">
        <w:rPr>
          <w:color w:val="000000" w:themeColor="text1"/>
        </w:rPr>
        <w:t>T</w:t>
      </w:r>
      <w:r w:rsidRPr="00A331B9">
        <w:rPr>
          <w:color w:val="000000" w:themeColor="text1"/>
        </w:rPr>
        <w:t>itulaire en tant que détenteur de déchets, pendant la durée du chantier.</w:t>
      </w:r>
    </w:p>
    <w:p w14:paraId="60DAE19D" w14:textId="31232F26" w:rsidR="008F20AA" w:rsidRPr="00A331B9" w:rsidRDefault="00A44FCD" w:rsidP="00FB06B3">
      <w:pPr>
        <w:rPr>
          <w:color w:val="000000" w:themeColor="text1"/>
        </w:rPr>
      </w:pPr>
      <w:r w:rsidRPr="00A331B9">
        <w:rPr>
          <w:color w:val="000000" w:themeColor="text1"/>
        </w:rPr>
        <w:t xml:space="preserve">Toutefois, le </w:t>
      </w:r>
      <w:r w:rsidR="008F20AA" w:rsidRPr="00A331B9">
        <w:rPr>
          <w:color w:val="000000" w:themeColor="text1"/>
        </w:rPr>
        <w:t>T</w:t>
      </w:r>
      <w:r w:rsidRPr="00A331B9">
        <w:rPr>
          <w:color w:val="000000" w:themeColor="text1"/>
        </w:rPr>
        <w:t>itulaire reste producteur de ses déchets en ce qui concerne les emballages des produits qu'il met en œuvre et les chutes résultant de ses interventions.</w:t>
      </w:r>
    </w:p>
    <w:p w14:paraId="4CB2E18C" w14:textId="08E0F47C" w:rsidR="00FB06B3" w:rsidRPr="00A331B9" w:rsidRDefault="00FB06B3" w:rsidP="00FB06B3">
      <w:pPr>
        <w:rPr>
          <w:rFonts w:asciiTheme="minorHAnsi" w:hAnsiTheme="minorHAnsi"/>
          <w:color w:val="000000" w:themeColor="text1"/>
          <w:szCs w:val="22"/>
        </w:rPr>
      </w:pPr>
      <w:r w:rsidRPr="00A331B9">
        <w:rPr>
          <w:rFonts w:asciiTheme="minorHAnsi" w:hAnsiTheme="minorHAnsi"/>
          <w:color w:val="000000" w:themeColor="text1"/>
          <w:szCs w:val="22"/>
        </w:rPr>
        <w:t xml:space="preserve">Le Titulaire effectue toutes les opérations </w:t>
      </w:r>
      <w:r w:rsidR="00D3231E" w:rsidRPr="00A331B9">
        <w:rPr>
          <w:rFonts w:asciiTheme="minorHAnsi" w:hAnsiTheme="minorHAnsi"/>
          <w:color w:val="000000" w:themeColor="text1"/>
          <w:szCs w:val="22"/>
        </w:rPr>
        <w:t xml:space="preserve">prévues </w:t>
      </w:r>
      <w:r w:rsidR="00BA31BC" w:rsidRPr="00A331B9">
        <w:rPr>
          <w:rFonts w:asciiTheme="minorHAnsi" w:hAnsiTheme="minorHAnsi"/>
          <w:color w:val="000000" w:themeColor="text1"/>
          <w:szCs w:val="22"/>
        </w:rPr>
        <w:t>dans les documents particuliers du Marché</w:t>
      </w:r>
      <w:r w:rsidR="00D3231E" w:rsidRPr="00A331B9">
        <w:rPr>
          <w:rFonts w:asciiTheme="minorHAnsi" w:hAnsiTheme="minorHAnsi"/>
          <w:color w:val="000000" w:themeColor="text1"/>
          <w:szCs w:val="22"/>
        </w:rPr>
        <w:t>,</w:t>
      </w:r>
      <w:r w:rsidR="00D3231E" w:rsidRPr="00A331B9">
        <w:rPr>
          <w:color w:val="000000" w:themeColor="text1"/>
        </w:rPr>
        <w:t xml:space="preserve"> </w:t>
      </w:r>
      <w:r w:rsidR="00CB1892" w:rsidRPr="00A331B9">
        <w:rPr>
          <w:color w:val="000000" w:themeColor="text1"/>
        </w:rPr>
        <w:t xml:space="preserve">de collecte, transport, entreposage, tris éventuels et de l'évacuation </w:t>
      </w:r>
      <w:r w:rsidRPr="00A331B9">
        <w:rPr>
          <w:rFonts w:asciiTheme="minorHAnsi" w:hAnsiTheme="minorHAnsi"/>
          <w:color w:val="000000" w:themeColor="text1"/>
          <w:szCs w:val="22"/>
        </w:rPr>
        <w:t xml:space="preserve">des déchets </w:t>
      </w:r>
      <w:r w:rsidR="00D3231E" w:rsidRPr="00A331B9">
        <w:rPr>
          <w:color w:val="000000" w:themeColor="text1"/>
        </w:rPr>
        <w:t xml:space="preserve">créés par les </w:t>
      </w:r>
      <w:r w:rsidR="002B175B" w:rsidRPr="00A331B9">
        <w:rPr>
          <w:rFonts w:asciiTheme="minorHAnsi" w:eastAsia="Calibri" w:hAnsiTheme="minorHAnsi" w:cstheme="minorHAnsi"/>
          <w:color w:val="000000" w:themeColor="text1"/>
          <w:szCs w:val="22"/>
          <w:lang w:eastAsia="en-US"/>
        </w:rPr>
        <w:t>Actions</w:t>
      </w:r>
      <w:r w:rsidR="00D3231E" w:rsidRPr="00A331B9">
        <w:rPr>
          <w:color w:val="000000" w:themeColor="text1"/>
        </w:rPr>
        <w:t xml:space="preserve"> de Rénovation vers les sites susceptibles de les recevoir</w:t>
      </w:r>
      <w:r w:rsidR="00E52EB5" w:rsidRPr="00A331B9">
        <w:rPr>
          <w:color w:val="000000" w:themeColor="text1"/>
        </w:rPr>
        <w:t>,</w:t>
      </w:r>
      <w:r w:rsidR="007B487C" w:rsidRPr="00A331B9">
        <w:rPr>
          <w:color w:val="000000" w:themeColor="text1"/>
        </w:rPr>
        <w:t xml:space="preserve"> conformément à la réglementation en vigueur.</w:t>
      </w:r>
    </w:p>
    <w:p w14:paraId="45101E3A" w14:textId="52F43811" w:rsidR="008A0A1E" w:rsidRPr="00A331B9" w:rsidRDefault="008A0A1E" w:rsidP="00FB06B3">
      <w:pPr>
        <w:rPr>
          <w:color w:val="000000" w:themeColor="text1"/>
        </w:rPr>
      </w:pPr>
      <w:r w:rsidRPr="00A331B9">
        <w:rPr>
          <w:color w:val="000000" w:themeColor="text1"/>
        </w:rPr>
        <w:t xml:space="preserve">Le Maître d’Ouvrage transmet au </w:t>
      </w:r>
      <w:r w:rsidR="00817B8F" w:rsidRPr="00A331B9">
        <w:rPr>
          <w:color w:val="000000" w:themeColor="text1"/>
        </w:rPr>
        <w:t>T</w:t>
      </w:r>
      <w:r w:rsidRPr="00A331B9">
        <w:rPr>
          <w:color w:val="000000" w:themeColor="text1"/>
        </w:rPr>
        <w:t xml:space="preserve">itulaire, avant l'exécution des </w:t>
      </w:r>
      <w:r w:rsidR="002B175B" w:rsidRPr="00A331B9">
        <w:rPr>
          <w:rFonts w:asciiTheme="minorHAnsi" w:eastAsia="Calibri" w:hAnsiTheme="minorHAnsi" w:cstheme="minorHAnsi"/>
          <w:color w:val="000000" w:themeColor="text1"/>
          <w:szCs w:val="22"/>
          <w:lang w:eastAsia="en-US"/>
        </w:rPr>
        <w:t>Actions</w:t>
      </w:r>
      <w:r w:rsidR="00817B8F" w:rsidRPr="00A331B9">
        <w:rPr>
          <w:color w:val="000000" w:themeColor="text1"/>
        </w:rPr>
        <w:t xml:space="preserve"> de Rénovation</w:t>
      </w:r>
      <w:r w:rsidRPr="00A331B9">
        <w:rPr>
          <w:color w:val="000000" w:themeColor="text1"/>
        </w:rPr>
        <w:t xml:space="preserve">, toute information </w:t>
      </w:r>
      <w:r w:rsidR="002C5C23" w:rsidRPr="00A331B9">
        <w:rPr>
          <w:color w:val="000000" w:themeColor="text1"/>
        </w:rPr>
        <w:t>nécessaire</w:t>
      </w:r>
      <w:r w:rsidRPr="00A331B9">
        <w:rPr>
          <w:color w:val="000000" w:themeColor="text1"/>
        </w:rPr>
        <w:t xml:space="preserve"> pour permettre à </w:t>
      </w:r>
      <w:r w:rsidR="004A481F" w:rsidRPr="00A331B9">
        <w:rPr>
          <w:color w:val="000000" w:themeColor="text1"/>
        </w:rPr>
        <w:t>ce</w:t>
      </w:r>
      <w:r w:rsidR="00CC611C">
        <w:rPr>
          <w:color w:val="000000" w:themeColor="text1"/>
        </w:rPr>
        <w:t xml:space="preserve"> </w:t>
      </w:r>
      <w:r w:rsidR="004A481F" w:rsidRPr="00A331B9">
        <w:rPr>
          <w:color w:val="000000" w:themeColor="text1"/>
        </w:rPr>
        <w:t>dernier</w:t>
      </w:r>
      <w:r w:rsidRPr="00A331B9">
        <w:rPr>
          <w:color w:val="000000" w:themeColor="text1"/>
        </w:rPr>
        <w:t xml:space="preserve"> de valoriser ou d'éliminer les déchets conformément à la réglementation en vigueur.</w:t>
      </w:r>
    </w:p>
    <w:p w14:paraId="50EDAEE8" w14:textId="24FBABF9" w:rsidR="00D6362F" w:rsidRPr="00A331B9" w:rsidRDefault="00D6362F" w:rsidP="00FB06B3">
      <w:pPr>
        <w:rPr>
          <w:color w:val="000000" w:themeColor="text1"/>
        </w:rPr>
      </w:pPr>
      <w:r w:rsidRPr="00A331B9">
        <w:rPr>
          <w:color w:val="000000" w:themeColor="text1"/>
        </w:rPr>
        <w:t>En complément de ceux fixés par la réglementation en vigueur, les documents particuliers du Marché peuvent utilement imposer un modèle de suivi des déchets du chantier.</w:t>
      </w:r>
    </w:p>
    <w:p w14:paraId="1EBFB375" w14:textId="7A905CF2" w:rsidR="00FB64C5" w:rsidRPr="00A331B9" w:rsidRDefault="00FB64C5" w:rsidP="00A30D2D">
      <w:pPr>
        <w:pStyle w:val="Titre3"/>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16" w:name="_Toc150756526"/>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 xml:space="preserve">Contrôle et suivi des </w:t>
      </w:r>
      <w:r w:rsidR="001A699C" w:rsidRPr="00A331B9">
        <w:rPr>
          <w:rFonts w:asciiTheme="minorHAnsi" w:hAnsiTheme="minorHAnsi" w:cstheme="minorHAnsi"/>
          <w:color w:val="000000" w:themeColor="text1"/>
        </w:rPr>
        <w:t>Déchets de chantier</w:t>
      </w:r>
      <w:bookmarkEnd w:id="316"/>
    </w:p>
    <w:p w14:paraId="66B8CCF5" w14:textId="20D5C3F6" w:rsidR="004F0432" w:rsidRPr="00A331B9" w:rsidRDefault="004F0432" w:rsidP="00FB06B3">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A62AE1" w:rsidRPr="004D3FCA">
        <w:rPr>
          <w:color w:val="000000" w:themeColor="text1"/>
        </w:rPr>
        <w:t xml:space="preserve"> Le Titulaire communique au Maître d’Ouvrage, pendant la Période de Préparation du Marché ou à défaut dans un délai de deux (2) mois à compter de sa Notification, un schéma d’organisation et de gestion des déchets précisant notamment la méthode de préventi</w:t>
      </w:r>
      <w:r w:rsidR="00A62AE1" w:rsidRPr="00A331B9">
        <w:rPr>
          <w:color w:val="000000" w:themeColor="text1"/>
        </w:rPr>
        <w:t>on de la production des déchets, la méthode de tri, les installations de valorisation, de traitement et d’élimination des déchets, la traçabilité des déchets, les moyens humains mobilisés sur la thématique des déchets et notamment la personne qui sera désignée responsable des déchets ainsi que les mesures de sensibilisation du personnel.</w:t>
      </w:r>
    </w:p>
    <w:p w14:paraId="13EB91EC" w14:textId="1E7A97F7" w:rsidR="0085426B" w:rsidRPr="00A331B9" w:rsidRDefault="008F399B" w:rsidP="00FB06B3">
      <w:pPr>
        <w:rPr>
          <w:rFonts w:asciiTheme="minorHAnsi" w:hAnsiTheme="minorHAnsi"/>
          <w:color w:val="000000" w:themeColor="text1"/>
          <w:szCs w:val="22"/>
        </w:rPr>
      </w:pPr>
      <w:r w:rsidRPr="00A331B9">
        <w:rPr>
          <w:color w:val="000000" w:themeColor="text1"/>
        </w:rPr>
        <w:lastRenderedPageBreak/>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FB06B3" w:rsidRPr="004D3FCA">
        <w:rPr>
          <w:rFonts w:asciiTheme="minorHAnsi" w:hAnsiTheme="minorHAnsi"/>
          <w:color w:val="000000" w:themeColor="text1"/>
          <w:szCs w:val="22"/>
        </w:rPr>
        <w:t xml:space="preserve">Afin que le </w:t>
      </w:r>
      <w:r w:rsidR="00216837" w:rsidRPr="00A331B9">
        <w:rPr>
          <w:rFonts w:asciiTheme="minorHAnsi" w:hAnsiTheme="minorHAnsi"/>
          <w:color w:val="000000" w:themeColor="text1"/>
          <w:szCs w:val="22"/>
        </w:rPr>
        <w:t>Maître d’Ouvrage</w:t>
      </w:r>
      <w:r w:rsidR="00FB06B3" w:rsidRPr="00A331B9">
        <w:rPr>
          <w:rFonts w:asciiTheme="minorHAnsi" w:hAnsiTheme="minorHAnsi"/>
          <w:color w:val="000000" w:themeColor="text1"/>
          <w:szCs w:val="22"/>
        </w:rPr>
        <w:t xml:space="preserve"> puisse s'assurer de la traçabilité des déchets et matériaux issus du chantier, le Titulaire lui fournit les éléments de cette traçabilité, notamment grâce à l'usage de bordereaux de suivi </w:t>
      </w:r>
      <w:r w:rsidR="003040BB" w:rsidRPr="00A331B9">
        <w:rPr>
          <w:rFonts w:asciiTheme="minorHAnsi" w:hAnsiTheme="minorHAnsi"/>
          <w:color w:val="000000" w:themeColor="text1"/>
          <w:szCs w:val="22"/>
        </w:rPr>
        <w:t xml:space="preserve">ou de dépôt </w:t>
      </w:r>
      <w:r w:rsidR="00FB06B3" w:rsidRPr="00A331B9">
        <w:rPr>
          <w:rFonts w:asciiTheme="minorHAnsi" w:hAnsiTheme="minorHAnsi"/>
          <w:color w:val="000000" w:themeColor="text1"/>
          <w:szCs w:val="22"/>
        </w:rPr>
        <w:t>des déchets de chantier.</w:t>
      </w:r>
      <w:r w:rsidR="00EC3ADF" w:rsidRPr="00A331B9">
        <w:rPr>
          <w:rFonts w:asciiTheme="minorHAnsi" w:hAnsiTheme="minorHAnsi"/>
          <w:color w:val="000000" w:themeColor="text1"/>
          <w:szCs w:val="22"/>
        </w:rPr>
        <w:t xml:space="preserve"> </w:t>
      </w:r>
      <w:r w:rsidR="00FB06B3" w:rsidRPr="00A331B9">
        <w:rPr>
          <w:rFonts w:asciiTheme="minorHAnsi" w:hAnsiTheme="minorHAnsi"/>
          <w:color w:val="000000" w:themeColor="text1"/>
          <w:szCs w:val="22"/>
        </w:rPr>
        <w:t xml:space="preserve">Ainsi, le Titulaire remet au </w:t>
      </w:r>
      <w:r w:rsidR="00216837" w:rsidRPr="00A331B9">
        <w:rPr>
          <w:rFonts w:asciiTheme="minorHAnsi" w:hAnsiTheme="minorHAnsi"/>
          <w:color w:val="000000" w:themeColor="text1"/>
          <w:szCs w:val="22"/>
        </w:rPr>
        <w:t>Maître d’Ouvrage</w:t>
      </w:r>
      <w:r w:rsidR="00FB06B3" w:rsidRPr="00A331B9">
        <w:rPr>
          <w:rFonts w:asciiTheme="minorHAnsi" w:hAnsiTheme="minorHAnsi"/>
          <w:color w:val="000000" w:themeColor="text1"/>
          <w:szCs w:val="22"/>
        </w:rPr>
        <w:t xml:space="preserve"> les constats d'évacuation des déchets signés contradictoirement par le Titulaire et les gestionnaires des installations autorisées ou agréées de valorisation ou d'élimination des déchets.</w:t>
      </w:r>
      <w:r w:rsidR="00EC3ADF" w:rsidRPr="00A331B9">
        <w:rPr>
          <w:rFonts w:asciiTheme="minorHAnsi" w:hAnsiTheme="minorHAnsi"/>
          <w:color w:val="000000" w:themeColor="text1"/>
          <w:szCs w:val="22"/>
        </w:rPr>
        <w:t xml:space="preserve"> </w:t>
      </w:r>
    </w:p>
    <w:p w14:paraId="47EB911A" w14:textId="3B9D12EB" w:rsidR="00FB06B3" w:rsidRPr="00A331B9" w:rsidRDefault="00FB06B3" w:rsidP="00FB06B3">
      <w:pPr>
        <w:rPr>
          <w:rFonts w:asciiTheme="minorHAnsi" w:hAnsiTheme="minorHAnsi"/>
          <w:color w:val="000000" w:themeColor="text1"/>
          <w:szCs w:val="22"/>
        </w:rPr>
      </w:pPr>
      <w:r w:rsidRPr="00A331B9">
        <w:rPr>
          <w:rFonts w:asciiTheme="minorHAnsi" w:hAnsiTheme="minorHAnsi"/>
          <w:color w:val="000000" w:themeColor="text1"/>
          <w:szCs w:val="22"/>
        </w:rPr>
        <w:t>Pour les déchets dangereux, l'usage d'un bordereau de suivi conforme à la réglementation en vigueur est obligatoire.</w:t>
      </w:r>
      <w:r w:rsidR="005F7D2F" w:rsidRPr="00A331B9">
        <w:rPr>
          <w:rFonts w:asciiTheme="minorHAnsi" w:hAnsiTheme="minorHAnsi"/>
          <w:color w:val="000000" w:themeColor="text1"/>
          <w:szCs w:val="22"/>
        </w:rPr>
        <w:t xml:space="preserve"> </w:t>
      </w:r>
    </w:p>
    <w:p w14:paraId="68B71471" w14:textId="495D84DC" w:rsidR="006B6416" w:rsidRPr="00A331B9" w:rsidRDefault="008F399B" w:rsidP="0027066A">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B6416" w:rsidRPr="004D3FCA">
        <w:rPr>
          <w:color w:val="000000" w:themeColor="text1"/>
        </w:rPr>
        <w:t xml:space="preserve"> En cas d’absence de production des éléments mentionnés aux présent Article, le Titulaire se voit appliquer</w:t>
      </w:r>
      <w:r w:rsidR="008B4DD8" w:rsidRPr="00A331B9">
        <w:rPr>
          <w:color w:val="000000" w:themeColor="text1"/>
        </w:rPr>
        <w:t>, après mise en demeure restée infructueuse,</w:t>
      </w:r>
      <w:r w:rsidR="00243A02" w:rsidRPr="00A331B9">
        <w:rPr>
          <w:color w:val="000000" w:themeColor="text1"/>
        </w:rPr>
        <w:t xml:space="preserve"> </w:t>
      </w:r>
      <w:r w:rsidR="006B6416" w:rsidRPr="00A331B9">
        <w:rPr>
          <w:color w:val="000000" w:themeColor="text1"/>
        </w:rPr>
        <w:t xml:space="preserve">une pénalité fixé par les documents </w:t>
      </w:r>
      <w:r w:rsidR="00BA4B25" w:rsidRPr="00A331B9">
        <w:rPr>
          <w:color w:val="000000" w:themeColor="text1"/>
        </w:rPr>
        <w:t>contractuels</w:t>
      </w:r>
      <w:r w:rsidR="006B6416" w:rsidRPr="00A331B9">
        <w:rPr>
          <w:color w:val="000000" w:themeColor="text1"/>
        </w:rPr>
        <w:t>.</w:t>
      </w:r>
    </w:p>
    <w:p w14:paraId="0A5D3D60" w14:textId="3A30FF27" w:rsidR="005F7D2F" w:rsidRPr="00A331B9" w:rsidRDefault="005F7D2F" w:rsidP="0027066A">
      <w:pPr>
        <w:rPr>
          <w:rFonts w:asciiTheme="minorHAnsi" w:hAnsiTheme="minorHAnsi"/>
          <w:color w:val="000000" w:themeColor="text1"/>
          <w:szCs w:val="22"/>
        </w:rPr>
      </w:pPr>
      <w:r w:rsidRPr="00A331B9">
        <w:rPr>
          <w:rFonts w:asciiTheme="minorHAnsi" w:hAnsiTheme="minorHAnsi"/>
          <w:color w:val="000000" w:themeColor="text1"/>
          <w:szCs w:val="22"/>
        </w:rPr>
        <w:t xml:space="preserve">Lorsqu'il aura été constaté que le Titulaire n'a pas procédé à l'évacuation des déchets provenant de la démolition ou de la construction, il sera fait application de l'Article </w:t>
      </w:r>
      <w:r w:rsidR="00591D45" w:rsidRPr="00A331B9">
        <w:rPr>
          <w:rFonts w:asciiTheme="minorHAnsi" w:hAnsiTheme="minorHAnsi"/>
          <w:color w:val="000000" w:themeColor="text1"/>
          <w:szCs w:val="22"/>
        </w:rPr>
        <w:t xml:space="preserve">34.2. </w:t>
      </w:r>
      <w:r w:rsidR="00591D45" w:rsidRPr="00A331B9">
        <w:rPr>
          <w:rFonts w:asciiTheme="minorHAnsi" w:hAnsiTheme="minorHAnsi"/>
          <w:i/>
          <w:iCs/>
          <w:color w:val="000000" w:themeColor="text1"/>
          <w:szCs w:val="22"/>
        </w:rPr>
        <w:t>Enlèvement du matériel et des matériaux sans emploi.</w:t>
      </w:r>
    </w:p>
    <w:bookmarkStart w:id="317" w:name="_Ref528601340"/>
    <w:p w14:paraId="7CAC0A0E" w14:textId="3805E027" w:rsidR="005F7D2F" w:rsidRPr="00A331B9" w:rsidRDefault="005F7D2F" w:rsidP="0027066A">
      <w:pPr>
        <w:pStyle w:val="Titre2"/>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18" w:name="_Toc150756527"/>
      <w:r w:rsidRPr="00A331B9">
        <w:rPr>
          <w:rFonts w:asciiTheme="minorHAnsi" w:hAnsiTheme="minorHAnsi" w:cstheme="minorHAnsi"/>
          <w:color w:val="000000" w:themeColor="text1"/>
        </w:rPr>
        <w:fldChar w:fldCharType="end"/>
      </w:r>
      <w:r w:rsidR="00063787" w:rsidRPr="004D3FCA">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Enlèvement du matériel et des matériaux sans emploi</w:t>
      </w:r>
      <w:bookmarkEnd w:id="317"/>
      <w:bookmarkEnd w:id="318"/>
    </w:p>
    <w:p w14:paraId="1C9FB807" w14:textId="034DEF64" w:rsidR="005F7D2F" w:rsidRPr="00A331B9" w:rsidRDefault="008F399B" w:rsidP="00841482">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5F7D2F" w:rsidRPr="004D3FCA">
        <w:rPr>
          <w:color w:val="000000" w:themeColor="text1"/>
        </w:rPr>
        <w:t xml:space="preserve">Au fur et à mesure de l'avancement des travaux, le Titulaire procède au dégagement, au nettoiement et à la remise en état des emplacements mis à sa disposition par le </w:t>
      </w:r>
      <w:r w:rsidR="00216837" w:rsidRPr="00A331B9">
        <w:rPr>
          <w:color w:val="000000" w:themeColor="text1"/>
        </w:rPr>
        <w:t>Maître d’Ouvrage</w:t>
      </w:r>
      <w:r w:rsidR="005F7D2F" w:rsidRPr="00A331B9">
        <w:rPr>
          <w:color w:val="000000" w:themeColor="text1"/>
        </w:rPr>
        <w:t xml:space="preserve"> pour l'exécution des </w:t>
      </w:r>
      <w:r w:rsidR="002B175B" w:rsidRPr="00A331B9">
        <w:rPr>
          <w:rFonts w:asciiTheme="minorHAnsi" w:eastAsia="Calibri" w:hAnsiTheme="minorHAnsi" w:cstheme="minorHAnsi"/>
          <w:color w:val="000000" w:themeColor="text1"/>
          <w:szCs w:val="22"/>
          <w:lang w:eastAsia="en-US"/>
        </w:rPr>
        <w:t>Actions</w:t>
      </w:r>
      <w:r w:rsidR="005F7D2F" w:rsidRPr="00A331B9">
        <w:rPr>
          <w:color w:val="000000" w:themeColor="text1"/>
        </w:rPr>
        <w:t xml:space="preserve"> de Rénovation.</w:t>
      </w:r>
    </w:p>
    <w:p w14:paraId="3181CBC3" w14:textId="175588BD" w:rsidR="005F7D2F" w:rsidRPr="00A331B9" w:rsidRDefault="008F399B" w:rsidP="00841482">
      <w:pPr>
        <w:rPr>
          <w:rFonts w:ascii="Times New Roman" w:hAnsi="Times New Roman"/>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5F7D2F" w:rsidRPr="004D3FCA">
        <w:rPr>
          <w:color w:val="000000" w:themeColor="text1"/>
        </w:rPr>
        <w:t xml:space="preserve">A défaut d'exécution de tout ou partie de ces prescriptions, après </w:t>
      </w:r>
      <w:r w:rsidR="004E0B84" w:rsidRPr="00A331B9">
        <w:rPr>
          <w:color w:val="000000" w:themeColor="text1"/>
        </w:rPr>
        <w:t>mise en demeure adressée au Titulaire par le M</w:t>
      </w:r>
      <w:r w:rsidR="00557F57" w:rsidRPr="00A331B9">
        <w:rPr>
          <w:color w:val="000000" w:themeColor="text1"/>
        </w:rPr>
        <w:t>aître d’Ouvrage et restée sans effet,</w:t>
      </w:r>
      <w:r w:rsidR="005F7D2F" w:rsidRPr="00A331B9">
        <w:rPr>
          <w:color w:val="000000" w:themeColor="text1"/>
        </w:rPr>
        <w:t xml:space="preserve"> les matériels, installations, matériaux, décombres et déchets non enlevés peuvent, à l'expiration d'un délai de trente </w:t>
      </w:r>
      <w:r w:rsidR="00841482" w:rsidRPr="00A331B9">
        <w:rPr>
          <w:color w:val="000000" w:themeColor="text1"/>
        </w:rPr>
        <w:t xml:space="preserve">(30) </w:t>
      </w:r>
      <w:r w:rsidR="005F7D2F" w:rsidRPr="00A331B9">
        <w:rPr>
          <w:color w:val="000000" w:themeColor="text1"/>
        </w:rPr>
        <w:t>jours après la mise en demeure, être transportés d'office, suivant leur nature, soit en dépôt, soit dans des sites susceptibles de les recevoir en fonction de leur classe, aux frais et risques du Titulaire, ou être vendus aux enchères publiques.</w:t>
      </w:r>
      <w:r w:rsidR="004529E2" w:rsidRPr="00A331B9">
        <w:rPr>
          <w:color w:val="000000" w:themeColor="text1"/>
        </w:rPr>
        <w:t xml:space="preserve"> Ces mesures sont appliquées sans préjudice des pénalités stipulées dans le Marché à l'encontre du Titulaire.</w:t>
      </w:r>
    </w:p>
    <w:p w14:paraId="59015461" w14:textId="02A55FDE" w:rsidR="002A2AEA" w:rsidRPr="00A331B9" w:rsidRDefault="002A2AEA" w:rsidP="002A2AEA">
      <w:pPr>
        <w:pStyle w:val="Titre2"/>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19" w:name="_Toc150756528"/>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A331B9">
        <w:rPr>
          <w:color w:val="000000" w:themeColor="text1"/>
        </w:rPr>
        <w:t xml:space="preserve">Repliement des installations de chantier et remise en </w:t>
      </w:r>
      <w:r w:rsidR="00901C43" w:rsidRPr="00A331B9">
        <w:rPr>
          <w:color w:val="000000" w:themeColor="text1"/>
        </w:rPr>
        <w:t>état</w:t>
      </w:r>
      <w:r w:rsidRPr="00A331B9">
        <w:rPr>
          <w:color w:val="000000" w:themeColor="text1"/>
        </w:rPr>
        <w:t xml:space="preserve"> des lieux</w:t>
      </w:r>
      <w:bookmarkEnd w:id="319"/>
    </w:p>
    <w:p w14:paraId="230F050D" w14:textId="369BC27E" w:rsidR="002A2AEA" w:rsidRPr="00A331B9" w:rsidRDefault="008F399B" w:rsidP="002A2AEA">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2A2AEA" w:rsidRPr="004D3FCA">
        <w:rPr>
          <w:color w:val="000000" w:themeColor="text1"/>
        </w:rPr>
        <w:t xml:space="preserve">Il est </w:t>
      </w:r>
      <w:r w:rsidR="00CC5A22" w:rsidRPr="00A331B9">
        <w:rPr>
          <w:color w:val="000000" w:themeColor="text1"/>
        </w:rPr>
        <w:t xml:space="preserve">rappelé </w:t>
      </w:r>
      <w:r w:rsidR="002A2AEA" w:rsidRPr="00A331B9">
        <w:rPr>
          <w:color w:val="000000" w:themeColor="text1"/>
        </w:rPr>
        <w:t xml:space="preserve">que </w:t>
      </w:r>
      <w:r w:rsidR="007E1383" w:rsidRPr="00A331B9">
        <w:rPr>
          <w:color w:val="000000" w:themeColor="text1"/>
        </w:rPr>
        <w:t xml:space="preserve">le délai d’exécution des </w:t>
      </w:r>
      <w:r w:rsidR="002B175B" w:rsidRPr="00A331B9">
        <w:rPr>
          <w:rFonts w:asciiTheme="minorHAnsi" w:eastAsia="Calibri" w:hAnsiTheme="minorHAnsi" w:cstheme="minorHAnsi"/>
          <w:color w:val="000000" w:themeColor="text1"/>
          <w:szCs w:val="22"/>
          <w:lang w:eastAsia="en-US"/>
        </w:rPr>
        <w:t>Actions</w:t>
      </w:r>
      <w:r w:rsidR="007E1383" w:rsidRPr="00A331B9">
        <w:rPr>
          <w:color w:val="000000" w:themeColor="text1"/>
        </w:rPr>
        <w:t xml:space="preserve"> de Rénovation</w:t>
      </w:r>
      <w:r w:rsidR="002A2AEA" w:rsidRPr="00A331B9">
        <w:rPr>
          <w:color w:val="000000" w:themeColor="text1"/>
        </w:rPr>
        <w:t xml:space="preserve"> englobe le repliement des installations de chantier et la remise en </w:t>
      </w:r>
      <w:r w:rsidR="00901C43" w:rsidRPr="00A331B9">
        <w:rPr>
          <w:color w:val="000000" w:themeColor="text1"/>
        </w:rPr>
        <w:t>état</w:t>
      </w:r>
      <w:r w:rsidR="002A2AEA" w:rsidRPr="00A331B9">
        <w:rPr>
          <w:color w:val="000000" w:themeColor="text1"/>
        </w:rPr>
        <w:t xml:space="preserve"> des lieux. </w:t>
      </w:r>
      <w:r w:rsidR="00EC3ADF" w:rsidRPr="00A331B9">
        <w:rPr>
          <w:color w:val="000000" w:themeColor="text1"/>
        </w:rPr>
        <w:t>T</w:t>
      </w:r>
      <w:r w:rsidR="002A2AEA" w:rsidRPr="00A331B9">
        <w:rPr>
          <w:color w:val="000000" w:themeColor="text1"/>
        </w:rPr>
        <w:t xml:space="preserve">out retard constaté sur ces </w:t>
      </w:r>
      <w:r w:rsidR="00901C43" w:rsidRPr="00A331B9">
        <w:rPr>
          <w:color w:val="000000" w:themeColor="text1"/>
        </w:rPr>
        <w:t>opérations</w:t>
      </w:r>
      <w:r w:rsidR="002A2AEA" w:rsidRPr="00A331B9">
        <w:rPr>
          <w:color w:val="000000" w:themeColor="text1"/>
        </w:rPr>
        <w:t xml:space="preserve"> est sanctionné </w:t>
      </w:r>
      <w:r w:rsidR="00EC3ADF" w:rsidRPr="00A331B9">
        <w:rPr>
          <w:color w:val="000000" w:themeColor="text1"/>
        </w:rPr>
        <w:t>par une pénalité de retard</w:t>
      </w:r>
      <w:r w:rsidR="002A2AEA" w:rsidRPr="00A331B9">
        <w:rPr>
          <w:color w:val="000000" w:themeColor="text1"/>
        </w:rPr>
        <w:t xml:space="preserve">. </w:t>
      </w:r>
    </w:p>
    <w:p w14:paraId="12418836" w14:textId="5BD6A097" w:rsidR="002A2AEA" w:rsidRPr="00A331B9" w:rsidRDefault="008F399B" w:rsidP="002A2AEA">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2A2AEA" w:rsidRPr="004D3FCA">
        <w:rPr>
          <w:color w:val="000000" w:themeColor="text1"/>
        </w:rPr>
        <w:t xml:space="preserve">En cas de retard dans ces </w:t>
      </w:r>
      <w:r w:rsidR="00901C43" w:rsidRPr="00A331B9">
        <w:rPr>
          <w:color w:val="000000" w:themeColor="text1"/>
        </w:rPr>
        <w:t>opérations</w:t>
      </w:r>
      <w:r w:rsidR="002A2AEA" w:rsidRPr="00A331B9">
        <w:rPr>
          <w:color w:val="000000" w:themeColor="text1"/>
        </w:rPr>
        <w:t xml:space="preserve"> et </w:t>
      </w:r>
      <w:r w:rsidR="00901C43" w:rsidRPr="00A331B9">
        <w:rPr>
          <w:color w:val="000000" w:themeColor="text1"/>
        </w:rPr>
        <w:t>après</w:t>
      </w:r>
      <w:r w:rsidR="002A2AEA" w:rsidRPr="00A331B9">
        <w:rPr>
          <w:color w:val="000000" w:themeColor="text1"/>
        </w:rPr>
        <w:t xml:space="preserve"> mise en demeure </w:t>
      </w:r>
      <w:r w:rsidR="00901C43" w:rsidRPr="00A331B9">
        <w:rPr>
          <w:color w:val="000000" w:themeColor="text1"/>
        </w:rPr>
        <w:t>restée</w:t>
      </w:r>
      <w:r w:rsidR="002A2AEA" w:rsidRPr="00A331B9">
        <w:rPr>
          <w:color w:val="000000" w:themeColor="text1"/>
        </w:rPr>
        <w:t xml:space="preserve"> sans effet, il peut y </w:t>
      </w:r>
      <w:r w:rsidR="00901C43" w:rsidRPr="00A331B9">
        <w:rPr>
          <w:color w:val="000000" w:themeColor="text1"/>
        </w:rPr>
        <w:t>être</w:t>
      </w:r>
      <w:r w:rsidR="002A2AEA" w:rsidRPr="00A331B9">
        <w:rPr>
          <w:color w:val="000000" w:themeColor="text1"/>
        </w:rPr>
        <w:t xml:space="preserve"> </w:t>
      </w:r>
      <w:r w:rsidR="00CC5A22" w:rsidRPr="00A331B9">
        <w:rPr>
          <w:color w:val="000000" w:themeColor="text1"/>
        </w:rPr>
        <w:t xml:space="preserve">procédé </w:t>
      </w:r>
      <w:r w:rsidR="002A2AEA" w:rsidRPr="00A331B9">
        <w:rPr>
          <w:color w:val="000000" w:themeColor="text1"/>
        </w:rPr>
        <w:t xml:space="preserve">par le </w:t>
      </w:r>
      <w:r w:rsidR="00216837" w:rsidRPr="00A331B9">
        <w:rPr>
          <w:color w:val="000000" w:themeColor="text1"/>
        </w:rPr>
        <w:t>Maître d’Ouvrage</w:t>
      </w:r>
      <w:r w:rsidR="002A2AEA" w:rsidRPr="00A331B9">
        <w:rPr>
          <w:color w:val="000000" w:themeColor="text1"/>
        </w:rPr>
        <w:t xml:space="preserve"> aux frais </w:t>
      </w:r>
      <w:r w:rsidR="00EC3ADF" w:rsidRPr="00A331B9">
        <w:rPr>
          <w:color w:val="000000" w:themeColor="text1"/>
        </w:rPr>
        <w:t xml:space="preserve">et risques </w:t>
      </w:r>
      <w:r w:rsidR="002A2AEA" w:rsidRPr="00A331B9">
        <w:rPr>
          <w:color w:val="000000" w:themeColor="text1"/>
        </w:rPr>
        <w:t xml:space="preserve">du Titulaire. </w:t>
      </w:r>
    </w:p>
    <w:p w14:paraId="680EB69C" w14:textId="24527F48" w:rsidR="007E1383" w:rsidRPr="00A331B9" w:rsidRDefault="007E1383" w:rsidP="007E1383">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20" w:name="_Toc150756529"/>
      <w:r w:rsidRPr="00A331B9">
        <w:rPr>
          <w:color w:val="000000" w:themeColor="text1"/>
        </w:rPr>
        <w:fldChar w:fldCharType="end"/>
      </w:r>
      <w:r w:rsidRPr="004D3FCA">
        <w:rPr>
          <w:color w:val="000000" w:themeColor="text1"/>
        </w:rPr>
        <w:t xml:space="preserve"> Essais et contrôles des </w:t>
      </w:r>
      <w:r w:rsidR="007A0005" w:rsidRPr="00A331B9">
        <w:rPr>
          <w:rFonts w:asciiTheme="minorHAnsi" w:hAnsiTheme="minorHAnsi" w:cstheme="minorHAnsi"/>
          <w:color w:val="000000" w:themeColor="text1"/>
          <w:szCs w:val="22"/>
          <w:lang w:eastAsia="en-US"/>
        </w:rPr>
        <w:t>Actions</w:t>
      </w:r>
      <w:r w:rsidRPr="00A331B9">
        <w:rPr>
          <w:color w:val="000000" w:themeColor="text1"/>
        </w:rPr>
        <w:t xml:space="preserve"> de Rénovation</w:t>
      </w:r>
      <w:bookmarkEnd w:id="320"/>
    </w:p>
    <w:p w14:paraId="771333D7" w14:textId="5836B813" w:rsidR="002A2AEA" w:rsidRPr="00A331B9" w:rsidRDefault="002A2AEA" w:rsidP="007E1383">
      <w:pPr>
        <w:rPr>
          <w:color w:val="000000" w:themeColor="text1"/>
        </w:rPr>
      </w:pPr>
      <w:r w:rsidRPr="00A331B9">
        <w:rPr>
          <w:color w:val="000000" w:themeColor="text1"/>
        </w:rPr>
        <w:t xml:space="preserve">Les essais et </w:t>
      </w:r>
      <w:r w:rsidR="00901C43" w:rsidRPr="00A331B9">
        <w:rPr>
          <w:color w:val="000000" w:themeColor="text1"/>
        </w:rPr>
        <w:t>contrôles</w:t>
      </w:r>
      <w:r w:rsidRPr="00A331B9">
        <w:rPr>
          <w:color w:val="000000" w:themeColor="text1"/>
        </w:rPr>
        <w:t xml:space="preserve"> des </w:t>
      </w:r>
      <w:r w:rsidR="007A0005" w:rsidRPr="00A331B9">
        <w:rPr>
          <w:rFonts w:asciiTheme="minorHAnsi" w:eastAsia="Calibri" w:hAnsiTheme="minorHAnsi" w:cstheme="minorHAnsi"/>
          <w:color w:val="000000" w:themeColor="text1"/>
          <w:szCs w:val="22"/>
          <w:lang w:eastAsia="en-US"/>
        </w:rPr>
        <w:t>Actions</w:t>
      </w:r>
      <w:r w:rsidR="007E1383" w:rsidRPr="00A331B9">
        <w:rPr>
          <w:color w:val="000000" w:themeColor="text1"/>
        </w:rPr>
        <w:t xml:space="preserve"> de Rénovation</w:t>
      </w:r>
      <w:r w:rsidRPr="00A331B9">
        <w:rPr>
          <w:color w:val="000000" w:themeColor="text1"/>
        </w:rPr>
        <w:t xml:space="preserve"> sont </w:t>
      </w:r>
      <w:r w:rsidR="00901C43" w:rsidRPr="00A331B9">
        <w:rPr>
          <w:color w:val="000000" w:themeColor="text1"/>
        </w:rPr>
        <w:t>définis</w:t>
      </w:r>
      <w:r w:rsidRPr="00A331B9">
        <w:rPr>
          <w:color w:val="000000" w:themeColor="text1"/>
        </w:rPr>
        <w:t xml:space="preserve"> </w:t>
      </w:r>
      <w:r w:rsidR="003B5923" w:rsidRPr="00A331B9">
        <w:rPr>
          <w:color w:val="000000" w:themeColor="text1"/>
        </w:rPr>
        <w:t>dans les documents particuliers du Marché</w:t>
      </w:r>
      <w:r w:rsidR="00FB06B3" w:rsidRPr="00A331B9">
        <w:rPr>
          <w:color w:val="000000" w:themeColor="text1"/>
        </w:rPr>
        <w:t xml:space="preserve"> </w:t>
      </w:r>
      <w:r w:rsidR="00CC611C">
        <w:rPr>
          <w:color w:val="000000" w:themeColor="text1"/>
        </w:rPr>
        <w:t xml:space="preserve">et </w:t>
      </w:r>
      <w:r w:rsidR="00FB06B3" w:rsidRPr="00A331B9">
        <w:rPr>
          <w:color w:val="000000" w:themeColor="text1"/>
        </w:rPr>
        <w:t>sont à la charge du Titulaire</w:t>
      </w:r>
      <w:r w:rsidRPr="00A331B9">
        <w:rPr>
          <w:color w:val="000000" w:themeColor="text1"/>
        </w:rPr>
        <w:t>.</w:t>
      </w:r>
      <w:r w:rsidRPr="00A331B9">
        <w:rPr>
          <w:rFonts w:ascii="Times New Roman" w:hAnsi="Times New Roman"/>
          <w:color w:val="000000" w:themeColor="text1"/>
          <w:sz w:val="18"/>
          <w:szCs w:val="18"/>
        </w:rPr>
        <w:t xml:space="preserve"> </w:t>
      </w:r>
    </w:p>
    <w:bookmarkStart w:id="321" w:name="_Ref61533677"/>
    <w:p w14:paraId="01D816FC" w14:textId="2ACDBA98" w:rsidR="002A2AEA" w:rsidRPr="00A331B9" w:rsidRDefault="002A2AEA" w:rsidP="007E1383">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22" w:name="_Toc150756530"/>
      <w:r w:rsidRPr="00A331B9">
        <w:rPr>
          <w:color w:val="000000" w:themeColor="text1"/>
        </w:rPr>
        <w:fldChar w:fldCharType="end"/>
      </w:r>
      <w:r w:rsidRPr="004D3FCA">
        <w:rPr>
          <w:color w:val="000000" w:themeColor="text1"/>
        </w:rPr>
        <w:t xml:space="preserve"> Vices de construction</w:t>
      </w:r>
      <w:bookmarkEnd w:id="321"/>
      <w:bookmarkEnd w:id="322"/>
    </w:p>
    <w:p w14:paraId="5DE49E9B" w14:textId="20EA5B3D" w:rsidR="002A2AEA" w:rsidRPr="00A331B9" w:rsidRDefault="008F399B" w:rsidP="002A2AEA">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2A2AEA" w:rsidRPr="004D3FCA">
        <w:rPr>
          <w:color w:val="000000" w:themeColor="text1"/>
        </w:rPr>
        <w:t xml:space="preserve">Lorsque le </w:t>
      </w:r>
      <w:r w:rsidR="00216837" w:rsidRPr="00A331B9">
        <w:rPr>
          <w:color w:val="000000" w:themeColor="text1"/>
        </w:rPr>
        <w:t>Maître d’Ouvrage</w:t>
      </w:r>
      <w:r w:rsidR="002A2AEA" w:rsidRPr="00A331B9">
        <w:rPr>
          <w:color w:val="000000" w:themeColor="text1"/>
        </w:rPr>
        <w:t xml:space="preserve"> </w:t>
      </w:r>
      <w:r w:rsidR="00901C43" w:rsidRPr="00A331B9">
        <w:rPr>
          <w:color w:val="000000" w:themeColor="text1"/>
        </w:rPr>
        <w:t>présume</w:t>
      </w:r>
      <w:r w:rsidR="002A2AEA" w:rsidRPr="00A331B9">
        <w:rPr>
          <w:color w:val="000000" w:themeColor="text1"/>
        </w:rPr>
        <w:t xml:space="preserve"> qu'il existe un vice de construction </w:t>
      </w:r>
      <w:r w:rsidR="007E1383" w:rsidRPr="00A331B9">
        <w:rPr>
          <w:color w:val="000000" w:themeColor="text1"/>
        </w:rPr>
        <w:t xml:space="preserve">dans les </w:t>
      </w:r>
      <w:r w:rsidR="007A0005" w:rsidRPr="00A331B9">
        <w:rPr>
          <w:rFonts w:asciiTheme="minorHAnsi" w:eastAsia="Calibri" w:hAnsiTheme="minorHAnsi" w:cstheme="minorHAnsi"/>
          <w:color w:val="000000" w:themeColor="text1"/>
          <w:szCs w:val="22"/>
          <w:lang w:eastAsia="en-US"/>
        </w:rPr>
        <w:t>Actions</w:t>
      </w:r>
      <w:r w:rsidR="007E1383" w:rsidRPr="00A331B9">
        <w:rPr>
          <w:color w:val="000000" w:themeColor="text1"/>
        </w:rPr>
        <w:t xml:space="preserve"> de Rénovation</w:t>
      </w:r>
      <w:r w:rsidR="002A2AEA" w:rsidRPr="00A331B9">
        <w:rPr>
          <w:color w:val="000000" w:themeColor="text1"/>
        </w:rPr>
        <w:t xml:space="preserve">, il peut, jusqu'à l'expiration du </w:t>
      </w:r>
      <w:r w:rsidR="00901C43" w:rsidRPr="00A331B9">
        <w:rPr>
          <w:color w:val="000000" w:themeColor="text1"/>
        </w:rPr>
        <w:t>délai</w:t>
      </w:r>
      <w:r w:rsidR="002A2AEA" w:rsidRPr="00A331B9">
        <w:rPr>
          <w:color w:val="000000" w:themeColor="text1"/>
        </w:rPr>
        <w:t xml:space="preserve"> de garantie, prescrire par Ordre de Service les mesures </w:t>
      </w:r>
      <w:r w:rsidR="002A2AEA" w:rsidRPr="00A331B9">
        <w:rPr>
          <w:color w:val="000000" w:themeColor="text1"/>
        </w:rPr>
        <w:lastRenderedPageBreak/>
        <w:t xml:space="preserve">de nature à permettre de </w:t>
      </w:r>
      <w:r w:rsidR="00901C43" w:rsidRPr="00A331B9">
        <w:rPr>
          <w:color w:val="000000" w:themeColor="text1"/>
        </w:rPr>
        <w:t>déceler</w:t>
      </w:r>
      <w:r w:rsidR="002A2AEA" w:rsidRPr="00A331B9">
        <w:rPr>
          <w:color w:val="000000" w:themeColor="text1"/>
        </w:rPr>
        <w:t xml:space="preserve"> ce vice. Ces mesures peuvent comprendre, le cas </w:t>
      </w:r>
      <w:r w:rsidR="00901C43" w:rsidRPr="00A331B9">
        <w:rPr>
          <w:color w:val="000000" w:themeColor="text1"/>
        </w:rPr>
        <w:t>échéant</w:t>
      </w:r>
      <w:r w:rsidR="002A2AEA" w:rsidRPr="00A331B9">
        <w:rPr>
          <w:color w:val="000000" w:themeColor="text1"/>
        </w:rPr>
        <w:t xml:space="preserve">, la </w:t>
      </w:r>
      <w:r w:rsidR="00901C43" w:rsidRPr="00A331B9">
        <w:rPr>
          <w:color w:val="000000" w:themeColor="text1"/>
        </w:rPr>
        <w:t>démolition</w:t>
      </w:r>
      <w:r w:rsidR="002A2AEA" w:rsidRPr="00A331B9">
        <w:rPr>
          <w:color w:val="000000" w:themeColor="text1"/>
        </w:rPr>
        <w:t xml:space="preserve"> partielle ou totale </w:t>
      </w:r>
      <w:r w:rsidR="00FB06B3" w:rsidRPr="00A331B9">
        <w:rPr>
          <w:color w:val="000000" w:themeColor="text1"/>
        </w:rPr>
        <w:t xml:space="preserve">des </w:t>
      </w:r>
      <w:r w:rsidR="00DA0C22" w:rsidRPr="00A331B9">
        <w:rPr>
          <w:rFonts w:asciiTheme="minorHAnsi" w:eastAsia="Calibri" w:hAnsiTheme="minorHAnsi" w:cstheme="minorHAnsi"/>
          <w:color w:val="000000" w:themeColor="text1"/>
          <w:szCs w:val="22"/>
          <w:lang w:eastAsia="en-US"/>
        </w:rPr>
        <w:t>Actions</w:t>
      </w:r>
      <w:r w:rsidR="00FB06B3" w:rsidRPr="00A331B9">
        <w:rPr>
          <w:color w:val="000000" w:themeColor="text1"/>
        </w:rPr>
        <w:t xml:space="preserve"> de Rénovation</w:t>
      </w:r>
      <w:r w:rsidR="002A2AEA" w:rsidRPr="00A331B9">
        <w:rPr>
          <w:color w:val="000000" w:themeColor="text1"/>
        </w:rPr>
        <w:t xml:space="preserve">. </w:t>
      </w:r>
    </w:p>
    <w:p w14:paraId="26A598CC" w14:textId="49DA1136" w:rsidR="002A2AEA" w:rsidRPr="00A331B9" w:rsidRDefault="002A2AEA" w:rsidP="002A2AEA">
      <w:pPr>
        <w:rPr>
          <w:color w:val="000000" w:themeColor="text1"/>
          <w:sz w:val="24"/>
        </w:rPr>
      </w:pPr>
      <w:r w:rsidRPr="00A331B9">
        <w:rPr>
          <w:color w:val="000000" w:themeColor="text1"/>
        </w:rPr>
        <w:t xml:space="preserve">Le </w:t>
      </w:r>
      <w:r w:rsidR="00216837" w:rsidRPr="00A331B9">
        <w:rPr>
          <w:color w:val="000000" w:themeColor="text1"/>
        </w:rPr>
        <w:t>Maître d’Ouvrage</w:t>
      </w:r>
      <w:r w:rsidRPr="00A331B9">
        <w:rPr>
          <w:color w:val="000000" w:themeColor="text1"/>
        </w:rPr>
        <w:t xml:space="preserve"> peut </w:t>
      </w:r>
      <w:r w:rsidR="00901C43" w:rsidRPr="00A331B9">
        <w:rPr>
          <w:color w:val="000000" w:themeColor="text1"/>
        </w:rPr>
        <w:t>également</w:t>
      </w:r>
      <w:r w:rsidRPr="00A331B9">
        <w:rPr>
          <w:color w:val="000000" w:themeColor="text1"/>
        </w:rPr>
        <w:t xml:space="preserve"> </w:t>
      </w:r>
      <w:r w:rsidR="00901C43" w:rsidRPr="00A331B9">
        <w:rPr>
          <w:color w:val="000000" w:themeColor="text1"/>
        </w:rPr>
        <w:t>exécuter</w:t>
      </w:r>
      <w:r w:rsidRPr="00A331B9">
        <w:rPr>
          <w:color w:val="000000" w:themeColor="text1"/>
        </w:rPr>
        <w:t xml:space="preserve"> ces mesures </w:t>
      </w:r>
      <w:r w:rsidR="00901C43" w:rsidRPr="00A331B9">
        <w:rPr>
          <w:color w:val="000000" w:themeColor="text1"/>
        </w:rPr>
        <w:t>lui-même</w:t>
      </w:r>
      <w:r w:rsidRPr="00A331B9">
        <w:rPr>
          <w:color w:val="000000" w:themeColor="text1"/>
        </w:rPr>
        <w:t xml:space="preserve"> ou les faire </w:t>
      </w:r>
      <w:r w:rsidR="005A5FAE" w:rsidRPr="00A331B9">
        <w:rPr>
          <w:color w:val="000000" w:themeColor="text1"/>
        </w:rPr>
        <w:t>exécuter</w:t>
      </w:r>
      <w:r w:rsidRPr="00A331B9">
        <w:rPr>
          <w:color w:val="000000" w:themeColor="text1"/>
        </w:rPr>
        <w:t xml:space="preserve"> par un </w:t>
      </w:r>
      <w:r w:rsidR="0090578C" w:rsidRPr="00A331B9">
        <w:rPr>
          <w:color w:val="000000" w:themeColor="text1"/>
        </w:rPr>
        <w:t>Tiers</w:t>
      </w:r>
      <w:r w:rsidRPr="00A331B9">
        <w:rPr>
          <w:color w:val="000000" w:themeColor="text1"/>
        </w:rPr>
        <w:t xml:space="preserve">, mais les </w:t>
      </w:r>
      <w:r w:rsidR="00190E54" w:rsidRPr="00A331B9">
        <w:rPr>
          <w:color w:val="000000" w:themeColor="text1"/>
        </w:rPr>
        <w:t>opérations</w:t>
      </w:r>
      <w:r w:rsidRPr="00A331B9">
        <w:rPr>
          <w:color w:val="000000" w:themeColor="text1"/>
        </w:rPr>
        <w:t xml:space="preserve"> doivent </w:t>
      </w:r>
      <w:r w:rsidR="00901C43" w:rsidRPr="00A331B9">
        <w:rPr>
          <w:color w:val="000000" w:themeColor="text1"/>
        </w:rPr>
        <w:t>être</w:t>
      </w:r>
      <w:r w:rsidRPr="00A331B9">
        <w:rPr>
          <w:color w:val="000000" w:themeColor="text1"/>
        </w:rPr>
        <w:t xml:space="preserve"> </w:t>
      </w:r>
      <w:r w:rsidR="00901C43" w:rsidRPr="00A331B9">
        <w:rPr>
          <w:color w:val="000000" w:themeColor="text1"/>
        </w:rPr>
        <w:t>effectuées</w:t>
      </w:r>
      <w:r w:rsidRPr="00A331B9">
        <w:rPr>
          <w:color w:val="000000" w:themeColor="text1"/>
        </w:rPr>
        <w:t xml:space="preserve"> en </w:t>
      </w:r>
      <w:r w:rsidR="00F246F5" w:rsidRPr="00A331B9">
        <w:rPr>
          <w:color w:val="000000" w:themeColor="text1"/>
        </w:rPr>
        <w:t>présence</w:t>
      </w:r>
      <w:r w:rsidRPr="00A331B9">
        <w:rPr>
          <w:color w:val="000000" w:themeColor="text1"/>
        </w:rPr>
        <w:t xml:space="preserve"> du Titulaire ou celui-ci ayant </w:t>
      </w:r>
      <w:r w:rsidR="00B13C53" w:rsidRPr="00A331B9">
        <w:rPr>
          <w:color w:val="000000" w:themeColor="text1"/>
        </w:rPr>
        <w:t xml:space="preserve">été </w:t>
      </w:r>
      <w:r w:rsidR="00D6060D" w:rsidRPr="00A331B9">
        <w:rPr>
          <w:color w:val="000000" w:themeColor="text1"/>
        </w:rPr>
        <w:t>dûment</w:t>
      </w:r>
      <w:r w:rsidRPr="00A331B9">
        <w:rPr>
          <w:color w:val="000000" w:themeColor="text1"/>
        </w:rPr>
        <w:t xml:space="preserve"> convoqué.</w:t>
      </w:r>
    </w:p>
    <w:p w14:paraId="39E38095" w14:textId="4C5E2695" w:rsidR="002A2AEA" w:rsidRPr="00A331B9" w:rsidRDefault="008F399B" w:rsidP="002A2AEA">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2A2AEA" w:rsidRPr="004D3FCA">
        <w:rPr>
          <w:color w:val="000000" w:themeColor="text1"/>
        </w:rPr>
        <w:t xml:space="preserve">Si un vice de construction est </w:t>
      </w:r>
      <w:r w:rsidR="00F2272C" w:rsidRPr="00A331B9">
        <w:rPr>
          <w:color w:val="000000" w:themeColor="text1"/>
        </w:rPr>
        <w:t>constaté</w:t>
      </w:r>
      <w:r w:rsidR="002A2AEA" w:rsidRPr="00A331B9">
        <w:rPr>
          <w:color w:val="000000" w:themeColor="text1"/>
        </w:rPr>
        <w:t xml:space="preserve">, les </w:t>
      </w:r>
      <w:r w:rsidR="00CB0B82" w:rsidRPr="00A331B9">
        <w:rPr>
          <w:color w:val="000000" w:themeColor="text1"/>
        </w:rPr>
        <w:t>dépenses</w:t>
      </w:r>
      <w:r w:rsidR="002A2AEA" w:rsidRPr="00A331B9">
        <w:rPr>
          <w:color w:val="000000" w:themeColor="text1"/>
        </w:rPr>
        <w:t xml:space="preserve"> correspondant au </w:t>
      </w:r>
      <w:r w:rsidR="003156E5" w:rsidRPr="00A331B9">
        <w:rPr>
          <w:color w:val="000000" w:themeColor="text1"/>
        </w:rPr>
        <w:t>rétablissement</w:t>
      </w:r>
      <w:r w:rsidR="002A2AEA" w:rsidRPr="00A331B9">
        <w:rPr>
          <w:color w:val="000000" w:themeColor="text1"/>
        </w:rPr>
        <w:t xml:space="preserve"> de </w:t>
      </w:r>
      <w:r w:rsidR="00F2272C" w:rsidRPr="00A331B9">
        <w:rPr>
          <w:color w:val="000000" w:themeColor="text1"/>
        </w:rPr>
        <w:t>l’intégralité</w:t>
      </w:r>
      <w:r w:rsidR="002A2AEA" w:rsidRPr="00A331B9">
        <w:rPr>
          <w:color w:val="000000" w:themeColor="text1"/>
        </w:rPr>
        <w:t xml:space="preserve"> </w:t>
      </w:r>
      <w:r w:rsidR="00FB06B3" w:rsidRPr="00A331B9">
        <w:rPr>
          <w:color w:val="000000" w:themeColor="text1"/>
        </w:rPr>
        <w:t xml:space="preserve">des </w:t>
      </w:r>
      <w:r w:rsidR="00DA0C22" w:rsidRPr="00A331B9">
        <w:rPr>
          <w:rFonts w:asciiTheme="minorHAnsi" w:eastAsia="Calibri" w:hAnsiTheme="minorHAnsi" w:cstheme="minorHAnsi"/>
          <w:color w:val="000000" w:themeColor="text1"/>
          <w:szCs w:val="22"/>
          <w:lang w:eastAsia="en-US"/>
        </w:rPr>
        <w:t>Actions</w:t>
      </w:r>
      <w:r w:rsidR="00FB06B3" w:rsidRPr="00A331B9">
        <w:rPr>
          <w:color w:val="000000" w:themeColor="text1"/>
        </w:rPr>
        <w:t xml:space="preserve"> de Rénovation</w:t>
      </w:r>
      <w:r w:rsidR="002A2AEA" w:rsidRPr="00A331B9">
        <w:rPr>
          <w:color w:val="000000" w:themeColor="text1"/>
        </w:rPr>
        <w:t xml:space="preserve"> ou </w:t>
      </w:r>
      <w:r w:rsidR="0085041F" w:rsidRPr="00A331B9">
        <w:rPr>
          <w:color w:val="000000" w:themeColor="text1"/>
        </w:rPr>
        <w:t>à</w:t>
      </w:r>
      <w:r w:rsidR="002A2AEA" w:rsidRPr="00A331B9">
        <w:rPr>
          <w:color w:val="000000" w:themeColor="text1"/>
        </w:rPr>
        <w:t xml:space="preserve"> </w:t>
      </w:r>
      <w:r w:rsidR="00FB06B3" w:rsidRPr="00A331B9">
        <w:rPr>
          <w:color w:val="000000" w:themeColor="text1"/>
        </w:rPr>
        <w:t>leur</w:t>
      </w:r>
      <w:r w:rsidR="002A2AEA" w:rsidRPr="00A331B9">
        <w:rPr>
          <w:color w:val="000000" w:themeColor="text1"/>
        </w:rPr>
        <w:t xml:space="preserve"> mise en </w:t>
      </w:r>
      <w:r w:rsidR="000D185F" w:rsidRPr="00A331B9">
        <w:rPr>
          <w:color w:val="000000" w:themeColor="text1"/>
        </w:rPr>
        <w:t>conformité</w:t>
      </w:r>
      <w:r w:rsidR="002A2AEA" w:rsidRPr="00A331B9">
        <w:rPr>
          <w:color w:val="000000" w:themeColor="text1"/>
        </w:rPr>
        <w:t xml:space="preserve"> avec les </w:t>
      </w:r>
      <w:r w:rsidR="005A68E1" w:rsidRPr="00A331B9">
        <w:rPr>
          <w:color w:val="000000" w:themeColor="text1"/>
        </w:rPr>
        <w:t>règles</w:t>
      </w:r>
      <w:r w:rsidR="002A2AEA" w:rsidRPr="00A331B9">
        <w:rPr>
          <w:color w:val="000000" w:themeColor="text1"/>
        </w:rPr>
        <w:t xml:space="preserve"> de l'art et les </w:t>
      </w:r>
      <w:r w:rsidR="00F96CE4" w:rsidRPr="00A331B9">
        <w:rPr>
          <w:color w:val="000000" w:themeColor="text1"/>
        </w:rPr>
        <w:t>spécifications</w:t>
      </w:r>
      <w:r w:rsidR="002A2AEA" w:rsidRPr="00A331B9">
        <w:rPr>
          <w:color w:val="000000" w:themeColor="text1"/>
        </w:rPr>
        <w:t xml:space="preserve"> du Marché, ainsi que les </w:t>
      </w:r>
      <w:r w:rsidR="00BB14FC" w:rsidRPr="00A331B9">
        <w:rPr>
          <w:color w:val="000000" w:themeColor="text1"/>
        </w:rPr>
        <w:t>dépenses</w:t>
      </w:r>
      <w:r w:rsidR="002A2AEA" w:rsidRPr="00A331B9">
        <w:rPr>
          <w:color w:val="000000" w:themeColor="text1"/>
        </w:rPr>
        <w:t xml:space="preserve"> </w:t>
      </w:r>
      <w:r w:rsidR="00A31425" w:rsidRPr="00A331B9">
        <w:rPr>
          <w:color w:val="000000" w:themeColor="text1"/>
        </w:rPr>
        <w:t>résultant</w:t>
      </w:r>
      <w:r w:rsidR="002A2AEA" w:rsidRPr="00A331B9">
        <w:rPr>
          <w:color w:val="000000" w:themeColor="text1"/>
        </w:rPr>
        <w:t xml:space="preserve"> des </w:t>
      </w:r>
      <w:r w:rsidR="008B4A47" w:rsidRPr="00A331B9">
        <w:rPr>
          <w:color w:val="000000" w:themeColor="text1"/>
        </w:rPr>
        <w:t>opérations</w:t>
      </w:r>
      <w:r w:rsidR="002A2AEA" w:rsidRPr="00A331B9">
        <w:rPr>
          <w:color w:val="000000" w:themeColor="text1"/>
        </w:rPr>
        <w:t xml:space="preserve"> </w:t>
      </w:r>
      <w:r w:rsidR="00592111" w:rsidRPr="00A331B9">
        <w:rPr>
          <w:color w:val="000000" w:themeColor="text1"/>
        </w:rPr>
        <w:t>éventuelles</w:t>
      </w:r>
      <w:r w:rsidR="002A2AEA" w:rsidRPr="00A331B9">
        <w:rPr>
          <w:color w:val="000000" w:themeColor="text1"/>
        </w:rPr>
        <w:t xml:space="preserve"> ayant permis de mettre le vice en </w:t>
      </w:r>
      <w:r w:rsidR="000A4021" w:rsidRPr="00A331B9">
        <w:rPr>
          <w:color w:val="000000" w:themeColor="text1"/>
        </w:rPr>
        <w:t>évidence</w:t>
      </w:r>
      <w:r w:rsidR="002A2AEA" w:rsidRPr="00A331B9">
        <w:rPr>
          <w:color w:val="000000" w:themeColor="text1"/>
        </w:rPr>
        <w:t xml:space="preserve">, sont </w:t>
      </w:r>
      <w:r w:rsidR="00FF007C" w:rsidRPr="00A331B9">
        <w:rPr>
          <w:color w:val="000000" w:themeColor="text1"/>
        </w:rPr>
        <w:t>à</w:t>
      </w:r>
      <w:r w:rsidR="002A2AEA" w:rsidRPr="00A331B9">
        <w:rPr>
          <w:color w:val="000000" w:themeColor="text1"/>
        </w:rPr>
        <w:t xml:space="preserve"> la charge du Titulaire, sans </w:t>
      </w:r>
      <w:r w:rsidR="00631566" w:rsidRPr="00A331B9">
        <w:rPr>
          <w:color w:val="000000" w:themeColor="text1"/>
        </w:rPr>
        <w:t>préjudice</w:t>
      </w:r>
      <w:r w:rsidR="002A2AEA" w:rsidRPr="00A331B9">
        <w:rPr>
          <w:color w:val="000000" w:themeColor="text1"/>
        </w:rPr>
        <w:t xml:space="preserve"> de l'</w:t>
      </w:r>
      <w:r w:rsidR="00064E75" w:rsidRPr="00A331B9">
        <w:rPr>
          <w:color w:val="000000" w:themeColor="text1"/>
        </w:rPr>
        <w:t>indemnité</w:t>
      </w:r>
      <w:r w:rsidR="002A2AEA" w:rsidRPr="00A331B9">
        <w:rPr>
          <w:color w:val="000000" w:themeColor="text1"/>
        </w:rPr>
        <w:t xml:space="preserve"> à laquelle le </w:t>
      </w:r>
      <w:r w:rsidR="00216837" w:rsidRPr="00A331B9">
        <w:rPr>
          <w:color w:val="000000" w:themeColor="text1"/>
        </w:rPr>
        <w:t>Maître d’Ouvrage</w:t>
      </w:r>
      <w:r w:rsidR="002A2AEA" w:rsidRPr="00A331B9">
        <w:rPr>
          <w:color w:val="000000" w:themeColor="text1"/>
        </w:rPr>
        <w:t xml:space="preserve"> peut alors </w:t>
      </w:r>
      <w:r w:rsidR="00363983" w:rsidRPr="00A331B9">
        <w:rPr>
          <w:color w:val="000000" w:themeColor="text1"/>
        </w:rPr>
        <w:t>prétendre</w:t>
      </w:r>
      <w:r w:rsidR="002A2AEA" w:rsidRPr="00A331B9">
        <w:rPr>
          <w:color w:val="000000" w:themeColor="text1"/>
        </w:rPr>
        <w:t>.</w:t>
      </w:r>
    </w:p>
    <w:p w14:paraId="67C8AFFD" w14:textId="364E5477" w:rsidR="002A2AEA" w:rsidRPr="00A331B9" w:rsidRDefault="008F399B" w:rsidP="002A2AEA">
      <w:pPr>
        <w:rPr>
          <w:color w:val="000000" w:themeColor="text1"/>
          <w:sz w:val="24"/>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2A2AEA" w:rsidRPr="004D3FCA">
        <w:rPr>
          <w:color w:val="000000" w:themeColor="text1"/>
        </w:rPr>
        <w:t xml:space="preserve">Si aucun vice de construction n'est </w:t>
      </w:r>
      <w:r w:rsidR="00F2272C" w:rsidRPr="00A331B9">
        <w:rPr>
          <w:color w:val="000000" w:themeColor="text1"/>
        </w:rPr>
        <w:t>constaté</w:t>
      </w:r>
      <w:r w:rsidR="002A2AEA" w:rsidRPr="00A331B9">
        <w:rPr>
          <w:color w:val="000000" w:themeColor="text1"/>
        </w:rPr>
        <w:t xml:space="preserve">, le Titulaire est remboursé </w:t>
      </w:r>
      <w:r w:rsidR="00CA1CD8" w:rsidRPr="00A331B9">
        <w:rPr>
          <w:color w:val="000000" w:themeColor="text1"/>
        </w:rPr>
        <w:t xml:space="preserve">par le Maître d’Ouvrage </w:t>
      </w:r>
      <w:r w:rsidR="002A2AEA" w:rsidRPr="00A331B9">
        <w:rPr>
          <w:color w:val="000000" w:themeColor="text1"/>
        </w:rPr>
        <w:t xml:space="preserve">des </w:t>
      </w:r>
      <w:r w:rsidR="00A8492B" w:rsidRPr="00A331B9">
        <w:rPr>
          <w:color w:val="000000" w:themeColor="text1"/>
        </w:rPr>
        <w:t>dépenses</w:t>
      </w:r>
      <w:r w:rsidR="002A2AEA" w:rsidRPr="00A331B9">
        <w:rPr>
          <w:color w:val="000000" w:themeColor="text1"/>
        </w:rPr>
        <w:t xml:space="preserve"> </w:t>
      </w:r>
      <w:r w:rsidR="00C801F9" w:rsidRPr="00A331B9">
        <w:rPr>
          <w:color w:val="000000" w:themeColor="text1"/>
        </w:rPr>
        <w:t>définies</w:t>
      </w:r>
      <w:r w:rsidR="002A2AEA" w:rsidRPr="00A331B9">
        <w:rPr>
          <w:color w:val="000000" w:themeColor="text1"/>
        </w:rPr>
        <w:t xml:space="preserve"> </w:t>
      </w:r>
      <w:r w:rsidR="00AD45B1" w:rsidRPr="00A331B9">
        <w:rPr>
          <w:color w:val="000000" w:themeColor="text1"/>
        </w:rPr>
        <w:t>au premier alinéa</w:t>
      </w:r>
      <w:r w:rsidR="002A2AEA" w:rsidRPr="00A331B9">
        <w:rPr>
          <w:color w:val="000000" w:themeColor="text1"/>
        </w:rPr>
        <w:t xml:space="preserve"> du </w:t>
      </w:r>
      <w:r w:rsidR="00C75946" w:rsidRPr="00A331B9">
        <w:rPr>
          <w:color w:val="000000" w:themeColor="text1"/>
        </w:rPr>
        <w:t>présent</w:t>
      </w:r>
      <w:r w:rsidR="002A2AEA" w:rsidRPr="00A331B9">
        <w:rPr>
          <w:color w:val="000000" w:themeColor="text1"/>
        </w:rPr>
        <w:t xml:space="preserve"> Article s'il les a </w:t>
      </w:r>
      <w:r w:rsidR="000B00C1" w:rsidRPr="00A331B9">
        <w:rPr>
          <w:color w:val="000000" w:themeColor="text1"/>
        </w:rPr>
        <w:t>supportées</w:t>
      </w:r>
      <w:r w:rsidR="002A2AEA" w:rsidRPr="00A331B9">
        <w:rPr>
          <w:color w:val="000000" w:themeColor="text1"/>
        </w:rPr>
        <w:t>.</w:t>
      </w:r>
    </w:p>
    <w:bookmarkStart w:id="323" w:name="_Ref61281970"/>
    <w:p w14:paraId="19147147" w14:textId="0EDEF7D8" w:rsidR="002A2AEA" w:rsidRPr="00A331B9" w:rsidRDefault="002A2AEA" w:rsidP="002A2AEA">
      <w:pPr>
        <w:pStyle w:val="Titre2"/>
        <w:rPr>
          <w:color w:val="000000" w:themeColor="text1"/>
          <w:sz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24" w:name="_Toc150756531"/>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r w:rsidRPr="00A331B9">
        <w:rPr>
          <w:color w:val="000000" w:themeColor="text1"/>
        </w:rPr>
        <w:t xml:space="preserve">Documents à fournir </w:t>
      </w:r>
      <w:r w:rsidR="00A22B5C" w:rsidRPr="00A331B9">
        <w:rPr>
          <w:color w:val="000000" w:themeColor="text1"/>
        </w:rPr>
        <w:t>après</w:t>
      </w:r>
      <w:r w:rsidRPr="00A331B9">
        <w:rPr>
          <w:color w:val="000000" w:themeColor="text1"/>
        </w:rPr>
        <w:t xml:space="preserve"> </w:t>
      </w:r>
      <w:r w:rsidR="00A22B5C" w:rsidRPr="00A331B9">
        <w:rPr>
          <w:color w:val="000000" w:themeColor="text1"/>
        </w:rPr>
        <w:t>exécution</w:t>
      </w:r>
      <w:bookmarkEnd w:id="323"/>
      <w:bookmarkEnd w:id="324"/>
      <w:r w:rsidRPr="00A331B9">
        <w:rPr>
          <w:color w:val="000000" w:themeColor="text1"/>
        </w:rPr>
        <w:t xml:space="preserve"> </w:t>
      </w:r>
    </w:p>
    <w:p w14:paraId="23D02B84" w14:textId="55F34885" w:rsidR="00503213" w:rsidRPr="00A331B9" w:rsidRDefault="008F399B" w:rsidP="00C25A89">
      <w:pPr>
        <w:rPr>
          <w:color w:val="000000" w:themeColor="text1"/>
          <w:szCs w:val="22"/>
        </w:rPr>
      </w:pPr>
      <w:r w:rsidRPr="00A331B9">
        <w:rPr>
          <w:color w:val="000000" w:themeColor="text1"/>
          <w:szCs w:val="22"/>
        </w:rPr>
        <w:fldChar w:fldCharType="begin"/>
      </w:r>
      <w:r w:rsidRPr="00A331B9">
        <w:rPr>
          <w:color w:val="000000" w:themeColor="text1"/>
          <w:szCs w:val="22"/>
        </w:rPr>
        <w:instrText xml:space="preserve"> AUTONUMLGL  \* Arabic \s . </w:instrText>
      </w:r>
      <w:r w:rsidRPr="00A331B9">
        <w:rPr>
          <w:color w:val="000000" w:themeColor="text1"/>
          <w:szCs w:val="22"/>
        </w:rPr>
        <w:fldChar w:fldCharType="end"/>
      </w:r>
      <w:r w:rsidR="00612E6E">
        <w:rPr>
          <w:color w:val="000000" w:themeColor="text1"/>
          <w:szCs w:val="22"/>
        </w:rPr>
        <w:t xml:space="preserve"> </w:t>
      </w:r>
      <w:r w:rsidR="000E6D18" w:rsidRPr="004D3FCA">
        <w:rPr>
          <w:color w:val="000000" w:themeColor="text1"/>
          <w:szCs w:val="22"/>
        </w:rPr>
        <w:t xml:space="preserve">Outre les documents qu'il est tenu de fournir avant ou pendant l'exécution des </w:t>
      </w:r>
      <w:r w:rsidR="002039A1" w:rsidRPr="00A331B9">
        <w:rPr>
          <w:color w:val="000000" w:themeColor="text1"/>
          <w:szCs w:val="22"/>
        </w:rPr>
        <w:t>Actions</w:t>
      </w:r>
      <w:r w:rsidR="000E6D18" w:rsidRPr="00A331B9">
        <w:rPr>
          <w:color w:val="000000" w:themeColor="text1"/>
          <w:szCs w:val="22"/>
        </w:rPr>
        <w:t xml:space="preserve"> de Rénovation, l</w:t>
      </w:r>
      <w:r w:rsidR="002A2AEA" w:rsidRPr="00A331B9">
        <w:rPr>
          <w:color w:val="000000" w:themeColor="text1"/>
          <w:szCs w:val="22"/>
        </w:rPr>
        <w:t xml:space="preserve">e Titulaire remet au </w:t>
      </w:r>
      <w:r w:rsidR="00216837" w:rsidRPr="00A331B9">
        <w:rPr>
          <w:color w:val="000000" w:themeColor="text1"/>
          <w:szCs w:val="22"/>
        </w:rPr>
        <w:t>Maître d’Ouvrage</w:t>
      </w:r>
      <w:r w:rsidR="00AB3757" w:rsidRPr="00A331B9">
        <w:rPr>
          <w:color w:val="000000" w:themeColor="text1"/>
          <w:szCs w:val="22"/>
        </w:rPr>
        <w:t> </w:t>
      </w:r>
      <w:r w:rsidR="002A2AEA" w:rsidRPr="00A331B9">
        <w:rPr>
          <w:color w:val="000000" w:themeColor="text1"/>
          <w:szCs w:val="22"/>
        </w:rPr>
        <w:t xml:space="preserve">lorsqu'il demande la </w:t>
      </w:r>
      <w:r w:rsidR="00411CA0" w:rsidRPr="00A331B9">
        <w:rPr>
          <w:color w:val="000000" w:themeColor="text1"/>
          <w:szCs w:val="22"/>
        </w:rPr>
        <w:t>Réception</w:t>
      </w:r>
      <w:r w:rsidR="002A2AEA" w:rsidRPr="00A331B9">
        <w:rPr>
          <w:color w:val="000000" w:themeColor="text1"/>
          <w:szCs w:val="22"/>
        </w:rPr>
        <w:t xml:space="preserve"> </w:t>
      </w:r>
      <w:r w:rsidR="00FF16B2" w:rsidRPr="00A331B9">
        <w:rPr>
          <w:color w:val="000000" w:themeColor="text1"/>
          <w:szCs w:val="22"/>
        </w:rPr>
        <w:t xml:space="preserve">des </w:t>
      </w:r>
      <w:r w:rsidR="002039A1" w:rsidRPr="00A331B9">
        <w:rPr>
          <w:color w:val="000000" w:themeColor="text1"/>
          <w:szCs w:val="22"/>
        </w:rPr>
        <w:t>Actions</w:t>
      </w:r>
      <w:r w:rsidR="002A2AEA" w:rsidRPr="00A331B9">
        <w:rPr>
          <w:color w:val="000000" w:themeColor="text1"/>
          <w:szCs w:val="22"/>
        </w:rPr>
        <w:t xml:space="preserve"> de </w:t>
      </w:r>
      <w:r w:rsidR="00411CA0" w:rsidRPr="00A331B9">
        <w:rPr>
          <w:color w:val="000000" w:themeColor="text1"/>
          <w:szCs w:val="22"/>
        </w:rPr>
        <w:t>Rénovation</w:t>
      </w:r>
      <w:r w:rsidR="00503213" w:rsidRPr="00A331B9">
        <w:rPr>
          <w:color w:val="000000" w:themeColor="text1"/>
          <w:szCs w:val="22"/>
        </w:rPr>
        <w:t xml:space="preserve">, l’ensemble des dossiers des ouvrages exécutés </w:t>
      </w:r>
      <w:r w:rsidR="002453D7" w:rsidRPr="00A331B9">
        <w:rPr>
          <w:color w:val="000000" w:themeColor="text1"/>
          <w:szCs w:val="22"/>
        </w:rPr>
        <w:t xml:space="preserve">(DOE) </w:t>
      </w:r>
      <w:r w:rsidR="00503213" w:rsidRPr="00A331B9">
        <w:rPr>
          <w:color w:val="000000" w:themeColor="text1"/>
          <w:szCs w:val="22"/>
        </w:rPr>
        <w:t xml:space="preserve">comprenant notamment : les plans d’exécution conformes à la réalisation, les fiches techniques des matériaux et produits mis en œuvre, les spécifications de pose, les notices de fonctionnement, les prescriptions de maintenance des éléments d'équipement mis en œuvre, les conditions de garantie des fabricants attachées à ces équipements, ainsi que les constats d'évacuation des déchets et les documents nécessaires à l'établissement du dossier d'intervention ultérieure sur l'ouvrage (DIUO) préalablement validés par le </w:t>
      </w:r>
      <w:r w:rsidR="00435703" w:rsidRPr="00A331B9">
        <w:rPr>
          <w:color w:val="000000" w:themeColor="text1"/>
          <w:szCs w:val="22"/>
        </w:rPr>
        <w:t>M</w:t>
      </w:r>
      <w:r w:rsidR="00503213" w:rsidRPr="00A331B9">
        <w:rPr>
          <w:color w:val="000000" w:themeColor="text1"/>
          <w:szCs w:val="22"/>
        </w:rPr>
        <w:t>aître d’</w:t>
      </w:r>
      <w:r w:rsidR="002453D7" w:rsidRPr="00A331B9">
        <w:rPr>
          <w:color w:val="000000" w:themeColor="text1"/>
          <w:szCs w:val="22"/>
        </w:rPr>
        <w:t>Œuvre</w:t>
      </w:r>
      <w:r w:rsidR="00503213" w:rsidRPr="00A331B9">
        <w:rPr>
          <w:color w:val="000000" w:themeColor="text1"/>
          <w:szCs w:val="22"/>
        </w:rPr>
        <w:t>.</w:t>
      </w:r>
    </w:p>
    <w:p w14:paraId="496252C3" w14:textId="34EE8F71" w:rsidR="002A2AEA" w:rsidRPr="00A331B9" w:rsidRDefault="002A2AEA" w:rsidP="006841AB">
      <w:pPr>
        <w:rPr>
          <w:color w:val="000000" w:themeColor="text1"/>
          <w:szCs w:val="22"/>
        </w:rPr>
      </w:pPr>
      <w:r w:rsidRPr="00A331B9">
        <w:rPr>
          <w:color w:val="000000" w:themeColor="text1"/>
          <w:szCs w:val="22"/>
        </w:rPr>
        <w:t xml:space="preserve">Un exemplaire des documents </w:t>
      </w:r>
      <w:r w:rsidR="00A22B5C" w:rsidRPr="00A331B9">
        <w:rPr>
          <w:color w:val="000000" w:themeColor="text1"/>
          <w:szCs w:val="22"/>
        </w:rPr>
        <w:t>nécessaires</w:t>
      </w:r>
      <w:r w:rsidRPr="00A331B9">
        <w:rPr>
          <w:color w:val="000000" w:themeColor="text1"/>
          <w:szCs w:val="22"/>
        </w:rPr>
        <w:t xml:space="preserve"> à l'</w:t>
      </w:r>
      <w:r w:rsidR="00A22B5C" w:rsidRPr="00A331B9">
        <w:rPr>
          <w:color w:val="000000" w:themeColor="text1"/>
          <w:szCs w:val="22"/>
        </w:rPr>
        <w:t>établissement</w:t>
      </w:r>
      <w:r w:rsidRPr="00A331B9">
        <w:rPr>
          <w:color w:val="000000" w:themeColor="text1"/>
          <w:szCs w:val="22"/>
        </w:rPr>
        <w:t xml:space="preserve"> du DIUO est </w:t>
      </w:r>
      <w:r w:rsidR="00A22B5C" w:rsidRPr="00A331B9">
        <w:rPr>
          <w:color w:val="000000" w:themeColor="text1"/>
          <w:szCs w:val="22"/>
        </w:rPr>
        <w:t>également</w:t>
      </w:r>
      <w:r w:rsidRPr="00A331B9">
        <w:rPr>
          <w:color w:val="000000" w:themeColor="text1"/>
          <w:szCs w:val="22"/>
        </w:rPr>
        <w:t xml:space="preserve"> transmis au </w:t>
      </w:r>
      <w:r w:rsidR="000F7C6C" w:rsidRPr="00A331B9">
        <w:rPr>
          <w:color w:val="000000" w:themeColor="text1"/>
          <w:szCs w:val="22"/>
        </w:rPr>
        <w:t xml:space="preserve">Coordonnateur </w:t>
      </w:r>
      <w:r w:rsidR="008E013C" w:rsidRPr="00A331B9">
        <w:rPr>
          <w:color w:val="000000" w:themeColor="text1"/>
          <w:szCs w:val="22"/>
        </w:rPr>
        <w:t>SPS</w:t>
      </w:r>
      <w:r w:rsidRPr="00A331B9">
        <w:rPr>
          <w:color w:val="000000" w:themeColor="text1"/>
          <w:szCs w:val="22"/>
        </w:rPr>
        <w:t>.</w:t>
      </w:r>
    </w:p>
    <w:p w14:paraId="4D0486C3" w14:textId="16CDE480" w:rsidR="004319A0" w:rsidRPr="00A331B9" w:rsidRDefault="004319A0" w:rsidP="006841AB">
      <w:pPr>
        <w:rPr>
          <w:color w:val="000000" w:themeColor="text1"/>
        </w:rPr>
      </w:pPr>
      <w:r w:rsidRPr="00A331B9">
        <w:rPr>
          <w:color w:val="000000" w:themeColor="text1"/>
        </w:rPr>
        <w:t xml:space="preserve">Le défaut de remise de ces documents à la date de demande de </w:t>
      </w:r>
      <w:r w:rsidR="00763466" w:rsidRPr="00A331B9">
        <w:rPr>
          <w:color w:val="000000" w:themeColor="text1"/>
        </w:rPr>
        <w:t xml:space="preserve">Réception </w:t>
      </w:r>
      <w:r w:rsidRPr="00A331B9">
        <w:rPr>
          <w:color w:val="000000" w:themeColor="text1"/>
        </w:rPr>
        <w:t xml:space="preserve">par le </w:t>
      </w:r>
      <w:r w:rsidR="00763466" w:rsidRPr="00A331B9">
        <w:rPr>
          <w:color w:val="000000" w:themeColor="text1"/>
        </w:rPr>
        <w:t xml:space="preserve">Titulaire </w:t>
      </w:r>
      <w:r w:rsidRPr="00A331B9">
        <w:rPr>
          <w:color w:val="000000" w:themeColor="text1"/>
        </w:rPr>
        <w:t>entraîne l'application de pénalités, ou d’une retenue dans les conditions fixées à</w:t>
      </w:r>
      <w:r w:rsidR="00591D45" w:rsidRPr="00F90057">
        <w:rPr>
          <w:color w:val="000000" w:themeColor="text1"/>
        </w:rPr>
        <w:t xml:space="preserve"> </w:t>
      </w:r>
      <w:r w:rsidR="00591D45" w:rsidRPr="004D3FCA">
        <w:rPr>
          <w:color w:val="000000" w:themeColor="text1"/>
        </w:rPr>
        <w:t xml:space="preserve">l’Article 24. </w:t>
      </w:r>
      <w:r w:rsidR="00591D45" w:rsidRPr="00A331B9">
        <w:rPr>
          <w:i/>
          <w:iCs/>
          <w:color w:val="000000" w:themeColor="text1"/>
        </w:rPr>
        <w:t>Pénalités de la Phase de Conception-Réalisation</w:t>
      </w:r>
      <w:r w:rsidRPr="00A331B9">
        <w:rPr>
          <w:color w:val="000000" w:themeColor="text1"/>
        </w:rPr>
        <w:t xml:space="preserve">, dont le montant est prévu par les documents particuliers du </w:t>
      </w:r>
      <w:r w:rsidR="00AE1E45" w:rsidRPr="00A331B9">
        <w:rPr>
          <w:color w:val="000000" w:themeColor="text1"/>
        </w:rPr>
        <w:t>M</w:t>
      </w:r>
      <w:r w:rsidRPr="00A331B9">
        <w:rPr>
          <w:color w:val="000000" w:themeColor="text1"/>
        </w:rPr>
        <w:t>arché.</w:t>
      </w:r>
    </w:p>
    <w:p w14:paraId="3B26D6AE" w14:textId="3194FEF3" w:rsidR="002D131F" w:rsidRPr="00A331B9" w:rsidRDefault="00D8660C" w:rsidP="007B4C8F">
      <w:pPr>
        <w:rPr>
          <w:color w:val="000000" w:themeColor="text1"/>
        </w:rPr>
      </w:pPr>
      <w:r w:rsidRPr="00A331B9">
        <w:rPr>
          <w:color w:val="000000" w:themeColor="text1"/>
        </w:rPr>
        <w:t>Ces documents sont remis sous un format numérique conforme au format et aux caractéristiques définis par les documents particuliers du Marché. Les documents particuliers du Marché précisent si des exemplaires sur support papier ou physique numérique sont exigés.</w:t>
      </w:r>
    </w:p>
    <w:p w14:paraId="5A71CA44" w14:textId="60C5064D" w:rsidR="007B4C8F" w:rsidRPr="00A331B9" w:rsidRDefault="008F399B" w:rsidP="007B4C8F">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7B4C8F" w:rsidRPr="004D3FCA">
        <w:rPr>
          <w:color w:val="000000" w:themeColor="text1"/>
        </w:rPr>
        <w:t xml:space="preserve">Le contenu du DOE est fixé dans les documents particuliers du </w:t>
      </w:r>
      <w:r w:rsidR="002C591B" w:rsidRPr="00A331B9">
        <w:rPr>
          <w:color w:val="000000" w:themeColor="text1"/>
        </w:rPr>
        <w:t>M</w:t>
      </w:r>
      <w:r w:rsidR="007B4C8F" w:rsidRPr="00A331B9">
        <w:rPr>
          <w:color w:val="000000" w:themeColor="text1"/>
        </w:rPr>
        <w:t xml:space="preserve">arché. Il comporte, </w:t>
      </w:r>
      <w:r w:rsidR="0090578C" w:rsidRPr="00A331B9">
        <w:rPr>
          <w:i/>
          <w:iCs/>
          <w:color w:val="000000" w:themeColor="text1"/>
        </w:rPr>
        <w:t>a minima</w:t>
      </w:r>
      <w:r w:rsidR="007B4C8F" w:rsidRPr="00A331B9">
        <w:rPr>
          <w:color w:val="000000" w:themeColor="text1"/>
        </w:rPr>
        <w:t xml:space="preserve">, les plans d'exécution conformes aux ouvrages exécutés établis par le </w:t>
      </w:r>
      <w:r w:rsidR="00706B34" w:rsidRPr="00A331B9">
        <w:rPr>
          <w:color w:val="000000" w:themeColor="text1"/>
        </w:rPr>
        <w:t>T</w:t>
      </w:r>
      <w:r w:rsidR="007B4C8F" w:rsidRPr="00A331B9">
        <w:rPr>
          <w:color w:val="000000" w:themeColor="text1"/>
        </w:rPr>
        <w:t>itulaire, les notices de fonctionnement et les prescriptions de maintenance.</w:t>
      </w:r>
      <w:r w:rsidR="00050040" w:rsidRPr="00A331B9">
        <w:rPr>
          <w:color w:val="000000" w:themeColor="text1"/>
        </w:rPr>
        <w:t xml:space="preserve"> </w:t>
      </w:r>
      <w:r w:rsidR="007B4C8F" w:rsidRPr="00A331B9">
        <w:rPr>
          <w:color w:val="000000" w:themeColor="text1"/>
        </w:rPr>
        <w:t>Le DIUO rassemble les données de nature à faciliter la prévention des risques professionnels lors des interventions ultérieures et, notamment, lors de l'entretien de l'ouvrage.</w:t>
      </w:r>
    </w:p>
    <w:p w14:paraId="53D24A88" w14:textId="780FA58D" w:rsidR="007B4C8F" w:rsidRPr="00A331B9" w:rsidRDefault="007B4C8F" w:rsidP="007B4C8F">
      <w:pPr>
        <w:rPr>
          <w:color w:val="000000" w:themeColor="text1"/>
        </w:rPr>
      </w:pPr>
      <w:r w:rsidRPr="00A331B9">
        <w:rPr>
          <w:color w:val="000000" w:themeColor="text1"/>
        </w:rPr>
        <w:t xml:space="preserve">S'ils sont transmis sous forme électronique, tous les documents du DOE et ceux nécessaires à l'établissement du DIUO doivent être sécurisés, identifiables et interopérables avec les logiciels de dessin et de calcul du </w:t>
      </w:r>
      <w:r w:rsidR="000936C8" w:rsidRPr="00A331B9">
        <w:rPr>
          <w:color w:val="000000" w:themeColor="text1"/>
        </w:rPr>
        <w:t>M</w:t>
      </w:r>
      <w:r w:rsidRPr="00A331B9">
        <w:rPr>
          <w:color w:val="000000" w:themeColor="text1"/>
        </w:rPr>
        <w:t>aître d’</w:t>
      </w:r>
      <w:r w:rsidR="000936C8" w:rsidRPr="00A331B9">
        <w:rPr>
          <w:color w:val="000000" w:themeColor="text1"/>
        </w:rPr>
        <w:t>O</w:t>
      </w:r>
      <w:r w:rsidRPr="00A331B9">
        <w:rPr>
          <w:color w:val="000000" w:themeColor="text1"/>
        </w:rPr>
        <w:t xml:space="preserve">uvrage spécifiés dans les documents particuliers du </w:t>
      </w:r>
      <w:r w:rsidR="00B95F61" w:rsidRPr="00A331B9">
        <w:rPr>
          <w:color w:val="000000" w:themeColor="text1"/>
        </w:rPr>
        <w:t>M</w:t>
      </w:r>
      <w:r w:rsidRPr="00A331B9">
        <w:rPr>
          <w:color w:val="000000" w:themeColor="text1"/>
        </w:rPr>
        <w:t>arché.</w:t>
      </w:r>
    </w:p>
    <w:p w14:paraId="5DA28B9F" w14:textId="5B76FE55" w:rsidR="00531306" w:rsidRPr="00A331B9" w:rsidRDefault="00531306" w:rsidP="00531306">
      <w:pPr>
        <w:pStyle w:val="Titre1"/>
        <w:rPr>
          <w:rFonts w:asciiTheme="minorHAnsi" w:hAnsiTheme="minorHAnsi" w:cstheme="minorHAnsi"/>
          <w:color w:val="000000" w:themeColor="text1"/>
        </w:rPr>
      </w:pPr>
      <w:bookmarkStart w:id="325" w:name="_Toc309722111"/>
      <w:bookmarkStart w:id="326" w:name="_Toc514316743"/>
      <w:bookmarkStart w:id="327" w:name="_Toc150756532"/>
      <w:r w:rsidRPr="00A331B9">
        <w:rPr>
          <w:rFonts w:asciiTheme="minorHAnsi" w:hAnsiTheme="minorHAnsi" w:cstheme="minorHAnsi"/>
          <w:color w:val="000000" w:themeColor="text1"/>
        </w:rPr>
        <w:lastRenderedPageBreak/>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4D3FCA">
        <w:rPr>
          <w:rFonts w:asciiTheme="minorHAnsi" w:hAnsiTheme="minorHAnsi" w:cstheme="minorHAnsi"/>
          <w:color w:val="000000" w:themeColor="text1"/>
        </w:rPr>
        <w:t xml:space="preserve"> </w:t>
      </w:r>
      <w:bookmarkEnd w:id="325"/>
      <w:r w:rsidRPr="004D3FCA">
        <w:rPr>
          <w:rFonts w:asciiTheme="minorHAnsi" w:hAnsiTheme="minorHAnsi" w:cstheme="minorHAnsi"/>
          <w:color w:val="000000" w:themeColor="text1"/>
        </w:rPr>
        <w:t xml:space="preserve">Réception des </w:t>
      </w:r>
      <w:bookmarkEnd w:id="326"/>
      <w:r w:rsidR="002039A1" w:rsidRPr="00A331B9">
        <w:rPr>
          <w:rFonts w:asciiTheme="minorHAnsi" w:hAnsiTheme="minorHAnsi" w:cstheme="minorHAnsi"/>
          <w:color w:val="000000" w:themeColor="text1"/>
        </w:rPr>
        <w:t>Actions</w:t>
      </w:r>
      <w:r w:rsidRPr="00A331B9">
        <w:rPr>
          <w:rFonts w:asciiTheme="minorHAnsi" w:hAnsiTheme="minorHAnsi" w:cstheme="minorHAnsi"/>
          <w:color w:val="000000" w:themeColor="text1"/>
        </w:rPr>
        <w:t xml:space="preserve"> de </w:t>
      </w:r>
      <w:r w:rsidR="007930F4" w:rsidRPr="00A331B9">
        <w:rPr>
          <w:rFonts w:asciiTheme="minorHAnsi" w:hAnsiTheme="minorHAnsi" w:cstheme="minorHAnsi"/>
          <w:color w:val="000000" w:themeColor="text1"/>
        </w:rPr>
        <w:t>R</w:t>
      </w:r>
      <w:r w:rsidRPr="00A331B9">
        <w:rPr>
          <w:rFonts w:asciiTheme="minorHAnsi" w:hAnsiTheme="minorHAnsi" w:cstheme="minorHAnsi"/>
          <w:color w:val="000000" w:themeColor="text1"/>
        </w:rPr>
        <w:t>énovation</w:t>
      </w:r>
      <w:r w:rsidR="00206CEB" w:rsidRPr="00A331B9">
        <w:rPr>
          <w:rFonts w:asciiTheme="minorHAnsi" w:hAnsiTheme="minorHAnsi" w:cstheme="minorHAnsi"/>
          <w:color w:val="000000" w:themeColor="text1"/>
        </w:rPr>
        <w:t xml:space="preserve"> et garanties</w:t>
      </w:r>
      <w:bookmarkEnd w:id="327"/>
    </w:p>
    <w:bookmarkStart w:id="328" w:name="_Ref61531634"/>
    <w:p w14:paraId="3FD34CD2" w14:textId="17809EF3" w:rsidR="00531306" w:rsidRPr="00A331B9" w:rsidRDefault="00531306" w:rsidP="00531306">
      <w:pPr>
        <w:pStyle w:val="Titre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29" w:name="_Toc514316744"/>
      <w:bookmarkStart w:id="330" w:name="_Toc150756533"/>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Déroulement des opérations de Réception</w:t>
      </w:r>
      <w:bookmarkEnd w:id="328"/>
      <w:bookmarkEnd w:id="329"/>
      <w:bookmarkEnd w:id="330"/>
    </w:p>
    <w:bookmarkStart w:id="331" w:name="_Ref511383053"/>
    <w:bookmarkStart w:id="332" w:name="_Ref61866336"/>
    <w:p w14:paraId="2836EA02" w14:textId="6CAD687A" w:rsidR="00531306" w:rsidRPr="00A331B9" w:rsidRDefault="00531306" w:rsidP="00CE05A4">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33" w:name="_Toc514316745"/>
      <w:bookmarkStart w:id="334" w:name="_Toc150756534"/>
      <w:r w:rsidRPr="00A331B9">
        <w:rPr>
          <w:color w:val="000000" w:themeColor="text1"/>
        </w:rPr>
        <w:fldChar w:fldCharType="end"/>
      </w:r>
      <w:r w:rsidR="00612E6E">
        <w:rPr>
          <w:color w:val="000000" w:themeColor="text1"/>
        </w:rPr>
        <w:t xml:space="preserve"> </w:t>
      </w:r>
      <w:r w:rsidRPr="004D3FCA">
        <w:rPr>
          <w:color w:val="000000" w:themeColor="text1"/>
        </w:rPr>
        <w:t xml:space="preserve">Achèvement des </w:t>
      </w:r>
      <w:bookmarkEnd w:id="331"/>
      <w:bookmarkEnd w:id="333"/>
      <w:r w:rsidR="002039A1" w:rsidRPr="00A331B9">
        <w:rPr>
          <w:color w:val="000000" w:themeColor="text1"/>
        </w:rPr>
        <w:t>Actions</w:t>
      </w:r>
      <w:r w:rsidRPr="00A331B9">
        <w:rPr>
          <w:color w:val="000000" w:themeColor="text1"/>
        </w:rPr>
        <w:t xml:space="preserve"> de Rénovation</w:t>
      </w:r>
      <w:bookmarkEnd w:id="332"/>
      <w:bookmarkEnd w:id="334"/>
      <w:r w:rsidRPr="00A331B9">
        <w:rPr>
          <w:color w:val="000000" w:themeColor="text1"/>
        </w:rPr>
        <w:t xml:space="preserve"> </w:t>
      </w:r>
    </w:p>
    <w:p w14:paraId="5DBC20C6" w14:textId="0738451B"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Le Titulaire avise 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par écrit, de la dat</w:t>
      </w:r>
      <w:r w:rsidR="007E1383" w:rsidRPr="00A331B9">
        <w:rPr>
          <w:rFonts w:asciiTheme="minorHAnsi" w:eastAsia="Calibri" w:hAnsiTheme="minorHAnsi" w:cstheme="minorHAnsi"/>
          <w:color w:val="000000" w:themeColor="text1"/>
        </w:rPr>
        <w:t xml:space="preserve">e à laquelle il estime que les </w:t>
      </w:r>
      <w:r w:rsidR="002039A1" w:rsidRPr="00A331B9">
        <w:rPr>
          <w:rFonts w:asciiTheme="minorHAnsi" w:eastAsia="Calibri" w:hAnsiTheme="minorHAnsi" w:cstheme="minorHAnsi"/>
          <w:color w:val="000000" w:themeColor="text1"/>
          <w:szCs w:val="22"/>
          <w:lang w:eastAsia="en-US"/>
        </w:rPr>
        <w:t>Actions</w:t>
      </w:r>
      <w:r w:rsidR="007E1383" w:rsidRPr="00A331B9">
        <w:rPr>
          <w:rFonts w:asciiTheme="minorHAnsi" w:eastAsia="Calibri" w:hAnsiTheme="minorHAnsi" w:cstheme="minorHAnsi"/>
          <w:color w:val="000000" w:themeColor="text1"/>
        </w:rPr>
        <w:t xml:space="preserve"> de Rénovation</w:t>
      </w:r>
      <w:r w:rsidRPr="00A331B9">
        <w:rPr>
          <w:rFonts w:asciiTheme="minorHAnsi" w:eastAsia="Calibri" w:hAnsiTheme="minorHAnsi" w:cstheme="minorHAnsi"/>
          <w:color w:val="000000" w:themeColor="text1"/>
        </w:rPr>
        <w:t xml:space="preserve"> ont été achevé</w:t>
      </w:r>
      <w:r w:rsidR="002039A1" w:rsidRPr="00A331B9">
        <w:rPr>
          <w:rFonts w:asciiTheme="minorHAnsi" w:eastAsia="Calibri" w:hAnsiTheme="minorHAnsi" w:cstheme="minorHAnsi"/>
          <w:color w:val="000000" w:themeColor="text1"/>
        </w:rPr>
        <w:t>e</w:t>
      </w:r>
      <w:r w:rsidRPr="00A331B9">
        <w:rPr>
          <w:rFonts w:asciiTheme="minorHAnsi" w:eastAsia="Calibri" w:hAnsiTheme="minorHAnsi" w:cstheme="minorHAnsi"/>
          <w:color w:val="000000" w:themeColor="text1"/>
        </w:rPr>
        <w:t>s ou le seront.</w:t>
      </w:r>
    </w:p>
    <w:p w14:paraId="154221CD" w14:textId="14BFD861"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procède, le Titulaire ayant été convoqué, aux opérations préalables à la Réception dans un délai qui est de trente (30) jours à compter de la date de réception de l'avis mentionné ci-dessus ou de la date indiquée dans cet avis pour l'achèvement des </w:t>
      </w:r>
      <w:r w:rsidR="00D34C50" w:rsidRPr="00A331B9">
        <w:rPr>
          <w:rFonts w:asciiTheme="minorHAnsi" w:eastAsia="Calibri" w:hAnsiTheme="minorHAnsi" w:cstheme="minorHAnsi"/>
          <w:color w:val="000000" w:themeColor="text1"/>
          <w:szCs w:val="22"/>
          <w:lang w:eastAsia="en-US"/>
        </w:rPr>
        <w:t>Actions de Rénovation</w:t>
      </w:r>
      <w:r w:rsidRPr="00A331B9">
        <w:rPr>
          <w:rFonts w:asciiTheme="minorHAnsi" w:eastAsia="Calibri" w:hAnsiTheme="minorHAnsi" w:cstheme="minorHAnsi"/>
          <w:color w:val="000000" w:themeColor="text1"/>
        </w:rPr>
        <w:t>, si cette dernière date est postérieure.</w:t>
      </w:r>
      <w:r w:rsidR="00276E3C" w:rsidRPr="00A331B9">
        <w:rPr>
          <w:rFonts w:asciiTheme="minorHAnsi" w:eastAsia="Calibri" w:hAnsiTheme="minorHAnsi" w:cstheme="minorHAnsi"/>
          <w:color w:val="000000" w:themeColor="text1"/>
        </w:rPr>
        <w:t xml:space="preserve"> </w:t>
      </w:r>
    </w:p>
    <w:p w14:paraId="499AE74A" w14:textId="23E747AC" w:rsidR="00A55484" w:rsidRPr="00A331B9" w:rsidRDefault="00A55484"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Le Maître d’Ouvrage peut être représenté ou assisté s’il le juge utile (AMO, expert, </w:t>
      </w:r>
      <w:r w:rsidR="003A4811" w:rsidRPr="00A331B9">
        <w:rPr>
          <w:rFonts w:asciiTheme="minorHAnsi" w:eastAsia="Calibri" w:hAnsiTheme="minorHAnsi" w:cstheme="minorHAnsi"/>
          <w:color w:val="000000" w:themeColor="text1"/>
        </w:rPr>
        <w:t>etc.</w:t>
      </w:r>
      <w:r w:rsidRPr="00A331B9">
        <w:rPr>
          <w:rFonts w:asciiTheme="minorHAnsi" w:eastAsia="Calibri" w:hAnsiTheme="minorHAnsi" w:cstheme="minorHAnsi"/>
          <w:color w:val="000000" w:themeColor="text1"/>
        </w:rPr>
        <w:t xml:space="preserve">). </w:t>
      </w:r>
    </w:p>
    <w:p w14:paraId="25176F18" w14:textId="072E01F0"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En cas d'absence du Titulaire à ces opérations, il en est fait mention au procès-verbal qui lui est notifié.</w:t>
      </w:r>
    </w:p>
    <w:p w14:paraId="0F0DB959" w14:textId="4AD229DA"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A défaut de la fixation de cette date par 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la Réception des </w:t>
      </w:r>
      <w:r w:rsidR="00D34C50" w:rsidRPr="00A331B9">
        <w:rPr>
          <w:rFonts w:asciiTheme="minorHAnsi" w:eastAsia="Calibri" w:hAnsiTheme="minorHAnsi" w:cstheme="minorHAnsi"/>
          <w:color w:val="000000" w:themeColor="text1"/>
          <w:szCs w:val="22"/>
          <w:lang w:eastAsia="en-US"/>
        </w:rPr>
        <w:t>Actions de Rénovation</w:t>
      </w:r>
      <w:r w:rsidRPr="00A331B9">
        <w:rPr>
          <w:rFonts w:asciiTheme="minorHAnsi" w:eastAsia="Calibri" w:hAnsiTheme="minorHAnsi" w:cstheme="minorHAnsi"/>
          <w:color w:val="000000" w:themeColor="text1"/>
        </w:rPr>
        <w:t xml:space="preserve"> est réputée acquise à l'expiration du délai de trente (30) jours susmentionné.</w:t>
      </w:r>
    </w:p>
    <w:p w14:paraId="53272F57" w14:textId="5BD1544F" w:rsidR="00334E8E" w:rsidRPr="00A331B9" w:rsidRDefault="00334E8E" w:rsidP="00334E8E">
      <w:pPr>
        <w:rPr>
          <w:i/>
          <w:color w:val="000000" w:themeColor="text1"/>
        </w:rPr>
      </w:pPr>
      <w:r w:rsidRPr="00A331B9">
        <w:rPr>
          <w:i/>
          <w:color w:val="000000" w:themeColor="text1"/>
        </w:rPr>
        <w:t xml:space="preserve">Commentaires : L'entrepreneur a un droit acquis à la réception, si les travaux achevés sont en état d'être reçus. Au surplus, l'article </w:t>
      </w:r>
      <w:hyperlink r:id="rId13" w:history="1">
        <w:r w:rsidRPr="00A331B9">
          <w:rPr>
            <w:i/>
            <w:color w:val="000000" w:themeColor="text1"/>
          </w:rPr>
          <w:t>1792-6</w:t>
        </w:r>
      </w:hyperlink>
      <w:r w:rsidRPr="004D3FCA">
        <w:rPr>
          <w:i/>
          <w:color w:val="000000" w:themeColor="text1"/>
        </w:rPr>
        <w:t xml:space="preserve"> alinéa 1 du </w:t>
      </w:r>
      <w:r w:rsidR="000915A7" w:rsidRPr="00A331B9">
        <w:rPr>
          <w:i/>
          <w:color w:val="000000" w:themeColor="text1"/>
        </w:rPr>
        <w:t>C</w:t>
      </w:r>
      <w:r w:rsidRPr="00A331B9">
        <w:rPr>
          <w:i/>
          <w:color w:val="000000" w:themeColor="text1"/>
        </w:rPr>
        <w:t>ode civil dispose que la réception est prononcée à la demande de la partie la plus diligente, soit à l'amiable, soit à défaut judiciairement. L'inertie d'une des parties justifierait donc le recours au juge administratif, juge du contrat (Conseil d'</w:t>
      </w:r>
      <w:r w:rsidR="003A4811" w:rsidRPr="00A331B9">
        <w:rPr>
          <w:i/>
          <w:color w:val="000000" w:themeColor="text1"/>
        </w:rPr>
        <w:t>État</w:t>
      </w:r>
      <w:r w:rsidRPr="00A331B9">
        <w:rPr>
          <w:i/>
          <w:color w:val="000000" w:themeColor="text1"/>
        </w:rPr>
        <w:t>, SA Entreprises industrielles et de travaux publics, 31 mars 1954).</w:t>
      </w:r>
    </w:p>
    <w:p w14:paraId="1C8C45B4" w14:textId="7ACBAA9A" w:rsidR="00531306" w:rsidRPr="00A331B9" w:rsidRDefault="00531306" w:rsidP="00531306">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335" w:name="_Toc514316746"/>
      <w:bookmarkStart w:id="336" w:name="_Toc150756535"/>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009F346C" w:rsidRPr="004D3FCA">
        <w:rPr>
          <w:rFonts w:asciiTheme="minorHAnsi" w:hAnsiTheme="minorHAnsi" w:cstheme="minorHAnsi"/>
          <w:color w:val="000000" w:themeColor="text1"/>
          <w:szCs w:val="24"/>
        </w:rPr>
        <w:t>O</w:t>
      </w:r>
      <w:r w:rsidRPr="00A331B9">
        <w:rPr>
          <w:rFonts w:asciiTheme="minorHAnsi" w:hAnsiTheme="minorHAnsi" w:cstheme="minorHAnsi"/>
          <w:color w:val="000000" w:themeColor="text1"/>
          <w:szCs w:val="24"/>
        </w:rPr>
        <w:t>pérations préalables à la Réception</w:t>
      </w:r>
      <w:bookmarkEnd w:id="335"/>
      <w:bookmarkEnd w:id="336"/>
    </w:p>
    <w:p w14:paraId="4C5AD0F9" w14:textId="435216B4"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Les opérations préalables à la décision de Réception comportent, en tant que de besoin :</w:t>
      </w:r>
    </w:p>
    <w:p w14:paraId="530FBE57" w14:textId="3B9454CE" w:rsidR="00531306" w:rsidRPr="00A331B9" w:rsidRDefault="00531306" w:rsidP="00531306">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reconnaissance </w:t>
      </w:r>
      <w:r w:rsidR="0091012F" w:rsidRPr="00A331B9">
        <w:rPr>
          <w:rFonts w:asciiTheme="minorHAnsi" w:hAnsiTheme="minorHAnsi" w:cstheme="minorHAnsi"/>
          <w:color w:val="000000" w:themeColor="text1"/>
        </w:rPr>
        <w:t>des Actions de Rénovation</w:t>
      </w:r>
      <w:r w:rsidR="0091012F" w:rsidRPr="00A331B9" w:rsidDel="0091012F">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exécuté</w:t>
      </w:r>
      <w:r w:rsidR="0091012F" w:rsidRPr="00A331B9">
        <w:rPr>
          <w:rFonts w:asciiTheme="minorHAnsi" w:hAnsiTheme="minorHAnsi" w:cstheme="minorHAnsi"/>
          <w:color w:val="000000" w:themeColor="text1"/>
        </w:rPr>
        <w:t>e</w:t>
      </w:r>
      <w:r w:rsidRPr="00A331B9">
        <w:rPr>
          <w:rFonts w:asciiTheme="minorHAnsi" w:hAnsiTheme="minorHAnsi" w:cstheme="minorHAnsi"/>
          <w:color w:val="000000" w:themeColor="text1"/>
        </w:rPr>
        <w:t>s ;</w:t>
      </w:r>
    </w:p>
    <w:p w14:paraId="1E06004D" w14:textId="77777777" w:rsidR="00531306" w:rsidRPr="00A331B9" w:rsidRDefault="00531306" w:rsidP="00531306">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les épreuves éventuellement prévues par le Marché ;</w:t>
      </w:r>
    </w:p>
    <w:p w14:paraId="674644A4" w14:textId="77777777" w:rsidR="00531306" w:rsidRPr="00A331B9" w:rsidRDefault="00531306" w:rsidP="00531306">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constatation éventuelle de l'inexécution des prestations prévues au Marché ;</w:t>
      </w:r>
    </w:p>
    <w:p w14:paraId="0DC42A0A" w14:textId="77777777" w:rsidR="00531306" w:rsidRPr="00A331B9" w:rsidRDefault="00531306" w:rsidP="00531306">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vérification de la conformité des conditions de pose des équipements aux spécifications des fournisseurs conditionnant leur garantie ;</w:t>
      </w:r>
    </w:p>
    <w:p w14:paraId="398D68AC" w14:textId="77777777" w:rsidR="00531306" w:rsidRPr="00A331B9" w:rsidRDefault="00531306" w:rsidP="00531306">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constatation éventuelle d'imperfections ou malfaçons ;</w:t>
      </w:r>
    </w:p>
    <w:p w14:paraId="00F55A51" w14:textId="77777777" w:rsidR="00531306" w:rsidRPr="00A331B9" w:rsidRDefault="00531306" w:rsidP="00531306">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constatation du repliement des installations de chantier et de la remise en état des terrains et des lieux ;</w:t>
      </w:r>
    </w:p>
    <w:p w14:paraId="5F968202" w14:textId="056483A5" w:rsidR="00531306" w:rsidRPr="00A331B9" w:rsidRDefault="00531306" w:rsidP="00531306">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constatations relatives à l'achèvement des </w:t>
      </w:r>
      <w:r w:rsidR="00775CC9" w:rsidRPr="00A331B9">
        <w:rPr>
          <w:rFonts w:asciiTheme="minorHAnsi" w:hAnsiTheme="minorHAnsi" w:cstheme="minorHAnsi"/>
          <w:color w:val="000000" w:themeColor="text1"/>
        </w:rPr>
        <w:t>Actions de Rénovation</w:t>
      </w:r>
      <w:r w:rsidRPr="00A331B9">
        <w:rPr>
          <w:rFonts w:asciiTheme="minorHAnsi" w:hAnsiTheme="minorHAnsi" w:cstheme="minorHAnsi"/>
          <w:color w:val="000000" w:themeColor="text1"/>
        </w:rPr>
        <w:t>.</w:t>
      </w:r>
    </w:p>
    <w:p w14:paraId="2C06637E" w14:textId="43812F0B"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Ces opérations font l'objet d'un procès-verbal dressé sur-le-champ par 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et signé par lui et par le Titulaire. Si le Titulaire refuse de signer le procès-verbal, il en est fait mention. Un exemplaire est remis au Titulaire.</w:t>
      </w:r>
    </w:p>
    <w:bookmarkStart w:id="337" w:name="_Ref511382946"/>
    <w:p w14:paraId="0C2392C5" w14:textId="25D0BD08" w:rsidR="00531306" w:rsidRPr="00A331B9" w:rsidRDefault="00531306" w:rsidP="00531306">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lastRenderedPageBreak/>
        <w:fldChar w:fldCharType="begin"/>
      </w:r>
      <w:r w:rsidRPr="00A331B9">
        <w:rPr>
          <w:rFonts w:asciiTheme="minorHAnsi" w:hAnsiTheme="minorHAnsi" w:cstheme="minorHAnsi"/>
          <w:color w:val="000000" w:themeColor="text1"/>
          <w:szCs w:val="24"/>
        </w:rPr>
        <w:instrText xml:space="preserve"> AUTONUMLGL  \* Arabic \s . </w:instrText>
      </w:r>
      <w:bookmarkStart w:id="338" w:name="_Toc514316747"/>
      <w:bookmarkStart w:id="339" w:name="_Toc150756536"/>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szCs w:val="24"/>
        </w:rPr>
        <w:t>Décision de Réception</w:t>
      </w:r>
      <w:bookmarkEnd w:id="337"/>
      <w:bookmarkEnd w:id="338"/>
      <w:bookmarkEnd w:id="339"/>
    </w:p>
    <w:p w14:paraId="4BC259AC" w14:textId="0DB3442E"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Au vu du procès-verbal des opérations préalables à la Réception, 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décide si la Réception est ou non prononcée ou si elle est prononcée avec réserves. S'il prononce la Réception, il fixe la date qu'il retient pour l'achèvement des </w:t>
      </w:r>
      <w:r w:rsidR="00550599" w:rsidRPr="00A331B9">
        <w:rPr>
          <w:rFonts w:asciiTheme="minorHAnsi" w:hAnsiTheme="minorHAnsi" w:cstheme="minorHAnsi"/>
          <w:color w:val="000000" w:themeColor="text1"/>
        </w:rPr>
        <w:t>Actions de Rénovation</w:t>
      </w:r>
      <w:r w:rsidRPr="00A331B9">
        <w:rPr>
          <w:rFonts w:asciiTheme="minorHAnsi" w:eastAsia="Calibri" w:hAnsiTheme="minorHAnsi" w:cstheme="minorHAnsi"/>
          <w:color w:val="000000" w:themeColor="text1"/>
        </w:rPr>
        <w:t>. La décision ainsi prise est notifiée au Titulaire dans les trente (30) jours suivant la date du procès-verbal.</w:t>
      </w:r>
    </w:p>
    <w:p w14:paraId="79F6E79C" w14:textId="31B33DB7"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La Réception prend effet à la date fixée pour l'achèvement des </w:t>
      </w:r>
      <w:r w:rsidR="009B51E3" w:rsidRPr="00A331B9">
        <w:rPr>
          <w:rFonts w:asciiTheme="minorHAnsi" w:hAnsiTheme="minorHAnsi" w:cstheme="minorHAnsi"/>
          <w:color w:val="000000" w:themeColor="text1"/>
        </w:rPr>
        <w:t>Actions de Rénovation</w:t>
      </w:r>
      <w:r w:rsidRPr="00A331B9">
        <w:rPr>
          <w:rFonts w:asciiTheme="minorHAnsi" w:eastAsia="Calibri" w:hAnsiTheme="minorHAnsi" w:cstheme="minorHAnsi"/>
          <w:color w:val="000000" w:themeColor="text1"/>
        </w:rPr>
        <w:t>.</w:t>
      </w:r>
    </w:p>
    <w:p w14:paraId="10203A7E" w14:textId="65B875CD"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A défaut de décision notifiée dans le délai précisé ci-dessus, la Réception des </w:t>
      </w:r>
      <w:r w:rsidR="009B51E3" w:rsidRPr="00A331B9">
        <w:rPr>
          <w:rFonts w:asciiTheme="minorHAnsi" w:hAnsiTheme="minorHAnsi" w:cstheme="minorHAnsi"/>
          <w:color w:val="000000" w:themeColor="text1"/>
        </w:rPr>
        <w:t>Actions</w:t>
      </w:r>
      <w:r w:rsidRPr="00A331B9">
        <w:rPr>
          <w:rFonts w:asciiTheme="minorHAnsi" w:eastAsia="Calibri" w:hAnsiTheme="minorHAnsi" w:cstheme="minorHAnsi"/>
          <w:color w:val="000000" w:themeColor="text1"/>
        </w:rPr>
        <w:t xml:space="preserve"> </w:t>
      </w:r>
      <w:r w:rsidR="001D33FC" w:rsidRPr="00A331B9">
        <w:rPr>
          <w:rFonts w:asciiTheme="minorHAnsi" w:eastAsia="Calibri" w:hAnsiTheme="minorHAnsi" w:cstheme="minorHAnsi"/>
          <w:color w:val="000000" w:themeColor="text1"/>
        </w:rPr>
        <w:t>de Rénovation</w:t>
      </w:r>
      <w:r w:rsidRPr="00A331B9">
        <w:rPr>
          <w:rFonts w:asciiTheme="minorHAnsi" w:eastAsia="Calibri" w:hAnsiTheme="minorHAnsi" w:cstheme="minorHAnsi"/>
          <w:color w:val="000000" w:themeColor="text1"/>
        </w:rPr>
        <w:t xml:space="preserve"> est réputée acquise.</w:t>
      </w:r>
    </w:p>
    <w:bookmarkStart w:id="340" w:name="_Ref61866581"/>
    <w:p w14:paraId="3F70C020" w14:textId="2A6DA7F3" w:rsidR="00531306" w:rsidRPr="00A331B9" w:rsidRDefault="00531306" w:rsidP="00531306">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341" w:name="_Toc514316748"/>
      <w:bookmarkStart w:id="342" w:name="_Toc150756537"/>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szCs w:val="24"/>
        </w:rPr>
        <w:t>Épreuves</w:t>
      </w:r>
      <w:bookmarkEnd w:id="340"/>
      <w:bookmarkEnd w:id="341"/>
      <w:bookmarkEnd w:id="342"/>
    </w:p>
    <w:p w14:paraId="638768FC" w14:textId="22160ADF"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Dans le cas où certaines épreuves doivent, conformément aux stipulations prévues par les documents </w:t>
      </w:r>
      <w:r w:rsidR="00EC3ADF" w:rsidRPr="00A331B9">
        <w:rPr>
          <w:rFonts w:asciiTheme="minorHAnsi" w:eastAsia="Calibri" w:hAnsiTheme="minorHAnsi" w:cstheme="minorHAnsi"/>
          <w:color w:val="000000" w:themeColor="text1"/>
        </w:rPr>
        <w:t>contractuels</w:t>
      </w:r>
      <w:r w:rsidRPr="00A331B9">
        <w:rPr>
          <w:rFonts w:asciiTheme="minorHAnsi" w:eastAsia="Calibri" w:hAnsiTheme="minorHAnsi" w:cstheme="minorHAnsi"/>
          <w:color w:val="000000" w:themeColor="text1"/>
        </w:rPr>
        <w:t xml:space="preserve"> du Marché, être exécutées après une durée déterminée de service des ouvrages ou certaines périodes de l'année, la Réception ne peut être prononcée que sous réserve de l'exécution concluante de ces épreuves.</w:t>
      </w:r>
    </w:p>
    <w:p w14:paraId="5CD371D3" w14:textId="660C9470"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Si de telles épreuves, exécutées pendant le délai de garantie, ne sont pas concluantes, la Réception est </w:t>
      </w:r>
      <w:r w:rsidR="00DE6A13" w:rsidRPr="00A331B9">
        <w:rPr>
          <w:rFonts w:asciiTheme="minorHAnsi" w:eastAsia="Calibri" w:hAnsiTheme="minorHAnsi" w:cstheme="minorHAnsi"/>
          <w:color w:val="000000" w:themeColor="text1"/>
        </w:rPr>
        <w:t>retirée</w:t>
      </w:r>
      <w:r w:rsidRPr="00A331B9">
        <w:rPr>
          <w:rFonts w:asciiTheme="minorHAnsi" w:eastAsia="Calibri" w:hAnsiTheme="minorHAnsi" w:cstheme="minorHAnsi"/>
          <w:color w:val="000000" w:themeColor="text1"/>
        </w:rPr>
        <w:t>.</w:t>
      </w:r>
    </w:p>
    <w:bookmarkStart w:id="343" w:name="_Ref511383173"/>
    <w:p w14:paraId="36C2832B" w14:textId="61D01657" w:rsidR="00531306" w:rsidRPr="00A331B9" w:rsidRDefault="00531306" w:rsidP="00531306">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344" w:name="_Toc514316749"/>
      <w:bookmarkStart w:id="345" w:name="_Toc150756538"/>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szCs w:val="24"/>
        </w:rPr>
        <w:t>Réception sous réserve de la réalisation de prestations</w:t>
      </w:r>
      <w:bookmarkEnd w:id="343"/>
      <w:bookmarkEnd w:id="344"/>
      <w:bookmarkEnd w:id="345"/>
    </w:p>
    <w:p w14:paraId="5F2EE874" w14:textId="3C199944"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S'il apparaît que certaines prestations prévues par les documents </w:t>
      </w:r>
      <w:r w:rsidR="00EC3ADF" w:rsidRPr="00A331B9">
        <w:rPr>
          <w:rFonts w:asciiTheme="minorHAnsi" w:eastAsia="Calibri" w:hAnsiTheme="minorHAnsi" w:cstheme="minorHAnsi"/>
          <w:color w:val="000000" w:themeColor="text1"/>
        </w:rPr>
        <w:t>contractuels</w:t>
      </w:r>
      <w:r w:rsidRPr="00A331B9">
        <w:rPr>
          <w:rFonts w:asciiTheme="minorHAnsi" w:eastAsia="Calibri" w:hAnsiTheme="minorHAnsi" w:cstheme="minorHAnsi"/>
          <w:color w:val="000000" w:themeColor="text1"/>
        </w:rPr>
        <w:t xml:space="preserve"> du Marché et devant encore donner lieu à règlement n'ont pas été exécutées, 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peut décider de prononcer la Réception, sous réserve que le Titulaire s'engage à exécuter ces prestations </w:t>
      </w:r>
      <w:r w:rsidR="000E0A91" w:rsidRPr="00A331B9">
        <w:rPr>
          <w:color w:val="000000" w:themeColor="text1"/>
        </w:rPr>
        <w:t xml:space="preserve">dans le délai précisé dans la décision de </w:t>
      </w:r>
      <w:r w:rsidR="0011618D" w:rsidRPr="00A331B9">
        <w:rPr>
          <w:color w:val="000000" w:themeColor="text1"/>
        </w:rPr>
        <w:t>Réception</w:t>
      </w:r>
      <w:r w:rsidR="000E0A91" w:rsidRPr="00A331B9">
        <w:rPr>
          <w:color w:val="000000" w:themeColor="text1"/>
        </w:rPr>
        <w:t>, ce délai ne pouvant excéder trois (3) mois</w:t>
      </w:r>
      <w:r w:rsidRPr="00A331B9">
        <w:rPr>
          <w:rFonts w:asciiTheme="minorHAnsi" w:eastAsia="Calibri" w:hAnsiTheme="minorHAnsi" w:cstheme="minorHAnsi"/>
          <w:color w:val="000000" w:themeColor="text1"/>
        </w:rPr>
        <w:t>. La constatation de l'exécution de ces prestations doit donner lieu à un procès-verbal dressé dans les mêmes conditions que le procès-verbal des opérations préalables à la Réception prévu ci-avant.</w:t>
      </w:r>
    </w:p>
    <w:bookmarkStart w:id="346" w:name="_Ref511383224"/>
    <w:p w14:paraId="25989032" w14:textId="5D3AC080" w:rsidR="00531306" w:rsidRPr="00A331B9" w:rsidRDefault="00531306" w:rsidP="00531306">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347" w:name="_Toc514316750"/>
      <w:bookmarkStart w:id="348" w:name="_Toc150756539"/>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szCs w:val="24"/>
        </w:rPr>
        <w:t>Levée de réserves</w:t>
      </w:r>
      <w:bookmarkEnd w:id="346"/>
      <w:bookmarkEnd w:id="347"/>
      <w:bookmarkEnd w:id="348"/>
    </w:p>
    <w:p w14:paraId="68E090C6" w14:textId="6FA83D48" w:rsidR="00531306" w:rsidRPr="00A331B9" w:rsidRDefault="00531306" w:rsidP="00595377">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t>L</w:t>
      </w:r>
      <w:r w:rsidRPr="00A331B9">
        <w:rPr>
          <w:rFonts w:asciiTheme="minorHAnsi" w:eastAsia="Calibri" w:hAnsiTheme="minorHAnsi" w:cstheme="minorHAnsi"/>
          <w:color w:val="000000" w:themeColor="text1"/>
        </w:rPr>
        <w:t xml:space="preserve">orsque la Réception est assortie de réserves, le Titulaire doit remédier aux imperfections et malfaçons correspondantes dans un délai fixé par 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w:t>
      </w:r>
      <w:r w:rsidR="0030526A" w:rsidRPr="00A331B9">
        <w:rPr>
          <w:rFonts w:asciiTheme="minorHAnsi" w:eastAsia="Calibri" w:hAnsiTheme="minorHAnsi" w:cstheme="minorHAnsi"/>
          <w:color w:val="000000" w:themeColor="text1"/>
        </w:rPr>
        <w:t xml:space="preserve">dans la décision de Réception </w:t>
      </w:r>
      <w:r w:rsidRPr="00A331B9">
        <w:rPr>
          <w:rFonts w:asciiTheme="minorHAnsi" w:eastAsia="Calibri" w:hAnsiTheme="minorHAnsi" w:cstheme="minorHAnsi"/>
          <w:color w:val="000000" w:themeColor="text1"/>
        </w:rPr>
        <w:t>ou, en l'absence d'un tel délai, trois (3) mois avant l'expiration du délai de garantie</w:t>
      </w:r>
      <w:r w:rsidR="00595377" w:rsidRPr="00A331B9">
        <w:rPr>
          <w:rFonts w:asciiTheme="minorHAnsi" w:eastAsia="Calibri" w:hAnsiTheme="minorHAnsi" w:cstheme="minorHAnsi"/>
          <w:color w:val="000000" w:themeColor="text1"/>
        </w:rPr>
        <w:t>.</w:t>
      </w:r>
    </w:p>
    <w:p w14:paraId="0A1EE821" w14:textId="5C099780"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Au cas où ces </w:t>
      </w:r>
      <w:r w:rsidR="008F654F" w:rsidRPr="00A331B9">
        <w:rPr>
          <w:rFonts w:asciiTheme="minorHAnsi" w:hAnsiTheme="minorHAnsi" w:cstheme="minorHAnsi"/>
          <w:color w:val="000000" w:themeColor="text1"/>
        </w:rPr>
        <w:t>Actions de Rénovation</w:t>
      </w:r>
      <w:r w:rsidRPr="00A331B9">
        <w:rPr>
          <w:rFonts w:asciiTheme="minorHAnsi" w:eastAsia="Calibri" w:hAnsiTheme="minorHAnsi" w:cstheme="minorHAnsi"/>
          <w:color w:val="000000" w:themeColor="text1"/>
        </w:rPr>
        <w:t xml:space="preserve"> ne seraient pas fait</w:t>
      </w:r>
      <w:r w:rsidR="008F654F" w:rsidRPr="00A331B9">
        <w:rPr>
          <w:rFonts w:asciiTheme="minorHAnsi" w:eastAsia="Calibri" w:hAnsiTheme="minorHAnsi" w:cstheme="minorHAnsi"/>
          <w:color w:val="000000" w:themeColor="text1"/>
        </w:rPr>
        <w:t>e</w:t>
      </w:r>
      <w:r w:rsidRPr="00A331B9">
        <w:rPr>
          <w:rFonts w:asciiTheme="minorHAnsi" w:eastAsia="Calibri" w:hAnsiTheme="minorHAnsi" w:cstheme="minorHAnsi"/>
          <w:color w:val="000000" w:themeColor="text1"/>
        </w:rPr>
        <w:t xml:space="preserve">s dans le délai prescrit, 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peut les faire exécuter aux frais et risques du Titulaire, après mise en demeure </w:t>
      </w:r>
      <w:r w:rsidR="00915A98" w:rsidRPr="00A331B9">
        <w:rPr>
          <w:rFonts w:asciiTheme="minorHAnsi" w:eastAsia="Calibri" w:hAnsiTheme="minorHAnsi" w:cstheme="minorHAnsi"/>
          <w:color w:val="000000" w:themeColor="text1"/>
        </w:rPr>
        <w:t>restée sans effet</w:t>
      </w:r>
      <w:r w:rsidRPr="00A331B9">
        <w:rPr>
          <w:rFonts w:asciiTheme="minorHAnsi" w:eastAsia="Calibri" w:hAnsiTheme="minorHAnsi" w:cstheme="minorHAnsi"/>
          <w:color w:val="000000" w:themeColor="text1"/>
        </w:rPr>
        <w:t>.</w:t>
      </w:r>
    </w:p>
    <w:p w14:paraId="5EBBF88D" w14:textId="3B9BA8ED" w:rsidR="00531306" w:rsidRPr="00A331B9" w:rsidRDefault="00531306" w:rsidP="00531306">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349" w:name="_Toc514316751"/>
      <w:bookmarkStart w:id="350" w:name="_Toc150756540"/>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szCs w:val="24"/>
        </w:rPr>
        <w:t>Réfaction sur les prix</w:t>
      </w:r>
      <w:bookmarkEnd w:id="349"/>
      <w:bookmarkEnd w:id="350"/>
    </w:p>
    <w:p w14:paraId="6C3B2CC2" w14:textId="7487784E"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Si certains ouvrages ou certaines parties d'ouvrages ne sont pas entièrement conformes aux spécifications du Marché, sans que les imperfections constatées soient de nature à porter atteinte à la sécurité, au comportement ou à l'utilisation des ouvrages, 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peut, eu égard à la faible importance des imperfections et aux difficultés que présenterait la mise en conformité, renoncer à ordonner la réfection des ouvrages estimés défectueux et proposer au Titulaire une réfaction sur les prix.</w:t>
      </w:r>
    </w:p>
    <w:p w14:paraId="35311220" w14:textId="05D79522"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Si le Titulaire accepte la réfaction, les imperfections qui l'ont motivée se trouvent couvertes de ce fait et la Réception est prononcée sans réserve.</w:t>
      </w:r>
    </w:p>
    <w:p w14:paraId="0F47F849" w14:textId="77777777" w:rsidR="00C32493" w:rsidRPr="00A331B9" w:rsidRDefault="00531306" w:rsidP="00C32493">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lastRenderedPageBreak/>
        <w:t>Dans le cas contraire, le Titulaire demeure tenu de réparer ces imperfections, la Réception étant prononcée sous réserve de leur réparation.</w:t>
      </w:r>
    </w:p>
    <w:p w14:paraId="7BAB7054" w14:textId="42F8D019" w:rsidR="00531306" w:rsidRPr="00A331B9" w:rsidRDefault="00531306" w:rsidP="00531306">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351" w:name="_Toc514316752"/>
      <w:bookmarkStart w:id="352" w:name="_Toc150756541"/>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4D3FCA">
        <w:rPr>
          <w:rFonts w:asciiTheme="minorHAnsi" w:hAnsiTheme="minorHAnsi" w:cstheme="minorHAnsi"/>
          <w:color w:val="000000" w:themeColor="text1"/>
          <w:szCs w:val="24"/>
        </w:rPr>
        <w:t>Prise de possession</w:t>
      </w:r>
      <w:bookmarkEnd w:id="351"/>
      <w:bookmarkEnd w:id="352"/>
    </w:p>
    <w:p w14:paraId="7B014837" w14:textId="333244AA" w:rsidR="00531306" w:rsidRPr="00A331B9" w:rsidRDefault="008F399B" w:rsidP="00531306">
      <w:pPr>
        <w:rPr>
          <w:rFonts w:asciiTheme="minorHAnsi" w:eastAsia="Calibr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531306" w:rsidRPr="004D3FCA">
        <w:rPr>
          <w:rFonts w:asciiTheme="minorHAnsi" w:eastAsia="Calibri" w:hAnsiTheme="minorHAnsi" w:cstheme="minorHAnsi"/>
          <w:color w:val="000000" w:themeColor="text1"/>
        </w:rPr>
        <w:t xml:space="preserve">Toute prise de possession des </w:t>
      </w:r>
      <w:r w:rsidR="008F654F" w:rsidRPr="00A331B9">
        <w:rPr>
          <w:rFonts w:asciiTheme="minorHAnsi" w:hAnsiTheme="minorHAnsi" w:cstheme="minorHAnsi"/>
          <w:color w:val="000000" w:themeColor="text1"/>
        </w:rPr>
        <w:t>Actions</w:t>
      </w:r>
      <w:r w:rsidR="00531306" w:rsidRPr="00A331B9">
        <w:rPr>
          <w:rFonts w:asciiTheme="minorHAnsi" w:eastAsia="Calibri" w:hAnsiTheme="minorHAnsi" w:cstheme="minorHAnsi"/>
          <w:color w:val="000000" w:themeColor="text1"/>
        </w:rPr>
        <w:t xml:space="preserve"> de Rénovation par le </w:t>
      </w:r>
      <w:r w:rsidR="00216837" w:rsidRPr="00A331B9">
        <w:rPr>
          <w:rFonts w:asciiTheme="minorHAnsi" w:eastAsia="Calibri" w:hAnsiTheme="minorHAnsi" w:cstheme="minorHAnsi"/>
          <w:color w:val="000000" w:themeColor="text1"/>
        </w:rPr>
        <w:t>Maître d’Ouvrage</w:t>
      </w:r>
      <w:r w:rsidR="00531306" w:rsidRPr="00A331B9">
        <w:rPr>
          <w:rFonts w:asciiTheme="minorHAnsi" w:eastAsia="Calibri" w:hAnsiTheme="minorHAnsi" w:cstheme="minorHAnsi"/>
          <w:color w:val="000000" w:themeColor="text1"/>
        </w:rPr>
        <w:t xml:space="preserve"> doit être précédée de leur Réception.</w:t>
      </w:r>
    </w:p>
    <w:p w14:paraId="7B3C5000" w14:textId="794043AD" w:rsidR="00531306" w:rsidRPr="00A331B9" w:rsidRDefault="008F399B" w:rsidP="00531306">
      <w:pPr>
        <w:rPr>
          <w:rFonts w:asciiTheme="minorHAnsi" w:eastAsia="Calibr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531306" w:rsidRPr="004D3FCA">
        <w:rPr>
          <w:rFonts w:asciiTheme="minorHAnsi" w:eastAsia="Calibri" w:hAnsiTheme="minorHAnsi" w:cstheme="minorHAnsi"/>
          <w:color w:val="000000" w:themeColor="text1"/>
        </w:rPr>
        <w:t>T</w:t>
      </w:r>
      <w:r w:rsidR="00531306" w:rsidRPr="00A331B9">
        <w:rPr>
          <w:rFonts w:asciiTheme="minorHAnsi" w:eastAsia="Calibri" w:hAnsiTheme="minorHAnsi" w:cstheme="minorHAnsi"/>
          <w:color w:val="000000" w:themeColor="text1"/>
        </w:rPr>
        <w:t xml:space="preserve">outefois, s'il y a urgence, la prise de possession peut intervenir antérieurement à la Réception, sous réserve de l'établissement préalable d'un état des lieux contradictoire. </w:t>
      </w:r>
    </w:p>
    <w:p w14:paraId="53D6111A" w14:textId="5B8BD9FC" w:rsidR="00531306" w:rsidRPr="00A331B9" w:rsidRDefault="00531306" w:rsidP="00531306">
      <w:pPr>
        <w:pStyle w:val="Titre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53" w:name="_Toc514697453"/>
      <w:bookmarkStart w:id="354" w:name="_Toc150756542"/>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4D3FCA">
        <w:rPr>
          <w:rFonts w:asciiTheme="minorHAnsi" w:hAnsiTheme="minorHAnsi" w:cstheme="minorHAnsi"/>
          <w:color w:val="000000" w:themeColor="text1"/>
        </w:rPr>
        <w:t>Réceptions partielles</w:t>
      </w:r>
      <w:bookmarkEnd w:id="353"/>
      <w:bookmarkEnd w:id="354"/>
    </w:p>
    <w:p w14:paraId="3F768387" w14:textId="4A0520F5" w:rsidR="00050529" w:rsidRPr="00A331B9" w:rsidRDefault="008F399B" w:rsidP="00306BF2">
      <w:pPr>
        <w:rPr>
          <w:rFonts w:eastAsia="Calibr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050529" w:rsidRPr="004D3FCA">
        <w:rPr>
          <w:rFonts w:eastAsia="Calibri"/>
          <w:color w:val="000000" w:themeColor="text1"/>
        </w:rPr>
        <w:t>La fixation par le Marché</w:t>
      </w:r>
      <w:r w:rsidR="008B1D4C" w:rsidRPr="00A331B9">
        <w:rPr>
          <w:rFonts w:eastAsia="Calibri"/>
          <w:color w:val="000000" w:themeColor="text1"/>
        </w:rPr>
        <w:t>,</w:t>
      </w:r>
      <w:r w:rsidR="00050529" w:rsidRPr="00A331B9">
        <w:rPr>
          <w:rFonts w:eastAsia="Calibri"/>
          <w:color w:val="000000" w:themeColor="text1"/>
        </w:rPr>
        <w:t xml:space="preserve"> pour une partie de</w:t>
      </w:r>
      <w:r w:rsidR="00012041" w:rsidRPr="00A331B9">
        <w:rPr>
          <w:rFonts w:eastAsia="Calibri"/>
          <w:color w:val="000000" w:themeColor="text1"/>
        </w:rPr>
        <w:t>s</w:t>
      </w:r>
      <w:r w:rsidR="00050529" w:rsidRPr="00A331B9">
        <w:rPr>
          <w:rFonts w:eastAsia="Calibri"/>
          <w:color w:val="000000" w:themeColor="text1"/>
        </w:rPr>
        <w:t xml:space="preserve"> </w:t>
      </w:r>
      <w:r w:rsidR="00012041" w:rsidRPr="00A331B9">
        <w:rPr>
          <w:rFonts w:asciiTheme="minorHAnsi" w:hAnsiTheme="minorHAnsi" w:cstheme="minorHAnsi"/>
          <w:color w:val="000000" w:themeColor="text1"/>
        </w:rPr>
        <w:t>Actions</w:t>
      </w:r>
      <w:r w:rsidR="00050529" w:rsidRPr="00A331B9">
        <w:rPr>
          <w:rFonts w:eastAsia="Calibri"/>
          <w:color w:val="000000" w:themeColor="text1"/>
        </w:rPr>
        <w:t xml:space="preserve"> de Rénovation</w:t>
      </w:r>
      <w:r w:rsidR="00A079CE" w:rsidRPr="00A331B9">
        <w:rPr>
          <w:rFonts w:eastAsia="Calibri"/>
          <w:color w:val="000000" w:themeColor="text1"/>
        </w:rPr>
        <w:t xml:space="preserve"> (par Bâtiment ou pour certains lots techniques)</w:t>
      </w:r>
      <w:r w:rsidR="00050529" w:rsidRPr="00A331B9">
        <w:rPr>
          <w:rFonts w:eastAsia="Calibri"/>
          <w:color w:val="000000" w:themeColor="text1"/>
        </w:rPr>
        <w:t xml:space="preserve">, d'un délai d'exécution distinct du délai d'exécution de l'ensemble des </w:t>
      </w:r>
      <w:r w:rsidR="00012041" w:rsidRPr="00A331B9">
        <w:rPr>
          <w:rFonts w:asciiTheme="minorHAnsi" w:hAnsiTheme="minorHAnsi" w:cstheme="minorHAnsi"/>
          <w:color w:val="000000" w:themeColor="text1"/>
        </w:rPr>
        <w:t>Actions</w:t>
      </w:r>
      <w:r w:rsidR="00731830" w:rsidRPr="00A331B9">
        <w:rPr>
          <w:rFonts w:eastAsia="Calibri"/>
          <w:color w:val="000000" w:themeColor="text1"/>
        </w:rPr>
        <w:t xml:space="preserve"> de Rénovation</w:t>
      </w:r>
      <w:r w:rsidR="008B1D4C" w:rsidRPr="00A331B9">
        <w:rPr>
          <w:rFonts w:eastAsia="Calibri"/>
          <w:color w:val="000000" w:themeColor="text1"/>
        </w:rPr>
        <w:t>,</w:t>
      </w:r>
      <w:r w:rsidR="00050529" w:rsidRPr="00A331B9">
        <w:rPr>
          <w:rFonts w:eastAsia="Calibri"/>
          <w:color w:val="000000" w:themeColor="text1"/>
        </w:rPr>
        <w:t xml:space="preserve"> implique une Réception partielle</w:t>
      </w:r>
      <w:r w:rsidR="008B1D4C" w:rsidRPr="00A331B9">
        <w:rPr>
          <w:rFonts w:eastAsia="Calibri"/>
          <w:color w:val="000000" w:themeColor="text1"/>
        </w:rPr>
        <w:t xml:space="preserve"> pour la partie concernée</w:t>
      </w:r>
      <w:r w:rsidR="00050529" w:rsidRPr="00A331B9">
        <w:rPr>
          <w:rFonts w:eastAsia="Calibri"/>
          <w:color w:val="000000" w:themeColor="text1"/>
        </w:rPr>
        <w:t>.</w:t>
      </w:r>
    </w:p>
    <w:p w14:paraId="7583794E" w14:textId="1A220585" w:rsidR="008C715D" w:rsidRPr="00A331B9" w:rsidRDefault="004F2707" w:rsidP="00306BF2">
      <w:pPr>
        <w:rPr>
          <w:rFonts w:asciiTheme="minorHAnsi" w:hAnsiTheme="minorHAnsi" w:cstheme="minorHAnsi"/>
          <w:color w:val="000000" w:themeColor="text1"/>
        </w:rPr>
      </w:pPr>
      <w:r w:rsidRPr="00A331B9">
        <w:rPr>
          <w:rFonts w:eastAsia="Calibri"/>
          <w:color w:val="000000" w:themeColor="text1"/>
        </w:rPr>
        <w:t xml:space="preserve">Les </w:t>
      </w:r>
      <w:r w:rsidR="0030526A" w:rsidRPr="00A331B9">
        <w:rPr>
          <w:rFonts w:eastAsia="Calibri"/>
          <w:color w:val="000000" w:themeColor="text1"/>
        </w:rPr>
        <w:t xml:space="preserve">stipulations </w:t>
      </w:r>
      <w:r w:rsidRPr="00A331B9">
        <w:rPr>
          <w:rFonts w:eastAsia="Calibri"/>
          <w:color w:val="000000" w:themeColor="text1"/>
        </w:rPr>
        <w:t xml:space="preserve">de l’Article </w:t>
      </w:r>
      <w:r w:rsidR="00104207">
        <w:rPr>
          <w:rFonts w:eastAsia="Calibri"/>
          <w:color w:val="000000" w:themeColor="text1"/>
        </w:rPr>
        <w:fldChar w:fldCharType="begin"/>
      </w:r>
      <w:r w:rsidR="00104207">
        <w:rPr>
          <w:rFonts w:eastAsia="Calibri"/>
          <w:color w:val="000000" w:themeColor="text1"/>
        </w:rPr>
        <w:instrText xml:space="preserve"> REF _Ref61531634 \h </w:instrText>
      </w:r>
      <w:r w:rsidR="00104207">
        <w:rPr>
          <w:rFonts w:eastAsia="Calibri"/>
          <w:color w:val="000000" w:themeColor="text1"/>
        </w:rPr>
      </w:r>
      <w:r w:rsidR="00104207">
        <w:rPr>
          <w:rFonts w:eastAsia="Calibri"/>
          <w:color w:val="000000" w:themeColor="text1"/>
        </w:rPr>
        <w:fldChar w:fldCharType="separate"/>
      </w:r>
      <w:r w:rsidR="00104207">
        <w:rPr>
          <w:rFonts w:asciiTheme="minorHAnsi" w:hAnsiTheme="minorHAnsi" w:cstheme="minorHAnsi"/>
          <w:color w:val="000000" w:themeColor="text1"/>
        </w:rPr>
        <w:t xml:space="preserve">35.1. </w:t>
      </w:r>
      <w:r w:rsidR="00104207" w:rsidRPr="004D3FCA">
        <w:rPr>
          <w:rFonts w:asciiTheme="minorHAnsi" w:hAnsiTheme="minorHAnsi" w:cstheme="minorHAnsi"/>
          <w:color w:val="000000" w:themeColor="text1"/>
        </w:rPr>
        <w:t>Déroulement des opérations de Réception</w:t>
      </w:r>
      <w:r w:rsidR="00104207">
        <w:rPr>
          <w:rFonts w:eastAsia="Calibri"/>
          <w:color w:val="000000" w:themeColor="text1"/>
        </w:rPr>
        <w:fldChar w:fldCharType="end"/>
      </w:r>
      <w:r w:rsidR="00591D45" w:rsidRPr="00A331B9">
        <w:rPr>
          <w:rFonts w:eastAsia="Calibri"/>
          <w:color w:val="000000" w:themeColor="text1"/>
        </w:rPr>
        <w:t xml:space="preserve"> s’appliquent sous réserve des stipulations du présent Article.</w:t>
      </w:r>
    </w:p>
    <w:p w14:paraId="3FE84F09" w14:textId="77E079D0" w:rsidR="00306BF2" w:rsidRPr="00A331B9" w:rsidRDefault="008F399B" w:rsidP="00306BF2">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306BF2" w:rsidRPr="004D3FCA">
        <w:rPr>
          <w:rFonts w:asciiTheme="minorHAnsi" w:hAnsiTheme="minorHAnsi" w:cstheme="minorHAnsi"/>
          <w:color w:val="000000" w:themeColor="text1"/>
        </w:rPr>
        <w:t xml:space="preserve">La prise de possession par le </w:t>
      </w:r>
      <w:r w:rsidR="00216837" w:rsidRPr="00A331B9">
        <w:rPr>
          <w:rFonts w:asciiTheme="minorHAnsi" w:hAnsiTheme="minorHAnsi" w:cstheme="minorHAnsi"/>
          <w:color w:val="000000" w:themeColor="text1"/>
        </w:rPr>
        <w:t>Maître d’Ouvrage</w:t>
      </w:r>
      <w:r w:rsidR="00306BF2" w:rsidRPr="00A331B9">
        <w:rPr>
          <w:rFonts w:asciiTheme="minorHAnsi" w:hAnsiTheme="minorHAnsi" w:cstheme="minorHAnsi"/>
          <w:color w:val="000000" w:themeColor="text1"/>
        </w:rPr>
        <w:t xml:space="preserve"> d’une partie des </w:t>
      </w:r>
      <w:r w:rsidR="00012041" w:rsidRPr="00A331B9">
        <w:rPr>
          <w:rFonts w:asciiTheme="minorHAnsi" w:hAnsiTheme="minorHAnsi" w:cstheme="minorHAnsi"/>
          <w:color w:val="000000" w:themeColor="text1"/>
        </w:rPr>
        <w:t>Actions</w:t>
      </w:r>
      <w:r w:rsidR="00306BF2" w:rsidRPr="00A331B9">
        <w:rPr>
          <w:rFonts w:asciiTheme="minorHAnsi" w:hAnsiTheme="minorHAnsi" w:cstheme="minorHAnsi"/>
          <w:color w:val="000000" w:themeColor="text1"/>
        </w:rPr>
        <w:t xml:space="preserve"> de Rénovation,</w:t>
      </w:r>
      <w:r w:rsidR="008305FC" w:rsidRPr="00A331B9">
        <w:rPr>
          <w:rFonts w:asciiTheme="minorHAnsi" w:hAnsiTheme="minorHAnsi" w:cstheme="minorHAnsi"/>
          <w:color w:val="000000" w:themeColor="text1"/>
        </w:rPr>
        <w:t xml:space="preserve"> entraîne le transfert de la garde </w:t>
      </w:r>
      <w:r w:rsidR="00953A24" w:rsidRPr="00A331B9">
        <w:rPr>
          <w:rFonts w:asciiTheme="minorHAnsi" w:hAnsiTheme="minorHAnsi" w:cstheme="minorHAnsi"/>
          <w:color w:val="000000" w:themeColor="text1"/>
        </w:rPr>
        <w:t>et</w:t>
      </w:r>
      <w:r w:rsidR="00306BF2" w:rsidRPr="00A331B9">
        <w:rPr>
          <w:rFonts w:asciiTheme="minorHAnsi" w:hAnsiTheme="minorHAnsi" w:cstheme="minorHAnsi"/>
          <w:color w:val="000000" w:themeColor="text1"/>
        </w:rPr>
        <w:t xml:space="preserve"> doit être précédée d'une Réception partielle</w:t>
      </w:r>
      <w:r w:rsidR="003E2B11" w:rsidRPr="00A331B9">
        <w:rPr>
          <w:rFonts w:asciiTheme="minorHAnsi" w:hAnsiTheme="minorHAnsi" w:cstheme="minorHAnsi"/>
          <w:color w:val="000000" w:themeColor="text1"/>
        </w:rPr>
        <w:t xml:space="preserve"> dont les conditions sont fixées dans les documents particuliers du March</w:t>
      </w:r>
      <w:r w:rsidR="00614CAB" w:rsidRPr="00A331B9">
        <w:rPr>
          <w:rFonts w:asciiTheme="minorHAnsi" w:hAnsiTheme="minorHAnsi" w:cstheme="minorHAnsi"/>
          <w:color w:val="000000" w:themeColor="text1"/>
        </w:rPr>
        <w:t>é</w:t>
      </w:r>
      <w:r w:rsidR="00DF1B82" w:rsidRPr="00A331B9">
        <w:rPr>
          <w:rFonts w:asciiTheme="minorHAnsi" w:hAnsiTheme="minorHAnsi" w:cstheme="minorHAnsi"/>
          <w:color w:val="000000" w:themeColor="text1"/>
        </w:rPr>
        <w:t xml:space="preserve"> et notifiées par Ordre de Service</w:t>
      </w:r>
      <w:r w:rsidR="00306BF2" w:rsidRPr="00A331B9">
        <w:rPr>
          <w:rFonts w:asciiTheme="minorHAnsi" w:hAnsiTheme="minorHAnsi" w:cstheme="minorHAnsi"/>
          <w:color w:val="000000" w:themeColor="text1"/>
        </w:rPr>
        <w:t>.</w:t>
      </w:r>
      <w:r w:rsidR="00DF1B82" w:rsidRPr="00A331B9">
        <w:rPr>
          <w:rFonts w:asciiTheme="minorHAnsi" w:hAnsiTheme="minorHAnsi" w:cstheme="minorHAnsi"/>
          <w:color w:val="000000" w:themeColor="text1"/>
        </w:rPr>
        <w:t xml:space="preserve"> Ces conditions doivent au moins comporter </w:t>
      </w:r>
      <w:r w:rsidR="00614CAB" w:rsidRPr="00A331B9">
        <w:rPr>
          <w:rFonts w:asciiTheme="minorHAnsi" w:hAnsiTheme="minorHAnsi" w:cstheme="minorHAnsi"/>
          <w:color w:val="000000" w:themeColor="text1"/>
        </w:rPr>
        <w:t>l’établissement d’un état des lieux contradictoire.</w:t>
      </w:r>
    </w:p>
    <w:p w14:paraId="669E31C1" w14:textId="7CDC2945" w:rsidR="0098353F" w:rsidRPr="00A331B9" w:rsidRDefault="008F399B" w:rsidP="0098353F">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98353F" w:rsidRPr="004D3FCA">
        <w:rPr>
          <w:color w:val="000000" w:themeColor="text1"/>
        </w:rPr>
        <w:t xml:space="preserve">Pour les parties des </w:t>
      </w:r>
      <w:r w:rsidR="00012041" w:rsidRPr="00A331B9">
        <w:rPr>
          <w:rFonts w:asciiTheme="minorHAnsi" w:hAnsiTheme="minorHAnsi" w:cstheme="minorHAnsi"/>
          <w:color w:val="000000" w:themeColor="text1"/>
        </w:rPr>
        <w:t>Actions</w:t>
      </w:r>
      <w:r w:rsidR="0098353F" w:rsidRPr="00A331B9">
        <w:rPr>
          <w:color w:val="000000" w:themeColor="text1"/>
        </w:rPr>
        <w:t xml:space="preserve"> de Rénovation ayant donné lieu à une </w:t>
      </w:r>
      <w:r w:rsidR="00315D42" w:rsidRPr="00A331B9">
        <w:rPr>
          <w:color w:val="000000" w:themeColor="text1"/>
        </w:rPr>
        <w:t xml:space="preserve">Réception </w:t>
      </w:r>
      <w:r w:rsidR="0098353F" w:rsidRPr="00A331B9">
        <w:rPr>
          <w:color w:val="000000" w:themeColor="text1"/>
        </w:rPr>
        <w:t xml:space="preserve">partielle, le délai de garantie court à compter de la </w:t>
      </w:r>
      <w:r w:rsidR="00FC6D9D" w:rsidRPr="00A331B9">
        <w:rPr>
          <w:color w:val="000000" w:themeColor="text1"/>
        </w:rPr>
        <w:t>Date Effective</w:t>
      </w:r>
      <w:r w:rsidR="0098353F" w:rsidRPr="00A331B9">
        <w:rPr>
          <w:color w:val="000000" w:themeColor="text1"/>
        </w:rPr>
        <w:t xml:space="preserve"> de </w:t>
      </w:r>
      <w:r w:rsidR="00FC6D9D" w:rsidRPr="00A331B9">
        <w:rPr>
          <w:color w:val="000000" w:themeColor="text1"/>
        </w:rPr>
        <w:t>Réception Partielle</w:t>
      </w:r>
      <w:r w:rsidR="0098353F" w:rsidRPr="00A331B9">
        <w:rPr>
          <w:color w:val="000000" w:themeColor="text1"/>
        </w:rPr>
        <w:t>.</w:t>
      </w:r>
    </w:p>
    <w:p w14:paraId="78F98042" w14:textId="3B724CC7" w:rsidR="00531306" w:rsidRPr="00A331B9" w:rsidRDefault="008F399B" w:rsidP="00531306">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531306" w:rsidRPr="004D3FCA">
        <w:rPr>
          <w:rFonts w:asciiTheme="minorHAnsi" w:hAnsiTheme="minorHAnsi" w:cstheme="minorHAnsi"/>
          <w:color w:val="000000" w:themeColor="text1"/>
        </w:rPr>
        <w:t xml:space="preserve">Dans tous les cas, le décompte est unique pour l'ensemble des </w:t>
      </w:r>
      <w:r w:rsidR="00BA13FD" w:rsidRPr="00A331B9">
        <w:rPr>
          <w:rFonts w:asciiTheme="minorHAnsi" w:eastAsia="Calibri" w:hAnsiTheme="minorHAnsi" w:cstheme="minorHAnsi"/>
          <w:color w:val="000000" w:themeColor="text1"/>
        </w:rPr>
        <w:t>Actions de Rénovation</w:t>
      </w:r>
      <w:r w:rsidR="00531306" w:rsidRPr="00A331B9">
        <w:rPr>
          <w:rFonts w:asciiTheme="minorHAnsi" w:hAnsiTheme="minorHAnsi" w:cstheme="minorHAnsi"/>
          <w:color w:val="000000" w:themeColor="text1"/>
        </w:rPr>
        <w:t xml:space="preserve">, la </w:t>
      </w:r>
      <w:r w:rsidR="00110D31" w:rsidRPr="00A331B9">
        <w:rPr>
          <w:rFonts w:asciiTheme="minorHAnsi" w:hAnsiTheme="minorHAnsi" w:cstheme="minorHAnsi"/>
          <w:color w:val="000000" w:themeColor="text1"/>
        </w:rPr>
        <w:t>N</w:t>
      </w:r>
      <w:r w:rsidR="00531306" w:rsidRPr="00A331B9">
        <w:rPr>
          <w:rFonts w:asciiTheme="minorHAnsi" w:hAnsiTheme="minorHAnsi" w:cstheme="minorHAnsi"/>
          <w:color w:val="000000" w:themeColor="text1"/>
        </w:rPr>
        <w:t xml:space="preserve">otification de la dernière décision de </w:t>
      </w:r>
      <w:r w:rsidR="00B12CDF" w:rsidRPr="00A331B9">
        <w:rPr>
          <w:rFonts w:asciiTheme="minorHAnsi" w:hAnsiTheme="minorHAnsi" w:cstheme="minorHAnsi"/>
          <w:color w:val="000000" w:themeColor="text1"/>
        </w:rPr>
        <w:t xml:space="preserve">Réception </w:t>
      </w:r>
      <w:r w:rsidR="00531306" w:rsidRPr="00A331B9">
        <w:rPr>
          <w:rFonts w:asciiTheme="minorHAnsi" w:hAnsiTheme="minorHAnsi" w:cstheme="minorHAnsi"/>
          <w:color w:val="000000" w:themeColor="text1"/>
        </w:rPr>
        <w:t xml:space="preserve">partielle faisant courir le délai de transmission du décompte final prévu à l'Article </w:t>
      </w:r>
      <w:r w:rsidR="000B75D9">
        <w:rPr>
          <w:rFonts w:asciiTheme="minorHAnsi" w:hAnsiTheme="minorHAnsi" w:cstheme="minorHAnsi"/>
          <w:color w:val="000000" w:themeColor="text1"/>
        </w:rPr>
        <w:fldChar w:fldCharType="begin"/>
      </w:r>
      <w:r w:rsidR="000B75D9">
        <w:rPr>
          <w:rFonts w:asciiTheme="minorHAnsi" w:hAnsiTheme="minorHAnsi" w:cstheme="minorHAnsi"/>
          <w:color w:val="000000" w:themeColor="text1"/>
        </w:rPr>
        <w:instrText xml:space="preserve"> REF _Ref137484394 \h </w:instrText>
      </w:r>
      <w:r w:rsidR="000B75D9">
        <w:rPr>
          <w:rFonts w:asciiTheme="minorHAnsi" w:hAnsiTheme="minorHAnsi" w:cstheme="minorHAnsi"/>
          <w:color w:val="000000" w:themeColor="text1"/>
        </w:rPr>
      </w:r>
      <w:r w:rsidR="000B75D9">
        <w:rPr>
          <w:rFonts w:asciiTheme="minorHAnsi" w:hAnsiTheme="minorHAnsi" w:cstheme="minorHAnsi"/>
          <w:color w:val="000000" w:themeColor="text1"/>
        </w:rPr>
        <w:fldChar w:fldCharType="separate"/>
      </w:r>
      <w:r w:rsidR="000B75D9">
        <w:rPr>
          <w:color w:val="000000" w:themeColor="text1"/>
        </w:rPr>
        <w:t>21.9.1.</w:t>
      </w:r>
      <w:r w:rsidR="000B75D9" w:rsidRPr="004D3FCA">
        <w:rPr>
          <w:color w:val="000000" w:themeColor="text1"/>
        </w:rPr>
        <w:t xml:space="preserve"> Projet de décompte final</w:t>
      </w:r>
      <w:r w:rsidR="000B75D9">
        <w:rPr>
          <w:rFonts w:asciiTheme="minorHAnsi" w:hAnsiTheme="minorHAnsi" w:cstheme="minorHAnsi"/>
          <w:color w:val="000000" w:themeColor="text1"/>
        </w:rPr>
        <w:fldChar w:fldCharType="end"/>
      </w:r>
      <w:r w:rsidR="00591D45" w:rsidRPr="00A331B9">
        <w:rPr>
          <w:rFonts w:asciiTheme="minorHAnsi" w:hAnsiTheme="minorHAnsi" w:cstheme="minorHAnsi"/>
          <w:i/>
          <w:iCs/>
          <w:color w:val="000000" w:themeColor="text1"/>
        </w:rPr>
        <w:t>.</w:t>
      </w:r>
    </w:p>
    <w:p w14:paraId="16BA58F1" w14:textId="46422285" w:rsidR="00531306" w:rsidRPr="00A331B9" w:rsidRDefault="008F399B" w:rsidP="00531306">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531306" w:rsidRPr="004D3FCA">
        <w:rPr>
          <w:rFonts w:asciiTheme="minorHAnsi" w:hAnsiTheme="minorHAnsi" w:cstheme="minorHAnsi"/>
          <w:color w:val="000000" w:themeColor="text1"/>
        </w:rPr>
        <w:t xml:space="preserve">Dans tous les cas également, les stipulations générales relatives à la libération des sûretés ne sont applicables qu'à l'expiration du délai de garantie de l'ensemble des </w:t>
      </w:r>
      <w:r w:rsidR="00D84EBE" w:rsidRPr="00A331B9">
        <w:rPr>
          <w:rFonts w:asciiTheme="minorHAnsi" w:eastAsia="Calibri" w:hAnsiTheme="minorHAnsi" w:cstheme="minorHAnsi"/>
          <w:color w:val="000000" w:themeColor="text1"/>
        </w:rPr>
        <w:t>Actions de Rénovation</w:t>
      </w:r>
      <w:r w:rsidR="00531306" w:rsidRPr="00A331B9">
        <w:rPr>
          <w:rFonts w:asciiTheme="minorHAnsi" w:hAnsiTheme="minorHAnsi" w:cstheme="minorHAnsi"/>
          <w:color w:val="000000" w:themeColor="text1"/>
        </w:rPr>
        <w:t>.</w:t>
      </w:r>
    </w:p>
    <w:bookmarkStart w:id="355" w:name="_Ref511386056"/>
    <w:bookmarkStart w:id="356" w:name="_Ref514920065"/>
    <w:p w14:paraId="7C803230" w14:textId="6364B0B8" w:rsidR="00876157" w:rsidRPr="00A331B9" w:rsidRDefault="00876157" w:rsidP="00876157">
      <w:pPr>
        <w:pStyle w:val="Titre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57" w:name="_Toc150756543"/>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836E23" w:rsidRPr="004D3FCA">
        <w:rPr>
          <w:rFonts w:asciiTheme="minorHAnsi" w:hAnsiTheme="minorHAnsi" w:cstheme="minorHAnsi"/>
          <w:color w:val="000000" w:themeColor="text1"/>
        </w:rPr>
        <w:t xml:space="preserve">Mise à disposition d’une partie </w:t>
      </w:r>
      <w:r w:rsidR="00836E23" w:rsidRPr="00A331B9">
        <w:rPr>
          <w:rFonts w:asciiTheme="minorHAnsi" w:hAnsiTheme="minorHAnsi" w:cstheme="minorHAnsi"/>
          <w:color w:val="000000" w:themeColor="text1"/>
        </w:rPr>
        <w:t>des Actions de Rénovation</w:t>
      </w:r>
      <w:bookmarkEnd w:id="357"/>
    </w:p>
    <w:p w14:paraId="63694F8F" w14:textId="0DA78410" w:rsidR="00D21E63" w:rsidRPr="00A331B9" w:rsidRDefault="00836E23" w:rsidP="0059537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E75132" w:rsidRPr="004D3FCA">
        <w:rPr>
          <w:color w:val="000000" w:themeColor="text1"/>
        </w:rPr>
        <w:t xml:space="preserve">Le présent </w:t>
      </w:r>
      <w:r w:rsidRPr="00A331B9">
        <w:rPr>
          <w:color w:val="000000" w:themeColor="text1"/>
        </w:rPr>
        <w:t>Article</w:t>
      </w:r>
      <w:r w:rsidR="00E75132" w:rsidRPr="00A331B9">
        <w:rPr>
          <w:color w:val="000000" w:themeColor="text1"/>
        </w:rPr>
        <w:t xml:space="preserve"> s'applique lorsque le </w:t>
      </w:r>
      <w:r w:rsidRPr="00A331B9">
        <w:rPr>
          <w:color w:val="000000" w:themeColor="text1"/>
        </w:rPr>
        <w:t>M</w:t>
      </w:r>
      <w:r w:rsidR="00E75132" w:rsidRPr="00A331B9">
        <w:rPr>
          <w:color w:val="000000" w:themeColor="text1"/>
        </w:rPr>
        <w:t xml:space="preserve">arché, ou un </w:t>
      </w:r>
      <w:r w:rsidRPr="00A331B9">
        <w:rPr>
          <w:color w:val="000000" w:themeColor="text1"/>
        </w:rPr>
        <w:t>O</w:t>
      </w:r>
      <w:r w:rsidR="00E75132" w:rsidRPr="00A331B9">
        <w:rPr>
          <w:color w:val="000000" w:themeColor="text1"/>
        </w:rPr>
        <w:t xml:space="preserve">rdre de </w:t>
      </w:r>
      <w:r w:rsidRPr="00A331B9">
        <w:rPr>
          <w:color w:val="000000" w:themeColor="text1"/>
        </w:rPr>
        <w:t>S</w:t>
      </w:r>
      <w:r w:rsidR="00E75132" w:rsidRPr="00A331B9">
        <w:rPr>
          <w:color w:val="000000" w:themeColor="text1"/>
        </w:rPr>
        <w:t xml:space="preserve">ervice, prescrit au </w:t>
      </w:r>
      <w:r w:rsidRPr="00A331B9">
        <w:rPr>
          <w:color w:val="000000" w:themeColor="text1"/>
        </w:rPr>
        <w:t>T</w:t>
      </w:r>
      <w:r w:rsidR="00E75132" w:rsidRPr="00A331B9">
        <w:rPr>
          <w:color w:val="000000" w:themeColor="text1"/>
        </w:rPr>
        <w:t xml:space="preserve">itulaire de mettre, pendant une certaine période, </w:t>
      </w:r>
      <w:r w:rsidRPr="00A331B9">
        <w:rPr>
          <w:color w:val="000000" w:themeColor="text1"/>
        </w:rPr>
        <w:t>une partie des Actions de Rénovation</w:t>
      </w:r>
      <w:r w:rsidR="00E75132" w:rsidRPr="00A331B9">
        <w:rPr>
          <w:color w:val="000000" w:themeColor="text1"/>
        </w:rPr>
        <w:t>, non encore achevé</w:t>
      </w:r>
      <w:r w:rsidRPr="00A331B9">
        <w:rPr>
          <w:color w:val="000000" w:themeColor="text1"/>
        </w:rPr>
        <w:t>e</w:t>
      </w:r>
      <w:r w:rsidR="00E75132" w:rsidRPr="00A331B9">
        <w:rPr>
          <w:color w:val="000000" w:themeColor="text1"/>
        </w:rPr>
        <w:t xml:space="preserve">s, à la disposition du </w:t>
      </w:r>
      <w:r w:rsidRPr="00A331B9">
        <w:rPr>
          <w:color w:val="000000" w:themeColor="text1"/>
        </w:rPr>
        <w:t>M</w:t>
      </w:r>
      <w:r w:rsidR="00E75132" w:rsidRPr="00A331B9">
        <w:rPr>
          <w:color w:val="000000" w:themeColor="text1"/>
        </w:rPr>
        <w:t>aître d'</w:t>
      </w:r>
      <w:r w:rsidRPr="00A331B9">
        <w:rPr>
          <w:color w:val="000000" w:themeColor="text1"/>
        </w:rPr>
        <w:t>O</w:t>
      </w:r>
      <w:r w:rsidR="00E75132" w:rsidRPr="00A331B9">
        <w:rPr>
          <w:color w:val="000000" w:themeColor="text1"/>
        </w:rPr>
        <w:t xml:space="preserve">uvrage et sans que celui-ci en prenne possession, afin notamment de lui permettre d'exécuter, ou de faire exécuter par d'autres entrepreneurs, des travaux </w:t>
      </w:r>
      <w:r w:rsidR="00865108" w:rsidRPr="00A331B9">
        <w:rPr>
          <w:color w:val="000000" w:themeColor="text1"/>
        </w:rPr>
        <w:t xml:space="preserve">ou prestations </w:t>
      </w:r>
      <w:r w:rsidR="00E75132" w:rsidRPr="00A331B9">
        <w:rPr>
          <w:color w:val="000000" w:themeColor="text1"/>
        </w:rPr>
        <w:t xml:space="preserve">autres que ceux qui font l'objet du </w:t>
      </w:r>
      <w:r w:rsidRPr="00A331B9">
        <w:rPr>
          <w:color w:val="000000" w:themeColor="text1"/>
        </w:rPr>
        <w:t>M</w:t>
      </w:r>
      <w:r w:rsidR="00E75132" w:rsidRPr="00A331B9">
        <w:rPr>
          <w:color w:val="000000" w:themeColor="text1"/>
        </w:rPr>
        <w:t>arché.</w:t>
      </w:r>
    </w:p>
    <w:p w14:paraId="22315484" w14:textId="3293B9E2" w:rsidR="00173D07" w:rsidRPr="00A331B9" w:rsidRDefault="00173D07" w:rsidP="00595377">
      <w:pPr>
        <w:rPr>
          <w:color w:val="000000" w:themeColor="text1"/>
        </w:rPr>
      </w:pPr>
      <w:r w:rsidRPr="00A331B9">
        <w:rPr>
          <w:color w:val="000000" w:themeColor="text1"/>
        </w:rPr>
        <w:t xml:space="preserve">Avant la mise à disposition de </w:t>
      </w:r>
      <w:r w:rsidR="00865108" w:rsidRPr="00A331B9">
        <w:rPr>
          <w:color w:val="000000" w:themeColor="text1"/>
        </w:rPr>
        <w:t>cette partie des Actions de Rénovation</w:t>
      </w:r>
      <w:r w:rsidRPr="00A331B9">
        <w:rPr>
          <w:color w:val="000000" w:themeColor="text1"/>
        </w:rPr>
        <w:t xml:space="preserve">, un état des lieux est dressé contradictoirement entre </w:t>
      </w:r>
      <w:r w:rsidR="00865108" w:rsidRPr="00A331B9">
        <w:rPr>
          <w:color w:val="000000" w:themeColor="text1"/>
        </w:rPr>
        <w:t>les Parties</w:t>
      </w:r>
      <w:r w:rsidRPr="00A331B9">
        <w:rPr>
          <w:color w:val="000000" w:themeColor="text1"/>
        </w:rPr>
        <w:t>.</w:t>
      </w:r>
    </w:p>
    <w:p w14:paraId="598411DC" w14:textId="30F5A6F9" w:rsidR="00173D07" w:rsidRPr="00A331B9" w:rsidRDefault="00836E23" w:rsidP="0059537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173D07" w:rsidRPr="004D3FCA">
        <w:rPr>
          <w:color w:val="000000" w:themeColor="text1"/>
        </w:rPr>
        <w:t xml:space="preserve">Le </w:t>
      </w:r>
      <w:r w:rsidR="00865108" w:rsidRPr="00A331B9">
        <w:rPr>
          <w:color w:val="000000" w:themeColor="text1"/>
        </w:rPr>
        <w:t>T</w:t>
      </w:r>
      <w:r w:rsidR="00173D07" w:rsidRPr="00A331B9">
        <w:rPr>
          <w:color w:val="000000" w:themeColor="text1"/>
        </w:rPr>
        <w:t xml:space="preserve">itulaire a le droit de suivre les travaux </w:t>
      </w:r>
      <w:r w:rsidR="00865108" w:rsidRPr="00A331B9">
        <w:rPr>
          <w:color w:val="000000" w:themeColor="text1"/>
        </w:rPr>
        <w:t xml:space="preserve">et prestations </w:t>
      </w:r>
      <w:r w:rsidR="00173D07" w:rsidRPr="00A331B9">
        <w:rPr>
          <w:color w:val="000000" w:themeColor="text1"/>
        </w:rPr>
        <w:t xml:space="preserve">non compris dans son </w:t>
      </w:r>
      <w:r w:rsidR="00865108" w:rsidRPr="00A331B9">
        <w:rPr>
          <w:color w:val="000000" w:themeColor="text1"/>
        </w:rPr>
        <w:t>M</w:t>
      </w:r>
      <w:r w:rsidR="00173D07" w:rsidRPr="00A331B9">
        <w:rPr>
          <w:color w:val="000000" w:themeColor="text1"/>
        </w:rPr>
        <w:t xml:space="preserve">arché qui intéressent les </w:t>
      </w:r>
      <w:r w:rsidR="00865108" w:rsidRPr="00A331B9">
        <w:rPr>
          <w:color w:val="000000" w:themeColor="text1"/>
        </w:rPr>
        <w:t xml:space="preserve">Actions de Rénovation </w:t>
      </w:r>
      <w:r w:rsidR="00173D07" w:rsidRPr="00A331B9">
        <w:rPr>
          <w:color w:val="000000" w:themeColor="text1"/>
        </w:rPr>
        <w:t xml:space="preserve">ainsi mis à la disposition du </w:t>
      </w:r>
      <w:r w:rsidR="00865108" w:rsidRPr="00A331B9">
        <w:rPr>
          <w:color w:val="000000" w:themeColor="text1"/>
        </w:rPr>
        <w:t>M</w:t>
      </w:r>
      <w:r w:rsidR="00173D07" w:rsidRPr="00A331B9">
        <w:rPr>
          <w:color w:val="000000" w:themeColor="text1"/>
        </w:rPr>
        <w:t>aître d</w:t>
      </w:r>
      <w:r w:rsidR="00865108" w:rsidRPr="00A331B9">
        <w:rPr>
          <w:color w:val="000000" w:themeColor="text1"/>
        </w:rPr>
        <w:t>’O</w:t>
      </w:r>
      <w:r w:rsidR="00173D07" w:rsidRPr="00A331B9">
        <w:rPr>
          <w:color w:val="000000" w:themeColor="text1"/>
        </w:rPr>
        <w:t xml:space="preserve">uvrage. Il peut faire des réserves, s'il estime que les caractéristiques des </w:t>
      </w:r>
      <w:r w:rsidR="00865108" w:rsidRPr="00A331B9">
        <w:rPr>
          <w:color w:val="000000" w:themeColor="text1"/>
        </w:rPr>
        <w:t>Actions de Rénovation</w:t>
      </w:r>
      <w:r w:rsidR="00173D07" w:rsidRPr="00A331B9">
        <w:rPr>
          <w:color w:val="000000" w:themeColor="text1"/>
        </w:rPr>
        <w:t xml:space="preserve"> ne permettent pas ces travaux </w:t>
      </w:r>
      <w:r w:rsidR="00865108" w:rsidRPr="00A331B9">
        <w:rPr>
          <w:color w:val="000000" w:themeColor="text1"/>
        </w:rPr>
        <w:t xml:space="preserve">ou prestations, </w:t>
      </w:r>
      <w:r w:rsidR="00173D07" w:rsidRPr="00A331B9">
        <w:rPr>
          <w:color w:val="000000" w:themeColor="text1"/>
        </w:rPr>
        <w:t xml:space="preserve">ou </w:t>
      </w:r>
      <w:r w:rsidR="00865108" w:rsidRPr="00A331B9">
        <w:rPr>
          <w:color w:val="000000" w:themeColor="text1"/>
        </w:rPr>
        <w:t>qu’ils</w:t>
      </w:r>
      <w:r w:rsidR="00173D07" w:rsidRPr="00A331B9">
        <w:rPr>
          <w:color w:val="000000" w:themeColor="text1"/>
        </w:rPr>
        <w:t xml:space="preserve"> risquent de les détériorer. Ces réserves doivent être motivées par écrit et adressées au </w:t>
      </w:r>
      <w:r w:rsidR="00865108" w:rsidRPr="00A331B9">
        <w:rPr>
          <w:color w:val="000000" w:themeColor="text1"/>
        </w:rPr>
        <w:t>Maître d’Ouvrage</w:t>
      </w:r>
      <w:r w:rsidR="00173D07" w:rsidRPr="00A331B9">
        <w:rPr>
          <w:color w:val="000000" w:themeColor="text1"/>
        </w:rPr>
        <w:t>.</w:t>
      </w:r>
    </w:p>
    <w:p w14:paraId="2C24FE02" w14:textId="3AAE10D2" w:rsidR="00173D07" w:rsidRPr="00A331B9" w:rsidRDefault="00173D07" w:rsidP="00595377">
      <w:pPr>
        <w:rPr>
          <w:color w:val="000000" w:themeColor="text1"/>
        </w:rPr>
      </w:pPr>
      <w:r w:rsidRPr="00A331B9">
        <w:rPr>
          <w:color w:val="000000" w:themeColor="text1"/>
        </w:rPr>
        <w:lastRenderedPageBreak/>
        <w:t>Lorsque la période de mise à disposition est terminée, un nouvel état des lieux contradictoire est dressé.</w:t>
      </w:r>
    </w:p>
    <w:p w14:paraId="3FA3A060" w14:textId="2CE5E3D9" w:rsidR="002F5488" w:rsidRPr="00A331B9" w:rsidRDefault="00836E23" w:rsidP="0059537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2F5488" w:rsidRPr="004D3FCA">
        <w:rPr>
          <w:color w:val="000000" w:themeColor="text1"/>
        </w:rPr>
        <w:t>Sous réserve des conséquences des malfa</w:t>
      </w:r>
      <w:r w:rsidR="002F5488" w:rsidRPr="00A331B9">
        <w:rPr>
          <w:color w:val="000000" w:themeColor="text1"/>
        </w:rPr>
        <w:t xml:space="preserve">çons qui lui sont imputables, le </w:t>
      </w:r>
      <w:r w:rsidR="00865108" w:rsidRPr="00A331B9">
        <w:rPr>
          <w:color w:val="000000" w:themeColor="text1"/>
        </w:rPr>
        <w:t>T</w:t>
      </w:r>
      <w:r w:rsidR="002F5488" w:rsidRPr="00A331B9">
        <w:rPr>
          <w:color w:val="000000" w:themeColor="text1"/>
        </w:rPr>
        <w:t xml:space="preserve">itulaire n'est pas responsable de la garde </w:t>
      </w:r>
      <w:r w:rsidR="00865108" w:rsidRPr="00A331B9">
        <w:rPr>
          <w:color w:val="000000" w:themeColor="text1"/>
        </w:rPr>
        <w:t xml:space="preserve">de la partie </w:t>
      </w:r>
      <w:r w:rsidR="002F5488" w:rsidRPr="00A331B9">
        <w:rPr>
          <w:color w:val="000000" w:themeColor="text1"/>
        </w:rPr>
        <w:t xml:space="preserve">des </w:t>
      </w:r>
      <w:r w:rsidR="00865108" w:rsidRPr="00A331B9">
        <w:rPr>
          <w:color w:val="000000" w:themeColor="text1"/>
        </w:rPr>
        <w:t xml:space="preserve">Actions de Rénovation concernées </w:t>
      </w:r>
      <w:r w:rsidR="002F5488" w:rsidRPr="00A331B9">
        <w:rPr>
          <w:color w:val="000000" w:themeColor="text1"/>
        </w:rPr>
        <w:t xml:space="preserve">pendant toute la durée où </w:t>
      </w:r>
      <w:r w:rsidR="00865108" w:rsidRPr="00A331B9">
        <w:rPr>
          <w:color w:val="000000" w:themeColor="text1"/>
        </w:rPr>
        <w:t xml:space="preserve">elles </w:t>
      </w:r>
      <w:r w:rsidR="002F5488" w:rsidRPr="00A331B9">
        <w:rPr>
          <w:color w:val="000000" w:themeColor="text1"/>
        </w:rPr>
        <w:t xml:space="preserve">sont </w:t>
      </w:r>
      <w:r w:rsidR="00980283" w:rsidRPr="00A331B9">
        <w:rPr>
          <w:color w:val="000000" w:themeColor="text1"/>
        </w:rPr>
        <w:t>mises</w:t>
      </w:r>
      <w:r w:rsidR="002F5488" w:rsidRPr="00A331B9">
        <w:rPr>
          <w:color w:val="000000" w:themeColor="text1"/>
        </w:rPr>
        <w:t xml:space="preserve"> à la disposition du </w:t>
      </w:r>
      <w:r w:rsidR="00865108" w:rsidRPr="00A331B9">
        <w:rPr>
          <w:color w:val="000000" w:themeColor="text1"/>
        </w:rPr>
        <w:t>M</w:t>
      </w:r>
      <w:r w:rsidR="002F5488" w:rsidRPr="00A331B9">
        <w:rPr>
          <w:color w:val="000000" w:themeColor="text1"/>
        </w:rPr>
        <w:t xml:space="preserve">aître </w:t>
      </w:r>
      <w:r w:rsidR="00865108" w:rsidRPr="00A331B9">
        <w:rPr>
          <w:color w:val="000000" w:themeColor="text1"/>
        </w:rPr>
        <w:t>d</w:t>
      </w:r>
      <w:r w:rsidR="002F5488" w:rsidRPr="00A331B9">
        <w:rPr>
          <w:color w:val="000000" w:themeColor="text1"/>
        </w:rPr>
        <w:t>'</w:t>
      </w:r>
      <w:r w:rsidR="00865108" w:rsidRPr="00A331B9">
        <w:rPr>
          <w:color w:val="000000" w:themeColor="text1"/>
        </w:rPr>
        <w:t>O</w:t>
      </w:r>
      <w:r w:rsidR="002F5488" w:rsidRPr="00A331B9">
        <w:rPr>
          <w:color w:val="000000" w:themeColor="text1"/>
        </w:rPr>
        <w:t>uvrage.</w:t>
      </w:r>
    </w:p>
    <w:p w14:paraId="05F2DDDC" w14:textId="4B98251C" w:rsidR="00531306" w:rsidRPr="00A331B9" w:rsidRDefault="00531306" w:rsidP="00595377">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58" w:name="_Toc514316754"/>
      <w:bookmarkStart w:id="359" w:name="_Toc150756544"/>
      <w:r w:rsidRPr="00A331B9">
        <w:rPr>
          <w:color w:val="000000" w:themeColor="text1"/>
        </w:rPr>
        <w:fldChar w:fldCharType="end"/>
      </w:r>
      <w:bookmarkEnd w:id="355"/>
      <w:bookmarkEnd w:id="356"/>
      <w:bookmarkEnd w:id="358"/>
      <w:r w:rsidR="00612E6E">
        <w:rPr>
          <w:color w:val="000000" w:themeColor="text1"/>
        </w:rPr>
        <w:t xml:space="preserve"> </w:t>
      </w:r>
      <w:r w:rsidR="004709F1" w:rsidRPr="00A331B9">
        <w:rPr>
          <w:color w:val="000000" w:themeColor="text1"/>
        </w:rPr>
        <w:t>Garanties contractuelles</w:t>
      </w:r>
      <w:bookmarkEnd w:id="359"/>
    </w:p>
    <w:bookmarkStart w:id="360" w:name="_Ref61533486"/>
    <w:p w14:paraId="6F9048B9" w14:textId="14B9F924" w:rsidR="004709F1" w:rsidRPr="00A331B9" w:rsidRDefault="008F399B" w:rsidP="00595377">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61" w:name="_Toc150756545"/>
      <w:r w:rsidRPr="00A331B9">
        <w:rPr>
          <w:color w:val="000000" w:themeColor="text1"/>
        </w:rPr>
        <w:fldChar w:fldCharType="end"/>
      </w:r>
      <w:r w:rsidR="00612E6E">
        <w:rPr>
          <w:color w:val="000000" w:themeColor="text1"/>
        </w:rPr>
        <w:t xml:space="preserve"> </w:t>
      </w:r>
      <w:r w:rsidR="004709F1" w:rsidRPr="00A331B9">
        <w:rPr>
          <w:color w:val="000000" w:themeColor="text1"/>
        </w:rPr>
        <w:t>Délai de garantie</w:t>
      </w:r>
      <w:bookmarkEnd w:id="360"/>
      <w:bookmarkEnd w:id="361"/>
    </w:p>
    <w:p w14:paraId="5135FF43" w14:textId="03EFE4E6" w:rsidR="00531306" w:rsidRPr="00A331B9" w:rsidRDefault="00531306" w:rsidP="00595377">
      <w:pPr>
        <w:rPr>
          <w:color w:val="000000" w:themeColor="text1"/>
        </w:rPr>
      </w:pPr>
      <w:r w:rsidRPr="00A331B9">
        <w:rPr>
          <w:color w:val="000000" w:themeColor="text1"/>
        </w:rPr>
        <w:t xml:space="preserve">Le délai de garantie </w:t>
      </w:r>
      <w:r w:rsidR="008E592A" w:rsidRPr="00A331B9">
        <w:rPr>
          <w:color w:val="000000" w:themeColor="text1"/>
        </w:rPr>
        <w:t xml:space="preserve">est, sauf prolongation décidée conformément </w:t>
      </w:r>
      <w:r w:rsidR="00886887" w:rsidRPr="00A331B9">
        <w:rPr>
          <w:rFonts w:eastAsia="Calibri"/>
          <w:color w:val="000000" w:themeColor="text1"/>
        </w:rPr>
        <w:t>à</w:t>
      </w:r>
      <w:r w:rsidR="00591D45" w:rsidRPr="00F90057">
        <w:rPr>
          <w:color w:val="000000" w:themeColor="text1"/>
        </w:rPr>
        <w:t xml:space="preserve"> </w:t>
      </w:r>
      <w:r w:rsidR="00591D45" w:rsidRPr="00A331B9">
        <w:rPr>
          <w:rFonts w:eastAsia="Calibri"/>
          <w:color w:val="000000" w:themeColor="text1"/>
        </w:rPr>
        <w:t xml:space="preserve">l’Article </w:t>
      </w:r>
      <w:r w:rsidR="000B75D9">
        <w:rPr>
          <w:rFonts w:eastAsia="Calibri"/>
          <w:color w:val="000000" w:themeColor="text1"/>
        </w:rPr>
        <w:fldChar w:fldCharType="begin"/>
      </w:r>
      <w:r w:rsidR="000B75D9">
        <w:rPr>
          <w:rFonts w:eastAsia="Calibri"/>
          <w:color w:val="000000" w:themeColor="text1"/>
        </w:rPr>
        <w:instrText xml:space="preserve"> REF _Ref61533197 \h </w:instrText>
      </w:r>
      <w:r w:rsidR="000B75D9">
        <w:rPr>
          <w:rFonts w:eastAsia="Calibri"/>
          <w:color w:val="000000" w:themeColor="text1"/>
        </w:rPr>
      </w:r>
      <w:r w:rsidR="000B75D9">
        <w:rPr>
          <w:rFonts w:eastAsia="Calibri"/>
          <w:color w:val="000000" w:themeColor="text1"/>
        </w:rPr>
        <w:fldChar w:fldCharType="separate"/>
      </w:r>
      <w:r w:rsidR="000B75D9">
        <w:rPr>
          <w:color w:val="000000" w:themeColor="text1"/>
        </w:rPr>
        <w:t xml:space="preserve">35.4.2. </w:t>
      </w:r>
      <w:r w:rsidR="000B75D9" w:rsidRPr="00A331B9">
        <w:rPr>
          <w:color w:val="000000" w:themeColor="text1"/>
        </w:rPr>
        <w:t>Prolongation du délai de garantie</w:t>
      </w:r>
      <w:r w:rsidR="000B75D9">
        <w:rPr>
          <w:rFonts w:eastAsia="Calibri"/>
          <w:color w:val="000000" w:themeColor="text1"/>
        </w:rPr>
        <w:fldChar w:fldCharType="end"/>
      </w:r>
      <w:r w:rsidRPr="00A331B9">
        <w:rPr>
          <w:color w:val="000000" w:themeColor="text1"/>
        </w:rPr>
        <w:t xml:space="preserve">, d'un an à compter de la </w:t>
      </w:r>
      <w:r w:rsidR="00FC6D9D" w:rsidRPr="00A331B9">
        <w:rPr>
          <w:color w:val="000000" w:themeColor="text1"/>
        </w:rPr>
        <w:t>Date Effective</w:t>
      </w:r>
      <w:r w:rsidRPr="00A331B9">
        <w:rPr>
          <w:color w:val="000000" w:themeColor="text1"/>
        </w:rPr>
        <w:t xml:space="preserve"> de Réception.</w:t>
      </w:r>
    </w:p>
    <w:p w14:paraId="1F8E8BFA" w14:textId="0E5E5A4E" w:rsidR="00531306" w:rsidRPr="00A331B9" w:rsidRDefault="00531306" w:rsidP="00595377">
      <w:pPr>
        <w:rPr>
          <w:color w:val="000000" w:themeColor="text1"/>
          <w:szCs w:val="22"/>
        </w:rPr>
      </w:pPr>
      <w:r w:rsidRPr="00A331B9">
        <w:rPr>
          <w:color w:val="000000" w:themeColor="text1"/>
          <w:szCs w:val="22"/>
        </w:rPr>
        <w:t xml:space="preserve">Pendant le délai de garantie, le Titulaire est tenu à une obligation </w:t>
      </w:r>
      <w:r w:rsidR="000B124F" w:rsidRPr="00A331B9">
        <w:rPr>
          <w:color w:val="000000" w:themeColor="text1"/>
          <w:szCs w:val="22"/>
        </w:rPr>
        <w:t xml:space="preserve">appelée </w:t>
      </w:r>
      <w:r w:rsidRPr="00A331B9">
        <w:rPr>
          <w:color w:val="000000" w:themeColor="text1"/>
          <w:szCs w:val="22"/>
        </w:rPr>
        <w:t>« obligation de parfait achèvement », au titre de laquelle il doit :</w:t>
      </w:r>
    </w:p>
    <w:p w14:paraId="3A9CB91B" w14:textId="63371B37" w:rsidR="00531306" w:rsidRPr="00A331B9" w:rsidRDefault="00531306" w:rsidP="00591C1A">
      <w:pPr>
        <w:pStyle w:val="Paragraphedeliste"/>
        <w:numPr>
          <w:ilvl w:val="0"/>
          <w:numId w:val="45"/>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Exécuter les travaux ou prestations éventuels de finition ou de reprise prévus à l’Article </w:t>
      </w:r>
      <w:r w:rsidR="00432FC0">
        <w:rPr>
          <w:rFonts w:asciiTheme="minorHAnsi" w:hAnsiTheme="minorHAnsi" w:cstheme="minorHAnsi"/>
          <w:color w:val="000000" w:themeColor="text1"/>
          <w:sz w:val="22"/>
          <w:szCs w:val="22"/>
        </w:rPr>
        <w:fldChar w:fldCharType="begin"/>
      </w:r>
      <w:r w:rsidR="00432FC0">
        <w:rPr>
          <w:rFonts w:asciiTheme="minorHAnsi" w:hAnsiTheme="minorHAnsi" w:cstheme="minorHAnsi"/>
          <w:color w:val="000000" w:themeColor="text1"/>
          <w:sz w:val="22"/>
          <w:szCs w:val="22"/>
        </w:rPr>
        <w:instrText xml:space="preserve"> REF _Ref511383173 \h </w:instrText>
      </w:r>
      <w:r w:rsidR="00432FC0">
        <w:rPr>
          <w:rFonts w:asciiTheme="minorHAnsi" w:hAnsiTheme="minorHAnsi" w:cstheme="minorHAnsi"/>
          <w:color w:val="000000" w:themeColor="text1"/>
          <w:sz w:val="22"/>
          <w:szCs w:val="22"/>
        </w:rPr>
      </w:r>
      <w:r w:rsidR="00432FC0">
        <w:rPr>
          <w:rFonts w:asciiTheme="minorHAnsi" w:hAnsiTheme="minorHAnsi" w:cstheme="minorHAnsi"/>
          <w:color w:val="000000" w:themeColor="text1"/>
          <w:sz w:val="22"/>
          <w:szCs w:val="22"/>
        </w:rPr>
        <w:fldChar w:fldCharType="separate"/>
      </w:r>
      <w:r w:rsidR="00432FC0">
        <w:rPr>
          <w:rFonts w:asciiTheme="minorHAnsi" w:hAnsiTheme="minorHAnsi" w:cstheme="minorHAnsi"/>
          <w:color w:val="000000" w:themeColor="text1"/>
        </w:rPr>
        <w:t>35.1.5.</w:t>
      </w:r>
      <w:r w:rsidR="00432FC0">
        <w:rPr>
          <w:rFonts w:asciiTheme="minorHAnsi" w:hAnsiTheme="minorHAnsi" w:cstheme="minorHAnsi"/>
          <w:color w:val="000000" w:themeColor="text1"/>
          <w:szCs w:val="24"/>
        </w:rPr>
        <w:t xml:space="preserve"> </w:t>
      </w:r>
      <w:r w:rsidR="00432FC0" w:rsidRPr="004D3FCA">
        <w:rPr>
          <w:rFonts w:asciiTheme="minorHAnsi" w:hAnsiTheme="minorHAnsi" w:cstheme="minorHAnsi"/>
          <w:color w:val="000000" w:themeColor="text1"/>
          <w:szCs w:val="24"/>
        </w:rPr>
        <w:t>Réception sous réserve de la réalisation de prestations</w:t>
      </w:r>
      <w:r w:rsidR="00432FC0">
        <w:rPr>
          <w:rFonts w:asciiTheme="minorHAnsi" w:hAnsiTheme="minorHAnsi" w:cstheme="minorHAnsi"/>
          <w:color w:val="000000" w:themeColor="text1"/>
          <w:sz w:val="22"/>
          <w:szCs w:val="22"/>
        </w:rPr>
        <w:fldChar w:fldCharType="end"/>
      </w:r>
      <w:r w:rsidR="00432FC0">
        <w:rPr>
          <w:rFonts w:asciiTheme="minorHAnsi" w:hAnsiTheme="minorHAnsi" w:cstheme="minorHAnsi"/>
          <w:color w:val="000000" w:themeColor="text1"/>
          <w:sz w:val="22"/>
          <w:szCs w:val="22"/>
        </w:rPr>
        <w:t xml:space="preserve"> </w:t>
      </w:r>
      <w:r w:rsidR="00591D45" w:rsidRPr="00A331B9">
        <w:rPr>
          <w:rFonts w:asciiTheme="minorHAnsi" w:hAnsiTheme="minorHAnsi" w:cstheme="minorHAnsi"/>
          <w:color w:val="000000" w:themeColor="text1"/>
          <w:sz w:val="22"/>
          <w:szCs w:val="22"/>
        </w:rPr>
        <w:t xml:space="preserve">et à l’Article </w:t>
      </w:r>
      <w:r w:rsidR="00432FC0">
        <w:rPr>
          <w:rFonts w:asciiTheme="minorHAnsi" w:hAnsiTheme="minorHAnsi" w:cstheme="minorHAnsi"/>
          <w:color w:val="000000" w:themeColor="text1"/>
          <w:sz w:val="22"/>
          <w:szCs w:val="22"/>
        </w:rPr>
        <w:fldChar w:fldCharType="begin"/>
      </w:r>
      <w:r w:rsidR="00432FC0">
        <w:rPr>
          <w:rFonts w:asciiTheme="minorHAnsi" w:hAnsiTheme="minorHAnsi" w:cstheme="minorHAnsi"/>
          <w:color w:val="000000" w:themeColor="text1"/>
          <w:sz w:val="22"/>
          <w:szCs w:val="22"/>
        </w:rPr>
        <w:instrText xml:space="preserve"> REF _Ref511383224 \h </w:instrText>
      </w:r>
      <w:r w:rsidR="00432FC0">
        <w:rPr>
          <w:rFonts w:asciiTheme="minorHAnsi" w:hAnsiTheme="minorHAnsi" w:cstheme="minorHAnsi"/>
          <w:color w:val="000000" w:themeColor="text1"/>
          <w:sz w:val="22"/>
          <w:szCs w:val="22"/>
        </w:rPr>
      </w:r>
      <w:r w:rsidR="00432FC0">
        <w:rPr>
          <w:rFonts w:asciiTheme="minorHAnsi" w:hAnsiTheme="minorHAnsi" w:cstheme="minorHAnsi"/>
          <w:color w:val="000000" w:themeColor="text1"/>
          <w:sz w:val="22"/>
          <w:szCs w:val="22"/>
        </w:rPr>
        <w:fldChar w:fldCharType="separate"/>
      </w:r>
      <w:r w:rsidR="00432FC0">
        <w:rPr>
          <w:rFonts w:asciiTheme="minorHAnsi" w:hAnsiTheme="minorHAnsi" w:cstheme="minorHAnsi"/>
          <w:color w:val="000000" w:themeColor="text1"/>
        </w:rPr>
        <w:t>35.1.6.</w:t>
      </w:r>
      <w:r w:rsidR="00432FC0">
        <w:rPr>
          <w:rFonts w:asciiTheme="minorHAnsi" w:hAnsiTheme="minorHAnsi" w:cstheme="minorHAnsi"/>
          <w:color w:val="000000" w:themeColor="text1"/>
          <w:szCs w:val="24"/>
        </w:rPr>
        <w:t xml:space="preserve"> </w:t>
      </w:r>
      <w:r w:rsidR="00432FC0" w:rsidRPr="004D3FCA">
        <w:rPr>
          <w:rFonts w:asciiTheme="minorHAnsi" w:hAnsiTheme="minorHAnsi" w:cstheme="minorHAnsi"/>
          <w:color w:val="000000" w:themeColor="text1"/>
          <w:szCs w:val="24"/>
        </w:rPr>
        <w:t>Levée de réserves</w:t>
      </w:r>
      <w:r w:rsidR="00432FC0">
        <w:rPr>
          <w:rFonts w:asciiTheme="minorHAnsi" w:hAnsiTheme="minorHAnsi" w:cstheme="minorHAnsi"/>
          <w:color w:val="000000" w:themeColor="text1"/>
          <w:sz w:val="22"/>
          <w:szCs w:val="22"/>
        </w:rPr>
        <w:fldChar w:fldCharType="end"/>
      </w:r>
      <w:r w:rsidR="00432FC0">
        <w:rPr>
          <w:rFonts w:asciiTheme="minorHAnsi" w:hAnsiTheme="minorHAnsi" w:cstheme="minorHAnsi"/>
          <w:color w:val="000000" w:themeColor="text1"/>
          <w:sz w:val="22"/>
          <w:szCs w:val="22"/>
        </w:rPr>
        <w:t> ;</w:t>
      </w:r>
    </w:p>
    <w:p w14:paraId="29761EFF" w14:textId="412CF4D7" w:rsidR="00531306" w:rsidRPr="00A331B9" w:rsidRDefault="00531306" w:rsidP="00591C1A">
      <w:pPr>
        <w:pStyle w:val="Paragraphedeliste"/>
        <w:numPr>
          <w:ilvl w:val="0"/>
          <w:numId w:val="45"/>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Remédier à tous les désordres signalés par le </w:t>
      </w:r>
      <w:r w:rsidR="00216837" w:rsidRPr="00A331B9">
        <w:rPr>
          <w:rFonts w:asciiTheme="minorHAnsi" w:hAnsiTheme="minorHAnsi" w:cstheme="minorHAnsi"/>
          <w:color w:val="000000" w:themeColor="text1"/>
          <w:sz w:val="22"/>
          <w:szCs w:val="22"/>
        </w:rPr>
        <w:t>Maître d’Ouvrage</w:t>
      </w:r>
      <w:r w:rsidRPr="00A331B9">
        <w:rPr>
          <w:rFonts w:asciiTheme="minorHAnsi" w:hAnsiTheme="minorHAnsi" w:cstheme="minorHAnsi"/>
          <w:color w:val="000000" w:themeColor="text1"/>
          <w:sz w:val="22"/>
          <w:szCs w:val="22"/>
        </w:rPr>
        <w:t xml:space="preserve">, de telle sorte que les </w:t>
      </w:r>
      <w:r w:rsidR="00012041" w:rsidRPr="00A331B9">
        <w:rPr>
          <w:rFonts w:asciiTheme="minorHAnsi" w:hAnsiTheme="minorHAnsi" w:cstheme="minorHAnsi"/>
          <w:color w:val="000000" w:themeColor="text1"/>
          <w:sz w:val="22"/>
          <w:szCs w:val="22"/>
        </w:rPr>
        <w:t>Actions</w:t>
      </w:r>
      <w:r w:rsidRPr="00A331B9">
        <w:rPr>
          <w:rFonts w:asciiTheme="minorHAnsi" w:hAnsiTheme="minorHAnsi" w:cstheme="minorHAnsi"/>
          <w:color w:val="000000" w:themeColor="text1"/>
          <w:sz w:val="22"/>
          <w:szCs w:val="22"/>
        </w:rPr>
        <w:t xml:space="preserve"> de Rénovation soient conformes à l'état où </w:t>
      </w:r>
      <w:r w:rsidR="00F82170" w:rsidRPr="00A331B9">
        <w:rPr>
          <w:rFonts w:asciiTheme="minorHAnsi" w:hAnsiTheme="minorHAnsi" w:cstheme="minorHAnsi"/>
          <w:color w:val="000000" w:themeColor="text1"/>
          <w:sz w:val="22"/>
          <w:szCs w:val="22"/>
        </w:rPr>
        <w:t>elles</w:t>
      </w:r>
      <w:r w:rsidRPr="00A331B9">
        <w:rPr>
          <w:rFonts w:asciiTheme="minorHAnsi" w:hAnsiTheme="minorHAnsi" w:cstheme="minorHAnsi"/>
          <w:color w:val="000000" w:themeColor="text1"/>
          <w:sz w:val="22"/>
          <w:szCs w:val="22"/>
        </w:rPr>
        <w:t xml:space="preserve"> étaient lors de la Réception ou après correction des imperfections constatées lors de celle-ci ;</w:t>
      </w:r>
    </w:p>
    <w:p w14:paraId="338FDC7A" w14:textId="20CBFB31" w:rsidR="00531306" w:rsidRPr="00A331B9" w:rsidRDefault="00531306" w:rsidP="00591C1A">
      <w:pPr>
        <w:pStyle w:val="Paragraphedeliste"/>
        <w:numPr>
          <w:ilvl w:val="0"/>
          <w:numId w:val="45"/>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Procéder, le cas échéant, aux travaux confortatifs ou modificatifs, dont la nécessité serait apparue à l'issue des épreuves effectuées conformément aux stipulations prévues par les documents </w:t>
      </w:r>
      <w:r w:rsidR="00AE1498" w:rsidRPr="00A331B9">
        <w:rPr>
          <w:rFonts w:asciiTheme="minorHAnsi" w:hAnsiTheme="minorHAnsi" w:cstheme="minorHAnsi"/>
          <w:color w:val="000000" w:themeColor="text1"/>
          <w:sz w:val="22"/>
          <w:szCs w:val="22"/>
        </w:rPr>
        <w:t xml:space="preserve">particuliers </w:t>
      </w:r>
      <w:r w:rsidRPr="00A331B9">
        <w:rPr>
          <w:rFonts w:asciiTheme="minorHAnsi" w:hAnsiTheme="minorHAnsi" w:cstheme="minorHAnsi"/>
          <w:color w:val="000000" w:themeColor="text1"/>
          <w:sz w:val="22"/>
          <w:szCs w:val="22"/>
        </w:rPr>
        <w:t>du Marché ;</w:t>
      </w:r>
    </w:p>
    <w:p w14:paraId="310A04DF" w14:textId="5330B4E6" w:rsidR="00531306" w:rsidRPr="00A331B9" w:rsidRDefault="00531306" w:rsidP="00591C1A">
      <w:pPr>
        <w:pStyle w:val="Paragraphedeliste"/>
        <w:numPr>
          <w:ilvl w:val="0"/>
          <w:numId w:val="45"/>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Remettre au </w:t>
      </w:r>
      <w:r w:rsidR="00216837" w:rsidRPr="00A331B9">
        <w:rPr>
          <w:rFonts w:asciiTheme="minorHAnsi" w:hAnsiTheme="minorHAnsi" w:cstheme="minorHAnsi"/>
          <w:color w:val="000000" w:themeColor="text1"/>
          <w:sz w:val="22"/>
          <w:szCs w:val="22"/>
        </w:rPr>
        <w:t>Maître d’Ouvrage</w:t>
      </w:r>
      <w:r w:rsidRPr="00A331B9">
        <w:rPr>
          <w:rFonts w:asciiTheme="minorHAnsi" w:hAnsiTheme="minorHAnsi" w:cstheme="minorHAnsi"/>
          <w:color w:val="000000" w:themeColor="text1"/>
          <w:sz w:val="22"/>
          <w:szCs w:val="22"/>
        </w:rPr>
        <w:t xml:space="preserve"> les plans des ouvrages conformes à l'exécution.</w:t>
      </w:r>
    </w:p>
    <w:p w14:paraId="68699C9A" w14:textId="66375423" w:rsidR="00531306" w:rsidRPr="00A331B9" w:rsidRDefault="00531306" w:rsidP="0053130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dépenses correspondant aux travaux </w:t>
      </w:r>
      <w:r w:rsidR="00AE1498" w:rsidRPr="00A331B9">
        <w:rPr>
          <w:rFonts w:asciiTheme="minorHAnsi" w:hAnsiTheme="minorHAnsi" w:cstheme="minorHAnsi"/>
          <w:color w:val="000000" w:themeColor="text1"/>
        </w:rPr>
        <w:t xml:space="preserve">et prestations </w:t>
      </w:r>
      <w:r w:rsidRPr="00A331B9">
        <w:rPr>
          <w:rFonts w:asciiTheme="minorHAnsi" w:hAnsiTheme="minorHAnsi" w:cstheme="minorHAnsi"/>
          <w:color w:val="000000" w:themeColor="text1"/>
        </w:rPr>
        <w:t xml:space="preserve">complémentaires prescrits par le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ayant pour objet de remédier aux déficiences énoncées ci-dessus ne sont à la charge du Titulaire que si la cause de ces déficiences lui est imputable.</w:t>
      </w:r>
    </w:p>
    <w:p w14:paraId="36A9A5A0" w14:textId="73A39F2C" w:rsidR="00531306" w:rsidRPr="00A331B9" w:rsidRDefault="00531306" w:rsidP="00531306">
      <w:pPr>
        <w:rPr>
          <w:rFonts w:asciiTheme="minorHAnsi" w:hAnsiTheme="minorHAnsi" w:cstheme="minorHAnsi"/>
          <w:color w:val="000000" w:themeColor="text1"/>
          <w:szCs w:val="22"/>
        </w:rPr>
      </w:pPr>
      <w:r w:rsidRPr="00A331B9">
        <w:rPr>
          <w:rFonts w:asciiTheme="minorHAnsi" w:hAnsiTheme="minorHAnsi" w:cstheme="minorHAnsi"/>
          <w:color w:val="000000" w:themeColor="text1"/>
        </w:rPr>
        <w:t xml:space="preserve">L'obligation de parfait achèvement ne s'étend pas aux travaux </w:t>
      </w:r>
      <w:r w:rsidR="000E3497" w:rsidRPr="00A331B9">
        <w:rPr>
          <w:rFonts w:asciiTheme="minorHAnsi" w:hAnsiTheme="minorHAnsi" w:cstheme="minorHAnsi"/>
          <w:color w:val="000000" w:themeColor="text1"/>
        </w:rPr>
        <w:t xml:space="preserve">et prestations </w:t>
      </w:r>
      <w:r w:rsidRPr="00A331B9">
        <w:rPr>
          <w:rFonts w:asciiTheme="minorHAnsi" w:hAnsiTheme="minorHAnsi" w:cstheme="minorHAnsi"/>
          <w:color w:val="000000" w:themeColor="text1"/>
        </w:rPr>
        <w:t>nécessaires pour remédier aux effets de l'usage ou de l'usure normale.</w:t>
      </w:r>
    </w:p>
    <w:p w14:paraId="2543B143" w14:textId="0B4F1401" w:rsidR="00531306" w:rsidRPr="00A331B9" w:rsidRDefault="00531306" w:rsidP="00531306">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A l'expiration du délai de garantie, le Titulaire est dégagé </w:t>
      </w:r>
      <w:r w:rsidR="005B4052" w:rsidRPr="00A331B9">
        <w:rPr>
          <w:rFonts w:asciiTheme="minorHAnsi" w:hAnsiTheme="minorHAnsi" w:cstheme="minorHAnsi"/>
          <w:color w:val="000000" w:themeColor="text1"/>
          <w:szCs w:val="22"/>
        </w:rPr>
        <w:t>de son obligation de parfait achèvement</w:t>
      </w:r>
      <w:r w:rsidRPr="00A331B9">
        <w:rPr>
          <w:rFonts w:asciiTheme="minorHAnsi" w:hAnsiTheme="minorHAnsi" w:cstheme="minorHAnsi"/>
          <w:color w:val="000000" w:themeColor="text1"/>
          <w:szCs w:val="22"/>
        </w:rPr>
        <w:t xml:space="preserve">. </w:t>
      </w:r>
    </w:p>
    <w:p w14:paraId="30F40B6B" w14:textId="73BF0E8D" w:rsidR="00531306" w:rsidRPr="00A331B9" w:rsidRDefault="00531306" w:rsidP="00531306">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Les sûretés éventuellement constituées sont libérées dans les conditions réglementaires.</w:t>
      </w:r>
    </w:p>
    <w:p w14:paraId="1D66C491" w14:textId="039E2D2A" w:rsidR="00531306" w:rsidRPr="00A331B9" w:rsidRDefault="00531306" w:rsidP="00531306">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 xml:space="preserve">Si le </w:t>
      </w:r>
      <w:r w:rsidR="00216837" w:rsidRPr="00A331B9">
        <w:rPr>
          <w:rFonts w:asciiTheme="minorHAnsi" w:hAnsiTheme="minorHAnsi" w:cstheme="minorHAnsi"/>
          <w:color w:val="000000" w:themeColor="text1"/>
          <w:szCs w:val="22"/>
        </w:rPr>
        <w:t>Maître d’Ouvrage</w:t>
      </w:r>
      <w:r w:rsidRPr="00A331B9">
        <w:rPr>
          <w:rFonts w:asciiTheme="minorHAnsi" w:hAnsiTheme="minorHAnsi" w:cstheme="minorHAnsi"/>
          <w:color w:val="000000" w:themeColor="text1"/>
          <w:szCs w:val="22"/>
        </w:rPr>
        <w:t xml:space="preserve"> fait obstacle à la libération des sûretés, il en informe, en même temps, le Titulaire par tout moyen permettant de donner une date certaine.</w:t>
      </w:r>
    </w:p>
    <w:bookmarkStart w:id="362" w:name="_Ref61533197"/>
    <w:p w14:paraId="37CA4740" w14:textId="3545CEB8" w:rsidR="001D130B" w:rsidRPr="00A331B9" w:rsidRDefault="001D130B" w:rsidP="00531B2A">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63" w:name="_Toc150756546"/>
      <w:r w:rsidRPr="00A331B9">
        <w:rPr>
          <w:color w:val="000000" w:themeColor="text1"/>
        </w:rPr>
        <w:fldChar w:fldCharType="end"/>
      </w:r>
      <w:r w:rsidR="004769CA">
        <w:rPr>
          <w:color w:val="000000" w:themeColor="text1"/>
        </w:rPr>
        <w:t xml:space="preserve"> </w:t>
      </w:r>
      <w:r w:rsidRPr="00A331B9">
        <w:rPr>
          <w:color w:val="000000" w:themeColor="text1"/>
        </w:rPr>
        <w:t>Prolongation du délai de garantie</w:t>
      </w:r>
      <w:bookmarkEnd w:id="362"/>
      <w:bookmarkEnd w:id="363"/>
    </w:p>
    <w:p w14:paraId="0A8FA71A" w14:textId="0E7C8412" w:rsidR="00531306" w:rsidRPr="00A331B9" w:rsidRDefault="008F399B" w:rsidP="00DD190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591D45" w:rsidRPr="00F90057">
        <w:rPr>
          <w:color w:val="000000" w:themeColor="text1"/>
        </w:rPr>
        <w:t xml:space="preserve"> </w:t>
      </w:r>
      <w:r w:rsidR="00591D45" w:rsidRPr="00A331B9">
        <w:rPr>
          <w:color w:val="000000" w:themeColor="text1"/>
        </w:rPr>
        <w:t>Si, à l</w:t>
      </w:r>
      <w:r w:rsidR="004769CA">
        <w:rPr>
          <w:color w:val="000000" w:themeColor="text1"/>
        </w:rPr>
        <w:t>’</w:t>
      </w:r>
      <w:r w:rsidR="00591D45" w:rsidRPr="00A331B9">
        <w:rPr>
          <w:color w:val="000000" w:themeColor="text1"/>
        </w:rPr>
        <w:t xml:space="preserve">expiration du délai </w:t>
      </w:r>
      <w:r w:rsidR="005F79BD" w:rsidRPr="00A331B9">
        <w:rPr>
          <w:color w:val="000000" w:themeColor="text1"/>
        </w:rPr>
        <w:t>de garanti</w:t>
      </w:r>
      <w:r w:rsidR="004769CA">
        <w:rPr>
          <w:color w:val="000000" w:themeColor="text1"/>
        </w:rPr>
        <w:t>e</w:t>
      </w:r>
      <w:r w:rsidR="005F79BD" w:rsidRPr="00A331B9">
        <w:rPr>
          <w:color w:val="000000" w:themeColor="text1"/>
        </w:rPr>
        <w:t xml:space="preserve">, le Titulaire n'a pas procédé à l'exécution des travaux et prestations énoncés </w:t>
      </w:r>
      <w:r w:rsidR="00591D45" w:rsidRPr="00A331B9">
        <w:rPr>
          <w:color w:val="000000" w:themeColor="text1"/>
        </w:rPr>
        <w:t xml:space="preserve">à l’Article </w:t>
      </w:r>
      <w:r w:rsidR="00814F18">
        <w:rPr>
          <w:color w:val="000000" w:themeColor="text1"/>
        </w:rPr>
        <w:fldChar w:fldCharType="begin"/>
      </w:r>
      <w:r w:rsidR="00814F18">
        <w:rPr>
          <w:color w:val="000000" w:themeColor="text1"/>
        </w:rPr>
        <w:instrText xml:space="preserve"> REF _Ref61533486 \h </w:instrText>
      </w:r>
      <w:r w:rsidR="00814F18">
        <w:rPr>
          <w:color w:val="000000" w:themeColor="text1"/>
        </w:rPr>
      </w:r>
      <w:r w:rsidR="00814F18">
        <w:rPr>
          <w:color w:val="000000" w:themeColor="text1"/>
        </w:rPr>
        <w:fldChar w:fldCharType="separate"/>
      </w:r>
      <w:r w:rsidR="00814F18">
        <w:rPr>
          <w:color w:val="000000" w:themeColor="text1"/>
        </w:rPr>
        <w:t xml:space="preserve">35.4.1. </w:t>
      </w:r>
      <w:r w:rsidR="00814F18" w:rsidRPr="00A331B9">
        <w:rPr>
          <w:color w:val="000000" w:themeColor="text1"/>
        </w:rPr>
        <w:t>Délai de garantie</w:t>
      </w:r>
      <w:r w:rsidR="00814F18">
        <w:rPr>
          <w:color w:val="000000" w:themeColor="text1"/>
        </w:rPr>
        <w:fldChar w:fldCharType="end"/>
      </w:r>
      <w:r w:rsidR="00591D45" w:rsidRPr="00A331B9">
        <w:rPr>
          <w:color w:val="000000" w:themeColor="text1"/>
        </w:rPr>
        <w:t xml:space="preserve"> ainsi qu’à l’exécution de ceux qui sont exigés, le cas échéant, en application de l’Article </w:t>
      </w:r>
      <w:r w:rsidR="00D50C1D">
        <w:rPr>
          <w:color w:val="000000" w:themeColor="text1"/>
        </w:rPr>
        <w:fldChar w:fldCharType="begin"/>
      </w:r>
      <w:r w:rsidR="00D50C1D">
        <w:rPr>
          <w:color w:val="000000" w:themeColor="text1"/>
        </w:rPr>
        <w:instrText xml:space="preserve"> REF _Ref61533677 \h </w:instrText>
      </w:r>
      <w:r w:rsidR="00D50C1D">
        <w:rPr>
          <w:color w:val="000000" w:themeColor="text1"/>
        </w:rPr>
      </w:r>
      <w:r w:rsidR="00D50C1D">
        <w:rPr>
          <w:color w:val="000000" w:themeColor="text1"/>
        </w:rPr>
        <w:fldChar w:fldCharType="separate"/>
      </w:r>
      <w:r w:rsidR="00D50C1D">
        <w:rPr>
          <w:color w:val="000000" w:themeColor="text1"/>
        </w:rPr>
        <w:t>34.5.</w:t>
      </w:r>
      <w:r w:rsidR="00D50C1D" w:rsidRPr="004D3FCA">
        <w:rPr>
          <w:color w:val="000000" w:themeColor="text1"/>
        </w:rPr>
        <w:t xml:space="preserve"> Vices de construction</w:t>
      </w:r>
      <w:r w:rsidR="00D50C1D">
        <w:rPr>
          <w:color w:val="000000" w:themeColor="text1"/>
        </w:rPr>
        <w:fldChar w:fldCharType="end"/>
      </w:r>
      <w:r w:rsidR="00591D45" w:rsidRPr="00A331B9">
        <w:rPr>
          <w:color w:val="000000" w:themeColor="text1"/>
        </w:rPr>
        <w:t xml:space="preserve">, le délai de garantie peut être prolongé par décision du Maître d’Ouvrage jusqu'à l'exécution complète des travaux et prestations, </w:t>
      </w:r>
      <w:r w:rsidR="00591D45" w:rsidRPr="00A331B9">
        <w:rPr>
          <w:color w:val="000000" w:themeColor="text1"/>
        </w:rPr>
        <w:lastRenderedPageBreak/>
        <w:t xml:space="preserve">que ceux-ci soient assurés par le Titulaire ou qu'ils le soient d'office conformément aux stipulations de l'Article </w:t>
      </w:r>
      <w:r w:rsidR="00D50C1D">
        <w:rPr>
          <w:color w:val="000000" w:themeColor="text1"/>
        </w:rPr>
        <w:fldChar w:fldCharType="begin"/>
      </w:r>
      <w:r w:rsidR="00D50C1D">
        <w:rPr>
          <w:color w:val="000000" w:themeColor="text1"/>
        </w:rPr>
        <w:instrText xml:space="preserve"> REF _Ref511383224 \h </w:instrText>
      </w:r>
      <w:r w:rsidR="00D50C1D">
        <w:rPr>
          <w:color w:val="000000" w:themeColor="text1"/>
        </w:rPr>
      </w:r>
      <w:r w:rsidR="00D50C1D">
        <w:rPr>
          <w:color w:val="000000" w:themeColor="text1"/>
        </w:rPr>
        <w:fldChar w:fldCharType="separate"/>
      </w:r>
      <w:r w:rsidR="00D50C1D">
        <w:rPr>
          <w:rFonts w:asciiTheme="minorHAnsi" w:hAnsiTheme="minorHAnsi" w:cstheme="minorHAnsi"/>
          <w:color w:val="000000" w:themeColor="text1"/>
        </w:rPr>
        <w:t xml:space="preserve">35.1.6. </w:t>
      </w:r>
      <w:r w:rsidR="00D50C1D" w:rsidRPr="004D3FCA">
        <w:rPr>
          <w:rFonts w:asciiTheme="minorHAnsi" w:hAnsiTheme="minorHAnsi" w:cstheme="minorHAnsi"/>
          <w:color w:val="000000" w:themeColor="text1"/>
        </w:rPr>
        <w:t>Levée de réserves</w:t>
      </w:r>
      <w:r w:rsidR="00D50C1D">
        <w:rPr>
          <w:color w:val="000000" w:themeColor="text1"/>
        </w:rPr>
        <w:fldChar w:fldCharType="end"/>
      </w:r>
      <w:r w:rsidR="00591D45" w:rsidRPr="00A331B9">
        <w:rPr>
          <w:color w:val="000000" w:themeColor="text1"/>
        </w:rPr>
        <w:t>.</w:t>
      </w:r>
    </w:p>
    <w:p w14:paraId="5E6948C5" w14:textId="545BF0C6" w:rsidR="00D14D3D" w:rsidRPr="00A331B9" w:rsidRDefault="00D14D3D" w:rsidP="00D14D3D">
      <w:pPr>
        <w:rPr>
          <w:i/>
          <w:iCs/>
          <w:color w:val="000000" w:themeColor="text1"/>
        </w:rPr>
      </w:pPr>
      <w:bookmarkStart w:id="364" w:name="_Toc514697379"/>
      <w:r w:rsidRPr="00A331B9">
        <w:rPr>
          <w:i/>
          <w:iCs/>
          <w:color w:val="000000" w:themeColor="text1"/>
        </w:rPr>
        <w:t xml:space="preserve">Commentaire : Les stipulations qui précèdent ne font pas obstacle à ce que les documents particuliers du Marché définissent, pour certains ouvrages ou prestations, des garanties particulières s'étendant au-delà du délai de garantie fixé </w:t>
      </w:r>
      <w:r w:rsidR="00BE7712" w:rsidRPr="00A331B9">
        <w:rPr>
          <w:i/>
          <w:iCs/>
          <w:color w:val="000000" w:themeColor="text1"/>
        </w:rPr>
        <w:t>au présent Article</w:t>
      </w:r>
      <w:r w:rsidRPr="00A331B9">
        <w:rPr>
          <w:i/>
          <w:iCs/>
          <w:color w:val="000000" w:themeColor="text1"/>
        </w:rPr>
        <w:t>.</w:t>
      </w:r>
    </w:p>
    <w:p w14:paraId="0819974B" w14:textId="77777777" w:rsidR="00D14D3D" w:rsidRPr="00A331B9" w:rsidRDefault="00D14D3D" w:rsidP="00D14D3D">
      <w:pPr>
        <w:rPr>
          <w:i/>
          <w:iCs/>
          <w:color w:val="000000" w:themeColor="text1"/>
        </w:rPr>
      </w:pPr>
      <w:r w:rsidRPr="00A331B9">
        <w:rPr>
          <w:i/>
          <w:iCs/>
          <w:color w:val="000000" w:themeColor="text1"/>
        </w:rPr>
        <w:t>L'existence de ces garanties particulières n'a pas pour effet de retarder la libération des sûretés au-delà de l'expiration du délai de garantie.</w:t>
      </w:r>
    </w:p>
    <w:p w14:paraId="58CDD709" w14:textId="77777777" w:rsidR="00D14D3D" w:rsidRPr="00A331B9" w:rsidRDefault="00D14D3D" w:rsidP="00D14D3D">
      <w:pPr>
        <w:rPr>
          <w:i/>
          <w:iCs/>
          <w:color w:val="000000" w:themeColor="text1"/>
        </w:rPr>
      </w:pPr>
      <w:r w:rsidRPr="00A331B9">
        <w:rPr>
          <w:i/>
          <w:iCs/>
          <w:color w:val="000000" w:themeColor="text1"/>
        </w:rPr>
        <w:t>Les principes régissant la garantie décennale des constructeurs sont applicables aux marchés de travaux. Les constructeurs sont présumés responsables des désordres constatés dans l'ouvrage durant le délai décennal (CE, 15 avril 2015, Commune de Saint-Michel-sur-Orge, n° 376229).</w:t>
      </w:r>
    </w:p>
    <w:p w14:paraId="6BBF5659" w14:textId="35F02797" w:rsidR="00D14D3D" w:rsidRPr="00A331B9" w:rsidRDefault="00D14D3D" w:rsidP="00D14D3D">
      <w:pPr>
        <w:rPr>
          <w:i/>
          <w:iCs/>
          <w:color w:val="000000" w:themeColor="text1"/>
        </w:rPr>
      </w:pPr>
      <w:r w:rsidRPr="00A331B9">
        <w:rPr>
          <w:i/>
          <w:iCs/>
          <w:color w:val="000000" w:themeColor="text1"/>
        </w:rPr>
        <w:t xml:space="preserve">Le point de départ des responsabilités résultant de ces principes est fixé à la date d'effet de la </w:t>
      </w:r>
      <w:r w:rsidR="00BE7712" w:rsidRPr="00A331B9">
        <w:rPr>
          <w:i/>
          <w:iCs/>
          <w:color w:val="000000" w:themeColor="text1"/>
        </w:rPr>
        <w:t>R</w:t>
      </w:r>
      <w:r w:rsidRPr="00A331B9">
        <w:rPr>
          <w:i/>
          <w:iCs/>
          <w:color w:val="000000" w:themeColor="text1"/>
        </w:rPr>
        <w:t xml:space="preserve">éception, ou, pour les ouvrages ou parties d'ouvrages ayant fait l'objet d'une </w:t>
      </w:r>
      <w:r w:rsidR="00BE7712" w:rsidRPr="00A331B9">
        <w:rPr>
          <w:i/>
          <w:iCs/>
          <w:color w:val="000000" w:themeColor="text1"/>
        </w:rPr>
        <w:t>R</w:t>
      </w:r>
      <w:r w:rsidRPr="00A331B9">
        <w:rPr>
          <w:i/>
          <w:iCs/>
          <w:color w:val="000000" w:themeColor="text1"/>
        </w:rPr>
        <w:t xml:space="preserve">éception partielle, à la date d'effet de cette </w:t>
      </w:r>
      <w:r w:rsidR="00BE7712" w:rsidRPr="00A331B9">
        <w:rPr>
          <w:i/>
          <w:iCs/>
          <w:color w:val="000000" w:themeColor="text1"/>
        </w:rPr>
        <w:t>R</w:t>
      </w:r>
      <w:r w:rsidRPr="00A331B9">
        <w:rPr>
          <w:i/>
          <w:iCs/>
          <w:color w:val="000000" w:themeColor="text1"/>
        </w:rPr>
        <w:t>éception partielle.</w:t>
      </w:r>
    </w:p>
    <w:p w14:paraId="2ED24876" w14:textId="77777777" w:rsidR="007D444B" w:rsidRPr="00A331B9" w:rsidRDefault="007D444B">
      <w:pPr>
        <w:spacing w:after="0" w:line="240" w:lineRule="auto"/>
        <w:jc w:val="left"/>
        <w:rPr>
          <w:rFonts w:asciiTheme="minorHAnsi" w:hAnsiTheme="minorHAnsi" w:cstheme="minorHAnsi"/>
          <w:b/>
          <w:bCs/>
          <w:caps/>
          <w:color w:val="000000" w:themeColor="text1"/>
          <w:kern w:val="28"/>
          <w:sz w:val="28"/>
          <w:szCs w:val="32"/>
        </w:rPr>
      </w:pPr>
      <w:r w:rsidRPr="00A331B9">
        <w:rPr>
          <w:rFonts w:asciiTheme="minorHAnsi" w:hAnsiTheme="minorHAnsi" w:cstheme="minorHAnsi"/>
          <w:color w:val="000000" w:themeColor="text1"/>
        </w:rPr>
        <w:br w:type="page"/>
      </w:r>
    </w:p>
    <w:p w14:paraId="34E80A49" w14:textId="53EA8AD5" w:rsidR="00EE4AA6" w:rsidRPr="00A331B9" w:rsidRDefault="7FA70CE9" w:rsidP="00985B08">
      <w:pPr>
        <w:pStyle w:val="Titre"/>
        <w:rPr>
          <w:rFonts w:asciiTheme="minorHAnsi" w:hAnsiTheme="minorHAnsi" w:cstheme="minorHAnsi"/>
          <w:color w:val="000000" w:themeColor="text1"/>
        </w:rPr>
      </w:pPr>
      <w:bookmarkStart w:id="365" w:name="_Toc150756547"/>
      <w:r w:rsidRPr="00A331B9">
        <w:rPr>
          <w:rFonts w:asciiTheme="minorHAnsi" w:hAnsiTheme="minorHAnsi" w:cstheme="minorHAnsi"/>
          <w:color w:val="000000" w:themeColor="text1"/>
        </w:rPr>
        <w:lastRenderedPageBreak/>
        <w:t xml:space="preserve">Chapitre </w:t>
      </w:r>
      <w:r w:rsidR="00742EB4" w:rsidRPr="00A331B9">
        <w:rPr>
          <w:rFonts w:asciiTheme="minorHAnsi" w:hAnsiTheme="minorHAnsi" w:cstheme="minorHAnsi"/>
          <w:color w:val="000000" w:themeColor="text1"/>
        </w:rPr>
        <w:t>III</w:t>
      </w:r>
      <w:r w:rsidRPr="00A331B9">
        <w:rPr>
          <w:rFonts w:asciiTheme="minorHAnsi" w:hAnsiTheme="minorHAnsi" w:cstheme="minorHAnsi"/>
          <w:color w:val="000000" w:themeColor="text1"/>
        </w:rPr>
        <w:t>. Phase d’Exploitation - Maintenance</w:t>
      </w:r>
      <w:bookmarkEnd w:id="299"/>
      <w:bookmarkEnd w:id="364"/>
      <w:bookmarkEnd w:id="365"/>
    </w:p>
    <w:p w14:paraId="2DC19143" w14:textId="77777777" w:rsidR="007972C2" w:rsidRPr="00A331B9" w:rsidRDefault="007972C2" w:rsidP="006B6A89">
      <w:pPr>
        <w:rPr>
          <w:color w:val="000000" w:themeColor="text1"/>
        </w:rPr>
      </w:pPr>
      <w:bookmarkStart w:id="366" w:name="_Toc450637875"/>
      <w:bookmarkStart w:id="367" w:name="_Toc457321635"/>
      <w:bookmarkStart w:id="368" w:name="_Toc514697380"/>
      <w:bookmarkStart w:id="369" w:name="_Toc309737747"/>
      <w:bookmarkStart w:id="370" w:name="_Toc309722079"/>
    </w:p>
    <w:p w14:paraId="52D8E978" w14:textId="3865B4AC" w:rsidR="00E638F5" w:rsidRPr="00A331B9" w:rsidRDefault="00AD2867" w:rsidP="00E638F5">
      <w:pPr>
        <w:pStyle w:val="Titre1"/>
        <w:rPr>
          <w:rFonts w:asciiTheme="minorHAnsi" w:hAnsiTheme="minorHAnsi" w:cstheme="minorHAnsi"/>
          <w:color w:val="000000" w:themeColor="text1"/>
        </w:rPr>
      </w:pPr>
      <w:bookmarkStart w:id="371" w:name="_Toc150756548"/>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E638F5" w:rsidRPr="00A331B9">
        <w:rPr>
          <w:rFonts w:asciiTheme="minorHAnsi" w:hAnsiTheme="minorHAnsi" w:cstheme="minorHAnsi"/>
          <w:color w:val="000000" w:themeColor="text1"/>
        </w:rPr>
        <w:t xml:space="preserve"> </w:t>
      </w:r>
      <w:r w:rsidR="00DB3581" w:rsidRPr="00A331B9">
        <w:rPr>
          <w:rFonts w:asciiTheme="minorHAnsi" w:hAnsiTheme="minorHAnsi" w:cstheme="minorHAnsi"/>
          <w:color w:val="000000" w:themeColor="text1"/>
        </w:rPr>
        <w:t xml:space="preserve">Prestations de la </w:t>
      </w:r>
      <w:r w:rsidR="007A034E" w:rsidRPr="00A331B9">
        <w:rPr>
          <w:rFonts w:asciiTheme="minorHAnsi" w:hAnsiTheme="minorHAnsi" w:cstheme="minorHAnsi"/>
          <w:color w:val="000000" w:themeColor="text1"/>
        </w:rPr>
        <w:t>Phase Exploitation-Maintenance</w:t>
      </w:r>
      <w:bookmarkEnd w:id="371"/>
    </w:p>
    <w:p w14:paraId="6681721D" w14:textId="3E2E5022" w:rsidR="00E638F5" w:rsidRPr="00A331B9" w:rsidRDefault="00EF20F1" w:rsidP="00E638F5">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372" w:name="_Toc309722067"/>
      <w:bookmarkStart w:id="373" w:name="_Toc514697306"/>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E638F5" w:rsidRPr="00A331B9">
        <w:rPr>
          <w:rFonts w:asciiTheme="minorHAnsi" w:hAnsiTheme="minorHAnsi" w:cstheme="minorHAnsi"/>
          <w:color w:val="000000" w:themeColor="text1"/>
        </w:rPr>
        <w:t>Le Programme Fonctionnel</w:t>
      </w:r>
      <w:r w:rsidR="00E638F5" w:rsidRPr="00A331B9">
        <w:rPr>
          <w:rFonts w:asciiTheme="minorHAnsi" w:eastAsia="Calibri" w:hAnsiTheme="minorHAnsi" w:cstheme="minorHAnsi"/>
          <w:color w:val="000000" w:themeColor="text1"/>
        </w:rPr>
        <w:t xml:space="preserve"> </w:t>
      </w:r>
      <w:r w:rsidR="00E638F5" w:rsidRPr="00A331B9">
        <w:rPr>
          <w:rFonts w:asciiTheme="minorHAnsi" w:hAnsiTheme="minorHAnsi" w:cstheme="minorHAnsi"/>
          <w:color w:val="000000" w:themeColor="text1"/>
        </w:rPr>
        <w:t xml:space="preserve">précise les Installations Techniques sur lesquelles portent les prestations de la Phase Exploitation-Maintenance. </w:t>
      </w:r>
    </w:p>
    <w:p w14:paraId="0F03B45B" w14:textId="69111159" w:rsidR="00E638F5" w:rsidRPr="00A331B9" w:rsidRDefault="007A034E" w:rsidP="00E638F5">
      <w:pPr>
        <w:rPr>
          <w:rFonts w:eastAsia="Calibr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E638F5" w:rsidRPr="00A331B9">
        <w:rPr>
          <w:rFonts w:eastAsia="Calibri"/>
          <w:color w:val="000000" w:themeColor="text1"/>
        </w:rPr>
        <w:t>Le Programme Fonctionnel définit le Niveau de Service Contractuel à atteindre pendant la Phase Exploitation-Maintenance.</w:t>
      </w:r>
      <w:r w:rsidRPr="00A331B9">
        <w:rPr>
          <w:color w:val="000000" w:themeColor="text1"/>
        </w:rPr>
        <w:t xml:space="preserve"> Les moyens mis en œuvre par le Titulaire </w:t>
      </w:r>
      <w:r w:rsidR="002650FE" w:rsidRPr="00A331B9">
        <w:rPr>
          <w:color w:val="000000" w:themeColor="text1"/>
        </w:rPr>
        <w:t>sont renseigné</w:t>
      </w:r>
      <w:r w:rsidR="00BC2744" w:rsidRPr="00A331B9">
        <w:rPr>
          <w:color w:val="000000" w:themeColor="text1"/>
        </w:rPr>
        <w:t>s</w:t>
      </w:r>
      <w:r w:rsidR="002650FE" w:rsidRPr="00A331B9">
        <w:rPr>
          <w:color w:val="000000" w:themeColor="text1"/>
        </w:rPr>
        <w:t xml:space="preserve"> dans le mémoire technique de son offre finale et </w:t>
      </w:r>
      <w:r w:rsidRPr="00A331B9">
        <w:rPr>
          <w:color w:val="000000" w:themeColor="text1"/>
        </w:rPr>
        <w:t>respect</w:t>
      </w:r>
      <w:r w:rsidR="002650FE" w:rsidRPr="00A331B9">
        <w:rPr>
          <w:color w:val="000000" w:themeColor="text1"/>
        </w:rPr>
        <w:t>e</w:t>
      </w:r>
      <w:r w:rsidR="00BC2744" w:rsidRPr="00A331B9">
        <w:rPr>
          <w:color w:val="000000" w:themeColor="text1"/>
        </w:rPr>
        <w:t>nt</w:t>
      </w:r>
      <w:r w:rsidRPr="00A331B9">
        <w:rPr>
          <w:color w:val="000000" w:themeColor="text1"/>
        </w:rPr>
        <w:t xml:space="preserve"> </w:t>
      </w:r>
      <w:r w:rsidR="00813119" w:rsidRPr="00A331B9">
        <w:rPr>
          <w:i/>
          <w:iCs/>
          <w:color w:val="000000" w:themeColor="text1"/>
        </w:rPr>
        <w:t>a minima</w:t>
      </w:r>
      <w:r w:rsidRPr="00A331B9">
        <w:rPr>
          <w:color w:val="000000" w:themeColor="text1"/>
        </w:rPr>
        <w:t xml:space="preserve"> </w:t>
      </w:r>
      <w:r w:rsidR="002650FE" w:rsidRPr="00A331B9">
        <w:rPr>
          <w:color w:val="000000" w:themeColor="text1"/>
        </w:rPr>
        <w:t>le Niveau de Service Contractuel.</w:t>
      </w:r>
    </w:p>
    <w:p w14:paraId="12487B3B" w14:textId="61BC6E7F" w:rsidR="002D4C61" w:rsidRPr="00A331B9" w:rsidRDefault="007A034E" w:rsidP="007A034E">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4570A3" w:rsidRPr="00A331B9">
        <w:rPr>
          <w:color w:val="000000" w:themeColor="text1"/>
        </w:rPr>
        <w:t>Au titre d</w:t>
      </w:r>
      <w:r w:rsidR="002650FE" w:rsidRPr="00A331B9">
        <w:rPr>
          <w:color w:val="000000" w:themeColor="text1"/>
        </w:rPr>
        <w:t xml:space="preserve">es Prestations de la Phase Exploitation-Maintenance, </w:t>
      </w:r>
      <w:r w:rsidR="004570A3" w:rsidRPr="00A331B9">
        <w:rPr>
          <w:color w:val="000000" w:themeColor="text1"/>
        </w:rPr>
        <w:t xml:space="preserve">le Titulaire </w:t>
      </w:r>
      <w:r w:rsidR="004C4CA2" w:rsidRPr="00A331B9">
        <w:rPr>
          <w:color w:val="000000" w:themeColor="text1"/>
        </w:rPr>
        <w:t xml:space="preserve">s’engage </w:t>
      </w:r>
      <w:r w:rsidR="00BC2744" w:rsidRPr="00A331B9">
        <w:rPr>
          <w:color w:val="000000" w:themeColor="text1"/>
        </w:rPr>
        <w:t xml:space="preserve">notamment </w:t>
      </w:r>
      <w:r w:rsidR="004C4CA2" w:rsidRPr="00A331B9">
        <w:rPr>
          <w:color w:val="000000" w:themeColor="text1"/>
        </w:rPr>
        <w:t>à</w:t>
      </w:r>
      <w:r w:rsidR="00BC2744" w:rsidRPr="00A331B9">
        <w:rPr>
          <w:color w:val="000000" w:themeColor="text1"/>
        </w:rPr>
        <w:t> :</w:t>
      </w:r>
    </w:p>
    <w:p w14:paraId="649F33D7" w14:textId="2D540506" w:rsidR="009C53E5" w:rsidRPr="00A331B9" w:rsidRDefault="004570A3"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Fourni</w:t>
      </w:r>
      <w:r w:rsidR="004C4CA2" w:rsidRPr="00A331B9">
        <w:rPr>
          <w:rFonts w:asciiTheme="minorHAnsi" w:eastAsia="Calibri" w:hAnsiTheme="minorHAnsi" w:cstheme="minorHAnsi"/>
          <w:color w:val="000000" w:themeColor="text1"/>
          <w:sz w:val="22"/>
          <w:szCs w:val="22"/>
          <w:lang w:eastAsia="en-US"/>
        </w:rPr>
        <w:t>r</w:t>
      </w:r>
      <w:r w:rsidR="007A034E" w:rsidRPr="00A331B9">
        <w:rPr>
          <w:rFonts w:asciiTheme="minorHAnsi" w:eastAsia="Calibri" w:hAnsiTheme="minorHAnsi" w:cstheme="minorHAnsi"/>
          <w:color w:val="000000" w:themeColor="text1"/>
          <w:sz w:val="22"/>
          <w:szCs w:val="22"/>
          <w:lang w:eastAsia="en-US"/>
        </w:rPr>
        <w:t xml:space="preserve"> aux usagers</w:t>
      </w:r>
      <w:r w:rsidR="004C4CA2" w:rsidRPr="00A331B9">
        <w:rPr>
          <w:rFonts w:asciiTheme="minorHAnsi" w:eastAsia="Calibri" w:hAnsiTheme="minorHAnsi" w:cstheme="minorHAnsi"/>
          <w:color w:val="000000" w:themeColor="text1"/>
          <w:sz w:val="22"/>
          <w:szCs w:val="22"/>
          <w:lang w:eastAsia="en-US"/>
        </w:rPr>
        <w:t xml:space="preserve"> </w:t>
      </w:r>
      <w:r w:rsidR="007A034E" w:rsidRPr="00A331B9">
        <w:rPr>
          <w:rFonts w:asciiTheme="minorHAnsi" w:eastAsia="Calibri" w:hAnsiTheme="minorHAnsi" w:cstheme="minorHAnsi"/>
          <w:color w:val="000000" w:themeColor="text1"/>
          <w:sz w:val="22"/>
          <w:szCs w:val="22"/>
          <w:lang w:eastAsia="en-US"/>
        </w:rPr>
        <w:t>une continuité de service et de confort</w:t>
      </w:r>
      <w:r w:rsidR="002C7D45" w:rsidRPr="00A331B9">
        <w:rPr>
          <w:rFonts w:asciiTheme="minorHAnsi" w:eastAsia="Calibri" w:hAnsiTheme="minorHAnsi" w:cstheme="minorHAnsi"/>
          <w:color w:val="000000" w:themeColor="text1"/>
          <w:sz w:val="22"/>
          <w:szCs w:val="22"/>
          <w:lang w:eastAsia="en-US"/>
        </w:rPr>
        <w:t> </w:t>
      </w:r>
      <w:r w:rsidR="000F1788" w:rsidRPr="00A331B9">
        <w:rPr>
          <w:rFonts w:asciiTheme="minorHAnsi" w:eastAsia="Calibri" w:hAnsiTheme="minorHAnsi" w:cstheme="minorHAnsi"/>
          <w:color w:val="000000" w:themeColor="text1"/>
          <w:sz w:val="22"/>
          <w:szCs w:val="22"/>
          <w:lang w:eastAsia="en-US"/>
        </w:rPr>
        <w:t xml:space="preserve">; </w:t>
      </w:r>
    </w:p>
    <w:p w14:paraId="6EBC55BB" w14:textId="75FB5144" w:rsidR="007A034E" w:rsidRPr="00A331B9" w:rsidRDefault="004C4CA2"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Entretenir</w:t>
      </w:r>
      <w:r w:rsidR="00BC2744" w:rsidRPr="00A331B9">
        <w:rPr>
          <w:rFonts w:asciiTheme="minorHAnsi" w:eastAsia="Calibri" w:hAnsiTheme="minorHAnsi" w:cstheme="minorHAnsi"/>
          <w:color w:val="000000" w:themeColor="text1"/>
          <w:sz w:val="22"/>
          <w:szCs w:val="22"/>
          <w:lang w:eastAsia="en-US"/>
        </w:rPr>
        <w:t xml:space="preserve"> et maintenir</w:t>
      </w:r>
      <w:r w:rsidR="007A034E" w:rsidRPr="00A331B9">
        <w:rPr>
          <w:rFonts w:asciiTheme="minorHAnsi" w:eastAsia="Calibri" w:hAnsiTheme="minorHAnsi" w:cstheme="minorHAnsi"/>
          <w:color w:val="000000" w:themeColor="text1"/>
          <w:sz w:val="22"/>
          <w:szCs w:val="22"/>
          <w:lang w:eastAsia="en-US"/>
        </w:rPr>
        <w:t xml:space="preserve"> en parfait état de fonctionnement </w:t>
      </w:r>
      <w:r w:rsidR="00BC2744" w:rsidRPr="00A331B9">
        <w:rPr>
          <w:rFonts w:asciiTheme="minorHAnsi" w:eastAsia="Calibri" w:hAnsiTheme="minorHAnsi" w:cstheme="minorHAnsi"/>
          <w:color w:val="000000" w:themeColor="text1"/>
          <w:sz w:val="22"/>
          <w:szCs w:val="22"/>
          <w:lang w:eastAsia="en-US"/>
        </w:rPr>
        <w:t>l</w:t>
      </w:r>
      <w:r w:rsidR="004570A3" w:rsidRPr="00A331B9">
        <w:rPr>
          <w:rFonts w:asciiTheme="minorHAnsi" w:eastAsia="Calibri" w:hAnsiTheme="minorHAnsi" w:cstheme="minorHAnsi"/>
          <w:color w:val="000000" w:themeColor="text1"/>
          <w:sz w:val="22"/>
          <w:szCs w:val="22"/>
          <w:lang w:eastAsia="en-US"/>
        </w:rPr>
        <w:t>es Installations Techniques</w:t>
      </w:r>
      <w:r w:rsidR="007A034E" w:rsidRPr="00A331B9">
        <w:rPr>
          <w:rFonts w:asciiTheme="minorHAnsi" w:eastAsia="Calibri" w:hAnsiTheme="minorHAnsi" w:cstheme="minorHAnsi"/>
          <w:color w:val="000000" w:themeColor="text1"/>
          <w:sz w:val="22"/>
          <w:szCs w:val="22"/>
          <w:lang w:eastAsia="en-US"/>
        </w:rPr>
        <w:t xml:space="preserve"> dont il a la charge</w:t>
      </w:r>
      <w:r w:rsidR="004570A3" w:rsidRPr="00A331B9">
        <w:rPr>
          <w:rFonts w:asciiTheme="minorHAnsi" w:eastAsia="Calibri" w:hAnsiTheme="minorHAnsi" w:cstheme="minorHAnsi"/>
          <w:color w:val="000000" w:themeColor="text1"/>
          <w:sz w:val="22"/>
          <w:szCs w:val="22"/>
          <w:lang w:eastAsia="en-US"/>
        </w:rPr>
        <w:t xml:space="preserve"> ; </w:t>
      </w:r>
    </w:p>
    <w:p w14:paraId="4A31D647" w14:textId="31D82B86" w:rsidR="007A034E" w:rsidRPr="00A331B9" w:rsidRDefault="00C02ED8"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R</w:t>
      </w:r>
      <w:r w:rsidR="007A034E" w:rsidRPr="00A331B9">
        <w:rPr>
          <w:rFonts w:asciiTheme="minorHAnsi" w:eastAsia="Calibri" w:hAnsiTheme="minorHAnsi" w:cstheme="minorHAnsi"/>
          <w:color w:val="000000" w:themeColor="text1"/>
          <w:sz w:val="22"/>
          <w:szCs w:val="22"/>
          <w:lang w:eastAsia="en-US"/>
        </w:rPr>
        <w:t>echerche</w:t>
      </w:r>
      <w:r w:rsidR="00BC2744" w:rsidRPr="00A331B9">
        <w:rPr>
          <w:rFonts w:asciiTheme="minorHAnsi" w:eastAsia="Calibri" w:hAnsiTheme="minorHAnsi" w:cstheme="minorHAnsi"/>
          <w:color w:val="000000" w:themeColor="text1"/>
          <w:sz w:val="22"/>
          <w:szCs w:val="22"/>
          <w:lang w:eastAsia="en-US"/>
        </w:rPr>
        <w:t>r</w:t>
      </w:r>
      <w:r w:rsidR="007A034E" w:rsidRPr="00A331B9">
        <w:rPr>
          <w:rFonts w:asciiTheme="minorHAnsi" w:eastAsia="Calibri" w:hAnsiTheme="minorHAnsi" w:cstheme="minorHAnsi"/>
          <w:color w:val="000000" w:themeColor="text1"/>
          <w:sz w:val="22"/>
          <w:szCs w:val="22"/>
          <w:lang w:eastAsia="en-US"/>
        </w:rPr>
        <w:t xml:space="preserve"> </w:t>
      </w:r>
      <w:r w:rsidR="00BC2744" w:rsidRPr="00A331B9">
        <w:rPr>
          <w:rFonts w:asciiTheme="minorHAnsi" w:eastAsia="Calibri" w:hAnsiTheme="minorHAnsi" w:cstheme="minorHAnsi"/>
          <w:color w:val="000000" w:themeColor="text1"/>
          <w:sz w:val="22"/>
          <w:szCs w:val="22"/>
          <w:lang w:eastAsia="en-US"/>
        </w:rPr>
        <w:t>une amélioration continue de</w:t>
      </w:r>
      <w:r w:rsidR="009C53E5" w:rsidRPr="00A331B9">
        <w:rPr>
          <w:rFonts w:asciiTheme="minorHAnsi" w:eastAsia="Calibri" w:hAnsiTheme="minorHAnsi" w:cstheme="minorHAnsi"/>
          <w:color w:val="000000" w:themeColor="text1"/>
          <w:sz w:val="22"/>
          <w:szCs w:val="22"/>
          <w:lang w:eastAsia="en-US"/>
        </w:rPr>
        <w:t xml:space="preserve"> la Performance </w:t>
      </w:r>
      <w:r w:rsidR="00BC2744" w:rsidRPr="00A331B9">
        <w:rPr>
          <w:rFonts w:asciiTheme="minorHAnsi" w:eastAsia="Calibri" w:hAnsiTheme="minorHAnsi" w:cstheme="minorHAnsi"/>
          <w:color w:val="000000" w:themeColor="text1"/>
          <w:sz w:val="22"/>
          <w:szCs w:val="22"/>
          <w:lang w:eastAsia="en-US"/>
        </w:rPr>
        <w:t>Énergétique</w:t>
      </w:r>
      <w:r w:rsidR="009C53E5" w:rsidRPr="00A331B9">
        <w:rPr>
          <w:rFonts w:asciiTheme="minorHAnsi" w:eastAsia="Calibri" w:hAnsiTheme="minorHAnsi" w:cstheme="minorHAnsi"/>
          <w:color w:val="000000" w:themeColor="text1"/>
          <w:sz w:val="22"/>
          <w:szCs w:val="22"/>
          <w:lang w:eastAsia="en-US"/>
        </w:rPr>
        <w:t xml:space="preserve"> ; </w:t>
      </w:r>
    </w:p>
    <w:p w14:paraId="28FDD7D3" w14:textId="7E4CEB0F" w:rsidR="00D17151" w:rsidRPr="00A331B9" w:rsidRDefault="004D4F01" w:rsidP="00D17151">
      <w:pPr>
        <w:rPr>
          <w:rFonts w:asciiTheme="minorHAnsi" w:hAnsiTheme="minorHAnsi" w:cstheme="minorHAnsi"/>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D17151" w:rsidRPr="00A331B9">
        <w:rPr>
          <w:rFonts w:asciiTheme="minorHAnsi" w:eastAsia="Calibri" w:hAnsiTheme="minorHAnsi" w:cstheme="minorHAnsi"/>
          <w:color w:val="000000" w:themeColor="text1"/>
          <w:lang w:eastAsia="en-US"/>
        </w:rPr>
        <w:t xml:space="preserve">La Phase d’Exploitation-Maintenance commence à compter de la Date de Prise en Charge des Installations Techniques et s’achève </w:t>
      </w:r>
      <w:r w:rsidR="00D17151" w:rsidRPr="00A331B9">
        <w:rPr>
          <w:rFonts w:asciiTheme="minorHAnsi" w:hAnsiTheme="minorHAnsi" w:cstheme="minorHAnsi"/>
          <w:color w:val="000000" w:themeColor="text1"/>
        </w:rPr>
        <w:t xml:space="preserve">à la fin du Marché. Sauf dérogation prévue par les documents particuliers du Marché, la Phase d’Exploitation-Maintenance comporte une Période A et une Période B. </w:t>
      </w:r>
    </w:p>
    <w:p w14:paraId="2D4D9451" w14:textId="77777777" w:rsidR="00D17151" w:rsidRPr="00A331B9" w:rsidRDefault="00D17151" w:rsidP="00AB55AA">
      <w:pPr>
        <w:pStyle w:val="Paragraphedeliste"/>
        <w:numPr>
          <w:ilvl w:val="0"/>
          <w:numId w:val="13"/>
        </w:numPr>
        <w:spacing w:before="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u w:val="single"/>
        </w:rPr>
        <w:t>Période A</w:t>
      </w:r>
      <w:r w:rsidRPr="00A331B9">
        <w:rPr>
          <w:rFonts w:asciiTheme="minorHAnsi" w:hAnsiTheme="minorHAnsi" w:cstheme="minorHAnsi"/>
          <w:color w:val="000000" w:themeColor="text1"/>
          <w:sz w:val="22"/>
          <w:szCs w:val="22"/>
        </w:rPr>
        <w:t> :</w:t>
      </w:r>
    </w:p>
    <w:p w14:paraId="143FB907" w14:textId="77777777" w:rsidR="00D17151" w:rsidRPr="00A331B9" w:rsidRDefault="00D17151" w:rsidP="00D17151">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La Période A de la Phase Exploitation-Maintenance débute à la Date de Prise en Charge des Installations Techniques et s’achève aux Dates Effectives de Réception.</w:t>
      </w:r>
    </w:p>
    <w:p w14:paraId="6BA9ED99" w14:textId="77777777" w:rsidR="00D17151" w:rsidRPr="00A331B9" w:rsidRDefault="00D17151" w:rsidP="00D17151">
      <w:pPr>
        <w:rPr>
          <w:rFonts w:asciiTheme="minorHAnsi" w:hAnsiTheme="minorHAnsi" w:cstheme="minorBidi"/>
          <w:color w:val="000000" w:themeColor="text1"/>
        </w:rPr>
      </w:pPr>
      <w:r w:rsidRPr="00A331B9">
        <w:rPr>
          <w:rFonts w:asciiTheme="minorHAnsi" w:hAnsiTheme="minorHAnsi" w:cstheme="minorBidi"/>
          <w:color w:val="000000" w:themeColor="text1"/>
        </w:rPr>
        <w:t>Pendant la Période A de la Phase Exploitation-Maintenance, le Titulaire assure les prestations suivantes, dans les conditions et limites définies au Programme Fonctionnel</w:t>
      </w:r>
      <w:r w:rsidRPr="00A331B9">
        <w:rPr>
          <w:color w:val="000000" w:themeColor="text1"/>
        </w:rPr>
        <w:t> </w:t>
      </w:r>
      <w:r w:rsidRPr="00A331B9">
        <w:rPr>
          <w:rFonts w:asciiTheme="minorHAnsi" w:hAnsiTheme="minorHAnsi" w:cstheme="minorBidi"/>
          <w:color w:val="000000" w:themeColor="text1"/>
        </w:rPr>
        <w:t>:</w:t>
      </w:r>
    </w:p>
    <w:p w14:paraId="710CFF4A" w14:textId="77777777" w:rsidR="00D17151" w:rsidRPr="00A331B9" w:rsidRDefault="00D17151"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L’exploitation-maintenance des Installations Techniques Existantes ;</w:t>
      </w:r>
    </w:p>
    <w:p w14:paraId="1AAAABB4" w14:textId="12ACF150" w:rsidR="00D17151" w:rsidRPr="00A331B9" w:rsidRDefault="00D17151"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 gros entretien et renouvellement des Installations Techniques</w:t>
      </w:r>
      <w:r w:rsidR="00D670C5" w:rsidRPr="00A331B9">
        <w:rPr>
          <w:rFonts w:asciiTheme="minorHAnsi" w:eastAsia="Calibri" w:hAnsiTheme="minorHAnsi" w:cstheme="minorHAnsi"/>
          <w:color w:val="000000" w:themeColor="text1"/>
          <w:sz w:val="22"/>
          <w:szCs w:val="22"/>
          <w:lang w:eastAsia="en-US"/>
        </w:rPr>
        <w:t xml:space="preserve"> </w:t>
      </w:r>
      <w:r w:rsidRPr="00A331B9">
        <w:rPr>
          <w:rFonts w:asciiTheme="minorHAnsi" w:eastAsia="Calibri" w:hAnsiTheme="minorHAnsi" w:cstheme="minorHAnsi"/>
          <w:color w:val="000000" w:themeColor="text1"/>
          <w:sz w:val="22"/>
          <w:szCs w:val="22"/>
          <w:lang w:eastAsia="en-US"/>
        </w:rPr>
        <w:t>Existantes ;</w:t>
      </w:r>
    </w:p>
    <w:p w14:paraId="2089C892" w14:textId="77777777" w:rsidR="00D17151" w:rsidRPr="00A331B9" w:rsidRDefault="00D17151"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Les prestations complémentaires prévues par les documents particuliers du Marché.</w:t>
      </w:r>
    </w:p>
    <w:p w14:paraId="60E05B02" w14:textId="77777777" w:rsidR="00D17151" w:rsidRPr="00A331B9" w:rsidRDefault="00D17151" w:rsidP="00AB55AA">
      <w:pPr>
        <w:pStyle w:val="Paragraphedeliste"/>
        <w:numPr>
          <w:ilvl w:val="0"/>
          <w:numId w:val="13"/>
        </w:numPr>
        <w:spacing w:before="0"/>
        <w:rPr>
          <w:rFonts w:asciiTheme="minorHAnsi" w:hAnsiTheme="minorHAnsi" w:cstheme="minorHAnsi"/>
          <w:color w:val="000000" w:themeColor="text1"/>
          <w:sz w:val="22"/>
          <w:szCs w:val="22"/>
          <w:u w:val="single"/>
        </w:rPr>
      </w:pPr>
      <w:r w:rsidRPr="00A331B9">
        <w:rPr>
          <w:rFonts w:asciiTheme="minorHAnsi" w:hAnsiTheme="minorHAnsi" w:cstheme="minorHAnsi"/>
          <w:color w:val="000000" w:themeColor="text1"/>
          <w:sz w:val="22"/>
          <w:szCs w:val="22"/>
          <w:u w:val="single"/>
        </w:rPr>
        <w:t xml:space="preserve">Période B : </w:t>
      </w:r>
    </w:p>
    <w:p w14:paraId="1A1050FE" w14:textId="77777777" w:rsidR="00D17151" w:rsidRPr="00A331B9" w:rsidRDefault="00D17151" w:rsidP="00D17151">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La Période B de la Phase Exploitation-Maintenance débute aux Dates Effectives de Réception des Actions de Rénovation et s’achève à la fin du Marché.</w:t>
      </w:r>
    </w:p>
    <w:p w14:paraId="7EFFDE03" w14:textId="77777777" w:rsidR="00D17151" w:rsidRPr="00A331B9" w:rsidRDefault="00D17151" w:rsidP="00D17151">
      <w:pPr>
        <w:rPr>
          <w:rFonts w:asciiTheme="minorHAnsi" w:hAnsiTheme="minorHAnsi" w:cstheme="minorHAnsi"/>
          <w:color w:val="000000" w:themeColor="text1"/>
        </w:rPr>
      </w:pPr>
      <w:r w:rsidRPr="00A331B9">
        <w:rPr>
          <w:rFonts w:asciiTheme="minorHAnsi" w:hAnsiTheme="minorHAnsi" w:cstheme="minorHAnsi"/>
          <w:color w:val="000000" w:themeColor="text1"/>
        </w:rPr>
        <w:t>Pendant la Période B de la Phase Exploitation-Maintenance, le Titulaire assure les prestations suivantes,</w:t>
      </w:r>
      <w:r w:rsidRPr="00A331B9">
        <w:rPr>
          <w:rFonts w:asciiTheme="minorHAnsi" w:hAnsiTheme="minorHAnsi" w:cstheme="minorBidi"/>
          <w:color w:val="000000" w:themeColor="text1"/>
        </w:rPr>
        <w:t xml:space="preserve"> dans les conditions et limites définies au Programme Fonctionnel</w:t>
      </w:r>
      <w:r w:rsidRPr="00A331B9">
        <w:rPr>
          <w:rFonts w:asciiTheme="minorHAnsi" w:hAnsiTheme="minorHAnsi" w:cstheme="minorHAnsi"/>
          <w:color w:val="000000" w:themeColor="text1"/>
        </w:rPr>
        <w:t xml:space="preserve"> :</w:t>
      </w:r>
    </w:p>
    <w:p w14:paraId="38F50CB4" w14:textId="77777777" w:rsidR="00D17151" w:rsidRPr="00A331B9" w:rsidRDefault="00D17151"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L’exploitation-maintenance des Installations Techniques Existantes et Nouvelles ;</w:t>
      </w:r>
    </w:p>
    <w:p w14:paraId="2BF539B9" w14:textId="77777777" w:rsidR="00D17151" w:rsidRPr="00A331B9" w:rsidRDefault="00D17151"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 xml:space="preserve">Le gros entretien et renouvellement des Installations Techniques Existantes et Nouvelles ; </w:t>
      </w:r>
    </w:p>
    <w:p w14:paraId="79B429FF" w14:textId="77777777" w:rsidR="00D17151" w:rsidRPr="00A331B9" w:rsidRDefault="00D17151"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lastRenderedPageBreak/>
        <w:t xml:space="preserve">Le pilotage et le suivi de la </w:t>
      </w:r>
      <w:r w:rsidRPr="00A331B9">
        <w:rPr>
          <w:rFonts w:asciiTheme="minorHAnsi" w:eastAsia="Calibri" w:hAnsiTheme="minorHAnsi" w:cstheme="minorHAnsi"/>
          <w:color w:val="000000" w:themeColor="text1"/>
          <w:sz w:val="22"/>
          <w:szCs w:val="22"/>
        </w:rPr>
        <w:t>Performance Énergétique</w:t>
      </w:r>
      <w:r w:rsidRPr="00A331B9">
        <w:rPr>
          <w:rFonts w:asciiTheme="minorHAnsi" w:eastAsia="Calibri" w:hAnsiTheme="minorHAnsi" w:cstheme="minorHAnsi"/>
          <w:color w:val="000000" w:themeColor="text1"/>
          <w:sz w:val="22"/>
          <w:szCs w:val="22"/>
          <w:lang w:eastAsia="en-US"/>
        </w:rPr>
        <w:t xml:space="preserve"> des Bâtiments ;</w:t>
      </w:r>
    </w:p>
    <w:p w14:paraId="5937F68C" w14:textId="77777777" w:rsidR="003E4746" w:rsidRPr="00A331B9" w:rsidRDefault="00D17151"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La formation et la sensibilisation des occupants et des agents techniques des Bâtiments</w:t>
      </w:r>
      <w:r w:rsidR="003E4746" w:rsidRPr="00A331B9">
        <w:rPr>
          <w:rFonts w:asciiTheme="minorHAnsi" w:eastAsia="Calibri" w:hAnsiTheme="minorHAnsi" w:cstheme="minorHAnsi"/>
          <w:color w:val="000000" w:themeColor="text1"/>
          <w:sz w:val="22"/>
          <w:szCs w:val="22"/>
          <w:lang w:eastAsia="en-US"/>
        </w:rPr>
        <w:t> ;</w:t>
      </w:r>
    </w:p>
    <w:p w14:paraId="4D0A8E31" w14:textId="06D13F91" w:rsidR="00D17151" w:rsidRPr="00A331B9" w:rsidRDefault="003E4746" w:rsidP="00AB55AA">
      <w:pPr>
        <w:pStyle w:val="Paragraphedeliste"/>
        <w:numPr>
          <w:ilvl w:val="0"/>
          <w:numId w:val="12"/>
        </w:numPr>
        <w:spacing w:before="0"/>
        <w:contextualSpacing w:val="0"/>
        <w:rPr>
          <w:rFonts w:asciiTheme="minorHAnsi" w:eastAsia="Calibri" w:hAnsiTheme="minorHAnsi" w:cstheme="minorHAnsi"/>
          <w:color w:val="000000" w:themeColor="text1"/>
          <w:sz w:val="22"/>
          <w:szCs w:val="22"/>
          <w:lang w:eastAsia="en-US"/>
        </w:rPr>
      </w:pPr>
      <w:r w:rsidRPr="00A331B9">
        <w:rPr>
          <w:rFonts w:asciiTheme="minorHAnsi" w:eastAsia="Calibri" w:hAnsiTheme="minorHAnsi" w:cstheme="minorHAnsi"/>
          <w:color w:val="000000" w:themeColor="text1"/>
          <w:sz w:val="22"/>
          <w:szCs w:val="22"/>
          <w:lang w:eastAsia="en-US"/>
        </w:rPr>
        <w:t>Les prestations complémentaires prévues par les documents particuliers du Marché</w:t>
      </w:r>
      <w:r w:rsidR="00D17151" w:rsidRPr="00A331B9">
        <w:rPr>
          <w:rFonts w:asciiTheme="minorHAnsi" w:eastAsia="Calibri" w:hAnsiTheme="minorHAnsi" w:cstheme="minorHAnsi"/>
          <w:color w:val="000000" w:themeColor="text1"/>
          <w:szCs w:val="22"/>
          <w:lang w:eastAsia="en-US"/>
        </w:rPr>
        <w:t>.</w:t>
      </w:r>
    </w:p>
    <w:p w14:paraId="0D5B4EED" w14:textId="77777777" w:rsidR="004D4F01" w:rsidRPr="00A331B9" w:rsidRDefault="004D4F01" w:rsidP="004D4F01">
      <w:pPr>
        <w:pStyle w:val="Titre1"/>
        <w:rPr>
          <w:rFonts w:asciiTheme="minorHAnsi" w:hAnsiTheme="minorHAnsi" w:cstheme="minorHAnsi"/>
          <w:color w:val="000000" w:themeColor="text1"/>
        </w:rPr>
      </w:pPr>
      <w:bookmarkStart w:id="374" w:name="_Toc150756549"/>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Rôle du Maître d’Ouvrage en phase D’exploitation-Maintenance</w:t>
      </w:r>
      <w:bookmarkEnd w:id="374"/>
    </w:p>
    <w:p w14:paraId="02EFA508" w14:textId="6E5F6CA7" w:rsidR="004D4F01" w:rsidRPr="00A331B9" w:rsidRDefault="004D4F01" w:rsidP="004D4F01">
      <w:pPr>
        <w:rPr>
          <w:rFonts w:asciiTheme="minorHAnsi" w:hAnsiTheme="minorHAnsi" w:cstheme="minorHAnsi"/>
          <w:iCs/>
          <w:color w:val="000000" w:themeColor="text1"/>
          <w:szCs w:val="22"/>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F90194">
        <w:rPr>
          <w:rFonts w:asciiTheme="minorHAnsi" w:hAnsiTheme="minorHAnsi" w:cstheme="minorHAnsi"/>
          <w:color w:val="000000" w:themeColor="text1"/>
        </w:rPr>
        <w:t>Les documents particuliers du Marché indiquent si l</w:t>
      </w:r>
      <w:r w:rsidRPr="00A331B9">
        <w:rPr>
          <w:rFonts w:asciiTheme="minorHAnsi" w:hAnsiTheme="minorHAnsi" w:cstheme="minorHAnsi"/>
          <w:color w:val="000000" w:themeColor="text1"/>
        </w:rPr>
        <w:t xml:space="preserve">’approvisionnement et la gestion en énergie </w:t>
      </w:r>
      <w:r w:rsidR="00F90194">
        <w:rPr>
          <w:rFonts w:asciiTheme="minorHAnsi" w:hAnsiTheme="minorHAnsi" w:cstheme="minorHAnsi"/>
          <w:color w:val="000000" w:themeColor="text1"/>
        </w:rPr>
        <w:t>sont</w:t>
      </w:r>
      <w:r w:rsidR="00F90194" w:rsidRPr="00A331B9">
        <w:rPr>
          <w:rFonts w:asciiTheme="minorHAnsi" w:hAnsiTheme="minorHAnsi" w:cstheme="minorHAnsi"/>
          <w:color w:val="000000" w:themeColor="text1"/>
        </w:rPr>
        <w:t xml:space="preserve"> assuré</w:t>
      </w:r>
      <w:r w:rsidR="00F90194">
        <w:rPr>
          <w:rFonts w:asciiTheme="minorHAnsi" w:hAnsiTheme="minorHAnsi" w:cstheme="minorHAnsi"/>
          <w:color w:val="000000" w:themeColor="text1"/>
        </w:rPr>
        <w:t>s</w:t>
      </w:r>
      <w:r w:rsidR="00F90194"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par le Maître d’Ouvrage</w:t>
      </w:r>
      <w:r w:rsidR="00F90194">
        <w:rPr>
          <w:rFonts w:asciiTheme="minorHAnsi" w:hAnsiTheme="minorHAnsi" w:cstheme="minorHAnsi"/>
          <w:color w:val="000000" w:themeColor="text1"/>
        </w:rPr>
        <w:t xml:space="preserve"> ou confiés au Titulaire (P1)</w:t>
      </w:r>
      <w:r w:rsidRPr="00A331B9">
        <w:rPr>
          <w:rFonts w:asciiTheme="minorHAnsi" w:hAnsiTheme="minorHAnsi" w:cstheme="minorHAnsi"/>
          <w:color w:val="000000" w:themeColor="text1"/>
        </w:rPr>
        <w:t>.</w:t>
      </w:r>
    </w:p>
    <w:p w14:paraId="3E9AC998" w14:textId="0DAAEABA" w:rsidR="004D4F01" w:rsidRPr="00A331B9" w:rsidRDefault="004D4F01" w:rsidP="004D4F01">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Le Maître d’Ouvrage s’engage également à :</w:t>
      </w:r>
    </w:p>
    <w:p w14:paraId="5334B412" w14:textId="4BF925D8" w:rsidR="004D4F01" w:rsidRPr="0041329C" w:rsidRDefault="004D4F01" w:rsidP="0041329C">
      <w:pPr>
        <w:pStyle w:val="Paragraphedeliste"/>
        <w:numPr>
          <w:ilvl w:val="0"/>
          <w:numId w:val="12"/>
        </w:numPr>
        <w:spacing w:before="0"/>
        <w:contextualSpacing w:val="0"/>
        <w:rPr>
          <w:rFonts w:asciiTheme="minorHAnsi" w:eastAsia="Calibri" w:hAnsiTheme="minorHAnsi" w:cstheme="minorHAnsi"/>
          <w:color w:val="000000" w:themeColor="text1"/>
          <w:szCs w:val="22"/>
          <w:lang w:eastAsia="en-US"/>
        </w:rPr>
      </w:pPr>
      <w:r w:rsidRPr="0041329C">
        <w:rPr>
          <w:rFonts w:asciiTheme="minorHAnsi" w:eastAsia="Calibri" w:hAnsiTheme="minorHAnsi" w:cstheme="minorHAnsi"/>
          <w:color w:val="000000" w:themeColor="text1"/>
          <w:sz w:val="22"/>
          <w:szCs w:val="22"/>
          <w:lang w:eastAsia="en-US"/>
        </w:rPr>
        <w:t xml:space="preserve">ne pas utiliser à d'autres fins que les prestations du Marché, les locaux techniques et Installations Techniques mis à la disposition du Titulaire, sauf dans hypothèses de </w:t>
      </w:r>
      <w:r w:rsidR="006F4C81" w:rsidRPr="0041329C">
        <w:rPr>
          <w:rFonts w:asciiTheme="minorHAnsi" w:eastAsia="Calibri" w:hAnsiTheme="minorHAnsi" w:cstheme="minorHAnsi"/>
          <w:color w:val="000000" w:themeColor="text1"/>
          <w:sz w:val="22"/>
          <w:szCs w:val="22"/>
          <w:lang w:eastAsia="en-US"/>
        </w:rPr>
        <w:t>coactivités</w:t>
      </w:r>
      <w:r w:rsidRPr="0041329C">
        <w:rPr>
          <w:rFonts w:asciiTheme="minorHAnsi" w:eastAsia="Calibri" w:hAnsiTheme="minorHAnsi" w:cstheme="minorHAnsi"/>
          <w:color w:val="000000" w:themeColor="text1"/>
          <w:sz w:val="22"/>
          <w:szCs w:val="22"/>
          <w:lang w:eastAsia="en-US"/>
        </w:rPr>
        <w:t xml:space="preserve"> mentionnées dans les documents particuliers du Marché ; </w:t>
      </w:r>
    </w:p>
    <w:p w14:paraId="27ECFDF1" w14:textId="77777777" w:rsidR="004D4F01" w:rsidRPr="0041329C" w:rsidRDefault="004D4F01" w:rsidP="0041329C">
      <w:pPr>
        <w:pStyle w:val="Paragraphedeliste"/>
        <w:numPr>
          <w:ilvl w:val="0"/>
          <w:numId w:val="12"/>
        </w:numPr>
        <w:spacing w:before="0"/>
        <w:contextualSpacing w:val="0"/>
        <w:rPr>
          <w:rFonts w:asciiTheme="minorHAnsi" w:eastAsia="Calibri" w:hAnsiTheme="minorHAnsi" w:cstheme="minorHAnsi"/>
          <w:color w:val="000000" w:themeColor="text1"/>
          <w:szCs w:val="22"/>
          <w:lang w:eastAsia="en-US"/>
        </w:rPr>
      </w:pPr>
      <w:r w:rsidRPr="0041329C">
        <w:rPr>
          <w:rFonts w:asciiTheme="minorHAnsi" w:eastAsia="Calibri" w:hAnsiTheme="minorHAnsi" w:cstheme="minorHAnsi"/>
          <w:color w:val="000000" w:themeColor="text1"/>
          <w:sz w:val="22"/>
          <w:szCs w:val="22"/>
          <w:lang w:eastAsia="en-US"/>
        </w:rPr>
        <w:t xml:space="preserve">maintenir clos et couverts et en bon état les locaux techniques mis à la disposition du Titulaire ; </w:t>
      </w:r>
    </w:p>
    <w:p w14:paraId="49D6D380" w14:textId="77777777" w:rsidR="004D4F01" w:rsidRPr="0041329C" w:rsidRDefault="004D4F01" w:rsidP="0041329C">
      <w:pPr>
        <w:pStyle w:val="Paragraphedeliste"/>
        <w:numPr>
          <w:ilvl w:val="0"/>
          <w:numId w:val="12"/>
        </w:numPr>
        <w:spacing w:before="0"/>
        <w:contextualSpacing w:val="0"/>
        <w:rPr>
          <w:rFonts w:asciiTheme="minorHAnsi" w:eastAsia="Calibri" w:hAnsiTheme="minorHAnsi" w:cstheme="minorHAnsi"/>
          <w:color w:val="000000" w:themeColor="text1"/>
          <w:szCs w:val="22"/>
          <w:lang w:eastAsia="en-US"/>
        </w:rPr>
      </w:pPr>
      <w:r w:rsidRPr="0041329C">
        <w:rPr>
          <w:rFonts w:asciiTheme="minorHAnsi" w:eastAsia="Calibri" w:hAnsiTheme="minorHAnsi" w:cstheme="minorHAnsi"/>
          <w:color w:val="000000" w:themeColor="text1"/>
          <w:sz w:val="22"/>
          <w:szCs w:val="22"/>
          <w:lang w:eastAsia="en-US"/>
        </w:rPr>
        <w:t>toutes autres prestations précisées dans les documents particuliers du Marché.</w:t>
      </w:r>
    </w:p>
    <w:p w14:paraId="639FD81B" w14:textId="4DF6887C" w:rsidR="004D4F01" w:rsidRPr="00A331B9" w:rsidRDefault="004D4F01" w:rsidP="004D4F01">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Le Maître d’Ouvrage se réserve l’accès à l’ensemble des locaux techniques mis à la disposition du Titulaire mais s’interdit toutes interventions sur les Installations Techniques.</w:t>
      </w:r>
    </w:p>
    <w:p w14:paraId="5E60930B" w14:textId="316DEC9E" w:rsidR="001F0289" w:rsidRPr="00A331B9" w:rsidRDefault="001F0289" w:rsidP="001F0289">
      <w:pPr>
        <w:pStyle w:val="Titre1"/>
        <w:rPr>
          <w:rFonts w:asciiTheme="minorHAnsi" w:hAnsiTheme="minorHAnsi" w:cstheme="minorHAnsi"/>
          <w:color w:val="000000" w:themeColor="text1"/>
        </w:rPr>
      </w:pPr>
      <w:bookmarkStart w:id="375" w:name="_Ref135985691"/>
      <w:bookmarkStart w:id="376" w:name="_Toc150756550"/>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Contenu </w:t>
      </w:r>
      <w:r w:rsidR="00522869" w:rsidRPr="00A331B9">
        <w:rPr>
          <w:rFonts w:asciiTheme="minorHAnsi" w:hAnsiTheme="minorHAnsi" w:cstheme="minorHAnsi"/>
          <w:color w:val="000000" w:themeColor="text1"/>
        </w:rPr>
        <w:t xml:space="preserve">et caractère </w:t>
      </w:r>
      <w:r w:rsidRPr="00A331B9">
        <w:rPr>
          <w:rFonts w:asciiTheme="minorHAnsi" w:hAnsiTheme="minorHAnsi" w:cstheme="minorHAnsi"/>
          <w:color w:val="000000" w:themeColor="text1"/>
        </w:rPr>
        <w:t xml:space="preserve">des prix des prestations de la Phase </w:t>
      </w:r>
      <w:r w:rsidR="00FA6569">
        <w:rPr>
          <w:rFonts w:asciiTheme="minorHAnsi" w:hAnsiTheme="minorHAnsi" w:cstheme="minorHAnsi"/>
          <w:color w:val="000000" w:themeColor="text1"/>
        </w:rPr>
        <w:t>d’</w:t>
      </w:r>
      <w:r w:rsidRPr="00A331B9">
        <w:rPr>
          <w:rFonts w:asciiTheme="minorHAnsi" w:hAnsiTheme="minorHAnsi" w:cstheme="minorHAnsi"/>
          <w:color w:val="000000" w:themeColor="text1"/>
        </w:rPr>
        <w:t>Exploitation-Maintenance</w:t>
      </w:r>
      <w:bookmarkEnd w:id="375"/>
      <w:bookmarkEnd w:id="376"/>
    </w:p>
    <w:p w14:paraId="39F5EAF5" w14:textId="2F77079C" w:rsidR="001F0289" w:rsidRPr="00A331B9" w:rsidRDefault="001F0289" w:rsidP="001F0289">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color w:val="000000" w:themeColor="text1"/>
        </w:rPr>
        <w:instrText xml:space="preserve"> AUTONUMLGL  \* Arabic \s . </w:instrText>
      </w:r>
      <w:bookmarkStart w:id="377" w:name="_Toc150756551"/>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rPr>
        <w:t>Principes généraux</w:t>
      </w:r>
      <w:bookmarkEnd w:id="377"/>
    </w:p>
    <w:p w14:paraId="2A438A4E" w14:textId="11705650" w:rsidR="001F0289" w:rsidRPr="00A331B9" w:rsidRDefault="001F0289" w:rsidP="001F0289">
      <w:pPr>
        <w:rPr>
          <w:color w:val="000000" w:themeColor="text1"/>
        </w:rPr>
      </w:pPr>
      <w:r w:rsidRPr="00A331B9">
        <w:rPr>
          <w:rFonts w:asciiTheme="minorHAnsi" w:hAnsiTheme="minorHAnsi" w:cstheme="minorHAnsi"/>
          <w:color w:val="000000" w:themeColor="text1"/>
        </w:rPr>
        <w:fldChar w:fldCharType="begin"/>
      </w:r>
      <w:r w:rsidRPr="00A331B9">
        <w:rPr>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color w:val="000000" w:themeColor="text1"/>
        </w:rPr>
        <w:t>Les prix</w:t>
      </w:r>
      <w:r w:rsidR="004949C2">
        <w:rPr>
          <w:color w:val="000000" w:themeColor="text1"/>
        </w:rPr>
        <w:t xml:space="preserve"> des prestations de la Phase </w:t>
      </w:r>
      <w:r w:rsidR="00FA6569">
        <w:rPr>
          <w:color w:val="000000" w:themeColor="text1"/>
        </w:rPr>
        <w:t>d’</w:t>
      </w:r>
      <w:r w:rsidR="004949C2">
        <w:rPr>
          <w:color w:val="000000" w:themeColor="text1"/>
        </w:rPr>
        <w:t>Exploitation</w:t>
      </w:r>
      <w:r w:rsidR="001C4908">
        <w:rPr>
          <w:color w:val="000000" w:themeColor="text1"/>
        </w:rPr>
        <w:t>-Maintenance</w:t>
      </w:r>
      <w:r w:rsidRPr="00A331B9">
        <w:rPr>
          <w:color w:val="000000" w:themeColor="text1"/>
        </w:rPr>
        <w:t xml:space="preserve">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w:t>
      </w:r>
    </w:p>
    <w:p w14:paraId="7C1D88E1" w14:textId="3BF2F5F7" w:rsidR="001F0289" w:rsidRPr="00A331B9" w:rsidRDefault="001F0289" w:rsidP="001F0289">
      <w:pPr>
        <w:rPr>
          <w:color w:val="000000" w:themeColor="text1"/>
        </w:rPr>
      </w:pPr>
      <w:r w:rsidRPr="00A331B9">
        <w:rPr>
          <w:color w:val="000000" w:themeColor="text1"/>
        </w:rPr>
        <w:t>Les frais de manutention et de transport, qui naîtraient de l'ajournement ou du rejet des prestations, sont à la charge du Titulaire.</w:t>
      </w:r>
    </w:p>
    <w:p w14:paraId="0B5863DA" w14:textId="41D9CC26" w:rsidR="003D150C" w:rsidRPr="00A331B9" w:rsidRDefault="003D150C" w:rsidP="001F0289">
      <w:pPr>
        <w:rPr>
          <w:rFonts w:asciiTheme="minorHAnsi" w:hAnsiTheme="minorHAnsi" w:cstheme="minorHAnsi"/>
          <w:color w:val="000000" w:themeColor="text1"/>
          <w:szCs w:val="32"/>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A l'exception des seules sujétions mentionnées dans le Marché comme n'étant pas couvertes par les prix, ceux-ci sont réputés tenir compte de toutes les sujétions d'exécution des prestations qui sont normalement prévisibles dans les conditions de temps et de lieu où s'exécutent ces </w:t>
      </w:r>
      <w:r w:rsidRPr="00A331B9">
        <w:rPr>
          <w:rFonts w:asciiTheme="minorHAnsi" w:hAnsiTheme="minorHAnsi" w:cstheme="minorHAnsi"/>
          <w:color w:val="000000" w:themeColor="text1"/>
          <w:szCs w:val="22"/>
        </w:rPr>
        <w:t>prestations</w:t>
      </w:r>
      <w:r w:rsidRPr="00A331B9">
        <w:rPr>
          <w:rFonts w:asciiTheme="minorHAnsi" w:hAnsiTheme="minorHAnsi" w:cstheme="minorHAnsi"/>
          <w:color w:val="000000" w:themeColor="text1"/>
        </w:rPr>
        <w:t xml:space="preserve">, </w:t>
      </w:r>
      <w:r w:rsidRPr="00A331B9">
        <w:rPr>
          <w:color w:val="000000" w:themeColor="text1"/>
        </w:rPr>
        <w:t xml:space="preserve">et </w:t>
      </w:r>
      <w:r w:rsidRPr="00A331B9">
        <w:rPr>
          <w:rFonts w:eastAsia="Calibri"/>
          <w:color w:val="000000" w:themeColor="text1"/>
          <w:lang w:eastAsia="en-US"/>
        </w:rPr>
        <w:t>décelables par le Titulaire en tant qu’homme de l’art au regard des pièces constitutives du Marché et des visites réalisées lors de l’élaboration de son offre</w:t>
      </w:r>
      <w:r w:rsidR="00076AE6" w:rsidRPr="00A331B9">
        <w:rPr>
          <w:rFonts w:eastAsia="Calibri"/>
          <w:color w:val="000000" w:themeColor="text1"/>
          <w:lang w:eastAsia="en-US"/>
        </w:rPr>
        <w:t xml:space="preserve">. </w:t>
      </w:r>
    </w:p>
    <w:p w14:paraId="141928EF" w14:textId="686FA291" w:rsidR="001F0289" w:rsidRPr="00A331B9" w:rsidRDefault="001F0289" w:rsidP="001F0289">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Les prix sont réputés avoir été établis en considérant qu'aucune prestation n'est à fournir par le Maître d’Ouvrage</w:t>
      </w:r>
      <w:r w:rsidR="00076AE6" w:rsidRPr="00A331B9">
        <w:rPr>
          <w:rFonts w:asciiTheme="minorHAnsi" w:hAnsiTheme="minorHAnsi" w:cstheme="minorHAnsi"/>
          <w:color w:val="000000" w:themeColor="text1"/>
        </w:rPr>
        <w:t xml:space="preserve"> </w:t>
      </w:r>
      <w:r w:rsidR="00EB4F5A" w:rsidRPr="00A331B9">
        <w:rPr>
          <w:rFonts w:asciiTheme="minorHAnsi" w:hAnsiTheme="minorHAnsi" w:cstheme="minorHAnsi"/>
          <w:color w:val="000000" w:themeColor="text1"/>
        </w:rPr>
        <w:t>sauf indication contraire des pièces particulières du Marché</w:t>
      </w:r>
      <w:r w:rsidRPr="00A331B9">
        <w:rPr>
          <w:rFonts w:asciiTheme="minorHAnsi" w:hAnsiTheme="minorHAnsi" w:cstheme="minorHAnsi"/>
          <w:color w:val="000000" w:themeColor="text1"/>
        </w:rPr>
        <w:t>.</w:t>
      </w:r>
    </w:p>
    <w:p w14:paraId="244422C8" w14:textId="47EC344A" w:rsidR="001F0289" w:rsidRPr="00A331B9" w:rsidRDefault="001F0289" w:rsidP="001F0289">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78" w:name="_Toc150756552"/>
      <w:r w:rsidRPr="00A331B9">
        <w:rPr>
          <w:color w:val="000000" w:themeColor="text1"/>
        </w:rPr>
        <w:fldChar w:fldCharType="end"/>
      </w:r>
      <w:r w:rsidR="00612E6E">
        <w:rPr>
          <w:color w:val="000000" w:themeColor="text1"/>
        </w:rPr>
        <w:t xml:space="preserve"> </w:t>
      </w:r>
      <w:r w:rsidRPr="00A331B9">
        <w:rPr>
          <w:color w:val="000000" w:themeColor="text1"/>
        </w:rPr>
        <w:t>TVA</w:t>
      </w:r>
      <w:bookmarkEnd w:id="378"/>
    </w:p>
    <w:p w14:paraId="355CAA68" w14:textId="77777777" w:rsidR="00DB6F53" w:rsidRPr="00A331B9" w:rsidRDefault="00DB6F53" w:rsidP="00DB6F53">
      <w:pPr>
        <w:rPr>
          <w:rFonts w:asciiTheme="minorHAnsi" w:hAnsiTheme="minorHAnsi"/>
          <w:color w:val="000000" w:themeColor="text1"/>
        </w:rPr>
      </w:pPr>
      <w:r w:rsidRPr="00A331B9">
        <w:rPr>
          <w:rFonts w:asciiTheme="minorHAnsi" w:hAnsiTheme="minorHAnsi"/>
          <w:color w:val="000000" w:themeColor="text1"/>
        </w:rPr>
        <w:t xml:space="preserve">Le Titulaire s’engage sur les prix HT et sur le montant de la TVA aux taux en vigueur lors </w:t>
      </w:r>
      <w:r w:rsidRPr="00A331B9">
        <w:rPr>
          <w:rFonts w:asciiTheme="minorHAnsi" w:eastAsia="Calibri" w:hAnsiTheme="minorHAnsi" w:cstheme="minorHAnsi"/>
          <w:color w:val="000000" w:themeColor="text1"/>
          <w:lang w:eastAsia="en-US"/>
        </w:rPr>
        <w:t>du dépôt de son offre finale du Titulaire</w:t>
      </w:r>
      <w:r w:rsidRPr="00A331B9">
        <w:rPr>
          <w:rFonts w:asciiTheme="minorHAnsi" w:hAnsiTheme="minorHAnsi"/>
          <w:color w:val="000000" w:themeColor="text1"/>
        </w:rPr>
        <w:t xml:space="preserve">. Toute variation du montant de la TVA est assumée par le Maître d’Ouvrage </w:t>
      </w:r>
      <w:r w:rsidRPr="00A331B9">
        <w:rPr>
          <w:rFonts w:asciiTheme="minorHAnsi" w:hAnsiTheme="minorHAnsi"/>
          <w:color w:val="000000" w:themeColor="text1"/>
        </w:rPr>
        <w:lastRenderedPageBreak/>
        <w:t xml:space="preserve">lorsqu’elle résulte d’un changement de norme ou de règlementation postérieur à la remise de l’offre finale du Titulaire. </w:t>
      </w:r>
    </w:p>
    <w:p w14:paraId="754E2587" w14:textId="3F37C0D5" w:rsidR="001F0289" w:rsidRPr="00A331B9" w:rsidRDefault="001F0289" w:rsidP="001F0289">
      <w:pPr>
        <w:pStyle w:val="Titre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379" w:name="_Toc150756553"/>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Prix en cas de groupement</w:t>
      </w:r>
      <w:bookmarkEnd w:id="379"/>
    </w:p>
    <w:p w14:paraId="52029DEF" w14:textId="795E6031" w:rsidR="001F0289" w:rsidRPr="00A331B9" w:rsidRDefault="001F0289" w:rsidP="001F0289">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390A11" w:rsidRPr="00A331B9">
        <w:rPr>
          <w:rFonts w:asciiTheme="minorHAnsi" w:hAnsiTheme="minorHAnsi" w:cstheme="minorHAnsi"/>
          <w:color w:val="000000" w:themeColor="text1"/>
        </w:rPr>
        <w:t xml:space="preserve">Dans le cas d'un Marché passé avec </w:t>
      </w:r>
      <w:r w:rsidR="00390A11" w:rsidRPr="00A331B9">
        <w:rPr>
          <w:color w:val="000000" w:themeColor="text1"/>
        </w:rPr>
        <w:t>les membres d’un groupement conjoint d’opérateurs économiques</w:t>
      </w:r>
      <w:r w:rsidR="00390A11" w:rsidRPr="00A331B9">
        <w:rPr>
          <w:rFonts w:asciiTheme="minorHAnsi" w:hAnsiTheme="minorHAnsi" w:cstheme="minorHAnsi"/>
          <w:color w:val="000000" w:themeColor="text1"/>
        </w:rPr>
        <w:t xml:space="preserve">, les prix des prestations attribuées à chaque </w:t>
      </w:r>
      <w:r w:rsidR="00390A11" w:rsidRPr="00A331B9">
        <w:rPr>
          <w:color w:val="000000" w:themeColor="text1"/>
        </w:rPr>
        <w:t>membre du groupement</w:t>
      </w:r>
      <w:r w:rsidR="00390A11" w:rsidRPr="00A331B9">
        <w:rPr>
          <w:rFonts w:asciiTheme="minorHAnsi" w:hAnsiTheme="minorHAnsi" w:cstheme="minorHAnsi"/>
          <w:color w:val="000000" w:themeColor="text1"/>
        </w:rPr>
        <w:t xml:space="preserve"> dans l'Acte d'Engagement sont réputés comprendre les dépenses et marge correspondantes, y compris les charges que chaque </w:t>
      </w:r>
      <w:r w:rsidR="00390A11" w:rsidRPr="00A331B9">
        <w:rPr>
          <w:color w:val="000000" w:themeColor="text1"/>
        </w:rPr>
        <w:t>membre du groupement</w:t>
      </w:r>
      <w:r w:rsidR="00390A11" w:rsidRPr="00A331B9">
        <w:rPr>
          <w:rFonts w:asciiTheme="minorHAnsi" w:hAnsiTheme="minorHAnsi" w:cstheme="minorHAnsi"/>
          <w:color w:val="000000" w:themeColor="text1"/>
        </w:rPr>
        <w:t xml:space="preserve"> peut être appelé à rembourser au Mandataire.</w:t>
      </w:r>
    </w:p>
    <w:p w14:paraId="4971B742" w14:textId="69E13B99" w:rsidR="001F0289" w:rsidRPr="00A331B9" w:rsidRDefault="001F0289" w:rsidP="001F0289">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CA4CE2" w:rsidRPr="00A331B9">
        <w:rPr>
          <w:rFonts w:asciiTheme="minorHAnsi" w:hAnsiTheme="minorHAnsi" w:cstheme="minorHAnsi"/>
          <w:color w:val="000000" w:themeColor="text1"/>
        </w:rPr>
        <w:t>Si le Marché ne prévoit pas de disposition particulière pour rémunérer le Mandataire des dépenses résultant de son action de coordination des membres du groupement, ces dépenses sont réputées couvertes par les prix des travaux, fournitures et services qui lui sont attribués. Si le Marché prévoit une telle disposition particulière et si celle-ci consiste dans le paiement au Mandataire d'un pourcentage déterminé du montant des travaux, fournitures et services attribués aux autres membres du groupement, ce montant s'entend des sommes effectivement réglées auxdits membres.</w:t>
      </w:r>
    </w:p>
    <w:p w14:paraId="2A904C39" w14:textId="087B7E01" w:rsidR="001F0289" w:rsidRPr="00A331B9" w:rsidRDefault="001F0289" w:rsidP="001F0289">
      <w:pPr>
        <w:pStyle w:val="Titre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380" w:name="_Toc150756554"/>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szCs w:val="24"/>
        </w:rPr>
        <w:t>Prix en cas de sous-traitance</w:t>
      </w:r>
      <w:bookmarkEnd w:id="380"/>
    </w:p>
    <w:p w14:paraId="22C3D30D" w14:textId="77777777" w:rsidR="0085022C" w:rsidRPr="00A331B9" w:rsidRDefault="0085022C" w:rsidP="0085022C">
      <w:pPr>
        <w:rPr>
          <w:rFonts w:asciiTheme="minorHAnsi" w:hAnsiTheme="minorHAnsi" w:cstheme="minorHAnsi"/>
          <w:color w:val="000000" w:themeColor="text1"/>
        </w:rPr>
      </w:pPr>
      <w:r w:rsidRPr="00A331B9">
        <w:rPr>
          <w:rFonts w:asciiTheme="minorHAnsi" w:hAnsiTheme="minorHAnsi" w:cstheme="minorHAnsi"/>
          <w:color w:val="000000" w:themeColor="text1"/>
        </w:rPr>
        <w:t>En cas de sous-traitance, les prix du Marché sont réputés couvrir les frais de coordination et de contrôle, par le Titulaire, de ses Sous-Traitants ainsi que les conséquences de leurs défaillances éventuelles.</w:t>
      </w:r>
    </w:p>
    <w:p w14:paraId="452F97A7" w14:textId="7AA16BD2" w:rsidR="001F0289" w:rsidRPr="00A331B9" w:rsidRDefault="001F0289" w:rsidP="001F0289">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color w:val="000000" w:themeColor="text1"/>
        </w:rPr>
        <w:instrText xml:space="preserve"> AUTONUMLGL  \* Arabic \s . </w:instrText>
      </w:r>
      <w:bookmarkStart w:id="381" w:name="_Toc150756555"/>
      <w:bookmarkStart w:id="382" w:name="_Toc499128402"/>
      <w:bookmarkStart w:id="383" w:name="_Toc514697416"/>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szCs w:val="24"/>
        </w:rPr>
        <w:t>Prix global et forfaitaire</w:t>
      </w:r>
      <w:bookmarkEnd w:id="381"/>
    </w:p>
    <w:p w14:paraId="4DD9C433" w14:textId="3DF7999F" w:rsidR="001F0289" w:rsidRPr="00A331B9" w:rsidRDefault="001F0289" w:rsidP="001F028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lang w:eastAsia="en-US"/>
        </w:rPr>
        <w:t>Les prestations de la Phase Exploitation-Maintenance sont réglées par un prix global et forfaitaire fixé dans l’Acte d’Engagement.</w:t>
      </w:r>
    </w:p>
    <w:p w14:paraId="3648ACE6" w14:textId="65C95CEA" w:rsidR="001F0289" w:rsidRPr="00A331B9" w:rsidRDefault="001F0289" w:rsidP="001F028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lang w:eastAsia="en-US"/>
        </w:rPr>
        <w:t>A titre complémentaire et accessoire, les documents particuliers peuvent prévoir que certaines prestations spécifiques de la Phase Exploitation-Maintenance sont réglées par des prix unitaires.</w:t>
      </w:r>
    </w:p>
    <w:p w14:paraId="1D1DBB43" w14:textId="4A688142" w:rsidR="001F0289" w:rsidRPr="00A331B9" w:rsidRDefault="001F0289" w:rsidP="001F0289">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szCs w:val="24"/>
        </w:rPr>
        <w:instrText xml:space="preserve"> AUTONUMLGL  \* Arabic \s . </w:instrText>
      </w:r>
      <w:bookmarkStart w:id="384" w:name="_Toc150756556"/>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szCs w:val="24"/>
        </w:rPr>
        <w:t>Décomposition et sous détails des prix</w:t>
      </w:r>
      <w:bookmarkEnd w:id="384"/>
    </w:p>
    <w:p w14:paraId="0025AEDB" w14:textId="6D50923B" w:rsidR="00891281" w:rsidRPr="00A331B9" w:rsidRDefault="00891281" w:rsidP="00891281">
      <w:pPr>
        <w:rPr>
          <w:rFonts w:eastAsia="Calibr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color w:val="000000" w:themeColor="text1"/>
        </w:rPr>
        <w:t>Les prix sont détaillés au moyen de décompositions de prix forfaitaires et de sous-détails de prix unitaires.</w:t>
      </w:r>
    </w:p>
    <w:p w14:paraId="40B1BBC9" w14:textId="0BC5FE66" w:rsidR="00891281" w:rsidRPr="00A331B9" w:rsidRDefault="00891281" w:rsidP="00891281">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color w:val="000000" w:themeColor="text1"/>
        </w:rPr>
        <w:t>La décomposition d'un prix forfaitaire est présentée sous la forme d'un détail évaluatif comprenant la quantité à exécuter et le prix de l'unité correspondant et indiquant quels sont, pour les prix d'unité en question, les pourcentages de ces prix correspondant aux frais généraux, aux impôts et taxes et à la marge pour risques et bénéfices, ce dernier pourcentage s'appliquant au total des frais directs, des frais généraux et des impôts et taxes.</w:t>
      </w:r>
    </w:p>
    <w:p w14:paraId="7D7DD8A5" w14:textId="203CDDA0" w:rsidR="00891281" w:rsidRPr="00A331B9" w:rsidRDefault="00891281" w:rsidP="00891281">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color w:val="000000" w:themeColor="text1"/>
        </w:rPr>
        <w:t>Le sous-détail d'un prix unitaire donne le contenu du prix en indiquant :</w:t>
      </w:r>
    </w:p>
    <w:p w14:paraId="5FED3D3B" w14:textId="77777777" w:rsidR="00891281" w:rsidRPr="00A331B9" w:rsidRDefault="00891281" w:rsidP="00891281">
      <w:pPr>
        <w:rPr>
          <w:color w:val="000000" w:themeColor="text1"/>
        </w:rPr>
      </w:pPr>
      <w:r w:rsidRPr="00A331B9">
        <w:rPr>
          <w:color w:val="000000" w:themeColor="text1"/>
        </w:rPr>
        <w:t>1° Les déboursés ou frais directs, décomposés en dépenses de salaires et indemnités du personnel, charges salariales, dépenses de matériaux et de matières consommables, dépenses de matériel ;</w:t>
      </w:r>
    </w:p>
    <w:p w14:paraId="2B52F40D" w14:textId="77777777" w:rsidR="00891281" w:rsidRPr="00A331B9" w:rsidRDefault="00891281" w:rsidP="00891281">
      <w:pPr>
        <w:rPr>
          <w:color w:val="000000" w:themeColor="text1"/>
        </w:rPr>
      </w:pPr>
      <w:r w:rsidRPr="00A331B9">
        <w:rPr>
          <w:color w:val="000000" w:themeColor="text1"/>
        </w:rPr>
        <w:t>2° Les frais généraux, d'une part, les impôts et taxes, d'autre part, exprimés par des pourcentages des déboursés 1° ci-dessus ;</w:t>
      </w:r>
    </w:p>
    <w:p w14:paraId="2869549D" w14:textId="77777777" w:rsidR="00891281" w:rsidRPr="00A331B9" w:rsidRDefault="00891281" w:rsidP="00891281">
      <w:pPr>
        <w:rPr>
          <w:color w:val="000000" w:themeColor="text1"/>
        </w:rPr>
      </w:pPr>
      <w:r w:rsidRPr="00A331B9">
        <w:rPr>
          <w:color w:val="000000" w:themeColor="text1"/>
        </w:rPr>
        <w:t>3° La marge pour risques et bénéfices, exprimée par un pourcentage de l'ensemble des deux postes précédents.</w:t>
      </w:r>
    </w:p>
    <w:p w14:paraId="6BDFE638" w14:textId="0A3016DC" w:rsidR="00891281" w:rsidRPr="00A331B9" w:rsidRDefault="00891281" w:rsidP="00891281">
      <w:pPr>
        <w:rPr>
          <w:color w:val="000000" w:themeColor="text1"/>
        </w:rPr>
      </w:pPr>
      <w:r w:rsidRPr="00A331B9">
        <w:rPr>
          <w:rFonts w:asciiTheme="minorHAnsi" w:hAnsiTheme="minorHAnsi" w:cstheme="minorHAnsi"/>
          <w:color w:val="000000" w:themeColor="text1"/>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color w:val="000000" w:themeColor="text1"/>
        </w:rPr>
        <w:t>Si la décomposition d'un prix forfaitaire ou le sous-détail d'un prix unitaire ne figure pas parmi les pièces contractuelles et si sa production n'est pas prévue par les documents particuliers du Marché dans un certain délai, un Ordre de Service peut ordonner cette production et, dans ce cas, le délai accordé au Titulaire ne peut être inférieur à vingt (20) jours.</w:t>
      </w:r>
    </w:p>
    <w:p w14:paraId="7E61EDDE" w14:textId="2E7BE4E7" w:rsidR="001F0289" w:rsidRPr="00A331B9" w:rsidRDefault="00891281" w:rsidP="001F0289">
      <w:pPr>
        <w:rPr>
          <w:color w:val="000000" w:themeColor="text1"/>
        </w:rPr>
      </w:pPr>
      <w:r w:rsidRPr="00A331B9">
        <w:rPr>
          <w:color w:val="000000" w:themeColor="text1"/>
        </w:rPr>
        <w:t>L'absence de production de la décomposition d'un prix forfaitaire ou du sous-détail d'un prix unitaire, quand cette pièce est à produire dans un délai déterminé, fait obstacle à la mise en œuvre de la procédure de règlement du premier acompte qui suit la date d'exigibilité de ladite pièce.</w:t>
      </w:r>
    </w:p>
    <w:bookmarkEnd w:id="382"/>
    <w:bookmarkEnd w:id="383"/>
    <w:p w14:paraId="0DEF4BF2" w14:textId="4F0A0A59" w:rsidR="001F0289" w:rsidRPr="00A331B9" w:rsidRDefault="001F0289" w:rsidP="001F0289">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85" w:name="_Toc150756557"/>
      <w:r w:rsidRPr="00A331B9">
        <w:rPr>
          <w:color w:val="000000" w:themeColor="text1"/>
        </w:rPr>
        <w:fldChar w:fldCharType="end"/>
      </w:r>
      <w:r w:rsidR="00612E6E">
        <w:rPr>
          <w:color w:val="000000" w:themeColor="text1"/>
        </w:rPr>
        <w:t xml:space="preserve"> </w:t>
      </w:r>
      <w:r w:rsidR="001C4908">
        <w:rPr>
          <w:color w:val="000000" w:themeColor="text1"/>
        </w:rPr>
        <w:t>Rémunération</w:t>
      </w:r>
      <w:r w:rsidR="001C4908" w:rsidRPr="00A331B9">
        <w:rPr>
          <w:color w:val="000000" w:themeColor="text1"/>
        </w:rPr>
        <w:t xml:space="preserve"> </w:t>
      </w:r>
      <w:r w:rsidRPr="00A331B9">
        <w:rPr>
          <w:color w:val="000000" w:themeColor="text1"/>
        </w:rPr>
        <w:t>des prestations d</w:t>
      </w:r>
      <w:r w:rsidR="00D30CAC">
        <w:rPr>
          <w:color w:val="000000" w:themeColor="text1"/>
        </w:rPr>
        <w:t>e la Phase d</w:t>
      </w:r>
      <w:r w:rsidRPr="00A331B9">
        <w:rPr>
          <w:color w:val="000000" w:themeColor="text1"/>
        </w:rPr>
        <w:t>’</w:t>
      </w:r>
      <w:r w:rsidR="00D30CAC">
        <w:rPr>
          <w:color w:val="000000" w:themeColor="text1"/>
        </w:rPr>
        <w:t>E</w:t>
      </w:r>
      <w:r w:rsidRPr="00A331B9">
        <w:rPr>
          <w:color w:val="000000" w:themeColor="text1"/>
        </w:rPr>
        <w:t>xploitation-</w:t>
      </w:r>
      <w:r w:rsidR="00D30CAC">
        <w:rPr>
          <w:color w:val="000000" w:themeColor="text1"/>
        </w:rPr>
        <w:t>M</w:t>
      </w:r>
      <w:r w:rsidRPr="00A331B9">
        <w:rPr>
          <w:color w:val="000000" w:themeColor="text1"/>
        </w:rPr>
        <w:t>aintenance (</w:t>
      </w:r>
      <w:r w:rsidR="003C3106">
        <w:rPr>
          <w:color w:val="000000" w:themeColor="text1"/>
        </w:rPr>
        <w:t>R2</w:t>
      </w:r>
      <w:r w:rsidRPr="00A331B9">
        <w:rPr>
          <w:color w:val="000000" w:themeColor="text1"/>
        </w:rPr>
        <w:t>)</w:t>
      </w:r>
      <w:bookmarkEnd w:id="385"/>
    </w:p>
    <w:p w14:paraId="304144C7" w14:textId="46855AB8" w:rsidR="001F0289" w:rsidRPr="00A331B9" w:rsidRDefault="001F0289" w:rsidP="001F028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lang w:eastAsia="en-US"/>
        </w:rPr>
        <w:t xml:space="preserve">Les prestations </w:t>
      </w:r>
      <w:r w:rsidR="00D30CAC" w:rsidRPr="00A331B9">
        <w:rPr>
          <w:color w:val="000000" w:themeColor="text1"/>
        </w:rPr>
        <w:t>d</w:t>
      </w:r>
      <w:r w:rsidR="00D30CAC">
        <w:rPr>
          <w:color w:val="000000" w:themeColor="text1"/>
        </w:rPr>
        <w:t>e la Phase d</w:t>
      </w:r>
      <w:r w:rsidR="00D30CAC" w:rsidRPr="00A331B9">
        <w:rPr>
          <w:color w:val="000000" w:themeColor="text1"/>
        </w:rPr>
        <w:t>’</w:t>
      </w:r>
      <w:r w:rsidR="00D30CAC">
        <w:rPr>
          <w:color w:val="000000" w:themeColor="text1"/>
        </w:rPr>
        <w:t>E</w:t>
      </w:r>
      <w:r w:rsidR="00D30CAC" w:rsidRPr="00A331B9">
        <w:rPr>
          <w:color w:val="000000" w:themeColor="text1"/>
        </w:rPr>
        <w:t>xploitation-</w:t>
      </w:r>
      <w:r w:rsidR="00D30CAC">
        <w:rPr>
          <w:color w:val="000000" w:themeColor="text1"/>
        </w:rPr>
        <w:t>M</w:t>
      </w:r>
      <w:r w:rsidR="00D30CAC" w:rsidRPr="00A331B9">
        <w:rPr>
          <w:color w:val="000000" w:themeColor="text1"/>
        </w:rPr>
        <w:t xml:space="preserve">aintenance </w:t>
      </w:r>
      <w:r w:rsidRPr="00A331B9">
        <w:rPr>
          <w:rFonts w:asciiTheme="minorHAnsi" w:eastAsia="Calibri" w:hAnsiTheme="minorHAnsi" w:cstheme="minorHAnsi"/>
          <w:color w:val="000000" w:themeColor="text1"/>
          <w:lang w:eastAsia="en-US"/>
        </w:rPr>
        <w:t xml:space="preserve">sont réglées par </w:t>
      </w:r>
      <w:r w:rsidR="004F6155">
        <w:rPr>
          <w:rFonts w:asciiTheme="minorHAnsi" w:eastAsia="Calibri" w:hAnsiTheme="minorHAnsi" w:cstheme="minorHAnsi"/>
          <w:color w:val="000000" w:themeColor="text1"/>
          <w:lang w:eastAsia="en-US"/>
        </w:rPr>
        <w:t>le versement du terme</w:t>
      </w:r>
      <w:r w:rsidRPr="00A331B9">
        <w:rPr>
          <w:rFonts w:asciiTheme="minorHAnsi" w:eastAsia="Calibri" w:hAnsiTheme="minorHAnsi" w:cstheme="minorHAnsi"/>
          <w:color w:val="000000" w:themeColor="text1"/>
          <w:lang w:eastAsia="en-US"/>
        </w:rPr>
        <w:t xml:space="preserve"> global et forfaitaire</w:t>
      </w:r>
      <w:r w:rsidR="004F6155">
        <w:rPr>
          <w:rFonts w:asciiTheme="minorHAnsi" w:eastAsia="Calibri" w:hAnsiTheme="minorHAnsi" w:cstheme="minorHAnsi"/>
          <w:color w:val="000000" w:themeColor="text1"/>
          <w:lang w:eastAsia="en-US"/>
        </w:rPr>
        <w:t xml:space="preserve"> (</w:t>
      </w:r>
      <w:r w:rsidR="003C3106">
        <w:rPr>
          <w:rFonts w:asciiTheme="minorHAnsi" w:eastAsia="Calibri" w:hAnsiTheme="minorHAnsi" w:cstheme="minorHAnsi"/>
          <w:color w:val="000000" w:themeColor="text1"/>
          <w:lang w:eastAsia="en-US"/>
        </w:rPr>
        <w:t>R2</w:t>
      </w:r>
      <w:r w:rsidR="004F6155">
        <w:rPr>
          <w:rFonts w:asciiTheme="minorHAnsi" w:eastAsia="Calibri" w:hAnsiTheme="minorHAnsi" w:cstheme="minorHAnsi"/>
          <w:color w:val="000000" w:themeColor="text1"/>
          <w:lang w:eastAsia="en-US"/>
        </w:rPr>
        <w:t>) de la rémunération</w:t>
      </w:r>
      <w:r w:rsidRPr="00A331B9">
        <w:rPr>
          <w:rFonts w:asciiTheme="minorHAnsi" w:eastAsia="Calibri" w:hAnsiTheme="minorHAnsi" w:cstheme="minorHAnsi"/>
          <w:color w:val="000000" w:themeColor="text1"/>
          <w:lang w:eastAsia="en-US"/>
        </w:rPr>
        <w:t xml:space="preserve"> fixé à l’Acte d’Engagement.</w:t>
      </w:r>
    </w:p>
    <w:p w14:paraId="1DAF8940" w14:textId="6CF8374F" w:rsidR="00FB74C2" w:rsidRPr="00A331B9" w:rsidRDefault="001F0289" w:rsidP="001F028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lang w:eastAsia="en-US"/>
        </w:rPr>
        <w:t>Il est réputé comprendre :</w:t>
      </w:r>
    </w:p>
    <w:p w14:paraId="5527BC34" w14:textId="654CA630" w:rsidR="00FB74C2" w:rsidRDefault="00FB74C2" w:rsidP="001F0289">
      <w:pPr>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 xml:space="preserve">l’exploitation-maintenance des </w:t>
      </w:r>
      <w:r w:rsidR="00B5000B">
        <w:rPr>
          <w:rFonts w:asciiTheme="minorHAnsi" w:hAnsiTheme="minorHAnsi" w:cstheme="minorHAnsi"/>
          <w:color w:val="000000" w:themeColor="text1"/>
        </w:rPr>
        <w:t>I</w:t>
      </w:r>
      <w:r>
        <w:rPr>
          <w:rFonts w:asciiTheme="minorHAnsi" w:hAnsiTheme="minorHAnsi" w:cstheme="minorHAnsi"/>
          <w:color w:val="000000" w:themeColor="text1"/>
        </w:rPr>
        <w:t>nstallations</w:t>
      </w:r>
      <w:r w:rsidR="00B5000B">
        <w:rPr>
          <w:rFonts w:asciiTheme="minorHAnsi" w:hAnsiTheme="minorHAnsi" w:cstheme="minorHAnsi"/>
          <w:color w:val="000000" w:themeColor="text1"/>
        </w:rPr>
        <w:t xml:space="preserve"> T</w:t>
      </w:r>
      <w:r>
        <w:rPr>
          <w:rFonts w:asciiTheme="minorHAnsi" w:hAnsiTheme="minorHAnsi" w:cstheme="minorHAnsi"/>
          <w:color w:val="000000" w:themeColor="text1"/>
        </w:rPr>
        <w:t>echniques :</w:t>
      </w:r>
    </w:p>
    <w:p w14:paraId="1B9B8066" w14:textId="6FDB8FC7" w:rsidR="001F0289" w:rsidRPr="00A331B9" w:rsidRDefault="001F0289" w:rsidP="006D7C66">
      <w:pPr>
        <w:numPr>
          <w:ilvl w:val="1"/>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valeur des pièces ou éléments, outillages ou ingrédients nécessaires, ainsi que les frais de la main-d'œuvre qui leur est affectée, y compris les indemnités de déplacement</w:t>
      </w:r>
      <w:r w:rsidR="00296C1C" w:rsidRPr="00A331B9">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et les frais nécessités par les modifications apportées </w:t>
      </w:r>
      <w:r w:rsidR="00616CCA" w:rsidRPr="00A331B9">
        <w:rPr>
          <w:rFonts w:asciiTheme="minorHAnsi" w:eastAsia="Calibri" w:hAnsiTheme="minorHAnsi" w:cstheme="minorHAnsi"/>
          <w:color w:val="000000" w:themeColor="text1"/>
          <w:lang w:eastAsia="en-US"/>
        </w:rPr>
        <w:t xml:space="preserve">aux Installations Techniques </w:t>
      </w:r>
      <w:r w:rsidRPr="00A331B9">
        <w:rPr>
          <w:rFonts w:asciiTheme="minorHAnsi" w:hAnsiTheme="minorHAnsi" w:cstheme="minorHAnsi"/>
          <w:color w:val="000000" w:themeColor="text1"/>
        </w:rPr>
        <w:t xml:space="preserve">à l'initiative du Titulaire ; </w:t>
      </w:r>
    </w:p>
    <w:p w14:paraId="3799927C" w14:textId="469394B4" w:rsidR="001F0289" w:rsidRDefault="001F0289" w:rsidP="00FB74C2">
      <w:pPr>
        <w:numPr>
          <w:ilvl w:val="1"/>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Toutes les opérations d’exploitation et de maintenance énumérées </w:t>
      </w:r>
      <w:r w:rsidR="00296C1C" w:rsidRPr="00A331B9">
        <w:rPr>
          <w:rFonts w:asciiTheme="minorHAnsi" w:hAnsiTheme="minorHAnsi" w:cstheme="minorHAnsi"/>
          <w:color w:val="000000" w:themeColor="text1"/>
        </w:rPr>
        <w:t xml:space="preserve">au CCAP et </w:t>
      </w:r>
      <w:r w:rsidRPr="00A331B9">
        <w:rPr>
          <w:rFonts w:asciiTheme="minorHAnsi" w:hAnsiTheme="minorHAnsi" w:cstheme="minorHAnsi"/>
          <w:color w:val="000000" w:themeColor="text1"/>
        </w:rPr>
        <w:t>dans le Programme Fonctionnel.</w:t>
      </w:r>
    </w:p>
    <w:p w14:paraId="5FCC714A" w14:textId="08F936B6" w:rsidR="00FC6E9E" w:rsidRPr="00FC6E9E" w:rsidRDefault="00FC6E9E" w:rsidP="00FC6E9E">
      <w:pPr>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l</w:t>
      </w:r>
      <w:r w:rsidRPr="00FC6E9E">
        <w:rPr>
          <w:rFonts w:asciiTheme="minorHAnsi" w:hAnsiTheme="minorHAnsi" w:cstheme="minorHAnsi"/>
          <w:color w:val="000000" w:themeColor="text1"/>
        </w:rPr>
        <w:t>es actions de suivi et de pilotage de l’amélioration de la Performance Énergétique</w:t>
      </w:r>
      <w:r w:rsidR="00787673">
        <w:rPr>
          <w:rFonts w:asciiTheme="minorHAnsi" w:hAnsiTheme="minorHAnsi" w:cstheme="minorHAnsi"/>
          <w:color w:val="000000" w:themeColor="text1"/>
        </w:rPr>
        <w:t>, comprenant :</w:t>
      </w:r>
    </w:p>
    <w:p w14:paraId="412305E4" w14:textId="6134CB96" w:rsidR="00FC6E9E" w:rsidRPr="00FC6E9E" w:rsidRDefault="00FC6E9E" w:rsidP="006D7C66">
      <w:pPr>
        <w:numPr>
          <w:ilvl w:val="1"/>
          <w:numId w:val="2"/>
        </w:numPr>
        <w:rPr>
          <w:rFonts w:asciiTheme="minorHAnsi" w:hAnsiTheme="minorHAnsi" w:cstheme="minorHAnsi"/>
          <w:color w:val="000000" w:themeColor="text1"/>
        </w:rPr>
      </w:pPr>
      <w:r w:rsidRPr="00FC6E9E">
        <w:rPr>
          <w:rFonts w:asciiTheme="minorHAnsi" w:hAnsiTheme="minorHAnsi" w:cstheme="minorHAnsi"/>
          <w:color w:val="000000" w:themeColor="text1"/>
        </w:rPr>
        <w:t xml:space="preserve">la mise en œuvre du Plan de Mesures et de Vérifications ; </w:t>
      </w:r>
    </w:p>
    <w:p w14:paraId="77A5C5C7" w14:textId="17DC302C" w:rsidR="00FC6E9E" w:rsidRPr="00FC6E9E" w:rsidRDefault="00787673" w:rsidP="006D7C66">
      <w:pPr>
        <w:numPr>
          <w:ilvl w:val="1"/>
          <w:numId w:val="2"/>
        </w:numPr>
        <w:rPr>
          <w:rFonts w:asciiTheme="minorHAnsi" w:hAnsiTheme="minorHAnsi" w:cstheme="minorHAnsi"/>
          <w:color w:val="000000" w:themeColor="text1"/>
        </w:rPr>
      </w:pPr>
      <w:r>
        <w:rPr>
          <w:rFonts w:asciiTheme="minorHAnsi" w:hAnsiTheme="minorHAnsi" w:cstheme="minorHAnsi"/>
          <w:color w:val="000000" w:themeColor="text1"/>
        </w:rPr>
        <w:t>les</w:t>
      </w:r>
      <w:r w:rsidR="00FC6E9E" w:rsidRPr="00FC6E9E">
        <w:rPr>
          <w:rFonts w:asciiTheme="minorHAnsi" w:hAnsiTheme="minorHAnsi" w:cstheme="minorHAnsi"/>
          <w:color w:val="000000" w:themeColor="text1"/>
        </w:rPr>
        <w:t xml:space="preserve"> actions correctives en cas de non-respect de l’Objectif d’Amélioration de la Performance Énergétique Réelle ; </w:t>
      </w:r>
    </w:p>
    <w:p w14:paraId="2DA16E36" w14:textId="5F6B386F" w:rsidR="00FC6E9E" w:rsidRPr="00FC6E9E" w:rsidRDefault="00787673" w:rsidP="006D7C66">
      <w:pPr>
        <w:numPr>
          <w:ilvl w:val="1"/>
          <w:numId w:val="2"/>
        </w:numPr>
        <w:rPr>
          <w:rFonts w:asciiTheme="minorHAnsi" w:hAnsiTheme="minorHAnsi" w:cstheme="minorHAnsi"/>
          <w:color w:val="000000" w:themeColor="text1"/>
        </w:rPr>
      </w:pPr>
      <w:r>
        <w:rPr>
          <w:rFonts w:asciiTheme="minorHAnsi" w:hAnsiTheme="minorHAnsi" w:cstheme="minorHAnsi"/>
          <w:color w:val="000000" w:themeColor="text1"/>
        </w:rPr>
        <w:t>le</w:t>
      </w:r>
      <w:r w:rsidR="00FC6E9E" w:rsidRPr="00FC6E9E">
        <w:rPr>
          <w:rFonts w:asciiTheme="minorHAnsi" w:hAnsiTheme="minorHAnsi" w:cstheme="minorHAnsi"/>
          <w:color w:val="000000" w:themeColor="text1"/>
        </w:rPr>
        <w:t xml:space="preserve"> Bouquet d’amélioration continue de la Performance Énergétique.</w:t>
      </w:r>
    </w:p>
    <w:p w14:paraId="1E2D826B" w14:textId="36839288" w:rsidR="00FB74C2" w:rsidRPr="00FC6E9E" w:rsidRDefault="00787673" w:rsidP="00FC6E9E">
      <w:pPr>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l</w:t>
      </w:r>
      <w:r w:rsidR="00FC6E9E" w:rsidRPr="00FC6E9E">
        <w:rPr>
          <w:rFonts w:asciiTheme="minorHAnsi" w:hAnsiTheme="minorHAnsi" w:cstheme="minorHAnsi"/>
          <w:color w:val="000000" w:themeColor="text1"/>
        </w:rPr>
        <w:t>es actions de formation et de sensibilisation préconisées par le Titulaire.</w:t>
      </w:r>
    </w:p>
    <w:p w14:paraId="19957930" w14:textId="14F076C7" w:rsidR="001F0289" w:rsidRPr="00A331B9" w:rsidRDefault="001F0289" w:rsidP="001F0289">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La rémunération</w:t>
      </w:r>
      <w:r w:rsidR="004F6155">
        <w:rPr>
          <w:rFonts w:asciiTheme="minorHAnsi" w:hAnsiTheme="minorHAnsi" w:cstheme="minorHAnsi"/>
          <w:color w:val="000000" w:themeColor="text1"/>
        </w:rPr>
        <w:t xml:space="preserve"> (</w:t>
      </w:r>
      <w:r w:rsidR="003C3106">
        <w:rPr>
          <w:rFonts w:asciiTheme="minorHAnsi" w:hAnsiTheme="minorHAnsi" w:cstheme="minorHAnsi"/>
          <w:color w:val="000000" w:themeColor="text1"/>
        </w:rPr>
        <w:t>R2</w:t>
      </w:r>
      <w:r w:rsidR="004F6155">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w:t>
      </w:r>
      <w:r w:rsidR="00D71CBE">
        <w:rPr>
          <w:rFonts w:asciiTheme="minorHAnsi" w:hAnsiTheme="minorHAnsi" w:cstheme="minorHAnsi"/>
          <w:color w:val="000000" w:themeColor="text1"/>
        </w:rPr>
        <w:t xml:space="preserve">des prestations </w:t>
      </w:r>
      <w:r w:rsidR="00B5000B">
        <w:rPr>
          <w:rFonts w:asciiTheme="minorHAnsi" w:hAnsiTheme="minorHAnsi" w:cstheme="minorHAnsi"/>
          <w:color w:val="000000" w:themeColor="text1"/>
        </w:rPr>
        <w:t xml:space="preserve">de la Phase </w:t>
      </w:r>
      <w:r w:rsidR="00D71CBE">
        <w:rPr>
          <w:rFonts w:asciiTheme="minorHAnsi" w:hAnsiTheme="minorHAnsi" w:cstheme="minorHAnsi"/>
          <w:color w:val="000000" w:themeColor="text1"/>
        </w:rPr>
        <w:t xml:space="preserve">d’Exploitation-Maintenance </w:t>
      </w:r>
      <w:r w:rsidRPr="00A331B9">
        <w:rPr>
          <w:rFonts w:asciiTheme="minorHAnsi" w:hAnsiTheme="minorHAnsi" w:cstheme="minorHAnsi"/>
          <w:color w:val="000000" w:themeColor="text1"/>
        </w:rPr>
        <w:t>ne couvre pas les prestations suivantes :</w:t>
      </w:r>
    </w:p>
    <w:p w14:paraId="1656ED9F" w14:textId="009C280C" w:rsidR="001F0289" w:rsidRPr="00A331B9" w:rsidRDefault="001F0289" w:rsidP="00E76F4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livraison ou l'échange des fournitures consommables ou d'accessoires, la peinture et le nettoyage extérieur </w:t>
      </w:r>
      <w:r w:rsidR="00AA0667">
        <w:rPr>
          <w:rFonts w:asciiTheme="minorHAnsi" w:hAnsiTheme="minorHAnsi" w:cstheme="minorHAnsi"/>
          <w:color w:val="000000" w:themeColor="text1"/>
        </w:rPr>
        <w:t>des Installations Techniques</w:t>
      </w:r>
      <w:r w:rsidRPr="00A331B9">
        <w:rPr>
          <w:rFonts w:asciiTheme="minorHAnsi" w:hAnsiTheme="minorHAnsi" w:cstheme="minorHAnsi"/>
          <w:color w:val="000000" w:themeColor="text1"/>
        </w:rPr>
        <w:t xml:space="preserve"> ; </w:t>
      </w:r>
    </w:p>
    <w:p w14:paraId="1FE6B5AB" w14:textId="74898767" w:rsidR="001F0289" w:rsidRPr="00A331B9" w:rsidRDefault="001F0289" w:rsidP="00E76F4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modifications demandées par le Maître d’Ouvrage aux spécifications </w:t>
      </w:r>
      <w:r w:rsidR="00616CCA" w:rsidRPr="00A331B9">
        <w:rPr>
          <w:rFonts w:asciiTheme="minorHAnsi" w:eastAsia="Calibri" w:hAnsiTheme="minorHAnsi" w:cstheme="minorHAnsi"/>
          <w:color w:val="000000" w:themeColor="text1"/>
          <w:lang w:eastAsia="en-US"/>
        </w:rPr>
        <w:t xml:space="preserve">des Installations Techniques </w:t>
      </w:r>
      <w:r w:rsidRPr="00A331B9">
        <w:rPr>
          <w:rFonts w:asciiTheme="minorHAnsi" w:hAnsiTheme="minorHAnsi" w:cstheme="minorHAnsi"/>
          <w:color w:val="000000" w:themeColor="text1"/>
        </w:rPr>
        <w:t>prévues par le Marché ;</w:t>
      </w:r>
    </w:p>
    <w:p w14:paraId="70D430D8" w14:textId="6D73C4B3" w:rsidR="001F0289" w:rsidRPr="00A331B9" w:rsidRDefault="001F0289" w:rsidP="00E76F4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réparation des défauts de fonctionnement dus à un fait du Maître d’Ouvrage ou causées par un emploi </w:t>
      </w:r>
      <w:r w:rsidR="00616CCA" w:rsidRPr="00A331B9">
        <w:rPr>
          <w:rFonts w:asciiTheme="minorHAnsi" w:eastAsia="Calibri" w:hAnsiTheme="minorHAnsi" w:cstheme="minorHAnsi"/>
          <w:color w:val="000000" w:themeColor="text1"/>
          <w:lang w:eastAsia="en-US"/>
        </w:rPr>
        <w:t xml:space="preserve">des Installations Techniques </w:t>
      </w:r>
      <w:r w:rsidRPr="00A331B9">
        <w:rPr>
          <w:rFonts w:asciiTheme="minorHAnsi" w:hAnsiTheme="minorHAnsi" w:cstheme="minorHAnsi"/>
          <w:color w:val="000000" w:themeColor="text1"/>
        </w:rPr>
        <w:t>non conforme aux règles figurant dans les documents fournis par le Titulaire ;</w:t>
      </w:r>
    </w:p>
    <w:p w14:paraId="1762B280" w14:textId="0D4DE5BD" w:rsidR="001F0289" w:rsidRPr="00A331B9" w:rsidRDefault="001F0289" w:rsidP="00E76F4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réparation des défauts de fonctionnement causés par les défectuosités </w:t>
      </w:r>
      <w:r w:rsidR="00616CCA" w:rsidRPr="00A331B9">
        <w:rPr>
          <w:rFonts w:asciiTheme="minorHAnsi" w:eastAsia="Calibri" w:hAnsiTheme="minorHAnsi" w:cstheme="minorHAnsi"/>
          <w:color w:val="000000" w:themeColor="text1"/>
          <w:lang w:eastAsia="en-US"/>
        </w:rPr>
        <w:t xml:space="preserve">des Installations Techniques </w:t>
      </w:r>
      <w:r w:rsidRPr="00A331B9">
        <w:rPr>
          <w:rFonts w:asciiTheme="minorHAnsi" w:hAnsiTheme="minorHAnsi" w:cstheme="minorHAnsi"/>
          <w:color w:val="000000" w:themeColor="text1"/>
        </w:rPr>
        <w:t>incombant au Maître d’Ouvrage ;</w:t>
      </w:r>
    </w:p>
    <w:p w14:paraId="0C555FAE" w14:textId="7E0096DA" w:rsidR="00F80190" w:rsidRPr="00A331B9" w:rsidRDefault="00F80190" w:rsidP="00E76F4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t xml:space="preserve">La remise en état des Installations Techniques </w:t>
      </w:r>
      <w:r w:rsidR="008C7C2F" w:rsidRPr="00A331B9">
        <w:rPr>
          <w:rFonts w:asciiTheme="minorHAnsi" w:hAnsiTheme="minorHAnsi" w:cstheme="minorHAnsi"/>
          <w:color w:val="000000" w:themeColor="text1"/>
        </w:rPr>
        <w:t xml:space="preserve">à la suite d’un sinistre non imputable au Titulaire ; </w:t>
      </w:r>
    </w:p>
    <w:p w14:paraId="40669EDC" w14:textId="45EA2FF4" w:rsidR="001F0289" w:rsidRPr="00A331B9" w:rsidRDefault="001F0289" w:rsidP="00E76F47">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réparation des défauts de fonctionnement causés par une adjonction de matériel d'autre origine, par une personne autre que le Titulaire, ses prestataires, préposés ou Sous-Traitants, pour effectuer cette adjonction.</w:t>
      </w:r>
    </w:p>
    <w:p w14:paraId="3BE926E7" w14:textId="342F1EF5" w:rsidR="001F0289" w:rsidRPr="00A331B9" w:rsidRDefault="001F0289" w:rsidP="001F0289">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86" w:name="_Toc309722100"/>
      <w:bookmarkStart w:id="387" w:name="_Toc499128403"/>
      <w:bookmarkStart w:id="388" w:name="_Toc514697417"/>
      <w:bookmarkStart w:id="389" w:name="_Toc150756558"/>
      <w:r w:rsidRPr="00A331B9">
        <w:rPr>
          <w:color w:val="000000" w:themeColor="text1"/>
        </w:rPr>
        <w:fldChar w:fldCharType="end"/>
      </w:r>
      <w:r w:rsidR="00AB5DD9">
        <w:rPr>
          <w:color w:val="000000" w:themeColor="text1"/>
        </w:rPr>
        <w:t xml:space="preserve"> </w:t>
      </w:r>
      <w:r w:rsidR="00D71CBE">
        <w:rPr>
          <w:color w:val="000000" w:themeColor="text1"/>
        </w:rPr>
        <w:t>Rémunération</w:t>
      </w:r>
      <w:r w:rsidR="00D71CBE" w:rsidRPr="00A331B9">
        <w:rPr>
          <w:color w:val="000000" w:themeColor="text1"/>
        </w:rPr>
        <w:t xml:space="preserve"> </w:t>
      </w:r>
      <w:r w:rsidRPr="00A331B9">
        <w:rPr>
          <w:color w:val="000000" w:themeColor="text1"/>
        </w:rPr>
        <w:t>des prestations de gros entretien-renouvellement</w:t>
      </w:r>
      <w:bookmarkEnd w:id="386"/>
      <w:r w:rsidRPr="00A331B9">
        <w:rPr>
          <w:color w:val="000000" w:themeColor="text1"/>
        </w:rPr>
        <w:t xml:space="preserve"> (</w:t>
      </w:r>
      <w:r w:rsidR="00E16643">
        <w:rPr>
          <w:color w:val="000000" w:themeColor="text1"/>
        </w:rPr>
        <w:t>R3</w:t>
      </w:r>
      <w:r w:rsidRPr="00A331B9">
        <w:rPr>
          <w:color w:val="000000" w:themeColor="text1"/>
        </w:rPr>
        <w:t>)</w:t>
      </w:r>
      <w:bookmarkEnd w:id="387"/>
      <w:bookmarkEnd w:id="388"/>
      <w:bookmarkEnd w:id="389"/>
    </w:p>
    <w:p w14:paraId="7A86429B" w14:textId="57FC22E5" w:rsidR="001F0289" w:rsidRPr="00A331B9" w:rsidRDefault="001F0289" w:rsidP="001F028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lang w:eastAsia="en-US"/>
        </w:rPr>
        <w:t>Les prestations de gros entretien et renouvellement sont réglées par</w:t>
      </w:r>
      <w:r w:rsidR="00D71CBE">
        <w:rPr>
          <w:rFonts w:asciiTheme="minorHAnsi" w:eastAsia="Calibri" w:hAnsiTheme="minorHAnsi" w:cstheme="minorHAnsi"/>
          <w:color w:val="000000" w:themeColor="text1"/>
          <w:lang w:eastAsia="en-US"/>
        </w:rPr>
        <w:t xml:space="preserve"> le versement du terme</w:t>
      </w:r>
      <w:r w:rsidRPr="00A331B9">
        <w:rPr>
          <w:rFonts w:asciiTheme="minorHAnsi" w:eastAsia="Calibri" w:hAnsiTheme="minorHAnsi" w:cstheme="minorHAnsi"/>
          <w:color w:val="000000" w:themeColor="text1"/>
          <w:lang w:eastAsia="en-US"/>
        </w:rPr>
        <w:t xml:space="preserve"> annuel global et forfaitaire</w:t>
      </w:r>
      <w:r w:rsidR="00D71CBE">
        <w:rPr>
          <w:rFonts w:asciiTheme="minorHAnsi" w:eastAsia="Calibri" w:hAnsiTheme="minorHAnsi" w:cstheme="minorHAnsi"/>
          <w:color w:val="000000" w:themeColor="text1"/>
          <w:lang w:eastAsia="en-US"/>
        </w:rPr>
        <w:t xml:space="preserve"> (</w:t>
      </w:r>
      <w:r w:rsidR="00E16643">
        <w:rPr>
          <w:rFonts w:asciiTheme="minorHAnsi" w:eastAsia="Calibri" w:hAnsiTheme="minorHAnsi" w:cstheme="minorHAnsi"/>
          <w:color w:val="000000" w:themeColor="text1"/>
          <w:lang w:eastAsia="en-US"/>
        </w:rPr>
        <w:t>R3</w:t>
      </w:r>
      <w:r w:rsidR="00D71CBE">
        <w:rPr>
          <w:rFonts w:asciiTheme="minorHAnsi" w:eastAsia="Calibri" w:hAnsiTheme="minorHAnsi" w:cstheme="minorHAnsi"/>
          <w:color w:val="000000" w:themeColor="text1"/>
          <w:lang w:eastAsia="en-US"/>
        </w:rPr>
        <w:t>) de la rémunération</w:t>
      </w:r>
      <w:r w:rsidRPr="00A331B9">
        <w:rPr>
          <w:rFonts w:asciiTheme="minorHAnsi" w:eastAsia="Calibri" w:hAnsiTheme="minorHAnsi" w:cstheme="minorHAnsi"/>
          <w:color w:val="000000" w:themeColor="text1"/>
          <w:lang w:eastAsia="en-US"/>
        </w:rPr>
        <w:t xml:space="preserve"> fixé à l’Acte d’Engagement.</w:t>
      </w:r>
    </w:p>
    <w:p w14:paraId="0BB63A95" w14:textId="653D95CB" w:rsidR="001F0289" w:rsidRPr="00A331B9" w:rsidRDefault="001F0289" w:rsidP="001F028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lang w:eastAsia="en-US"/>
        </w:rPr>
        <w:t>Il est réputé comprendre :</w:t>
      </w:r>
    </w:p>
    <w:p w14:paraId="68F22CC9" w14:textId="77777777" w:rsidR="001F0289" w:rsidRPr="00A331B9" w:rsidRDefault="001F0289" w:rsidP="001F0289">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valeur des pièces ou éléments, outillages ou ingrédients nécessaires, ainsi que les frais de la main-d'œuvre qui leur est affectée, y compris les indemnités de déplacement et les frais nécessités par les modifications apportées au matériel à l'initiative du Titulaire ; </w:t>
      </w:r>
    </w:p>
    <w:p w14:paraId="2DACFFE0" w14:textId="77777777" w:rsidR="001F0289" w:rsidRPr="00A331B9" w:rsidRDefault="001F0289" w:rsidP="001F0289">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Toutes les opérations de gros entretien et renouvellement énumérées dans le Programme Fonctionnel.</w:t>
      </w:r>
    </w:p>
    <w:p w14:paraId="60E0FA95" w14:textId="6E7EF59D" w:rsidR="001F0289" w:rsidRPr="00A331B9" w:rsidRDefault="001F0289" w:rsidP="001F0289">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Pour le suivi des prestations de gros entretien-renouvellement et le contrôle du Compte GER, le Titulaire s’engage à fournir préalablement à toute intervention un devis utilisant le coefficient contractuel sur pièces et fournitures achetées et l'application du taux horaire indiqué </w:t>
      </w:r>
      <w:r w:rsidR="008115DA" w:rsidRPr="00A331B9">
        <w:rPr>
          <w:rFonts w:asciiTheme="minorHAnsi" w:hAnsiTheme="minorHAnsi" w:cstheme="minorHAnsi"/>
          <w:color w:val="000000" w:themeColor="text1"/>
        </w:rPr>
        <w:t xml:space="preserve">par le Titulaire </w:t>
      </w:r>
      <w:r w:rsidRPr="00A331B9">
        <w:rPr>
          <w:rFonts w:asciiTheme="minorHAnsi" w:hAnsiTheme="minorHAnsi" w:cstheme="minorHAnsi"/>
          <w:color w:val="000000" w:themeColor="text1"/>
        </w:rPr>
        <w:t>dans l'Acte d'Engagement</w:t>
      </w:r>
      <w:r w:rsidR="00743C23" w:rsidRPr="00A331B9">
        <w:rPr>
          <w:rFonts w:asciiTheme="minorHAnsi" w:hAnsiTheme="minorHAnsi" w:cstheme="minorHAnsi"/>
          <w:color w:val="000000" w:themeColor="text1"/>
        </w:rPr>
        <w:t xml:space="preserve">. </w:t>
      </w:r>
    </w:p>
    <w:p w14:paraId="74BD8057" w14:textId="39E63F6D" w:rsidR="001F0289" w:rsidRPr="00A331B9" w:rsidRDefault="001F0289" w:rsidP="001F0289">
      <w:pPr>
        <w:pStyle w:val="Titre1"/>
        <w:rPr>
          <w:rFonts w:asciiTheme="minorHAnsi" w:hAnsiTheme="minorHAnsi" w:cstheme="minorHAnsi"/>
          <w:color w:val="000000" w:themeColor="text1"/>
        </w:rPr>
      </w:pPr>
      <w:bookmarkStart w:id="390" w:name="_Ref44518604"/>
      <w:bookmarkStart w:id="391" w:name="_Toc150756559"/>
      <w:bookmarkStart w:id="392" w:name="_Ref150758651"/>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Variation des </w:t>
      </w:r>
      <w:r w:rsidR="00DD362F">
        <w:rPr>
          <w:rFonts w:asciiTheme="minorHAnsi" w:hAnsiTheme="minorHAnsi" w:cstheme="minorHAnsi"/>
          <w:color w:val="000000" w:themeColor="text1"/>
        </w:rPr>
        <w:t xml:space="preserve">termes </w:t>
      </w:r>
      <w:r w:rsidR="003C3106">
        <w:rPr>
          <w:rFonts w:asciiTheme="minorHAnsi" w:hAnsiTheme="minorHAnsi" w:cstheme="minorHAnsi"/>
          <w:color w:val="000000" w:themeColor="text1"/>
        </w:rPr>
        <w:t>R2</w:t>
      </w:r>
      <w:r w:rsidR="00DD362F">
        <w:rPr>
          <w:rFonts w:asciiTheme="minorHAnsi" w:hAnsiTheme="minorHAnsi" w:cstheme="minorHAnsi"/>
          <w:color w:val="000000" w:themeColor="text1"/>
        </w:rPr>
        <w:t xml:space="preserve"> et </w:t>
      </w:r>
      <w:r w:rsidR="00E16643">
        <w:rPr>
          <w:rFonts w:asciiTheme="minorHAnsi" w:hAnsiTheme="minorHAnsi" w:cstheme="minorHAnsi"/>
          <w:color w:val="000000" w:themeColor="text1"/>
        </w:rPr>
        <w:t>R3</w:t>
      </w:r>
      <w:r w:rsidR="00DD362F"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de la </w:t>
      </w:r>
      <w:bookmarkEnd w:id="390"/>
      <w:r w:rsidR="00DD362F">
        <w:rPr>
          <w:rFonts w:asciiTheme="minorHAnsi" w:hAnsiTheme="minorHAnsi" w:cstheme="minorHAnsi"/>
          <w:color w:val="000000" w:themeColor="text1"/>
        </w:rPr>
        <w:t>rémunération</w:t>
      </w:r>
      <w:bookmarkEnd w:id="391"/>
      <w:bookmarkEnd w:id="392"/>
    </w:p>
    <w:p w14:paraId="1E63BCA9" w14:textId="1692B99C" w:rsidR="000D2932" w:rsidRPr="00A331B9" w:rsidRDefault="000D2932" w:rsidP="000D2932">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B87842" w:rsidRPr="00A331B9">
        <w:rPr>
          <w:rFonts w:asciiTheme="minorHAnsi" w:hAnsiTheme="minorHAnsi" w:cstheme="minorHAnsi"/>
          <w:color w:val="000000" w:themeColor="text1"/>
        </w:rPr>
        <w:t>Sauf in</w:t>
      </w:r>
      <w:r w:rsidR="00770D06" w:rsidRPr="00A331B9">
        <w:rPr>
          <w:rFonts w:asciiTheme="minorHAnsi" w:hAnsiTheme="minorHAnsi" w:cstheme="minorHAnsi"/>
          <w:color w:val="000000" w:themeColor="text1"/>
        </w:rPr>
        <w:t>dication contraire des documents particulier</w:t>
      </w:r>
      <w:r w:rsidR="00DB6644" w:rsidRPr="00A331B9">
        <w:rPr>
          <w:rFonts w:asciiTheme="minorHAnsi" w:hAnsiTheme="minorHAnsi" w:cstheme="minorHAnsi"/>
          <w:color w:val="000000" w:themeColor="text1"/>
        </w:rPr>
        <w:t xml:space="preserve">s du Marché, </w:t>
      </w:r>
      <w:r w:rsidR="00DB6644" w:rsidRPr="00A331B9">
        <w:rPr>
          <w:color w:val="000000" w:themeColor="text1"/>
        </w:rPr>
        <w:t>l</w:t>
      </w:r>
      <w:r w:rsidRPr="00A331B9">
        <w:rPr>
          <w:color w:val="000000" w:themeColor="text1"/>
        </w:rPr>
        <w:t xml:space="preserve">es </w:t>
      </w:r>
      <w:r w:rsidR="00DD362F">
        <w:rPr>
          <w:color w:val="000000" w:themeColor="text1"/>
        </w:rPr>
        <w:t xml:space="preserve">termes </w:t>
      </w:r>
      <w:r w:rsidR="003C3106">
        <w:rPr>
          <w:color w:val="000000" w:themeColor="text1"/>
        </w:rPr>
        <w:t>R2</w:t>
      </w:r>
      <w:r w:rsidR="00DD362F">
        <w:rPr>
          <w:color w:val="000000" w:themeColor="text1"/>
        </w:rPr>
        <w:t xml:space="preserve"> et </w:t>
      </w:r>
      <w:r w:rsidR="00E16643">
        <w:rPr>
          <w:color w:val="000000" w:themeColor="text1"/>
        </w:rPr>
        <w:t>R3</w:t>
      </w:r>
      <w:r w:rsidR="00DD362F">
        <w:rPr>
          <w:color w:val="000000" w:themeColor="text1"/>
        </w:rPr>
        <w:t xml:space="preserve"> de la rémunération du Titulaire au titre</w:t>
      </w:r>
      <w:r w:rsidR="00DD362F" w:rsidRPr="00A331B9">
        <w:rPr>
          <w:color w:val="000000" w:themeColor="text1"/>
        </w:rPr>
        <w:t xml:space="preserve"> </w:t>
      </w:r>
      <w:r w:rsidRPr="00A331B9">
        <w:rPr>
          <w:rFonts w:asciiTheme="minorHAnsi" w:eastAsia="Calibri" w:hAnsiTheme="minorHAnsi" w:cstheme="minorHAnsi"/>
          <w:color w:val="000000" w:themeColor="text1"/>
        </w:rPr>
        <w:t xml:space="preserve">des prestations de la Phase d’Exploitation-Maintenance </w:t>
      </w:r>
      <w:r w:rsidR="006E4940" w:rsidRPr="00A331B9">
        <w:rPr>
          <w:rFonts w:asciiTheme="minorHAnsi" w:eastAsia="Calibri" w:hAnsiTheme="minorHAnsi" w:cstheme="minorHAnsi"/>
          <w:color w:val="000000" w:themeColor="text1"/>
        </w:rPr>
        <w:t>sont révisables</w:t>
      </w:r>
      <w:r w:rsidR="005D2D5B" w:rsidRPr="00A331B9">
        <w:rPr>
          <w:rFonts w:asciiTheme="minorHAnsi" w:eastAsia="Calibri" w:hAnsiTheme="minorHAnsi" w:cstheme="minorHAnsi"/>
          <w:color w:val="000000" w:themeColor="text1"/>
        </w:rPr>
        <w:t>.</w:t>
      </w:r>
    </w:p>
    <w:p w14:paraId="52D36E7F" w14:textId="43516C07" w:rsidR="00854991" w:rsidRPr="00A331B9" w:rsidRDefault="00854991" w:rsidP="00854991">
      <w:pPr>
        <w:rPr>
          <w:rFonts w:asciiTheme="minorHAnsi" w:hAnsiTheme="minorHAnsi" w:cstheme="minorHAnsi"/>
          <w:color w:val="000000" w:themeColor="text1"/>
        </w:rPr>
      </w:pPr>
      <w:r w:rsidRPr="00A331B9">
        <w:rPr>
          <w:rFonts w:asciiTheme="minorHAnsi" w:hAnsiTheme="minorHAnsi" w:cstheme="minorHAnsi"/>
          <w:i/>
          <w:iCs/>
          <w:color w:val="000000" w:themeColor="text1"/>
        </w:rPr>
        <w:t>Commentaire : Les articles R.2112-13 et R.2112-14 du Code de la commande publique précisent les cas dans lesquels les marchés doivent faire l'objet d'une révision des prix.</w:t>
      </w:r>
      <w:r w:rsidR="003F04CD">
        <w:rPr>
          <w:rFonts w:asciiTheme="minorHAnsi" w:hAnsiTheme="minorHAnsi" w:cstheme="minorHAnsi"/>
          <w:i/>
          <w:iCs/>
          <w:color w:val="000000" w:themeColor="text1"/>
        </w:rPr>
        <w:t xml:space="preserve"> </w:t>
      </w:r>
    </w:p>
    <w:p w14:paraId="003ABEBD" w14:textId="0F6406D8" w:rsidR="00854991" w:rsidRPr="00A331B9" w:rsidRDefault="00854991" w:rsidP="00854991">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6E4940" w:rsidRPr="00A331B9">
        <w:rPr>
          <w:color w:val="000000" w:themeColor="text1"/>
        </w:rPr>
        <w:t xml:space="preserve">Lorsque les </w:t>
      </w:r>
      <w:r w:rsidR="00AF131B">
        <w:rPr>
          <w:color w:val="000000" w:themeColor="text1"/>
        </w:rPr>
        <w:t xml:space="preserve">termes </w:t>
      </w:r>
      <w:r w:rsidR="003C3106">
        <w:rPr>
          <w:color w:val="000000" w:themeColor="text1"/>
        </w:rPr>
        <w:t>R2</w:t>
      </w:r>
      <w:r w:rsidR="00AF131B">
        <w:rPr>
          <w:color w:val="000000" w:themeColor="text1"/>
        </w:rPr>
        <w:t xml:space="preserve"> et </w:t>
      </w:r>
      <w:r w:rsidR="00E16643">
        <w:rPr>
          <w:color w:val="000000" w:themeColor="text1"/>
        </w:rPr>
        <w:t>R3</w:t>
      </w:r>
      <w:r w:rsidR="00AF131B">
        <w:rPr>
          <w:color w:val="000000" w:themeColor="text1"/>
        </w:rPr>
        <w:t xml:space="preserve"> de la rémunération du Titulaire</w:t>
      </w:r>
      <w:r w:rsidR="00AF131B" w:rsidRPr="00A331B9">
        <w:rPr>
          <w:color w:val="000000" w:themeColor="text1"/>
        </w:rPr>
        <w:t xml:space="preserve"> </w:t>
      </w:r>
      <w:r w:rsidR="006E4940" w:rsidRPr="00A331B9">
        <w:rPr>
          <w:color w:val="000000" w:themeColor="text1"/>
        </w:rPr>
        <w:t xml:space="preserve">sont révisables, ils sont révisés selon </w:t>
      </w:r>
      <w:r w:rsidRPr="00A331B9">
        <w:rPr>
          <w:color w:val="000000" w:themeColor="text1"/>
        </w:rPr>
        <w:t>la formule et les coefficients fixés par les documents particuliers du Marché</w:t>
      </w:r>
      <w:r w:rsidR="009E2070" w:rsidRPr="00A331B9">
        <w:rPr>
          <w:color w:val="000000" w:themeColor="text1"/>
        </w:rPr>
        <w:t>, à la date ou selon la périodicité prévue par les documents particuliers du Marché</w:t>
      </w:r>
      <w:r w:rsidRPr="00A331B9">
        <w:rPr>
          <w:color w:val="000000" w:themeColor="text1"/>
        </w:rPr>
        <w:t xml:space="preserve">. </w:t>
      </w:r>
    </w:p>
    <w:p w14:paraId="68B3FD5F" w14:textId="782AF3A8" w:rsidR="00854991" w:rsidRPr="00A331B9" w:rsidRDefault="00854991" w:rsidP="00854991">
      <w:pPr>
        <w:rPr>
          <w:color w:val="000000" w:themeColor="text1"/>
        </w:rPr>
      </w:pPr>
      <w:r w:rsidRPr="00A331B9">
        <w:rPr>
          <w:color w:val="000000" w:themeColor="text1"/>
        </w:rPr>
        <w:t>Les coefficients sont établis à partir d'un index, d’un indice ou d’une combinaison d’entre eux</w:t>
      </w:r>
      <w:r w:rsidR="006E4940" w:rsidRPr="00A331B9">
        <w:rPr>
          <w:color w:val="000000" w:themeColor="text1"/>
        </w:rPr>
        <w:t xml:space="preserve">, </w:t>
      </w:r>
      <w:r w:rsidRPr="00A331B9">
        <w:rPr>
          <w:color w:val="000000" w:themeColor="text1"/>
        </w:rPr>
        <w:t xml:space="preserve">correspondant à l’objet </w:t>
      </w:r>
      <w:r w:rsidRPr="00A331B9">
        <w:rPr>
          <w:rFonts w:asciiTheme="minorHAnsi" w:eastAsia="Calibri" w:hAnsiTheme="minorHAnsi" w:cstheme="minorHAnsi"/>
          <w:color w:val="000000" w:themeColor="text1"/>
        </w:rPr>
        <w:t xml:space="preserve">des prestations de la Phase </w:t>
      </w:r>
      <w:r w:rsidR="0054543C" w:rsidRPr="00A331B9">
        <w:rPr>
          <w:rFonts w:asciiTheme="minorHAnsi" w:eastAsia="Calibri" w:hAnsiTheme="minorHAnsi" w:cstheme="minorHAnsi"/>
          <w:color w:val="000000" w:themeColor="text1"/>
        </w:rPr>
        <w:t>d’Exploitation-Maintenance</w:t>
      </w:r>
      <w:r w:rsidRPr="00A331B9">
        <w:rPr>
          <w:color w:val="000000" w:themeColor="text1"/>
        </w:rPr>
        <w:t xml:space="preserve">. </w:t>
      </w:r>
    </w:p>
    <w:p w14:paraId="4FBFB5F0" w14:textId="77777777" w:rsidR="003261DA" w:rsidRDefault="00854991" w:rsidP="00A20E48">
      <w:pPr>
        <w:rPr>
          <w:color w:val="000000" w:themeColor="text1"/>
        </w:rPr>
      </w:pPr>
      <w:r w:rsidRPr="00A331B9">
        <w:rPr>
          <w:color w:val="000000" w:themeColor="text1"/>
        </w:rPr>
        <w:t>La valeur initiale du ou des indices ou index à prendre en compte est celle correspondant à la date de remise de l’offre par le Titulaire. Lorsque la procédure de passation implique la remise de plusieurs offres successives, la date à prendre en compte est la date de remise de l’offre finale par le Titulaire.</w:t>
      </w:r>
    </w:p>
    <w:p w14:paraId="74FF26D9" w14:textId="0869CCE3" w:rsidR="00A20E48" w:rsidRPr="00A331B9" w:rsidRDefault="00A20E48" w:rsidP="00A20E48">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color w:val="000000" w:themeColor="text1"/>
        </w:rPr>
        <w:t>Le cas échéant, l</w:t>
      </w:r>
      <w:r w:rsidRPr="00A331B9">
        <w:rPr>
          <w:rFonts w:asciiTheme="minorHAnsi" w:hAnsiTheme="minorHAnsi" w:cstheme="minorHAnsi"/>
          <w:color w:val="000000" w:themeColor="text1"/>
        </w:rPr>
        <w:t xml:space="preserve">es </w:t>
      </w:r>
      <w:r w:rsidR="00AF131B">
        <w:rPr>
          <w:color w:val="000000" w:themeColor="text1"/>
        </w:rPr>
        <w:t xml:space="preserve">termes </w:t>
      </w:r>
      <w:r w:rsidR="003C3106">
        <w:rPr>
          <w:color w:val="000000" w:themeColor="text1"/>
        </w:rPr>
        <w:t>R2</w:t>
      </w:r>
      <w:r w:rsidR="00AF131B">
        <w:rPr>
          <w:color w:val="000000" w:themeColor="text1"/>
        </w:rPr>
        <w:t xml:space="preserve"> et </w:t>
      </w:r>
      <w:r w:rsidR="00E16643">
        <w:rPr>
          <w:color w:val="000000" w:themeColor="text1"/>
        </w:rPr>
        <w:t>R3</w:t>
      </w:r>
      <w:r w:rsidR="00AF131B">
        <w:rPr>
          <w:color w:val="000000" w:themeColor="text1"/>
        </w:rPr>
        <w:t xml:space="preserve"> de la rémunération du Titulaire</w:t>
      </w:r>
      <w:r w:rsidRPr="00A331B9">
        <w:rPr>
          <w:rFonts w:asciiTheme="minorHAnsi" w:hAnsiTheme="minorHAnsi" w:cstheme="minorHAnsi"/>
          <w:color w:val="000000" w:themeColor="text1"/>
        </w:rPr>
        <w:t xml:space="preserve"> fermes sont actualisés dans les conditions prévues par la réglementation en vigueur à la date à laquelle le candidat a fixé son prix dans l'offre. Cette date correspond à la date de remise de l’offre par le Titulaire. Lorsque la procédure de passation implique la remise de plusieurs offres successives, la date à prendre en compte est la date de remise de l’offre finale par le Titulaire.</w:t>
      </w:r>
    </w:p>
    <w:p w14:paraId="7B82435F" w14:textId="77777777" w:rsidR="00A20E48" w:rsidRPr="00A331B9" w:rsidRDefault="00A20E48" w:rsidP="00A20E48">
      <w:p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t xml:space="preserve">L'actualisation se fait en appliquant des coefficients établis à partir d'un index, d’un indice ou d’une combinaison d’entre eux correspondant à l’objet des prestations de la </w:t>
      </w:r>
      <w:r w:rsidRPr="00A331B9">
        <w:rPr>
          <w:rFonts w:asciiTheme="minorHAnsi" w:eastAsia="Calibri" w:hAnsiTheme="minorHAnsi" w:cstheme="minorHAnsi"/>
          <w:color w:val="000000" w:themeColor="text1"/>
        </w:rPr>
        <w:t>Phase d’Exploitation-Maintenance</w:t>
      </w:r>
      <w:r w:rsidRPr="00A331B9">
        <w:rPr>
          <w:rFonts w:asciiTheme="minorHAnsi" w:hAnsiTheme="minorHAnsi" w:cstheme="minorHAnsi"/>
          <w:color w:val="000000" w:themeColor="text1"/>
        </w:rPr>
        <w:t xml:space="preserve">. Ils sont définis dans les documents particuliers du Marché. </w:t>
      </w:r>
    </w:p>
    <w:p w14:paraId="1FB5B09C" w14:textId="77777777" w:rsidR="00A20E48" w:rsidRPr="00A331B9" w:rsidRDefault="00A20E48" w:rsidP="00A20E48">
      <w:pPr>
        <w:rPr>
          <w:color w:val="000000" w:themeColor="text1"/>
        </w:rPr>
      </w:pPr>
      <w:r w:rsidRPr="00A331B9">
        <w:rPr>
          <w:color w:val="000000" w:themeColor="text1"/>
        </w:rPr>
        <w:t xml:space="preserve">La formule mise en œuvre est la suivante : </w:t>
      </w:r>
    </w:p>
    <w:p w14:paraId="18451C0D" w14:textId="77777777" w:rsidR="00A20E48" w:rsidRPr="00A331B9" w:rsidRDefault="00A20E48" w:rsidP="00A20E48">
      <w:pPr>
        <w:jc w:val="center"/>
        <w:rPr>
          <w:i/>
          <w:iCs/>
          <w:color w:val="000000" w:themeColor="text1"/>
        </w:rPr>
      </w:pPr>
      <w:r w:rsidRPr="00A331B9">
        <w:rPr>
          <w:i/>
          <w:iCs/>
          <w:color w:val="000000" w:themeColor="text1"/>
        </w:rPr>
        <w:t>Prix nouveau = prix initial x (indices ou index à la date de début d'exécution des prestations - 3 mois) / (indices ou index de la date d'établissement des prix initiaux)</w:t>
      </w:r>
    </w:p>
    <w:p w14:paraId="2E51EE39" w14:textId="4D9C9163" w:rsidR="00A20E48" w:rsidRPr="00A331B9" w:rsidRDefault="006E4940" w:rsidP="00A20E48">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A20E48" w:rsidRPr="00A331B9">
        <w:rPr>
          <w:color w:val="000000" w:themeColor="text1"/>
        </w:rPr>
        <w:t>En cas de disparition de l’indice ou index de référence, celui-ci peut être remplacé par un autre indice ou index équivalent par voie d’Avenant.</w:t>
      </w:r>
    </w:p>
    <w:p w14:paraId="56EFD357" w14:textId="6AF7FA01" w:rsidR="001F0289" w:rsidRPr="00F90057" w:rsidRDefault="001F0289" w:rsidP="001F0289">
      <w:pPr>
        <w:pStyle w:val="Titre1"/>
        <w:rPr>
          <w:color w:val="000000" w:themeColor="text1"/>
        </w:rPr>
      </w:pPr>
      <w:bookmarkStart w:id="393" w:name="_Toc150756560"/>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Règlement des comptes en Phase </w:t>
      </w:r>
      <w:r w:rsidR="00811EBF">
        <w:rPr>
          <w:color w:val="000000" w:themeColor="text1"/>
        </w:rPr>
        <w:t>d’</w:t>
      </w:r>
      <w:r w:rsidRPr="00F90057">
        <w:rPr>
          <w:color w:val="000000" w:themeColor="text1"/>
        </w:rPr>
        <w:t>Exploitation-Maintenance</w:t>
      </w:r>
      <w:bookmarkEnd w:id="393"/>
    </w:p>
    <w:bookmarkStart w:id="394" w:name="_Toc514316739"/>
    <w:bookmarkStart w:id="395" w:name="_Toc309737751"/>
    <w:bookmarkStart w:id="396" w:name="_Toc315770493"/>
    <w:p w14:paraId="3D1AE1E3" w14:textId="37089A4F" w:rsidR="007355B8" w:rsidRPr="00A331B9" w:rsidRDefault="007355B8" w:rsidP="007355B8">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397" w:name="_Toc150756561"/>
      <w:r w:rsidRPr="00A331B9">
        <w:rPr>
          <w:color w:val="000000" w:themeColor="text1"/>
        </w:rPr>
        <w:fldChar w:fldCharType="end"/>
      </w:r>
      <w:r w:rsidR="00612E6E">
        <w:rPr>
          <w:color w:val="000000" w:themeColor="text1"/>
        </w:rPr>
        <w:t xml:space="preserve"> </w:t>
      </w:r>
      <w:r w:rsidRPr="00A331B9">
        <w:rPr>
          <w:color w:val="000000" w:themeColor="text1"/>
        </w:rPr>
        <w:t>Périodicité du règlement des comptes</w:t>
      </w:r>
      <w:bookmarkEnd w:id="397"/>
    </w:p>
    <w:p w14:paraId="4B589CCD" w14:textId="64ED4DDE" w:rsidR="007355B8" w:rsidRPr="00A331B9" w:rsidRDefault="007E106C" w:rsidP="007355B8">
      <w:pPr>
        <w:rPr>
          <w:rFonts w:asciiTheme="minorHAnsi" w:hAnsiTheme="minorHAnsi" w:cstheme="minorHAnsi"/>
          <w:color w:val="000000" w:themeColor="text1"/>
        </w:rPr>
      </w:pPr>
      <w:r>
        <w:rPr>
          <w:rFonts w:asciiTheme="minorHAnsi" w:hAnsiTheme="minorHAnsi" w:cstheme="minorHAnsi"/>
          <w:color w:val="000000" w:themeColor="text1"/>
        </w:rPr>
        <w:t>Les</w:t>
      </w:r>
      <w:r w:rsidR="00691F41" w:rsidRPr="00A331B9">
        <w:rPr>
          <w:rFonts w:asciiTheme="minorHAnsi" w:hAnsiTheme="minorHAnsi" w:cstheme="minorHAnsi"/>
          <w:color w:val="000000" w:themeColor="text1"/>
        </w:rPr>
        <w:t xml:space="preserve"> documents particuliers du Marché</w:t>
      </w:r>
      <w:r>
        <w:rPr>
          <w:rFonts w:asciiTheme="minorHAnsi" w:hAnsiTheme="minorHAnsi" w:cstheme="minorHAnsi"/>
          <w:color w:val="000000" w:themeColor="text1"/>
        </w:rPr>
        <w:t xml:space="preserve"> fixent</w:t>
      </w:r>
      <w:r w:rsidR="00691F41" w:rsidRPr="00A331B9">
        <w:rPr>
          <w:rFonts w:asciiTheme="minorHAnsi" w:hAnsiTheme="minorHAnsi" w:cstheme="minorHAnsi"/>
          <w:color w:val="000000" w:themeColor="text1"/>
        </w:rPr>
        <w:t xml:space="preserve"> </w:t>
      </w:r>
      <w:r w:rsidR="00691F41">
        <w:rPr>
          <w:rFonts w:asciiTheme="minorHAnsi" w:hAnsiTheme="minorHAnsi" w:cstheme="minorHAnsi"/>
          <w:color w:val="000000" w:themeColor="text1"/>
        </w:rPr>
        <w:t>l</w:t>
      </w:r>
      <w:r w:rsidR="007355B8" w:rsidRPr="00A331B9">
        <w:rPr>
          <w:rFonts w:asciiTheme="minorHAnsi" w:hAnsiTheme="minorHAnsi" w:cstheme="minorHAnsi"/>
          <w:color w:val="000000" w:themeColor="text1"/>
        </w:rPr>
        <w:t>e</w:t>
      </w:r>
      <w:r>
        <w:rPr>
          <w:rFonts w:asciiTheme="minorHAnsi" w:hAnsiTheme="minorHAnsi" w:cstheme="minorHAnsi"/>
          <w:color w:val="000000" w:themeColor="text1"/>
        </w:rPr>
        <w:t>s modalités du</w:t>
      </w:r>
      <w:r w:rsidR="007355B8" w:rsidRPr="00A331B9">
        <w:rPr>
          <w:rFonts w:asciiTheme="minorHAnsi" w:hAnsiTheme="minorHAnsi" w:cstheme="minorHAnsi"/>
          <w:color w:val="000000" w:themeColor="text1"/>
        </w:rPr>
        <w:t xml:space="preserve"> règlement des comptes des prestations de la Phase d’Exploitation-Maintenance.</w:t>
      </w:r>
    </w:p>
    <w:p w14:paraId="447CC60E" w14:textId="2AE5B52E" w:rsidR="001F0289" w:rsidRPr="00A331B9" w:rsidRDefault="001F0289" w:rsidP="001F0289">
      <w:pPr>
        <w:pStyle w:val="Titre2"/>
        <w:rPr>
          <w:rFonts w:asciiTheme="minorHAnsi" w:hAnsiTheme="minorHAnsi" w:cstheme="minorBid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id="398" w:name="_Toc150756562"/>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A331B9">
        <w:rPr>
          <w:rFonts w:asciiTheme="minorHAnsi" w:hAnsiTheme="minorHAnsi" w:cstheme="minorBidi"/>
          <w:color w:val="000000" w:themeColor="text1"/>
        </w:rPr>
        <w:t xml:space="preserve">Variation des </w:t>
      </w:r>
      <w:r w:rsidR="006E4940" w:rsidRPr="00A331B9">
        <w:rPr>
          <w:rFonts w:asciiTheme="minorHAnsi" w:hAnsiTheme="minorHAnsi" w:cstheme="minorBidi"/>
          <w:color w:val="000000" w:themeColor="text1"/>
        </w:rPr>
        <w:t>p</w:t>
      </w:r>
      <w:r w:rsidRPr="00A331B9">
        <w:rPr>
          <w:rFonts w:asciiTheme="minorHAnsi" w:hAnsiTheme="minorHAnsi" w:cstheme="minorBidi"/>
          <w:color w:val="000000" w:themeColor="text1"/>
        </w:rPr>
        <w:t>rix</w:t>
      </w:r>
      <w:bookmarkEnd w:id="398"/>
    </w:p>
    <w:p w14:paraId="01C6E99F" w14:textId="797992F6" w:rsidR="001F0289" w:rsidRPr="00A331B9" w:rsidRDefault="001F0289" w:rsidP="001F0289">
      <w:pPr>
        <w:rPr>
          <w:color w:val="000000" w:themeColor="text1"/>
        </w:rPr>
      </w:pPr>
      <w:r w:rsidRPr="00A331B9">
        <w:rPr>
          <w:color w:val="000000" w:themeColor="text1"/>
        </w:rPr>
        <w:t>Lorsque, dans les conditions précisées</w:t>
      </w:r>
      <w:r w:rsidR="00591D45" w:rsidRPr="00F90057">
        <w:rPr>
          <w:color w:val="000000" w:themeColor="text1"/>
        </w:rPr>
        <w:t xml:space="preserve"> </w:t>
      </w:r>
      <w:r w:rsidR="00591D45" w:rsidRPr="00A331B9">
        <w:rPr>
          <w:color w:val="000000" w:themeColor="text1"/>
        </w:rPr>
        <w:t>à l'</w:t>
      </w:r>
      <w:r w:rsidR="00EC5659">
        <w:rPr>
          <w:color w:val="000000" w:themeColor="text1"/>
        </w:rPr>
        <w:fldChar w:fldCharType="begin"/>
      </w:r>
      <w:r w:rsidR="00EC5659">
        <w:rPr>
          <w:color w:val="000000" w:themeColor="text1"/>
        </w:rPr>
        <w:instrText xml:space="preserve"> REF _Ref150758651 \h </w:instrText>
      </w:r>
      <w:r w:rsidR="00EC5659">
        <w:rPr>
          <w:color w:val="000000" w:themeColor="text1"/>
        </w:rPr>
      </w:r>
      <w:r w:rsidR="00EC5659">
        <w:rPr>
          <w:color w:val="000000" w:themeColor="text1"/>
        </w:rPr>
        <w:fldChar w:fldCharType="separate"/>
      </w:r>
      <w:r w:rsidR="00EC5659" w:rsidRPr="00A331B9">
        <w:rPr>
          <w:rFonts w:asciiTheme="minorHAnsi" w:hAnsiTheme="minorHAnsi" w:cstheme="minorHAnsi"/>
          <w:color w:val="000000" w:themeColor="text1"/>
        </w:rPr>
        <w:t xml:space="preserve">Article </w:t>
      </w:r>
      <w:r w:rsidR="00EC5659">
        <w:rPr>
          <w:rFonts w:asciiTheme="minorHAnsi" w:hAnsiTheme="minorHAnsi" w:cstheme="minorHAnsi"/>
          <w:color w:val="000000" w:themeColor="text1"/>
        </w:rPr>
        <w:t>39.</w:t>
      </w:r>
      <w:r w:rsidR="00EC5659" w:rsidRPr="00A331B9">
        <w:rPr>
          <w:rFonts w:asciiTheme="minorHAnsi" w:hAnsiTheme="minorHAnsi" w:cstheme="minorHAnsi"/>
          <w:color w:val="000000" w:themeColor="text1"/>
        </w:rPr>
        <w:t xml:space="preserve"> Variation des </w:t>
      </w:r>
      <w:r w:rsidR="00EC5659">
        <w:rPr>
          <w:rFonts w:asciiTheme="minorHAnsi" w:hAnsiTheme="minorHAnsi" w:cstheme="minorHAnsi"/>
          <w:color w:val="000000" w:themeColor="text1"/>
        </w:rPr>
        <w:t>termes R2 et R3</w:t>
      </w:r>
      <w:r w:rsidR="00EC5659" w:rsidRPr="00A331B9">
        <w:rPr>
          <w:rFonts w:asciiTheme="minorHAnsi" w:hAnsiTheme="minorHAnsi" w:cstheme="minorHAnsi"/>
          <w:color w:val="000000" w:themeColor="text1"/>
        </w:rPr>
        <w:t xml:space="preserve"> de la </w:t>
      </w:r>
      <w:r w:rsidR="00EC5659">
        <w:rPr>
          <w:rFonts w:asciiTheme="minorHAnsi" w:hAnsiTheme="minorHAnsi" w:cstheme="minorHAnsi"/>
          <w:color w:val="000000" w:themeColor="text1"/>
        </w:rPr>
        <w:t>rémunération</w:t>
      </w:r>
      <w:r w:rsidR="00EC5659">
        <w:rPr>
          <w:color w:val="000000" w:themeColor="text1"/>
        </w:rPr>
        <w:fldChar w:fldCharType="end"/>
      </w:r>
      <w:r w:rsidRPr="00A331B9">
        <w:rPr>
          <w:color w:val="000000" w:themeColor="text1"/>
        </w:rPr>
        <w:t xml:space="preserve">, </w:t>
      </w:r>
      <w:r w:rsidR="004823F0" w:rsidRPr="00A331B9">
        <w:rPr>
          <w:color w:val="000000" w:themeColor="text1"/>
        </w:rPr>
        <w:t>il y a lieu à actualisation ou révision des prix, le coefficient d'actualisation s'applique à tous les prix de la Phase d’Exploitation-Maintenance</w:t>
      </w:r>
      <w:r w:rsidR="00352FCF" w:rsidRPr="00A331B9">
        <w:rPr>
          <w:color w:val="000000" w:themeColor="text1"/>
        </w:rPr>
        <w:t xml:space="preserve"> et</w:t>
      </w:r>
      <w:r w:rsidRPr="00A331B9">
        <w:rPr>
          <w:color w:val="000000" w:themeColor="text1"/>
        </w:rPr>
        <w:t xml:space="preserve"> le coefficient de révision des prix s'applique aux prestations exécutées pendant la période échue.</w:t>
      </w:r>
    </w:p>
    <w:p w14:paraId="0EAC9F59" w14:textId="40238F75" w:rsidR="002F0A89" w:rsidRPr="00A331B9" w:rsidRDefault="002F0A89" w:rsidP="002F0A89">
      <w:pPr>
        <w:rPr>
          <w:color w:val="000000" w:themeColor="text1"/>
        </w:rPr>
      </w:pPr>
      <w:r w:rsidRPr="00A331B9">
        <w:rPr>
          <w:color w:val="000000" w:themeColor="text1"/>
        </w:rPr>
        <w:t>Ce coefficient est arrondi au millième supérieur.</w:t>
      </w:r>
    </w:p>
    <w:p w14:paraId="78C51B46" w14:textId="03BECF7C" w:rsidR="001F0289" w:rsidRPr="00A331B9" w:rsidRDefault="001F0289" w:rsidP="001F0289">
      <w:pPr>
        <w:pStyle w:val="Titre2"/>
        <w:spacing w:before="0"/>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id="399" w:name="_Toc150756563"/>
      <w:r w:rsidRPr="00A331B9">
        <w:rPr>
          <w:rFonts w:asciiTheme="minorHAnsi" w:hAnsiTheme="minorHAnsi" w:cstheme="minorBidi"/>
          <w:color w:val="000000" w:themeColor="text1"/>
        </w:rPr>
        <w:fldChar w:fldCharType="end"/>
      </w:r>
      <w:r w:rsidR="00D964D9">
        <w:rPr>
          <w:rFonts w:asciiTheme="minorHAnsi" w:hAnsiTheme="minorHAnsi" w:cstheme="minorBidi"/>
          <w:color w:val="000000" w:themeColor="text1"/>
        </w:rPr>
        <w:t xml:space="preserve"> </w:t>
      </w:r>
      <w:r w:rsidR="002F0A89" w:rsidRPr="00A331B9">
        <w:rPr>
          <w:rFonts w:asciiTheme="minorHAnsi" w:hAnsiTheme="minorHAnsi" w:cstheme="minorBidi"/>
          <w:color w:val="000000" w:themeColor="text1"/>
        </w:rPr>
        <w:t xml:space="preserve">Règlement </w:t>
      </w:r>
      <w:r w:rsidRPr="00A331B9">
        <w:rPr>
          <w:rFonts w:asciiTheme="minorHAnsi" w:hAnsiTheme="minorHAnsi" w:cstheme="minorBidi"/>
          <w:color w:val="000000" w:themeColor="text1"/>
        </w:rPr>
        <w:t>des Sous-Traitants</w:t>
      </w:r>
      <w:bookmarkEnd w:id="399"/>
    </w:p>
    <w:p w14:paraId="64B93913" w14:textId="77777777" w:rsidR="00D750A4" w:rsidRDefault="00D750A4" w:rsidP="00D750A4">
      <w:pPr>
        <w:rPr>
          <w:rFonts w:eastAsia="Calibri"/>
          <w:color w:val="000000" w:themeColor="text1"/>
        </w:rPr>
      </w:pPr>
      <w:r w:rsidRPr="002B3250">
        <w:rPr>
          <w:rFonts w:eastAsia="Calibri"/>
          <w:color w:val="000000" w:themeColor="text1"/>
        </w:rPr>
        <w:t>Par dérogation aux articles L.2193-10 à L.2193-13 du code de la commande publique, le sous-traitant direct du</w:t>
      </w:r>
      <w:r>
        <w:rPr>
          <w:rFonts w:eastAsia="Calibri"/>
          <w:color w:val="000000" w:themeColor="text1"/>
        </w:rPr>
        <w:t xml:space="preserve"> T</w:t>
      </w:r>
      <w:r w:rsidRPr="002B3250">
        <w:rPr>
          <w:rFonts w:eastAsia="Calibri"/>
          <w:color w:val="000000" w:themeColor="text1"/>
        </w:rPr>
        <w:t xml:space="preserve">itulaire est payé, pour la part du </w:t>
      </w:r>
      <w:r>
        <w:rPr>
          <w:rFonts w:eastAsia="Calibri"/>
          <w:color w:val="000000" w:themeColor="text1"/>
        </w:rPr>
        <w:t>M</w:t>
      </w:r>
      <w:r w:rsidRPr="002B3250">
        <w:rPr>
          <w:rFonts w:eastAsia="Calibri"/>
          <w:color w:val="000000" w:themeColor="text1"/>
        </w:rPr>
        <w:t>arché dont il assure l’exécution, dans les conditions prévues au titre III de la loi n</w:t>
      </w:r>
      <w:r>
        <w:rPr>
          <w:rFonts w:eastAsia="Calibri"/>
          <w:color w:val="000000" w:themeColor="text1"/>
        </w:rPr>
        <w:t>°</w:t>
      </w:r>
      <w:r w:rsidRPr="002B3250">
        <w:rPr>
          <w:rFonts w:eastAsia="Calibri"/>
          <w:color w:val="000000" w:themeColor="text1"/>
        </w:rPr>
        <w:t>75-1334 du 31 décembre 1975 relative à la sous-traitance.</w:t>
      </w:r>
    </w:p>
    <w:p w14:paraId="30CF6AE4" w14:textId="77777777" w:rsidR="00D750A4" w:rsidRDefault="00D750A4" w:rsidP="00D750A4">
      <w:pPr>
        <w:tabs>
          <w:tab w:val="left" w:pos="1605"/>
        </w:tabs>
        <w:rPr>
          <w:color w:val="000000" w:themeColor="text1"/>
        </w:rPr>
      </w:pPr>
      <w:r>
        <w:rPr>
          <w:color w:val="000000" w:themeColor="text1"/>
        </w:rPr>
        <w:t>Les documents particuliers du Marché peuvent prévoir les modalités de paiement à l’avancement des sous-traitants par le Titulaire.</w:t>
      </w:r>
    </w:p>
    <w:p w14:paraId="2A8869DE" w14:textId="43E57B88" w:rsidR="001F0289" w:rsidRPr="00A331B9" w:rsidRDefault="001F0289" w:rsidP="001F0289">
      <w:pPr>
        <w:pStyle w:val="Titre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id="400" w:name="_Toc150756564"/>
      <w:r w:rsidRPr="00A331B9">
        <w:rPr>
          <w:rFonts w:asciiTheme="minorHAnsi" w:hAnsiTheme="minorHAnsi" w:cstheme="minorBidi"/>
          <w:color w:val="000000" w:themeColor="text1"/>
        </w:rPr>
        <w:fldChar w:fldCharType="end"/>
      </w:r>
      <w:r w:rsidR="00612E6E">
        <w:rPr>
          <w:rFonts w:asciiTheme="minorHAnsi" w:hAnsiTheme="minorHAnsi" w:cstheme="minorBidi"/>
          <w:color w:val="000000" w:themeColor="text1"/>
        </w:rPr>
        <w:t xml:space="preserve"> </w:t>
      </w:r>
      <w:r w:rsidR="002F0A89" w:rsidRPr="00A331B9">
        <w:rPr>
          <w:rFonts w:asciiTheme="minorHAnsi" w:hAnsiTheme="minorHAnsi" w:cstheme="minorBidi"/>
          <w:color w:val="000000" w:themeColor="text1"/>
        </w:rPr>
        <w:t xml:space="preserve">Règlement </w:t>
      </w:r>
      <w:r w:rsidRPr="00A331B9">
        <w:rPr>
          <w:rFonts w:asciiTheme="minorHAnsi" w:hAnsiTheme="minorHAnsi" w:cstheme="minorBidi"/>
          <w:color w:val="000000" w:themeColor="text1"/>
        </w:rPr>
        <w:t>des entrepreneurs groupés</w:t>
      </w:r>
      <w:bookmarkEnd w:id="400"/>
    </w:p>
    <w:p w14:paraId="35EFAA3B" w14:textId="53A9EDC2" w:rsidR="00583DE1" w:rsidRPr="00A331B9" w:rsidRDefault="00583DE1" w:rsidP="00583DE1">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00612E6E">
        <w:rPr>
          <w:rFonts w:asciiTheme="minorHAnsi" w:hAnsiTheme="minorHAnsi" w:cstheme="minorBidi"/>
          <w:color w:val="000000" w:themeColor="text1"/>
        </w:rPr>
        <w:t xml:space="preserve"> </w:t>
      </w:r>
      <w:r w:rsidRPr="00A331B9">
        <w:rPr>
          <w:color w:val="000000" w:themeColor="text1"/>
        </w:rPr>
        <w:t>En cas de groupement d’opérateurs économiques conjoint ou solidaire, chaque membre du groupement perçoit directement les sommes se rapportant à l'exécution de ses propres prestations.</w:t>
      </w:r>
    </w:p>
    <w:p w14:paraId="46627047" w14:textId="6310F319" w:rsidR="00583DE1" w:rsidRPr="00A331B9" w:rsidRDefault="00583DE1" w:rsidP="00583DE1">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00612E6E">
        <w:rPr>
          <w:rFonts w:asciiTheme="minorHAnsi" w:hAnsiTheme="minorHAnsi" w:cstheme="minorBidi"/>
          <w:color w:val="000000" w:themeColor="text1"/>
        </w:rPr>
        <w:t xml:space="preserve"> </w:t>
      </w:r>
      <w:r w:rsidRPr="00A331B9">
        <w:rPr>
          <w:color w:val="000000" w:themeColor="text1"/>
        </w:rPr>
        <w:t xml:space="preserve">Toutefois, les documents particuliers du Marché peuvent prévoir, en cas de groupement solidaire, que le paiement est effectué sur un compte unique ouvert au nom des membres du groupement ou du </w:t>
      </w:r>
      <w:r w:rsidR="009B52A9" w:rsidRPr="00A331B9">
        <w:rPr>
          <w:color w:val="000000" w:themeColor="text1"/>
        </w:rPr>
        <w:t>Mandataire</w:t>
      </w:r>
      <w:r w:rsidRPr="00A331B9">
        <w:rPr>
          <w:color w:val="000000" w:themeColor="text1"/>
        </w:rPr>
        <w:t>.</w:t>
      </w:r>
    </w:p>
    <w:p w14:paraId="497A1B46" w14:textId="28DFDD16" w:rsidR="00583DE1" w:rsidRPr="00A331B9" w:rsidRDefault="00583DE1" w:rsidP="00583DE1">
      <w:pPr>
        <w:rPr>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00612E6E">
        <w:rPr>
          <w:rFonts w:asciiTheme="minorHAnsi" w:hAnsiTheme="minorHAnsi" w:cstheme="minorBidi"/>
          <w:color w:val="000000" w:themeColor="text1"/>
        </w:rPr>
        <w:t xml:space="preserve"> </w:t>
      </w:r>
      <w:r w:rsidRPr="00A331B9">
        <w:rPr>
          <w:color w:val="000000" w:themeColor="text1"/>
        </w:rPr>
        <w:t xml:space="preserve">Dans tous les cas où les prestations exécutées font l'objet d'un paiement individualisé : </w:t>
      </w:r>
    </w:p>
    <w:p w14:paraId="6C753135" w14:textId="77777777" w:rsidR="00583DE1" w:rsidRPr="00A331B9" w:rsidRDefault="00583DE1" w:rsidP="00AB55AA">
      <w:pPr>
        <w:numPr>
          <w:ilvl w:val="0"/>
          <w:numId w:val="12"/>
        </w:numPr>
        <w:rPr>
          <w:rFonts w:asciiTheme="minorHAnsi" w:hAnsiTheme="minorHAnsi" w:cstheme="minorBidi"/>
          <w:color w:val="000000" w:themeColor="text1"/>
        </w:rPr>
      </w:pPr>
      <w:r w:rsidRPr="00A331B9">
        <w:rPr>
          <w:rFonts w:asciiTheme="minorHAnsi" w:hAnsiTheme="minorHAnsi" w:cstheme="minorBidi"/>
          <w:color w:val="000000" w:themeColor="text1"/>
        </w:rPr>
        <w:t>Le calcul du montant des avances prévues par la réglementation est fait pour chaque part du Marché faisant l'objet d'un paiement individualisé.</w:t>
      </w:r>
    </w:p>
    <w:p w14:paraId="42B79338" w14:textId="77777777" w:rsidR="002F0A89" w:rsidRPr="00A331B9" w:rsidRDefault="002F0A89" w:rsidP="00AB55AA">
      <w:pPr>
        <w:numPr>
          <w:ilvl w:val="0"/>
          <w:numId w:val="12"/>
        </w:numPr>
        <w:rPr>
          <w:rFonts w:asciiTheme="minorHAnsi" w:hAnsiTheme="minorHAnsi" w:cstheme="minorBidi"/>
          <w:color w:val="000000" w:themeColor="text1"/>
        </w:rPr>
      </w:pPr>
      <w:r w:rsidRPr="00A331B9">
        <w:rPr>
          <w:rFonts w:asciiTheme="minorHAnsi" w:hAnsiTheme="minorHAnsi" w:cstheme="minorBidi"/>
          <w:color w:val="000000" w:themeColor="text1"/>
        </w:rPr>
        <w:lastRenderedPageBreak/>
        <w:t xml:space="preserve">Les primes, pénalités et indemnités sont réparties entre les membres du groupement conformément aux indications données par le Mandataire. Dans l'attente de ces indications, les primes ne sont pas payées et les pénalités sont retenues en totalité sur les sommes dues au Mandataire, sans que cette opération engage la responsabilité du Maître d'Ouvrage à l'égard des autres membres du groupement. </w:t>
      </w:r>
    </w:p>
    <w:p w14:paraId="45B3EE16" w14:textId="78FF40A4" w:rsidR="00583DE1" w:rsidRPr="00A331B9" w:rsidRDefault="00583DE1" w:rsidP="00AB55AA">
      <w:pPr>
        <w:numPr>
          <w:ilvl w:val="0"/>
          <w:numId w:val="12"/>
        </w:numPr>
        <w:rPr>
          <w:rFonts w:asciiTheme="minorHAnsi" w:hAnsiTheme="minorHAnsi" w:cstheme="minorBidi"/>
          <w:color w:val="000000" w:themeColor="text1"/>
        </w:rPr>
      </w:pPr>
      <w:r w:rsidRPr="00A331B9">
        <w:rPr>
          <w:rFonts w:asciiTheme="minorHAnsi" w:hAnsiTheme="minorHAnsi" w:cstheme="minorBidi"/>
          <w:color w:val="000000" w:themeColor="text1"/>
        </w:rPr>
        <w:t xml:space="preserve">Les </w:t>
      </w:r>
      <w:r w:rsidR="00DC39DC" w:rsidRPr="00A331B9">
        <w:rPr>
          <w:rFonts w:asciiTheme="minorHAnsi" w:hAnsiTheme="minorHAnsi" w:cstheme="minorBidi"/>
          <w:color w:val="000000" w:themeColor="text1"/>
        </w:rPr>
        <w:t xml:space="preserve">demandes de paiement </w:t>
      </w:r>
      <w:r w:rsidRPr="00A331B9">
        <w:rPr>
          <w:rFonts w:asciiTheme="minorHAnsi" w:hAnsiTheme="minorHAnsi" w:cstheme="minorBidi"/>
          <w:color w:val="000000" w:themeColor="text1"/>
        </w:rPr>
        <w:t>sont décomposé</w:t>
      </w:r>
      <w:r w:rsidR="00DC39DC" w:rsidRPr="00A331B9">
        <w:rPr>
          <w:rFonts w:asciiTheme="minorHAnsi" w:hAnsiTheme="minorHAnsi" w:cstheme="minorBidi"/>
          <w:color w:val="000000" w:themeColor="text1"/>
        </w:rPr>
        <w:t>e</w:t>
      </w:r>
      <w:r w:rsidRPr="00A331B9">
        <w:rPr>
          <w:rFonts w:asciiTheme="minorHAnsi" w:hAnsiTheme="minorHAnsi" w:cstheme="minorBidi"/>
          <w:color w:val="000000" w:themeColor="text1"/>
        </w:rPr>
        <w:t xml:space="preserve">s en autant de parties qu'il y a de membres à payer séparément, à concurrence du montant dû à chacun. </w:t>
      </w:r>
    </w:p>
    <w:p w14:paraId="22C1A08E" w14:textId="7EAF896C" w:rsidR="00583DE1" w:rsidRPr="00A331B9" w:rsidRDefault="00583DE1" w:rsidP="00583DE1">
      <w:pPr>
        <w:rPr>
          <w:color w:val="000000" w:themeColor="text1"/>
        </w:rPr>
      </w:pPr>
      <w:r w:rsidRPr="00A331B9">
        <w:rPr>
          <w:color w:val="000000" w:themeColor="text1"/>
        </w:rPr>
        <w:t xml:space="preserve">Lorsqu'un Sous-Traitant est payé directement, le membre du groupement ou le </w:t>
      </w:r>
      <w:r w:rsidR="009B52A9" w:rsidRPr="00A331B9">
        <w:rPr>
          <w:color w:val="000000" w:themeColor="text1"/>
        </w:rPr>
        <w:t xml:space="preserve">Mandataire </w:t>
      </w:r>
      <w:r w:rsidRPr="00A331B9">
        <w:rPr>
          <w:color w:val="000000" w:themeColor="text1"/>
        </w:rPr>
        <w:t>:</w:t>
      </w:r>
    </w:p>
    <w:p w14:paraId="793923E6" w14:textId="1B726B18" w:rsidR="00583DE1" w:rsidRPr="00A331B9" w:rsidRDefault="00583DE1" w:rsidP="00AB55AA">
      <w:pPr>
        <w:numPr>
          <w:ilvl w:val="0"/>
          <w:numId w:val="12"/>
        </w:numPr>
        <w:rPr>
          <w:rFonts w:asciiTheme="minorHAnsi" w:hAnsiTheme="minorHAnsi" w:cstheme="minorBidi"/>
          <w:color w:val="000000" w:themeColor="text1"/>
        </w:rPr>
      </w:pPr>
      <w:r w:rsidRPr="00A331B9">
        <w:rPr>
          <w:rFonts w:asciiTheme="minorHAnsi" w:hAnsiTheme="minorHAnsi" w:cstheme="minorBidi"/>
          <w:color w:val="000000" w:themeColor="text1"/>
        </w:rPr>
        <w:t xml:space="preserve">indique, dans </w:t>
      </w:r>
      <w:r w:rsidR="00DC39DC" w:rsidRPr="00A331B9">
        <w:rPr>
          <w:rFonts w:asciiTheme="minorHAnsi" w:hAnsiTheme="minorHAnsi" w:cstheme="minorBidi"/>
          <w:color w:val="000000" w:themeColor="text1"/>
        </w:rPr>
        <w:t>la demande de paiement</w:t>
      </w:r>
      <w:r w:rsidRPr="00A331B9">
        <w:rPr>
          <w:rFonts w:asciiTheme="minorHAnsi" w:hAnsiTheme="minorHAnsi" w:cstheme="minorBidi"/>
          <w:color w:val="000000" w:themeColor="text1"/>
        </w:rPr>
        <w:t>, la somme à prélever sur celles qui lui sont dues, ou qui sont dues au membre du groupement concerné par la partie de la prestation exécutée, et que le Maître d’Ouvrage doit régler à ce Sous-Traitant ;</w:t>
      </w:r>
    </w:p>
    <w:p w14:paraId="2023373A" w14:textId="77777777" w:rsidR="00583DE1" w:rsidRPr="00A331B9" w:rsidRDefault="00583DE1" w:rsidP="00AB55AA">
      <w:pPr>
        <w:numPr>
          <w:ilvl w:val="0"/>
          <w:numId w:val="12"/>
        </w:numPr>
        <w:rPr>
          <w:rFonts w:asciiTheme="minorHAnsi" w:hAnsiTheme="minorHAnsi" w:cstheme="minorBidi"/>
          <w:color w:val="000000" w:themeColor="text1"/>
        </w:rPr>
      </w:pPr>
      <w:r w:rsidRPr="00A331B9">
        <w:rPr>
          <w:rFonts w:asciiTheme="minorHAnsi" w:hAnsiTheme="minorHAnsi" w:cstheme="minorBidi"/>
          <w:color w:val="000000" w:themeColor="text1"/>
        </w:rPr>
        <w:t>joint la copie des factures de ce Sous-Traitant acceptées ou rectifiées par ses soins.</w:t>
      </w:r>
    </w:p>
    <w:p w14:paraId="020A6B8A" w14:textId="77777777" w:rsidR="00583DE1" w:rsidRPr="00A331B9" w:rsidRDefault="00583DE1" w:rsidP="00583DE1">
      <w:pPr>
        <w:rPr>
          <w:i/>
          <w:color w:val="000000" w:themeColor="text1"/>
        </w:rPr>
      </w:pPr>
      <w:r w:rsidRPr="00A331B9">
        <w:rPr>
          <w:i/>
          <w:color w:val="000000" w:themeColor="text1"/>
        </w:rPr>
        <w:t>Commentaire : Dans le cas d’un groupement d’opérateurs économiques et de paiement direct à un Sous-Traitant, ce dernier libelle ses demandes de paiement au nom du Maître d’Ouvrage et les envoie conformément aux dispositions des articles R.2193-11 à R.2193-16 du Code de la commande publique.</w:t>
      </w:r>
    </w:p>
    <w:p w14:paraId="64CC3AD6" w14:textId="565E70D3" w:rsidR="00583DE1" w:rsidRPr="00A331B9" w:rsidRDefault="00583DE1" w:rsidP="00583DE1">
      <w:pPr>
        <w:rPr>
          <w: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r w:rsidRPr="00A331B9">
        <w:rPr>
          <w:rFonts w:asciiTheme="minorHAnsi" w:hAnsiTheme="minorHAnsi" w:cstheme="minorBidi"/>
          <w:color w:val="000000" w:themeColor="text1"/>
        </w:rPr>
        <w:fldChar w:fldCharType="end"/>
      </w:r>
      <w:r w:rsidR="00612E6E">
        <w:rPr>
          <w:rFonts w:asciiTheme="minorHAnsi" w:hAnsiTheme="minorHAnsi" w:cstheme="minorBidi"/>
          <w:color w:val="000000" w:themeColor="text1"/>
        </w:rPr>
        <w:t xml:space="preserve"> </w:t>
      </w:r>
      <w:r w:rsidRPr="00A331B9">
        <w:rPr>
          <w:color w:val="000000" w:themeColor="text1"/>
        </w:rPr>
        <w:t xml:space="preserve">Le </w:t>
      </w:r>
      <w:r w:rsidR="009B52A9" w:rsidRPr="00A331B9">
        <w:rPr>
          <w:color w:val="000000" w:themeColor="text1"/>
        </w:rPr>
        <w:t xml:space="preserve">Mandataire </w:t>
      </w:r>
      <w:r w:rsidRPr="00A331B9">
        <w:rPr>
          <w:color w:val="000000" w:themeColor="text1"/>
        </w:rPr>
        <w:t xml:space="preserve">est seul habilité à présenter </w:t>
      </w:r>
      <w:r w:rsidR="0034297B" w:rsidRPr="00A331B9">
        <w:rPr>
          <w:color w:val="000000" w:themeColor="text1"/>
        </w:rPr>
        <w:t>les demandes de paiement</w:t>
      </w:r>
      <w:r w:rsidRPr="00A331B9">
        <w:rPr>
          <w:color w:val="000000" w:themeColor="text1"/>
        </w:rPr>
        <w:t>. Sont seules recevables les réclamations formulées ou transmises par ses soins.</w:t>
      </w:r>
    </w:p>
    <w:bookmarkStart w:id="401" w:name="_Toc388634852"/>
    <w:bookmarkStart w:id="402" w:name="_Toc409185642"/>
    <w:bookmarkStart w:id="403" w:name="_Toc514316740"/>
    <w:bookmarkEnd w:id="394"/>
    <w:p w14:paraId="594C9CB2" w14:textId="06D1B70D" w:rsidR="00E52DC2" w:rsidRPr="00A331B9" w:rsidRDefault="00E52DC2" w:rsidP="00E52DC2">
      <w:pPr>
        <w:pStyle w:val="Titre2"/>
        <w:rPr>
          <w:rFonts w:asciiTheme="minorHAnsi" w:hAnsiTheme="minorHAnsi" w:cstheme="minorBidi"/>
          <w:color w:val="000000" w:themeColor="text1"/>
        </w:rPr>
      </w:pPr>
      <w:r w:rsidRPr="00A331B9">
        <w:rPr>
          <w:rFonts w:asciiTheme="minorHAnsi" w:hAnsiTheme="minorHAnsi" w:cstheme="minorBidi"/>
          <w:color w:val="000000" w:themeColor="text1"/>
        </w:rPr>
        <w:fldChar w:fldCharType="begin"/>
      </w:r>
      <w:r w:rsidRPr="00A331B9">
        <w:rPr>
          <w:rFonts w:asciiTheme="minorHAnsi" w:hAnsiTheme="minorHAnsi" w:cstheme="minorBidi"/>
          <w:color w:val="000000" w:themeColor="text1"/>
        </w:rPr>
        <w:instrText xml:space="preserve"> AUTONUMLGL  \* Arabic \s . </w:instrText>
      </w:r>
      <w:bookmarkStart w:id="404" w:name="_Toc150756565"/>
      <w:r w:rsidRPr="00A331B9">
        <w:rPr>
          <w:rFonts w:asciiTheme="minorHAnsi" w:hAnsiTheme="minorHAnsi" w:cstheme="minorBidi"/>
          <w:color w:val="000000" w:themeColor="text1"/>
        </w:rPr>
        <w:fldChar w:fldCharType="end"/>
      </w:r>
      <w:r w:rsidR="00612E6E">
        <w:rPr>
          <w:rFonts w:asciiTheme="minorHAnsi" w:hAnsiTheme="minorHAnsi" w:cstheme="minorBidi"/>
          <w:color w:val="000000" w:themeColor="text1"/>
        </w:rPr>
        <w:t xml:space="preserve"> </w:t>
      </w:r>
      <w:r w:rsidRPr="00A331B9">
        <w:rPr>
          <w:rFonts w:asciiTheme="minorHAnsi" w:hAnsiTheme="minorHAnsi" w:cstheme="minorBidi"/>
          <w:color w:val="000000" w:themeColor="text1"/>
        </w:rPr>
        <w:t>Facturation électronique</w:t>
      </w:r>
      <w:bookmarkEnd w:id="404"/>
    </w:p>
    <w:p w14:paraId="6F1D186A" w14:textId="64BE3B4C" w:rsidR="003E7E3E" w:rsidRPr="00A331B9" w:rsidRDefault="003E7E3E" w:rsidP="003E7E3E">
      <w:pPr>
        <w:rPr>
          <w:color w:val="000000" w:themeColor="text1"/>
        </w:rPr>
      </w:pPr>
      <w:r w:rsidRPr="00A331B9">
        <w:rPr>
          <w:color w:val="000000" w:themeColor="text1"/>
        </w:rPr>
        <w:t>Lorsque le Titulaire ou son Sous-Traitant admis au paiement direct est tenu, en application du Code de la commande publique, de transmettre les demandes de paiement sous forme électronique il les transmet selon les modalités prévues par ce même Code. Les modalités pratiques d’exécution sont prévues dans les documents particuliers du Marché.</w:t>
      </w:r>
    </w:p>
    <w:p w14:paraId="4A3E83DB" w14:textId="0F61F73C" w:rsidR="003E7E3E" w:rsidRPr="00A331B9" w:rsidRDefault="003E7E3E" w:rsidP="003E7E3E">
      <w:pPr>
        <w:rPr>
          <w:color w:val="000000" w:themeColor="text1"/>
        </w:rPr>
      </w:pPr>
      <w:r w:rsidRPr="00A331B9">
        <w:rPr>
          <w:rFonts w:asciiTheme="minorHAnsi" w:hAnsiTheme="minorHAnsi" w:cstheme="minorBidi"/>
          <w:color w:val="000000" w:themeColor="text1"/>
        </w:rPr>
        <w:t xml:space="preserve">La demande de paiement peut être refusée par le Maître d'Ouvrage lorsque celle-ci </w:t>
      </w:r>
      <w:r w:rsidR="000A1DF2" w:rsidRPr="00A331B9">
        <w:rPr>
          <w:rFonts w:asciiTheme="minorHAnsi" w:hAnsiTheme="minorHAnsi" w:cstheme="minorBidi"/>
          <w:color w:val="000000" w:themeColor="text1"/>
        </w:rPr>
        <w:t>méconnaît</w:t>
      </w:r>
      <w:r w:rsidRPr="00A331B9">
        <w:rPr>
          <w:rFonts w:asciiTheme="minorHAnsi" w:hAnsiTheme="minorHAnsi" w:cstheme="minorBidi"/>
          <w:color w:val="000000" w:themeColor="text1"/>
        </w:rPr>
        <w:t xml:space="preserve"> les obligations de dématérialisation des demandes de paiement à la charge du Titulaire et de ses Sous-Traitants admis au paiement direct. Au préalable, le Maître d'Ouvrage doit avoir informé le Titulaire et les Sous-Traitants admis au paiement direct de l'obligation à sa charge de transmission des demandes de paiement sous forme électronique et l'avoir invité à s'y conformer.</w:t>
      </w:r>
    </w:p>
    <w:p w14:paraId="5B555162" w14:textId="77777777" w:rsidR="003E7E3E" w:rsidRPr="00A331B9" w:rsidRDefault="003E7E3E" w:rsidP="003E7E3E">
      <w:pPr>
        <w:rPr>
          <w:rFonts w:asciiTheme="minorHAnsi" w:hAnsiTheme="minorHAnsi" w:cstheme="minorBidi"/>
          <w:color w:val="000000" w:themeColor="text1"/>
        </w:rPr>
      </w:pPr>
      <w:r w:rsidRPr="00A331B9">
        <w:rPr>
          <w:rFonts w:asciiTheme="minorHAnsi" w:hAnsiTheme="minorHAnsi" w:cstheme="minorBidi"/>
          <w:color w:val="000000" w:themeColor="text1"/>
        </w:rPr>
        <w:t>Lorsqu’un Tiers au Titulaire est habilité à recevoir des demandes de paiement, il est tenu, pour l’exercice de ces missions, de s’intégrer et de se conformer au portail de facturation utilisé par le Maître d’Ouvrage lorsque ce portail le permet. Les modalités pratiques d’habilitation des Tiers pour accéder aux outils ministériels sécurisés sont prévues dans les documents particuliers du Marché.</w:t>
      </w:r>
    </w:p>
    <w:p w14:paraId="6DBCB224" w14:textId="38300C73" w:rsidR="001F0289" w:rsidRPr="00A331B9" w:rsidRDefault="001F0289" w:rsidP="001F0289">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405" w:name="_Toc150756566"/>
      <w:r w:rsidRPr="00A331B9">
        <w:rPr>
          <w:color w:val="000000" w:themeColor="text1"/>
        </w:rPr>
        <w:fldChar w:fldCharType="end"/>
      </w:r>
      <w:r w:rsidR="00612E6E">
        <w:rPr>
          <w:color w:val="000000" w:themeColor="text1"/>
        </w:rPr>
        <w:t xml:space="preserve"> </w:t>
      </w:r>
      <w:r w:rsidRPr="00A331B9">
        <w:rPr>
          <w:color w:val="000000" w:themeColor="text1"/>
        </w:rPr>
        <w:t>Demandes de paiement et acomptes périodiques</w:t>
      </w:r>
      <w:bookmarkEnd w:id="401"/>
      <w:bookmarkEnd w:id="402"/>
      <w:bookmarkEnd w:id="403"/>
      <w:bookmarkEnd w:id="405"/>
    </w:p>
    <w:p w14:paraId="3F375742" w14:textId="7FCF761D" w:rsidR="00811D20" w:rsidRPr="00F90057" w:rsidRDefault="00811D20" w:rsidP="00811D20">
      <w:pPr>
        <w:pStyle w:val="Titre3"/>
        <w:rPr>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id="406" w:name="_Toc150756567"/>
      <w:r w:rsidRPr="00F90057">
        <w:rPr>
          <w:color w:val="000000" w:themeColor="text1"/>
        </w:rPr>
        <w:fldChar w:fldCharType="end"/>
      </w:r>
      <w:r w:rsidR="00612E6E">
        <w:rPr>
          <w:color w:val="000000" w:themeColor="text1"/>
        </w:rPr>
        <w:t xml:space="preserve"> </w:t>
      </w:r>
      <w:r w:rsidRPr="00F90057">
        <w:rPr>
          <w:color w:val="000000" w:themeColor="text1"/>
        </w:rPr>
        <w:t>Contenu de la demande de paiement</w:t>
      </w:r>
      <w:bookmarkEnd w:id="406"/>
    </w:p>
    <w:p w14:paraId="7B0AFE32" w14:textId="4D7752D5" w:rsidR="001F0289" w:rsidRPr="00A331B9" w:rsidRDefault="0068754B" w:rsidP="001F0289">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1F0289" w:rsidRPr="00A331B9">
        <w:rPr>
          <w:rFonts w:asciiTheme="minorHAnsi" w:hAnsiTheme="minorHAnsi" w:cstheme="minorBidi"/>
          <w:color w:val="000000" w:themeColor="text1"/>
        </w:rPr>
        <w:t xml:space="preserve">Chaque </w:t>
      </w:r>
      <w:r w:rsidR="001F0289" w:rsidRPr="006F4C81">
        <w:rPr>
          <w:rFonts w:asciiTheme="minorHAnsi" w:hAnsiTheme="minorHAnsi" w:cstheme="minorBidi"/>
          <w:color w:val="000000" w:themeColor="text1"/>
        </w:rPr>
        <w:t>acompte</w:t>
      </w:r>
      <w:r w:rsidR="001F0289" w:rsidRPr="00A331B9">
        <w:rPr>
          <w:rFonts w:asciiTheme="minorHAnsi" w:hAnsiTheme="minorHAnsi" w:cstheme="minorBidi"/>
          <w:color w:val="000000" w:themeColor="text1"/>
        </w:rPr>
        <w:t xml:space="preserve"> fait l'objet d'une demande de paiement.</w:t>
      </w:r>
    </w:p>
    <w:p w14:paraId="6FC6AC63" w14:textId="45851F87" w:rsidR="001F0289" w:rsidRPr="00A331B9" w:rsidRDefault="0068754B" w:rsidP="001F0289">
      <w:pPr>
        <w:pStyle w:val="NormalWeb"/>
        <w:shd w:val="clear" w:color="auto" w:fill="FFFFFF" w:themeFill="background1"/>
        <w:spacing w:before="0" w:beforeAutospacing="0" w:after="120" w:afterAutospacing="0" w:line="276" w:lineRule="auto"/>
        <w:jc w:val="both"/>
        <w:rPr>
          <w:rStyle w:val="apple-converted-space"/>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1F0289" w:rsidRPr="00A331B9">
        <w:rPr>
          <w:rFonts w:asciiTheme="minorHAnsi" w:hAnsiTheme="minorHAnsi" w:cstheme="minorBidi"/>
          <w:color w:val="000000" w:themeColor="text1"/>
        </w:rPr>
        <w:t>Lorsque le Titulaire remet au Maître d’Ouvrage une demande de paiement, il y joint les pièces nécessaires à la justification du paiement</w:t>
      </w:r>
      <w:r w:rsidR="004E1F38" w:rsidRPr="00A331B9">
        <w:rPr>
          <w:rFonts w:asciiTheme="minorHAnsi" w:hAnsiTheme="minorHAnsi" w:cstheme="minorBidi"/>
          <w:color w:val="000000" w:themeColor="text1"/>
        </w:rPr>
        <w:t xml:space="preserve"> prévues par les documents particuliers du Marché</w:t>
      </w:r>
      <w:r w:rsidR="001F0289" w:rsidRPr="00A331B9">
        <w:rPr>
          <w:rFonts w:asciiTheme="minorHAnsi" w:hAnsiTheme="minorHAnsi" w:cstheme="minorBidi"/>
          <w:color w:val="000000" w:themeColor="text1"/>
        </w:rPr>
        <w:t>.</w:t>
      </w:r>
      <w:r w:rsidR="001F0289" w:rsidRPr="00A331B9">
        <w:rPr>
          <w:rStyle w:val="apple-converted-space"/>
          <w:rFonts w:asciiTheme="minorHAnsi" w:hAnsiTheme="minorHAnsi" w:cstheme="minorBidi"/>
          <w:color w:val="000000" w:themeColor="text1"/>
        </w:rPr>
        <w:t> </w:t>
      </w:r>
    </w:p>
    <w:p w14:paraId="33D04548" w14:textId="74B04388" w:rsidR="001F0289" w:rsidRPr="00A331B9" w:rsidRDefault="0068754B" w:rsidP="001F0289">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1F0289" w:rsidRPr="00A331B9">
        <w:rPr>
          <w:rFonts w:asciiTheme="minorHAnsi" w:hAnsiTheme="minorHAnsi" w:cstheme="minorBidi"/>
          <w:color w:val="000000" w:themeColor="text1"/>
        </w:rPr>
        <w:t>La demande de paiement est datée. Elle mentionne les références du Marché ainsi que, selon le cas :</w:t>
      </w:r>
    </w:p>
    <w:p w14:paraId="57FEA39C" w14:textId="2C906F6F" w:rsidR="001F0289" w:rsidRPr="00A331B9" w:rsidRDefault="001F0289" w:rsidP="001F0289">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montant des prestations établi conformément aux stipulations du Marché, hors </w:t>
      </w:r>
      <w:r w:rsidR="008C4D61" w:rsidRPr="00A331B9">
        <w:rPr>
          <w:rFonts w:asciiTheme="minorHAnsi" w:hAnsiTheme="minorHAnsi" w:cstheme="minorHAnsi"/>
          <w:color w:val="000000" w:themeColor="text1"/>
        </w:rPr>
        <w:t xml:space="preserve">TVA </w:t>
      </w:r>
      <w:r w:rsidRPr="00A331B9">
        <w:rPr>
          <w:rFonts w:asciiTheme="minorHAnsi" w:hAnsiTheme="minorHAnsi" w:cstheme="minorHAnsi"/>
          <w:color w:val="000000" w:themeColor="text1"/>
        </w:rPr>
        <w:t>et, le cas échéant, diminué des réfactions ;</w:t>
      </w:r>
    </w:p>
    <w:p w14:paraId="5ED78A50" w14:textId="75433BA9" w:rsidR="001F0289" w:rsidRPr="00A331B9" w:rsidRDefault="001F0289" w:rsidP="001F0289">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la décomposition des prix forfaitaires et le détail des prix unitaires, lorsque l'indication de ces précisions est prévue par les documents contractuels du Marché ou que, eu égard aux prescriptions du Marché, les prestations ont été effectuées de manière incomplète ou non conforme ;</w:t>
      </w:r>
    </w:p>
    <w:p w14:paraId="0DE1F575" w14:textId="62B72DF2" w:rsidR="001F0289" w:rsidRPr="00A331B9" w:rsidRDefault="001F0289" w:rsidP="001F0289">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lorsqu'un paiement est prévu à l'issue de certaines étapes de l'exécution du Marché, le montant correspondant à la période en cause ;</w:t>
      </w:r>
    </w:p>
    <w:p w14:paraId="79AE6E7C" w14:textId="79E98C7E" w:rsidR="00AE1A6F" w:rsidRPr="00A331B9" w:rsidRDefault="000C744C" w:rsidP="001F0289">
      <w:pPr>
        <w:numPr>
          <w:ilvl w:val="0"/>
          <w:numId w:val="2"/>
        </w:numPr>
        <w:rPr>
          <w:rFonts w:asciiTheme="minorHAnsi" w:hAnsiTheme="minorHAnsi" w:cstheme="minorHAnsi"/>
          <w:color w:val="000000" w:themeColor="text1"/>
        </w:rPr>
      </w:pPr>
      <w:r w:rsidRPr="00A331B9">
        <w:rPr>
          <w:color w:val="000000" w:themeColor="text1"/>
          <w:u w:color="FF0000"/>
        </w:rPr>
        <w:t>le détail des calculs</w:t>
      </w:r>
      <w:r w:rsidR="004E1F38" w:rsidRPr="00A331B9">
        <w:rPr>
          <w:color w:val="000000" w:themeColor="text1"/>
          <w:u w:color="FF0000"/>
        </w:rPr>
        <w:t>, avec justifications à l’appui,</w:t>
      </w:r>
      <w:r w:rsidRPr="00A331B9">
        <w:rPr>
          <w:color w:val="000000" w:themeColor="text1"/>
          <w:u w:color="FF0000"/>
        </w:rPr>
        <w:t xml:space="preserve"> de l’application des coefficients d'actualisation ou de révision des prix ;</w:t>
      </w:r>
    </w:p>
    <w:p w14:paraId="30924D8A" w14:textId="46D734F3" w:rsidR="001F0289" w:rsidRPr="00A331B9" w:rsidRDefault="001F0289" w:rsidP="001F0289">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les indemnités, primes et retenues autres que la retenue de garantie, établies conformément aux stipulations du Marché.</w:t>
      </w:r>
    </w:p>
    <w:p w14:paraId="51AD760C" w14:textId="791B1AF2" w:rsidR="006C1A87" w:rsidRPr="00A331B9" w:rsidRDefault="006C1A87" w:rsidP="001F0289">
      <w:pPr>
        <w:pStyle w:val="NormalWeb"/>
        <w:shd w:val="clear" w:color="auto" w:fill="FFFFFF" w:themeFill="background1"/>
        <w:spacing w:before="0" w:beforeAutospacing="0" w:after="120" w:afterAutospacing="0" w:line="276" w:lineRule="auto"/>
        <w:jc w:val="both"/>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color w:val="000000" w:themeColor="text1"/>
        </w:rPr>
        <w:t xml:space="preserve">En cas d’exécution de prestations aux frais et risques du Titulaire défaillant, le surcoût supporté par </w:t>
      </w:r>
      <w:r w:rsidRPr="00A331B9">
        <w:rPr>
          <w:color w:val="000000" w:themeColor="text1"/>
          <w:u w:color="FF0000"/>
        </w:rPr>
        <w:t>le Maître d’Ouvrage est déduit des sommes dues au Titulaire. Ce surcoût correspond</w:t>
      </w:r>
      <w:r w:rsidRPr="00A331B9">
        <w:rPr>
          <w:color w:val="000000" w:themeColor="text1"/>
        </w:rPr>
        <w:t xml:space="preserve"> à la différence entre le prix qu</w:t>
      </w:r>
      <w:r w:rsidRPr="00A331B9">
        <w:rPr>
          <w:color w:val="000000" w:themeColor="text1"/>
          <w:u w:color="FF0000"/>
        </w:rPr>
        <w:t>e</w:t>
      </w:r>
      <w:r w:rsidRPr="00A331B9">
        <w:rPr>
          <w:color w:val="000000" w:themeColor="text1"/>
        </w:rPr>
        <w:t xml:space="preserve"> </w:t>
      </w:r>
      <w:r w:rsidRPr="00A331B9">
        <w:rPr>
          <w:color w:val="000000" w:themeColor="text1"/>
          <w:u w:color="FF0000"/>
        </w:rPr>
        <w:t>le Maître d’Ouvrage</w:t>
      </w:r>
      <w:r w:rsidRPr="00A331B9">
        <w:rPr>
          <w:color w:val="000000" w:themeColor="text1"/>
        </w:rPr>
        <w:t xml:space="preserve"> aurait dû régler au Titulaire pour la réalisation des prestations et le prix effectivement payé pour l’exécution de celles-ci à la place du Titulaire défaillant.</w:t>
      </w:r>
    </w:p>
    <w:p w14:paraId="77B57E45" w14:textId="4A29B334" w:rsidR="001F0289" w:rsidRPr="00A331B9" w:rsidRDefault="00A6793C" w:rsidP="001F0289">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1F0289" w:rsidRPr="00A331B9">
        <w:rPr>
          <w:rFonts w:asciiTheme="minorHAnsi" w:hAnsiTheme="minorHAnsi" w:cstheme="minorBidi"/>
          <w:color w:val="000000" w:themeColor="text1"/>
        </w:rPr>
        <w:t>La demande de paiement précise les éléments assujettis à la TVA, en les distinguant selon le taux applicable.</w:t>
      </w:r>
    </w:p>
    <w:p w14:paraId="08BA26CA" w14:textId="22308CF3" w:rsidR="001F0289" w:rsidRPr="00A331B9" w:rsidRDefault="00A6793C" w:rsidP="001F0289">
      <w:pPr>
        <w:pStyle w:val="NormalWeb"/>
        <w:shd w:val="clear" w:color="auto" w:fill="FFFFFF" w:themeFill="background1"/>
        <w:spacing w:before="0" w:beforeAutospacing="0" w:after="120" w:afterAutospacing="0" w:line="276" w:lineRule="auto"/>
        <w:jc w:val="both"/>
        <w:rPr>
          <w:rStyle w:val="apple-converted-space"/>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1F0289" w:rsidRPr="00A331B9">
        <w:rPr>
          <w:rFonts w:asciiTheme="minorHAnsi" w:hAnsiTheme="minorHAnsi" w:cstheme="minorBidi"/>
          <w:color w:val="000000" w:themeColor="text1"/>
        </w:rPr>
        <w:t>Les prix unitaires peuvent être fractionnés pour tenir compte des prestations en cours d'exécution.</w:t>
      </w:r>
    </w:p>
    <w:p w14:paraId="686EC176" w14:textId="5D5567EB" w:rsidR="001F0289" w:rsidRPr="00A331B9" w:rsidRDefault="00A6793C" w:rsidP="001F0289">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1F0289" w:rsidRPr="00A331B9">
        <w:rPr>
          <w:rFonts w:asciiTheme="minorHAnsi" w:hAnsiTheme="minorHAnsi" w:cstheme="minorBidi"/>
          <w:color w:val="000000" w:themeColor="text1"/>
        </w:rPr>
        <w:t>Les prix forfaitaires peuvent être fractionnés, si la prestation ou la partie de prestation à laquelle le prix se rapporte n'est pas achevée. Il est alors compté une fraction du prix égale au pourcentage d'exécution de la prestation. Pour déterminer ce pourcentage, il est fait application, si le Maître d’Ouvrage le demande, de la décomposition des prix.</w:t>
      </w:r>
    </w:p>
    <w:p w14:paraId="3E333F20" w14:textId="5DBCE759" w:rsidR="00506565" w:rsidRPr="00F90057" w:rsidRDefault="00506565" w:rsidP="00506565">
      <w:pPr>
        <w:pStyle w:val="Titre3"/>
        <w:rPr>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id="407" w:name="_Toc150756568"/>
      <w:r w:rsidRPr="00F90057">
        <w:rPr>
          <w:color w:val="000000" w:themeColor="text1"/>
        </w:rPr>
        <w:fldChar w:fldCharType="end"/>
      </w:r>
      <w:r w:rsidR="00612E6E">
        <w:rPr>
          <w:color w:val="000000" w:themeColor="text1"/>
        </w:rPr>
        <w:t xml:space="preserve"> </w:t>
      </w:r>
      <w:r w:rsidRPr="00F90057">
        <w:rPr>
          <w:color w:val="000000" w:themeColor="text1"/>
        </w:rPr>
        <w:t>Calcul du montant dû par le Maître d’Ouvrage au titre des prestations fournies</w:t>
      </w:r>
      <w:bookmarkEnd w:id="407"/>
    </w:p>
    <w:p w14:paraId="7C00C0E7" w14:textId="68824177" w:rsidR="001F0289" w:rsidRPr="00A331B9" w:rsidRDefault="00420E04" w:rsidP="001F0289">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1F0289" w:rsidRPr="00A331B9">
        <w:rPr>
          <w:rFonts w:asciiTheme="minorHAnsi" w:hAnsiTheme="minorHAnsi" w:cstheme="minorBidi"/>
          <w:color w:val="000000" w:themeColor="text1"/>
        </w:rPr>
        <w:t xml:space="preserve">Le montant des sommes dues peut être établi sur la base de constats contradictoires, lorsque </w:t>
      </w:r>
      <w:r w:rsidR="00573FBE" w:rsidRPr="00A331B9">
        <w:rPr>
          <w:rFonts w:asciiTheme="minorHAnsi" w:hAnsiTheme="minorHAnsi" w:cstheme="minorBidi"/>
          <w:color w:val="000000" w:themeColor="text1"/>
        </w:rPr>
        <w:t>les documents particuliers du Marché</w:t>
      </w:r>
      <w:r w:rsidR="001F0289" w:rsidRPr="00A331B9">
        <w:rPr>
          <w:rFonts w:asciiTheme="minorHAnsi" w:hAnsiTheme="minorHAnsi" w:cstheme="minorBidi"/>
          <w:color w:val="000000" w:themeColor="text1"/>
        </w:rPr>
        <w:t xml:space="preserve"> le prévoi</w:t>
      </w:r>
      <w:r w:rsidR="00BA2EB1">
        <w:rPr>
          <w:rFonts w:asciiTheme="minorHAnsi" w:hAnsiTheme="minorHAnsi" w:cstheme="minorBidi"/>
          <w:color w:val="000000" w:themeColor="text1"/>
        </w:rPr>
        <w:t>en</w:t>
      </w:r>
      <w:r w:rsidR="001F0289" w:rsidRPr="00A331B9">
        <w:rPr>
          <w:rFonts w:asciiTheme="minorHAnsi" w:hAnsiTheme="minorHAnsi" w:cstheme="minorBidi"/>
          <w:color w:val="000000" w:themeColor="text1"/>
        </w:rPr>
        <w:t>t.</w:t>
      </w:r>
    </w:p>
    <w:p w14:paraId="650CD857" w14:textId="7C737377" w:rsidR="00076894" w:rsidRPr="00A331B9" w:rsidRDefault="00D3575A" w:rsidP="00440DEB">
      <w:pPr>
        <w:pStyle w:val="NormalWeb"/>
        <w:shd w:val="clear" w:color="auto" w:fill="FFFFFF" w:themeFill="background1"/>
        <w:spacing w:before="0" w:beforeAutospacing="0" w:after="120" w:afterAutospacing="0" w:line="276" w:lineRule="auto"/>
        <w:jc w:val="both"/>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1F0289" w:rsidRPr="00A331B9">
        <w:rPr>
          <w:rFonts w:asciiTheme="minorHAnsi" w:hAnsiTheme="minorHAnsi" w:cstheme="minorBidi"/>
          <w:color w:val="000000" w:themeColor="text1"/>
        </w:rPr>
        <w:t xml:space="preserve">Lorsque le Marché prévoit le versement d'acomptes, à l'achèvement de certaines étapes de l'exécution des prestations, et qu'il indique la quotité du prix à régler à l'achèvement de chacune d'elles, la demande de paiement comprend </w:t>
      </w:r>
      <w:r w:rsidR="001F0289" w:rsidRPr="00A331B9">
        <w:rPr>
          <w:rFonts w:asciiTheme="minorHAnsi" w:hAnsiTheme="minorHAnsi" w:cstheme="minorHAnsi"/>
          <w:color w:val="000000" w:themeColor="text1"/>
        </w:rPr>
        <w:t>pour chaque partie du Marché exécutée, la quotité correspondante</w:t>
      </w:r>
      <w:r w:rsidR="00440DEB" w:rsidRPr="00A331B9">
        <w:rPr>
          <w:rFonts w:asciiTheme="minorHAnsi" w:hAnsiTheme="minorHAnsi" w:cstheme="minorHAnsi"/>
          <w:color w:val="000000" w:themeColor="text1"/>
        </w:rPr>
        <w:t>.</w:t>
      </w:r>
    </w:p>
    <w:p w14:paraId="3AB11B51" w14:textId="71682B0A" w:rsidR="00506565" w:rsidRPr="00A331B9" w:rsidRDefault="00506565" w:rsidP="00506565">
      <w:pPr>
        <w:pStyle w:val="Titre3"/>
        <w:rPr>
          <w:rFonts w:asciiTheme="minorHAnsi" w:hAnsiTheme="minorHAnsi" w:cstheme="minorBidi"/>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id="408" w:name="_Toc150756569"/>
      <w:r w:rsidRPr="00F90057">
        <w:rPr>
          <w:color w:val="000000" w:themeColor="text1"/>
        </w:rPr>
        <w:fldChar w:fldCharType="end"/>
      </w:r>
      <w:r w:rsidR="00612E6E">
        <w:rPr>
          <w:color w:val="000000" w:themeColor="text1"/>
        </w:rPr>
        <w:t xml:space="preserve"> </w:t>
      </w:r>
      <w:r w:rsidRPr="00F90057">
        <w:rPr>
          <w:color w:val="000000" w:themeColor="text1"/>
        </w:rPr>
        <w:t>Remise de la demande de paiement</w:t>
      </w:r>
      <w:bookmarkEnd w:id="408"/>
    </w:p>
    <w:p w14:paraId="482B213A" w14:textId="3E979E4F" w:rsidR="00275FAE" w:rsidRPr="00A331B9" w:rsidRDefault="00C27626" w:rsidP="00514857">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5D562A">
        <w:rPr>
          <w:color w:val="000000" w:themeColor="text1"/>
        </w:rPr>
        <w:t xml:space="preserve"> </w:t>
      </w:r>
      <w:r w:rsidRPr="00A331B9">
        <w:rPr>
          <w:rFonts w:asciiTheme="minorHAnsi" w:hAnsiTheme="minorHAnsi" w:cstheme="minorHAnsi"/>
          <w:color w:val="000000" w:themeColor="text1"/>
        </w:rPr>
        <w:t>La remise d’une demande de paiement intervient</w:t>
      </w:r>
      <w:r w:rsidR="00275FAE" w:rsidRPr="00A331B9">
        <w:rPr>
          <w:rFonts w:asciiTheme="minorHAnsi" w:hAnsiTheme="minorHAnsi" w:cstheme="minorHAnsi"/>
          <w:color w:val="000000" w:themeColor="text1"/>
        </w:rPr>
        <w:t xml:space="preserve"> selon les indications des documents particuliers du Marché :</w:t>
      </w:r>
    </w:p>
    <w:p w14:paraId="171BA3A6" w14:textId="2E023D8E" w:rsidR="00275FAE" w:rsidRPr="00A331B9" w:rsidRDefault="00275FAE" w:rsidP="001B07F2">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t>soit aux dates prévues par le Marché ;</w:t>
      </w:r>
    </w:p>
    <w:p w14:paraId="1A61E2C3" w14:textId="1BF57C89" w:rsidR="00275FAE" w:rsidRPr="00A331B9" w:rsidRDefault="00275FAE" w:rsidP="001B07F2">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soit après la vérification des prestations, conformément aux stipulations du Marché ;</w:t>
      </w:r>
    </w:p>
    <w:p w14:paraId="384502F2" w14:textId="3D48798C" w:rsidR="00275FAE" w:rsidRPr="00A331B9" w:rsidRDefault="00275FAE" w:rsidP="001B07F2">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soit au début de chaque mois ou chaque trimestre pour les prestations effectuées le mois ou le trimestre précédent, dans le cas des prestations qui s'effectuent de façon continue. Le Titulaire notifie alors au </w:t>
      </w:r>
      <w:r w:rsidR="00232D19"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une demande de paiement établissant le montant total, arrêté à la fin du mois précédent, des sommes auxquelles il peut prétendre du fait de l'exécution du Marché depuis le début de celui-ci</w:t>
      </w:r>
      <w:r w:rsidR="00D41E81">
        <w:rPr>
          <w:rFonts w:asciiTheme="minorHAnsi" w:hAnsiTheme="minorHAnsi" w:cstheme="minorHAnsi"/>
          <w:color w:val="000000" w:themeColor="text1"/>
        </w:rPr>
        <w:t>.</w:t>
      </w:r>
    </w:p>
    <w:p w14:paraId="7CFF374D" w14:textId="3213D9CF" w:rsidR="001F0289" w:rsidRPr="00A331B9" w:rsidRDefault="00F5433B" w:rsidP="001F0289">
      <w:pPr>
        <w:pStyle w:val="NormalWeb"/>
        <w:shd w:val="clear" w:color="auto" w:fill="FFFFFF" w:themeFill="background1"/>
        <w:spacing w:before="0" w:beforeAutospacing="0" w:after="120" w:afterAutospacing="0" w:line="276" w:lineRule="auto"/>
        <w:jc w:val="both"/>
        <w:rPr>
          <w:rStyle w:val="apple-converted-space"/>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5D562A">
        <w:rPr>
          <w:color w:val="000000" w:themeColor="text1"/>
        </w:rPr>
        <w:t xml:space="preserve"> </w:t>
      </w:r>
      <w:r w:rsidR="001F0289" w:rsidRPr="00A331B9">
        <w:rPr>
          <w:rFonts w:asciiTheme="minorHAnsi" w:hAnsiTheme="minorHAnsi" w:cstheme="minorBidi"/>
          <w:color w:val="000000" w:themeColor="text1"/>
        </w:rPr>
        <w:t>La demande de paiement peut indiquer les fournitures qui, en application des stipulations du Marché ou d'un commun accord entre les parties, sont payées, alors même qu'elles restent en stockage chez le Titulaire.</w:t>
      </w:r>
    </w:p>
    <w:p w14:paraId="52A4F1F5" w14:textId="05E43127" w:rsidR="00506565" w:rsidRPr="00A331B9" w:rsidRDefault="00506565" w:rsidP="00D0596E">
      <w:pPr>
        <w:pStyle w:val="Titre3"/>
        <w:rPr>
          <w:rStyle w:val="apple-converted-space"/>
          <w:rFonts w:asciiTheme="minorHAnsi" w:hAnsiTheme="minorHAnsi" w:cstheme="minorBidi"/>
          <w:color w:val="000000" w:themeColor="text1"/>
        </w:rPr>
      </w:pPr>
      <w:r w:rsidRPr="00F90057">
        <w:rPr>
          <w:color w:val="000000" w:themeColor="text1"/>
        </w:rPr>
        <w:fldChar w:fldCharType="begin"/>
      </w:r>
      <w:r w:rsidRPr="00F90057">
        <w:rPr>
          <w:color w:val="000000" w:themeColor="text1"/>
        </w:rPr>
        <w:instrText xml:space="preserve"> AUTONUMLGL  \* Arabic \s . </w:instrText>
      </w:r>
      <w:bookmarkStart w:id="409" w:name="_Toc150756570"/>
      <w:r w:rsidRPr="00F90057">
        <w:rPr>
          <w:color w:val="000000" w:themeColor="text1"/>
        </w:rPr>
        <w:fldChar w:fldCharType="end"/>
      </w:r>
      <w:r w:rsidR="00D42325">
        <w:rPr>
          <w:color w:val="000000" w:themeColor="text1"/>
        </w:rPr>
        <w:t xml:space="preserve"> </w:t>
      </w:r>
      <w:r w:rsidRPr="00F90057">
        <w:rPr>
          <w:color w:val="000000" w:themeColor="text1"/>
        </w:rPr>
        <w:t>Acceptation de la demande de paiement par le Maître d’Ouvrage</w:t>
      </w:r>
      <w:bookmarkEnd w:id="409"/>
    </w:p>
    <w:p w14:paraId="42D98404" w14:textId="148E5670" w:rsidR="00A76FBA" w:rsidRPr="00A331B9" w:rsidRDefault="001F0289" w:rsidP="001F0289">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rFonts w:asciiTheme="minorHAnsi" w:hAnsiTheme="minorHAnsi" w:cstheme="minorBidi"/>
          <w:color w:val="000000" w:themeColor="text1"/>
        </w:rPr>
        <w:t xml:space="preserve">Le Maître d’Ouvrage accepte ou rectifie la demande de paiement. Il la complète, éventuellement, en faisant apparaître </w:t>
      </w:r>
      <w:r w:rsidR="004E1F38" w:rsidRPr="00A331B9">
        <w:rPr>
          <w:rFonts w:asciiTheme="minorHAnsi" w:hAnsiTheme="minorHAnsi" w:cstheme="minorBidi"/>
          <w:color w:val="000000" w:themeColor="text1"/>
        </w:rPr>
        <w:t xml:space="preserve">notamment </w:t>
      </w:r>
      <w:r w:rsidRPr="00A331B9">
        <w:rPr>
          <w:rFonts w:asciiTheme="minorHAnsi" w:hAnsiTheme="minorHAnsi" w:cstheme="minorBidi"/>
          <w:color w:val="000000" w:themeColor="text1"/>
        </w:rPr>
        <w:t>les avances à rembourser, les primes</w:t>
      </w:r>
      <w:r w:rsidR="0086643C" w:rsidRPr="00A331B9">
        <w:rPr>
          <w:rFonts w:asciiTheme="minorHAnsi" w:hAnsiTheme="minorHAnsi" w:cstheme="minorBidi"/>
          <w:color w:val="000000" w:themeColor="text1"/>
        </w:rPr>
        <w:t xml:space="preserve"> et intéressement,</w:t>
      </w:r>
      <w:r w:rsidRPr="00A331B9">
        <w:rPr>
          <w:rFonts w:asciiTheme="minorHAnsi" w:hAnsiTheme="minorHAnsi" w:cstheme="minorBidi"/>
          <w:color w:val="000000" w:themeColor="text1"/>
        </w:rPr>
        <w:t xml:space="preserve"> et les réfactions</w:t>
      </w:r>
      <w:r w:rsidR="0086643C" w:rsidRPr="00A331B9">
        <w:rPr>
          <w:rFonts w:asciiTheme="minorHAnsi" w:hAnsiTheme="minorHAnsi" w:cstheme="minorBidi"/>
          <w:color w:val="000000" w:themeColor="text1"/>
        </w:rPr>
        <w:t>, pénalités et indemnités</w:t>
      </w:r>
      <w:r w:rsidRPr="00A331B9">
        <w:rPr>
          <w:rFonts w:asciiTheme="minorHAnsi" w:hAnsiTheme="minorHAnsi" w:cstheme="minorBidi"/>
          <w:color w:val="000000" w:themeColor="text1"/>
        </w:rPr>
        <w:t>.</w:t>
      </w:r>
      <w:r w:rsidRPr="00A331B9">
        <w:rPr>
          <w:rStyle w:val="apple-converted-space"/>
          <w:rFonts w:asciiTheme="minorHAnsi" w:hAnsiTheme="minorHAnsi" w:cstheme="minorBidi"/>
          <w:color w:val="000000" w:themeColor="text1"/>
        </w:rPr>
        <w:t xml:space="preserve"> </w:t>
      </w:r>
      <w:r w:rsidRPr="00A331B9">
        <w:rPr>
          <w:rFonts w:asciiTheme="minorHAnsi" w:hAnsiTheme="minorHAnsi" w:cstheme="minorBidi"/>
          <w:color w:val="000000" w:themeColor="text1"/>
        </w:rPr>
        <w:t>Il arrête le montant de la somme à régler</w:t>
      </w:r>
      <w:r w:rsidR="004E1F38" w:rsidRPr="00A331B9">
        <w:rPr>
          <w:rFonts w:asciiTheme="minorHAnsi" w:hAnsiTheme="minorHAnsi" w:cstheme="minorBidi"/>
          <w:color w:val="000000" w:themeColor="text1"/>
        </w:rPr>
        <w:t>. Si ce montant</w:t>
      </w:r>
      <w:r w:rsidRPr="00A331B9">
        <w:rPr>
          <w:rFonts w:asciiTheme="minorHAnsi" w:hAnsiTheme="minorHAnsi" w:cstheme="minorBidi"/>
          <w:color w:val="000000" w:themeColor="text1"/>
        </w:rPr>
        <w:t xml:space="preserve"> est différent </w:t>
      </w:r>
      <w:r w:rsidR="004E1F38" w:rsidRPr="00A331B9">
        <w:rPr>
          <w:rFonts w:asciiTheme="minorHAnsi" w:hAnsiTheme="minorHAnsi" w:cstheme="minorBidi"/>
          <w:color w:val="000000" w:themeColor="text1"/>
        </w:rPr>
        <w:t>de celui</w:t>
      </w:r>
      <w:r w:rsidRPr="00A331B9">
        <w:rPr>
          <w:rFonts w:asciiTheme="minorHAnsi" w:hAnsiTheme="minorHAnsi" w:cstheme="minorBidi"/>
          <w:color w:val="000000" w:themeColor="text1"/>
        </w:rPr>
        <w:t xml:space="preserve"> figurant dans la demande de paiement, il le notifie ainsi arrêté au Titulaire.</w:t>
      </w:r>
    </w:p>
    <w:p w14:paraId="2E9CA1E6" w14:textId="1D0F7BE4" w:rsidR="001F0289" w:rsidRPr="00A331B9" w:rsidRDefault="001F0289" w:rsidP="001F0289">
      <w:pPr>
        <w:pStyle w:val="Titre2"/>
        <w:rPr>
          <w:rStyle w:val="Titre3Car"/>
          <w:rFonts w:asciiTheme="minorHAnsi" w:hAnsiTheme="minorHAnsi" w:cstheme="minorHAnsi"/>
          <w:color w:val="000000" w:themeColor="text1"/>
          <w:sz w:val="22"/>
          <w:szCs w:val="22"/>
        </w:rPr>
      </w:pPr>
      <w:r w:rsidRPr="00A331B9">
        <w:rPr>
          <w:rStyle w:val="Titre3Car"/>
          <w:rFonts w:asciiTheme="minorHAnsi" w:hAnsiTheme="minorHAnsi" w:cstheme="minorHAnsi"/>
          <w:color w:val="000000" w:themeColor="text1"/>
          <w:sz w:val="22"/>
          <w:szCs w:val="22"/>
        </w:rPr>
        <w:fldChar w:fldCharType="begin"/>
      </w:r>
      <w:r w:rsidRPr="00A331B9">
        <w:rPr>
          <w:rStyle w:val="Titre3Car"/>
          <w:rFonts w:asciiTheme="minorHAnsi" w:hAnsiTheme="minorHAnsi" w:cstheme="minorHAnsi"/>
          <w:color w:val="000000" w:themeColor="text1"/>
          <w:sz w:val="22"/>
          <w:szCs w:val="22"/>
        </w:rPr>
        <w:instrText xml:space="preserve"> AUTONUMLGL  \* Arabic \s . </w:instrText>
      </w:r>
      <w:bookmarkStart w:id="410" w:name="_Toc150756571"/>
      <w:r w:rsidRPr="00A331B9">
        <w:rPr>
          <w:rStyle w:val="Titre3Car"/>
          <w:rFonts w:asciiTheme="minorHAnsi" w:hAnsiTheme="minorHAnsi" w:cstheme="minorHAnsi"/>
          <w:color w:val="000000" w:themeColor="text1"/>
          <w:sz w:val="22"/>
          <w:szCs w:val="22"/>
        </w:rPr>
        <w:fldChar w:fldCharType="end"/>
      </w:r>
      <w:bookmarkStart w:id="411" w:name="_Toc514316741"/>
      <w:r w:rsidR="005D562A">
        <w:rPr>
          <w:rStyle w:val="Titre3Car"/>
          <w:rFonts w:asciiTheme="minorHAnsi" w:hAnsiTheme="minorHAnsi" w:cstheme="minorHAnsi"/>
          <w:color w:val="000000" w:themeColor="text1"/>
          <w:sz w:val="22"/>
          <w:szCs w:val="22"/>
        </w:rPr>
        <w:t xml:space="preserve"> </w:t>
      </w:r>
      <w:r w:rsidRPr="00A331B9">
        <w:rPr>
          <w:rStyle w:val="Titre3Car"/>
          <w:rFonts w:asciiTheme="minorHAnsi" w:hAnsiTheme="minorHAnsi" w:cstheme="minorHAnsi"/>
          <w:color w:val="000000" w:themeColor="text1"/>
          <w:sz w:val="22"/>
          <w:szCs w:val="22"/>
        </w:rPr>
        <w:t>Paiement pour solde</w:t>
      </w:r>
      <w:bookmarkEnd w:id="411"/>
      <w:r w:rsidR="00B93570" w:rsidRPr="00A331B9">
        <w:rPr>
          <w:rStyle w:val="Titre3Car"/>
          <w:rFonts w:asciiTheme="minorHAnsi" w:hAnsiTheme="minorHAnsi" w:cstheme="minorHAnsi"/>
          <w:color w:val="000000" w:themeColor="text1"/>
          <w:sz w:val="22"/>
          <w:szCs w:val="22"/>
        </w:rPr>
        <w:t xml:space="preserve"> et règlements partiels </w:t>
      </w:r>
      <w:r w:rsidR="00A76FBA" w:rsidRPr="00A331B9">
        <w:rPr>
          <w:rStyle w:val="Titre3Car"/>
          <w:rFonts w:asciiTheme="minorHAnsi" w:hAnsiTheme="minorHAnsi" w:cstheme="minorHAnsi"/>
          <w:color w:val="000000" w:themeColor="text1"/>
          <w:sz w:val="22"/>
          <w:szCs w:val="22"/>
        </w:rPr>
        <w:t>définitifs</w:t>
      </w:r>
      <w:bookmarkEnd w:id="410"/>
    </w:p>
    <w:p w14:paraId="5DFDEF87" w14:textId="76109937" w:rsidR="00C40924" w:rsidRPr="00A331B9" w:rsidRDefault="00F5433B" w:rsidP="001F0289">
      <w:pPr>
        <w:pStyle w:val="NormalWeb"/>
        <w:shd w:val="clear" w:color="auto" w:fill="FFFFFF" w:themeFill="background1"/>
        <w:spacing w:before="0" w:beforeAutospacing="0" w:after="120" w:afterAutospacing="0" w:line="276" w:lineRule="auto"/>
        <w:jc w:val="both"/>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5D562A">
        <w:rPr>
          <w:color w:val="000000" w:themeColor="text1"/>
        </w:rPr>
        <w:t xml:space="preserve"> </w:t>
      </w:r>
      <w:r w:rsidR="001F0289" w:rsidRPr="00A331B9">
        <w:rPr>
          <w:rFonts w:asciiTheme="minorHAnsi" w:hAnsiTheme="minorHAnsi" w:cstheme="minorBidi"/>
          <w:color w:val="000000" w:themeColor="text1"/>
        </w:rPr>
        <w:t xml:space="preserve">La demande de paiement est adressée au Maître d’Ouvrage </w:t>
      </w:r>
      <w:r w:rsidR="00C40924" w:rsidRPr="00A331B9">
        <w:rPr>
          <w:rFonts w:asciiTheme="minorHAnsi" w:hAnsiTheme="minorHAnsi" w:cstheme="minorBidi"/>
          <w:color w:val="000000" w:themeColor="text1"/>
        </w:rPr>
        <w:t>conformément aux documents particuliers du Marché</w:t>
      </w:r>
      <w:r w:rsidR="001F0289" w:rsidRPr="00A331B9">
        <w:rPr>
          <w:rFonts w:asciiTheme="minorHAnsi" w:hAnsiTheme="minorHAnsi" w:cstheme="minorBidi"/>
          <w:color w:val="000000" w:themeColor="text1"/>
        </w:rPr>
        <w:t>.</w:t>
      </w:r>
    </w:p>
    <w:p w14:paraId="49FBC254" w14:textId="69FB3BBF" w:rsidR="001F0289" w:rsidRPr="00A331B9" w:rsidRDefault="00A76FBA" w:rsidP="001F0289">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color w:val="000000" w:themeColor="text1"/>
        </w:rPr>
        <w:t xml:space="preserve">La demande de paiement peut également donner lieu à un règlement partiel définitif des prestations </w:t>
      </w:r>
      <w:r w:rsidR="003E7E3E" w:rsidRPr="00A331B9">
        <w:rPr>
          <w:color w:val="000000" w:themeColor="text1"/>
        </w:rPr>
        <w:t>exécutées</w:t>
      </w:r>
      <w:r w:rsidRPr="00A331B9">
        <w:rPr>
          <w:color w:val="000000" w:themeColor="text1"/>
        </w:rPr>
        <w:t>, dans le cas où les documents contractuels ont prévu des paiements à l’issue de l’exécution de certaines parties des prestations prévues par le Marché.</w:t>
      </w:r>
    </w:p>
    <w:p w14:paraId="5A5AFF2F" w14:textId="75D2C671" w:rsidR="001F0289" w:rsidRPr="00A331B9" w:rsidRDefault="00B869E3" w:rsidP="001F0289">
      <w:pPr>
        <w:pStyle w:val="NormalWeb"/>
        <w:shd w:val="clear" w:color="auto" w:fill="FFFFFF" w:themeFill="background1"/>
        <w:spacing w:before="0" w:beforeAutospacing="0" w:after="120" w:afterAutospacing="0" w:line="276" w:lineRule="auto"/>
        <w:jc w:val="both"/>
        <w:rPr>
          <w:rStyle w:val="apple-converted-space"/>
          <w:rFonts w:asciiTheme="minorHAnsi" w:hAnsiTheme="minorHAnsi" w:cstheme="minorBid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5D562A">
        <w:rPr>
          <w:color w:val="000000" w:themeColor="text1"/>
        </w:rPr>
        <w:t xml:space="preserve"> </w:t>
      </w:r>
      <w:r w:rsidR="001F0289" w:rsidRPr="00A331B9">
        <w:rPr>
          <w:rFonts w:asciiTheme="minorHAnsi" w:hAnsiTheme="minorHAnsi" w:cstheme="minorBidi"/>
          <w:color w:val="000000" w:themeColor="text1"/>
        </w:rPr>
        <w:t xml:space="preserve">Si, après avoir été mis en demeure de le faire, le Titulaire ne produit pas sa demande de paiement, dans un délai de quarante-cinq (45) jours courant à compter de </w:t>
      </w:r>
      <w:r w:rsidR="00951A2C" w:rsidRPr="00A331B9">
        <w:rPr>
          <w:rFonts w:asciiTheme="minorHAnsi" w:hAnsiTheme="minorHAnsi" w:cstheme="minorBidi"/>
          <w:color w:val="000000" w:themeColor="text1"/>
        </w:rPr>
        <w:t xml:space="preserve">la vérification </w:t>
      </w:r>
      <w:r w:rsidR="001F0289" w:rsidRPr="00A331B9">
        <w:rPr>
          <w:rFonts w:asciiTheme="minorHAnsi" w:hAnsiTheme="minorHAnsi" w:cstheme="minorBidi"/>
          <w:color w:val="000000" w:themeColor="text1"/>
        </w:rPr>
        <w:t>des prestations, le Maître d’Ouvrage peut procéder d'office à la liquidation, sur la base d'un décompte établi par ses soins. Ce décompte est notifié au Titulaire.</w:t>
      </w:r>
    </w:p>
    <w:p w14:paraId="362C590A" w14:textId="4FB3FB3E" w:rsidR="001F0289" w:rsidRPr="00A331B9" w:rsidRDefault="00355D29" w:rsidP="00BD5BFB">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sz w:val="21"/>
          <w:szCs w:val="2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001F0289" w:rsidRPr="00A331B9">
        <w:rPr>
          <w:rFonts w:asciiTheme="minorHAnsi" w:hAnsiTheme="minorHAnsi" w:cstheme="minorBidi"/>
          <w:color w:val="000000" w:themeColor="text1"/>
        </w:rPr>
        <w:t>En cas de contestation sur le montant des sommes dues, le Maître d’Ouvrage règle les sommes qu'il a admises. Après résolution du désaccord, il procède, le cas échéant, au paiement d'un complément, majoré, s'il y a lieu, des intérêts moratoires.</w:t>
      </w:r>
      <w:bookmarkEnd w:id="395"/>
      <w:bookmarkEnd w:id="396"/>
    </w:p>
    <w:p w14:paraId="383E3092" w14:textId="025FF450" w:rsidR="00EF20F1" w:rsidRPr="00A331B9" w:rsidRDefault="00EF20F1" w:rsidP="00EF20F1">
      <w:pPr>
        <w:pStyle w:val="Titre1"/>
        <w:rPr>
          <w:rFonts w:asciiTheme="minorHAnsi" w:hAnsiTheme="minorHAnsi" w:cstheme="minorHAnsi"/>
          <w:color w:val="000000" w:themeColor="text1"/>
        </w:rPr>
      </w:pPr>
      <w:bookmarkStart w:id="412" w:name="_Toc150756572"/>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w:t>
      </w:r>
      <w:bookmarkEnd w:id="372"/>
      <w:r w:rsidRPr="00A331B9">
        <w:rPr>
          <w:rFonts w:asciiTheme="minorHAnsi" w:hAnsiTheme="minorHAnsi" w:cstheme="minorHAnsi"/>
          <w:color w:val="000000" w:themeColor="text1"/>
        </w:rPr>
        <w:t>Délais d’exécution de la Phase d’Exploitation-Maintenance</w:t>
      </w:r>
      <w:bookmarkEnd w:id="373"/>
      <w:bookmarkEnd w:id="412"/>
    </w:p>
    <w:p w14:paraId="44DA2CE7" w14:textId="1924533E" w:rsidR="00EF20F1" w:rsidRPr="00A331B9" w:rsidRDefault="00EF20F1" w:rsidP="00EF20F1">
      <w:pPr>
        <w:pStyle w:val="Titre2"/>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13" w:name="_Toc514697307"/>
      <w:bookmarkStart w:id="414" w:name="_Toc150756573"/>
      <w:r w:rsidRPr="00A331B9">
        <w:rPr>
          <w:rFonts w:asciiTheme="minorHAnsi" w:hAnsiTheme="minorHAnsi" w:cstheme="minorHAnsi"/>
          <w:color w:val="000000" w:themeColor="text1"/>
          <w:szCs w:val="24"/>
        </w:rPr>
        <w:fldChar w:fldCharType="end"/>
      </w:r>
      <w:bookmarkEnd w:id="413"/>
      <w:r w:rsidR="00612E6E">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rPr>
        <w:t>Fixation des délais</w:t>
      </w:r>
      <w:bookmarkEnd w:id="414"/>
    </w:p>
    <w:p w14:paraId="00F967EC" w14:textId="0BF6F974" w:rsidR="00EF20F1" w:rsidRPr="00A331B9" w:rsidRDefault="00EF20F1" w:rsidP="00EF20F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rFonts w:asciiTheme="minorHAnsi" w:hAnsiTheme="minorHAnsi" w:cstheme="minorHAnsi"/>
          <w:color w:val="000000" w:themeColor="text1"/>
        </w:rPr>
        <w:t>Les délais d’exécution des prestations de la Phase d’Exploitation-Maintenance sont fixés par le Programme Fonctionnel (</w:t>
      </w:r>
      <w:r w:rsidRPr="00A331B9">
        <w:rPr>
          <w:rFonts w:asciiTheme="minorHAnsi" w:eastAsia="Calibri" w:hAnsiTheme="minorHAnsi" w:cstheme="minorHAnsi"/>
          <w:color w:val="000000" w:themeColor="text1"/>
          <w:szCs w:val="22"/>
          <w:lang w:eastAsia="en-US"/>
        </w:rPr>
        <w:t>Cahier des charges exploitation-maintenance), complété le cas échéant par l’offre du Titulaire.</w:t>
      </w:r>
    </w:p>
    <w:p w14:paraId="0B0D0B95" w14:textId="1E95CFAF" w:rsidR="00EF20F1" w:rsidRPr="00A331B9" w:rsidRDefault="00EF20F1" w:rsidP="00EF20F1">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415" w:name="_Toc514697308"/>
      <w:bookmarkStart w:id="416" w:name="_Toc150756574"/>
      <w:r w:rsidRPr="00A331B9">
        <w:rPr>
          <w:color w:val="000000" w:themeColor="text1"/>
        </w:rPr>
        <w:fldChar w:fldCharType="end"/>
      </w:r>
      <w:r w:rsidR="00612E6E">
        <w:rPr>
          <w:color w:val="000000" w:themeColor="text1"/>
        </w:rPr>
        <w:t xml:space="preserve"> </w:t>
      </w:r>
      <w:r w:rsidRPr="00A331B9">
        <w:rPr>
          <w:color w:val="000000" w:themeColor="text1"/>
        </w:rPr>
        <w:t>Prolongation des délais de la Phase d’Exploitation-Maintenance</w:t>
      </w:r>
      <w:bookmarkEnd w:id="415"/>
      <w:bookmarkEnd w:id="416"/>
    </w:p>
    <w:p w14:paraId="0E81FDD7" w14:textId="5F5AABE9" w:rsidR="00EF20F1" w:rsidRPr="00A331B9" w:rsidRDefault="00EF20F1" w:rsidP="00EF20F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rFonts w:asciiTheme="minorHAnsi" w:hAnsiTheme="minorHAnsi" w:cstheme="minorHAnsi"/>
          <w:color w:val="000000" w:themeColor="text1"/>
        </w:rPr>
        <w:t xml:space="preserve">En dehors des Causes Exonératoires, </w:t>
      </w:r>
      <w:r w:rsidR="00E87034" w:rsidRPr="00A331B9">
        <w:rPr>
          <w:rFonts w:asciiTheme="minorHAnsi" w:hAnsiTheme="minorHAnsi" w:cstheme="minorHAnsi"/>
          <w:color w:val="000000" w:themeColor="text1"/>
        </w:rPr>
        <w:t xml:space="preserve">complétées le cas échéant par les documents particuliers du Marché, </w:t>
      </w:r>
      <w:r w:rsidRPr="00A331B9">
        <w:rPr>
          <w:rFonts w:asciiTheme="minorHAnsi" w:hAnsiTheme="minorHAnsi" w:cstheme="minorHAnsi"/>
          <w:color w:val="000000" w:themeColor="text1"/>
        </w:rPr>
        <w:t xml:space="preserve">la prolongation des délais d’exécution des prestations de la Phase d’Exploitation-Maintenance ne peut résulter que d'un </w:t>
      </w:r>
      <w:r w:rsidR="00E87034" w:rsidRPr="00A331B9">
        <w:rPr>
          <w:rFonts w:asciiTheme="minorHAnsi" w:hAnsiTheme="minorHAnsi" w:cstheme="minorHAnsi"/>
          <w:color w:val="000000" w:themeColor="text1"/>
        </w:rPr>
        <w:t>Avenant</w:t>
      </w:r>
      <w:r w:rsidRPr="00A331B9">
        <w:rPr>
          <w:rFonts w:asciiTheme="minorHAnsi" w:hAnsiTheme="minorHAnsi" w:cstheme="minorHAnsi"/>
          <w:color w:val="000000" w:themeColor="text1"/>
        </w:rPr>
        <w:t>.</w:t>
      </w:r>
    </w:p>
    <w:p w14:paraId="4B751CEB" w14:textId="1E802409" w:rsidR="00E87034" w:rsidRPr="00A331B9" w:rsidRDefault="00EF20F1" w:rsidP="00EF20F1">
      <w:pPr>
        <w:rPr>
          <w:rFonts w:ascii="P˚k ˛" w:eastAsia="Calibri" w:hAnsi="P˚k ˛" w:cs="P˚k ˛"/>
          <w:color w:val="000000" w:themeColor="text1"/>
          <w:szCs w:val="22"/>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rFonts w:asciiTheme="minorHAnsi" w:hAnsiTheme="minorHAnsi" w:cstheme="minorHAnsi"/>
          <w:color w:val="000000" w:themeColor="text1"/>
        </w:rPr>
        <w:t xml:space="preserve">Aucune prolongation des délais ne peut être justifiée par fait imputable au Titulaire, à ses prestataires ou </w:t>
      </w:r>
      <w:r w:rsidRPr="00A331B9">
        <w:rPr>
          <w:rFonts w:asciiTheme="minorHAnsi" w:eastAsia="Calibri" w:hAnsiTheme="minorHAnsi" w:cstheme="minorHAnsi"/>
          <w:color w:val="000000" w:themeColor="text1"/>
          <w:szCs w:val="22"/>
          <w:lang w:eastAsia="en-US"/>
        </w:rPr>
        <w:t>Sous-Traitants</w:t>
      </w:r>
      <w:r w:rsidRPr="00A331B9">
        <w:rPr>
          <w:rFonts w:asciiTheme="minorHAnsi" w:hAnsiTheme="minorHAnsi" w:cstheme="minorHAnsi"/>
          <w:color w:val="000000" w:themeColor="text1"/>
        </w:rPr>
        <w:t xml:space="preserve">. Tout retard d'exécution imputable au Titulaire, à ses prestataires et </w:t>
      </w:r>
      <w:r w:rsidRPr="00A331B9">
        <w:rPr>
          <w:rFonts w:asciiTheme="minorHAnsi" w:eastAsia="Calibri" w:hAnsiTheme="minorHAnsi" w:cstheme="minorHAnsi"/>
          <w:color w:val="000000" w:themeColor="text1"/>
          <w:szCs w:val="22"/>
          <w:lang w:eastAsia="en-US"/>
        </w:rPr>
        <w:t>Sous-Traitants</w:t>
      </w:r>
      <w:r w:rsidRPr="00A331B9">
        <w:rPr>
          <w:rFonts w:asciiTheme="minorHAnsi" w:hAnsiTheme="minorHAnsi" w:cstheme="minorHAnsi"/>
          <w:color w:val="000000" w:themeColor="text1"/>
        </w:rPr>
        <w:t>, effectif ou prévu, sera signalé au Maître d’Ouvrage en temps utile pour permettre l'examen des causes du retard</w:t>
      </w:r>
      <w:r w:rsidRPr="00A331B9">
        <w:rPr>
          <w:rFonts w:ascii="P˚k ˛" w:eastAsia="Calibri" w:hAnsi="P˚k ˛" w:cs="P˚k ˛"/>
          <w:color w:val="000000" w:themeColor="text1"/>
          <w:szCs w:val="22"/>
        </w:rPr>
        <w:t>.</w:t>
      </w:r>
    </w:p>
    <w:bookmarkStart w:id="417" w:name="_Ref511408867"/>
    <w:p w14:paraId="6A81A211" w14:textId="1EE6C3D9" w:rsidR="00EF20F1" w:rsidRPr="00A331B9" w:rsidRDefault="00EF20F1" w:rsidP="00EF20F1">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18" w:name="_Toc405827812"/>
      <w:bookmarkStart w:id="419" w:name="_Toc409185610"/>
      <w:bookmarkStart w:id="420" w:name="_Toc514697309"/>
      <w:bookmarkStart w:id="421" w:name="_Toc150756575"/>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szCs w:val="24"/>
        </w:rPr>
        <w:t>Définition des Causes Exonératoires</w:t>
      </w:r>
      <w:bookmarkEnd w:id="417"/>
      <w:bookmarkEnd w:id="418"/>
      <w:bookmarkEnd w:id="419"/>
      <w:bookmarkEnd w:id="420"/>
      <w:bookmarkEnd w:id="421"/>
    </w:p>
    <w:p w14:paraId="0A335273" w14:textId="5D9625BA" w:rsidR="00EF20F1" w:rsidRPr="00A331B9" w:rsidRDefault="003707C0" w:rsidP="00EF20F1">
      <w:pPr>
        <w:rPr>
          <w:rFonts w:asciiTheme="minorHAnsi" w:hAnsiTheme="minorHAnsi" w:cstheme="minorHAnsi"/>
          <w:color w:val="000000" w:themeColor="text1"/>
        </w:rPr>
      </w:pPr>
      <w:r w:rsidRPr="00A331B9">
        <w:rPr>
          <w:rFonts w:asciiTheme="minorHAnsi" w:hAnsiTheme="minorHAnsi" w:cstheme="minorHAnsi"/>
          <w:color w:val="000000" w:themeColor="text1"/>
        </w:rPr>
        <w:t>Constituent des</w:t>
      </w:r>
      <w:r w:rsidR="00EF20F1" w:rsidRPr="00A331B9">
        <w:rPr>
          <w:rFonts w:asciiTheme="minorHAnsi" w:hAnsiTheme="minorHAnsi" w:cstheme="minorHAnsi"/>
          <w:color w:val="000000" w:themeColor="text1"/>
        </w:rPr>
        <w:t> Causes Exonératoires</w:t>
      </w:r>
      <w:r w:rsidRPr="00A331B9">
        <w:rPr>
          <w:rFonts w:asciiTheme="minorHAnsi" w:hAnsiTheme="minorHAnsi" w:cstheme="minorHAnsi"/>
          <w:color w:val="000000" w:themeColor="text1"/>
        </w:rPr>
        <w:t>,</w:t>
      </w:r>
      <w:r w:rsidR="00EF20F1" w:rsidRPr="00A331B9">
        <w:rPr>
          <w:rFonts w:asciiTheme="minorHAnsi" w:hAnsiTheme="minorHAnsi" w:cstheme="minorHAnsi"/>
          <w:color w:val="000000" w:themeColor="text1"/>
        </w:rPr>
        <w:t xml:space="preserve"> les événements limitativement énumérés ci-après, dans la mesure et la limite où leur survenance a une conséquence sur l’exécution et la durée des prestations de la Phase d’Exploitation-Maintenance, ce dont le Titulaire a la charge de la preuve :</w:t>
      </w:r>
    </w:p>
    <w:p w14:paraId="6DEECB4F" w14:textId="77777777" w:rsidR="00EF20F1" w:rsidRPr="007E72DF" w:rsidRDefault="00EF20F1" w:rsidP="0041329C">
      <w:pPr>
        <w:numPr>
          <w:ilvl w:val="0"/>
          <w:numId w:val="2"/>
        </w:numPr>
        <w:rPr>
          <w:rFonts w:asciiTheme="minorHAnsi" w:hAnsiTheme="minorHAnsi" w:cstheme="minorHAnsi"/>
          <w:color w:val="000000" w:themeColor="text1"/>
        </w:rPr>
      </w:pPr>
      <w:r w:rsidRPr="007E72DF">
        <w:rPr>
          <w:rFonts w:asciiTheme="minorHAnsi" w:hAnsiTheme="minorHAnsi" w:cstheme="minorHAnsi"/>
          <w:color w:val="000000" w:themeColor="text1"/>
        </w:rPr>
        <w:t>Le fait du Maître d’Ouvrage ou d’un prestataire du Maître d’Ouvrage ;</w:t>
      </w:r>
    </w:p>
    <w:p w14:paraId="4A583058" w14:textId="2916ABD9" w:rsidR="00D819EF" w:rsidRPr="00A331B9" w:rsidRDefault="00D819EF"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Un changement de règlementation dans les conditions </w:t>
      </w:r>
      <w:r w:rsidR="00591D45" w:rsidRPr="00A331B9">
        <w:rPr>
          <w:rFonts w:asciiTheme="minorHAnsi" w:hAnsiTheme="minorHAnsi" w:cstheme="minorHAnsi"/>
          <w:color w:val="000000" w:themeColor="text1"/>
        </w:rPr>
        <w:t>de l’</w:t>
      </w:r>
      <w:r w:rsidR="007525C0">
        <w:rPr>
          <w:rFonts w:asciiTheme="minorHAnsi" w:hAnsiTheme="minorHAnsi" w:cstheme="minorHAnsi"/>
          <w:color w:val="000000" w:themeColor="text1"/>
        </w:rPr>
        <w:fldChar w:fldCharType="begin"/>
      </w:r>
      <w:r w:rsidR="007525C0">
        <w:rPr>
          <w:rFonts w:asciiTheme="minorHAnsi" w:hAnsiTheme="minorHAnsi" w:cstheme="minorHAnsi"/>
          <w:color w:val="000000" w:themeColor="text1"/>
        </w:rPr>
        <w:instrText xml:space="preserve"> REF _Ref61881097 \h </w:instrText>
      </w:r>
      <w:r w:rsidR="007525C0">
        <w:rPr>
          <w:rFonts w:asciiTheme="minorHAnsi" w:hAnsiTheme="minorHAnsi" w:cstheme="minorHAnsi"/>
          <w:color w:val="000000" w:themeColor="text1"/>
        </w:rPr>
      </w:r>
      <w:r w:rsidR="007525C0">
        <w:rPr>
          <w:rFonts w:asciiTheme="minorHAnsi" w:hAnsiTheme="minorHAnsi" w:cstheme="minorHAnsi"/>
          <w:color w:val="000000" w:themeColor="text1"/>
        </w:rPr>
        <w:fldChar w:fldCharType="separate"/>
      </w:r>
      <w:r w:rsidR="007525C0" w:rsidRPr="00A331B9">
        <w:rPr>
          <w:rFonts w:asciiTheme="minorHAnsi" w:hAnsiTheme="minorHAnsi" w:cstheme="minorHAnsi"/>
          <w:color w:val="000000" w:themeColor="text1"/>
        </w:rPr>
        <w:t xml:space="preserve">Article </w:t>
      </w:r>
      <w:r w:rsidR="007525C0">
        <w:rPr>
          <w:rFonts w:asciiTheme="minorHAnsi" w:hAnsiTheme="minorHAnsi" w:cstheme="minorHAnsi"/>
          <w:color w:val="000000" w:themeColor="text1"/>
        </w:rPr>
        <w:t>15.</w:t>
      </w:r>
      <w:r w:rsidR="007525C0" w:rsidRPr="004D3FCA">
        <w:rPr>
          <w:rFonts w:asciiTheme="minorHAnsi" w:hAnsiTheme="minorHAnsi" w:cstheme="minorHAnsi"/>
          <w:color w:val="000000" w:themeColor="text1"/>
        </w:rPr>
        <w:t xml:space="preserve"> Changement de réglementation</w:t>
      </w:r>
      <w:r w:rsidR="007525C0">
        <w:rPr>
          <w:rFonts w:asciiTheme="minorHAnsi" w:hAnsiTheme="minorHAnsi" w:cstheme="minorHAnsi"/>
          <w:color w:val="000000" w:themeColor="text1"/>
        </w:rPr>
        <w:fldChar w:fldCharType="end"/>
      </w:r>
      <w:r w:rsidR="007525C0">
        <w:rPr>
          <w:rFonts w:asciiTheme="minorHAnsi" w:hAnsiTheme="minorHAnsi" w:cstheme="minorHAnsi"/>
          <w:color w:val="000000" w:themeColor="text1"/>
        </w:rPr>
        <w:t> ;</w:t>
      </w:r>
    </w:p>
    <w:p w14:paraId="7CFA851D" w14:textId="77777777" w:rsidR="00EF20F1" w:rsidRPr="007E72DF" w:rsidRDefault="00EF20F1" w:rsidP="0041329C">
      <w:pPr>
        <w:numPr>
          <w:ilvl w:val="0"/>
          <w:numId w:val="2"/>
        </w:numPr>
        <w:rPr>
          <w:rFonts w:asciiTheme="minorHAnsi" w:hAnsiTheme="minorHAnsi" w:cstheme="minorHAnsi"/>
          <w:color w:val="000000" w:themeColor="text1"/>
        </w:rPr>
      </w:pPr>
      <w:r w:rsidRPr="007E72DF">
        <w:rPr>
          <w:rFonts w:asciiTheme="minorHAnsi" w:hAnsiTheme="minorHAnsi" w:cstheme="minorHAnsi"/>
          <w:color w:val="000000" w:themeColor="text1"/>
        </w:rPr>
        <w:t xml:space="preserve">Un cas de force majeure </w:t>
      </w:r>
      <w:r w:rsidRPr="0041329C">
        <w:rPr>
          <w:rFonts w:asciiTheme="minorHAnsi" w:hAnsiTheme="minorHAnsi" w:cstheme="minorHAnsi"/>
          <w:color w:val="000000" w:themeColor="text1"/>
        </w:rPr>
        <w:t>au sens de la jurisprudence administrative </w:t>
      </w:r>
      <w:r w:rsidRPr="007E72DF">
        <w:rPr>
          <w:rFonts w:asciiTheme="minorHAnsi" w:hAnsiTheme="minorHAnsi" w:cstheme="minorHAnsi"/>
          <w:color w:val="000000" w:themeColor="text1"/>
        </w:rPr>
        <w:t>;</w:t>
      </w:r>
    </w:p>
    <w:p w14:paraId="31D1ADA3" w14:textId="6CE443EE" w:rsidR="00EF20F1" w:rsidRPr="007E72DF" w:rsidRDefault="00776C11" w:rsidP="0041329C">
      <w:pPr>
        <w:numPr>
          <w:ilvl w:val="0"/>
          <w:numId w:val="2"/>
        </w:numPr>
        <w:rPr>
          <w:rFonts w:asciiTheme="minorHAnsi" w:hAnsiTheme="minorHAnsi" w:cstheme="minorHAnsi"/>
          <w:color w:val="000000" w:themeColor="text1"/>
        </w:rPr>
      </w:pPr>
      <w:r w:rsidRPr="007E72DF">
        <w:rPr>
          <w:rFonts w:asciiTheme="minorHAnsi" w:hAnsiTheme="minorHAnsi" w:cstheme="minorHAnsi"/>
          <w:color w:val="000000" w:themeColor="text1"/>
        </w:rPr>
        <w:t>L’impossibilité d’accéder aux Bâtiments, l</w:t>
      </w:r>
      <w:r w:rsidR="00EF20F1" w:rsidRPr="007E72DF">
        <w:rPr>
          <w:rFonts w:asciiTheme="minorHAnsi" w:hAnsiTheme="minorHAnsi" w:cstheme="minorHAnsi"/>
          <w:color w:val="000000" w:themeColor="text1"/>
        </w:rPr>
        <w:t xml:space="preserve">e fait d’un Tiers, </w:t>
      </w:r>
      <w:r w:rsidR="00F2154E" w:rsidRPr="007E72DF">
        <w:rPr>
          <w:rFonts w:asciiTheme="minorHAnsi" w:hAnsiTheme="minorHAnsi" w:cstheme="minorHAnsi"/>
          <w:color w:val="000000" w:themeColor="text1"/>
        </w:rPr>
        <w:t>ainsi que les actes de vandalisme</w:t>
      </w:r>
      <w:r w:rsidR="0089066F" w:rsidRPr="007E72DF">
        <w:rPr>
          <w:rFonts w:asciiTheme="minorHAnsi" w:hAnsiTheme="minorHAnsi" w:cstheme="minorHAnsi"/>
          <w:color w:val="000000" w:themeColor="text1"/>
        </w:rPr>
        <w:t xml:space="preserve"> sous r</w:t>
      </w:r>
      <w:r w:rsidR="001E579E" w:rsidRPr="007E72DF">
        <w:rPr>
          <w:rFonts w:asciiTheme="minorHAnsi" w:hAnsiTheme="minorHAnsi" w:cstheme="minorHAnsi"/>
          <w:color w:val="000000" w:themeColor="text1"/>
        </w:rPr>
        <w:t xml:space="preserve">éserve du respect de ses obligations par le Titulaire </w:t>
      </w:r>
      <w:r w:rsidR="001E579E" w:rsidRPr="00A331B9">
        <w:rPr>
          <w:rFonts w:asciiTheme="minorHAnsi" w:hAnsiTheme="minorHAnsi" w:cstheme="minorHAnsi"/>
          <w:color w:val="000000" w:themeColor="text1"/>
        </w:rPr>
        <w:t xml:space="preserve">conformément à </w:t>
      </w:r>
      <w:r w:rsidR="00591D45" w:rsidRPr="00A331B9">
        <w:rPr>
          <w:rFonts w:asciiTheme="minorHAnsi" w:hAnsiTheme="minorHAnsi" w:cstheme="minorHAnsi"/>
          <w:color w:val="000000" w:themeColor="text1"/>
        </w:rPr>
        <w:t xml:space="preserve">l’Article </w:t>
      </w:r>
      <w:r w:rsidR="00452529">
        <w:rPr>
          <w:rFonts w:asciiTheme="minorHAnsi" w:hAnsiTheme="minorHAnsi" w:cstheme="minorHAnsi"/>
          <w:color w:val="000000" w:themeColor="text1"/>
        </w:rPr>
        <w:fldChar w:fldCharType="begin"/>
      </w:r>
      <w:r w:rsidR="00452529">
        <w:rPr>
          <w:rFonts w:asciiTheme="minorHAnsi" w:hAnsiTheme="minorHAnsi" w:cstheme="minorHAnsi"/>
          <w:color w:val="000000" w:themeColor="text1"/>
        </w:rPr>
        <w:instrText xml:space="preserve"> REF _Ref61284984 \h </w:instrText>
      </w:r>
      <w:r w:rsidR="00452529">
        <w:rPr>
          <w:rFonts w:asciiTheme="minorHAnsi" w:hAnsiTheme="minorHAnsi" w:cstheme="minorHAnsi"/>
          <w:color w:val="000000" w:themeColor="text1"/>
        </w:rPr>
      </w:r>
      <w:r w:rsidR="00452529">
        <w:rPr>
          <w:rFonts w:asciiTheme="minorHAnsi" w:hAnsiTheme="minorHAnsi" w:cstheme="minorHAnsi"/>
          <w:color w:val="000000" w:themeColor="text1"/>
        </w:rPr>
        <w:fldChar w:fldCharType="separate"/>
      </w:r>
      <w:r w:rsidR="007525C0">
        <w:rPr>
          <w:rFonts w:asciiTheme="minorHAnsi" w:hAnsiTheme="minorHAnsi" w:cstheme="minorHAnsi"/>
          <w:color w:val="000000" w:themeColor="text1"/>
        </w:rPr>
        <w:t>43.3.</w:t>
      </w:r>
      <w:r w:rsidR="007525C0" w:rsidRPr="00A331B9">
        <w:rPr>
          <w:color w:val="000000" w:themeColor="text1"/>
        </w:rPr>
        <w:t xml:space="preserve"> Vandalisme</w:t>
      </w:r>
      <w:r w:rsidR="00452529">
        <w:rPr>
          <w:rFonts w:asciiTheme="minorHAnsi" w:hAnsiTheme="minorHAnsi" w:cstheme="minorHAnsi"/>
          <w:color w:val="000000" w:themeColor="text1"/>
        </w:rPr>
        <w:fldChar w:fldCharType="end"/>
      </w:r>
      <w:r w:rsidR="00452529">
        <w:rPr>
          <w:rFonts w:asciiTheme="minorHAnsi" w:hAnsiTheme="minorHAnsi" w:cstheme="minorHAnsi"/>
          <w:color w:val="000000" w:themeColor="text1"/>
        </w:rPr>
        <w:t> ;</w:t>
      </w:r>
    </w:p>
    <w:p w14:paraId="53FF02AE" w14:textId="1DA0BB59" w:rsidR="00EF20F1" w:rsidRPr="00A331B9" w:rsidRDefault="00914F97"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00EF20F1" w:rsidRPr="00A331B9">
        <w:rPr>
          <w:rFonts w:asciiTheme="minorHAnsi" w:hAnsiTheme="minorHAnsi" w:cstheme="minorHAnsi"/>
          <w:color w:val="000000" w:themeColor="text1"/>
        </w:rPr>
        <w:t>es injonctions administratives ou judiciaires de suspendre ou d’arrêter tout ou partie des prestations, dès lors qu’elles ne résultent pas d’un fait imputable au Titulaire ;</w:t>
      </w:r>
    </w:p>
    <w:p w14:paraId="7916BD73" w14:textId="6CC0E416" w:rsidR="00EF20F1" w:rsidRPr="00A331B9" w:rsidRDefault="00EF20F1"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L’arrêt des </w:t>
      </w:r>
      <w:r w:rsidR="00B079FC" w:rsidRPr="00A331B9">
        <w:rPr>
          <w:rFonts w:asciiTheme="minorHAnsi" w:hAnsiTheme="minorHAnsi" w:cstheme="minorHAnsi"/>
          <w:color w:val="000000" w:themeColor="text1"/>
        </w:rPr>
        <w:t xml:space="preserve">prestations </w:t>
      </w:r>
      <w:r w:rsidRPr="00A331B9">
        <w:rPr>
          <w:rFonts w:asciiTheme="minorHAnsi" w:hAnsiTheme="minorHAnsi" w:cstheme="minorHAnsi"/>
          <w:color w:val="000000" w:themeColor="text1"/>
        </w:rPr>
        <w:t>en raison d’un ordre de réquisition du Titulaire, dès lors qu’il ne résulte pas d’un fait imputable au Titulaire ;</w:t>
      </w:r>
    </w:p>
    <w:p w14:paraId="786EE8B9" w14:textId="11C7B96B" w:rsidR="00EF20F1" w:rsidRPr="00A331B9" w:rsidRDefault="00914F97"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00EF20F1" w:rsidRPr="00A331B9">
        <w:rPr>
          <w:rFonts w:asciiTheme="minorHAnsi" w:hAnsiTheme="minorHAnsi" w:cstheme="minorHAnsi"/>
          <w:color w:val="000000" w:themeColor="text1"/>
        </w:rPr>
        <w:t>es troubles résultant de cataclysme naturel, hostilités, révolutions, actes terroristes, émeutes, manifestations violentes, incendies, inondations (notamment crues décennales)</w:t>
      </w:r>
      <w:r w:rsidR="00044CFC" w:rsidRPr="00A331B9">
        <w:rPr>
          <w:rFonts w:asciiTheme="minorHAnsi" w:hAnsiTheme="minorHAnsi" w:cstheme="minorHAnsi"/>
          <w:color w:val="000000" w:themeColor="text1"/>
        </w:rPr>
        <w:t> ;</w:t>
      </w:r>
    </w:p>
    <w:p w14:paraId="29EE8876" w14:textId="77777777" w:rsidR="00223790" w:rsidRPr="00A331B9" w:rsidRDefault="00223790"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retard provoqué par les troubles résultant de mesures légales ou réglementaires applicables sur le lieu d’exécution du Marché, dans le cadre d’une pandémie ou d’un état d’urgence sanitaire ;</w:t>
      </w:r>
    </w:p>
    <w:p w14:paraId="3620F89E" w14:textId="5E5F4899" w:rsidR="00223790" w:rsidRPr="00A331B9" w:rsidRDefault="00223790"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retard provoqué par les troubles résultant de l’impossibilité de réception des matériaux ou équipements nécessaires à l’exécution du Marché, en raison d’une pandémie ou d’un état d’urgence sanitaire, en France ou à l’étranger si ces matériaux ou équipements y sont produits ;</w:t>
      </w:r>
    </w:p>
    <w:p w14:paraId="0C24E37C" w14:textId="77777777" w:rsidR="0017185D" w:rsidRPr="00A331B9" w:rsidRDefault="0017185D"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Conformément aux articles L.2711-1 et suivants du Code de la commande publique, en présence de circonstances exceptionnelles affectant les conditions d'exécution du Marché ; </w:t>
      </w:r>
    </w:p>
    <w:p w14:paraId="32070E9A" w14:textId="5299635F" w:rsidR="00776C11" w:rsidRPr="00A331B9" w:rsidRDefault="00776C11"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Des jours fériés ou chômés inhabituels, un mouvement social, une grève générale ou particulière aux activités touchant le secteur du bâtiment, du transport ou de l’énergie ;</w:t>
      </w:r>
    </w:p>
    <w:p w14:paraId="70C129E6" w14:textId="2B54F975" w:rsidR="00591D45" w:rsidRPr="00A331B9" w:rsidRDefault="00591D45"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Les sujétions affectant le sol ou le sous-sol en cours d’exécution des prestations contractuelles dans les limites et les conditions précisées à l’</w:t>
      </w:r>
      <w:r w:rsidR="008116EF">
        <w:rPr>
          <w:rFonts w:asciiTheme="minorHAnsi" w:hAnsiTheme="minorHAnsi" w:cstheme="minorHAnsi"/>
          <w:color w:val="000000" w:themeColor="text1"/>
        </w:rPr>
        <w:fldChar w:fldCharType="begin"/>
      </w:r>
      <w:r w:rsidR="008116EF">
        <w:rPr>
          <w:rFonts w:asciiTheme="minorHAnsi" w:hAnsiTheme="minorHAnsi" w:cstheme="minorHAnsi"/>
          <w:color w:val="000000" w:themeColor="text1"/>
        </w:rPr>
        <w:instrText xml:space="preserve"> REF _Ref138155633 \h </w:instrText>
      </w:r>
      <w:r w:rsidR="008116EF">
        <w:rPr>
          <w:rFonts w:asciiTheme="minorHAnsi" w:hAnsiTheme="minorHAnsi" w:cstheme="minorHAnsi"/>
          <w:color w:val="000000" w:themeColor="text1"/>
        </w:rPr>
      </w:r>
      <w:r w:rsidR="008116EF">
        <w:rPr>
          <w:rFonts w:asciiTheme="minorHAnsi" w:hAnsiTheme="minorHAnsi" w:cstheme="minorHAnsi"/>
          <w:color w:val="000000" w:themeColor="text1"/>
        </w:rPr>
        <w:fldChar w:fldCharType="separate"/>
      </w:r>
      <w:r w:rsidR="008116EF" w:rsidRPr="00A331B9">
        <w:rPr>
          <w:rFonts w:asciiTheme="minorHAnsi" w:hAnsiTheme="minorHAnsi" w:cstheme="minorHAnsi"/>
          <w:color w:val="000000" w:themeColor="text1"/>
        </w:rPr>
        <w:t xml:space="preserve">Article </w:t>
      </w:r>
      <w:r w:rsidR="008116EF">
        <w:rPr>
          <w:rFonts w:asciiTheme="minorHAnsi" w:hAnsiTheme="minorHAnsi" w:cstheme="minorHAnsi"/>
          <w:color w:val="000000" w:themeColor="text1"/>
        </w:rPr>
        <w:t>10.</w:t>
      </w:r>
      <w:r w:rsidR="008116EF" w:rsidRPr="004D3FCA">
        <w:rPr>
          <w:rFonts w:asciiTheme="minorHAnsi" w:hAnsiTheme="minorHAnsi" w:cstheme="minorHAnsi"/>
          <w:color w:val="000000" w:themeColor="text1"/>
        </w:rPr>
        <w:t xml:space="preserve"> Etat du</w:t>
      </w:r>
      <w:r w:rsidR="008116EF" w:rsidRPr="00A331B9">
        <w:rPr>
          <w:rFonts w:asciiTheme="minorHAnsi" w:hAnsiTheme="minorHAnsi" w:cstheme="minorHAnsi"/>
          <w:color w:val="000000" w:themeColor="text1"/>
        </w:rPr>
        <w:t xml:space="preserve"> sol ou du sous-sol</w:t>
      </w:r>
      <w:r w:rsidR="008116EF">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w:t>
      </w:r>
    </w:p>
    <w:p w14:paraId="3D71406F" w14:textId="2081B548" w:rsidR="00591D45" w:rsidRPr="00A331B9" w:rsidRDefault="00591D45"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t>La découverte de légionnelle, insectes xylophages, plomb ou amiante en cours d’exécution des prestations contractuelles, dans les limites et les conditions précisées à l’</w:t>
      </w:r>
      <w:r w:rsidR="00B1046E">
        <w:rPr>
          <w:rFonts w:asciiTheme="minorHAnsi" w:hAnsiTheme="minorHAnsi" w:cstheme="minorHAnsi"/>
          <w:color w:val="000000" w:themeColor="text1"/>
        </w:rPr>
        <w:fldChar w:fldCharType="begin"/>
      </w:r>
      <w:r w:rsidR="00B1046E">
        <w:rPr>
          <w:rFonts w:asciiTheme="minorHAnsi" w:hAnsiTheme="minorHAnsi" w:cstheme="minorHAnsi"/>
          <w:color w:val="000000" w:themeColor="text1"/>
        </w:rPr>
        <w:instrText xml:space="preserve"> REF _Ref64366803 \h </w:instrText>
      </w:r>
      <w:r w:rsidR="00B1046E">
        <w:rPr>
          <w:rFonts w:asciiTheme="minorHAnsi" w:hAnsiTheme="minorHAnsi" w:cstheme="minorHAnsi"/>
          <w:color w:val="000000" w:themeColor="text1"/>
        </w:rPr>
      </w:r>
      <w:r w:rsidR="00B1046E">
        <w:rPr>
          <w:rFonts w:asciiTheme="minorHAnsi" w:hAnsiTheme="minorHAnsi" w:cstheme="minorHAnsi"/>
          <w:color w:val="000000" w:themeColor="text1"/>
        </w:rPr>
        <w:fldChar w:fldCharType="separate"/>
      </w:r>
      <w:r w:rsidR="008116EF" w:rsidRPr="00A331B9">
        <w:rPr>
          <w:rFonts w:asciiTheme="minorHAnsi" w:hAnsiTheme="minorHAnsi" w:cstheme="minorHAnsi"/>
          <w:color w:val="000000" w:themeColor="text1"/>
        </w:rPr>
        <w:t xml:space="preserve">Article </w:t>
      </w:r>
      <w:r w:rsidR="008116EF">
        <w:rPr>
          <w:rFonts w:asciiTheme="minorHAnsi" w:hAnsiTheme="minorHAnsi" w:cstheme="minorHAnsi"/>
          <w:color w:val="000000" w:themeColor="text1"/>
        </w:rPr>
        <w:t>33.</w:t>
      </w:r>
      <w:r w:rsidR="008116EF" w:rsidRPr="004D3FCA">
        <w:rPr>
          <w:rFonts w:asciiTheme="minorHAnsi" w:hAnsiTheme="minorHAnsi" w:cstheme="minorHAnsi"/>
          <w:color w:val="000000" w:themeColor="text1"/>
        </w:rPr>
        <w:t xml:space="preserve"> </w:t>
      </w:r>
      <w:r w:rsidR="008116EF" w:rsidRPr="00A331B9">
        <w:rPr>
          <w:color w:val="000000" w:themeColor="text1"/>
        </w:rPr>
        <w:t>Légionnelle, insectes xylophages, plomb et</w:t>
      </w:r>
      <w:r w:rsidR="008116EF" w:rsidRPr="00A331B9">
        <w:rPr>
          <w:rFonts w:asciiTheme="minorHAnsi" w:hAnsiTheme="minorHAnsi" w:cstheme="minorHAnsi"/>
          <w:color w:val="000000" w:themeColor="text1"/>
        </w:rPr>
        <w:t xml:space="preserve"> amiante</w:t>
      </w:r>
      <w:r w:rsidR="00B1046E">
        <w:rPr>
          <w:rFonts w:asciiTheme="minorHAnsi" w:hAnsiTheme="minorHAnsi" w:cstheme="minorHAnsi"/>
          <w:color w:val="000000" w:themeColor="text1"/>
        </w:rPr>
        <w:fldChar w:fldCharType="end"/>
      </w:r>
      <w:r w:rsidR="00B1046E">
        <w:rPr>
          <w:rFonts w:asciiTheme="minorHAnsi" w:hAnsiTheme="minorHAnsi" w:cstheme="minorHAnsi"/>
          <w:color w:val="000000" w:themeColor="text1"/>
        </w:rPr>
        <w:t> ;</w:t>
      </w:r>
    </w:p>
    <w:p w14:paraId="212813BF" w14:textId="5D3A54E7" w:rsidR="00C419DF" w:rsidRPr="00A331B9" w:rsidRDefault="00A41342" w:rsidP="0041329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w:t>
      </w:r>
      <w:r w:rsidR="004F7F27" w:rsidRPr="00A331B9">
        <w:rPr>
          <w:rFonts w:asciiTheme="minorHAnsi" w:hAnsiTheme="minorHAnsi" w:cstheme="minorHAnsi"/>
          <w:color w:val="000000" w:themeColor="text1"/>
        </w:rPr>
        <w:t>e retard, l</w:t>
      </w:r>
      <w:r w:rsidRPr="00A331B9">
        <w:rPr>
          <w:rFonts w:asciiTheme="minorHAnsi" w:hAnsiTheme="minorHAnsi" w:cstheme="minorHAnsi"/>
          <w:color w:val="000000" w:themeColor="text1"/>
        </w:rPr>
        <w:t>’</w:t>
      </w:r>
      <w:r w:rsidR="00C419DF" w:rsidRPr="00A331B9">
        <w:rPr>
          <w:rFonts w:asciiTheme="minorHAnsi" w:hAnsiTheme="minorHAnsi" w:cstheme="minorHAnsi"/>
          <w:color w:val="000000" w:themeColor="text1"/>
        </w:rPr>
        <w:t xml:space="preserve">interruption ou </w:t>
      </w:r>
      <w:r w:rsidRPr="00A331B9">
        <w:rPr>
          <w:rFonts w:asciiTheme="minorHAnsi" w:hAnsiTheme="minorHAnsi" w:cstheme="minorHAnsi"/>
          <w:color w:val="000000" w:themeColor="text1"/>
        </w:rPr>
        <w:t>l’</w:t>
      </w:r>
      <w:r w:rsidR="00C419DF" w:rsidRPr="00A331B9">
        <w:rPr>
          <w:rFonts w:asciiTheme="minorHAnsi" w:hAnsiTheme="minorHAnsi" w:cstheme="minorHAnsi"/>
          <w:color w:val="000000" w:themeColor="text1"/>
        </w:rPr>
        <w:t xml:space="preserve">insuffisance </w:t>
      </w:r>
      <w:r w:rsidR="004F7F27" w:rsidRPr="00A331B9">
        <w:rPr>
          <w:rFonts w:asciiTheme="minorHAnsi" w:hAnsiTheme="minorHAnsi" w:cstheme="minorHAnsi"/>
          <w:color w:val="000000" w:themeColor="text1"/>
        </w:rPr>
        <w:t xml:space="preserve">dans la mise à disposition </w:t>
      </w:r>
      <w:r w:rsidR="00C419DF" w:rsidRPr="00A331B9">
        <w:rPr>
          <w:rFonts w:asciiTheme="minorHAnsi" w:hAnsiTheme="minorHAnsi" w:cstheme="minorHAnsi"/>
          <w:color w:val="000000" w:themeColor="text1"/>
        </w:rPr>
        <w:t xml:space="preserve">des énergies </w:t>
      </w:r>
      <w:r w:rsidRPr="00A331B9">
        <w:rPr>
          <w:rFonts w:asciiTheme="minorHAnsi" w:hAnsiTheme="minorHAnsi" w:cstheme="minorHAnsi"/>
          <w:color w:val="000000" w:themeColor="text1"/>
        </w:rPr>
        <w:t xml:space="preserve">et fluides </w:t>
      </w:r>
      <w:r w:rsidR="00C419DF" w:rsidRPr="00A331B9">
        <w:rPr>
          <w:rFonts w:asciiTheme="minorHAnsi" w:hAnsiTheme="minorHAnsi" w:cstheme="minorHAnsi"/>
          <w:color w:val="000000" w:themeColor="text1"/>
        </w:rPr>
        <w:t>nécessaires au fonctionnement des Installations Techniques,</w:t>
      </w:r>
      <w:r w:rsidRPr="00A331B9">
        <w:rPr>
          <w:rFonts w:asciiTheme="minorHAnsi" w:hAnsiTheme="minorHAnsi" w:cstheme="minorHAnsi"/>
          <w:color w:val="000000" w:themeColor="text1"/>
        </w:rPr>
        <w:t xml:space="preserve"> </w:t>
      </w:r>
      <w:r w:rsidR="00C419DF" w:rsidRPr="00A331B9">
        <w:rPr>
          <w:rFonts w:asciiTheme="minorHAnsi" w:hAnsiTheme="minorHAnsi" w:cstheme="minorHAnsi"/>
          <w:color w:val="000000" w:themeColor="text1"/>
        </w:rPr>
        <w:t>une modification significative des caractéristiques physiques de ces énergie</w:t>
      </w:r>
      <w:r w:rsidRPr="00A331B9">
        <w:rPr>
          <w:rFonts w:asciiTheme="minorHAnsi" w:hAnsiTheme="minorHAnsi" w:cstheme="minorHAnsi"/>
          <w:color w:val="000000" w:themeColor="text1"/>
        </w:rPr>
        <w:t>s</w:t>
      </w:r>
      <w:r w:rsidR="00C419DF" w:rsidRPr="00A331B9">
        <w:rPr>
          <w:rFonts w:asciiTheme="minorHAnsi" w:hAnsiTheme="minorHAnsi" w:cstheme="minorHAnsi"/>
          <w:color w:val="000000" w:themeColor="text1"/>
        </w:rPr>
        <w:t xml:space="preserve"> ou un contingentement de ces énergies</w:t>
      </w:r>
      <w:r w:rsidR="004F7F27" w:rsidRPr="00A331B9">
        <w:rPr>
          <w:rFonts w:asciiTheme="minorHAnsi" w:hAnsiTheme="minorHAnsi" w:cstheme="minorHAnsi"/>
          <w:color w:val="000000" w:themeColor="text1"/>
        </w:rPr>
        <w:t>, sous réserve que le Titulaire justifie avoir effectué toutes les démarches nécessaires en temps utile auprès du fournisseur ou concessionnaire de réseau concerné</w:t>
      </w:r>
      <w:r w:rsidR="00C419DF" w:rsidRPr="00A331B9">
        <w:rPr>
          <w:rFonts w:asciiTheme="minorHAnsi" w:hAnsiTheme="minorHAnsi" w:cstheme="minorHAnsi"/>
          <w:color w:val="000000" w:themeColor="text1"/>
        </w:rPr>
        <w:t xml:space="preserve"> ; </w:t>
      </w:r>
    </w:p>
    <w:p w14:paraId="72DB0728" w14:textId="628163E7" w:rsidR="00EF20F1" w:rsidRPr="00A331B9" w:rsidRDefault="00EF20F1" w:rsidP="0041329C">
      <w:pPr>
        <w:numPr>
          <w:ilvl w:val="0"/>
          <w:numId w:val="2"/>
        </w:numPr>
        <w:rPr>
          <w:rFonts w:asciiTheme="minorHAnsi" w:hAnsiTheme="minorHAnsi" w:cstheme="minorHAnsi"/>
          <w:color w:val="000000" w:themeColor="text1"/>
        </w:rPr>
      </w:pPr>
      <w:r w:rsidRPr="007E72DF">
        <w:rPr>
          <w:rFonts w:asciiTheme="minorHAnsi" w:hAnsiTheme="minorHAnsi" w:cstheme="minorHAnsi"/>
          <w:color w:val="000000" w:themeColor="text1"/>
        </w:rPr>
        <w:t>Le cas échéant les autres Causes Exonératoires prévues par les documents particuliers du Marché.</w:t>
      </w:r>
    </w:p>
    <w:p w14:paraId="57AE7E45" w14:textId="18E27940" w:rsidR="00EF20F1" w:rsidRPr="00A331B9" w:rsidRDefault="00EF20F1" w:rsidP="00EF20F1">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Aucune prolongation des délais ne peut être justifiée par une cause du retard imputable au Titulaire ou à ses prestataires ou Sous-Traitants.</w:t>
      </w:r>
    </w:p>
    <w:bookmarkStart w:id="422" w:name="_Ref44699048"/>
    <w:p w14:paraId="5C2EF6E7" w14:textId="3BA5697E" w:rsidR="00EF20F1" w:rsidRPr="00A331B9" w:rsidRDefault="00EF20F1" w:rsidP="00EF20F1">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23" w:name="_Toc405827813"/>
      <w:bookmarkStart w:id="424" w:name="_Toc409185611"/>
      <w:bookmarkStart w:id="425" w:name="_Toc514697310"/>
      <w:bookmarkStart w:id="426" w:name="_Toc150756576"/>
      <w:r w:rsidRPr="00A331B9">
        <w:rPr>
          <w:rFonts w:asciiTheme="minorHAnsi" w:hAnsiTheme="minorHAnsi" w:cstheme="minorHAnsi"/>
          <w:color w:val="000000" w:themeColor="text1"/>
          <w:szCs w:val="24"/>
        </w:rPr>
        <w:fldChar w:fldCharType="end"/>
      </w:r>
      <w:r w:rsidR="00612E6E">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szCs w:val="24"/>
        </w:rPr>
        <w:t>Effets des Causes Exonératoires</w:t>
      </w:r>
      <w:bookmarkEnd w:id="422"/>
      <w:bookmarkEnd w:id="423"/>
      <w:bookmarkEnd w:id="424"/>
      <w:bookmarkEnd w:id="425"/>
      <w:bookmarkEnd w:id="426"/>
    </w:p>
    <w:p w14:paraId="10C2F3F5" w14:textId="29FDD220" w:rsidR="00EF20F1" w:rsidRPr="00A331B9" w:rsidRDefault="00EF20F1" w:rsidP="00EF20F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rFonts w:asciiTheme="minorHAnsi" w:hAnsiTheme="minorHAnsi" w:cstheme="minorHAnsi"/>
          <w:color w:val="000000" w:themeColor="text1"/>
        </w:rPr>
        <w:t xml:space="preserve">Quand le Titulaire invoque la survenance de l’une des Causes Exonératoires ci-dessus énumérées, il doit le notifier au Maître d’Ouvrage dans un délai de </w:t>
      </w:r>
      <w:r w:rsidR="00F267A3" w:rsidRPr="00A331B9">
        <w:rPr>
          <w:rFonts w:asciiTheme="minorHAnsi" w:hAnsiTheme="minorHAnsi" w:cstheme="minorHAnsi"/>
          <w:color w:val="000000" w:themeColor="text1"/>
        </w:rPr>
        <w:t>quinze (15)</w:t>
      </w:r>
      <w:r w:rsidRPr="00A331B9">
        <w:rPr>
          <w:rFonts w:asciiTheme="minorHAnsi" w:hAnsiTheme="minorHAnsi" w:cstheme="minorHAnsi"/>
          <w:color w:val="000000" w:themeColor="text1"/>
        </w:rPr>
        <w:t xml:space="preserve"> jours à compter de la survenance d’une telle cause, ou du moment où le Titulaire aurait dû en avoir connaissance, par tout moyen permettant de donner date certaine.</w:t>
      </w:r>
    </w:p>
    <w:p w14:paraId="2215B108" w14:textId="188A0B09" w:rsidR="00EF20F1" w:rsidRPr="00A331B9" w:rsidRDefault="00EF20F1" w:rsidP="00EF20F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rFonts w:asciiTheme="minorHAnsi" w:hAnsiTheme="minorHAnsi" w:cstheme="minorHAnsi"/>
          <w:color w:val="000000" w:themeColor="text1"/>
        </w:rPr>
        <w:t xml:space="preserve">La </w:t>
      </w:r>
      <w:r w:rsidR="00110D31" w:rsidRPr="00A331B9">
        <w:rPr>
          <w:rFonts w:asciiTheme="minorHAnsi" w:hAnsiTheme="minorHAnsi" w:cstheme="minorHAnsi"/>
          <w:color w:val="000000" w:themeColor="text1"/>
        </w:rPr>
        <w:t>N</w:t>
      </w:r>
      <w:r w:rsidRPr="00A331B9">
        <w:rPr>
          <w:rFonts w:asciiTheme="minorHAnsi" w:hAnsiTheme="minorHAnsi" w:cstheme="minorHAnsi"/>
          <w:color w:val="000000" w:themeColor="text1"/>
        </w:rPr>
        <w:t>otification porte au minimum les mentions obligatoires suivantes :</w:t>
      </w:r>
    </w:p>
    <w:p w14:paraId="35354E22" w14:textId="2B874A49" w:rsidR="00EF20F1" w:rsidRPr="00A331B9" w:rsidRDefault="00EF20F1" w:rsidP="00AB55AA">
      <w:pPr>
        <w:numPr>
          <w:ilvl w:val="0"/>
          <w:numId w:val="14"/>
        </w:num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l’événement dont la survenance est invoquée,</w:t>
      </w:r>
    </w:p>
    <w:p w14:paraId="59033A1A" w14:textId="00399D87" w:rsidR="00EF20F1" w:rsidRPr="00A331B9" w:rsidRDefault="00EF20F1" w:rsidP="00AB55AA">
      <w:pPr>
        <w:numPr>
          <w:ilvl w:val="0"/>
          <w:numId w:val="14"/>
        </w:num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les conséquences sur le déroulement de l’exécution de ses obligations par le Titulaire,</w:t>
      </w:r>
    </w:p>
    <w:p w14:paraId="6BD8E9C9" w14:textId="3D5CF0B3" w:rsidR="00EF20F1" w:rsidRPr="00A331B9" w:rsidRDefault="00EF20F1" w:rsidP="00AB55AA">
      <w:pPr>
        <w:numPr>
          <w:ilvl w:val="0"/>
          <w:numId w:val="14"/>
        </w:num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les mesures que le Titulaire entend mettre en œuvre afin d’atténuer les effets de l’événement sur l’exécution de ses obligations au titre du Marché.</w:t>
      </w:r>
    </w:p>
    <w:p w14:paraId="7B8DA4E6" w14:textId="480EF9FD" w:rsidR="00EF20F1" w:rsidRPr="00A331B9" w:rsidRDefault="00EF20F1" w:rsidP="00EF20F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rFonts w:asciiTheme="minorHAnsi" w:hAnsiTheme="minorHAnsi" w:cstheme="minorHAnsi"/>
          <w:color w:val="000000" w:themeColor="text1"/>
        </w:rPr>
        <w:t xml:space="preserve">Faute d’avoir notifié la Cause Exonératoire dans les formes et délais ainsi définis, le Titulaire </w:t>
      </w:r>
      <w:r w:rsidR="0037550D" w:rsidRPr="00A331B9">
        <w:rPr>
          <w:rFonts w:asciiTheme="minorHAnsi" w:hAnsiTheme="minorHAnsi" w:cstheme="minorHAnsi"/>
          <w:color w:val="000000" w:themeColor="text1"/>
        </w:rPr>
        <w:t xml:space="preserve">pourra se voir refuser par le Maître d’Ouvrage le bénéfice de </w:t>
      </w:r>
      <w:r w:rsidRPr="00A331B9">
        <w:rPr>
          <w:rFonts w:asciiTheme="minorHAnsi" w:hAnsiTheme="minorHAnsi" w:cstheme="minorHAnsi"/>
          <w:color w:val="000000" w:themeColor="text1"/>
        </w:rPr>
        <w:t>la survenance d’une telle cause.</w:t>
      </w:r>
    </w:p>
    <w:p w14:paraId="03FC0684" w14:textId="2077BF93" w:rsidR="00EF20F1" w:rsidRPr="00A331B9" w:rsidRDefault="00EF20F1" w:rsidP="00EF20F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rFonts w:asciiTheme="minorHAnsi" w:hAnsiTheme="minorHAnsi" w:cstheme="minorHAnsi"/>
          <w:color w:val="000000" w:themeColor="text1"/>
        </w:rPr>
        <w:t xml:space="preserve">Lorsque la Cause Exonératoire est admise par le Maître d’Ouvrage par tout moyen permettant de donner date certaine, les </w:t>
      </w:r>
      <w:r w:rsidRPr="00A331B9">
        <w:rPr>
          <w:rFonts w:asciiTheme="minorHAnsi" w:hAnsiTheme="minorHAnsi" w:cstheme="minorHAnsi"/>
          <w:color w:val="000000" w:themeColor="text1"/>
          <w:szCs w:val="22"/>
        </w:rPr>
        <w:t>délais contractuels sont prorogés et les pénalités sont inapplicables</w:t>
      </w:r>
      <w:r w:rsidRPr="00A331B9">
        <w:rPr>
          <w:rFonts w:asciiTheme="minorHAnsi" w:hAnsiTheme="minorHAnsi" w:cstheme="minorHAnsi"/>
          <w:color w:val="000000" w:themeColor="text1"/>
        </w:rPr>
        <w:t>.</w:t>
      </w:r>
      <w:r w:rsidR="00202688" w:rsidRPr="00A331B9">
        <w:rPr>
          <w:rFonts w:asciiTheme="minorHAnsi" w:hAnsiTheme="minorHAnsi" w:cstheme="minorHAnsi"/>
          <w:color w:val="000000" w:themeColor="text1"/>
        </w:rPr>
        <w:t xml:space="preserve"> </w:t>
      </w:r>
      <w:r w:rsidR="00006777" w:rsidRPr="00A331B9">
        <w:rPr>
          <w:color w:val="000000" w:themeColor="text1"/>
        </w:rPr>
        <w:t>Un Ordre de Service notifie au Titulaire la durée de la prolongation.</w:t>
      </w:r>
      <w:r w:rsidR="007B1B5A">
        <w:rPr>
          <w:color w:val="000000" w:themeColor="text1"/>
        </w:rPr>
        <w:t xml:space="preserve"> </w:t>
      </w:r>
      <w:r w:rsidR="004F6CFA">
        <w:rPr>
          <w:color w:val="000000" w:themeColor="text1"/>
        </w:rPr>
        <w:t>Il est en outre précisé que le prix des Prestations de Conception-Réalisation</w:t>
      </w:r>
      <w:r w:rsidR="00E85110">
        <w:rPr>
          <w:color w:val="000000" w:themeColor="text1"/>
        </w:rPr>
        <w:t xml:space="preserve"> continue à être versé et que les prix</w:t>
      </w:r>
      <w:r w:rsidR="00BE2695">
        <w:rPr>
          <w:color w:val="000000" w:themeColor="text1"/>
        </w:rPr>
        <w:t xml:space="preserve"> des Prestations</w:t>
      </w:r>
      <w:r w:rsidR="00E85110">
        <w:rPr>
          <w:color w:val="000000" w:themeColor="text1"/>
        </w:rPr>
        <w:t xml:space="preserve"> d’Exploitation-Maintenance</w:t>
      </w:r>
      <w:r w:rsidR="00BE2695">
        <w:rPr>
          <w:color w:val="000000" w:themeColor="text1"/>
        </w:rPr>
        <w:t xml:space="preserve"> continue à être versés pour les prestations effectivement réalisées.</w:t>
      </w:r>
    </w:p>
    <w:p w14:paraId="2C8948F1" w14:textId="7CED1C0C" w:rsidR="00AA5902" w:rsidRPr="00A331B9" w:rsidRDefault="00AA5902" w:rsidP="00483429">
      <w:pPr>
        <w:rPr>
          <w:rFonts w:asciiTheme="minorHAnsi" w:hAnsiTheme="minorHAnsi" w:cstheme="minorHAnsi"/>
          <w: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rFonts w:asciiTheme="minorHAnsi" w:hAnsiTheme="minorHAnsi" w:cstheme="minorHAnsi"/>
          <w:color w:val="000000" w:themeColor="text1"/>
        </w:rPr>
        <w:t xml:space="preserve">En outre, les Parties se rencontreront afin d’examiner les conditions et </w:t>
      </w:r>
      <w:r w:rsidR="00591D45" w:rsidRPr="00A331B9">
        <w:rPr>
          <w:rFonts w:asciiTheme="minorHAnsi" w:hAnsiTheme="minorHAnsi" w:cstheme="minorHAnsi"/>
          <w:color w:val="000000" w:themeColor="text1"/>
        </w:rPr>
        <w:t>modalités de poursuite du Marché dans les conditions de l’</w:t>
      </w:r>
      <w:r w:rsidR="00EF1FFA">
        <w:rPr>
          <w:rFonts w:asciiTheme="minorHAnsi" w:hAnsiTheme="minorHAnsi" w:cstheme="minorHAnsi"/>
          <w:color w:val="000000" w:themeColor="text1"/>
        </w:rPr>
        <w:fldChar w:fldCharType="begin"/>
      </w:r>
      <w:r w:rsidR="00EF1FFA">
        <w:rPr>
          <w:rFonts w:asciiTheme="minorHAnsi" w:hAnsiTheme="minorHAnsi" w:cstheme="minorHAnsi"/>
          <w:color w:val="000000" w:themeColor="text1"/>
        </w:rPr>
        <w:instrText xml:space="preserve"> REF _Ref64566353 \h </w:instrText>
      </w:r>
      <w:r w:rsidR="00EF1FFA">
        <w:rPr>
          <w:rFonts w:asciiTheme="minorHAnsi" w:hAnsiTheme="minorHAnsi" w:cstheme="minorHAnsi"/>
          <w:color w:val="000000" w:themeColor="text1"/>
        </w:rPr>
      </w:r>
      <w:r w:rsidR="00EF1FFA">
        <w:rPr>
          <w:rFonts w:asciiTheme="minorHAnsi" w:hAnsiTheme="minorHAnsi" w:cstheme="minorHAnsi"/>
          <w:color w:val="000000" w:themeColor="text1"/>
        </w:rPr>
        <w:fldChar w:fldCharType="separate"/>
      </w:r>
      <w:r w:rsidR="00EF1FFA" w:rsidRPr="00F90057">
        <w:rPr>
          <w:color w:val="000000" w:themeColor="text1"/>
        </w:rPr>
        <w:t xml:space="preserve">Article </w:t>
      </w:r>
      <w:r w:rsidR="00EF1FFA">
        <w:rPr>
          <w:color w:val="000000" w:themeColor="text1"/>
        </w:rPr>
        <w:t>60.</w:t>
      </w:r>
      <w:r w:rsidR="00EF1FFA" w:rsidRPr="00F90057">
        <w:rPr>
          <w:color w:val="000000" w:themeColor="text1"/>
        </w:rPr>
        <w:t xml:space="preserve"> Rencontre - Suivi</w:t>
      </w:r>
      <w:r w:rsidR="00EF1FFA">
        <w:rPr>
          <w:rFonts w:asciiTheme="minorHAnsi" w:hAnsiTheme="minorHAnsi" w:cstheme="minorHAnsi"/>
          <w:color w:val="000000" w:themeColor="text1"/>
        </w:rPr>
        <w:fldChar w:fldCharType="end"/>
      </w:r>
      <w:r w:rsidR="00591D45" w:rsidRPr="00A331B9">
        <w:rPr>
          <w:rFonts w:asciiTheme="minorHAnsi" w:hAnsiTheme="minorHAnsi" w:cstheme="minorHAnsi"/>
          <w:i/>
          <w:iCs/>
          <w:color w:val="000000" w:themeColor="text1"/>
        </w:rPr>
        <w:t>.</w:t>
      </w:r>
    </w:p>
    <w:p w14:paraId="69050231" w14:textId="63A9CD1E" w:rsidR="00855914" w:rsidRPr="00A331B9" w:rsidRDefault="00EF20F1" w:rsidP="00855914">
      <w:pPr>
        <w:rPr>
          <w:rFonts w:asciiTheme="minorHAnsi" w:eastAsia="Calibr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612E6E">
        <w:rPr>
          <w:color w:val="000000" w:themeColor="text1"/>
        </w:rPr>
        <w:t xml:space="preserve"> </w:t>
      </w:r>
      <w:r w:rsidRPr="00A331B9">
        <w:rPr>
          <w:rFonts w:asciiTheme="minorHAnsi" w:hAnsiTheme="minorHAnsi" w:cstheme="minorHAnsi"/>
          <w:color w:val="000000" w:themeColor="text1"/>
          <w:szCs w:val="22"/>
        </w:rPr>
        <w:t>Lorsque les effets de la Cause Exonératoire prennent fin, l’obligation d’exécuter le Marché dans des conditions normales s’impose à nouveau aux Parties.</w:t>
      </w:r>
    </w:p>
    <w:p w14:paraId="1CE26E38" w14:textId="77777777" w:rsidR="00A42A01" w:rsidRPr="00A331B9" w:rsidRDefault="00A42A01" w:rsidP="00A42A01">
      <w:pPr>
        <w:pStyle w:val="Titre1"/>
        <w:rPr>
          <w:rFonts w:asciiTheme="minorHAnsi" w:hAnsiTheme="minorHAnsi" w:cstheme="minorHAnsi"/>
          <w:color w:val="000000" w:themeColor="text1"/>
        </w:rPr>
      </w:pPr>
      <w:bookmarkStart w:id="427" w:name="_Ref521056640"/>
      <w:bookmarkStart w:id="428" w:name="_Toc150756577"/>
      <w:r w:rsidRPr="00A331B9">
        <w:rPr>
          <w:rFonts w:asciiTheme="minorHAnsi" w:hAnsiTheme="minorHAnsi" w:cstheme="minorHAnsi"/>
          <w:color w:val="000000" w:themeColor="text1"/>
        </w:rPr>
        <w:lastRenderedPageBreak/>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Pénalités relatives aux prestations de la Phase Exploitation-Maintenance</w:t>
      </w:r>
      <w:bookmarkEnd w:id="427"/>
      <w:bookmarkEnd w:id="428"/>
    </w:p>
    <w:p w14:paraId="612C3481" w14:textId="7BDA8E10" w:rsidR="0001673D" w:rsidRPr="00A331B9" w:rsidRDefault="0001673D" w:rsidP="0001673D">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429" w:name="_Toc150756578"/>
      <w:r w:rsidRPr="00A331B9">
        <w:rPr>
          <w:color w:val="000000" w:themeColor="text1"/>
        </w:rPr>
        <w:fldChar w:fldCharType="end"/>
      </w:r>
      <w:r w:rsidR="00612E6E">
        <w:rPr>
          <w:color w:val="000000" w:themeColor="text1"/>
        </w:rPr>
        <w:t xml:space="preserve"> </w:t>
      </w:r>
      <w:r w:rsidRPr="00A331B9">
        <w:rPr>
          <w:color w:val="000000" w:themeColor="text1"/>
        </w:rPr>
        <w:t>Principes généraux</w:t>
      </w:r>
      <w:bookmarkEnd w:id="429"/>
    </w:p>
    <w:p w14:paraId="510A98DB" w14:textId="28687F9B" w:rsidR="0001673D" w:rsidRPr="00A331B9" w:rsidRDefault="0001673D" w:rsidP="00016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Sauf cas particuliers expressément prévus par les documents contractuels, les pénalités peuvent être appliquées sans mise en demeure préalable.</w:t>
      </w:r>
      <w:r w:rsidR="00FB60FE">
        <w:rPr>
          <w:rFonts w:asciiTheme="minorHAnsi" w:hAnsiTheme="minorHAnsi" w:cstheme="minorHAnsi"/>
          <w:color w:val="000000" w:themeColor="text1"/>
        </w:rPr>
        <w:t xml:space="preserve"> </w:t>
      </w:r>
      <w:r w:rsidR="00D47D02">
        <w:rPr>
          <w:rFonts w:asciiTheme="minorHAnsi" w:hAnsiTheme="minorHAnsi" w:cstheme="minorHAnsi"/>
          <w:color w:val="000000" w:themeColor="text1"/>
        </w:rPr>
        <w:t>Le montant des pénalités peut être imputé sur chacun des termes de la rémunération due par le Maître d’Ouvrage au Titulaire.</w:t>
      </w:r>
    </w:p>
    <w:p w14:paraId="1E96F5AF" w14:textId="721849E4" w:rsidR="0001673D" w:rsidRPr="00A331B9" w:rsidRDefault="0001673D" w:rsidP="00016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Aucune pénalité ne peut être appliquée au Titulaire lorsque le fait générateur résulte de la survenance d’un événement constitutif d’une Cause </w:t>
      </w:r>
      <w:r w:rsidR="003E1010" w:rsidRPr="00A331B9">
        <w:rPr>
          <w:rFonts w:asciiTheme="minorHAnsi" w:hAnsiTheme="minorHAnsi" w:cstheme="minorHAnsi"/>
          <w:color w:val="000000" w:themeColor="text1"/>
        </w:rPr>
        <w:t>Exonératoire</w:t>
      </w:r>
      <w:r w:rsidRPr="00A331B9">
        <w:rPr>
          <w:rFonts w:asciiTheme="minorHAnsi" w:hAnsiTheme="minorHAnsi" w:cstheme="minorHAnsi"/>
          <w:color w:val="000000" w:themeColor="text1"/>
        </w:rPr>
        <w:t xml:space="preserve">, pour autant et dans la limite où la </w:t>
      </w:r>
      <w:r w:rsidR="003E1010" w:rsidRPr="00A331B9">
        <w:rPr>
          <w:rFonts w:asciiTheme="minorHAnsi" w:hAnsiTheme="minorHAnsi" w:cstheme="minorHAnsi"/>
          <w:color w:val="000000" w:themeColor="text1"/>
        </w:rPr>
        <w:t xml:space="preserve">Cause Exonératoire </w:t>
      </w:r>
      <w:r w:rsidRPr="00A331B9">
        <w:rPr>
          <w:rFonts w:asciiTheme="minorHAnsi" w:hAnsiTheme="minorHAnsi" w:cstheme="minorHAnsi"/>
          <w:color w:val="000000" w:themeColor="text1"/>
        </w:rPr>
        <w:t>emporte une conséquence sur l’exécution des prestations dont le non-respect fait l’objet d’une pénalité.</w:t>
      </w:r>
    </w:p>
    <w:p w14:paraId="30DA2120" w14:textId="389664BB" w:rsidR="007C110D" w:rsidRPr="00A331B9" w:rsidRDefault="007C110D" w:rsidP="00776C11">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Le Titulaire est exonéré des pénalités dont le montant total ne dépasse pas 1 000 euros HT pour l'ensemble de la Phase d’Exploitation-Maintenance.</w:t>
      </w:r>
    </w:p>
    <w:p w14:paraId="74D73E9B" w14:textId="60B85011" w:rsidR="0001673D" w:rsidRPr="00A331B9" w:rsidRDefault="0001673D" w:rsidP="0001673D">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Les pénalités revêtent un caractère libératoire, sauf en cas de faute lourde ou dolosive ou autres précisions des documents particuliers du Marché. Le caractère libératoire cède également devant le préjudice subi par un Tiers. Le caractère libératoire des pénalités ne diminue ni n’interdit l’application de la Garantie de Performance Énergétique prévue au Chapitre IV ou de toute autre garantie de performance stipulée au Marché.</w:t>
      </w:r>
    </w:p>
    <w:p w14:paraId="0089BB32" w14:textId="6C67D174" w:rsidR="0001673D" w:rsidRPr="00A331B9" w:rsidRDefault="0001673D" w:rsidP="00016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591D45" w:rsidRPr="00F90057">
        <w:rPr>
          <w:color w:val="000000" w:themeColor="text1"/>
        </w:rPr>
        <w:t xml:space="preserve"> </w:t>
      </w:r>
      <w:r w:rsidR="00591D45" w:rsidRPr="00A331B9">
        <w:rPr>
          <w:rFonts w:asciiTheme="minorHAnsi" w:hAnsiTheme="minorHAnsi" w:cstheme="minorHAnsi"/>
          <w:color w:val="000000" w:themeColor="text1"/>
        </w:rPr>
        <w:t xml:space="preserve">En cas de résiliation, les pénalités sont appliquées jusqu'au jour inclus de la Notification de la décision de résiliation par le Maître d’Ouvrage ou jusqu'au jour d'arrêt de l'exploitation du Titulaire, si la résiliation résulte d'un des cas prévus à l'Article </w:t>
      </w:r>
      <w:r w:rsidR="00EA776B">
        <w:rPr>
          <w:rFonts w:asciiTheme="minorHAnsi" w:hAnsiTheme="minorHAnsi" w:cstheme="minorHAnsi"/>
          <w:color w:val="000000" w:themeColor="text1"/>
        </w:rPr>
        <w:fldChar w:fldCharType="begin"/>
      </w:r>
      <w:r w:rsidR="00EA776B">
        <w:rPr>
          <w:rFonts w:asciiTheme="minorHAnsi" w:hAnsiTheme="minorHAnsi" w:cstheme="minorHAnsi"/>
          <w:color w:val="000000" w:themeColor="text1"/>
        </w:rPr>
        <w:instrText xml:space="preserve"> REF _Ref44616098 \h </w:instrText>
      </w:r>
      <w:r w:rsidR="00EA776B">
        <w:rPr>
          <w:rFonts w:asciiTheme="minorHAnsi" w:hAnsiTheme="minorHAnsi" w:cstheme="minorHAnsi"/>
          <w:color w:val="000000" w:themeColor="text1"/>
        </w:rPr>
      </w:r>
      <w:r w:rsidR="00EA776B">
        <w:rPr>
          <w:rFonts w:asciiTheme="minorHAnsi" w:hAnsiTheme="minorHAnsi" w:cstheme="minorHAnsi"/>
          <w:color w:val="000000" w:themeColor="text1"/>
        </w:rPr>
        <w:fldChar w:fldCharType="separate"/>
      </w:r>
      <w:r w:rsidR="00EA776B">
        <w:rPr>
          <w:rFonts w:asciiTheme="minorHAnsi" w:hAnsiTheme="minorHAnsi" w:cstheme="minorHAnsi"/>
          <w:color w:val="000000" w:themeColor="text1"/>
        </w:rPr>
        <w:t xml:space="preserve">61.2.2. </w:t>
      </w:r>
      <w:r w:rsidR="00EA776B" w:rsidRPr="00A331B9">
        <w:rPr>
          <w:rFonts w:asciiTheme="minorHAnsi" w:hAnsiTheme="minorHAnsi" w:cstheme="minorHAnsi"/>
          <w:color w:val="000000" w:themeColor="text1"/>
        </w:rPr>
        <w:t xml:space="preserve">Sauvegarde, </w:t>
      </w:r>
      <w:r w:rsidR="00EA776B" w:rsidRPr="00A331B9">
        <w:rPr>
          <w:color w:val="000000" w:themeColor="text1"/>
        </w:rPr>
        <w:t>redressement judiciaire ou liquidation judiciaire</w:t>
      </w:r>
      <w:r w:rsidR="00EA776B">
        <w:rPr>
          <w:rFonts w:asciiTheme="minorHAnsi" w:hAnsiTheme="minorHAnsi" w:cstheme="minorHAnsi"/>
          <w:color w:val="000000" w:themeColor="text1"/>
        </w:rPr>
        <w:fldChar w:fldCharType="end"/>
      </w:r>
      <w:r w:rsidRPr="00A331B9">
        <w:rPr>
          <w:rFonts w:asciiTheme="minorHAnsi" w:hAnsiTheme="minorHAnsi" w:cstheme="minorHAnsi"/>
          <w:i/>
          <w:iCs/>
          <w:color w:val="000000" w:themeColor="text1"/>
        </w:rPr>
        <w:t>.</w:t>
      </w:r>
    </w:p>
    <w:p w14:paraId="3EDF1C72" w14:textId="0361BDFA" w:rsidR="0001673D" w:rsidRPr="00A331B9" w:rsidRDefault="0001673D" w:rsidP="00016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490EA1" w:rsidRPr="00A331B9">
        <w:rPr>
          <w:rFonts w:asciiTheme="minorHAnsi" w:hAnsiTheme="minorHAnsi" w:cstheme="minorHAnsi"/>
          <w:color w:val="000000" w:themeColor="text1"/>
        </w:rPr>
        <w:t>Sauf stipulations contraires, l</w:t>
      </w:r>
      <w:r w:rsidRPr="00A331B9">
        <w:rPr>
          <w:rFonts w:asciiTheme="minorHAnsi" w:hAnsiTheme="minorHAnsi" w:cstheme="minorHAnsi"/>
          <w:color w:val="000000" w:themeColor="text1"/>
        </w:rPr>
        <w:t>es samedis, les dimanches et les jours fériés ou chômés ne sont pas déduits pour le calcul des pénalités. Chaque heure ou jour de retard entamé est dû dans sa totalité.</w:t>
      </w:r>
    </w:p>
    <w:p w14:paraId="76061D31" w14:textId="039F6A17" w:rsidR="0001673D" w:rsidRPr="00A331B9" w:rsidRDefault="0001673D" w:rsidP="00016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Les </w:t>
      </w:r>
      <w:r w:rsidR="00211C03" w:rsidRPr="00A331B9">
        <w:rPr>
          <w:rFonts w:asciiTheme="minorHAnsi" w:hAnsiTheme="minorHAnsi" w:cstheme="minorHAnsi"/>
          <w:color w:val="000000" w:themeColor="text1"/>
        </w:rPr>
        <w:t xml:space="preserve">stipulations </w:t>
      </w:r>
      <w:r w:rsidRPr="00A331B9">
        <w:rPr>
          <w:rFonts w:asciiTheme="minorHAnsi" w:hAnsiTheme="minorHAnsi" w:cstheme="minorHAnsi"/>
          <w:color w:val="000000" w:themeColor="text1"/>
        </w:rPr>
        <w:t xml:space="preserve">qui précèdent sont applicables aux pénalités prévues à </w:t>
      </w:r>
      <w:r w:rsidR="00591D45" w:rsidRPr="00A331B9">
        <w:rPr>
          <w:rFonts w:asciiTheme="minorHAnsi" w:hAnsiTheme="minorHAnsi" w:cstheme="minorHAnsi"/>
          <w:color w:val="000000" w:themeColor="text1"/>
        </w:rPr>
        <w:t xml:space="preserve">l’Article </w:t>
      </w:r>
      <w:r w:rsidR="0022433D">
        <w:rPr>
          <w:rFonts w:asciiTheme="minorHAnsi" w:hAnsiTheme="minorHAnsi" w:cstheme="minorHAnsi"/>
          <w:color w:val="000000" w:themeColor="text1"/>
        </w:rPr>
        <w:fldChar w:fldCharType="begin"/>
      </w:r>
      <w:r w:rsidR="0022433D">
        <w:rPr>
          <w:rFonts w:asciiTheme="minorHAnsi" w:hAnsiTheme="minorHAnsi" w:cstheme="minorHAnsi"/>
          <w:color w:val="000000" w:themeColor="text1"/>
        </w:rPr>
        <w:instrText xml:space="preserve"> REF _Ref150758942 \h </w:instrText>
      </w:r>
      <w:r w:rsidR="0022433D">
        <w:rPr>
          <w:rFonts w:asciiTheme="minorHAnsi" w:hAnsiTheme="minorHAnsi" w:cstheme="minorHAnsi"/>
          <w:color w:val="000000" w:themeColor="text1"/>
        </w:rPr>
      </w:r>
      <w:r w:rsidR="0022433D">
        <w:rPr>
          <w:rFonts w:asciiTheme="minorHAnsi" w:hAnsiTheme="minorHAnsi" w:cstheme="minorHAnsi"/>
          <w:color w:val="000000" w:themeColor="text1"/>
        </w:rPr>
        <w:fldChar w:fldCharType="separate"/>
      </w:r>
      <w:r w:rsidR="0022433D">
        <w:rPr>
          <w:color w:val="000000" w:themeColor="text1"/>
        </w:rPr>
        <w:t xml:space="preserve">42.3. </w:t>
      </w:r>
      <w:r w:rsidR="0022433D" w:rsidRPr="00A331B9">
        <w:rPr>
          <w:color w:val="000000" w:themeColor="text1"/>
        </w:rPr>
        <w:t>Contenu des pénalités</w:t>
      </w:r>
      <w:r w:rsidR="0022433D">
        <w:rPr>
          <w:rFonts w:asciiTheme="minorHAnsi" w:hAnsiTheme="minorHAnsi" w:cstheme="minorHAnsi"/>
          <w:color w:val="000000" w:themeColor="text1"/>
        </w:rPr>
        <w:fldChar w:fldCharType="end"/>
      </w:r>
      <w:r w:rsidR="00591D45" w:rsidRPr="00A331B9">
        <w:rPr>
          <w:rFonts w:asciiTheme="minorHAnsi" w:hAnsiTheme="minorHAnsi" w:cstheme="minorHAnsi"/>
          <w:color w:val="000000" w:themeColor="text1"/>
        </w:rPr>
        <w:t>, ainsi qu’aux éventuelles pénalités complém</w:t>
      </w:r>
      <w:r w:rsidRPr="00A331B9">
        <w:rPr>
          <w:rFonts w:asciiTheme="minorHAnsi" w:hAnsiTheme="minorHAnsi" w:cstheme="minorHAnsi"/>
          <w:color w:val="000000" w:themeColor="text1"/>
        </w:rPr>
        <w:t>entaires prévues par les documents particuliers du Marché.</w:t>
      </w:r>
    </w:p>
    <w:p w14:paraId="639AE918" w14:textId="64086923" w:rsidR="0001673D" w:rsidRPr="00A331B9" w:rsidRDefault="0001673D" w:rsidP="0001673D">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430" w:name="_Toc150756579"/>
      <w:r w:rsidRPr="00A331B9">
        <w:rPr>
          <w:color w:val="000000" w:themeColor="text1"/>
        </w:rPr>
        <w:fldChar w:fldCharType="end"/>
      </w:r>
      <w:r w:rsidR="00612E6E">
        <w:rPr>
          <w:color w:val="000000" w:themeColor="text1"/>
        </w:rPr>
        <w:t xml:space="preserve"> </w:t>
      </w:r>
      <w:r w:rsidR="00211C03" w:rsidRPr="00A331B9">
        <w:rPr>
          <w:color w:val="000000" w:themeColor="text1"/>
        </w:rPr>
        <w:t xml:space="preserve">Stipulations </w:t>
      </w:r>
      <w:r w:rsidRPr="00A331B9">
        <w:rPr>
          <w:color w:val="000000" w:themeColor="text1"/>
        </w:rPr>
        <w:t>applicables aux pénalités de retard</w:t>
      </w:r>
      <w:r w:rsidR="00506B62" w:rsidRPr="00A331B9">
        <w:rPr>
          <w:color w:val="000000" w:themeColor="text1"/>
        </w:rPr>
        <w:t xml:space="preserve"> dans l’exécution des prestations</w:t>
      </w:r>
      <w:bookmarkEnd w:id="430"/>
    </w:p>
    <w:p w14:paraId="3C3B2A11" w14:textId="5760CC17" w:rsidR="001B5BC6" w:rsidRPr="00A331B9" w:rsidRDefault="00776C11" w:rsidP="0001673D">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01673D" w:rsidRPr="00A331B9" w:rsidDel="008E56C3">
        <w:rPr>
          <w:color w:val="000000" w:themeColor="text1"/>
        </w:rPr>
        <w:t>Lorsque le Maître d’Ouvrage envisage d’appliquer les pénalités</w:t>
      </w:r>
      <w:r w:rsidR="0001673D" w:rsidRPr="00A331B9">
        <w:rPr>
          <w:color w:val="000000" w:themeColor="text1"/>
        </w:rPr>
        <w:t xml:space="preserve"> de retard</w:t>
      </w:r>
      <w:r w:rsidR="00506B62" w:rsidRPr="00A331B9">
        <w:rPr>
          <w:color w:val="000000" w:themeColor="text1"/>
        </w:rPr>
        <w:t xml:space="preserve"> dans l’exécution des prestations,</w:t>
      </w:r>
      <w:r w:rsidR="0001673D" w:rsidRPr="00A331B9" w:rsidDel="008E56C3">
        <w:rPr>
          <w:color w:val="000000" w:themeColor="text1"/>
        </w:rPr>
        <w:t xml:space="preserve"> il invite, par écrit, le Titulaire à présenter ses observations dans un délai de quinze (15) jours. Le Maître d’Ouvrage précise le montant des pénalités susceptibles d’être appliquées, </w:t>
      </w:r>
      <w:r w:rsidR="0001673D" w:rsidRPr="00A331B9">
        <w:rPr>
          <w:color w:val="000000" w:themeColor="text1"/>
        </w:rPr>
        <w:t>le ou les retards</w:t>
      </w:r>
      <w:r w:rsidR="0001673D" w:rsidRPr="00A331B9" w:rsidDel="008E56C3">
        <w:rPr>
          <w:color w:val="000000" w:themeColor="text1"/>
        </w:rPr>
        <w:t xml:space="preserve"> concernés ainsi que le délai imparti au Titulaire pour présenter ses observations. </w:t>
      </w:r>
    </w:p>
    <w:p w14:paraId="0109DDED" w14:textId="38EA6B12" w:rsidR="0099794A" w:rsidRPr="00F90057" w:rsidRDefault="0001673D" w:rsidP="006070E6">
      <w:pPr>
        <w:rPr>
          <w:color w:val="000000" w:themeColor="text1"/>
        </w:rPr>
      </w:pPr>
      <w:r w:rsidRPr="00F90057" w:rsidDel="008E56C3">
        <w:rPr>
          <w:color w:val="000000" w:themeColor="text1"/>
        </w:rPr>
        <w:t xml:space="preserve">A défaut de réponse du Titulaire, </w:t>
      </w:r>
      <w:r w:rsidRPr="00F90057">
        <w:rPr>
          <w:color w:val="000000" w:themeColor="text1"/>
        </w:rPr>
        <w:t>le Maître d’Ouvrage applique les pénalités de retard</w:t>
      </w:r>
      <w:r w:rsidRPr="00F90057" w:rsidDel="008E56C3">
        <w:rPr>
          <w:color w:val="000000" w:themeColor="text1"/>
        </w:rPr>
        <w:t xml:space="preserve">. </w:t>
      </w:r>
      <w:r w:rsidRPr="00F90057">
        <w:rPr>
          <w:color w:val="000000" w:themeColor="text1"/>
        </w:rPr>
        <w:t>Si le Maître d’Ouvrage considère que les observations formulées par le Titulaire ne permettent pas de démontrer que le retard n’est pas imputable à celui-ci, les pénalités pour retard s’appliquent et sont calculées à compter de l’heure ou du jour suivant l’expiration le délai contractuel d’exécution des prestations.</w:t>
      </w:r>
    </w:p>
    <w:p w14:paraId="30C25A7E" w14:textId="2DA5700F" w:rsidR="00031903" w:rsidRPr="00A331B9" w:rsidRDefault="00776C11" w:rsidP="006070E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007D38C8" w:rsidRPr="00A331B9">
        <w:rPr>
          <w:rFonts w:asciiTheme="minorHAnsi" w:hAnsiTheme="minorHAnsi" w:cstheme="minorHAnsi"/>
          <w:color w:val="000000" w:themeColor="text1"/>
        </w:rPr>
        <w:t xml:space="preserve">Le montant total des pénalités de retard appliquées au Titulaire pendant la Phase de d’Exploitation-Maintenance ne peut excéder 10% du montant hors taxes des prestations de la Phase </w:t>
      </w:r>
      <w:r w:rsidR="007D38C8" w:rsidRPr="00A331B9">
        <w:rPr>
          <w:rFonts w:asciiTheme="minorHAnsi" w:hAnsiTheme="minorHAnsi" w:cstheme="minorHAnsi"/>
          <w:color w:val="000000" w:themeColor="text1"/>
        </w:rPr>
        <w:lastRenderedPageBreak/>
        <w:t>d’Exploitation-Maintenance. Le Marché peut être résilié pour faute du Titulaire en cas d’atteinte de ce plafond.</w:t>
      </w:r>
    </w:p>
    <w:p w14:paraId="634F639D" w14:textId="74B07696" w:rsidR="007D38C8" w:rsidRPr="00A331B9" w:rsidRDefault="00031903" w:rsidP="006070E6">
      <w:pPr>
        <w:rPr>
          <w:rFonts w:asciiTheme="minorHAnsi" w:hAnsiTheme="minorHAnsi" w:cstheme="minorHAnsi"/>
          <w:color w:val="000000" w:themeColor="text1"/>
        </w:rPr>
      </w:pPr>
      <w:r w:rsidRPr="00A331B9">
        <w:rPr>
          <w:rFonts w:asciiTheme="minorHAnsi" w:hAnsiTheme="minorHAnsi" w:cstheme="minorHAnsi"/>
          <w:color w:val="000000" w:themeColor="text1"/>
        </w:rPr>
        <w:t>Si les documents particuliers du Marché dérogent au plafonnement des pénalités, le montant total des pénalités dues ne peut être manifestement excessif eu égard au montant des prestations de la Phase de Conception-Réalisation.</w:t>
      </w:r>
    </w:p>
    <w:p w14:paraId="1A2520AF" w14:textId="6DEC5864" w:rsidR="00776C11" w:rsidRPr="00A331B9" w:rsidRDefault="00776C11" w:rsidP="00776C11">
      <w:pPr>
        <w:widowControl w:val="0"/>
        <w:rPr>
          <w:rFonts w:asciiTheme="minorHAnsi" w:hAnsiTheme="minorHAnsi" w:cstheme="minorHAnsi"/>
          <w:color w:val="000000" w:themeColor="text1"/>
        </w:rPr>
      </w:pPr>
      <w:r w:rsidRPr="00A331B9">
        <w:rPr>
          <w:rFonts w:asciiTheme="minorHAnsi" w:hAnsiTheme="minorHAnsi" w:cstheme="minorHAnsi"/>
          <w:color w:val="000000" w:themeColor="text1"/>
        </w:rPr>
        <w:t>Le montant hors taxes des prestations de la Phase d’Exploitation-Maintenance est celui qui résulte des prévisions du Marché, c'est-à-dire du Marché initial éventuellement modifié. Il est évalué à partir des prix initiaux du Marché hors taxes.</w:t>
      </w:r>
    </w:p>
    <w:bookmarkStart w:id="431" w:name="_Ref150758942"/>
    <w:p w14:paraId="1A47A869" w14:textId="7EEAA0D1" w:rsidR="0001673D" w:rsidRDefault="0001673D" w:rsidP="0001673D">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432" w:name="_Toc150756580"/>
      <w:r w:rsidRPr="00A331B9">
        <w:rPr>
          <w:color w:val="000000" w:themeColor="text1"/>
        </w:rPr>
        <w:fldChar w:fldCharType="end"/>
      </w:r>
      <w:r w:rsidR="00612E6E">
        <w:rPr>
          <w:color w:val="000000" w:themeColor="text1"/>
        </w:rPr>
        <w:t xml:space="preserve"> </w:t>
      </w:r>
      <w:r w:rsidRPr="00A331B9">
        <w:rPr>
          <w:color w:val="000000" w:themeColor="text1"/>
        </w:rPr>
        <w:t>Contenu des pénalités</w:t>
      </w:r>
      <w:bookmarkEnd w:id="431"/>
      <w:bookmarkEnd w:id="432"/>
    </w:p>
    <w:p w14:paraId="50DA08F8" w14:textId="22C1002C" w:rsidR="00F62222" w:rsidRPr="00F62222" w:rsidRDefault="00161152" w:rsidP="00F62222">
      <w:r>
        <w:t>Le contenu des pénalités de la Phase d’Exploitation-Maintenance est exhaustivement défini au présent</w:t>
      </w:r>
      <w:r w:rsidR="00FE1706">
        <w:t xml:space="preserve"> Article</w:t>
      </w:r>
      <w:r>
        <w:t>. Ces pénalités se distinguent dans leur objet et leur finalité des indemnités définies au titre des Objectifs de Performance garantis.</w:t>
      </w:r>
    </w:p>
    <w:p w14:paraId="1CE24FF3" w14:textId="5D70485D" w:rsidR="008C7979" w:rsidRPr="00F62222" w:rsidRDefault="0001673D" w:rsidP="008C7979">
      <w:pPr>
        <w:pStyle w:val="Titre3"/>
        <w:rPr>
          <w:color w:val="000000" w:themeColor="text1"/>
        </w:rPr>
      </w:pPr>
      <w:r w:rsidRPr="00F62222">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433" w:name="_Toc150756581"/>
      <w:r w:rsidRPr="00F62222">
        <w:rPr>
          <w:color w:val="000000" w:themeColor="text1"/>
        </w:rPr>
        <w:fldChar w:fldCharType="end"/>
      </w:r>
      <w:r w:rsidR="00A35510">
        <w:rPr>
          <w:color w:val="000000" w:themeColor="text1"/>
        </w:rPr>
        <w:t xml:space="preserve"> </w:t>
      </w:r>
      <w:r w:rsidR="008C7979" w:rsidRPr="00F62222">
        <w:rPr>
          <w:color w:val="000000" w:themeColor="text1"/>
        </w:rPr>
        <w:t>Contenu des pénalités communes</w:t>
      </w:r>
      <w:bookmarkEnd w:id="433"/>
    </w:p>
    <w:p w14:paraId="237024EF" w14:textId="65791EE6" w:rsidR="0001673D" w:rsidRPr="00A331B9" w:rsidRDefault="0001673D" w:rsidP="00016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A35510">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En cas de non-respect de l’obligation de présenter chaque </w:t>
      </w:r>
      <w:r w:rsidRPr="00A331B9">
        <w:rPr>
          <w:rFonts w:asciiTheme="minorHAnsi" w:eastAsia="Calibri" w:hAnsiTheme="minorHAnsi" w:cstheme="minorHAnsi"/>
          <w:color w:val="000000" w:themeColor="text1"/>
        </w:rPr>
        <w:t>Sous-Traitant</w:t>
      </w:r>
      <w:r w:rsidRPr="00A331B9">
        <w:rPr>
          <w:rFonts w:asciiTheme="minorHAnsi" w:hAnsiTheme="minorHAnsi" w:cstheme="minorHAnsi"/>
          <w:color w:val="000000" w:themeColor="text1"/>
        </w:rPr>
        <w:t xml:space="preserve">, le Maître d’Ouvrage se réserve le droit d’appliquer au Titulaire une pénalité égale à 3 000 </w:t>
      </w:r>
      <w:r w:rsidRPr="00A331B9">
        <w:rPr>
          <w:rFonts w:asciiTheme="minorHAnsi" w:eastAsia="Calibri" w:hAnsiTheme="minorHAnsi" w:cstheme="minorHAnsi"/>
          <w:color w:val="000000" w:themeColor="text1"/>
        </w:rPr>
        <w:t xml:space="preserve">€ </w:t>
      </w:r>
      <w:r w:rsidRPr="00A331B9">
        <w:rPr>
          <w:rFonts w:asciiTheme="minorHAnsi" w:hAnsiTheme="minorHAnsi" w:cstheme="minorHAnsi"/>
          <w:color w:val="000000" w:themeColor="text1"/>
        </w:rPr>
        <w:t xml:space="preserve">par </w:t>
      </w:r>
      <w:r w:rsidRPr="00A331B9">
        <w:rPr>
          <w:rFonts w:asciiTheme="minorHAnsi" w:eastAsia="Calibri" w:hAnsiTheme="minorHAnsi" w:cstheme="minorHAnsi"/>
          <w:color w:val="000000" w:themeColor="text1"/>
        </w:rPr>
        <w:t xml:space="preserve">Sous-Traitant </w:t>
      </w:r>
      <w:r w:rsidRPr="00A331B9">
        <w:rPr>
          <w:rFonts w:asciiTheme="minorHAnsi" w:hAnsiTheme="minorHAnsi" w:cstheme="minorHAnsi"/>
          <w:color w:val="000000" w:themeColor="text1"/>
        </w:rPr>
        <w:t>non présenté.</w:t>
      </w:r>
    </w:p>
    <w:p w14:paraId="2045A557" w14:textId="28AD0A31" w:rsidR="0001673D" w:rsidRPr="00A331B9" w:rsidRDefault="0001673D" w:rsidP="00016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A35510">
        <w:rPr>
          <w:rFonts w:asciiTheme="minorHAnsi" w:hAnsiTheme="minorHAnsi" w:cstheme="minorHAnsi"/>
          <w:color w:val="000000" w:themeColor="text1"/>
        </w:rPr>
        <w:t xml:space="preserve"> </w:t>
      </w:r>
      <w:r w:rsidRPr="00A331B9">
        <w:rPr>
          <w:color w:val="000000" w:themeColor="text1"/>
        </w:rPr>
        <w:t xml:space="preserve">Si, sans motif valable et quinze (15) jours après avoir été mis en demeure de le faire, le Titulaire n'a pas rempli son obligation </w:t>
      </w:r>
      <w:r w:rsidRPr="00A331B9">
        <w:rPr>
          <w:rFonts w:asciiTheme="minorHAnsi" w:hAnsiTheme="minorHAnsi" w:cstheme="minorHAnsi"/>
          <w:color w:val="000000" w:themeColor="text1"/>
        </w:rPr>
        <w:t>de communication des contrats de sous-traitance et leurs avenants éventuels au Maître d’Ouvrage, lorsque celui-ci en fait la demande,</w:t>
      </w:r>
      <w:r w:rsidRPr="00A331B9">
        <w:rPr>
          <w:color w:val="000000" w:themeColor="text1"/>
        </w:rPr>
        <w:t xml:space="preserve"> il encourt une pénalité journalière de 1/1 000</w:t>
      </w:r>
      <w:r w:rsidRPr="00A331B9">
        <w:rPr>
          <w:color w:val="000000" w:themeColor="text1"/>
          <w:vertAlign w:val="superscript"/>
        </w:rPr>
        <w:t>ème</w:t>
      </w:r>
      <w:r w:rsidRPr="00A331B9">
        <w:rPr>
          <w:color w:val="000000" w:themeColor="text1"/>
        </w:rPr>
        <w:t xml:space="preserve"> du montant initial hors taxe </w:t>
      </w:r>
      <w:r w:rsidRPr="00A331B9">
        <w:rPr>
          <w:rFonts w:asciiTheme="minorHAnsi" w:hAnsiTheme="minorHAnsi" w:cstheme="minorHAnsi"/>
          <w:color w:val="000000" w:themeColor="text1"/>
        </w:rPr>
        <w:t xml:space="preserve">des prestations </w:t>
      </w:r>
      <w:r w:rsidRPr="00A331B9" w:rsidDel="00A61E7B">
        <w:rPr>
          <w:rFonts w:asciiTheme="minorHAnsi" w:hAnsiTheme="minorHAnsi" w:cstheme="minorHAnsi"/>
          <w:color w:val="000000" w:themeColor="text1"/>
        </w:rPr>
        <w:t xml:space="preserve">de la Phase </w:t>
      </w:r>
      <w:r w:rsidR="0064543B" w:rsidRPr="00A331B9">
        <w:rPr>
          <w:rFonts w:asciiTheme="minorHAnsi" w:hAnsiTheme="minorHAnsi" w:cstheme="minorHAnsi"/>
          <w:color w:val="000000" w:themeColor="text1"/>
        </w:rPr>
        <w:t>Exploitation-Maintenance</w:t>
      </w:r>
      <w:r w:rsidRPr="00A331B9">
        <w:rPr>
          <w:rFonts w:asciiTheme="minorHAnsi" w:hAnsiTheme="minorHAnsi" w:cstheme="minorHAnsi"/>
          <w:color w:val="000000" w:themeColor="text1"/>
        </w:rPr>
        <w:t>.</w:t>
      </w:r>
    </w:p>
    <w:p w14:paraId="21FE1D7D" w14:textId="116CC1F6" w:rsidR="00E20257" w:rsidRPr="00A331B9" w:rsidRDefault="0001673D" w:rsidP="00016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A35510">
        <w:rPr>
          <w:rFonts w:asciiTheme="minorHAnsi" w:hAnsiTheme="minorHAnsi" w:cstheme="minorHAnsi"/>
          <w:color w:val="000000" w:themeColor="text1"/>
        </w:rPr>
        <w:t xml:space="preserve"> </w:t>
      </w:r>
      <w:r w:rsidR="00E20257" w:rsidRPr="00A331B9">
        <w:rPr>
          <w:rFonts w:asciiTheme="minorHAnsi" w:hAnsiTheme="minorHAnsi" w:cstheme="minorHAnsi"/>
          <w:color w:val="000000" w:themeColor="text1"/>
        </w:rPr>
        <w:t xml:space="preserve">En cas </w:t>
      </w:r>
      <w:r w:rsidR="00F65002">
        <w:rPr>
          <w:rFonts w:asciiTheme="minorHAnsi" w:hAnsiTheme="minorHAnsi" w:cstheme="minorHAnsi"/>
          <w:color w:val="000000" w:themeColor="text1"/>
        </w:rPr>
        <w:t>d</w:t>
      </w:r>
      <w:r w:rsidR="00E20257" w:rsidRPr="00A331B9">
        <w:rPr>
          <w:rFonts w:asciiTheme="minorHAnsi" w:hAnsiTheme="minorHAnsi" w:cstheme="minorHAnsi"/>
          <w:color w:val="000000" w:themeColor="text1"/>
        </w:rPr>
        <w:t xml:space="preserve">’absence de remise de contrats, documents, dossiers, cartes ou attestations de toute nature dus par le Titulaire ou de documents incomplets, et suite à une relance infructueuse, le Maître d’Ouvrage se réserve le droit d’appliquer au Titulaire une pénalité dont le montant et les modalités d’application sont fixés par les documents particuliers du Marché. </w:t>
      </w:r>
    </w:p>
    <w:p w14:paraId="62DF02C4" w14:textId="55C76B56" w:rsidR="0001673D" w:rsidRPr="00A331B9" w:rsidRDefault="0001673D" w:rsidP="0001673D">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A35510">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rPr>
        <w:t xml:space="preserve">En cas d’absence ou de retard </w:t>
      </w:r>
      <w:r w:rsidR="00692F09" w:rsidRPr="00A331B9">
        <w:rPr>
          <w:rFonts w:asciiTheme="minorHAnsi" w:eastAsia="Calibri" w:hAnsiTheme="minorHAnsi" w:cstheme="minorHAnsi"/>
          <w:color w:val="000000" w:themeColor="text1"/>
        </w:rPr>
        <w:t xml:space="preserve">substantiel ou répété </w:t>
      </w:r>
      <w:r w:rsidRPr="00A331B9">
        <w:rPr>
          <w:rFonts w:asciiTheme="minorHAnsi" w:eastAsia="Calibri" w:hAnsiTheme="minorHAnsi" w:cstheme="minorHAnsi"/>
          <w:color w:val="000000" w:themeColor="text1"/>
        </w:rPr>
        <w:t xml:space="preserve">aux réunions </w:t>
      </w:r>
      <w:r w:rsidR="00401163" w:rsidRPr="00A331B9">
        <w:rPr>
          <w:rFonts w:asciiTheme="minorHAnsi" w:eastAsia="Calibri" w:hAnsiTheme="minorHAnsi" w:cstheme="minorHAnsi"/>
          <w:color w:val="000000" w:themeColor="text1"/>
        </w:rPr>
        <w:t>fixées en Phase d’Exploitation-Maintenance</w:t>
      </w:r>
      <w:r w:rsidRPr="00A331B9">
        <w:rPr>
          <w:rFonts w:asciiTheme="minorHAnsi" w:eastAsia="Calibri" w:hAnsiTheme="minorHAnsi" w:cstheme="minorHAnsi"/>
          <w:color w:val="000000" w:themeColor="text1"/>
        </w:rPr>
        <w:t xml:space="preserve"> du ou des membres du groupement Titulaire dont la présence est requise, le </w:t>
      </w:r>
      <w:r w:rsidRPr="00A331B9">
        <w:rPr>
          <w:rFonts w:asciiTheme="minorHAnsi" w:hAnsiTheme="minorHAnsi" w:cstheme="minorHAnsi"/>
          <w:color w:val="000000" w:themeColor="text1"/>
        </w:rPr>
        <w:t xml:space="preserve">Maître d’Ouvrage </w:t>
      </w:r>
      <w:r w:rsidRPr="00A331B9">
        <w:rPr>
          <w:rFonts w:asciiTheme="minorHAnsi" w:eastAsia="Calibri" w:hAnsiTheme="minorHAnsi" w:cstheme="minorHAnsi"/>
          <w:color w:val="000000" w:themeColor="text1"/>
        </w:rPr>
        <w:t xml:space="preserve">se réserve le droit d’appliquer au Titulaire une pénalité </w:t>
      </w:r>
      <w:r w:rsidRPr="00A331B9">
        <w:rPr>
          <w:rFonts w:asciiTheme="minorHAnsi" w:hAnsiTheme="minorHAnsi" w:cstheme="minorHAnsi"/>
          <w:color w:val="000000" w:themeColor="text1"/>
        </w:rPr>
        <w:t>dont le montant et les modalités d’application sont fixés par les documents particuliers du Marché</w:t>
      </w:r>
      <w:r w:rsidRPr="00A331B9">
        <w:rPr>
          <w:rFonts w:asciiTheme="minorHAnsi" w:eastAsia="Calibri" w:hAnsiTheme="minorHAnsi" w:cstheme="minorHAnsi"/>
          <w:color w:val="000000" w:themeColor="text1"/>
        </w:rPr>
        <w:t>.</w:t>
      </w:r>
    </w:p>
    <w:p w14:paraId="12F1D7B7" w14:textId="46FDB38E" w:rsidR="00E20257" w:rsidRPr="00A331B9" w:rsidRDefault="0001673D" w:rsidP="00E2025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A35510">
        <w:rPr>
          <w:rFonts w:asciiTheme="minorHAnsi" w:hAnsiTheme="minorHAnsi" w:cstheme="minorHAnsi"/>
          <w:color w:val="000000" w:themeColor="text1"/>
        </w:rPr>
        <w:t xml:space="preserve"> </w:t>
      </w:r>
      <w:r w:rsidR="00E20257" w:rsidRPr="00A331B9">
        <w:rPr>
          <w:rFonts w:asciiTheme="minorHAnsi" w:eastAsia="Calibri" w:hAnsiTheme="minorHAnsi" w:cstheme="minorHAnsi"/>
          <w:color w:val="000000" w:themeColor="text1"/>
        </w:rPr>
        <w:t xml:space="preserve">En cas de non-respect des prescriptions de la </w:t>
      </w:r>
      <w:r w:rsidR="00591D45" w:rsidRPr="00A331B9">
        <w:rPr>
          <w:rFonts w:asciiTheme="minorHAnsi" w:eastAsia="Calibri" w:hAnsiTheme="minorHAnsi" w:cstheme="minorHAnsi"/>
          <w:color w:val="000000" w:themeColor="text1"/>
        </w:rPr>
        <w:t xml:space="preserve">clause d’insertion sociale, le Maître d’Ouvrage se réserve le droit d’appliquer au Titulaire des pénalités conformément à l’Article </w:t>
      </w:r>
      <w:r w:rsidR="0022433D">
        <w:rPr>
          <w:rFonts w:asciiTheme="minorHAnsi" w:eastAsia="Calibri" w:hAnsiTheme="minorHAnsi" w:cstheme="minorHAnsi"/>
          <w:color w:val="000000" w:themeColor="text1"/>
        </w:rPr>
        <w:fldChar w:fldCharType="begin"/>
      </w:r>
      <w:r w:rsidR="0022433D">
        <w:rPr>
          <w:rFonts w:asciiTheme="minorHAnsi" w:eastAsia="Calibri" w:hAnsiTheme="minorHAnsi" w:cstheme="minorHAnsi"/>
          <w:color w:val="000000" w:themeColor="text1"/>
        </w:rPr>
        <w:instrText xml:space="preserve"> REF _Ref64482403 \h </w:instrText>
      </w:r>
      <w:r w:rsidR="0022433D">
        <w:rPr>
          <w:rFonts w:asciiTheme="minorHAnsi" w:eastAsia="Calibri" w:hAnsiTheme="minorHAnsi" w:cstheme="minorHAnsi"/>
          <w:color w:val="000000" w:themeColor="text1"/>
        </w:rPr>
      </w:r>
      <w:r w:rsidR="0022433D">
        <w:rPr>
          <w:rFonts w:asciiTheme="minorHAnsi" w:eastAsia="Calibri" w:hAnsiTheme="minorHAnsi" w:cstheme="minorHAnsi"/>
          <w:color w:val="000000" w:themeColor="text1"/>
        </w:rPr>
        <w:fldChar w:fldCharType="separate"/>
      </w:r>
      <w:r w:rsidR="0022433D">
        <w:rPr>
          <w:rFonts w:asciiTheme="minorHAnsi" w:hAnsiTheme="minorHAnsi" w:cstheme="minorHAnsi"/>
          <w:color w:val="000000" w:themeColor="text1"/>
        </w:rPr>
        <w:t xml:space="preserve">13.1.5. </w:t>
      </w:r>
      <w:r w:rsidR="0022433D" w:rsidRPr="004D3FCA">
        <w:rPr>
          <w:color w:val="000000" w:themeColor="text1"/>
        </w:rPr>
        <w:t>Pénalités pour non-respect de la clause sociale d’insertion</w:t>
      </w:r>
      <w:r w:rsidR="0022433D">
        <w:rPr>
          <w:rFonts w:asciiTheme="minorHAnsi" w:eastAsia="Calibri" w:hAnsiTheme="minorHAnsi" w:cstheme="minorHAnsi"/>
          <w:color w:val="000000" w:themeColor="text1"/>
        </w:rPr>
        <w:fldChar w:fldCharType="end"/>
      </w:r>
      <w:r w:rsidR="00591D45" w:rsidRPr="00A331B9">
        <w:rPr>
          <w:rFonts w:asciiTheme="minorHAnsi" w:eastAsia="Calibri" w:hAnsiTheme="minorHAnsi" w:cstheme="minorHAnsi"/>
          <w:color w:val="000000" w:themeColor="text1"/>
        </w:rPr>
        <w:t>, après mise en demeure du Titulaire restée sans effet, dont le montant et les modalités d’application sont fixés par les documents particuliers du Marché.</w:t>
      </w:r>
    </w:p>
    <w:p w14:paraId="15A3268D" w14:textId="37F5C748" w:rsidR="00E20257" w:rsidRPr="00A331B9" w:rsidRDefault="00E20257" w:rsidP="00016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A35510">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rPr>
        <w:t xml:space="preserve">En cas de non-respect des prescriptions de la clause environnementale générale, le </w:t>
      </w:r>
      <w:r w:rsidRPr="00A331B9">
        <w:rPr>
          <w:rFonts w:asciiTheme="minorHAnsi" w:hAnsiTheme="minorHAnsi" w:cstheme="minorHAnsi"/>
          <w:color w:val="000000" w:themeColor="text1"/>
        </w:rPr>
        <w:t xml:space="preserve">Maître d’Ouvrage </w:t>
      </w:r>
      <w:r w:rsidRPr="00A331B9">
        <w:rPr>
          <w:rFonts w:asciiTheme="minorHAnsi" w:eastAsia="Calibri" w:hAnsiTheme="minorHAnsi" w:cstheme="minorHAnsi"/>
          <w:color w:val="000000" w:themeColor="text1"/>
        </w:rPr>
        <w:t xml:space="preserve">se réserve le droit d’appliquer au Titulaire une pénalité, </w:t>
      </w:r>
      <w:r w:rsidRPr="00A331B9">
        <w:rPr>
          <w:rFonts w:asciiTheme="minorHAnsi" w:hAnsiTheme="minorHAnsi" w:cstheme="minorHAnsi"/>
          <w:color w:val="000000" w:themeColor="text1"/>
        </w:rPr>
        <w:t>après mise en demeure du Titulaire restée sans effet, dont le montant et les modalités d’application sont fixés par les documents particuliers du Marché.</w:t>
      </w:r>
    </w:p>
    <w:p w14:paraId="79CCF757" w14:textId="3C9C92AA" w:rsidR="0001673D" w:rsidRPr="00A331B9" w:rsidRDefault="0001673D" w:rsidP="0001673D">
      <w:p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A35510">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En cas de méconnaissance de la règlementation en matière de protection des données à caractère personnel, le Maître d’Ouvrage se réserve le droit d’appliquer une pénalité dont le montant et les modalités d’application sont fixés par les documents particuliers du Marché.</w:t>
      </w:r>
    </w:p>
    <w:p w14:paraId="7A6DE128" w14:textId="43FB48B5" w:rsidR="00401163" w:rsidRPr="00A331B9" w:rsidRDefault="0001673D" w:rsidP="00401163">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A35510">
        <w:rPr>
          <w:rFonts w:asciiTheme="minorHAnsi" w:hAnsiTheme="minorHAnsi" w:cstheme="minorHAnsi"/>
          <w:color w:val="000000" w:themeColor="text1"/>
        </w:rPr>
        <w:t xml:space="preserve"> </w:t>
      </w:r>
      <w:r w:rsidR="00401163" w:rsidRPr="00A331B9">
        <w:rPr>
          <w:rFonts w:asciiTheme="minorHAnsi" w:hAnsiTheme="minorHAnsi" w:cstheme="minorHAnsi"/>
          <w:color w:val="000000" w:themeColor="text1"/>
        </w:rPr>
        <w:t xml:space="preserve">En </w:t>
      </w:r>
      <w:r w:rsidR="0016383C" w:rsidRPr="00A331B9">
        <w:rPr>
          <w:rFonts w:asciiTheme="minorHAnsi" w:hAnsiTheme="minorHAnsi" w:cstheme="minorHAnsi"/>
          <w:color w:val="000000" w:themeColor="text1"/>
        </w:rPr>
        <w:t>l’absence de</w:t>
      </w:r>
      <w:r w:rsidR="00401163" w:rsidRPr="00A331B9">
        <w:rPr>
          <w:rFonts w:asciiTheme="minorHAnsi" w:hAnsiTheme="minorHAnsi" w:cstheme="minorHAnsi"/>
          <w:color w:val="000000" w:themeColor="text1"/>
        </w:rPr>
        <w:t xml:space="preserve"> transmission des données relatives au Bâtiment conformément au Décret Tertiaire ou de transmission de données incomplètes ou non conformes, plus de quinze (15) jours suite à la demande du Maître d’Ouvrage, le Maître d’Ouvrage peut infliger une pénalité dont le montant et les modalités d’application sont fixés par les documents particuliers du Marché.</w:t>
      </w:r>
    </w:p>
    <w:p w14:paraId="3F0986F9" w14:textId="36DA58E2" w:rsidR="008C7979" w:rsidRPr="00F90057" w:rsidRDefault="00401163" w:rsidP="008C7979">
      <w:pPr>
        <w:pStyle w:val="Titre3"/>
        <w:rPr>
          <w:color w:val="000000" w:themeColor="text1"/>
        </w:rPr>
      </w:pPr>
      <w:r w:rsidRPr="00F90057">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434" w:name="_Toc150756582"/>
      <w:r w:rsidRPr="00F90057">
        <w:rPr>
          <w:color w:val="000000" w:themeColor="text1"/>
        </w:rPr>
        <w:fldChar w:fldCharType="end"/>
      </w:r>
      <w:r w:rsidR="00612E6E">
        <w:rPr>
          <w:color w:val="000000" w:themeColor="text1"/>
        </w:rPr>
        <w:t xml:space="preserve"> </w:t>
      </w:r>
      <w:r w:rsidR="008C7979" w:rsidRPr="00F90057">
        <w:rPr>
          <w:color w:val="000000" w:themeColor="text1"/>
        </w:rPr>
        <w:t>Contenu des pénalités spécifiques à la Phase d’Exploitation-Maintenance</w:t>
      </w:r>
      <w:bookmarkEnd w:id="434"/>
    </w:p>
    <w:p w14:paraId="6463AED8" w14:textId="4F46D0CD" w:rsidR="00401163" w:rsidRPr="00A331B9" w:rsidRDefault="00401163" w:rsidP="00401163">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rPr>
        <w:t xml:space="preserve">Les documents particuliers du Marché peuvent prévoir des pénalités spécifiques ou complémentaires, selon le périmètre et l’étendue des </w:t>
      </w:r>
      <w:r w:rsidRPr="00A331B9">
        <w:rPr>
          <w:rFonts w:asciiTheme="minorHAnsi" w:hAnsiTheme="minorHAnsi" w:cstheme="minorHAnsi"/>
          <w:color w:val="000000" w:themeColor="text1"/>
        </w:rPr>
        <w:t xml:space="preserve">prestations de la Phase Exploitation-Maintenance, </w:t>
      </w:r>
      <w:r w:rsidRPr="00A331B9">
        <w:rPr>
          <w:rFonts w:asciiTheme="minorHAnsi" w:eastAsia="Calibri" w:hAnsiTheme="minorHAnsi" w:cstheme="minorHAnsi"/>
          <w:color w:val="000000" w:themeColor="text1"/>
        </w:rPr>
        <w:t xml:space="preserve">et notamment : </w:t>
      </w:r>
    </w:p>
    <w:p w14:paraId="5F378349" w14:textId="42D656EA" w:rsidR="00401163" w:rsidRPr="00EB5A71" w:rsidRDefault="00401163" w:rsidP="00EB5A71">
      <w:pPr>
        <w:numPr>
          <w:ilvl w:val="0"/>
          <w:numId w:val="2"/>
        </w:numPr>
        <w:rPr>
          <w:rFonts w:asciiTheme="minorHAnsi" w:hAnsiTheme="minorHAnsi" w:cstheme="minorHAnsi"/>
          <w:color w:val="000000" w:themeColor="text1"/>
        </w:rPr>
      </w:pPr>
      <w:r w:rsidRPr="00EB5A71">
        <w:rPr>
          <w:rFonts w:asciiTheme="minorHAnsi" w:hAnsiTheme="minorHAnsi" w:cstheme="minorHAnsi"/>
          <w:color w:val="000000" w:themeColor="text1"/>
        </w:rPr>
        <w:t>En cas de retard ou d’interruption de chauffage</w:t>
      </w:r>
      <w:r w:rsidR="00EB5A71">
        <w:rPr>
          <w:rFonts w:asciiTheme="minorHAnsi" w:hAnsiTheme="minorHAnsi" w:cstheme="minorHAnsi"/>
          <w:color w:val="000000" w:themeColor="text1"/>
        </w:rPr>
        <w:t xml:space="preserve"> </w:t>
      </w:r>
      <w:r w:rsidR="00BD390C" w:rsidRPr="00A331B9">
        <w:rPr>
          <w:rFonts w:asciiTheme="minorHAnsi" w:hAnsiTheme="minorHAnsi" w:cstheme="minorHAnsi"/>
          <w:color w:val="000000" w:themeColor="text1"/>
        </w:rPr>
        <w:t xml:space="preserve">ou de refroidissement </w:t>
      </w:r>
      <w:r w:rsidRPr="00EB5A71">
        <w:rPr>
          <w:rFonts w:asciiTheme="minorHAnsi" w:hAnsiTheme="minorHAnsi" w:cstheme="minorHAnsi"/>
          <w:color w:val="000000" w:themeColor="text1"/>
        </w:rPr>
        <w:t>;</w:t>
      </w:r>
    </w:p>
    <w:p w14:paraId="6FB47A28" w14:textId="1B9CD2D5" w:rsidR="00401163" w:rsidRPr="00EB5A71" w:rsidRDefault="00401163" w:rsidP="00EB5A71">
      <w:pPr>
        <w:numPr>
          <w:ilvl w:val="0"/>
          <w:numId w:val="2"/>
        </w:numPr>
        <w:rPr>
          <w:rFonts w:asciiTheme="minorHAnsi" w:hAnsiTheme="minorHAnsi" w:cstheme="minorHAnsi"/>
          <w:color w:val="000000" w:themeColor="text1"/>
        </w:rPr>
      </w:pPr>
      <w:r w:rsidRPr="00EB5A71">
        <w:rPr>
          <w:rFonts w:asciiTheme="minorHAnsi" w:hAnsiTheme="minorHAnsi" w:cstheme="minorHAnsi"/>
          <w:color w:val="000000" w:themeColor="text1"/>
        </w:rPr>
        <w:t>En cas d’i</w:t>
      </w:r>
      <w:r w:rsidRPr="00A331B9">
        <w:rPr>
          <w:rFonts w:asciiTheme="minorHAnsi" w:hAnsiTheme="minorHAnsi" w:cstheme="minorHAnsi"/>
          <w:color w:val="000000" w:themeColor="text1"/>
        </w:rPr>
        <w:t>nsuffisance ou d’excès de chauffage</w:t>
      </w:r>
      <w:r w:rsidR="00BD390C" w:rsidRPr="00A331B9">
        <w:rPr>
          <w:rFonts w:asciiTheme="minorHAnsi" w:hAnsiTheme="minorHAnsi" w:cstheme="minorHAnsi"/>
          <w:color w:val="000000" w:themeColor="text1"/>
        </w:rPr>
        <w:t xml:space="preserve"> ou de refroidissement </w:t>
      </w:r>
      <w:r w:rsidRPr="00A331B9">
        <w:rPr>
          <w:rFonts w:asciiTheme="minorHAnsi" w:hAnsiTheme="minorHAnsi" w:cstheme="minorHAnsi"/>
          <w:color w:val="000000" w:themeColor="text1"/>
        </w:rPr>
        <w:t xml:space="preserve">; </w:t>
      </w:r>
    </w:p>
    <w:p w14:paraId="79BF4D49" w14:textId="77777777" w:rsidR="00401163" w:rsidRPr="00EB5A71" w:rsidRDefault="00401163"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de retard ou défaut d’entretien des Installations Techniques ; </w:t>
      </w:r>
    </w:p>
    <w:p w14:paraId="3B04D3FE" w14:textId="46A2A5E3" w:rsidR="00401163" w:rsidRPr="00EB5A71" w:rsidRDefault="00401163"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En cas de n</w:t>
      </w:r>
      <w:r w:rsidRPr="00EB5A71">
        <w:rPr>
          <w:rFonts w:asciiTheme="minorHAnsi" w:hAnsiTheme="minorHAnsi" w:cstheme="minorHAnsi"/>
          <w:color w:val="000000" w:themeColor="text1"/>
        </w:rPr>
        <w:t xml:space="preserve">on-respect des délais d’intervention </w:t>
      </w:r>
      <w:r w:rsidRPr="00A331B9">
        <w:rPr>
          <w:rFonts w:asciiTheme="minorHAnsi" w:hAnsiTheme="minorHAnsi" w:cstheme="minorHAnsi"/>
          <w:color w:val="000000" w:themeColor="text1"/>
        </w:rPr>
        <w:t>dans le cadre de la prestation P2 ;</w:t>
      </w:r>
    </w:p>
    <w:p w14:paraId="43459575" w14:textId="77777777" w:rsidR="00401163" w:rsidRPr="00EB5A71" w:rsidRDefault="00401163"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d’indisponibilité d’une Installation Technique ; </w:t>
      </w:r>
    </w:p>
    <w:p w14:paraId="5F838FB4" w14:textId="77777777" w:rsidR="00401163" w:rsidRPr="00EB5A71" w:rsidRDefault="00401163"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de retard ou défaut de service rendu dans le cadre de la prestation P3 ; </w:t>
      </w:r>
    </w:p>
    <w:p w14:paraId="552CE34D" w14:textId="77777777" w:rsidR="00401163" w:rsidRPr="00A331B9" w:rsidRDefault="00401163"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de retard ou défaut d’exécution des actions de suivi et de pilotage de l’amélioration de la Performance Énergétique ; </w:t>
      </w:r>
    </w:p>
    <w:p w14:paraId="3618E4EE" w14:textId="77777777" w:rsidR="00401163" w:rsidRPr="00A331B9" w:rsidRDefault="00401163"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cas de retard ou défaut d’exécution des actions de formation et de sensibilisation ; </w:t>
      </w:r>
    </w:p>
    <w:p w14:paraId="1E1A1DED" w14:textId="77777777" w:rsidR="0034456B" w:rsidRPr="00A331B9" w:rsidRDefault="00401163"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En cas de non-respect des prescriptions relatives à la sécurité et au nettoyage des locaux et des Installations Techniques.</w:t>
      </w:r>
    </w:p>
    <w:p w14:paraId="3CB304AE" w14:textId="7DB6C787" w:rsidR="0035573D" w:rsidRPr="00A331B9" w:rsidRDefault="007977B8" w:rsidP="0035573D">
      <w:pPr>
        <w:pStyle w:val="Titre1"/>
        <w:rPr>
          <w:rFonts w:asciiTheme="minorHAnsi" w:hAnsiTheme="minorHAnsi" w:cstheme="minorHAnsi"/>
          <w:color w:val="000000" w:themeColor="text1"/>
        </w:rPr>
      </w:pPr>
      <w:bookmarkStart w:id="435" w:name="_Toc150756583"/>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bookmarkStart w:id="436" w:name="_Toc499128367"/>
      <w:bookmarkEnd w:id="366"/>
      <w:bookmarkEnd w:id="367"/>
      <w:bookmarkEnd w:id="368"/>
      <w:r w:rsidR="0035573D" w:rsidRPr="00A331B9">
        <w:rPr>
          <w:rFonts w:asciiTheme="minorHAnsi" w:hAnsiTheme="minorHAnsi" w:cstheme="minorHAnsi"/>
          <w:color w:val="000000" w:themeColor="text1"/>
        </w:rPr>
        <w:t xml:space="preserve"> Prise en Charge et restitution des Installations Techniques</w:t>
      </w:r>
      <w:bookmarkEnd w:id="435"/>
      <w:bookmarkEnd w:id="436"/>
    </w:p>
    <w:p w14:paraId="3AC75FB4" w14:textId="1071A00A" w:rsidR="0035573D" w:rsidRPr="00A331B9" w:rsidRDefault="0035573D" w:rsidP="0035573D">
      <w:pPr>
        <w:pStyle w:val="Titre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437" w:name="_Toc150756584"/>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Prise en </w:t>
      </w:r>
      <w:r w:rsidR="008C04B9" w:rsidRPr="00A331B9">
        <w:rPr>
          <w:rFonts w:asciiTheme="minorHAnsi" w:hAnsiTheme="minorHAnsi" w:cstheme="minorHAnsi"/>
          <w:color w:val="000000" w:themeColor="text1"/>
        </w:rPr>
        <w:t>c</w:t>
      </w:r>
      <w:r w:rsidRPr="00A331B9">
        <w:rPr>
          <w:rFonts w:asciiTheme="minorHAnsi" w:hAnsiTheme="minorHAnsi" w:cstheme="minorHAnsi"/>
          <w:color w:val="000000" w:themeColor="text1"/>
        </w:rPr>
        <w:t>harge des Installations Techniques</w:t>
      </w:r>
      <w:bookmarkEnd w:id="437"/>
    </w:p>
    <w:p w14:paraId="0DAF5ABB" w14:textId="496FF34D" w:rsidR="0035573D" w:rsidRPr="00A331B9" w:rsidRDefault="0035573D" w:rsidP="0035573D">
      <w:pPr>
        <w:rPr>
          <w:rFonts w:asciiTheme="minorHAnsi" w:eastAsia="Calibr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A compter de la </w:t>
      </w:r>
      <w:r w:rsidR="008C04B9" w:rsidRPr="00A331B9">
        <w:rPr>
          <w:rFonts w:asciiTheme="minorHAnsi" w:hAnsiTheme="minorHAnsi" w:cstheme="minorHAnsi"/>
          <w:color w:val="000000" w:themeColor="text1"/>
        </w:rPr>
        <w:t>Date de</w:t>
      </w:r>
      <w:r w:rsidRPr="00A331B9">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rPr>
        <w:t>Prise en Charge des Installations Techniques et pendant la durée de la Phase Exploitation-Maintenance</w:t>
      </w:r>
      <w:r w:rsidRPr="00A331B9">
        <w:rPr>
          <w:rFonts w:asciiTheme="minorHAnsi" w:hAnsiTheme="minorHAnsi" w:cstheme="minorHAnsi"/>
          <w:color w:val="000000" w:themeColor="text1"/>
        </w:rPr>
        <w:t>, le Titulaire est autorisé à accéder à l’ensemble des Installations Techniques et locaux techniques accessoires en vue de l’exécution des prestations qui lui incombent</w:t>
      </w:r>
      <w:r w:rsidRPr="00A331B9">
        <w:rPr>
          <w:rFonts w:asciiTheme="minorHAnsi" w:eastAsia="Calibri" w:hAnsiTheme="minorHAnsi" w:cstheme="minorHAnsi"/>
          <w:color w:val="000000" w:themeColor="text1"/>
        </w:rPr>
        <w:t>.</w:t>
      </w:r>
    </w:p>
    <w:p w14:paraId="1B385F59" w14:textId="3F045DEA" w:rsidR="0035573D" w:rsidRPr="00A331B9" w:rsidRDefault="0035573D" w:rsidP="0035573D">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cas échéant, le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fournit au Titulaire les clés et/ou badges permettant l'accès aux Installations Techniques et locaux accessoires, contre récépissé. En cas de perte ou de vol, le Titulaire avisera le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des exemplaires manquants. Ceux-ci seront remplacés et feront l'objet d'une facturation au Titulaire, au tarif en vigueur. En fin de Marché, le Titulaire sera tenu de remettre au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les clés et/ou badges confiés.</w:t>
      </w:r>
    </w:p>
    <w:p w14:paraId="5CAEA1A3" w14:textId="49E00FA3" w:rsidR="0035573D" w:rsidRPr="00A331B9" w:rsidRDefault="0035573D" w:rsidP="0035573D">
      <w:p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rPr>
        <w:t xml:space="preserve">Lors de la procédure de </w:t>
      </w:r>
      <w:r w:rsidR="007972C2" w:rsidRPr="00A331B9">
        <w:rPr>
          <w:rFonts w:asciiTheme="minorHAnsi" w:eastAsia="Calibri" w:hAnsiTheme="minorHAnsi" w:cstheme="minorHAnsi"/>
          <w:color w:val="000000" w:themeColor="text1"/>
        </w:rPr>
        <w:t>p</w:t>
      </w:r>
      <w:r w:rsidRPr="00A331B9">
        <w:rPr>
          <w:rFonts w:asciiTheme="minorHAnsi" w:eastAsia="Calibri" w:hAnsiTheme="minorHAnsi" w:cstheme="minorHAnsi"/>
          <w:color w:val="000000" w:themeColor="text1"/>
        </w:rPr>
        <w:t xml:space="preserve">rise en </w:t>
      </w:r>
      <w:r w:rsidR="008C04B9" w:rsidRPr="00A331B9">
        <w:rPr>
          <w:rFonts w:asciiTheme="minorHAnsi" w:eastAsia="Calibri" w:hAnsiTheme="minorHAnsi" w:cstheme="minorHAnsi"/>
          <w:color w:val="000000" w:themeColor="text1"/>
        </w:rPr>
        <w:t>c</w:t>
      </w:r>
      <w:r w:rsidRPr="00A331B9">
        <w:rPr>
          <w:rFonts w:asciiTheme="minorHAnsi" w:eastAsia="Calibri" w:hAnsiTheme="minorHAnsi" w:cstheme="minorHAnsi"/>
          <w:color w:val="000000" w:themeColor="text1"/>
        </w:rPr>
        <w:t>harge des Installations Techniques</w:t>
      </w:r>
      <w:r w:rsidRPr="00A331B9">
        <w:rPr>
          <w:rFonts w:asciiTheme="minorHAnsi" w:hAnsiTheme="minorHAnsi" w:cstheme="minorHAnsi"/>
          <w:color w:val="000000" w:themeColor="text1"/>
        </w:rPr>
        <w:t>, les Parties établiront un état des lieux contradictoire des Installations Techniques et locaux techniques accessoires auxquels le Titulaire accède pendant la Phase d’Exploitation</w:t>
      </w:r>
      <w:r w:rsidR="00AB1839" w:rsidRPr="00A331B9">
        <w:rPr>
          <w:rFonts w:asciiTheme="minorHAnsi" w:hAnsiTheme="minorHAnsi" w:cstheme="minorHAnsi"/>
          <w:color w:val="000000" w:themeColor="text1"/>
        </w:rPr>
        <w:t>-</w:t>
      </w:r>
      <w:r w:rsidRPr="00A331B9">
        <w:rPr>
          <w:rFonts w:asciiTheme="minorHAnsi" w:hAnsiTheme="minorHAnsi" w:cstheme="minorHAnsi"/>
          <w:color w:val="000000" w:themeColor="text1"/>
        </w:rPr>
        <w:t>Maintenance.</w:t>
      </w:r>
    </w:p>
    <w:p w14:paraId="4C55094F" w14:textId="6FF9E3EA" w:rsidR="00FE7A5B" w:rsidRPr="004D3FCA" w:rsidRDefault="0035573D" w:rsidP="00FE7A5B">
      <w:pPr>
        <w:rPr>
          <w:color w:val="000000" w:themeColor="text1"/>
        </w:rPr>
      </w:pPr>
      <w:r w:rsidRPr="00A331B9">
        <w:rPr>
          <w:rFonts w:asciiTheme="minorHAnsi" w:hAnsiTheme="minorHAnsi" w:cstheme="minorHAnsi"/>
          <w:color w:val="000000" w:themeColor="text1"/>
        </w:rPr>
        <w:t xml:space="preserve">Le Titulaire porte au procès-verbal d’état des lieux toutes les remarques et réserves qui lui semblent opportunes. </w:t>
      </w:r>
      <w:r w:rsidR="00FE7A5B" w:rsidRPr="004D3FCA">
        <w:rPr>
          <w:rFonts w:asciiTheme="minorHAnsi" w:hAnsiTheme="minorHAnsi" w:cstheme="minorHAnsi"/>
          <w:color w:val="000000" w:themeColor="text1"/>
        </w:rPr>
        <w:t>A l'exception des seules sujétions mentionnées dans le Marché comme n'étant pas couvertes par les prix</w:t>
      </w:r>
      <w:r w:rsidR="00FE7A5B" w:rsidRPr="00A331B9">
        <w:rPr>
          <w:rFonts w:asciiTheme="minorHAnsi" w:hAnsiTheme="minorHAnsi" w:cstheme="minorHAnsi"/>
          <w:color w:val="000000" w:themeColor="text1"/>
        </w:rPr>
        <w:t xml:space="preserve"> ou les délais</w:t>
      </w:r>
      <w:r w:rsidR="00FE7A5B" w:rsidRPr="00A331B9">
        <w:rPr>
          <w:color w:val="000000" w:themeColor="text1"/>
        </w:rPr>
        <w:t xml:space="preserve">, ces remarques et réserves ne le libèrent pas de ses obligations au titre du Marché, et ne remettent pas en cause les délais et prix forfaitaires arrêtés. </w:t>
      </w:r>
    </w:p>
    <w:p w14:paraId="52BDEC01" w14:textId="32DCBB20" w:rsidR="0035573D" w:rsidRPr="00A331B9" w:rsidRDefault="0035573D" w:rsidP="0035573D">
      <w:pPr>
        <w:pStyle w:val="Titre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438" w:name="_Toc150756585"/>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Restitution des Installations Techniques</w:t>
      </w:r>
      <w:bookmarkEnd w:id="438"/>
    </w:p>
    <w:p w14:paraId="5B13CC03" w14:textId="287A830B" w:rsidR="0035573D" w:rsidRPr="00A331B9" w:rsidRDefault="0035573D" w:rsidP="00355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Le Titulaire s'engage à laisser, en fin de Marché, les Installations Techniques en état normal d'entretien et de fonctionnement. </w:t>
      </w:r>
    </w:p>
    <w:p w14:paraId="21866D47" w14:textId="5DB41011" w:rsidR="0035573D" w:rsidRPr="00A331B9" w:rsidRDefault="0035573D" w:rsidP="0035573D">
      <w:pPr>
        <w:rPr>
          <w:rFonts w:asciiTheme="minorHAnsi" w:hAnsiTheme="minorHAnsi" w:cstheme="minorHAnsi"/>
          <w:color w:val="000000" w:themeColor="text1"/>
        </w:rPr>
      </w:pPr>
      <w:r w:rsidRPr="00A331B9">
        <w:rPr>
          <w:rFonts w:asciiTheme="minorHAnsi" w:hAnsiTheme="minorHAnsi" w:cstheme="minorHAnsi"/>
          <w:color w:val="000000" w:themeColor="text1"/>
        </w:rPr>
        <w:t>Dans les six (6) mois précédant la fin du Marché, les Parties établiront un état des lieux contradictoire des biens meubles et immeubles gérés par le Titulaire en Phase d’Exploitation</w:t>
      </w:r>
      <w:r w:rsidR="004722C1" w:rsidRPr="00A331B9">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Maintenance, afin de vérifier qu’ils sont en bon état d’entretien et de fonctionnement conformément au Marché. </w:t>
      </w:r>
    </w:p>
    <w:p w14:paraId="3D1AFCA2" w14:textId="77777777" w:rsidR="0035573D" w:rsidRPr="00A331B9" w:rsidRDefault="0035573D" w:rsidP="0035573D">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L’objectif de cet état des lieux est de déterminer s’il y a lieu de réaliser aux frais du Titulaire des opérations de maintenance et/ou de gros entretien renouvellement au titre du Marché avant son échéance. </w:t>
      </w:r>
    </w:p>
    <w:p w14:paraId="4F5AA366" w14:textId="177D5417" w:rsidR="0035573D" w:rsidRPr="00A331B9" w:rsidRDefault="0035573D" w:rsidP="0035573D">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12E6E">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En outre, à la date de fin de </w:t>
      </w:r>
      <w:r w:rsidR="003C1359" w:rsidRPr="00A331B9">
        <w:rPr>
          <w:rFonts w:asciiTheme="minorHAnsi" w:hAnsiTheme="minorHAnsi" w:cstheme="minorHAnsi"/>
          <w:color w:val="000000" w:themeColor="text1"/>
        </w:rPr>
        <w:t>M</w:t>
      </w:r>
      <w:r w:rsidRPr="00A331B9">
        <w:rPr>
          <w:rFonts w:asciiTheme="minorHAnsi" w:hAnsiTheme="minorHAnsi" w:cstheme="minorHAnsi"/>
          <w:color w:val="000000" w:themeColor="text1"/>
        </w:rPr>
        <w:t>arché :</w:t>
      </w:r>
    </w:p>
    <w:p w14:paraId="633B6402" w14:textId="4E20419E" w:rsidR="0035573D" w:rsidRPr="00A331B9" w:rsidRDefault="0035573D"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Titulaire doit avoir effectué l'entretien de fin de saison et en particulier les ramonages permettant aux Installations Techniques de démarrer une nouvelle saison</w:t>
      </w:r>
      <w:r w:rsidR="00B20784" w:rsidRPr="00A331B9">
        <w:rPr>
          <w:rFonts w:asciiTheme="minorHAnsi" w:hAnsiTheme="minorHAnsi" w:cstheme="minorHAnsi"/>
          <w:color w:val="000000" w:themeColor="text1"/>
        </w:rPr>
        <w:t> ;</w:t>
      </w:r>
    </w:p>
    <w:p w14:paraId="78788667" w14:textId="0C150C9E" w:rsidR="0035573D" w:rsidRPr="00A331B9" w:rsidRDefault="0035573D"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Titulaire doit restituer l’ensemble des clés et badges des locaux techniques</w:t>
      </w:r>
      <w:r w:rsidR="00B20784" w:rsidRPr="00A331B9">
        <w:rPr>
          <w:rFonts w:asciiTheme="minorHAnsi" w:hAnsiTheme="minorHAnsi" w:cstheme="minorHAnsi"/>
          <w:color w:val="000000" w:themeColor="text1"/>
        </w:rPr>
        <w:t> ;</w:t>
      </w:r>
    </w:p>
    <w:p w14:paraId="46E8D8FB" w14:textId="10444F23" w:rsidR="00B20784" w:rsidRPr="00A331B9" w:rsidRDefault="0035573D"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Titulaire doit restituer toute la documentation qui lui a été remise en début de Marché ou constituée par lui au cours du Marché</w:t>
      </w:r>
      <w:r w:rsidR="00B20784" w:rsidRPr="00A331B9">
        <w:rPr>
          <w:rFonts w:asciiTheme="minorHAnsi" w:hAnsiTheme="minorHAnsi" w:cstheme="minorHAnsi"/>
          <w:color w:val="000000" w:themeColor="text1"/>
        </w:rPr>
        <w:t xml:space="preserve"> ; </w:t>
      </w:r>
    </w:p>
    <w:p w14:paraId="358E3072" w14:textId="37F0A6F6" w:rsidR="0035573D" w:rsidRPr="00A331B9" w:rsidRDefault="0035573D"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doit la production d’un document présentant l’ensemble des paramètres de régulation des </w:t>
      </w:r>
      <w:r w:rsidR="00FF0E77" w:rsidRPr="00A331B9">
        <w:rPr>
          <w:rFonts w:asciiTheme="minorHAnsi" w:hAnsiTheme="minorHAnsi" w:cstheme="minorHAnsi"/>
          <w:color w:val="000000" w:themeColor="text1"/>
        </w:rPr>
        <w:t>I</w:t>
      </w:r>
      <w:r w:rsidRPr="00A331B9">
        <w:rPr>
          <w:rFonts w:asciiTheme="minorHAnsi" w:hAnsiTheme="minorHAnsi" w:cstheme="minorHAnsi"/>
          <w:color w:val="000000" w:themeColor="text1"/>
        </w:rPr>
        <w:t xml:space="preserve">nstallations </w:t>
      </w:r>
      <w:r w:rsidR="00FF0E77" w:rsidRPr="00A331B9">
        <w:rPr>
          <w:rFonts w:asciiTheme="minorHAnsi" w:hAnsiTheme="minorHAnsi" w:cstheme="minorHAnsi"/>
          <w:color w:val="000000" w:themeColor="text1"/>
        </w:rPr>
        <w:t>Techniques</w:t>
      </w:r>
      <w:r w:rsidRPr="00A331B9">
        <w:rPr>
          <w:rFonts w:asciiTheme="minorHAnsi" w:hAnsiTheme="minorHAnsi" w:cstheme="minorHAnsi"/>
          <w:color w:val="000000" w:themeColor="text1"/>
        </w:rPr>
        <w:t xml:space="preserve"> et l’historique de ces paramètres.</w:t>
      </w:r>
    </w:p>
    <w:p w14:paraId="3DE5A261" w14:textId="6EF239BB" w:rsidR="007977B8" w:rsidRPr="00A331B9" w:rsidRDefault="0035573D"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doit la production d’un document présentant l’ensemble des paramètres d’équilibrage hydraulique des </w:t>
      </w:r>
      <w:r w:rsidR="00FF0E77" w:rsidRPr="00A331B9">
        <w:rPr>
          <w:rFonts w:asciiTheme="minorHAnsi" w:hAnsiTheme="minorHAnsi" w:cstheme="minorHAnsi"/>
          <w:color w:val="000000" w:themeColor="text1"/>
        </w:rPr>
        <w:t>Installations Techniques ;</w:t>
      </w:r>
    </w:p>
    <w:p w14:paraId="3C9D846E" w14:textId="4EF0B39B" w:rsidR="00FF0E77" w:rsidRPr="00A331B9" w:rsidRDefault="00FF0E77" w:rsidP="00EB5A71">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w:t>
      </w:r>
      <w:r w:rsidR="006A5856" w:rsidRPr="00A331B9">
        <w:rPr>
          <w:rFonts w:asciiTheme="minorHAnsi" w:hAnsiTheme="minorHAnsi" w:cstheme="minorHAnsi"/>
          <w:color w:val="000000" w:themeColor="text1"/>
        </w:rPr>
        <w:t>doit remettre toutes informations ou documents indiqués dans les documents particuliers du Marché</w:t>
      </w:r>
      <w:r w:rsidR="00830C4B" w:rsidRPr="00A331B9">
        <w:rPr>
          <w:rFonts w:asciiTheme="minorHAnsi" w:hAnsiTheme="minorHAnsi" w:cstheme="minorHAnsi"/>
          <w:color w:val="000000" w:themeColor="text1"/>
        </w:rPr>
        <w:t>.</w:t>
      </w:r>
    </w:p>
    <w:bookmarkStart w:id="439" w:name="_Ref61284984"/>
    <w:p w14:paraId="31F13229" w14:textId="6F237E28" w:rsidR="00A55CE8" w:rsidRPr="00A331B9" w:rsidRDefault="00A55CE8" w:rsidP="002F65E1">
      <w:pPr>
        <w:pStyle w:val="Titre2"/>
        <w:rPr>
          <w:color w:val="000000" w:themeColor="text1"/>
        </w:rPr>
      </w:pPr>
      <w:r w:rsidRPr="00A331B9">
        <w:rPr>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440" w:name="_Toc150756586"/>
      <w:r w:rsidRPr="00A331B9">
        <w:rPr>
          <w:color w:val="000000" w:themeColor="text1"/>
        </w:rPr>
        <w:fldChar w:fldCharType="end"/>
      </w:r>
      <w:r w:rsidRPr="00A331B9">
        <w:rPr>
          <w:color w:val="000000" w:themeColor="text1"/>
        </w:rPr>
        <w:t xml:space="preserve"> Vandalisme</w:t>
      </w:r>
      <w:bookmarkEnd w:id="439"/>
      <w:bookmarkEnd w:id="440"/>
    </w:p>
    <w:p w14:paraId="713EE678" w14:textId="77777777" w:rsidR="00D82C91" w:rsidRPr="00A331B9" w:rsidRDefault="00A55CE8" w:rsidP="00A55CE8">
      <w:pPr>
        <w:rPr>
          <w:rFonts w:asciiTheme="minorHAnsi" w:hAnsiTheme="minorHAnsi" w:cstheme="minorHAnsi"/>
          <w:color w:val="000000" w:themeColor="text1"/>
        </w:rPr>
      </w:pPr>
      <w:r w:rsidRPr="00A331B9">
        <w:rPr>
          <w:rFonts w:asciiTheme="minorHAnsi" w:hAnsiTheme="minorHAnsi" w:cstheme="minorHAnsi"/>
          <w:color w:val="000000" w:themeColor="text1"/>
          <w:lang w:eastAsia="en-US"/>
        </w:rPr>
        <w:t xml:space="preserve">En Phase d’Exploitation-Maintenance, le Titulaire est tenu de maintenir fermés </w:t>
      </w:r>
      <w:r w:rsidRPr="00A331B9">
        <w:rPr>
          <w:rFonts w:asciiTheme="minorHAnsi" w:hAnsiTheme="minorHAnsi" w:cstheme="minorHAnsi"/>
          <w:color w:val="000000" w:themeColor="text1"/>
        </w:rPr>
        <w:t>les locaux équipés de cl</w:t>
      </w:r>
      <w:r w:rsidR="002E1D87" w:rsidRPr="00A331B9">
        <w:rPr>
          <w:rFonts w:asciiTheme="minorHAnsi" w:hAnsiTheme="minorHAnsi" w:cstheme="minorHAnsi"/>
          <w:color w:val="000000" w:themeColor="text1"/>
        </w:rPr>
        <w:t>é</w:t>
      </w:r>
      <w:r w:rsidRPr="00A331B9">
        <w:rPr>
          <w:rFonts w:asciiTheme="minorHAnsi" w:hAnsiTheme="minorHAnsi" w:cstheme="minorHAnsi"/>
          <w:color w:val="000000" w:themeColor="text1"/>
        </w:rPr>
        <w:t xml:space="preserve">s ou de badges, après ses interventions. Le Titulaire devra pouvoir démontrer le respect de ces obligations. </w:t>
      </w:r>
    </w:p>
    <w:p w14:paraId="54857436" w14:textId="004BA67E" w:rsidR="00A55CE8" w:rsidRPr="00A331B9" w:rsidRDefault="00A55CE8" w:rsidP="00A55CE8">
      <w:pPr>
        <w:rPr>
          <w:rFonts w:asciiTheme="minorHAnsi" w:hAnsiTheme="minorHAnsi" w:cstheme="minorHAnsi"/>
          <w:color w:val="000000" w:themeColor="text1"/>
        </w:rPr>
      </w:pPr>
      <w:r w:rsidRPr="00A331B9">
        <w:rPr>
          <w:rFonts w:asciiTheme="minorHAnsi" w:hAnsiTheme="minorHAnsi" w:cstheme="minorHAnsi"/>
          <w:color w:val="000000" w:themeColor="text1"/>
          <w:lang w:eastAsia="en-US"/>
        </w:rPr>
        <w:t xml:space="preserve">Sous réserve du respect de ces obligations, les frais </w:t>
      </w:r>
      <w:r w:rsidRPr="00A331B9">
        <w:rPr>
          <w:rFonts w:asciiTheme="minorHAnsi" w:hAnsiTheme="minorHAnsi" w:cstheme="minorHAnsi"/>
          <w:color w:val="000000" w:themeColor="text1"/>
        </w:rPr>
        <w:t xml:space="preserve">consécutifs à des actes de vandalisme </w:t>
      </w:r>
      <w:r w:rsidRPr="00A331B9">
        <w:rPr>
          <w:rFonts w:asciiTheme="minorHAnsi" w:hAnsiTheme="minorHAnsi" w:cstheme="minorHAnsi"/>
          <w:color w:val="000000" w:themeColor="text1"/>
          <w:lang w:eastAsia="en-US"/>
        </w:rPr>
        <w:t>seront pris en charge par le Maître d’Ouvrage.</w:t>
      </w:r>
    </w:p>
    <w:p w14:paraId="7772B680" w14:textId="386B9516" w:rsidR="00B11117" w:rsidRPr="00A331B9" w:rsidRDefault="003C401A" w:rsidP="00B11117">
      <w:pPr>
        <w:pStyle w:val="Titre1"/>
        <w:rPr>
          <w:rFonts w:asciiTheme="minorHAnsi" w:hAnsiTheme="minorHAnsi" w:cstheme="minorHAnsi"/>
          <w:color w:val="000000" w:themeColor="text1"/>
        </w:rPr>
      </w:pPr>
      <w:bookmarkStart w:id="441" w:name="_Toc150756587"/>
      <w:bookmarkStart w:id="442" w:name="_Toc450637878"/>
      <w:bookmarkStart w:id="443" w:name="_Toc457321638"/>
      <w:bookmarkStart w:id="444" w:name="_Toc499128370"/>
      <w:bookmarkStart w:id="445" w:name="_Toc514697384"/>
      <w:r w:rsidRPr="00A331B9">
        <w:rPr>
          <w:rFonts w:asciiTheme="minorHAnsi" w:hAnsiTheme="minorHAnsi" w:cstheme="minorHAnsi"/>
          <w:color w:val="000000" w:themeColor="text1"/>
        </w:rPr>
        <w:lastRenderedPageBreak/>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B11117" w:rsidRPr="00A331B9">
        <w:rPr>
          <w:rFonts w:asciiTheme="minorHAnsi" w:hAnsiTheme="minorHAnsi" w:cstheme="minorHAnsi"/>
          <w:color w:val="000000" w:themeColor="text1"/>
        </w:rPr>
        <w:t xml:space="preserve"> Maintenance</w:t>
      </w:r>
      <w:bookmarkEnd w:id="441"/>
    </w:p>
    <w:p w14:paraId="73271795" w14:textId="2CF42315" w:rsidR="007E7D37" w:rsidRPr="00A331B9" w:rsidRDefault="007E7D37" w:rsidP="00C34C16">
      <w:pPr>
        <w:pStyle w:val="Titre2"/>
        <w:rPr>
          <w:color w:val="000000" w:themeColor="text1"/>
        </w:rPr>
      </w:pPr>
      <w:r w:rsidRPr="00A331B9">
        <w:rPr>
          <w:color w:val="000000" w:themeColor="text1"/>
          <w:szCs w:val="32"/>
        </w:rPr>
        <w:fldChar w:fldCharType="begin"/>
      </w:r>
      <w:r w:rsidRPr="00A331B9">
        <w:rPr>
          <w:color w:val="000000" w:themeColor="text1"/>
        </w:rPr>
        <w:instrText xml:space="preserve"> AUTONUMLGL  \* Arabic \s . </w:instrText>
      </w:r>
      <w:bookmarkStart w:id="446" w:name="_Toc150756588"/>
      <w:r w:rsidRPr="00A331B9">
        <w:rPr>
          <w:color w:val="000000" w:themeColor="text1"/>
        </w:rPr>
        <w:fldChar w:fldCharType="end"/>
      </w:r>
      <w:r w:rsidR="00612E6E">
        <w:rPr>
          <w:color w:val="000000" w:themeColor="text1"/>
        </w:rPr>
        <w:t xml:space="preserve"> </w:t>
      </w:r>
      <w:r w:rsidRPr="00A331B9">
        <w:rPr>
          <w:color w:val="000000" w:themeColor="text1"/>
        </w:rPr>
        <w:t>Conditions et modalités de la maintenance</w:t>
      </w:r>
      <w:bookmarkEnd w:id="446"/>
    </w:p>
    <w:p w14:paraId="3DC0952F" w14:textId="094C926D" w:rsidR="007E7D37" w:rsidRPr="00A331B9" w:rsidRDefault="007E7D37" w:rsidP="007E7D37">
      <w:pPr>
        <w:rPr>
          <w:rFonts w:asciiTheme="minorHAnsi" w:hAnsiTheme="minorHAnsi" w:cstheme="minorHAnsi"/>
          <w:color w:val="000000" w:themeColor="text1"/>
        </w:rPr>
      </w:pPr>
      <w:r w:rsidRPr="00A331B9">
        <w:rPr>
          <w:rFonts w:asciiTheme="minorHAnsi" w:hAnsiTheme="minorHAnsi" w:cstheme="minorHAnsi"/>
          <w:color w:val="000000" w:themeColor="text1"/>
        </w:rPr>
        <w:t>La maintenance des Installations Techniques comprend les interventions demandées par le Maître d’Ouvrage, en cas de fonctionnement défectueux, ainsi que l'entretien préventif.</w:t>
      </w:r>
    </w:p>
    <w:p w14:paraId="2027EED6" w14:textId="599A16BE" w:rsidR="007E7D37" w:rsidRPr="00A331B9" w:rsidRDefault="007E7D37" w:rsidP="007E7D3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maintenance porte également sur les modifications apportées au matériel à l'initiative du </w:t>
      </w:r>
      <w:r w:rsidR="005C7459"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Le </w:t>
      </w:r>
      <w:r w:rsidR="005C7459"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est préalablement avisé de ces modifications ; il peut s'y opposer, lorsqu'elles rendent nécessaires des changements dans ses processus de fonctionnement, à moins que le </w:t>
      </w:r>
      <w:r w:rsidR="005C7459"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itulaire n'assume les frais de ces changements.</w:t>
      </w:r>
    </w:p>
    <w:p w14:paraId="37025B83" w14:textId="07676B3E" w:rsidR="007E7D37" w:rsidRPr="00A331B9" w:rsidRDefault="007E7D37" w:rsidP="007E7D3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w:t>
      </w:r>
      <w:r w:rsidR="00187014"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s'interdit d'exécuter ou de faire exécuter, sans l'accord du </w:t>
      </w:r>
      <w:r w:rsidR="00187014"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toute opération de maintenance autre que celles dont l'exécution lui incombe conformément aux documents particuliers du </w:t>
      </w:r>
      <w:r w:rsidR="00187014" w:rsidRPr="00A331B9">
        <w:rPr>
          <w:rFonts w:asciiTheme="minorHAnsi" w:hAnsiTheme="minorHAnsi" w:cstheme="minorHAnsi"/>
          <w:color w:val="000000" w:themeColor="text1"/>
        </w:rPr>
        <w:t>M</w:t>
      </w:r>
      <w:r w:rsidRPr="00A331B9">
        <w:rPr>
          <w:rFonts w:asciiTheme="minorHAnsi" w:hAnsiTheme="minorHAnsi" w:cstheme="minorHAnsi"/>
          <w:color w:val="000000" w:themeColor="text1"/>
        </w:rPr>
        <w:t>arché.</w:t>
      </w:r>
    </w:p>
    <w:p w14:paraId="707D8D46" w14:textId="2589D270" w:rsidR="007E7D37" w:rsidRPr="00A331B9" w:rsidRDefault="007E7D37" w:rsidP="007E7D3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w:t>
      </w:r>
      <w:r w:rsidR="00187014"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garantit que le matériel dont il assure la maintenance reste apte à remplir les fonctions définies dans les documents particuliers du </w:t>
      </w:r>
      <w:r w:rsidR="005C7459" w:rsidRPr="00A331B9">
        <w:rPr>
          <w:rFonts w:asciiTheme="minorHAnsi" w:hAnsiTheme="minorHAnsi" w:cstheme="minorHAnsi"/>
          <w:color w:val="000000" w:themeColor="text1"/>
        </w:rPr>
        <w:t>M</w:t>
      </w:r>
      <w:r w:rsidRPr="00A331B9">
        <w:rPr>
          <w:rFonts w:asciiTheme="minorHAnsi" w:hAnsiTheme="minorHAnsi" w:cstheme="minorHAnsi"/>
          <w:color w:val="000000" w:themeColor="text1"/>
        </w:rPr>
        <w:t>arché.</w:t>
      </w:r>
    </w:p>
    <w:p w14:paraId="1BA1AAB9" w14:textId="52A12768" w:rsidR="007E7D37" w:rsidRPr="00A331B9" w:rsidRDefault="007E7D37" w:rsidP="0006492A">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447" w:name="_Toc150756589"/>
      <w:r w:rsidRPr="00A331B9">
        <w:rPr>
          <w:color w:val="000000" w:themeColor="text1"/>
        </w:rPr>
        <w:fldChar w:fldCharType="end"/>
      </w:r>
      <w:r w:rsidR="00DC6F76">
        <w:rPr>
          <w:color w:val="000000" w:themeColor="text1"/>
        </w:rPr>
        <w:t xml:space="preserve"> </w:t>
      </w:r>
      <w:r w:rsidRPr="00A331B9">
        <w:rPr>
          <w:color w:val="000000" w:themeColor="text1"/>
        </w:rPr>
        <w:t xml:space="preserve">Accès aux locaux du </w:t>
      </w:r>
      <w:r w:rsidR="001C70ED" w:rsidRPr="00A331B9">
        <w:rPr>
          <w:color w:val="000000" w:themeColor="text1"/>
        </w:rPr>
        <w:t>Maître d’Ouvrage</w:t>
      </w:r>
      <w:r w:rsidRPr="00A331B9">
        <w:rPr>
          <w:color w:val="000000" w:themeColor="text1"/>
        </w:rPr>
        <w:t xml:space="preserve"> pour les opérations de maintenance</w:t>
      </w:r>
      <w:bookmarkEnd w:id="447"/>
    </w:p>
    <w:p w14:paraId="4A248C86" w14:textId="0285D620" w:rsidR="007E7D37" w:rsidRPr="00A331B9" w:rsidRDefault="007E7D37" w:rsidP="007E7D3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w:t>
      </w:r>
      <w:r w:rsidR="00F81CF9"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assure aux préposés du </w:t>
      </w:r>
      <w:r w:rsidR="00F81CF9"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itulaire chargés de la maintenance, et qu'il a agréés, l'accès de ses locaux dans les conditions prévues par ses règlements.</w:t>
      </w:r>
    </w:p>
    <w:p w14:paraId="547190C0" w14:textId="493136D1" w:rsidR="00E16D5E" w:rsidRPr="00A331B9" w:rsidRDefault="007E7D37" w:rsidP="00E16D5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Il peut retirer son agrément par une décision motivée, dont il informe sans délai le </w:t>
      </w:r>
      <w:r w:rsidR="0006492A"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Pendant leur séjour dans les locaux du </w:t>
      </w:r>
      <w:r w:rsidR="0006492A"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les préposés du titulaire sont assujettis aux règles d'accès et de sécurité, établies et communiquées au </w:t>
      </w:r>
      <w:r w:rsidR="0006492A" w:rsidRPr="00A331B9">
        <w:rPr>
          <w:rFonts w:asciiTheme="minorHAnsi" w:hAnsiTheme="minorHAnsi" w:cstheme="minorHAnsi"/>
          <w:color w:val="000000" w:themeColor="text1"/>
        </w:rPr>
        <w:t>T</w:t>
      </w:r>
      <w:r w:rsidRPr="00A331B9">
        <w:rPr>
          <w:rFonts w:asciiTheme="minorHAnsi" w:hAnsiTheme="minorHAnsi" w:cstheme="minorHAnsi"/>
          <w:color w:val="000000" w:themeColor="text1"/>
        </w:rPr>
        <w:t xml:space="preserve">itulaire par le </w:t>
      </w:r>
      <w:r w:rsidR="0006492A"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w:t>
      </w:r>
    </w:p>
    <w:p w14:paraId="7C481988" w14:textId="40923C5A" w:rsidR="003C401A" w:rsidRPr="00A331B9" w:rsidRDefault="003C401A" w:rsidP="005A78D7">
      <w:pPr>
        <w:pStyle w:val="Titre1"/>
        <w:rPr>
          <w:rFonts w:asciiTheme="minorHAnsi" w:hAnsiTheme="minorHAnsi" w:cstheme="minorHAnsi"/>
          <w:color w:val="000000" w:themeColor="text1"/>
          <w:szCs w:val="22"/>
        </w:rPr>
      </w:pPr>
      <w:bookmarkStart w:id="448" w:name="_Toc309722080"/>
      <w:bookmarkStart w:id="449" w:name="_Toc376264737"/>
      <w:bookmarkStart w:id="450" w:name="_Toc387776907"/>
      <w:bookmarkStart w:id="451" w:name="_Toc499128371"/>
      <w:bookmarkStart w:id="452" w:name="_Toc514697385"/>
      <w:bookmarkStart w:id="453" w:name="_Toc150756590"/>
      <w:bookmarkEnd w:id="369"/>
      <w:bookmarkEnd w:id="370"/>
      <w:bookmarkEnd w:id="442"/>
      <w:bookmarkEnd w:id="443"/>
      <w:bookmarkEnd w:id="444"/>
      <w:bookmarkEnd w:id="445"/>
      <w:r w:rsidRPr="00A331B9">
        <w:rPr>
          <w:color w:val="000000" w:themeColor="text1"/>
        </w:rPr>
        <w:t xml:space="preserve">Article </w:t>
      </w:r>
      <w:r w:rsidRPr="00A331B9">
        <w:rPr>
          <w:color w:val="000000" w:themeColor="text1"/>
          <w:szCs w:val="32"/>
        </w:rPr>
        <w:fldChar w:fldCharType="begin"/>
      </w:r>
      <w:r w:rsidRPr="00A331B9">
        <w:rPr>
          <w:color w:val="000000" w:themeColor="text1"/>
        </w:rPr>
        <w:instrText xml:space="preserve"> AUTONUMLGL  \* Arabic \s . </w:instrText>
      </w:r>
      <w:r w:rsidRPr="00A331B9">
        <w:rPr>
          <w:color w:val="000000" w:themeColor="text1"/>
        </w:rPr>
        <w:fldChar w:fldCharType="end"/>
      </w:r>
      <w:r w:rsidRPr="00A331B9">
        <w:rPr>
          <w:color w:val="000000" w:themeColor="text1"/>
        </w:rPr>
        <w:t xml:space="preserve"> Compte </w:t>
      </w:r>
      <w:bookmarkEnd w:id="448"/>
      <w:bookmarkEnd w:id="449"/>
      <w:bookmarkEnd w:id="450"/>
      <w:r w:rsidRPr="00A331B9">
        <w:rPr>
          <w:color w:val="000000" w:themeColor="text1"/>
        </w:rPr>
        <w:t>GER</w:t>
      </w:r>
      <w:bookmarkEnd w:id="451"/>
      <w:bookmarkEnd w:id="452"/>
      <w:bookmarkEnd w:id="453"/>
    </w:p>
    <w:p w14:paraId="7508690B" w14:textId="3D3A2A1A" w:rsidR="005D4A71" w:rsidRPr="00A331B9" w:rsidRDefault="00501812" w:rsidP="7FA70CE9">
      <w:pPr>
        <w:rPr>
          <w:rFonts w:asciiTheme="minorHAnsi" w:eastAsia="Calibr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Pour les dépenses de gros entretien et renouvellement, le Titulaire constitue des provisions sur </w:t>
      </w:r>
      <w:r w:rsidR="004B6BAE" w:rsidRPr="00A331B9">
        <w:rPr>
          <w:rFonts w:asciiTheme="minorHAnsi" w:hAnsiTheme="minorHAnsi" w:cstheme="minorHAnsi"/>
          <w:color w:val="000000" w:themeColor="text1"/>
        </w:rPr>
        <w:t>le Compte GER</w:t>
      </w:r>
      <w:r w:rsidR="7FA70CE9" w:rsidRPr="00A331B9">
        <w:rPr>
          <w:rFonts w:asciiTheme="minorHAnsi" w:hAnsiTheme="minorHAnsi" w:cstheme="minorHAnsi"/>
          <w:color w:val="000000" w:themeColor="text1"/>
        </w:rPr>
        <w:t xml:space="preserve"> afin de garantir le paiement desdits dépenses</w:t>
      </w:r>
      <w:r w:rsidR="7FA70CE9" w:rsidRPr="00A331B9">
        <w:rPr>
          <w:rFonts w:asciiTheme="minorHAnsi" w:eastAsia="Calibri" w:hAnsiTheme="minorHAnsi" w:cstheme="minorHAnsi"/>
          <w:color w:val="000000" w:themeColor="text1"/>
        </w:rPr>
        <w:t>.</w:t>
      </w:r>
    </w:p>
    <w:p w14:paraId="5EB2D34A" w14:textId="2DB19FAE" w:rsidR="003D66CF" w:rsidRPr="00A331B9" w:rsidRDefault="7FA70CE9" w:rsidP="7FA70CE9">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Ce compte de réserve mentionne :</w:t>
      </w:r>
    </w:p>
    <w:p w14:paraId="0D60A74F" w14:textId="77777777" w:rsidR="003D66CF" w:rsidRPr="00EB5A71" w:rsidRDefault="7FA70CE9" w:rsidP="00EB5A71">
      <w:pPr>
        <w:numPr>
          <w:ilvl w:val="0"/>
          <w:numId w:val="57"/>
        </w:numPr>
        <w:rPr>
          <w:rFonts w:asciiTheme="minorHAnsi" w:eastAsia="Calibri" w:hAnsiTheme="minorHAnsi" w:cstheme="minorHAnsi"/>
          <w:color w:val="000000" w:themeColor="text1"/>
        </w:rPr>
      </w:pPr>
      <w:r w:rsidRPr="00EB5A71">
        <w:rPr>
          <w:rFonts w:asciiTheme="minorHAnsi" w:eastAsia="Calibri" w:hAnsiTheme="minorHAnsi" w:cstheme="minorHAnsi"/>
          <w:color w:val="000000" w:themeColor="text1"/>
        </w:rPr>
        <w:t>Les sommes reçues chaque année au titre du GER ;</w:t>
      </w:r>
    </w:p>
    <w:p w14:paraId="4FFF4AFA" w14:textId="77777777" w:rsidR="003D66CF" w:rsidRPr="00EB5A71" w:rsidRDefault="7FA70CE9" w:rsidP="00EB5A71">
      <w:pPr>
        <w:numPr>
          <w:ilvl w:val="0"/>
          <w:numId w:val="57"/>
        </w:numPr>
        <w:rPr>
          <w:rFonts w:asciiTheme="minorHAnsi" w:eastAsia="Calibri" w:hAnsiTheme="minorHAnsi" w:cstheme="minorHAnsi"/>
          <w:color w:val="000000" w:themeColor="text1"/>
        </w:rPr>
      </w:pPr>
      <w:r w:rsidRPr="00EB5A71">
        <w:rPr>
          <w:rFonts w:asciiTheme="minorHAnsi" w:eastAsia="Calibri" w:hAnsiTheme="minorHAnsi" w:cstheme="minorHAnsi"/>
          <w:color w:val="000000" w:themeColor="text1"/>
        </w:rPr>
        <w:t>Les sommes dépensées chaque année au titre du GER ;</w:t>
      </w:r>
    </w:p>
    <w:p w14:paraId="0FEC4B64" w14:textId="77777777" w:rsidR="003D66CF" w:rsidRPr="00EB5A71" w:rsidRDefault="7FA70CE9" w:rsidP="00EB5A71">
      <w:pPr>
        <w:numPr>
          <w:ilvl w:val="0"/>
          <w:numId w:val="57"/>
        </w:numPr>
        <w:rPr>
          <w:rFonts w:asciiTheme="minorHAnsi" w:eastAsia="Calibri" w:hAnsiTheme="minorHAnsi" w:cstheme="minorHAnsi"/>
          <w:color w:val="000000" w:themeColor="text1"/>
        </w:rPr>
      </w:pPr>
      <w:r w:rsidRPr="00EB5A71">
        <w:rPr>
          <w:rFonts w:asciiTheme="minorHAnsi" w:eastAsia="Calibri" w:hAnsiTheme="minorHAnsi" w:cstheme="minorHAnsi"/>
          <w:color w:val="000000" w:themeColor="text1"/>
        </w:rPr>
        <w:t>Les sommes résiduelles restant en réserve.</w:t>
      </w:r>
    </w:p>
    <w:p w14:paraId="7714E463" w14:textId="473A99B8" w:rsidR="003D66CF" w:rsidRPr="00A331B9" w:rsidRDefault="7FA70CE9" w:rsidP="7FA70CE9">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L’état du Compte GER fait l’objet d’un compte rendu annuel qui est adressé au </w:t>
      </w:r>
      <w:r w:rsidR="00F6449B" w:rsidRPr="00A331B9">
        <w:rPr>
          <w:rFonts w:asciiTheme="minorHAnsi" w:eastAsia="Calibri" w:hAnsiTheme="minorHAnsi" w:cstheme="minorHAnsi"/>
          <w:color w:val="000000" w:themeColor="text1"/>
        </w:rPr>
        <w:t>Maître</w:t>
      </w:r>
      <w:r w:rsidR="00216837" w:rsidRPr="00A331B9">
        <w:rPr>
          <w:rFonts w:asciiTheme="minorHAnsi" w:eastAsia="Calibri" w:hAnsiTheme="minorHAnsi" w:cstheme="minorHAnsi"/>
          <w:color w:val="000000" w:themeColor="text1"/>
        </w:rPr>
        <w:t xml:space="preserve"> d’Ouvrage</w:t>
      </w:r>
      <w:r w:rsidRPr="00A331B9">
        <w:rPr>
          <w:rFonts w:asciiTheme="minorHAnsi" w:eastAsia="Calibri" w:hAnsiTheme="minorHAnsi" w:cstheme="minorHAnsi"/>
          <w:color w:val="000000" w:themeColor="text1"/>
        </w:rPr>
        <w:t xml:space="preserve"> dans le cadre du rapport prévu au </w:t>
      </w:r>
      <w:r w:rsidR="00752E42" w:rsidRPr="00A331B9">
        <w:rPr>
          <w:rFonts w:asciiTheme="minorHAnsi" w:eastAsia="Calibri" w:hAnsiTheme="minorHAnsi" w:cstheme="minorHAnsi"/>
          <w:color w:val="000000" w:themeColor="text1"/>
          <w:lang w:eastAsia="en-US"/>
        </w:rPr>
        <w:t>Programme</w:t>
      </w:r>
      <w:r w:rsidR="00AB7D22" w:rsidRPr="00A331B9">
        <w:rPr>
          <w:rFonts w:asciiTheme="minorHAnsi" w:eastAsia="Calibri" w:hAnsiTheme="minorHAnsi" w:cstheme="minorHAnsi"/>
          <w:color w:val="000000" w:themeColor="text1"/>
          <w:lang w:eastAsia="en-US"/>
        </w:rPr>
        <w:t xml:space="preserve"> </w:t>
      </w:r>
      <w:r w:rsidR="007C318A" w:rsidRPr="00A331B9">
        <w:rPr>
          <w:rFonts w:asciiTheme="minorHAnsi" w:eastAsia="Calibri" w:hAnsiTheme="minorHAnsi" w:cstheme="minorHAnsi"/>
          <w:color w:val="000000" w:themeColor="text1"/>
          <w:lang w:eastAsia="en-US"/>
        </w:rPr>
        <w:t>Fonctionnel</w:t>
      </w:r>
      <w:r w:rsidR="000537A1" w:rsidRPr="00A331B9">
        <w:rPr>
          <w:rFonts w:asciiTheme="minorHAnsi" w:hAnsiTheme="minorHAnsi" w:cstheme="minorHAnsi"/>
          <w:color w:val="000000" w:themeColor="text1"/>
        </w:rPr>
        <w:t>.</w:t>
      </w:r>
    </w:p>
    <w:p w14:paraId="0B77BE8F" w14:textId="08477D56" w:rsidR="006065EC" w:rsidRPr="00A331B9" w:rsidRDefault="006065EC" w:rsidP="006065EC">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006C1A1D" w:rsidRPr="00A331B9">
        <w:rPr>
          <w:rFonts w:asciiTheme="minorHAnsi" w:hAnsiTheme="minorHAnsi" w:cstheme="minorHAnsi"/>
          <w:color w:val="000000" w:themeColor="text1"/>
        </w:rPr>
        <w:t xml:space="preserve">Sauf </w:t>
      </w:r>
      <w:r w:rsidR="00211C03" w:rsidRPr="00A331B9">
        <w:rPr>
          <w:rFonts w:asciiTheme="minorHAnsi" w:hAnsiTheme="minorHAnsi" w:cstheme="minorHAnsi"/>
          <w:color w:val="000000" w:themeColor="text1"/>
        </w:rPr>
        <w:t xml:space="preserve">stipulations </w:t>
      </w:r>
      <w:r w:rsidR="006C1A1D" w:rsidRPr="00A331B9">
        <w:rPr>
          <w:rFonts w:asciiTheme="minorHAnsi" w:hAnsiTheme="minorHAnsi" w:cstheme="minorHAnsi"/>
          <w:color w:val="000000" w:themeColor="text1"/>
        </w:rPr>
        <w:t xml:space="preserve">spécifiques des documents particuliers du Marché, </w:t>
      </w:r>
      <w:r w:rsidR="006C1A1D" w:rsidRPr="00A331B9">
        <w:rPr>
          <w:rFonts w:asciiTheme="minorHAnsi" w:eastAsia="Calibri" w:hAnsiTheme="minorHAnsi" w:cstheme="minorHAnsi"/>
          <w:color w:val="000000" w:themeColor="text1"/>
        </w:rPr>
        <w:t>l</w:t>
      </w:r>
      <w:r w:rsidRPr="00A331B9">
        <w:rPr>
          <w:rFonts w:asciiTheme="minorHAnsi" w:hAnsiTheme="minorHAnsi" w:cstheme="minorHAnsi"/>
          <w:color w:val="000000" w:themeColor="text1"/>
        </w:rPr>
        <w:t xml:space="preserve">e Compte GER sera apuré au terme normal ou anticipé du Marché : </w:t>
      </w:r>
    </w:p>
    <w:p w14:paraId="0BD63A16" w14:textId="77777777" w:rsidR="006065EC" w:rsidRPr="00A331B9" w:rsidRDefault="006065EC" w:rsidP="001133E5">
      <w:pPr>
        <w:numPr>
          <w:ilvl w:val="0"/>
          <w:numId w:val="57"/>
        </w:num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L’excédent éventuel du Compte GER sera intégralement restitué au </w:t>
      </w:r>
      <w:r w:rsidRPr="00A331B9">
        <w:rPr>
          <w:rFonts w:asciiTheme="minorHAnsi" w:hAnsiTheme="minorHAnsi" w:cstheme="minorHAnsi"/>
          <w:color w:val="000000" w:themeColor="text1"/>
        </w:rPr>
        <w:t>Maître</w:t>
      </w:r>
      <w:r w:rsidRPr="00A331B9">
        <w:rPr>
          <w:rFonts w:asciiTheme="minorHAnsi" w:eastAsia="Calibri" w:hAnsiTheme="minorHAnsi" w:cstheme="minorHAnsi"/>
          <w:color w:val="000000" w:themeColor="text1"/>
        </w:rPr>
        <w:t xml:space="preserve"> d’Ouvrage à l’expiration normale ou anticipée du Marché.</w:t>
      </w:r>
    </w:p>
    <w:p w14:paraId="347F1212" w14:textId="77777777" w:rsidR="006065EC" w:rsidRPr="00A331B9" w:rsidRDefault="006065EC" w:rsidP="001133E5">
      <w:pPr>
        <w:numPr>
          <w:ilvl w:val="0"/>
          <w:numId w:val="57"/>
        </w:num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Le solde négatif sera intégralement supporté par le Titulaire sauf en cas de résiliation anticipée du Marché.</w:t>
      </w:r>
    </w:p>
    <w:p w14:paraId="09E4F93C" w14:textId="77777777" w:rsidR="006065EC" w:rsidRPr="00A331B9" w:rsidRDefault="006065EC" w:rsidP="006065EC">
      <w:pPr>
        <w:numPr>
          <w:ilvl w:val="0"/>
          <w:numId w:val="4"/>
        </w:num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lastRenderedPageBreak/>
        <w:t>En cas de résiliation anticipée du Marché :</w:t>
      </w:r>
    </w:p>
    <w:p w14:paraId="303A2B38" w14:textId="44DE8CB4" w:rsidR="006065EC" w:rsidRPr="00A331B9" w:rsidRDefault="006065EC" w:rsidP="001133E5">
      <w:pPr>
        <w:numPr>
          <w:ilvl w:val="1"/>
          <w:numId w:val="58"/>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Pour un motif autre que la faute du Titulaire ou le redressement et la liquidation du Titulaire : 50% du solde négatif sera supporté par le Titulaire et 50% du solde négatif sera payé par le Maître d’Ouvrage. </w:t>
      </w:r>
      <w:r w:rsidR="004C276A" w:rsidRPr="00A331B9">
        <w:rPr>
          <w:rFonts w:asciiTheme="minorHAnsi" w:hAnsiTheme="minorHAnsi" w:cstheme="minorHAnsi"/>
          <w:color w:val="000000" w:themeColor="text1"/>
        </w:rPr>
        <w:t xml:space="preserve">Toutefois, le solde négatif correspondant à des interventions programmées dans le cadre du plan de gros entretien et renouvellement </w:t>
      </w:r>
      <w:r w:rsidR="00FD6242">
        <w:rPr>
          <w:rFonts w:asciiTheme="minorHAnsi" w:hAnsiTheme="minorHAnsi" w:cstheme="minorHAnsi"/>
          <w:color w:val="000000" w:themeColor="text1"/>
        </w:rPr>
        <w:t>sera</w:t>
      </w:r>
      <w:r w:rsidR="00FD6242" w:rsidRPr="00A331B9">
        <w:rPr>
          <w:rFonts w:asciiTheme="minorHAnsi" w:hAnsiTheme="minorHAnsi" w:cstheme="minorHAnsi"/>
          <w:color w:val="000000" w:themeColor="text1"/>
        </w:rPr>
        <w:t xml:space="preserve"> </w:t>
      </w:r>
      <w:r w:rsidR="004C276A" w:rsidRPr="00A331B9">
        <w:rPr>
          <w:rFonts w:asciiTheme="minorHAnsi" w:hAnsiTheme="minorHAnsi" w:cstheme="minorHAnsi"/>
          <w:color w:val="000000" w:themeColor="text1"/>
        </w:rPr>
        <w:t xml:space="preserve">intégralement pris en charge </w:t>
      </w:r>
      <w:r w:rsidR="00232D19" w:rsidRPr="00A331B9">
        <w:rPr>
          <w:rFonts w:eastAsia="Calibri" w:cstheme="minorHAnsi"/>
          <w:color w:val="000000" w:themeColor="text1"/>
          <w:lang w:eastAsia="en-US"/>
        </w:rPr>
        <w:t>par le Maître d’Ouvrage</w:t>
      </w:r>
      <w:r w:rsidR="004C276A" w:rsidRPr="00A331B9">
        <w:rPr>
          <w:rFonts w:asciiTheme="minorHAnsi" w:hAnsiTheme="minorHAnsi" w:cstheme="minorHAnsi"/>
          <w:color w:val="000000" w:themeColor="text1"/>
        </w:rPr>
        <w:t>.</w:t>
      </w:r>
    </w:p>
    <w:p w14:paraId="4298D491" w14:textId="77777777" w:rsidR="006065EC" w:rsidRPr="00A331B9" w:rsidRDefault="006065EC" w:rsidP="001133E5">
      <w:pPr>
        <w:numPr>
          <w:ilvl w:val="1"/>
          <w:numId w:val="58"/>
        </w:numPr>
        <w:rPr>
          <w:rFonts w:asciiTheme="minorHAnsi" w:hAnsiTheme="minorHAnsi" w:cstheme="minorHAnsi"/>
          <w:color w:val="000000" w:themeColor="text1"/>
        </w:rPr>
      </w:pPr>
      <w:r w:rsidRPr="00A331B9">
        <w:rPr>
          <w:rFonts w:asciiTheme="minorHAnsi" w:hAnsiTheme="minorHAnsi" w:cstheme="minorHAnsi"/>
          <w:color w:val="000000" w:themeColor="text1"/>
        </w:rPr>
        <w:t>Pour faute du Titulaire, redressement ou liquidation du Titulaire : Le solde négatif sera intégralement supporté par le Titulaire.</w:t>
      </w:r>
    </w:p>
    <w:p w14:paraId="06DD8C46" w14:textId="70B7C7AD" w:rsidR="000221FF" w:rsidRPr="00A331B9" w:rsidRDefault="00501812" w:rsidP="00C67DF6">
      <w:pPr>
        <w:rPr>
          <w:rFonts w:asciiTheme="minorHAnsi" w:eastAsia="Calibr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7FA70CE9" w:rsidRPr="00A331B9">
        <w:rPr>
          <w:rFonts w:asciiTheme="minorHAnsi" w:eastAsia="Calibri" w:hAnsiTheme="minorHAnsi" w:cstheme="minorHAnsi"/>
          <w:color w:val="000000" w:themeColor="text1"/>
        </w:rPr>
        <w:t xml:space="preserve">Dans l'hypothèse où les provisions s'avéreraient insuffisantes en cours du Marché, le Titulaire n'en conserverait pas moins, et à ses frais, la totalité de ses obligations en matière de gros entretien ou de renouvellement. </w:t>
      </w:r>
      <w:bookmarkStart w:id="454" w:name="_Toc309722081"/>
    </w:p>
    <w:p w14:paraId="497C76B8" w14:textId="77777777" w:rsidR="00531306" w:rsidRPr="00A331B9" w:rsidRDefault="00531306" w:rsidP="00531306">
      <w:pPr>
        <w:pStyle w:val="Titre1"/>
        <w:rPr>
          <w:rFonts w:asciiTheme="minorHAnsi" w:hAnsiTheme="minorHAnsi" w:cstheme="minorHAnsi"/>
          <w:color w:val="000000" w:themeColor="text1"/>
        </w:rPr>
      </w:pPr>
      <w:bookmarkStart w:id="455" w:name="_Toc412194757"/>
      <w:bookmarkStart w:id="456" w:name="_Toc514316755"/>
      <w:bookmarkStart w:id="457" w:name="_Toc150756591"/>
      <w:bookmarkStart w:id="458" w:name="_Toc309722112"/>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Vérifications des </w:t>
      </w:r>
      <w:bookmarkEnd w:id="455"/>
      <w:r w:rsidRPr="00A331B9">
        <w:rPr>
          <w:rFonts w:asciiTheme="minorHAnsi" w:hAnsiTheme="minorHAnsi" w:cstheme="minorHAnsi"/>
          <w:color w:val="000000" w:themeColor="text1"/>
        </w:rPr>
        <w:t>prestations de la Phase d’Exploitation-Maintenance</w:t>
      </w:r>
      <w:bookmarkEnd w:id="456"/>
      <w:bookmarkEnd w:id="457"/>
    </w:p>
    <w:p w14:paraId="19AC2220" w14:textId="77777777" w:rsidR="00531306" w:rsidRPr="00A331B9" w:rsidRDefault="00531306" w:rsidP="00531306">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Les prestations de la Phase d’Exploitation-Maintenance sont soumises à des vérifications quantitatives et qualitatives, destinées à constater qu'elles répondent aux stipulations du Marché. </w:t>
      </w:r>
    </w:p>
    <w:p w14:paraId="7BA5F5DF" w14:textId="2FF679D8" w:rsidR="00531306" w:rsidRPr="00A331B9" w:rsidRDefault="00531306" w:rsidP="00A90810">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rPr>
        <w:t xml:space="preserve">Les opérations de vérification sont effectuées dans les conditions prévues par </w:t>
      </w:r>
      <w:r w:rsidR="00A90810" w:rsidRPr="00A331B9">
        <w:rPr>
          <w:rFonts w:asciiTheme="minorHAnsi" w:eastAsia="Calibri" w:hAnsiTheme="minorHAnsi" w:cstheme="minorHAnsi"/>
          <w:color w:val="000000" w:themeColor="text1"/>
        </w:rPr>
        <w:t xml:space="preserve">le </w:t>
      </w:r>
      <w:r w:rsidR="00752E42" w:rsidRPr="00A331B9">
        <w:rPr>
          <w:rFonts w:asciiTheme="minorHAnsi" w:eastAsia="Calibri" w:hAnsiTheme="minorHAnsi" w:cstheme="minorHAnsi"/>
          <w:color w:val="000000" w:themeColor="text1"/>
        </w:rPr>
        <w:t>Programme</w:t>
      </w:r>
      <w:r w:rsidR="00A90810" w:rsidRPr="00A331B9">
        <w:rPr>
          <w:rFonts w:asciiTheme="minorHAnsi" w:eastAsia="Calibri" w:hAnsiTheme="minorHAnsi" w:cstheme="minorHAnsi"/>
          <w:color w:val="000000" w:themeColor="text1"/>
        </w:rPr>
        <w:t xml:space="preserve"> </w:t>
      </w:r>
      <w:r w:rsidR="007C318A" w:rsidRPr="00A331B9">
        <w:rPr>
          <w:rFonts w:asciiTheme="minorHAnsi" w:eastAsia="Calibri" w:hAnsiTheme="minorHAnsi" w:cstheme="minorHAnsi"/>
          <w:color w:val="000000" w:themeColor="text1"/>
        </w:rPr>
        <w:t>Fonctionnel</w:t>
      </w:r>
      <w:r w:rsidRPr="00A331B9">
        <w:rPr>
          <w:rFonts w:asciiTheme="minorHAnsi" w:eastAsia="Calibri" w:hAnsiTheme="minorHAnsi" w:cstheme="minorHAnsi"/>
          <w:color w:val="000000" w:themeColor="text1"/>
        </w:rPr>
        <w:t xml:space="preserve">. A défaut d'indication, les opérations de vérification sont effectuées selon les usages de la profession pour les </w:t>
      </w:r>
      <w:r w:rsidR="004F7A28" w:rsidRPr="00A331B9">
        <w:rPr>
          <w:rFonts w:asciiTheme="minorHAnsi" w:eastAsia="Calibri" w:hAnsiTheme="minorHAnsi" w:cstheme="minorHAnsi"/>
          <w:color w:val="000000" w:themeColor="text1"/>
        </w:rPr>
        <w:t>prestations</w:t>
      </w:r>
      <w:r w:rsidRPr="00A331B9">
        <w:rPr>
          <w:rFonts w:asciiTheme="minorHAnsi" w:eastAsia="Calibri" w:hAnsiTheme="minorHAnsi" w:cstheme="minorHAnsi"/>
          <w:color w:val="000000" w:themeColor="text1"/>
        </w:rPr>
        <w:t xml:space="preserve"> en cause. </w:t>
      </w:r>
    </w:p>
    <w:p w14:paraId="65DBD483" w14:textId="43DAC3B5" w:rsidR="001C7A84" w:rsidRPr="00A331B9" w:rsidRDefault="00625622" w:rsidP="001C7A84">
      <w:pPr>
        <w:pStyle w:val="Titre1"/>
        <w:rPr>
          <w:color w:val="000000" w:themeColor="text1"/>
        </w:rPr>
      </w:pPr>
      <w:bookmarkStart w:id="459" w:name="_Ref72825581"/>
      <w:bookmarkStart w:id="460" w:name="_Ref72827231"/>
      <w:bookmarkStart w:id="461" w:name="_Toc150756592"/>
      <w:bookmarkEnd w:id="458"/>
      <w:r w:rsidRPr="00A331B9">
        <w:rPr>
          <w:color w:val="000000" w:themeColor="text1"/>
        </w:rPr>
        <w:t xml:space="preserve">Article </w:t>
      </w:r>
      <w:r w:rsidR="001C7A84" w:rsidRPr="00A331B9">
        <w:rPr>
          <w:color w:val="000000" w:themeColor="text1"/>
        </w:rPr>
        <w:fldChar w:fldCharType="begin"/>
      </w:r>
      <w:r w:rsidR="001C7A84" w:rsidRPr="00A331B9">
        <w:rPr>
          <w:color w:val="000000" w:themeColor="text1"/>
        </w:rPr>
        <w:instrText xml:space="preserve"> AUTONUMLGL  \* Arabic \s . </w:instrText>
      </w:r>
      <w:r w:rsidR="001C7A84" w:rsidRPr="00A331B9">
        <w:rPr>
          <w:color w:val="000000" w:themeColor="text1"/>
        </w:rPr>
        <w:fldChar w:fldCharType="end"/>
      </w:r>
      <w:r w:rsidR="001C7A84" w:rsidRPr="00A331B9">
        <w:rPr>
          <w:color w:val="000000" w:themeColor="text1"/>
        </w:rPr>
        <w:t xml:space="preserve"> </w:t>
      </w:r>
      <w:r w:rsidR="007E0252" w:rsidRPr="00A331B9">
        <w:rPr>
          <w:color w:val="000000" w:themeColor="text1"/>
        </w:rPr>
        <w:t xml:space="preserve">Prestations </w:t>
      </w:r>
      <w:r w:rsidR="00A52ADE" w:rsidRPr="00A331B9">
        <w:rPr>
          <w:color w:val="000000" w:themeColor="text1"/>
        </w:rPr>
        <w:t xml:space="preserve">Supplémentaires </w:t>
      </w:r>
      <w:r w:rsidR="007E0252" w:rsidRPr="00A331B9">
        <w:rPr>
          <w:color w:val="000000" w:themeColor="text1"/>
        </w:rPr>
        <w:t xml:space="preserve">et </w:t>
      </w:r>
      <w:bookmarkEnd w:id="459"/>
      <w:r w:rsidR="00A52ADE" w:rsidRPr="00A331B9">
        <w:rPr>
          <w:color w:val="000000" w:themeColor="text1"/>
        </w:rPr>
        <w:t>Modificatives</w:t>
      </w:r>
      <w:bookmarkEnd w:id="460"/>
      <w:bookmarkEnd w:id="461"/>
    </w:p>
    <w:p w14:paraId="2228F22A" w14:textId="2FE16E3D" w:rsidR="00633E0E" w:rsidRPr="00A331B9" w:rsidRDefault="00D248BE" w:rsidP="00803E20">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00633E0E" w:rsidRPr="00A331B9">
        <w:rPr>
          <w:color w:val="000000" w:themeColor="text1"/>
        </w:rPr>
        <w:t xml:space="preserve">Pendant l'exécution </w:t>
      </w:r>
      <w:r w:rsidR="00FD1ED2" w:rsidRPr="00A331B9">
        <w:rPr>
          <w:color w:val="000000" w:themeColor="text1"/>
        </w:rPr>
        <w:t>de la Phase Exploitation-Maintenance</w:t>
      </w:r>
      <w:r w:rsidR="00633E0E" w:rsidRPr="00A331B9">
        <w:rPr>
          <w:color w:val="000000" w:themeColor="text1"/>
        </w:rPr>
        <w:t>, l</w:t>
      </w:r>
      <w:r w:rsidR="00FD1ED2" w:rsidRPr="00A331B9">
        <w:rPr>
          <w:color w:val="000000" w:themeColor="text1"/>
        </w:rPr>
        <w:t>e Maître d’Ouvrage</w:t>
      </w:r>
      <w:r w:rsidR="00633E0E" w:rsidRPr="00A331B9">
        <w:rPr>
          <w:color w:val="000000" w:themeColor="text1"/>
        </w:rPr>
        <w:t xml:space="preserve"> peut prescrire au </w:t>
      </w:r>
      <w:r w:rsidR="00FD1ED2" w:rsidRPr="00A331B9">
        <w:rPr>
          <w:color w:val="000000" w:themeColor="text1"/>
        </w:rPr>
        <w:t>T</w:t>
      </w:r>
      <w:r w:rsidR="00633E0E" w:rsidRPr="00A331B9">
        <w:rPr>
          <w:color w:val="000000" w:themeColor="text1"/>
        </w:rPr>
        <w:t>itulaire</w:t>
      </w:r>
      <w:r w:rsidR="00840E57" w:rsidRPr="00A331B9">
        <w:rPr>
          <w:color w:val="000000" w:themeColor="text1"/>
        </w:rPr>
        <w:t>, par Ordre de Service,</w:t>
      </w:r>
      <w:r w:rsidR="00633E0E" w:rsidRPr="00A331B9">
        <w:rPr>
          <w:color w:val="000000" w:themeColor="text1"/>
        </w:rPr>
        <w:t xml:space="preserve"> des </w:t>
      </w:r>
      <w:r w:rsidR="000E598C" w:rsidRPr="00A331B9">
        <w:rPr>
          <w:color w:val="000000" w:themeColor="text1"/>
        </w:rPr>
        <w:t xml:space="preserve">Prestations </w:t>
      </w:r>
      <w:r w:rsidR="00A52ADE" w:rsidRPr="00A331B9">
        <w:rPr>
          <w:color w:val="000000" w:themeColor="text1"/>
        </w:rPr>
        <w:t>S</w:t>
      </w:r>
      <w:r w:rsidR="00633E0E" w:rsidRPr="00A331B9">
        <w:rPr>
          <w:color w:val="000000" w:themeColor="text1"/>
        </w:rPr>
        <w:t xml:space="preserve">upplémentaires ou </w:t>
      </w:r>
      <w:r w:rsidR="00A52ADE" w:rsidRPr="00A331B9">
        <w:rPr>
          <w:color w:val="000000" w:themeColor="text1"/>
        </w:rPr>
        <w:t xml:space="preserve">Modificatives </w:t>
      </w:r>
      <w:r w:rsidR="00840E57" w:rsidRPr="00A331B9">
        <w:rPr>
          <w:color w:val="000000" w:themeColor="text1"/>
        </w:rPr>
        <w:t xml:space="preserve">après consultation de ce dernier </w:t>
      </w:r>
      <w:r w:rsidR="00633E0E" w:rsidRPr="00A331B9">
        <w:rPr>
          <w:color w:val="000000" w:themeColor="text1"/>
        </w:rPr>
        <w:t>ou accepter les modifications qu'il propose.</w:t>
      </w:r>
    </w:p>
    <w:p w14:paraId="62532F43" w14:textId="70178869" w:rsidR="00633E0E" w:rsidRPr="00A331B9" w:rsidRDefault="00633E0E" w:rsidP="00840E57">
      <w:pPr>
        <w:rPr>
          <w:color w:val="000000" w:themeColor="text1"/>
        </w:rPr>
      </w:pPr>
      <w:r w:rsidRPr="00A331B9">
        <w:rPr>
          <w:color w:val="000000" w:themeColor="text1"/>
        </w:rPr>
        <w:t xml:space="preserve">Le </w:t>
      </w:r>
      <w:r w:rsidR="00FD1ED2" w:rsidRPr="00A331B9">
        <w:rPr>
          <w:color w:val="000000" w:themeColor="text1"/>
        </w:rPr>
        <w:t>T</w:t>
      </w:r>
      <w:r w:rsidRPr="00A331B9">
        <w:rPr>
          <w:color w:val="000000" w:themeColor="text1"/>
        </w:rPr>
        <w:t xml:space="preserve">itulaire ne doit apporter aucune modification aux spécifications techniques sans autorisation préalable </w:t>
      </w:r>
      <w:r w:rsidR="00FD1ED2" w:rsidRPr="00A331B9">
        <w:rPr>
          <w:color w:val="000000" w:themeColor="text1"/>
        </w:rPr>
        <w:t>du Maître d’Ouvrage</w:t>
      </w:r>
      <w:r w:rsidRPr="00A331B9">
        <w:rPr>
          <w:color w:val="000000" w:themeColor="text1"/>
        </w:rPr>
        <w:t>.</w:t>
      </w:r>
    </w:p>
    <w:p w14:paraId="02960021" w14:textId="179CC909" w:rsidR="00840E57" w:rsidRPr="00A331B9" w:rsidRDefault="00840E57" w:rsidP="00840E5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color w:val="000000" w:themeColor="text1"/>
        </w:rPr>
        <w:t>Lorsque le Marché n'a pas prévu de prix pour les Prestations Supplémentaires ou Modificatives demandées par le Maître d’Ouvrage au Titulaire, l'Ordre de Service mentionné ci-dessus fixe provisoirement les prix nouveaux retenus pour le règlement des Prestations Supplémentaires ou Modificatives.</w:t>
      </w:r>
    </w:p>
    <w:p w14:paraId="4F8FA636" w14:textId="2F198915" w:rsidR="00840E57" w:rsidRPr="00A331B9" w:rsidRDefault="00840E57" w:rsidP="00840E57">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color w:val="000000" w:themeColor="text1"/>
        </w:rPr>
        <w:t>Ces prix provisoires, permettant une juste rémunération du Titulaire, sont arrêtés par le Maître d’Ouvrage après consultation du Titulaire.</w:t>
      </w:r>
    </w:p>
    <w:p w14:paraId="22161296" w14:textId="346CE2F1" w:rsidR="00840E57" w:rsidRPr="00A331B9" w:rsidRDefault="00840E57" w:rsidP="00840E57">
      <w:pPr>
        <w:rPr>
          <w:color w:val="000000" w:themeColor="text1"/>
        </w:rPr>
      </w:pPr>
      <w:r w:rsidRPr="00A331B9">
        <w:rPr>
          <w:color w:val="000000" w:themeColor="text1"/>
        </w:rPr>
        <w:t>Le Titulaire est réputé avoir accepté les prix provisoires si, dans le délai de trente (30) jours suivant l'</w:t>
      </w:r>
      <w:r w:rsidR="004F7C42" w:rsidRPr="00A331B9">
        <w:rPr>
          <w:color w:val="000000" w:themeColor="text1"/>
        </w:rPr>
        <w:t>O</w:t>
      </w:r>
      <w:r w:rsidRPr="00A331B9">
        <w:rPr>
          <w:color w:val="000000" w:themeColor="text1"/>
        </w:rPr>
        <w:t xml:space="preserve">rdre de </w:t>
      </w:r>
      <w:r w:rsidR="004F7C42" w:rsidRPr="00A331B9">
        <w:rPr>
          <w:color w:val="000000" w:themeColor="text1"/>
        </w:rPr>
        <w:t>S</w:t>
      </w:r>
      <w:r w:rsidRPr="00A331B9">
        <w:rPr>
          <w:color w:val="000000" w:themeColor="text1"/>
        </w:rPr>
        <w:t>ervice qui lui a notifié ces prix, il n'a pas présenté d'observation au Maître d’Ouvrage en indiquant, avec toutes justifications utiles, les prix qu'il propose. En cas de désaccord, le Maître d’Ouvrage règle provisoirement les sommes qu'il admet.</w:t>
      </w:r>
    </w:p>
    <w:p w14:paraId="09672D0C" w14:textId="76F8A789" w:rsidR="00633E0E" w:rsidRPr="00A331B9" w:rsidRDefault="00840E57" w:rsidP="00840E57">
      <w:pPr>
        <w:rPr>
          <w:color w:val="000000" w:themeColor="text1"/>
        </w:rPr>
      </w:pPr>
      <w:r w:rsidRPr="00A331B9">
        <w:rPr>
          <w:color w:val="000000" w:themeColor="text1"/>
        </w:rPr>
        <w:lastRenderedPageBreak/>
        <w:t>Lorsque le Maître d’Ouvrage et le Titulaire sont d'accord pour arrêter les prix définitifs, ceux-ci font l'objet d'un Avenant, sauf si les prix sont devenus définitifs dans le silence du Titulaire en application de l'alinéa précédent.</w:t>
      </w:r>
    </w:p>
    <w:p w14:paraId="6268FD73" w14:textId="432A2B93" w:rsidR="00D208A3" w:rsidRPr="00A331B9" w:rsidRDefault="00D248BE" w:rsidP="00E54EAB">
      <w:pPr>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00D208A3" w:rsidRPr="00A331B9">
        <w:rPr>
          <w:color w:val="000000" w:themeColor="text1"/>
        </w:rPr>
        <w:t xml:space="preserve">Le </w:t>
      </w:r>
      <w:r w:rsidR="00FD1ED2" w:rsidRPr="00A331B9">
        <w:rPr>
          <w:color w:val="000000" w:themeColor="text1"/>
        </w:rPr>
        <w:t>T</w:t>
      </w:r>
      <w:r w:rsidR="00D208A3" w:rsidRPr="00A331B9">
        <w:rPr>
          <w:color w:val="000000" w:themeColor="text1"/>
        </w:rPr>
        <w:t xml:space="preserve">itulaire n’est pas tenu de se conformer à un </w:t>
      </w:r>
      <w:r w:rsidR="00FD1ED2" w:rsidRPr="00A331B9">
        <w:rPr>
          <w:color w:val="000000" w:themeColor="text1"/>
        </w:rPr>
        <w:t>O</w:t>
      </w:r>
      <w:r w:rsidR="00D208A3" w:rsidRPr="00A331B9">
        <w:rPr>
          <w:color w:val="000000" w:themeColor="text1"/>
        </w:rPr>
        <w:t xml:space="preserve">rdre de </w:t>
      </w:r>
      <w:r w:rsidR="00FD1ED2" w:rsidRPr="00A331B9">
        <w:rPr>
          <w:color w:val="000000" w:themeColor="text1"/>
        </w:rPr>
        <w:t>S</w:t>
      </w:r>
      <w:r w:rsidR="00D208A3" w:rsidRPr="00A331B9">
        <w:rPr>
          <w:color w:val="000000" w:themeColor="text1"/>
        </w:rPr>
        <w:t>ervice</w:t>
      </w:r>
      <w:r w:rsidR="00840E57" w:rsidRPr="00A331B9">
        <w:rPr>
          <w:color w:val="000000" w:themeColor="text1"/>
        </w:rPr>
        <w:t xml:space="preserve"> mentionné ci-dessus</w:t>
      </w:r>
      <w:r w:rsidR="00D208A3" w:rsidRPr="00A331B9">
        <w:rPr>
          <w:color w:val="000000" w:themeColor="text1"/>
        </w:rPr>
        <w:t xml:space="preserve"> lorsque </w:t>
      </w:r>
      <w:r w:rsidR="00FD1ED2" w:rsidRPr="00A331B9">
        <w:rPr>
          <w:color w:val="000000" w:themeColor="text1"/>
        </w:rPr>
        <w:t>celui-ci</w:t>
      </w:r>
      <w:r w:rsidR="00D208A3" w:rsidRPr="00A331B9">
        <w:rPr>
          <w:color w:val="000000" w:themeColor="text1"/>
        </w:rPr>
        <w:t xml:space="preserve"> n’a fait l’objet d’aucune valorisation financière.</w:t>
      </w:r>
    </w:p>
    <w:p w14:paraId="083B8A80" w14:textId="149596CF" w:rsidR="00212BFC" w:rsidRPr="00A331B9" w:rsidRDefault="00D208A3" w:rsidP="00840E57">
      <w:pPr>
        <w:rPr>
          <w:color w:val="000000" w:themeColor="text1"/>
        </w:rPr>
      </w:pPr>
      <w:r w:rsidRPr="00A331B9">
        <w:rPr>
          <w:color w:val="000000" w:themeColor="text1"/>
        </w:rPr>
        <w:t xml:space="preserve">Un tel refus d’exécuter opposé par le </w:t>
      </w:r>
      <w:r w:rsidR="00FD1ED2" w:rsidRPr="00A331B9">
        <w:rPr>
          <w:color w:val="000000" w:themeColor="text1"/>
        </w:rPr>
        <w:t>T</w:t>
      </w:r>
      <w:r w:rsidRPr="00A331B9">
        <w:rPr>
          <w:color w:val="000000" w:themeColor="text1"/>
        </w:rPr>
        <w:t xml:space="preserve">itulaire n’est toutefois recevable que s’il est notifié par écrit, avec les justifications nécessaires, </w:t>
      </w:r>
      <w:r w:rsidR="00FD1ED2" w:rsidRPr="00A331B9">
        <w:rPr>
          <w:color w:val="000000" w:themeColor="text1"/>
        </w:rPr>
        <w:t>au Maître d’Ouvrage</w:t>
      </w:r>
      <w:r w:rsidRPr="00A331B9">
        <w:rPr>
          <w:color w:val="000000" w:themeColor="text1"/>
        </w:rPr>
        <w:t xml:space="preserve">, dans le délai de quinze </w:t>
      </w:r>
      <w:r w:rsidR="00FD1ED2" w:rsidRPr="00A331B9">
        <w:rPr>
          <w:color w:val="000000" w:themeColor="text1"/>
        </w:rPr>
        <w:t xml:space="preserve">(15) </w:t>
      </w:r>
      <w:r w:rsidRPr="00A331B9">
        <w:rPr>
          <w:color w:val="000000" w:themeColor="text1"/>
        </w:rPr>
        <w:t xml:space="preserve">jours suivant la </w:t>
      </w:r>
      <w:r w:rsidR="00110D31" w:rsidRPr="00A331B9">
        <w:rPr>
          <w:color w:val="000000" w:themeColor="text1"/>
        </w:rPr>
        <w:t xml:space="preserve">Notification </w:t>
      </w:r>
      <w:r w:rsidRPr="00A331B9">
        <w:rPr>
          <w:color w:val="000000" w:themeColor="text1"/>
        </w:rPr>
        <w:t>de l’</w:t>
      </w:r>
      <w:r w:rsidR="00FD1ED2" w:rsidRPr="00A331B9">
        <w:rPr>
          <w:color w:val="000000" w:themeColor="text1"/>
        </w:rPr>
        <w:t>O</w:t>
      </w:r>
      <w:r w:rsidRPr="00A331B9">
        <w:rPr>
          <w:color w:val="000000" w:themeColor="text1"/>
        </w:rPr>
        <w:t xml:space="preserve">rdre de </w:t>
      </w:r>
      <w:r w:rsidR="00FD1ED2" w:rsidRPr="00A331B9">
        <w:rPr>
          <w:color w:val="000000" w:themeColor="text1"/>
        </w:rPr>
        <w:t>S</w:t>
      </w:r>
      <w:r w:rsidRPr="00A331B9">
        <w:rPr>
          <w:color w:val="000000" w:themeColor="text1"/>
        </w:rPr>
        <w:t>ervice prescrivant les prestations.</w:t>
      </w:r>
    </w:p>
    <w:p w14:paraId="28148207" w14:textId="12275EAA" w:rsidR="00531306" w:rsidRPr="00A331B9" w:rsidRDefault="00625622" w:rsidP="00460D58">
      <w:pPr>
        <w:pStyle w:val="Titre1"/>
        <w:rPr>
          <w:color w:val="000000" w:themeColor="text1"/>
        </w:rPr>
      </w:pPr>
      <w:bookmarkStart w:id="462" w:name="_Toc150756593"/>
      <w:r w:rsidRPr="00A331B9">
        <w:rPr>
          <w:color w:val="000000" w:themeColor="text1"/>
        </w:rPr>
        <w:t xml:space="preserve">Article </w:t>
      </w:r>
      <w:r w:rsidR="00531306" w:rsidRPr="00A331B9">
        <w:rPr>
          <w:color w:val="000000" w:themeColor="text1"/>
        </w:rPr>
        <w:fldChar w:fldCharType="begin"/>
      </w:r>
      <w:r w:rsidR="00531306" w:rsidRPr="00A331B9">
        <w:rPr>
          <w:color w:val="000000" w:themeColor="text1"/>
        </w:rPr>
        <w:instrText xml:space="preserve"> AUTONUMLGL  \* Arabic \s . </w:instrText>
      </w:r>
      <w:bookmarkStart w:id="463" w:name="_Toc514316763"/>
      <w:r w:rsidR="00531306" w:rsidRPr="00A331B9">
        <w:rPr>
          <w:color w:val="000000" w:themeColor="text1"/>
        </w:rPr>
        <w:fldChar w:fldCharType="end"/>
      </w:r>
      <w:r w:rsidR="00531306" w:rsidRPr="00A331B9">
        <w:rPr>
          <w:color w:val="000000" w:themeColor="text1"/>
        </w:rPr>
        <w:t xml:space="preserve"> Garantie</w:t>
      </w:r>
      <w:bookmarkEnd w:id="462"/>
      <w:bookmarkEnd w:id="463"/>
    </w:p>
    <w:p w14:paraId="29096EF5" w14:textId="35343FE9" w:rsidR="004F7C42" w:rsidRPr="00A331B9" w:rsidRDefault="406C8F36" w:rsidP="00460D58">
      <w:pPr>
        <w:pStyle w:val="NormalWeb"/>
        <w:shd w:val="clear" w:color="auto" w:fill="FFFFFF" w:themeFill="background1"/>
        <w:spacing w:before="0" w:beforeAutospacing="0" w:after="120" w:afterAutospacing="0" w:line="276" w:lineRule="auto"/>
        <w:jc w:val="both"/>
        <w:rPr>
          <w:rFonts w:asciiTheme="minorHAnsi" w:hAnsiTheme="minorHAnsi" w:cstheme="minorBidi"/>
          <w:color w:val="000000" w:themeColor="text1"/>
        </w:rPr>
      </w:pPr>
      <w:r w:rsidRPr="00A331B9">
        <w:rPr>
          <w:rFonts w:asciiTheme="minorHAnsi" w:hAnsiTheme="minorHAnsi" w:cstheme="minorBidi"/>
          <w:color w:val="000000" w:themeColor="text1"/>
        </w:rPr>
        <w:t>Les</w:t>
      </w:r>
      <w:r w:rsidR="00743B8D" w:rsidRPr="00A331B9">
        <w:rPr>
          <w:rFonts w:asciiTheme="minorHAnsi" w:hAnsiTheme="minorHAnsi" w:cstheme="minorBidi"/>
          <w:color w:val="000000" w:themeColor="text1"/>
        </w:rPr>
        <w:t xml:space="preserve"> documents particuliers du Marché peuvent prévoir des garanties contractuelles relatives à la remise en état ou au remplacement des prestations défectueuses.</w:t>
      </w:r>
    </w:p>
    <w:p w14:paraId="130FF8FD" w14:textId="77777777" w:rsidR="004F7C42" w:rsidRPr="00A331B9" w:rsidRDefault="004F7C42">
      <w:pPr>
        <w:spacing w:after="0" w:line="240" w:lineRule="auto"/>
        <w:jc w:val="left"/>
        <w:rPr>
          <w:rFonts w:asciiTheme="minorHAnsi" w:hAnsiTheme="minorHAnsi" w:cstheme="minorBidi"/>
          <w:color w:val="000000" w:themeColor="text1"/>
        </w:rPr>
      </w:pPr>
      <w:r w:rsidRPr="00A331B9">
        <w:rPr>
          <w:rFonts w:asciiTheme="minorHAnsi" w:hAnsiTheme="minorHAnsi" w:cstheme="minorBidi"/>
          <w:color w:val="000000" w:themeColor="text1"/>
        </w:rPr>
        <w:br w:type="page"/>
      </w:r>
    </w:p>
    <w:p w14:paraId="092D2B92" w14:textId="4F89315E" w:rsidR="006053AF" w:rsidRPr="00A331B9" w:rsidRDefault="7FA70CE9" w:rsidP="004824D1">
      <w:pPr>
        <w:pStyle w:val="Titre"/>
        <w:rPr>
          <w:rFonts w:asciiTheme="minorHAnsi" w:hAnsiTheme="minorHAnsi" w:cstheme="minorHAnsi"/>
          <w:color w:val="000000" w:themeColor="text1"/>
        </w:rPr>
      </w:pPr>
      <w:bookmarkStart w:id="464" w:name="_Toc514697390"/>
      <w:bookmarkStart w:id="465" w:name="_Toc150756594"/>
      <w:r w:rsidRPr="00A331B9">
        <w:rPr>
          <w:rFonts w:asciiTheme="minorHAnsi" w:hAnsiTheme="minorHAnsi" w:cstheme="minorHAnsi"/>
          <w:color w:val="000000" w:themeColor="text1"/>
        </w:rPr>
        <w:lastRenderedPageBreak/>
        <w:t>Chapitre IV. Performance</w:t>
      </w:r>
      <w:r w:rsidR="008B763D" w:rsidRPr="00A331B9">
        <w:rPr>
          <w:rFonts w:asciiTheme="minorHAnsi" w:hAnsiTheme="minorHAnsi" w:cstheme="minorHAnsi"/>
          <w:color w:val="000000" w:themeColor="text1"/>
        </w:rPr>
        <w:t>s</w:t>
      </w:r>
      <w:r w:rsidRPr="00A331B9" w:rsidDel="00517CB3">
        <w:rPr>
          <w:rFonts w:asciiTheme="minorHAnsi" w:hAnsiTheme="minorHAnsi" w:cstheme="minorHAnsi"/>
          <w:color w:val="000000" w:themeColor="text1"/>
        </w:rPr>
        <w:t xml:space="preserve"> </w:t>
      </w:r>
      <w:bookmarkEnd w:id="454"/>
      <w:bookmarkEnd w:id="464"/>
      <w:r w:rsidR="00AC4B38" w:rsidRPr="00A331B9">
        <w:rPr>
          <w:rFonts w:asciiTheme="minorHAnsi" w:hAnsiTheme="minorHAnsi" w:cstheme="minorHAnsi"/>
          <w:color w:val="000000" w:themeColor="text1"/>
        </w:rPr>
        <w:t xml:space="preserve">– </w:t>
      </w:r>
      <w:r w:rsidR="003804CB" w:rsidRPr="00A331B9">
        <w:rPr>
          <w:rFonts w:asciiTheme="minorHAnsi" w:hAnsiTheme="minorHAnsi" w:cstheme="minorHAnsi"/>
          <w:color w:val="000000" w:themeColor="text1"/>
        </w:rPr>
        <w:t>Garantie de Performance</w:t>
      </w:r>
      <w:bookmarkEnd w:id="465"/>
    </w:p>
    <w:p w14:paraId="5A9D9E51" w14:textId="77777777" w:rsidR="004B5B41" w:rsidRPr="00A331B9" w:rsidRDefault="004B5B41" w:rsidP="00507752">
      <w:pPr>
        <w:rPr>
          <w:color w:val="000000" w:themeColor="text1"/>
        </w:rPr>
      </w:pPr>
      <w:bookmarkStart w:id="466" w:name="_Toc309722082"/>
      <w:bookmarkStart w:id="467" w:name="_Toc499128377"/>
      <w:bookmarkStart w:id="468" w:name="_Toc514697391"/>
    </w:p>
    <w:p w14:paraId="71824801" w14:textId="50ACF7BD" w:rsidR="00B04658" w:rsidRPr="00A331B9" w:rsidRDefault="00B04658" w:rsidP="004555B8">
      <w:pPr>
        <w:pStyle w:val="Titre1"/>
        <w:rPr>
          <w:rFonts w:asciiTheme="minorHAnsi" w:hAnsiTheme="minorHAnsi" w:cstheme="minorHAnsi"/>
          <w:color w:val="000000" w:themeColor="text1"/>
        </w:rPr>
      </w:pPr>
      <w:bookmarkStart w:id="469" w:name="_Toc150756595"/>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Situation de Référence</w:t>
      </w:r>
      <w:bookmarkEnd w:id="466"/>
      <w:bookmarkEnd w:id="467"/>
      <w:bookmarkEnd w:id="468"/>
      <w:bookmarkEnd w:id="469"/>
    </w:p>
    <w:p w14:paraId="26EABCA3" w14:textId="31E97E4D" w:rsidR="00951C6E" w:rsidRPr="00A331B9" w:rsidRDefault="00951C6E" w:rsidP="00951C6E">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Afin de pouvoir</w:t>
      </w:r>
      <w:r w:rsidRPr="00A331B9" w:rsidDel="008375ED">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mesurer les effets du </w:t>
      </w:r>
      <w:r w:rsidRPr="00A331B9">
        <w:rPr>
          <w:rFonts w:asciiTheme="minorHAnsi" w:eastAsia="Calibri" w:hAnsiTheme="minorHAnsi" w:cstheme="minorHAnsi"/>
          <w:color w:val="000000" w:themeColor="text1"/>
          <w:szCs w:val="22"/>
          <w:lang w:eastAsia="en-US"/>
        </w:rPr>
        <w:t>Bouquet</w:t>
      </w:r>
      <w:r w:rsidRPr="00A331B9">
        <w:rPr>
          <w:rFonts w:asciiTheme="minorHAnsi" w:hAnsiTheme="minorHAnsi" w:cstheme="minorHAnsi"/>
          <w:color w:val="000000" w:themeColor="text1"/>
        </w:rPr>
        <w:t xml:space="preserve"> d’Amélioration de la Performance réalisé par le Titulaire, il est défini une situation initiale des Bâtiments à partir de l’ensemble des </w:t>
      </w:r>
      <w:r w:rsidRPr="00A331B9">
        <w:rPr>
          <w:rFonts w:asciiTheme="minorHAnsi" w:eastAsia="Calibri" w:hAnsiTheme="minorHAnsi" w:cstheme="minorHAnsi"/>
          <w:color w:val="000000" w:themeColor="text1"/>
          <w:lang w:eastAsia="en-US"/>
        </w:rPr>
        <w:t>données et informations</w:t>
      </w:r>
      <w:r w:rsidRPr="00A331B9">
        <w:rPr>
          <w:rFonts w:asciiTheme="minorHAnsi" w:hAnsiTheme="minorHAnsi" w:cstheme="minorHAnsi"/>
          <w:color w:val="000000" w:themeColor="text1"/>
        </w:rPr>
        <w:t xml:space="preserve"> quantitatives et qualitatives constatées sur une période représentative </w:t>
      </w:r>
      <w:r w:rsidRPr="00A331B9">
        <w:rPr>
          <w:rFonts w:asciiTheme="minorHAnsi" w:eastAsia="Calibri" w:hAnsiTheme="minorHAnsi" w:cstheme="minorHAnsi"/>
          <w:color w:val="000000" w:themeColor="text1"/>
          <w:szCs w:val="22"/>
          <w:lang w:eastAsia="en-US"/>
        </w:rPr>
        <w:t>et éventuellement corrigées de tout facteur externe ayant un impact significatif sur la consommation</w:t>
      </w:r>
      <w:r w:rsidRPr="00A331B9">
        <w:rPr>
          <w:rFonts w:asciiTheme="minorHAnsi" w:hAnsiTheme="minorHAnsi" w:cstheme="minorHAnsi"/>
          <w:color w:val="000000" w:themeColor="text1"/>
        </w:rPr>
        <w:t>, faisant apparaître les caractéristiques des Bâtiments au regard de leur performance énergétique et environnementale.</w:t>
      </w:r>
    </w:p>
    <w:p w14:paraId="7AC541DD" w14:textId="77777777" w:rsidR="00517CB3"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Elle est désignée sous le terme de </w:t>
      </w:r>
      <w:r w:rsidR="00BF312D" w:rsidRPr="00A331B9">
        <w:rPr>
          <w:rFonts w:asciiTheme="minorHAnsi" w:hAnsiTheme="minorHAnsi" w:cstheme="minorHAnsi"/>
          <w:color w:val="000000" w:themeColor="text1"/>
        </w:rPr>
        <w:t>« </w:t>
      </w:r>
      <w:r w:rsidRPr="00A331B9">
        <w:rPr>
          <w:rFonts w:asciiTheme="minorHAnsi" w:hAnsiTheme="minorHAnsi" w:cstheme="minorHAnsi"/>
          <w:color w:val="000000" w:themeColor="text1"/>
        </w:rPr>
        <w:t>Situation de Référence</w:t>
      </w:r>
      <w:r w:rsidR="00BF312D" w:rsidRPr="00A331B9">
        <w:rPr>
          <w:rFonts w:asciiTheme="minorHAnsi" w:hAnsiTheme="minorHAnsi" w:cstheme="minorHAnsi"/>
          <w:color w:val="000000" w:themeColor="text1"/>
        </w:rPr>
        <w:t> »</w:t>
      </w:r>
      <w:r w:rsidRPr="00A331B9">
        <w:rPr>
          <w:rFonts w:asciiTheme="minorHAnsi" w:hAnsiTheme="minorHAnsi" w:cstheme="minorHAnsi"/>
          <w:color w:val="000000" w:themeColor="text1"/>
        </w:rPr>
        <w:t>.</w:t>
      </w:r>
      <w:bookmarkStart w:id="470" w:name="_Toc423713071"/>
      <w:r w:rsidR="002A109C" w:rsidRPr="00A331B9">
        <w:rPr>
          <w:rFonts w:asciiTheme="minorHAnsi" w:hAnsiTheme="minorHAnsi" w:cstheme="minorHAnsi"/>
          <w:color w:val="000000" w:themeColor="text1"/>
        </w:rPr>
        <w:t xml:space="preserve"> </w:t>
      </w:r>
    </w:p>
    <w:p w14:paraId="3755F487" w14:textId="0CDF28A9" w:rsidR="00B81EBF" w:rsidRPr="00A331B9" w:rsidRDefault="008375ED" w:rsidP="00C67DF6">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7FA70CE9" w:rsidRPr="00A331B9">
        <w:rPr>
          <w:rFonts w:asciiTheme="minorHAnsi" w:hAnsiTheme="minorHAnsi" w:cstheme="minorHAnsi"/>
          <w:color w:val="000000" w:themeColor="text1"/>
        </w:rPr>
        <w:t>Les Parties acceptent le contenu de la Situation de Référence sans réserve</w:t>
      </w:r>
      <w:r w:rsidR="00CF4303" w:rsidRPr="00A331B9">
        <w:rPr>
          <w:rFonts w:asciiTheme="minorHAnsi" w:hAnsiTheme="minorHAnsi" w:cstheme="minorHAnsi"/>
          <w:color w:val="000000" w:themeColor="text1"/>
        </w:rPr>
        <w:t>, sauf spécificité prévue dans les documents particuliers du Marché</w:t>
      </w:r>
      <w:r w:rsidR="7FA70CE9" w:rsidRPr="00A331B9">
        <w:rPr>
          <w:rFonts w:asciiTheme="minorHAnsi" w:hAnsiTheme="minorHAnsi" w:cstheme="minorHAnsi"/>
          <w:color w:val="000000" w:themeColor="text1"/>
        </w:rPr>
        <w:t>.</w:t>
      </w:r>
    </w:p>
    <w:p w14:paraId="6B4BEB7F" w14:textId="45E67B8D" w:rsidR="00EE4AA6" w:rsidRPr="00A331B9" w:rsidRDefault="00EE4AA6" w:rsidP="004555B8">
      <w:pPr>
        <w:pStyle w:val="Titre1"/>
        <w:rPr>
          <w:rFonts w:asciiTheme="minorHAnsi" w:hAnsiTheme="minorHAnsi" w:cstheme="minorHAnsi"/>
          <w:color w:val="000000" w:themeColor="text1"/>
        </w:rPr>
      </w:pPr>
      <w:bookmarkStart w:id="471" w:name="_Toc309722083"/>
      <w:bookmarkStart w:id="472" w:name="_Ref313886242"/>
      <w:bookmarkStart w:id="473" w:name="_Toc514697393"/>
      <w:bookmarkStart w:id="474" w:name="_Toc150756596"/>
      <w:bookmarkEnd w:id="470"/>
      <w:r w:rsidRPr="00A331B9">
        <w:rPr>
          <w:rFonts w:asciiTheme="minorHAnsi" w:hAnsiTheme="minorHAnsi" w:cstheme="minorHAnsi"/>
          <w:color w:val="000000" w:themeColor="text1"/>
        </w:rPr>
        <w:t xml:space="preserve">Article </w:t>
      </w:r>
      <w:r w:rsidR="008C39A0"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w:instrText>
      </w:r>
      <w:r w:rsidR="00425E72" w:rsidRPr="00A331B9">
        <w:rPr>
          <w:rFonts w:asciiTheme="minorHAnsi" w:hAnsiTheme="minorHAnsi" w:cstheme="minorHAnsi"/>
          <w:color w:val="000000" w:themeColor="text1"/>
        </w:rPr>
        <w:instrText>AUTONUMLGL</w:instrText>
      </w:r>
      <w:r w:rsidRPr="00A331B9">
        <w:rPr>
          <w:rFonts w:asciiTheme="minorHAnsi" w:hAnsiTheme="minorHAnsi" w:cstheme="minorHAnsi"/>
          <w:color w:val="000000" w:themeColor="text1"/>
        </w:rPr>
        <w:instrText xml:space="preserve">  \* Arabic \s . </w:instrText>
      </w:r>
      <w:r w:rsidR="008C39A0" w:rsidRPr="00A331B9">
        <w:rPr>
          <w:rFonts w:asciiTheme="minorHAnsi" w:hAnsiTheme="minorHAnsi" w:cstheme="minorHAnsi"/>
          <w:color w:val="000000" w:themeColor="text1"/>
        </w:rPr>
        <w:fldChar w:fldCharType="end"/>
      </w:r>
      <w:r w:rsidR="00531306"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Objectif de Performance Energétique Réelle</w:t>
      </w:r>
      <w:bookmarkEnd w:id="471"/>
      <w:bookmarkEnd w:id="472"/>
      <w:bookmarkEnd w:id="473"/>
      <w:bookmarkEnd w:id="474"/>
    </w:p>
    <w:p w14:paraId="5A965342" w14:textId="7C8397E3" w:rsidR="00B04658" w:rsidRPr="00A331B9" w:rsidRDefault="00B04658" w:rsidP="00B04658">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75" w:name="_Toc309722084"/>
      <w:bookmarkStart w:id="476" w:name="_Toc499128379"/>
      <w:bookmarkStart w:id="477" w:name="_Toc514697394"/>
      <w:bookmarkStart w:id="478" w:name="_Toc150756597"/>
      <w:r w:rsidRPr="00A331B9">
        <w:rPr>
          <w:rFonts w:asciiTheme="minorHAnsi" w:hAnsiTheme="minorHAnsi" w:cstheme="minorHAnsi"/>
          <w:color w:val="000000" w:themeColor="text1"/>
          <w:szCs w:val="24"/>
        </w:rPr>
        <w:fldChar w:fldCharType="end"/>
      </w:r>
      <w:r w:rsidR="00DC6F76">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szCs w:val="24"/>
        </w:rPr>
        <w:t>Principes généraux</w:t>
      </w:r>
      <w:bookmarkEnd w:id="475"/>
      <w:bookmarkEnd w:id="476"/>
      <w:bookmarkEnd w:id="477"/>
      <w:bookmarkEnd w:id="478"/>
    </w:p>
    <w:p w14:paraId="28F57772" w14:textId="68FDB99A" w:rsidR="00F07133" w:rsidRPr="00A331B9" w:rsidRDefault="00E84657" w:rsidP="7FA70CE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7FA70CE9" w:rsidRPr="00A331B9">
        <w:rPr>
          <w:rFonts w:asciiTheme="minorHAnsi" w:eastAsia="Calibri" w:hAnsiTheme="minorHAnsi" w:cstheme="minorHAnsi"/>
          <w:color w:val="000000" w:themeColor="text1"/>
          <w:lang w:eastAsia="en-US"/>
        </w:rPr>
        <w:t>Le Titulaire s’engage à atteindre l’</w:t>
      </w:r>
      <w:r w:rsidR="7FA70CE9" w:rsidRPr="00A331B9">
        <w:rPr>
          <w:rFonts w:asciiTheme="minorHAnsi" w:hAnsiTheme="minorHAnsi" w:cstheme="minorHAnsi"/>
          <w:color w:val="000000" w:themeColor="text1"/>
          <w:lang w:eastAsia="en-US"/>
        </w:rPr>
        <w:t xml:space="preserve">Objectif de Performance </w:t>
      </w:r>
      <w:r w:rsidR="00CD1637" w:rsidRPr="00A331B9">
        <w:rPr>
          <w:rFonts w:asciiTheme="minorHAnsi" w:hAnsiTheme="minorHAnsi" w:cstheme="minorHAnsi"/>
          <w:color w:val="000000" w:themeColor="text1"/>
          <w:lang w:eastAsia="en-US"/>
        </w:rPr>
        <w:t>Énergétique</w:t>
      </w:r>
      <w:r w:rsidR="7FA70CE9" w:rsidRPr="00A331B9">
        <w:rPr>
          <w:rFonts w:asciiTheme="minorHAnsi" w:hAnsiTheme="minorHAnsi" w:cstheme="minorHAnsi"/>
          <w:color w:val="000000" w:themeColor="text1"/>
          <w:lang w:eastAsia="en-US"/>
        </w:rPr>
        <w:t xml:space="preserve"> Réelle </w:t>
      </w:r>
      <w:r w:rsidR="00CB15B6" w:rsidRPr="00A331B9">
        <w:rPr>
          <w:rFonts w:asciiTheme="minorHAnsi" w:hAnsiTheme="minorHAnsi" w:cstheme="minorHAnsi"/>
          <w:color w:val="000000" w:themeColor="text1"/>
          <w:lang w:eastAsia="en-US"/>
        </w:rPr>
        <w:t xml:space="preserve">fixé à l’Acte d’Engagement </w:t>
      </w:r>
      <w:r w:rsidR="00247286" w:rsidRPr="00A331B9">
        <w:rPr>
          <w:rFonts w:asciiTheme="minorHAnsi" w:hAnsiTheme="minorHAnsi" w:cstheme="minorHAnsi"/>
          <w:color w:val="000000" w:themeColor="text1"/>
          <w:lang w:eastAsia="en-US"/>
        </w:rPr>
        <w:t xml:space="preserve">pour l’ensemble des Bâtiments, </w:t>
      </w:r>
      <w:r w:rsidR="00864A6E" w:rsidRPr="00A331B9">
        <w:rPr>
          <w:rFonts w:eastAsia="Calibri"/>
          <w:color w:val="000000" w:themeColor="text1"/>
          <w:lang w:eastAsia="en-US"/>
        </w:rPr>
        <w:t>pour chaque</w:t>
      </w:r>
      <w:r w:rsidR="7FA70CE9" w:rsidRPr="00A331B9">
        <w:rPr>
          <w:rFonts w:eastAsia="Calibri"/>
          <w:color w:val="000000" w:themeColor="text1"/>
          <w:lang w:eastAsia="en-US"/>
        </w:rPr>
        <w:t xml:space="preserve"> Période de </w:t>
      </w:r>
      <w:r w:rsidR="00864A6E" w:rsidRPr="00A331B9">
        <w:rPr>
          <w:rFonts w:eastAsia="Calibri"/>
          <w:color w:val="000000" w:themeColor="text1"/>
          <w:lang w:eastAsia="en-US"/>
        </w:rPr>
        <w:t>Suivi contractuelle</w:t>
      </w:r>
      <w:r w:rsidR="00E02AF1" w:rsidRPr="00A331B9">
        <w:rPr>
          <w:rFonts w:asciiTheme="minorHAnsi" w:eastAsia="Calibri" w:hAnsiTheme="minorHAnsi" w:cstheme="minorHAnsi"/>
          <w:color w:val="000000" w:themeColor="text1"/>
          <w:lang w:eastAsia="en-US"/>
        </w:rPr>
        <w:t>, à compter de</w:t>
      </w:r>
      <w:r w:rsidR="7FA70CE9" w:rsidRPr="00A331B9">
        <w:rPr>
          <w:rFonts w:asciiTheme="minorHAnsi" w:eastAsia="Calibri" w:hAnsiTheme="minorHAnsi" w:cstheme="minorHAnsi"/>
          <w:color w:val="000000" w:themeColor="text1"/>
          <w:lang w:eastAsia="en-US"/>
        </w:rPr>
        <w:t xml:space="preserve"> la Date </w:t>
      </w:r>
      <w:r w:rsidR="008C0BBB" w:rsidRPr="00A331B9">
        <w:rPr>
          <w:rFonts w:asciiTheme="minorHAnsi" w:eastAsia="Calibri" w:hAnsiTheme="minorHAnsi" w:cstheme="minorHAnsi"/>
          <w:color w:val="000000" w:themeColor="text1"/>
          <w:lang w:eastAsia="en-US"/>
        </w:rPr>
        <w:t xml:space="preserve">Effective </w:t>
      </w:r>
      <w:r w:rsidR="7FA70CE9" w:rsidRPr="00A331B9">
        <w:rPr>
          <w:rFonts w:asciiTheme="minorHAnsi" w:eastAsia="Calibri" w:hAnsiTheme="minorHAnsi" w:cstheme="minorHAnsi"/>
          <w:color w:val="000000" w:themeColor="text1"/>
          <w:lang w:eastAsia="en-US"/>
        </w:rPr>
        <w:t>de Réception</w:t>
      </w:r>
      <w:r w:rsidR="00EE2516" w:rsidRPr="00A331B9">
        <w:rPr>
          <w:rFonts w:asciiTheme="minorHAnsi" w:eastAsia="Calibri" w:hAnsiTheme="minorHAnsi" w:cstheme="minorHAnsi"/>
          <w:color w:val="000000" w:themeColor="text1"/>
          <w:lang w:eastAsia="en-US"/>
        </w:rPr>
        <w:t xml:space="preserve"> </w:t>
      </w:r>
      <w:r w:rsidR="00E02AF1" w:rsidRPr="00A331B9">
        <w:rPr>
          <w:rFonts w:asciiTheme="minorHAnsi" w:eastAsia="Calibri" w:hAnsiTheme="minorHAnsi" w:cstheme="minorHAnsi"/>
          <w:color w:val="000000" w:themeColor="text1"/>
          <w:lang w:eastAsia="en-US"/>
        </w:rPr>
        <w:t>total</w:t>
      </w:r>
      <w:r w:rsidR="006B1E25" w:rsidRPr="00A331B9">
        <w:rPr>
          <w:rFonts w:asciiTheme="minorHAnsi" w:eastAsia="Calibri" w:hAnsiTheme="minorHAnsi" w:cstheme="minorHAnsi"/>
          <w:color w:val="000000" w:themeColor="text1"/>
          <w:lang w:eastAsia="en-US"/>
        </w:rPr>
        <w:t>e</w:t>
      </w:r>
      <w:r w:rsidR="00EE2516" w:rsidRPr="00A331B9">
        <w:rPr>
          <w:rFonts w:asciiTheme="minorHAnsi" w:eastAsia="Calibri" w:hAnsiTheme="minorHAnsi" w:cstheme="minorHAnsi"/>
          <w:color w:val="000000" w:themeColor="text1"/>
          <w:lang w:eastAsia="en-US"/>
        </w:rPr>
        <w:t xml:space="preserve"> des </w:t>
      </w:r>
      <w:r w:rsidR="00E02AF1" w:rsidRPr="00A331B9">
        <w:rPr>
          <w:rFonts w:asciiTheme="minorHAnsi" w:eastAsia="Calibri" w:hAnsiTheme="minorHAnsi" w:cstheme="minorHAnsi"/>
          <w:color w:val="000000" w:themeColor="text1"/>
          <w:lang w:eastAsia="en-US"/>
        </w:rPr>
        <w:t>Action</w:t>
      </w:r>
      <w:r w:rsidR="001A75FF" w:rsidRPr="00A331B9">
        <w:rPr>
          <w:rFonts w:asciiTheme="minorHAnsi" w:eastAsia="Calibri" w:hAnsiTheme="minorHAnsi" w:cstheme="minorHAnsi"/>
          <w:color w:val="000000" w:themeColor="text1"/>
          <w:lang w:eastAsia="en-US"/>
        </w:rPr>
        <w:t>s</w:t>
      </w:r>
      <w:r w:rsidR="00EE2516" w:rsidRPr="00A331B9">
        <w:rPr>
          <w:rFonts w:asciiTheme="minorHAnsi" w:eastAsia="Calibri" w:hAnsiTheme="minorHAnsi" w:cstheme="minorHAnsi"/>
          <w:color w:val="000000" w:themeColor="text1"/>
          <w:lang w:eastAsia="en-US"/>
        </w:rPr>
        <w:t xml:space="preserve"> de Rénovation</w:t>
      </w:r>
      <w:r w:rsidR="7FA70CE9" w:rsidRPr="00A331B9">
        <w:rPr>
          <w:rFonts w:asciiTheme="minorHAnsi" w:eastAsia="Calibri" w:hAnsiTheme="minorHAnsi" w:cstheme="minorHAnsi"/>
          <w:color w:val="000000" w:themeColor="text1"/>
          <w:lang w:eastAsia="en-US"/>
        </w:rPr>
        <w:t>.</w:t>
      </w:r>
      <w:r w:rsidR="00E02AF1" w:rsidRPr="00A331B9">
        <w:rPr>
          <w:rFonts w:asciiTheme="minorHAnsi" w:eastAsia="Calibri" w:hAnsiTheme="minorHAnsi" w:cstheme="minorHAnsi"/>
          <w:color w:val="000000" w:themeColor="text1"/>
          <w:lang w:eastAsia="en-US"/>
        </w:rPr>
        <w:t xml:space="preserve"> </w:t>
      </w:r>
    </w:p>
    <w:p w14:paraId="5404E903" w14:textId="36BCF3C7" w:rsidR="00FF2D2D" w:rsidRPr="00A331B9" w:rsidRDefault="00E02AF1" w:rsidP="7FA70CE9">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Les documents particuliers du Marché précisent </w:t>
      </w:r>
      <w:r w:rsidR="006B1E25" w:rsidRPr="00A331B9">
        <w:rPr>
          <w:rFonts w:asciiTheme="minorHAnsi" w:eastAsia="Calibri" w:hAnsiTheme="minorHAnsi" w:cstheme="minorHAnsi"/>
          <w:color w:val="000000" w:themeColor="text1"/>
          <w:lang w:eastAsia="en-US"/>
        </w:rPr>
        <w:t xml:space="preserve">si le Titulaire s’engage sur des </w:t>
      </w:r>
      <w:r w:rsidRPr="00A331B9">
        <w:rPr>
          <w:rFonts w:asciiTheme="minorHAnsi" w:hAnsiTheme="minorHAnsi" w:cstheme="minorHAnsi"/>
          <w:color w:val="000000" w:themeColor="text1"/>
          <w:lang w:eastAsia="en-US"/>
        </w:rPr>
        <w:t>Objectif</w:t>
      </w:r>
      <w:r w:rsidR="001A75FF" w:rsidRPr="00A331B9">
        <w:rPr>
          <w:rFonts w:asciiTheme="minorHAnsi" w:hAnsiTheme="minorHAnsi" w:cstheme="minorHAnsi"/>
          <w:color w:val="000000" w:themeColor="text1"/>
          <w:lang w:eastAsia="en-US"/>
        </w:rPr>
        <w:t>s</w:t>
      </w:r>
      <w:r w:rsidRPr="00A331B9">
        <w:rPr>
          <w:rFonts w:asciiTheme="minorHAnsi" w:hAnsiTheme="minorHAnsi" w:cstheme="minorHAnsi"/>
          <w:color w:val="000000" w:themeColor="text1"/>
          <w:lang w:eastAsia="en-US"/>
        </w:rPr>
        <w:t xml:space="preserve"> de Performance Énergétique Réelle </w:t>
      </w:r>
      <w:r w:rsidR="006B1E25" w:rsidRPr="00A331B9">
        <w:rPr>
          <w:rFonts w:asciiTheme="minorHAnsi" w:hAnsiTheme="minorHAnsi" w:cstheme="minorHAnsi"/>
          <w:color w:val="000000" w:themeColor="text1"/>
          <w:lang w:eastAsia="en-US"/>
        </w:rPr>
        <w:t>intermédiaire</w:t>
      </w:r>
      <w:r w:rsidR="009B5C77" w:rsidRPr="00A331B9">
        <w:rPr>
          <w:rFonts w:asciiTheme="minorHAnsi" w:hAnsiTheme="minorHAnsi" w:cstheme="minorHAnsi"/>
          <w:color w:val="000000" w:themeColor="text1"/>
          <w:lang w:eastAsia="en-US"/>
        </w:rPr>
        <w:t>s</w:t>
      </w:r>
      <w:r w:rsidR="00754909" w:rsidRPr="00A331B9">
        <w:rPr>
          <w:rFonts w:asciiTheme="minorHAnsi" w:hAnsiTheme="minorHAnsi" w:cstheme="minorHAnsi"/>
          <w:color w:val="000000" w:themeColor="text1"/>
          <w:lang w:eastAsia="en-US"/>
        </w:rPr>
        <w:t>,</w:t>
      </w:r>
      <w:r w:rsidR="006B1E25" w:rsidRPr="00A331B9">
        <w:rPr>
          <w:rFonts w:asciiTheme="minorHAnsi" w:hAnsiTheme="minorHAnsi" w:cstheme="minorHAnsi"/>
          <w:color w:val="000000" w:themeColor="text1"/>
          <w:lang w:eastAsia="en-US"/>
        </w:rPr>
        <w:t xml:space="preserve"> </w:t>
      </w:r>
      <w:r w:rsidR="00FD350A" w:rsidRPr="00A331B9">
        <w:rPr>
          <w:rFonts w:asciiTheme="minorHAnsi" w:hAnsiTheme="minorHAnsi" w:cstheme="minorHAnsi"/>
          <w:color w:val="000000" w:themeColor="text1"/>
          <w:lang w:eastAsia="en-US"/>
        </w:rPr>
        <w:t xml:space="preserve">notamment </w:t>
      </w:r>
      <w:r w:rsidR="00FD350A" w:rsidRPr="00A331B9">
        <w:rPr>
          <w:rFonts w:asciiTheme="minorHAnsi" w:eastAsia="Calibri" w:hAnsiTheme="minorHAnsi" w:cstheme="minorHAnsi"/>
          <w:color w:val="000000" w:themeColor="text1"/>
          <w:lang w:eastAsia="en-US"/>
        </w:rPr>
        <w:t>lorsque le Marché prévoit des Réceptions partielles</w:t>
      </w:r>
      <w:r w:rsidR="00647302" w:rsidRPr="00A331B9">
        <w:rPr>
          <w:rFonts w:asciiTheme="minorHAnsi" w:eastAsia="Calibri" w:hAnsiTheme="minorHAnsi" w:cstheme="minorHAnsi"/>
          <w:color w:val="000000" w:themeColor="text1"/>
          <w:lang w:eastAsia="en-US"/>
        </w:rPr>
        <w:t xml:space="preserve">. </w:t>
      </w:r>
    </w:p>
    <w:p w14:paraId="31DA44EE" w14:textId="30F9FC01" w:rsidR="0075573C" w:rsidRPr="00A331B9" w:rsidRDefault="0007277A" w:rsidP="7FA70CE9">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Lorsque le périmètre du March</w:t>
      </w:r>
      <w:r w:rsidR="00247286" w:rsidRPr="00A331B9">
        <w:rPr>
          <w:rFonts w:asciiTheme="minorHAnsi" w:eastAsia="Calibri" w:hAnsiTheme="minorHAnsi" w:cstheme="minorHAnsi"/>
          <w:color w:val="000000" w:themeColor="text1"/>
          <w:lang w:eastAsia="en-US"/>
        </w:rPr>
        <w:t>é</w:t>
      </w:r>
      <w:r w:rsidRPr="00A331B9">
        <w:rPr>
          <w:rFonts w:asciiTheme="minorHAnsi" w:eastAsia="Calibri" w:hAnsiTheme="minorHAnsi" w:cstheme="minorHAnsi"/>
          <w:color w:val="000000" w:themeColor="text1"/>
          <w:lang w:eastAsia="en-US"/>
        </w:rPr>
        <w:t xml:space="preserve"> couvre plusieurs Bâtiments, </w:t>
      </w:r>
      <w:r w:rsidR="00751AA3" w:rsidRPr="00A331B9">
        <w:rPr>
          <w:rFonts w:asciiTheme="minorHAnsi" w:eastAsia="Calibri" w:hAnsiTheme="minorHAnsi" w:cstheme="minorHAnsi"/>
          <w:color w:val="000000" w:themeColor="text1"/>
          <w:lang w:eastAsia="en-US"/>
        </w:rPr>
        <w:t>l</w:t>
      </w:r>
      <w:r w:rsidR="0075573C" w:rsidRPr="00A331B9">
        <w:rPr>
          <w:rFonts w:asciiTheme="minorHAnsi" w:eastAsia="Calibri" w:hAnsiTheme="minorHAnsi" w:cstheme="minorHAnsi"/>
          <w:color w:val="000000" w:themeColor="text1"/>
          <w:lang w:eastAsia="en-US"/>
        </w:rPr>
        <w:t xml:space="preserve">es documents particuliers du Marché précisent si le Titulaire s’engage en outre sur des </w:t>
      </w:r>
      <w:r w:rsidR="0075573C" w:rsidRPr="00A331B9">
        <w:rPr>
          <w:rFonts w:asciiTheme="minorHAnsi" w:hAnsiTheme="minorHAnsi" w:cstheme="minorHAnsi"/>
          <w:color w:val="000000" w:themeColor="text1"/>
          <w:lang w:eastAsia="en-US"/>
        </w:rPr>
        <w:t xml:space="preserve">Objectifs de Performance Énergétique Réelle </w:t>
      </w:r>
      <w:r w:rsidR="00737395" w:rsidRPr="00A331B9">
        <w:rPr>
          <w:rFonts w:asciiTheme="minorHAnsi" w:hAnsiTheme="minorHAnsi" w:cstheme="minorHAnsi"/>
          <w:color w:val="000000" w:themeColor="text1"/>
          <w:lang w:eastAsia="en-US"/>
        </w:rPr>
        <w:t xml:space="preserve">individuels </w:t>
      </w:r>
      <w:r w:rsidR="00066DB6" w:rsidRPr="00A331B9">
        <w:rPr>
          <w:rFonts w:asciiTheme="minorHAnsi" w:hAnsiTheme="minorHAnsi" w:cstheme="minorHAnsi"/>
          <w:color w:val="000000" w:themeColor="text1"/>
          <w:lang w:eastAsia="en-US"/>
        </w:rPr>
        <w:t>par Bâtiment</w:t>
      </w:r>
      <w:r w:rsidR="0075573C" w:rsidRPr="00A331B9">
        <w:rPr>
          <w:rFonts w:asciiTheme="minorHAnsi" w:eastAsia="Calibri" w:hAnsiTheme="minorHAnsi" w:cstheme="minorHAnsi"/>
          <w:color w:val="000000" w:themeColor="text1"/>
          <w:lang w:eastAsia="en-US"/>
        </w:rPr>
        <w:t>.</w:t>
      </w:r>
    </w:p>
    <w:p w14:paraId="4CD7A9C7" w14:textId="5A560490" w:rsidR="0075573C" w:rsidRPr="00A331B9" w:rsidRDefault="0075573C" w:rsidP="0075573C">
      <w:pPr>
        <w:rPr>
          <w:rFonts w:asciiTheme="minorHAnsi" w:eastAsia="Calibri" w:hAnsiTheme="minorHAnsi" w:cstheme="minorHAnsi"/>
          <w:color w:val="000000" w:themeColor="text1"/>
          <w:szCs w:val="22"/>
        </w:rPr>
      </w:pPr>
      <w:r w:rsidRPr="00A331B9">
        <w:rPr>
          <w:rFonts w:asciiTheme="minorHAnsi" w:eastAsia="Calibri" w:hAnsiTheme="minorHAnsi" w:cstheme="minorHAnsi"/>
          <w:color w:val="000000" w:themeColor="text1"/>
          <w:szCs w:val="22"/>
        </w:rPr>
        <w:t>Les documents particuliers du Marché précisent le périmètre de l’Objectif de la Performance Énergétique</w:t>
      </w:r>
      <w:r w:rsidR="00980283">
        <w:rPr>
          <w:rFonts w:asciiTheme="minorHAnsi" w:eastAsia="Calibri" w:hAnsiTheme="minorHAnsi" w:cstheme="minorHAnsi"/>
          <w:color w:val="000000" w:themeColor="text1"/>
          <w:szCs w:val="22"/>
        </w:rPr>
        <w:t> :</w:t>
      </w:r>
    </w:p>
    <w:p w14:paraId="2F9F5ED2" w14:textId="38643A05" w:rsidR="00E56866" w:rsidRPr="000A1F59" w:rsidRDefault="00E56866" w:rsidP="000B42B3">
      <w:pPr>
        <w:pStyle w:val="Paragraphedeliste"/>
        <w:numPr>
          <w:ilvl w:val="0"/>
          <w:numId w:val="42"/>
        </w:numPr>
        <w:rPr>
          <w:rFonts w:asciiTheme="minorHAnsi" w:hAnsiTheme="minorHAnsi" w:cstheme="minorHAnsi"/>
          <w:color w:val="000000" w:themeColor="text1"/>
          <w:sz w:val="22"/>
          <w:szCs w:val="28"/>
        </w:rPr>
      </w:pPr>
      <w:r w:rsidRPr="000A1F59">
        <w:rPr>
          <w:rFonts w:asciiTheme="minorHAnsi" w:hAnsiTheme="minorHAnsi" w:cstheme="minorHAnsi"/>
          <w:color w:val="000000" w:themeColor="text1"/>
          <w:sz w:val="22"/>
          <w:szCs w:val="28"/>
        </w:rPr>
        <w:t>Les usages concernés (chauffage, ECS, climatisation,</w:t>
      </w:r>
      <w:r w:rsidR="00F9260B" w:rsidRPr="000A1F59">
        <w:rPr>
          <w:rFonts w:asciiTheme="minorHAnsi" w:hAnsiTheme="minorHAnsi" w:cstheme="minorHAnsi"/>
          <w:color w:val="000000" w:themeColor="text1"/>
          <w:sz w:val="22"/>
          <w:szCs w:val="28"/>
        </w:rPr>
        <w:t xml:space="preserve"> ventilation, éclairage,</w:t>
      </w:r>
      <w:r w:rsidRPr="000A1F59">
        <w:rPr>
          <w:rFonts w:asciiTheme="minorHAnsi" w:hAnsiTheme="minorHAnsi" w:cstheme="minorHAnsi"/>
          <w:color w:val="000000" w:themeColor="text1"/>
          <w:sz w:val="22"/>
          <w:szCs w:val="28"/>
        </w:rPr>
        <w:t xml:space="preserve"> électricité, ou l’ensemble des postes consommateurs d’énergie, etc.) ; </w:t>
      </w:r>
    </w:p>
    <w:p w14:paraId="72C5DBEF" w14:textId="15A6FF8A" w:rsidR="0075573C" w:rsidRPr="000A1F59" w:rsidRDefault="0075573C" w:rsidP="000B42B3">
      <w:pPr>
        <w:pStyle w:val="Paragraphedeliste"/>
        <w:numPr>
          <w:ilvl w:val="0"/>
          <w:numId w:val="42"/>
        </w:numPr>
        <w:rPr>
          <w:rFonts w:asciiTheme="minorHAnsi" w:hAnsiTheme="minorHAnsi" w:cstheme="minorHAnsi"/>
          <w:color w:val="000000" w:themeColor="text1"/>
          <w:sz w:val="22"/>
          <w:szCs w:val="28"/>
        </w:rPr>
      </w:pPr>
      <w:r w:rsidRPr="000A1F59">
        <w:rPr>
          <w:rFonts w:asciiTheme="minorHAnsi" w:hAnsiTheme="minorHAnsi" w:cstheme="minorHAnsi"/>
          <w:color w:val="000000" w:themeColor="text1"/>
          <w:sz w:val="22"/>
          <w:szCs w:val="28"/>
        </w:rPr>
        <w:t>Le</w:t>
      </w:r>
      <w:r w:rsidR="00E56866" w:rsidRPr="000A1F59">
        <w:rPr>
          <w:rFonts w:asciiTheme="minorHAnsi" w:hAnsiTheme="minorHAnsi" w:cstheme="minorHAnsi"/>
          <w:color w:val="000000" w:themeColor="text1"/>
          <w:sz w:val="22"/>
          <w:szCs w:val="28"/>
        </w:rPr>
        <w:t>(s)</w:t>
      </w:r>
      <w:r w:rsidRPr="000A1F59">
        <w:rPr>
          <w:rFonts w:asciiTheme="minorHAnsi" w:hAnsiTheme="minorHAnsi" w:cstheme="minorHAnsi"/>
          <w:color w:val="000000" w:themeColor="text1"/>
          <w:sz w:val="22"/>
          <w:szCs w:val="28"/>
        </w:rPr>
        <w:t xml:space="preserve"> type</w:t>
      </w:r>
      <w:r w:rsidR="00E56866" w:rsidRPr="000A1F59">
        <w:rPr>
          <w:rFonts w:asciiTheme="minorHAnsi" w:hAnsiTheme="minorHAnsi" w:cstheme="minorHAnsi"/>
          <w:color w:val="000000" w:themeColor="text1"/>
          <w:sz w:val="22"/>
          <w:szCs w:val="28"/>
        </w:rPr>
        <w:t>(s)</w:t>
      </w:r>
      <w:r w:rsidRPr="000A1F59">
        <w:rPr>
          <w:rFonts w:asciiTheme="minorHAnsi" w:hAnsiTheme="minorHAnsi" w:cstheme="minorHAnsi"/>
          <w:color w:val="000000" w:themeColor="text1"/>
          <w:sz w:val="22"/>
          <w:szCs w:val="28"/>
        </w:rPr>
        <w:t xml:space="preserve"> d’énergie </w:t>
      </w:r>
      <w:r w:rsidR="00E56866" w:rsidRPr="000A1F59">
        <w:rPr>
          <w:rFonts w:asciiTheme="minorHAnsi" w:hAnsiTheme="minorHAnsi" w:cstheme="minorHAnsi"/>
          <w:color w:val="000000" w:themeColor="text1"/>
          <w:sz w:val="22"/>
          <w:szCs w:val="28"/>
        </w:rPr>
        <w:t>concerné(s) </w:t>
      </w:r>
      <w:r w:rsidRPr="000A1F59">
        <w:rPr>
          <w:rFonts w:asciiTheme="minorHAnsi" w:hAnsiTheme="minorHAnsi" w:cstheme="minorHAnsi"/>
          <w:color w:val="000000" w:themeColor="text1"/>
          <w:sz w:val="22"/>
          <w:szCs w:val="28"/>
        </w:rPr>
        <w:t xml:space="preserve">; </w:t>
      </w:r>
    </w:p>
    <w:p w14:paraId="2B9362BA" w14:textId="725E24C5" w:rsidR="0075573C" w:rsidRPr="000A1F59" w:rsidRDefault="0075573C" w:rsidP="000B42B3">
      <w:pPr>
        <w:pStyle w:val="Paragraphedeliste"/>
        <w:numPr>
          <w:ilvl w:val="0"/>
          <w:numId w:val="42"/>
        </w:numPr>
        <w:rPr>
          <w:rFonts w:asciiTheme="minorHAnsi" w:hAnsiTheme="minorHAnsi" w:cstheme="minorHAnsi"/>
          <w:color w:val="000000" w:themeColor="text1"/>
          <w:sz w:val="22"/>
          <w:szCs w:val="28"/>
        </w:rPr>
      </w:pPr>
      <w:r w:rsidRPr="000A1F59">
        <w:rPr>
          <w:rFonts w:asciiTheme="minorHAnsi" w:hAnsiTheme="minorHAnsi" w:cstheme="minorHAnsi"/>
          <w:color w:val="000000" w:themeColor="text1"/>
          <w:sz w:val="22"/>
          <w:szCs w:val="28"/>
        </w:rPr>
        <w:t>Un objectif global pour l’ensemble du parc de Bâtiments, éventuellement complété par un objectif individuel par Bâtiment.</w:t>
      </w:r>
    </w:p>
    <w:p w14:paraId="51E0E7F7" w14:textId="5AA483E9" w:rsidR="00877D87" w:rsidRPr="00A331B9" w:rsidRDefault="0075573C" w:rsidP="7FA70CE9">
      <w:pPr>
        <w:rPr>
          <w:rFonts w:asciiTheme="minorHAnsi" w:eastAsia="Calibri" w:hAnsiTheme="minorHAnsi" w:cstheme="minorHAnsi"/>
          <w:color w:val="000000" w:themeColor="text1"/>
          <w:lang w:eastAsia="en-US"/>
        </w:rPr>
      </w:pPr>
      <w:r w:rsidRPr="00A331B9">
        <w:rPr>
          <w:rFonts w:asciiTheme="minorHAnsi" w:eastAsia="Calibri" w:hAnsiTheme="minorHAnsi" w:cstheme="minorBidi"/>
          <w:color w:val="000000" w:themeColor="text1"/>
        </w:rPr>
        <w:t xml:space="preserve">Les documents particuliers du Marché précisent </w:t>
      </w:r>
      <w:r w:rsidRPr="00A331B9">
        <w:rPr>
          <w:rFonts w:asciiTheme="minorHAnsi" w:hAnsiTheme="minorHAnsi" w:cstheme="minorBidi"/>
          <w:color w:val="000000" w:themeColor="text1"/>
        </w:rPr>
        <w:t>le choix d’exprimer l’Objectif de la Performance Énergétique en énergie primaire ou finale.</w:t>
      </w:r>
    </w:p>
    <w:p w14:paraId="69FD8709" w14:textId="6EAD4020" w:rsidR="00EE4AA6" w:rsidRPr="00A331B9" w:rsidRDefault="00E84657" w:rsidP="7FA70CE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0B42B3">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lang w:eastAsia="en-US"/>
        </w:rPr>
        <w:t xml:space="preserve">L’Objectif de Performance </w:t>
      </w:r>
      <w:r w:rsidR="00CD1637" w:rsidRPr="00A331B9">
        <w:rPr>
          <w:rFonts w:asciiTheme="minorHAnsi" w:hAnsiTheme="minorHAnsi" w:cstheme="minorHAnsi"/>
          <w:color w:val="000000" w:themeColor="text1"/>
          <w:lang w:eastAsia="en-US"/>
        </w:rPr>
        <w:t>Énergétique</w:t>
      </w:r>
      <w:r w:rsidR="7FA70CE9" w:rsidRPr="00A331B9">
        <w:rPr>
          <w:rFonts w:asciiTheme="minorHAnsi" w:hAnsiTheme="minorHAnsi" w:cstheme="minorHAnsi"/>
          <w:color w:val="000000" w:themeColor="text1"/>
          <w:lang w:eastAsia="en-US"/>
        </w:rPr>
        <w:t xml:space="preserve"> Réelle</w:t>
      </w:r>
      <w:r w:rsidR="7FA70CE9" w:rsidRPr="00A331B9">
        <w:rPr>
          <w:rFonts w:asciiTheme="minorHAnsi" w:eastAsia="Calibri" w:hAnsiTheme="minorHAnsi" w:cstheme="minorHAnsi"/>
          <w:color w:val="000000" w:themeColor="text1"/>
          <w:lang w:eastAsia="en-US"/>
        </w:rPr>
        <w:t xml:space="preserve"> est vérifiable et mesuré en application du Plan de Mesures et de Vérifications.</w:t>
      </w:r>
      <w:r w:rsidR="000B42B3">
        <w:rPr>
          <w:rFonts w:asciiTheme="minorHAnsi" w:eastAsia="Calibri" w:hAnsiTheme="minorHAnsi" w:cstheme="minorHAnsi"/>
          <w:color w:val="000000" w:themeColor="text1"/>
          <w:lang w:eastAsia="en-US"/>
        </w:rPr>
        <w:t xml:space="preserve"> </w:t>
      </w:r>
      <w:r w:rsidR="000B42B3" w:rsidRPr="000B42B3">
        <w:rPr>
          <w:rFonts w:asciiTheme="minorHAnsi" w:eastAsia="Calibri" w:hAnsiTheme="minorHAnsi" w:cstheme="minorHAnsi"/>
          <w:color w:val="000000" w:themeColor="text1"/>
          <w:lang w:eastAsia="en-US"/>
        </w:rPr>
        <w:t xml:space="preserve">Lorsque le </w:t>
      </w:r>
      <w:r w:rsidR="000B42B3">
        <w:rPr>
          <w:rFonts w:asciiTheme="minorHAnsi" w:eastAsia="Calibri" w:hAnsiTheme="minorHAnsi" w:cstheme="minorHAnsi"/>
          <w:color w:val="000000" w:themeColor="text1"/>
          <w:lang w:eastAsia="en-US"/>
        </w:rPr>
        <w:t xml:space="preserve">Marché </w:t>
      </w:r>
      <w:r w:rsidR="000B42B3" w:rsidRPr="000B42B3">
        <w:rPr>
          <w:rFonts w:asciiTheme="minorHAnsi" w:eastAsia="Calibri" w:hAnsiTheme="minorHAnsi" w:cstheme="minorHAnsi"/>
          <w:color w:val="000000" w:themeColor="text1"/>
          <w:lang w:eastAsia="en-US"/>
        </w:rPr>
        <w:t>porte sur plusieurs bâtiments, les résultats des actions de performance énergétique sont suivis de manière séparée pour chaque bâtiment.</w:t>
      </w:r>
    </w:p>
    <w:p w14:paraId="3E3250FE" w14:textId="7E30341F" w:rsidR="00EE4AA6" w:rsidRPr="00A331B9" w:rsidRDefault="00E84657" w:rsidP="7FA70CE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lang w:eastAsia="en-US"/>
        </w:rPr>
        <w:t xml:space="preserve">L’Objectif de Performance </w:t>
      </w:r>
      <w:r w:rsidR="00CD1637" w:rsidRPr="00A331B9">
        <w:rPr>
          <w:rFonts w:asciiTheme="minorHAnsi" w:hAnsiTheme="minorHAnsi" w:cstheme="minorHAnsi"/>
          <w:color w:val="000000" w:themeColor="text1"/>
          <w:lang w:eastAsia="en-US"/>
        </w:rPr>
        <w:t>Énergétique</w:t>
      </w:r>
      <w:r w:rsidR="7FA70CE9" w:rsidRPr="00A331B9">
        <w:rPr>
          <w:rFonts w:asciiTheme="minorHAnsi" w:hAnsiTheme="minorHAnsi" w:cstheme="minorHAnsi"/>
          <w:color w:val="000000" w:themeColor="text1"/>
          <w:lang w:eastAsia="en-US"/>
        </w:rPr>
        <w:t xml:space="preserve"> Réelle</w:t>
      </w:r>
      <w:r w:rsidR="7FA70CE9" w:rsidRPr="00A331B9">
        <w:rPr>
          <w:rFonts w:asciiTheme="minorHAnsi" w:eastAsia="Calibri" w:hAnsiTheme="minorHAnsi" w:cstheme="minorHAnsi"/>
          <w:color w:val="000000" w:themeColor="text1"/>
          <w:lang w:eastAsia="en-US"/>
        </w:rPr>
        <w:t xml:space="preserve"> est recalé en fonction des Causes d’Ajustement sur la Période de Suivi considérée.</w:t>
      </w:r>
    </w:p>
    <w:p w14:paraId="7DDB0F30" w14:textId="41722D4E" w:rsidR="00E56866" w:rsidRPr="00A331B9" w:rsidRDefault="00E56866" w:rsidP="00E56866">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lang w:eastAsia="en-US"/>
        </w:rPr>
        <w:t xml:space="preserve">La sous-performance et la sur-performance par rapport à </w:t>
      </w:r>
      <w:r w:rsidRPr="00A331B9">
        <w:rPr>
          <w:rFonts w:asciiTheme="minorHAnsi" w:hAnsiTheme="minorHAnsi" w:cstheme="minorHAnsi"/>
          <w:color w:val="000000" w:themeColor="text1"/>
          <w:lang w:eastAsia="en-US"/>
        </w:rPr>
        <w:t>l’Objectif de Performance Énergétique Réelle</w:t>
      </w:r>
      <w:r w:rsidRPr="00A331B9">
        <w:rPr>
          <w:rFonts w:asciiTheme="minorHAnsi" w:eastAsia="Calibri" w:hAnsiTheme="minorHAnsi" w:cstheme="minorHAnsi"/>
          <w:color w:val="000000" w:themeColor="text1"/>
          <w:lang w:eastAsia="en-US"/>
        </w:rPr>
        <w:t xml:space="preserve"> font l’objet de mesures de réparation ou de mesures incitatives dans les conditions prévues par les Articles ci-après.</w:t>
      </w:r>
    </w:p>
    <w:p w14:paraId="247DCBE4" w14:textId="6A6DAC38" w:rsidR="00877D87" w:rsidRPr="00A331B9" w:rsidRDefault="00877D87" w:rsidP="7FA70CE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0A1F5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Les documents particuliers du Marché indiquent si l’Objectif de </w:t>
      </w:r>
      <w:r w:rsidRPr="00A331B9">
        <w:rPr>
          <w:rFonts w:asciiTheme="minorHAnsi" w:hAnsiTheme="minorHAnsi" w:cstheme="minorHAnsi"/>
          <w:color w:val="000000" w:themeColor="text1"/>
          <w:lang w:eastAsia="en-US"/>
        </w:rPr>
        <w:t>Performance Énergétique Réelle fait l’objet d’une Période de Neutralisation et précisent sa durée.</w:t>
      </w:r>
      <w:r w:rsidRPr="00A331B9">
        <w:rPr>
          <w:rFonts w:asciiTheme="minorHAnsi" w:hAnsiTheme="minorHAnsi" w:cstheme="minorHAnsi"/>
          <w:color w:val="000000" w:themeColor="text1"/>
        </w:rPr>
        <w:t xml:space="preserve"> </w:t>
      </w:r>
      <w:r w:rsidRPr="00A331B9">
        <w:rPr>
          <w:rFonts w:asciiTheme="minorHAnsi" w:eastAsia="Calibri" w:hAnsiTheme="minorHAnsi" w:cstheme="minorHAnsi"/>
          <w:color w:val="000000" w:themeColor="text1"/>
          <w:szCs w:val="22"/>
          <w:lang w:eastAsia="en-US"/>
        </w:rPr>
        <w:t>Sauf indication contraire des documents particuliers du Marché, cette période est fixée à trois (3) mois</w:t>
      </w:r>
      <w:r w:rsidR="001A3734" w:rsidRPr="00A331B9">
        <w:rPr>
          <w:rFonts w:asciiTheme="minorHAnsi" w:eastAsia="Calibri" w:hAnsiTheme="minorHAnsi" w:cstheme="minorHAnsi"/>
          <w:color w:val="000000" w:themeColor="text1"/>
          <w:szCs w:val="22"/>
          <w:lang w:eastAsia="en-US"/>
        </w:rPr>
        <w:t xml:space="preserve"> à compter de </w:t>
      </w:r>
      <w:r w:rsidR="001A3734" w:rsidRPr="00A331B9">
        <w:rPr>
          <w:rFonts w:asciiTheme="minorHAnsi" w:eastAsia="Calibri" w:hAnsiTheme="minorHAnsi" w:cstheme="minorHAnsi"/>
          <w:color w:val="000000" w:themeColor="text1"/>
          <w:lang w:eastAsia="en-US"/>
        </w:rPr>
        <w:t xml:space="preserve">la Date Effective de Réception totale des </w:t>
      </w:r>
      <w:r w:rsidR="001A3734" w:rsidRPr="00A331B9">
        <w:rPr>
          <w:rFonts w:asciiTheme="minorHAnsi" w:eastAsia="Calibri" w:hAnsiTheme="minorHAnsi" w:cstheme="minorHAnsi"/>
          <w:color w:val="000000" w:themeColor="text1"/>
          <w:szCs w:val="22"/>
          <w:lang w:eastAsia="en-US"/>
        </w:rPr>
        <w:t>Actions</w:t>
      </w:r>
      <w:r w:rsidR="001A3734" w:rsidRPr="00A331B9">
        <w:rPr>
          <w:rFonts w:asciiTheme="minorHAnsi" w:eastAsia="Calibri" w:hAnsiTheme="minorHAnsi" w:cstheme="minorHAnsi"/>
          <w:color w:val="000000" w:themeColor="text1"/>
          <w:lang w:eastAsia="en-US"/>
        </w:rPr>
        <w:t xml:space="preserve"> de Rénovation</w:t>
      </w:r>
      <w:r w:rsidRPr="00A331B9">
        <w:rPr>
          <w:rFonts w:asciiTheme="minorHAnsi" w:eastAsia="Calibri" w:hAnsiTheme="minorHAnsi" w:cstheme="minorHAnsi"/>
          <w:color w:val="000000" w:themeColor="text1"/>
          <w:szCs w:val="22"/>
          <w:lang w:eastAsia="en-US"/>
        </w:rPr>
        <w:t xml:space="preserve">. Le cas échéant, </w:t>
      </w:r>
      <w:r w:rsidRPr="00A331B9">
        <w:rPr>
          <w:rFonts w:asciiTheme="minorHAnsi" w:eastAsia="Calibri" w:hAnsiTheme="minorHAnsi" w:cstheme="minorHAnsi"/>
          <w:color w:val="000000" w:themeColor="text1"/>
          <w:lang w:eastAsia="en-US"/>
        </w:rPr>
        <w:t xml:space="preserve">le Titulaire met à profit cette période pour </w:t>
      </w:r>
      <w:r w:rsidR="008D6165" w:rsidRPr="00A331B9">
        <w:rPr>
          <w:rFonts w:asciiTheme="minorHAnsi" w:eastAsia="Calibri" w:hAnsiTheme="minorHAnsi" w:cstheme="minorHAnsi"/>
          <w:color w:val="000000" w:themeColor="text1"/>
          <w:lang w:eastAsia="en-US"/>
        </w:rPr>
        <w:t xml:space="preserve">approfondir sa </w:t>
      </w:r>
      <w:r w:rsidRPr="00A331B9">
        <w:rPr>
          <w:rFonts w:asciiTheme="minorHAnsi" w:eastAsia="Calibri" w:hAnsiTheme="minorHAnsi" w:cstheme="minorHAnsi"/>
          <w:color w:val="000000" w:themeColor="text1"/>
          <w:lang w:eastAsia="en-US"/>
        </w:rPr>
        <w:t>connaissance des Installations Techniques Nouvelles, envisager les ajustements et modifications nécessaires pour atteindre l’</w:t>
      </w:r>
      <w:r w:rsidRPr="00A331B9">
        <w:rPr>
          <w:rFonts w:asciiTheme="minorHAnsi" w:hAnsiTheme="minorHAnsi" w:cstheme="minorHAnsi"/>
          <w:color w:val="000000" w:themeColor="text1"/>
          <w:lang w:eastAsia="en-US"/>
        </w:rPr>
        <w:t xml:space="preserve">Objectif de Performance Énergétique Réelle. Pendant cette période, </w:t>
      </w:r>
      <w:r w:rsidRPr="00A331B9">
        <w:rPr>
          <w:rFonts w:asciiTheme="minorHAnsi" w:eastAsia="Calibri" w:hAnsiTheme="minorHAnsi" w:cstheme="minorHAnsi"/>
          <w:color w:val="000000" w:themeColor="text1"/>
          <w:lang w:eastAsia="en-US"/>
        </w:rPr>
        <w:t xml:space="preserve">les mesures de réparation </w:t>
      </w:r>
      <w:r w:rsidR="0076043F" w:rsidRPr="00A331B9">
        <w:rPr>
          <w:rFonts w:asciiTheme="minorHAnsi" w:eastAsia="Calibri" w:hAnsiTheme="minorHAnsi" w:cstheme="minorHAnsi"/>
          <w:color w:val="000000" w:themeColor="text1"/>
          <w:lang w:eastAsia="en-US"/>
        </w:rPr>
        <w:t>et les</w:t>
      </w:r>
      <w:r w:rsidRPr="00A331B9">
        <w:rPr>
          <w:rFonts w:asciiTheme="minorHAnsi" w:eastAsia="Calibri" w:hAnsiTheme="minorHAnsi" w:cstheme="minorHAnsi"/>
          <w:color w:val="000000" w:themeColor="text1"/>
          <w:lang w:eastAsia="en-US"/>
        </w:rPr>
        <w:t xml:space="preserve"> mesures incitatives </w:t>
      </w:r>
      <w:r w:rsidR="0076043F" w:rsidRPr="00A331B9">
        <w:rPr>
          <w:rFonts w:asciiTheme="minorHAnsi" w:eastAsia="Calibri" w:hAnsiTheme="minorHAnsi" w:cstheme="minorHAnsi"/>
          <w:color w:val="000000" w:themeColor="text1"/>
          <w:lang w:eastAsia="en-US"/>
        </w:rPr>
        <w:t>associées à la s</w:t>
      </w:r>
      <w:r w:rsidR="00F564AF" w:rsidRPr="00A331B9">
        <w:rPr>
          <w:rFonts w:asciiTheme="minorHAnsi" w:eastAsia="Calibri" w:hAnsiTheme="minorHAnsi" w:cstheme="minorHAnsi"/>
          <w:color w:val="000000" w:themeColor="text1"/>
          <w:lang w:eastAsia="en-US"/>
        </w:rPr>
        <w:t>ous-performance et la sur-performance</w:t>
      </w:r>
      <w:r w:rsidR="0076043F" w:rsidRPr="00A331B9">
        <w:rPr>
          <w:rFonts w:asciiTheme="minorHAnsi" w:eastAsia="Calibri" w:hAnsiTheme="minorHAnsi" w:cstheme="minorHAnsi"/>
          <w:color w:val="000000" w:themeColor="text1"/>
          <w:lang w:eastAsia="en-US"/>
        </w:rPr>
        <w:t xml:space="preserve"> par rapport à </w:t>
      </w:r>
      <w:r w:rsidR="0076043F" w:rsidRPr="00A331B9">
        <w:rPr>
          <w:rFonts w:asciiTheme="minorHAnsi" w:hAnsiTheme="minorHAnsi" w:cstheme="minorHAnsi"/>
          <w:color w:val="000000" w:themeColor="text1"/>
          <w:lang w:eastAsia="en-US"/>
        </w:rPr>
        <w:t>l’Objectif de Performance Énergétique Réelle, sont suspendu</w:t>
      </w:r>
      <w:r w:rsidR="0076043F" w:rsidRPr="00773F3E">
        <w:rPr>
          <w:rFonts w:asciiTheme="minorHAnsi" w:hAnsiTheme="minorHAnsi" w:cstheme="minorHAnsi"/>
          <w:color w:val="000000" w:themeColor="text1"/>
          <w:lang w:eastAsia="en-US"/>
        </w:rPr>
        <w:t xml:space="preserve">es. </w:t>
      </w:r>
      <w:r w:rsidR="00773F3E" w:rsidRPr="00773F3E">
        <w:rPr>
          <w:rFonts w:asciiTheme="minorHAnsi" w:hAnsiTheme="minorHAnsi" w:cstheme="minorHAnsi"/>
          <w:color w:val="000000" w:themeColor="text1"/>
          <w:lang w:eastAsia="en-US"/>
        </w:rPr>
        <w:t xml:space="preserve">La fin de la Période de Neutralisation constitue la </w:t>
      </w:r>
      <w:r w:rsidR="00773F3E" w:rsidRPr="00773F3E">
        <w:rPr>
          <w:rFonts w:asciiTheme="minorHAnsi" w:hAnsiTheme="minorHAnsi" w:cstheme="minorHAnsi"/>
          <w:color w:val="000000" w:themeColor="text1"/>
        </w:rPr>
        <w:t>Date de Début d’Indemnisation ou d’Intéressement.</w:t>
      </w:r>
    </w:p>
    <w:bookmarkStart w:id="479" w:name="_Ref137460699"/>
    <w:p w14:paraId="3356394E" w14:textId="40AFD545" w:rsidR="00B04658" w:rsidRPr="00A331B9" w:rsidRDefault="00B04658" w:rsidP="00B04658">
      <w:pPr>
        <w:pStyle w:val="Titre2"/>
        <w:spacing w:before="0"/>
        <w:rPr>
          <w:rFonts w:asciiTheme="minorHAns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80" w:name="_Toc499128380"/>
      <w:bookmarkStart w:id="481" w:name="_Toc514697395"/>
      <w:bookmarkStart w:id="482" w:name="_Toc150756598"/>
      <w:r w:rsidRPr="00A331B9">
        <w:rPr>
          <w:rFonts w:asciiTheme="minorHAnsi" w:hAnsiTheme="minorHAnsi" w:cstheme="minorHAnsi"/>
          <w:color w:val="000000" w:themeColor="text1"/>
          <w:szCs w:val="24"/>
        </w:rPr>
        <w:fldChar w:fldCharType="end"/>
      </w:r>
      <w:bookmarkEnd w:id="480"/>
      <w:bookmarkEnd w:id="481"/>
      <w:r w:rsidR="00DC6F76">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szCs w:val="24"/>
        </w:rPr>
        <w:t>Paramètres</w:t>
      </w:r>
      <w:bookmarkEnd w:id="479"/>
      <w:bookmarkEnd w:id="482"/>
    </w:p>
    <w:p w14:paraId="0DE1453F" w14:textId="77777777" w:rsidR="00EE4AA6"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Pour l’application du présent Article, les paramètres suivants sont définis :</w:t>
      </w:r>
    </w:p>
    <w:p w14:paraId="4EF227FC" w14:textId="77777777" w:rsidR="00015406" w:rsidRPr="00A331B9" w:rsidRDefault="7FA70CE9" w:rsidP="00015406">
      <w:pPr>
        <w:numPr>
          <w:ilvl w:val="0"/>
          <w:numId w:val="2"/>
        </w:numPr>
        <w:rPr>
          <w:rFonts w:asciiTheme="minorHAnsi" w:eastAsia="Calibri" w:hAnsiTheme="minorHAnsi" w:cstheme="minorHAnsi"/>
          <w:color w:val="000000" w:themeColor="text1"/>
          <w:lang w:eastAsia="en-US"/>
        </w:rPr>
      </w:pPr>
      <w:r w:rsidRPr="00A331B9">
        <w:rPr>
          <w:rFonts w:asciiTheme="minorHAnsi" w:eastAsia="Calibri" w:hAnsiTheme="minorHAnsi" w:cstheme="minorHAnsi"/>
          <w:i/>
          <w:iCs/>
          <w:color w:val="000000" w:themeColor="text1"/>
          <w:lang w:eastAsia="en-US"/>
        </w:rPr>
        <w:t>ni</w:t>
      </w:r>
      <w:r w:rsidRPr="00A331B9">
        <w:rPr>
          <w:rFonts w:asciiTheme="minorHAnsi" w:eastAsia="Calibri" w:hAnsiTheme="minorHAnsi" w:cstheme="minorHAnsi"/>
          <w:color w:val="000000" w:themeColor="text1"/>
          <w:lang w:eastAsia="en-US"/>
        </w:rPr>
        <w:t xml:space="preserve"> = correspondant aux différentes Périodes de Suivi de </w:t>
      </w:r>
      <w:r w:rsidRPr="00A331B9">
        <w:rPr>
          <w:rFonts w:asciiTheme="minorHAnsi" w:hAnsiTheme="minorHAnsi" w:cstheme="minorHAnsi"/>
          <w:color w:val="000000" w:themeColor="text1"/>
        </w:rPr>
        <w:t xml:space="preserve">l’Objectif de Performance </w:t>
      </w:r>
      <w:r w:rsidR="00CD1637" w:rsidRPr="00A331B9">
        <w:rPr>
          <w:rFonts w:asciiTheme="minorHAnsi" w:hAnsiTheme="minorHAnsi" w:cstheme="minorHAnsi"/>
          <w:color w:val="000000" w:themeColor="text1"/>
        </w:rPr>
        <w:t>Énergétique</w:t>
      </w:r>
      <w:r w:rsidRPr="00A331B9">
        <w:rPr>
          <w:rFonts w:asciiTheme="minorHAnsi" w:hAnsiTheme="minorHAnsi" w:cstheme="minorHAnsi"/>
          <w:color w:val="000000" w:themeColor="text1"/>
        </w:rPr>
        <w:t xml:space="preserve"> Réelle</w:t>
      </w:r>
      <w:r w:rsidRPr="00A331B9">
        <w:rPr>
          <w:rFonts w:asciiTheme="minorHAnsi" w:eastAsia="Calibri" w:hAnsiTheme="minorHAnsi" w:cstheme="minorHAnsi"/>
          <w:color w:val="000000" w:themeColor="text1"/>
          <w:lang w:eastAsia="en-US"/>
        </w:rPr>
        <w:t xml:space="preserve"> définies dans le Plan de Mesures et de Vérifications</w:t>
      </w:r>
    </w:p>
    <w:p w14:paraId="6F2DE159" w14:textId="48A19A62" w:rsidR="00521683" w:rsidRPr="00A331B9" w:rsidRDefault="7FA70CE9" w:rsidP="00015406">
      <w:pPr>
        <w:numPr>
          <w:ilvl w:val="0"/>
          <w:numId w:val="2"/>
        </w:numPr>
        <w:rPr>
          <w:rFonts w:asciiTheme="minorHAnsi" w:eastAsia="Calibri" w:hAnsiTheme="minorHAnsi" w:cstheme="minorHAnsi"/>
          <w:color w:val="000000" w:themeColor="text1"/>
          <w:lang w:eastAsia="en-US"/>
        </w:rPr>
      </w:pPr>
      <w:r w:rsidRPr="00A331B9">
        <w:rPr>
          <w:rFonts w:asciiTheme="minorHAnsi" w:hAnsiTheme="minorHAnsi" w:cstheme="minorHAnsi"/>
          <w:i/>
          <w:iCs/>
          <w:color w:val="000000" w:themeColor="text1"/>
        </w:rPr>
        <w:t>Em</w:t>
      </w:r>
      <w:r w:rsidRPr="00A331B9">
        <w:rPr>
          <w:rFonts w:asciiTheme="minorHAnsi" w:hAnsiTheme="minorHAnsi" w:cstheme="minorHAnsi"/>
          <w:color w:val="000000" w:themeColor="text1"/>
          <w:vertAlign w:val="subscript"/>
        </w:rPr>
        <w:t xml:space="preserve"> </w:t>
      </w:r>
      <w:r w:rsidRPr="00A331B9">
        <w:rPr>
          <w:rFonts w:asciiTheme="minorHAnsi" w:hAnsiTheme="minorHAnsi" w:cstheme="minorHAnsi"/>
          <w:color w:val="000000" w:themeColor="text1"/>
        </w:rPr>
        <w:t>= quantité d’énergie effectivement consommée et mesurée sur la Période de Suivi (n</w:t>
      </w:r>
      <w:r w:rsidRPr="00A331B9">
        <w:rPr>
          <w:rFonts w:asciiTheme="minorHAnsi" w:hAnsiTheme="minorHAnsi" w:cstheme="minorHAnsi"/>
          <w:color w:val="000000" w:themeColor="text1"/>
          <w:vertAlign w:val="subscript"/>
        </w:rPr>
        <w:t>i</w:t>
      </w:r>
      <w:r w:rsidRPr="00A331B9">
        <w:rPr>
          <w:rFonts w:asciiTheme="minorHAnsi" w:hAnsiTheme="minorHAnsi" w:cstheme="minorHAnsi"/>
          <w:color w:val="000000" w:themeColor="text1"/>
        </w:rPr>
        <w:t>), selon la méthode définie dans le Plan de Mesu</w:t>
      </w:r>
      <w:r w:rsidR="00015406" w:rsidRPr="00A331B9">
        <w:rPr>
          <w:rFonts w:asciiTheme="minorHAnsi" w:hAnsiTheme="minorHAnsi" w:cstheme="minorHAnsi"/>
          <w:color w:val="000000" w:themeColor="text1"/>
        </w:rPr>
        <w:t>res et de Vérifications (en MWh</w:t>
      </w:r>
      <w:r w:rsidRPr="00A331B9">
        <w:rPr>
          <w:rFonts w:asciiTheme="minorHAnsi" w:hAnsiTheme="minorHAnsi" w:cstheme="minorHAnsi"/>
          <w:color w:val="000000" w:themeColor="text1"/>
        </w:rPr>
        <w:t>)</w:t>
      </w:r>
    </w:p>
    <w:p w14:paraId="4E2AFFE7" w14:textId="13A499F5" w:rsidR="00521683" w:rsidRPr="00A331B9" w:rsidRDefault="7FA70CE9" w:rsidP="7FA70CE9">
      <w:pPr>
        <w:numPr>
          <w:ilvl w:val="0"/>
          <w:numId w:val="2"/>
        </w:numPr>
        <w:rPr>
          <w:rFonts w:asciiTheme="minorHAnsi" w:eastAsia="Calibri" w:hAnsiTheme="minorHAnsi" w:cstheme="minorHAnsi"/>
          <w:color w:val="000000" w:themeColor="text1"/>
          <w:lang w:eastAsia="en-US"/>
        </w:rPr>
      </w:pPr>
      <w:r w:rsidRPr="00A331B9">
        <w:rPr>
          <w:rFonts w:asciiTheme="minorHAnsi" w:hAnsiTheme="minorHAnsi" w:cstheme="minorHAnsi"/>
          <w:i/>
          <w:iCs/>
          <w:color w:val="000000" w:themeColor="text1"/>
        </w:rPr>
        <w:t>Ec</w:t>
      </w:r>
      <w:r w:rsidRPr="00A331B9">
        <w:rPr>
          <w:rFonts w:asciiTheme="minorHAnsi" w:hAnsiTheme="minorHAnsi" w:cstheme="minorHAnsi"/>
          <w:color w:val="000000" w:themeColor="text1"/>
          <w:vertAlign w:val="subscript"/>
        </w:rPr>
        <w:t xml:space="preserve"> </w:t>
      </w:r>
      <w:r w:rsidRPr="00A331B9">
        <w:rPr>
          <w:rFonts w:asciiTheme="minorHAnsi" w:hAnsiTheme="minorHAnsi" w:cstheme="minorHAnsi"/>
          <w:color w:val="000000" w:themeColor="text1"/>
        </w:rPr>
        <w:t xml:space="preserve">= Objectif de Performance </w:t>
      </w:r>
      <w:r w:rsidR="00CD1637" w:rsidRPr="00A331B9">
        <w:rPr>
          <w:rFonts w:asciiTheme="minorHAnsi" w:hAnsiTheme="minorHAnsi" w:cstheme="minorHAnsi"/>
          <w:color w:val="000000" w:themeColor="text1"/>
        </w:rPr>
        <w:t>Énergétique</w:t>
      </w:r>
      <w:r w:rsidRPr="00A331B9">
        <w:rPr>
          <w:rFonts w:asciiTheme="minorHAnsi" w:hAnsiTheme="minorHAnsi" w:cstheme="minorHAnsi"/>
          <w:color w:val="000000" w:themeColor="text1"/>
        </w:rPr>
        <w:t xml:space="preserve"> Réelle </w:t>
      </w:r>
      <w:r w:rsidR="00B56178" w:rsidRPr="00A331B9">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w:t>
      </w:r>
      <w:r w:rsidR="00023ECC" w:rsidRPr="00A331B9">
        <w:rPr>
          <w:rFonts w:asciiTheme="minorHAnsi" w:hAnsiTheme="minorHAnsi" w:cstheme="minorHAnsi"/>
          <w:color w:val="000000" w:themeColor="text1"/>
        </w:rPr>
        <w:t>quantité d’énergie</w:t>
      </w:r>
      <w:r w:rsidRPr="00A331B9">
        <w:rPr>
          <w:rFonts w:asciiTheme="minorHAnsi" w:hAnsiTheme="minorHAnsi" w:cstheme="minorHAnsi"/>
          <w:color w:val="000000" w:themeColor="text1"/>
        </w:rPr>
        <w:t xml:space="preserve"> contractuellement garantie (en MWh) </w:t>
      </w:r>
    </w:p>
    <w:p w14:paraId="62A82266" w14:textId="77777777" w:rsidR="00521683" w:rsidRPr="00A331B9" w:rsidRDefault="7FA70CE9" w:rsidP="7FA70CE9">
      <w:pPr>
        <w:numPr>
          <w:ilvl w:val="0"/>
          <w:numId w:val="2"/>
        </w:numPr>
        <w:rPr>
          <w:rFonts w:asciiTheme="minorHAnsi" w:hAnsiTheme="minorHAnsi" w:cstheme="minorHAnsi"/>
          <w:i/>
          <w:iCs/>
          <w:color w:val="000000" w:themeColor="text1"/>
        </w:rPr>
      </w:pPr>
      <w:r w:rsidRPr="00A331B9">
        <w:rPr>
          <w:rFonts w:asciiTheme="minorHAnsi" w:hAnsiTheme="minorHAnsi" w:cstheme="minorHAnsi"/>
          <w:i/>
          <w:iCs/>
          <w:color w:val="000000" w:themeColor="text1"/>
        </w:rPr>
        <w:t xml:space="preserve">Eca = </w:t>
      </w:r>
      <w:r w:rsidRPr="00A331B9">
        <w:rPr>
          <w:rFonts w:asciiTheme="minorHAnsi" w:hAnsiTheme="minorHAnsi" w:cstheme="minorHAnsi"/>
          <w:color w:val="000000" w:themeColor="text1"/>
        </w:rPr>
        <w:t xml:space="preserve">quantité d’énergie Ec ajustée pour tenir compte des variations au cours de la Période de Suivi (ni) des conditions fixées dans la Situation de </w:t>
      </w:r>
      <w:r w:rsidR="00836062" w:rsidRPr="00A331B9">
        <w:rPr>
          <w:rFonts w:asciiTheme="minorHAnsi" w:hAnsiTheme="minorHAnsi" w:cstheme="minorHAnsi"/>
          <w:color w:val="000000" w:themeColor="text1"/>
        </w:rPr>
        <w:t>R</w:t>
      </w:r>
      <w:r w:rsidRPr="00A331B9">
        <w:rPr>
          <w:rFonts w:asciiTheme="minorHAnsi" w:hAnsiTheme="minorHAnsi" w:cstheme="minorHAnsi"/>
          <w:color w:val="000000" w:themeColor="text1"/>
        </w:rPr>
        <w:t>éférence</w:t>
      </w:r>
      <w:r w:rsidRPr="00A331B9">
        <w:rPr>
          <w:rFonts w:asciiTheme="minorHAnsi" w:hAnsiTheme="minorHAnsi" w:cstheme="minorHAnsi"/>
          <w:i/>
          <w:iCs/>
          <w:color w:val="000000" w:themeColor="text1"/>
        </w:rPr>
        <w:t xml:space="preserve"> </w:t>
      </w:r>
    </w:p>
    <w:p w14:paraId="673C88F5" w14:textId="368BFB84" w:rsidR="00457756" w:rsidRPr="00A331B9" w:rsidRDefault="7FA70CE9" w:rsidP="7FA70CE9">
      <w:pPr>
        <w:numPr>
          <w:ilvl w:val="0"/>
          <w:numId w:val="2"/>
        </w:numPr>
        <w:rPr>
          <w:rFonts w:asciiTheme="minorHAnsi" w:hAnsiTheme="minorHAnsi" w:cstheme="minorHAnsi"/>
          <w:i/>
          <w:iCs/>
          <w:color w:val="000000" w:themeColor="text1"/>
        </w:rPr>
      </w:pPr>
      <w:r w:rsidRPr="00A331B9">
        <w:rPr>
          <w:rFonts w:asciiTheme="minorHAnsi" w:hAnsiTheme="minorHAnsi" w:cstheme="minorHAnsi"/>
          <w:i/>
          <w:iCs/>
          <w:color w:val="000000" w:themeColor="text1"/>
        </w:rPr>
        <w:t xml:space="preserve">T = Tunnel de Neutralisation = +/- </w:t>
      </w:r>
      <w:r w:rsidR="00F501DB" w:rsidRPr="00A331B9">
        <w:rPr>
          <w:rFonts w:asciiTheme="minorHAnsi" w:hAnsiTheme="minorHAnsi" w:cstheme="minorHAnsi"/>
          <w:color w:val="000000" w:themeColor="text1"/>
        </w:rPr>
        <w:t>un pourcentage à fixer dans les documents particulier</w:t>
      </w:r>
      <w:r w:rsidR="004718F9" w:rsidRPr="00A331B9">
        <w:rPr>
          <w:rFonts w:asciiTheme="minorHAnsi" w:hAnsiTheme="minorHAnsi" w:cstheme="minorHAnsi"/>
          <w:color w:val="000000" w:themeColor="text1"/>
        </w:rPr>
        <w:t>s</w:t>
      </w:r>
      <w:r w:rsidR="00F501DB" w:rsidRPr="00A331B9">
        <w:rPr>
          <w:rFonts w:asciiTheme="minorHAnsi" w:hAnsiTheme="minorHAnsi" w:cstheme="minorHAnsi"/>
          <w:color w:val="000000" w:themeColor="text1"/>
        </w:rPr>
        <w:t xml:space="preserve"> du Marché, et à défaut 3%</w:t>
      </w:r>
    </w:p>
    <w:p w14:paraId="185EFA0B" w14:textId="52741DD8" w:rsidR="00521683" w:rsidRPr="00A331B9" w:rsidRDefault="7FA70CE9" w:rsidP="7FA70CE9">
      <w:pPr>
        <w:numPr>
          <w:ilvl w:val="0"/>
          <w:numId w:val="2"/>
        </w:numPr>
        <w:rPr>
          <w:rFonts w:asciiTheme="minorHAnsi" w:hAnsiTheme="minorHAnsi" w:cstheme="minorHAnsi"/>
          <w:i/>
          <w:iCs/>
          <w:color w:val="000000" w:themeColor="text1"/>
        </w:rPr>
      </w:pPr>
      <w:r w:rsidRPr="00A331B9">
        <w:rPr>
          <w:rFonts w:asciiTheme="minorHAnsi" w:hAnsiTheme="minorHAnsi" w:cstheme="minorHAnsi"/>
          <w:i/>
          <w:iCs/>
          <w:color w:val="000000" w:themeColor="text1"/>
        </w:rPr>
        <w:t xml:space="preserve">EcaT = </w:t>
      </w:r>
      <w:r w:rsidRPr="00A331B9">
        <w:rPr>
          <w:rFonts w:asciiTheme="minorHAnsi" w:hAnsiTheme="minorHAnsi" w:cstheme="minorHAnsi"/>
          <w:color w:val="000000" w:themeColor="text1"/>
        </w:rPr>
        <w:t>quantité d’énergie Ec ajustée pour tenir compte des variations au cours de la Période de Suivi (ni) des conditions fixées dans la Situation de référence, après application du Tunnel de Neutralisation</w:t>
      </w:r>
      <w:r w:rsidRPr="00A331B9">
        <w:rPr>
          <w:rFonts w:asciiTheme="minorHAnsi" w:hAnsiTheme="minorHAnsi" w:cstheme="minorHAnsi"/>
          <w:i/>
          <w:iCs/>
          <w:color w:val="000000" w:themeColor="text1"/>
        </w:rPr>
        <w:t xml:space="preserve"> </w:t>
      </w:r>
    </w:p>
    <w:p w14:paraId="0EAB4613" w14:textId="77777777" w:rsidR="00521683" w:rsidRPr="00A331B9" w:rsidRDefault="7FA70CE9" w:rsidP="7FA70CE9">
      <w:pPr>
        <w:ind w:left="360"/>
        <w:rPr>
          <w:rFonts w:asciiTheme="minorHAnsi" w:hAnsiTheme="minorHAnsi" w:cstheme="minorHAnsi"/>
          <w:i/>
          <w:iCs/>
          <w:color w:val="000000" w:themeColor="text1"/>
        </w:rPr>
      </w:pPr>
      <w:r w:rsidRPr="00A331B9">
        <w:rPr>
          <w:rFonts w:asciiTheme="minorHAnsi" w:hAnsiTheme="minorHAnsi" w:cstheme="minorHAnsi"/>
          <w:color w:val="000000" w:themeColor="text1"/>
        </w:rPr>
        <w:t>Avec :</w:t>
      </w:r>
    </w:p>
    <w:p w14:paraId="5BAC04B8" w14:textId="18DE8312" w:rsidR="00CD58FC" w:rsidRPr="00A331B9" w:rsidRDefault="7FA70CE9" w:rsidP="7FA70CE9">
      <w:pPr>
        <w:ind w:left="360"/>
        <w:rPr>
          <w:rFonts w:asciiTheme="minorHAnsi" w:hAnsiTheme="minorHAnsi" w:cstheme="minorHAnsi"/>
          <w:i/>
          <w:iCs/>
          <w:color w:val="000000" w:themeColor="text1"/>
        </w:rPr>
      </w:pPr>
      <w:r w:rsidRPr="00A331B9">
        <w:rPr>
          <w:rFonts w:asciiTheme="minorHAnsi" w:hAnsiTheme="minorHAnsi" w:cstheme="minorHAnsi"/>
          <w:i/>
          <w:iCs/>
          <w:color w:val="000000" w:themeColor="text1"/>
        </w:rPr>
        <w:t xml:space="preserve">EcaT = Eca +/- </w:t>
      </w:r>
      <w:r w:rsidR="00A01C66" w:rsidRPr="00A331B9">
        <w:rPr>
          <w:rFonts w:asciiTheme="minorHAnsi" w:hAnsiTheme="minorHAnsi" w:cstheme="minorHAnsi"/>
          <w:color w:val="000000" w:themeColor="text1"/>
        </w:rPr>
        <w:t>un pourcentage à fixer dans les documents particuliers du Marché, et à défaut 3%</w:t>
      </w:r>
      <w:r w:rsidRPr="00A331B9">
        <w:rPr>
          <w:rFonts w:asciiTheme="minorHAnsi" w:hAnsiTheme="minorHAnsi" w:cstheme="minorHAnsi"/>
          <w:i/>
          <w:iCs/>
          <w:color w:val="000000" w:themeColor="text1"/>
        </w:rPr>
        <w:t xml:space="preserve"> </w:t>
      </w:r>
    </w:p>
    <w:p w14:paraId="713DDB0F" w14:textId="67196477" w:rsidR="00B04658" w:rsidRPr="00A331B9" w:rsidRDefault="00B04658" w:rsidP="00332309">
      <w:pPr>
        <w:pStyle w:val="Titre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483" w:name="_Toc499128381"/>
      <w:bookmarkStart w:id="484" w:name="_Toc514697396"/>
      <w:bookmarkStart w:id="485" w:name="_Toc309722085"/>
      <w:bookmarkStart w:id="486" w:name="_Toc150756599"/>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Causes d’Ajustement</w:t>
      </w:r>
      <w:bookmarkEnd w:id="483"/>
      <w:bookmarkEnd w:id="484"/>
      <w:bookmarkEnd w:id="485"/>
      <w:bookmarkEnd w:id="486"/>
    </w:p>
    <w:p w14:paraId="660629C1" w14:textId="03FBD855" w:rsidR="008B07FD" w:rsidRPr="00A331B9" w:rsidRDefault="00E84657" w:rsidP="008B07FD">
      <w:pPr>
        <w:rPr>
          <w:rFonts w:asciiTheme="minorHAnsi" w:hAnsiTheme="minorHAnsi" w:cstheme="minorHAnsi"/>
          <w:i/>
          <w:iCs/>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7FA70CE9" w:rsidRPr="00A331B9">
        <w:rPr>
          <w:rFonts w:asciiTheme="minorHAnsi" w:eastAsia="Calibri" w:hAnsiTheme="minorHAnsi" w:cstheme="minorHAnsi"/>
          <w:color w:val="000000" w:themeColor="text1"/>
        </w:rPr>
        <w:t xml:space="preserve">La quantité d’énergie </w:t>
      </w:r>
      <w:r w:rsidR="7FA70CE9" w:rsidRPr="00A331B9">
        <w:rPr>
          <w:rFonts w:asciiTheme="minorHAnsi" w:hAnsiTheme="minorHAnsi" w:cstheme="minorHAnsi"/>
          <w:i/>
          <w:iCs/>
          <w:color w:val="000000" w:themeColor="text1"/>
        </w:rPr>
        <w:t>Ec</w:t>
      </w:r>
      <w:r w:rsidR="7FA70CE9" w:rsidRPr="00A331B9">
        <w:rPr>
          <w:rFonts w:asciiTheme="minorHAnsi" w:hAnsiTheme="minorHAnsi" w:cstheme="minorHAnsi"/>
          <w:color w:val="000000" w:themeColor="text1"/>
          <w:vertAlign w:val="subscript"/>
        </w:rPr>
        <w:t xml:space="preserve"> </w:t>
      </w:r>
      <w:r w:rsidR="7FA70CE9" w:rsidRPr="00A331B9">
        <w:rPr>
          <w:rFonts w:asciiTheme="minorHAnsi" w:hAnsiTheme="minorHAnsi" w:cstheme="minorHAnsi"/>
          <w:color w:val="000000" w:themeColor="text1"/>
        </w:rPr>
        <w:t>est ajustée pour tenir compte des modifications des conditions fixées dans la Situation de Référence dans les cas limitativement énumérés dans le Plan de Mesures et de Vérifications</w:t>
      </w:r>
      <w:r w:rsidR="0086353B" w:rsidRPr="00A331B9">
        <w:rPr>
          <w:rFonts w:asciiTheme="minorHAnsi" w:hAnsiTheme="minorHAnsi" w:cstheme="minorHAnsi"/>
          <w:color w:val="000000" w:themeColor="text1"/>
        </w:rPr>
        <w:t>.</w:t>
      </w:r>
    </w:p>
    <w:p w14:paraId="2D3B238E" w14:textId="4934A05C" w:rsidR="00BF51C9" w:rsidRPr="00A331B9" w:rsidRDefault="00E84657" w:rsidP="00C67DF6">
      <w:pPr>
        <w:rPr>
          <w:rFonts w:asciiTheme="minorHAnsi" w:hAnsiTheme="minorHAnsi" w:cstheme="minorHAnsi"/>
          <w:color w:val="000000" w:themeColor="text1"/>
        </w:rPr>
      </w:pPr>
      <w:r w:rsidRPr="00A331B9">
        <w:rPr>
          <w:rFonts w:asciiTheme="minorHAnsi" w:hAnsiTheme="minorHAnsi" w:cstheme="minorHAnsi"/>
          <w:color w:val="000000" w:themeColor="text1"/>
          <w:szCs w:val="32"/>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En cas de dégradation du Niveau de Service Contractuel défini dans le </w:t>
      </w:r>
      <w:r w:rsidR="00752E42" w:rsidRPr="00A331B9">
        <w:rPr>
          <w:rFonts w:asciiTheme="minorHAnsi" w:hAnsiTheme="minorHAnsi" w:cstheme="minorHAnsi"/>
          <w:color w:val="000000" w:themeColor="text1"/>
        </w:rPr>
        <w:t>Programme</w:t>
      </w:r>
      <w:r w:rsidR="007C318A" w:rsidRPr="00A331B9">
        <w:rPr>
          <w:rFonts w:asciiTheme="minorHAnsi" w:hAnsiTheme="minorHAnsi" w:cstheme="minorHAnsi"/>
          <w:color w:val="000000" w:themeColor="text1"/>
        </w:rPr>
        <w:t xml:space="preserve"> Fonctionnel</w:t>
      </w:r>
      <w:r w:rsidR="00AB7D22" w:rsidRPr="00A331B9">
        <w:rPr>
          <w:rFonts w:asciiTheme="minorHAnsi" w:eastAsia="Calibri" w:hAnsiTheme="minorHAnsi" w:cstheme="minorHAnsi"/>
          <w:color w:val="000000" w:themeColor="text1"/>
        </w:rPr>
        <w:t xml:space="preserve"> </w:t>
      </w:r>
      <w:r w:rsidR="7FA70CE9" w:rsidRPr="00A331B9">
        <w:rPr>
          <w:rFonts w:asciiTheme="minorHAnsi" w:hAnsiTheme="minorHAnsi" w:cstheme="minorHAnsi"/>
          <w:color w:val="000000" w:themeColor="text1"/>
        </w:rPr>
        <w:t xml:space="preserve">relevant de la responsabilité du Titulaire et impactant la </w:t>
      </w:r>
      <w:r w:rsidR="00B463BA" w:rsidRPr="00A331B9">
        <w:rPr>
          <w:rFonts w:asciiTheme="minorHAnsi" w:eastAsia="Calibri" w:hAnsiTheme="minorHAnsi" w:cstheme="minorHAnsi"/>
          <w:color w:val="000000" w:themeColor="text1"/>
          <w:szCs w:val="22"/>
        </w:rPr>
        <w:t>Performance Énergétique</w:t>
      </w:r>
      <w:r w:rsidR="7FA70CE9" w:rsidRPr="00A331B9">
        <w:rPr>
          <w:rFonts w:asciiTheme="minorHAnsi" w:hAnsiTheme="minorHAnsi" w:cstheme="minorHAnsi"/>
          <w:color w:val="000000" w:themeColor="text1"/>
        </w:rPr>
        <w:t xml:space="preserve">, le Titulaire se voit appliquer les pénalités correspondantes et la quantité d’énergie </w:t>
      </w:r>
      <w:r w:rsidR="7FA70CE9" w:rsidRPr="00A331B9">
        <w:rPr>
          <w:rFonts w:asciiTheme="minorHAnsi" w:hAnsiTheme="minorHAnsi" w:cstheme="minorHAnsi"/>
          <w:i/>
          <w:iCs/>
          <w:color w:val="000000" w:themeColor="text1"/>
        </w:rPr>
        <w:t>Ec</w:t>
      </w:r>
      <w:r w:rsidR="7FA70CE9" w:rsidRPr="00A331B9">
        <w:rPr>
          <w:rFonts w:asciiTheme="minorHAnsi" w:hAnsiTheme="minorHAnsi" w:cstheme="minorHAnsi"/>
          <w:color w:val="000000" w:themeColor="text1"/>
          <w:vertAlign w:val="subscript"/>
        </w:rPr>
        <w:t xml:space="preserve"> </w:t>
      </w:r>
      <w:r w:rsidR="7FA70CE9" w:rsidRPr="00A331B9">
        <w:rPr>
          <w:rFonts w:asciiTheme="minorHAnsi" w:hAnsiTheme="minorHAnsi" w:cstheme="minorHAnsi"/>
          <w:color w:val="000000" w:themeColor="text1"/>
        </w:rPr>
        <w:t>est ajustée en conséquence dans les conditions fixées dans le Plan de Mesures et de Vérifications.</w:t>
      </w:r>
    </w:p>
    <w:p w14:paraId="50CFB7C1" w14:textId="525F91E6" w:rsidR="00EF17A6" w:rsidRPr="00A331B9" w:rsidRDefault="00E84657" w:rsidP="002E6293">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La quantité d’énergie </w:t>
      </w:r>
      <w:r w:rsidR="7FA70CE9" w:rsidRPr="00A331B9">
        <w:rPr>
          <w:rFonts w:asciiTheme="minorHAnsi" w:hAnsiTheme="minorHAnsi" w:cstheme="minorHAnsi"/>
          <w:i/>
          <w:iCs/>
          <w:color w:val="000000" w:themeColor="text1"/>
        </w:rPr>
        <w:t>Ec</w:t>
      </w:r>
      <w:r w:rsidR="7FA70CE9" w:rsidRPr="00A331B9">
        <w:rPr>
          <w:rFonts w:asciiTheme="minorHAnsi" w:hAnsiTheme="minorHAnsi" w:cstheme="minorHAnsi"/>
          <w:color w:val="000000" w:themeColor="text1"/>
          <w:vertAlign w:val="subscript"/>
        </w:rPr>
        <w:t xml:space="preserve"> </w:t>
      </w:r>
      <w:r w:rsidR="7FA70CE9" w:rsidRPr="00A331B9">
        <w:rPr>
          <w:rFonts w:asciiTheme="minorHAnsi" w:hAnsiTheme="minorHAnsi" w:cstheme="minorHAnsi"/>
          <w:color w:val="000000" w:themeColor="text1"/>
        </w:rPr>
        <w:t xml:space="preserve">est ajustée lorsqu’une Cause Exonératoire a une conséquence sur l’exécution et la durée des prestations de la Phase d’Exploitation-Maintenance, impactant la </w:t>
      </w:r>
      <w:r w:rsidR="00104EAE" w:rsidRPr="00A331B9">
        <w:rPr>
          <w:rFonts w:asciiTheme="minorHAnsi" w:eastAsia="Calibri" w:hAnsiTheme="minorHAnsi" w:cstheme="minorHAnsi"/>
          <w:color w:val="000000" w:themeColor="text1"/>
          <w:szCs w:val="22"/>
        </w:rPr>
        <w:t>Performance Énergétique</w:t>
      </w:r>
      <w:r w:rsidR="7FA70CE9" w:rsidRPr="00A331B9">
        <w:rPr>
          <w:rFonts w:asciiTheme="minorHAnsi" w:eastAsia="Calibri" w:hAnsiTheme="minorHAnsi" w:cstheme="minorHAnsi"/>
          <w:color w:val="000000" w:themeColor="text1"/>
          <w:szCs w:val="22"/>
        </w:rPr>
        <w:t xml:space="preserve"> </w:t>
      </w:r>
      <w:r w:rsidR="7FA70CE9" w:rsidRPr="00A331B9">
        <w:rPr>
          <w:rFonts w:asciiTheme="minorHAnsi" w:hAnsiTheme="minorHAnsi" w:cstheme="minorHAnsi"/>
          <w:color w:val="000000" w:themeColor="text1"/>
        </w:rPr>
        <w:t>des Bâtiments.</w:t>
      </w:r>
    </w:p>
    <w:bookmarkStart w:id="487" w:name="_Ref137460715"/>
    <w:p w14:paraId="4BC957A8" w14:textId="20772F2F" w:rsidR="00B04658" w:rsidRPr="00A331B9" w:rsidRDefault="00B04658" w:rsidP="00B04658">
      <w:pPr>
        <w:pStyle w:val="Titre2"/>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szCs w:val="24"/>
        </w:rPr>
        <w:instrText xml:space="preserve"> AUTONUMLGL  \* Arabic \s . </w:instrText>
      </w:r>
      <w:bookmarkStart w:id="488" w:name="_Toc309722089"/>
      <w:bookmarkStart w:id="489" w:name="_Toc499128382"/>
      <w:bookmarkStart w:id="490" w:name="_Toc514697397"/>
      <w:bookmarkStart w:id="491" w:name="_Toc150756600"/>
      <w:r w:rsidRPr="00A331B9">
        <w:rPr>
          <w:rFonts w:asciiTheme="minorHAnsi" w:hAnsiTheme="minorHAnsi" w:cstheme="minorHAnsi"/>
          <w:color w:val="000000" w:themeColor="text1"/>
          <w:szCs w:val="24"/>
        </w:rPr>
        <w:fldChar w:fldCharType="end"/>
      </w:r>
      <w:bookmarkEnd w:id="488"/>
      <w:r w:rsidR="00DC6F76">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szCs w:val="24"/>
        </w:rPr>
        <w:t>S</w:t>
      </w:r>
      <w:r w:rsidR="00D44903" w:rsidRPr="00A331B9">
        <w:rPr>
          <w:rFonts w:asciiTheme="minorHAnsi" w:hAnsiTheme="minorHAnsi" w:cstheme="minorHAnsi"/>
          <w:color w:val="000000" w:themeColor="text1"/>
          <w:szCs w:val="24"/>
        </w:rPr>
        <w:t>ous-performance</w:t>
      </w:r>
      <w:bookmarkEnd w:id="487"/>
      <w:bookmarkEnd w:id="489"/>
      <w:bookmarkEnd w:id="490"/>
      <w:bookmarkEnd w:id="491"/>
    </w:p>
    <w:bookmarkStart w:id="492" w:name="_Ref137460810"/>
    <w:p w14:paraId="06349B21" w14:textId="74EAFB92" w:rsidR="003134FD" w:rsidRPr="00A331B9" w:rsidRDefault="008C39A0" w:rsidP="7FA70CE9">
      <w:pPr>
        <w:pStyle w:val="Titre3"/>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003134FD" w:rsidRPr="00A331B9">
        <w:rPr>
          <w:rFonts w:asciiTheme="minorHAnsi" w:hAnsiTheme="minorHAnsi" w:cstheme="minorHAnsi"/>
          <w:color w:val="000000" w:themeColor="text1"/>
          <w:szCs w:val="24"/>
        </w:rPr>
        <w:instrText xml:space="preserve"> AUTONUMLGL  \* Arabic \s . </w:instrText>
      </w:r>
      <w:bookmarkStart w:id="493" w:name="_Toc390890703"/>
      <w:bookmarkStart w:id="494" w:name="_Toc514697398"/>
      <w:bookmarkStart w:id="495" w:name="_Toc150756601"/>
      <w:r w:rsidRPr="00A331B9">
        <w:rPr>
          <w:rFonts w:asciiTheme="minorHAnsi" w:hAnsiTheme="minorHAnsi" w:cstheme="minorHAnsi"/>
          <w:color w:val="000000" w:themeColor="text1"/>
          <w:szCs w:val="24"/>
        </w:rPr>
        <w:fldChar w:fldCharType="end"/>
      </w:r>
      <w:r w:rsidR="00DC6F76">
        <w:rPr>
          <w:rFonts w:asciiTheme="minorHAnsi" w:hAnsiTheme="minorHAnsi" w:cstheme="minorHAnsi"/>
          <w:color w:val="000000" w:themeColor="text1"/>
          <w:szCs w:val="24"/>
        </w:rPr>
        <w:t xml:space="preserve"> </w:t>
      </w:r>
      <w:r w:rsidR="003134FD" w:rsidRPr="00A331B9">
        <w:rPr>
          <w:rFonts w:asciiTheme="minorHAnsi" w:hAnsiTheme="minorHAnsi" w:cstheme="minorHAnsi"/>
          <w:color w:val="000000" w:themeColor="text1"/>
          <w:szCs w:val="24"/>
        </w:rPr>
        <w:t>Modalités de détermination</w:t>
      </w:r>
      <w:bookmarkEnd w:id="492"/>
      <w:bookmarkEnd w:id="493"/>
      <w:bookmarkEnd w:id="494"/>
      <w:bookmarkEnd w:id="495"/>
    </w:p>
    <w:p w14:paraId="2B300553" w14:textId="42BC998F" w:rsidR="000B21FA" w:rsidRPr="00A331B9" w:rsidRDefault="00A01C66" w:rsidP="000B21FA">
      <w:pPr>
        <w:rPr>
          <w:rFonts w:asciiTheme="minorHAnsi" w:hAnsiTheme="minorHAnsi" w:cstheme="minorHAnsi"/>
          <w:color w:val="000000" w:themeColor="text1"/>
        </w:rPr>
      </w:pPr>
      <w:r w:rsidRPr="00A331B9">
        <w:rPr>
          <w:rFonts w:asciiTheme="minorHAnsi" w:hAnsiTheme="minorHAnsi" w:cstheme="minorHAnsi"/>
          <w:color w:val="000000" w:themeColor="text1"/>
        </w:rPr>
        <w:t>L</w:t>
      </w:r>
      <w:r w:rsidR="7FA70CE9" w:rsidRPr="00A331B9">
        <w:rPr>
          <w:rFonts w:asciiTheme="minorHAnsi" w:hAnsiTheme="minorHAnsi" w:cstheme="minorHAnsi"/>
          <w:color w:val="000000" w:themeColor="text1"/>
        </w:rPr>
        <w:t>a quantité d’énergie effectivement consommée est comparée à la quantité d’énergie contractuellement garantie ajustée de la Période de Suivi considérée.</w:t>
      </w:r>
    </w:p>
    <w:p w14:paraId="6C490DCD" w14:textId="650015D6" w:rsidR="000B21FA" w:rsidRPr="00A331B9" w:rsidRDefault="7FA70CE9" w:rsidP="000B21FA">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Une </w:t>
      </w:r>
      <w:r w:rsidR="00A20C23" w:rsidRPr="00A331B9">
        <w:rPr>
          <w:rFonts w:asciiTheme="minorHAnsi" w:hAnsiTheme="minorHAnsi" w:cstheme="minorHAnsi"/>
          <w:color w:val="000000" w:themeColor="text1"/>
        </w:rPr>
        <w:t>sous-performance</w:t>
      </w:r>
      <w:r w:rsidRPr="00A331B9">
        <w:rPr>
          <w:rFonts w:asciiTheme="minorHAnsi" w:hAnsiTheme="minorHAnsi" w:cstheme="minorHAnsi"/>
          <w:color w:val="000000" w:themeColor="text1"/>
        </w:rPr>
        <w:t xml:space="preserve"> n’est caractérisée qu’au-delà du Tunnel de Neutralisation.</w:t>
      </w:r>
    </w:p>
    <w:p w14:paraId="2A970CF5" w14:textId="585BC99B" w:rsidR="00B56178" w:rsidRPr="00A331B9" w:rsidRDefault="00A01C66" w:rsidP="000B21FA">
      <w:pPr>
        <w:rPr>
          <w:rFonts w:asciiTheme="minorHAnsi" w:hAnsiTheme="minorHAnsi" w:cstheme="minorHAnsi"/>
          <w:color w:val="000000" w:themeColor="text1"/>
        </w:rPr>
      </w:pPr>
      <w:r w:rsidRPr="00A331B9">
        <w:rPr>
          <w:rFonts w:asciiTheme="minorHAnsi" w:hAnsiTheme="minorHAnsi" w:cstheme="minorHAnsi"/>
          <w:color w:val="000000" w:themeColor="text1"/>
        </w:rPr>
        <w:t>S</w:t>
      </w:r>
      <w:r w:rsidR="7FA70CE9" w:rsidRPr="00A331B9">
        <w:rPr>
          <w:rFonts w:asciiTheme="minorHAnsi" w:hAnsiTheme="minorHAnsi" w:cstheme="minorHAnsi"/>
          <w:color w:val="000000" w:themeColor="text1"/>
        </w:rPr>
        <w:t xml:space="preserve">i </w:t>
      </w:r>
      <w:r w:rsidR="7FA70CE9" w:rsidRPr="00A331B9">
        <w:rPr>
          <w:rFonts w:asciiTheme="minorHAnsi" w:hAnsiTheme="minorHAnsi" w:cstheme="minorHAnsi"/>
          <w:i/>
          <w:iCs/>
          <w:color w:val="000000" w:themeColor="text1"/>
        </w:rPr>
        <w:t>Em &gt; EcaT</w:t>
      </w:r>
      <w:r w:rsidR="7FA70CE9" w:rsidRPr="00A331B9">
        <w:rPr>
          <w:rFonts w:asciiTheme="minorHAnsi" w:hAnsiTheme="minorHAnsi" w:cstheme="minorHAnsi"/>
          <w:color w:val="000000" w:themeColor="text1"/>
        </w:rPr>
        <w:t xml:space="preserve">, on constate une </w:t>
      </w:r>
      <w:r w:rsidR="00A20C23" w:rsidRPr="00A331B9">
        <w:rPr>
          <w:rFonts w:asciiTheme="minorHAnsi" w:hAnsiTheme="minorHAnsi" w:cstheme="minorHAnsi"/>
          <w:color w:val="000000" w:themeColor="text1"/>
        </w:rPr>
        <w:t xml:space="preserve">sous-performance </w:t>
      </w:r>
      <w:r w:rsidR="7FA70CE9" w:rsidRPr="00A331B9">
        <w:rPr>
          <w:rFonts w:asciiTheme="minorHAnsi" w:hAnsiTheme="minorHAnsi" w:cstheme="minorHAnsi"/>
          <w:color w:val="000000" w:themeColor="text1"/>
        </w:rPr>
        <w:t>par rapport à l’</w:t>
      </w:r>
      <w:r w:rsidR="7FA70CE9" w:rsidRPr="00A331B9">
        <w:rPr>
          <w:rFonts w:asciiTheme="minorHAnsi" w:hAnsiTheme="minorHAnsi" w:cstheme="minorHAnsi"/>
          <w:color w:val="000000" w:themeColor="text1"/>
          <w:lang w:eastAsia="en-US"/>
        </w:rPr>
        <w:t xml:space="preserve">Objectif de Performance </w:t>
      </w:r>
      <w:r w:rsidR="00CD1637" w:rsidRPr="00A331B9">
        <w:rPr>
          <w:rFonts w:asciiTheme="minorHAnsi" w:hAnsiTheme="minorHAnsi" w:cstheme="minorHAnsi"/>
          <w:color w:val="000000" w:themeColor="text1"/>
          <w:lang w:eastAsia="en-US"/>
        </w:rPr>
        <w:t>Énergétique</w:t>
      </w:r>
      <w:r w:rsidR="7FA70CE9" w:rsidRPr="00A331B9">
        <w:rPr>
          <w:rFonts w:asciiTheme="minorHAnsi" w:hAnsiTheme="minorHAnsi" w:cstheme="minorHAnsi"/>
          <w:color w:val="000000" w:themeColor="text1"/>
          <w:lang w:eastAsia="en-US"/>
        </w:rPr>
        <w:t xml:space="preserve"> Réelle</w:t>
      </w:r>
      <w:r w:rsidR="7FA70CE9" w:rsidRPr="00A331B9">
        <w:rPr>
          <w:rFonts w:asciiTheme="minorHAnsi" w:hAnsiTheme="minorHAnsi" w:cstheme="minorHAnsi"/>
          <w:color w:val="000000" w:themeColor="text1"/>
        </w:rPr>
        <w:t>.</w:t>
      </w:r>
    </w:p>
    <w:bookmarkStart w:id="496" w:name="_Ref137460885"/>
    <w:bookmarkStart w:id="497" w:name="_Toc309722092"/>
    <w:p w14:paraId="01DB7E8E" w14:textId="5DE1A4DF" w:rsidR="00B04658" w:rsidRPr="00A331B9" w:rsidRDefault="00B04658" w:rsidP="00332309">
      <w:pPr>
        <w:pStyle w:val="Titre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498" w:name="_Toc390890704"/>
      <w:bookmarkStart w:id="499" w:name="_Toc499128384"/>
      <w:bookmarkStart w:id="500" w:name="_Toc514697399"/>
      <w:bookmarkStart w:id="501" w:name="_Toc150756602"/>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Conséquences de la </w:t>
      </w:r>
      <w:r w:rsidR="00A20C23" w:rsidRPr="00A331B9">
        <w:rPr>
          <w:rFonts w:asciiTheme="minorHAnsi" w:hAnsiTheme="minorHAnsi" w:cstheme="minorHAnsi"/>
          <w:color w:val="000000" w:themeColor="text1"/>
        </w:rPr>
        <w:t>sous-performance</w:t>
      </w:r>
      <w:bookmarkEnd w:id="498"/>
      <w:r w:rsidRPr="00A331B9">
        <w:rPr>
          <w:rFonts w:asciiTheme="minorHAnsi" w:hAnsiTheme="minorHAnsi" w:cstheme="minorHAnsi"/>
          <w:color w:val="000000" w:themeColor="text1"/>
        </w:rPr>
        <w:t xml:space="preserve"> – Garantie de Performance </w:t>
      </w:r>
      <w:bookmarkEnd w:id="499"/>
      <w:bookmarkEnd w:id="500"/>
      <w:r w:rsidR="00A11C84" w:rsidRPr="00A331B9">
        <w:rPr>
          <w:rFonts w:asciiTheme="minorHAnsi" w:hAnsiTheme="minorHAnsi" w:cstheme="minorHAnsi"/>
          <w:color w:val="000000" w:themeColor="text1"/>
        </w:rPr>
        <w:t>Énergétique</w:t>
      </w:r>
      <w:bookmarkEnd w:id="496"/>
      <w:bookmarkEnd w:id="501"/>
    </w:p>
    <w:p w14:paraId="5C92B359" w14:textId="73464566" w:rsidR="008B55CB" w:rsidRPr="0078121E" w:rsidRDefault="0078121E" w:rsidP="00C67DF6">
      <w:pPr>
        <w:rPr>
          <w:rFonts w:asciiTheme="minorHAnsi" w:hAnsiTheme="minorHAnsi" w:cstheme="minorHAnsi"/>
          <w:color w:val="000000" w:themeColor="text1"/>
          <w:szCs w:val="22"/>
        </w:rPr>
      </w:pPr>
      <w:r>
        <w:rPr>
          <w:rFonts w:asciiTheme="minorHAnsi" w:eastAsia="Calibri" w:hAnsiTheme="minorHAnsi" w:cstheme="minorHAnsi"/>
          <w:color w:val="000000" w:themeColor="text1"/>
          <w:szCs w:val="22"/>
        </w:rPr>
        <w:t xml:space="preserve">A </w:t>
      </w:r>
      <w:r w:rsidRPr="0078121E">
        <w:rPr>
          <w:rFonts w:asciiTheme="minorHAnsi" w:eastAsia="Calibri" w:hAnsiTheme="minorHAnsi" w:cstheme="minorHAnsi"/>
          <w:color w:val="000000" w:themeColor="text1"/>
          <w:szCs w:val="22"/>
        </w:rPr>
        <w:t xml:space="preserve">compter de la </w:t>
      </w:r>
      <w:r w:rsidRPr="0078121E">
        <w:rPr>
          <w:rFonts w:asciiTheme="minorHAnsi" w:hAnsiTheme="minorHAnsi" w:cstheme="minorHAnsi"/>
          <w:color w:val="000000" w:themeColor="text1"/>
        </w:rPr>
        <w:t xml:space="preserve">Date de Début d’Indemnisation ou d’Intéressement, </w:t>
      </w:r>
      <w:r w:rsidRPr="0078121E">
        <w:rPr>
          <w:rFonts w:asciiTheme="minorHAnsi" w:eastAsia="Calibri" w:hAnsiTheme="minorHAnsi" w:cstheme="minorHAnsi"/>
          <w:color w:val="000000" w:themeColor="text1"/>
          <w:szCs w:val="22"/>
        </w:rPr>
        <w:t>l</w:t>
      </w:r>
      <w:r w:rsidR="7FA70CE9" w:rsidRPr="0078121E">
        <w:rPr>
          <w:rFonts w:asciiTheme="minorHAnsi" w:eastAsia="Calibri" w:hAnsiTheme="minorHAnsi" w:cstheme="minorHAnsi"/>
          <w:color w:val="000000" w:themeColor="text1"/>
          <w:szCs w:val="22"/>
        </w:rPr>
        <w:t xml:space="preserve">a </w:t>
      </w:r>
      <w:r w:rsidR="00A20C23" w:rsidRPr="0078121E">
        <w:rPr>
          <w:rFonts w:asciiTheme="minorHAnsi" w:hAnsiTheme="minorHAnsi" w:cstheme="minorHAnsi"/>
          <w:color w:val="000000" w:themeColor="text1"/>
        </w:rPr>
        <w:t>sous-performance</w:t>
      </w:r>
      <w:r w:rsidR="7FA70CE9" w:rsidRPr="0078121E">
        <w:rPr>
          <w:rFonts w:asciiTheme="minorHAnsi" w:eastAsia="Calibri" w:hAnsiTheme="minorHAnsi" w:cstheme="minorHAnsi"/>
          <w:color w:val="000000" w:themeColor="text1"/>
          <w:szCs w:val="22"/>
        </w:rPr>
        <w:t xml:space="preserve"> </w:t>
      </w:r>
      <w:r w:rsidR="7FA70CE9" w:rsidRPr="0078121E">
        <w:rPr>
          <w:rFonts w:asciiTheme="minorHAnsi" w:hAnsiTheme="minorHAnsi" w:cstheme="minorHAnsi"/>
          <w:color w:val="000000" w:themeColor="text1"/>
          <w:szCs w:val="22"/>
        </w:rPr>
        <w:t>par rapport à l’</w:t>
      </w:r>
      <w:r w:rsidR="7FA70CE9" w:rsidRPr="0078121E">
        <w:rPr>
          <w:rFonts w:asciiTheme="minorHAnsi" w:hAnsiTheme="minorHAnsi" w:cstheme="minorHAnsi"/>
          <w:color w:val="000000" w:themeColor="text1"/>
          <w:szCs w:val="22"/>
          <w:lang w:eastAsia="en-US"/>
        </w:rPr>
        <w:t xml:space="preserve">Objectif de Performance </w:t>
      </w:r>
      <w:r w:rsidR="00A11C84" w:rsidRPr="0078121E">
        <w:rPr>
          <w:rFonts w:asciiTheme="minorHAnsi" w:hAnsiTheme="minorHAnsi" w:cstheme="minorHAnsi"/>
          <w:color w:val="000000" w:themeColor="text1"/>
          <w:szCs w:val="22"/>
          <w:lang w:eastAsia="en-US"/>
        </w:rPr>
        <w:t>Énergétique</w:t>
      </w:r>
      <w:r w:rsidR="7FA70CE9" w:rsidRPr="0078121E">
        <w:rPr>
          <w:rFonts w:asciiTheme="minorHAnsi" w:hAnsiTheme="minorHAnsi" w:cstheme="minorHAnsi"/>
          <w:color w:val="000000" w:themeColor="text1"/>
          <w:szCs w:val="22"/>
          <w:lang w:eastAsia="en-US"/>
        </w:rPr>
        <w:t xml:space="preserve"> Réelle</w:t>
      </w:r>
      <w:r w:rsidR="7FA70CE9" w:rsidRPr="0078121E">
        <w:rPr>
          <w:rFonts w:asciiTheme="minorHAnsi" w:hAnsiTheme="minorHAnsi" w:cstheme="minorHAnsi"/>
          <w:color w:val="000000" w:themeColor="text1"/>
          <w:szCs w:val="22"/>
        </w:rPr>
        <w:t xml:space="preserve"> donne lieu à la mise en œuvre de la Garantie de Performance </w:t>
      </w:r>
      <w:r w:rsidR="00A11C84" w:rsidRPr="0078121E">
        <w:rPr>
          <w:rFonts w:asciiTheme="minorHAnsi" w:hAnsiTheme="minorHAnsi" w:cstheme="minorHAnsi"/>
          <w:color w:val="000000" w:themeColor="text1"/>
          <w:szCs w:val="22"/>
        </w:rPr>
        <w:t>Énergétique</w:t>
      </w:r>
      <w:r w:rsidR="7FA70CE9" w:rsidRPr="0078121E">
        <w:rPr>
          <w:rFonts w:asciiTheme="minorHAnsi" w:hAnsiTheme="minorHAnsi" w:cstheme="minorHAnsi"/>
          <w:color w:val="000000" w:themeColor="text1"/>
          <w:szCs w:val="22"/>
        </w:rPr>
        <w:t xml:space="preserve">. Elle consiste pour le Titulaire à réparer </w:t>
      </w:r>
      <w:r w:rsidR="008375ED" w:rsidRPr="0078121E">
        <w:rPr>
          <w:rFonts w:asciiTheme="minorHAnsi" w:hAnsiTheme="minorHAnsi" w:cstheme="minorHAnsi"/>
          <w:color w:val="000000" w:themeColor="text1"/>
          <w:szCs w:val="22"/>
        </w:rPr>
        <w:t xml:space="preserve">l’entier préjudice résultant de cette </w:t>
      </w:r>
      <w:r w:rsidR="00BA6A38" w:rsidRPr="0078121E">
        <w:rPr>
          <w:rFonts w:asciiTheme="minorHAnsi" w:hAnsiTheme="minorHAnsi" w:cstheme="minorHAnsi"/>
          <w:color w:val="000000" w:themeColor="text1"/>
        </w:rPr>
        <w:t>sous-performance</w:t>
      </w:r>
      <w:r w:rsidR="008375ED" w:rsidRPr="0078121E">
        <w:rPr>
          <w:rFonts w:asciiTheme="minorHAnsi" w:hAnsiTheme="minorHAnsi" w:cstheme="minorHAnsi"/>
          <w:color w:val="000000" w:themeColor="text1"/>
          <w:szCs w:val="22"/>
        </w:rPr>
        <w:t xml:space="preserve"> subi par </w:t>
      </w:r>
      <w:r w:rsidR="7FA70CE9" w:rsidRPr="0078121E">
        <w:rPr>
          <w:rFonts w:asciiTheme="minorHAnsi" w:hAnsiTheme="minorHAnsi" w:cstheme="minorHAnsi"/>
          <w:color w:val="000000" w:themeColor="text1"/>
          <w:szCs w:val="22"/>
        </w:rPr>
        <w:t xml:space="preserve">le </w:t>
      </w:r>
      <w:r w:rsidR="00216837" w:rsidRPr="0078121E">
        <w:rPr>
          <w:rFonts w:asciiTheme="minorHAnsi" w:hAnsiTheme="minorHAnsi" w:cstheme="minorHAnsi"/>
          <w:color w:val="000000" w:themeColor="text1"/>
          <w:szCs w:val="22"/>
        </w:rPr>
        <w:t>Maître d’Ouvrage</w:t>
      </w:r>
      <w:r w:rsidR="7FA70CE9" w:rsidRPr="0078121E">
        <w:rPr>
          <w:rFonts w:asciiTheme="minorHAnsi" w:hAnsiTheme="minorHAnsi" w:cstheme="minorHAnsi"/>
          <w:color w:val="000000" w:themeColor="text1"/>
          <w:szCs w:val="22"/>
        </w:rPr>
        <w:t>.</w:t>
      </w:r>
    </w:p>
    <w:bookmarkStart w:id="502" w:name="_Ref44664626"/>
    <w:p w14:paraId="02F74C28" w14:textId="01CC6B30" w:rsidR="00633DC6" w:rsidRPr="00A331B9" w:rsidRDefault="008C39A0" w:rsidP="7FA70CE9">
      <w:pPr>
        <w:pStyle w:val="Titre4"/>
        <w:spacing w:before="0" w:after="120"/>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fldChar w:fldCharType="begin"/>
      </w:r>
      <w:r w:rsidR="00633DC6" w:rsidRPr="00A331B9">
        <w:rPr>
          <w:rFonts w:asciiTheme="minorHAnsi" w:hAnsiTheme="minorHAnsi" w:cstheme="minorHAnsi"/>
          <w:color w:val="000000" w:themeColor="text1"/>
          <w:szCs w:val="22"/>
        </w:rPr>
        <w:instrText xml:space="preserve"> AUTONUMLGL  \* Arabic \s . </w:instrText>
      </w:r>
      <w:r w:rsidRPr="00A331B9">
        <w:rPr>
          <w:rFonts w:asciiTheme="minorHAnsi" w:hAnsiTheme="minorHAnsi" w:cstheme="minorHAnsi"/>
          <w:color w:val="000000" w:themeColor="text1"/>
          <w:szCs w:val="22"/>
        </w:rPr>
        <w:fldChar w:fldCharType="end"/>
      </w:r>
      <w:r w:rsidR="0077208B">
        <w:rPr>
          <w:rFonts w:asciiTheme="minorHAnsi" w:hAnsiTheme="minorHAnsi" w:cstheme="minorHAnsi"/>
          <w:color w:val="000000" w:themeColor="text1"/>
          <w:szCs w:val="22"/>
        </w:rPr>
        <w:t xml:space="preserve"> </w:t>
      </w:r>
      <w:r w:rsidR="00633DC6" w:rsidRPr="00A331B9">
        <w:rPr>
          <w:rFonts w:asciiTheme="minorHAnsi" w:hAnsiTheme="minorHAnsi" w:cstheme="minorHAnsi"/>
          <w:color w:val="000000" w:themeColor="text1"/>
          <w:szCs w:val="22"/>
        </w:rPr>
        <w:t>Réparation en numéraire</w:t>
      </w:r>
      <w:bookmarkEnd w:id="502"/>
    </w:p>
    <w:p w14:paraId="252C2828" w14:textId="77777777" w:rsidR="00E56866" w:rsidRPr="00A331B9" w:rsidRDefault="00E56866" w:rsidP="00E56866">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rPr>
        <w:t xml:space="preserve">Toute </w:t>
      </w:r>
      <w:r w:rsidRPr="00A331B9">
        <w:rPr>
          <w:rFonts w:asciiTheme="minorHAnsi" w:hAnsiTheme="minorHAnsi" w:cstheme="minorHAnsi"/>
          <w:color w:val="000000" w:themeColor="text1"/>
        </w:rPr>
        <w:t>sous-performance</w:t>
      </w:r>
      <w:r w:rsidRPr="00A331B9">
        <w:rPr>
          <w:rFonts w:asciiTheme="minorHAnsi" w:eastAsia="Calibri" w:hAnsiTheme="minorHAnsi" w:cstheme="minorHAnsi"/>
          <w:color w:val="000000" w:themeColor="text1"/>
          <w:szCs w:val="22"/>
        </w:rPr>
        <w:t xml:space="preserve"> </w:t>
      </w:r>
      <w:r w:rsidRPr="00A331B9">
        <w:rPr>
          <w:rFonts w:asciiTheme="minorHAnsi" w:hAnsiTheme="minorHAnsi" w:cstheme="minorHAnsi"/>
          <w:color w:val="000000" w:themeColor="text1"/>
          <w:szCs w:val="22"/>
        </w:rPr>
        <w:t>par rapport à l’</w:t>
      </w:r>
      <w:r w:rsidRPr="00A331B9">
        <w:rPr>
          <w:rFonts w:asciiTheme="minorHAnsi" w:hAnsiTheme="minorHAnsi" w:cstheme="minorHAnsi"/>
          <w:color w:val="000000" w:themeColor="text1"/>
          <w:szCs w:val="22"/>
          <w:lang w:eastAsia="en-US"/>
        </w:rPr>
        <w:t>Objectif de Performance Énergétique Réelle</w:t>
      </w:r>
      <w:r w:rsidRPr="00A331B9">
        <w:rPr>
          <w:rFonts w:asciiTheme="minorHAnsi" w:hAnsiTheme="minorHAnsi" w:cstheme="minorHAnsi"/>
          <w:color w:val="000000" w:themeColor="text1"/>
          <w:szCs w:val="22"/>
        </w:rPr>
        <w:t xml:space="preserve">, </w:t>
      </w:r>
      <w:r w:rsidRPr="00A331B9">
        <w:rPr>
          <w:rFonts w:asciiTheme="minorHAnsi" w:eastAsia="Calibri" w:hAnsiTheme="minorHAnsi" w:cstheme="minorHAnsi"/>
          <w:color w:val="000000" w:themeColor="text1"/>
          <w:szCs w:val="22"/>
        </w:rPr>
        <w:t>sera intégralement à la charge du Titulaire</w:t>
      </w:r>
      <w:r w:rsidRPr="00A331B9">
        <w:rPr>
          <w:rFonts w:asciiTheme="minorHAnsi" w:eastAsia="Calibri" w:hAnsiTheme="minorHAnsi" w:cstheme="minorHAnsi"/>
          <w:color w:val="000000" w:themeColor="text1"/>
          <w:szCs w:val="22"/>
          <w:lang w:eastAsia="en-US"/>
        </w:rPr>
        <w:t>.</w:t>
      </w:r>
    </w:p>
    <w:p w14:paraId="53F4A41B" w14:textId="54522429" w:rsidR="00633DC6" w:rsidRPr="00A331B9" w:rsidRDefault="00A01C66" w:rsidP="00C67DF6">
      <w:pPr>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L</w:t>
      </w:r>
      <w:r w:rsidR="7FA70CE9" w:rsidRPr="00A331B9">
        <w:rPr>
          <w:rFonts w:asciiTheme="minorHAnsi" w:hAnsiTheme="minorHAnsi" w:cstheme="minorHAnsi"/>
          <w:color w:val="000000" w:themeColor="text1"/>
          <w:szCs w:val="22"/>
        </w:rPr>
        <w:t xml:space="preserve">e Titulaire est redevable d’une indemnité </w:t>
      </w:r>
      <w:r w:rsidR="7FA70CE9" w:rsidRPr="00A331B9">
        <w:rPr>
          <w:rFonts w:asciiTheme="minorHAnsi" w:hAnsiTheme="minorHAnsi" w:cstheme="minorHAnsi"/>
          <w:color w:val="000000" w:themeColor="text1"/>
          <w:szCs w:val="22"/>
          <w:lang w:eastAsia="en-US"/>
        </w:rPr>
        <w:t>déterminée par le jeu de la formule suivante :</w:t>
      </w:r>
    </w:p>
    <w:p w14:paraId="6B487BAB" w14:textId="26DE5EC4" w:rsidR="005D5463" w:rsidRPr="00A331B9" w:rsidRDefault="005E0D35" w:rsidP="00C67DF6">
      <w:pPr>
        <w:ind w:left="720"/>
        <w:jc w:val="center"/>
        <w:rPr>
          <w:rFonts w:asciiTheme="minorHAnsi" w:hAnsiTheme="minorHAnsi" w:cstheme="minorHAnsi"/>
          <w:b/>
          <w:color w:val="000000" w:themeColor="text1"/>
          <w:szCs w:val="22"/>
          <w:lang w:val="en-US"/>
        </w:rPr>
      </w:pPr>
      <w:r w:rsidRPr="00A331B9">
        <w:rPr>
          <w:rFonts w:asciiTheme="minorHAnsi" w:hAnsiTheme="minorHAnsi" w:cstheme="minorHAnsi"/>
          <w:b/>
          <w:noProof/>
          <w:color w:val="000000" w:themeColor="text1"/>
          <w:position w:val="-12"/>
          <w:szCs w:val="22"/>
          <w:lang w:val="en-US"/>
        </w:rPr>
        <w:drawing>
          <wp:inline distT="0" distB="0" distL="0" distR="0" wp14:anchorId="0865A061" wp14:editId="1B4E0347">
            <wp:extent cx="1583055" cy="245745"/>
            <wp:effectExtent l="0" t="0" r="4445" b="0"/>
            <wp:docPr id="18" name="Image 1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3055" cy="245745"/>
                    </a:xfrm>
                    <a:prstGeom prst="rect">
                      <a:avLst/>
                    </a:prstGeom>
                    <a:noFill/>
                    <a:ln>
                      <a:noFill/>
                    </a:ln>
                  </pic:spPr>
                </pic:pic>
              </a:graphicData>
            </a:graphic>
          </wp:inline>
        </w:drawing>
      </w:r>
    </w:p>
    <w:p w14:paraId="56BD437C" w14:textId="77777777" w:rsidR="00633DC6" w:rsidRPr="00A331B9" w:rsidRDefault="7FA70CE9" w:rsidP="00B56178">
      <w:pPr>
        <w:ind w:left="12" w:firstLine="708"/>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t>Avec :</w:t>
      </w:r>
    </w:p>
    <w:p w14:paraId="6A4B0AAB" w14:textId="3BA1F5C5" w:rsidR="00B56178" w:rsidRPr="00A331B9" w:rsidRDefault="005E0D35" w:rsidP="004753B1">
      <w:pPr>
        <w:pBdr>
          <w:left w:val="single" w:sz="4" w:space="4" w:color="auto"/>
        </w:pBdr>
        <w:ind w:left="720"/>
        <w:rPr>
          <w:rFonts w:asciiTheme="minorHAnsi" w:hAnsiTheme="minorHAnsi" w:cstheme="minorBidi"/>
          <w:i/>
          <w:color w:val="000000" w:themeColor="text1"/>
        </w:rPr>
      </w:pPr>
      <w:r w:rsidRPr="00A331B9">
        <w:rPr>
          <w:noProof/>
          <w:color w:val="000000" w:themeColor="text1"/>
          <w:position w:val="-6"/>
          <w:szCs w:val="22"/>
        </w:rPr>
        <w:drawing>
          <wp:inline distT="0" distB="0" distL="0" distR="0" wp14:anchorId="33016878" wp14:editId="0B5F3A20">
            <wp:extent cx="245745" cy="160655"/>
            <wp:effectExtent l="0" t="0" r="0" b="4445"/>
            <wp:docPr id="17" name="Imag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Grp="1" noRot="1" noChangeAspect="1" noEditPoints="1" noAdjustHandle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182" cy="163556"/>
                    </a:xfrm>
                    <a:prstGeom prst="rect">
                      <a:avLst/>
                    </a:prstGeom>
                    <a:noFill/>
                    <a:ln>
                      <a:noFill/>
                    </a:ln>
                  </pic:spPr>
                </pic:pic>
              </a:graphicData>
            </a:graphic>
          </wp:inline>
        </w:drawing>
      </w:r>
      <w:r w:rsidR="00B56178" w:rsidRPr="00A331B9">
        <w:rPr>
          <w:rFonts w:asciiTheme="minorHAnsi" w:hAnsiTheme="minorHAnsi" w:cstheme="minorBidi"/>
          <w:color w:val="000000" w:themeColor="text1"/>
        </w:rPr>
        <w:t xml:space="preserve"> = Prix unitaire TTC du MWh (prix total des factures énergétiques concernées, </w:t>
      </w:r>
      <w:r w:rsidR="00B62ADD" w:rsidRPr="00A331B9">
        <w:rPr>
          <w:rFonts w:asciiTheme="minorHAnsi" w:hAnsiTheme="minorHAnsi" w:cstheme="minorBidi"/>
          <w:color w:val="000000" w:themeColor="text1"/>
        </w:rPr>
        <w:t>hors</w:t>
      </w:r>
      <w:r w:rsidR="00B56178" w:rsidRPr="00A331B9">
        <w:rPr>
          <w:rFonts w:asciiTheme="minorHAnsi" w:hAnsiTheme="minorHAnsi" w:cstheme="minorBidi"/>
          <w:color w:val="000000" w:themeColor="text1"/>
        </w:rPr>
        <w:t xml:space="preserve"> part abonnement, divisé par les consommations) moyen sur la Période de Suivi considérée</w:t>
      </w:r>
      <w:r w:rsidR="003C02B1" w:rsidRPr="00A331B9">
        <w:rPr>
          <w:rFonts w:asciiTheme="minorHAnsi" w:hAnsiTheme="minorHAnsi" w:cstheme="minorBidi"/>
          <w:color w:val="000000" w:themeColor="text1"/>
        </w:rPr>
        <w:t xml:space="preserve">, sauf </w:t>
      </w:r>
      <w:r w:rsidR="006F4D78" w:rsidRPr="00A331B9">
        <w:rPr>
          <w:rFonts w:asciiTheme="minorHAnsi" w:hAnsiTheme="minorHAnsi" w:cstheme="minorBidi"/>
          <w:color w:val="000000" w:themeColor="text1"/>
        </w:rPr>
        <w:t>lorsque les documents particulier</w:t>
      </w:r>
      <w:r w:rsidR="0074581F" w:rsidRPr="00A331B9">
        <w:rPr>
          <w:rFonts w:asciiTheme="minorHAnsi" w:hAnsiTheme="minorHAnsi" w:cstheme="minorBidi"/>
          <w:color w:val="000000" w:themeColor="text1"/>
        </w:rPr>
        <w:t>s</w:t>
      </w:r>
      <w:r w:rsidR="006F4D78" w:rsidRPr="00A331B9">
        <w:rPr>
          <w:rFonts w:asciiTheme="minorHAnsi" w:hAnsiTheme="minorHAnsi" w:cstheme="minorBidi"/>
          <w:color w:val="000000" w:themeColor="text1"/>
        </w:rPr>
        <w:t xml:space="preserve"> du Marché fixe</w:t>
      </w:r>
      <w:r w:rsidR="0074581F" w:rsidRPr="00A331B9">
        <w:rPr>
          <w:rFonts w:asciiTheme="minorHAnsi" w:hAnsiTheme="minorHAnsi" w:cstheme="minorBidi"/>
          <w:color w:val="000000" w:themeColor="text1"/>
        </w:rPr>
        <w:t>nt</w:t>
      </w:r>
      <w:r w:rsidR="006F4D78" w:rsidRPr="00A331B9">
        <w:rPr>
          <w:rFonts w:asciiTheme="minorHAnsi" w:hAnsiTheme="minorHAnsi" w:cstheme="minorBidi"/>
          <w:color w:val="000000" w:themeColor="text1"/>
        </w:rPr>
        <w:t xml:space="preserve"> une autre référence de prix</w:t>
      </w:r>
      <w:r w:rsidR="00B56178" w:rsidRPr="00A331B9">
        <w:rPr>
          <w:rFonts w:asciiTheme="minorHAnsi" w:hAnsiTheme="minorHAnsi" w:cstheme="minorBidi"/>
          <w:color w:val="000000" w:themeColor="text1"/>
        </w:rPr>
        <w:t xml:space="preserve"> ; </w:t>
      </w:r>
    </w:p>
    <w:p w14:paraId="0233DB11" w14:textId="47592D6E" w:rsidR="00B56178" w:rsidRPr="00A331B9" w:rsidRDefault="00B56178" w:rsidP="004753B1">
      <w:pPr>
        <w:pBdr>
          <w:left w:val="single" w:sz="4" w:space="4" w:color="auto"/>
        </w:pBdr>
        <w:ind w:left="720"/>
        <w:rPr>
          <w:rFonts w:asciiTheme="minorHAnsi" w:hAnsiTheme="minorHAnsi" w:cstheme="minorHAnsi"/>
          <w:color w:val="000000" w:themeColor="text1"/>
          <w:szCs w:val="22"/>
        </w:rPr>
      </w:pPr>
      <w:r w:rsidRPr="00A331B9">
        <w:rPr>
          <w:rFonts w:asciiTheme="minorHAnsi" w:hAnsiTheme="minorHAnsi" w:cstheme="minorHAnsi"/>
          <w:i/>
          <w:iCs/>
          <w:color w:val="000000" w:themeColor="text1"/>
          <w:szCs w:val="22"/>
        </w:rPr>
        <w:t>I</w:t>
      </w:r>
      <w:r w:rsidRPr="00A331B9">
        <w:rPr>
          <w:rFonts w:asciiTheme="minorHAnsi" w:hAnsiTheme="minorHAnsi" w:cstheme="minorHAnsi"/>
          <w:i/>
          <w:iCs/>
          <w:color w:val="000000" w:themeColor="text1"/>
          <w:szCs w:val="22"/>
          <w:vertAlign w:val="subscript"/>
        </w:rPr>
        <w:t>GPE</w:t>
      </w:r>
      <w:r w:rsidRPr="00A331B9">
        <w:rPr>
          <w:rFonts w:asciiTheme="minorHAnsi" w:hAnsiTheme="minorHAnsi" w:cstheme="minorHAnsi"/>
          <w:color w:val="000000" w:themeColor="text1"/>
          <w:szCs w:val="22"/>
        </w:rPr>
        <w:t xml:space="preserve"> = Montant en euros de l’indemnité due en application de la Garantie de Performance Énergétique sur la Période de Suivi ;</w:t>
      </w:r>
    </w:p>
    <w:p w14:paraId="3B337CBA" w14:textId="7CCB483D" w:rsidR="00B56178" w:rsidRPr="00A331B9" w:rsidRDefault="00B56178" w:rsidP="004753B1">
      <w:pPr>
        <w:pBdr>
          <w:left w:val="single" w:sz="4" w:space="4" w:color="auto"/>
        </w:pBdr>
        <w:ind w:left="720"/>
        <w:rPr>
          <w:rFonts w:asciiTheme="minorHAnsi" w:eastAsia="Calibri" w:hAnsiTheme="minorHAnsi" w:cstheme="minorHAnsi"/>
          <w:color w:val="000000" w:themeColor="text1"/>
          <w:szCs w:val="22"/>
          <w:lang w:eastAsia="en-US"/>
        </w:rPr>
      </w:pPr>
      <w:r w:rsidRPr="00A331B9">
        <w:rPr>
          <w:rFonts w:asciiTheme="minorHAnsi" w:hAnsiTheme="minorHAnsi" w:cstheme="minorHAnsi"/>
          <w:i/>
          <w:iCs/>
          <w:color w:val="000000" w:themeColor="text1"/>
          <w:szCs w:val="22"/>
        </w:rPr>
        <w:t>Em</w:t>
      </w:r>
      <w:r w:rsidRPr="00A331B9">
        <w:rPr>
          <w:rFonts w:asciiTheme="minorHAnsi" w:hAnsiTheme="minorHAnsi" w:cstheme="minorHAnsi"/>
          <w:color w:val="000000" w:themeColor="text1"/>
          <w:szCs w:val="22"/>
          <w:vertAlign w:val="subscript"/>
        </w:rPr>
        <w:t xml:space="preserve"> </w:t>
      </w:r>
      <w:r w:rsidRPr="00A331B9">
        <w:rPr>
          <w:rFonts w:asciiTheme="minorHAnsi" w:hAnsiTheme="minorHAnsi" w:cstheme="minorHAnsi"/>
          <w:color w:val="000000" w:themeColor="text1"/>
          <w:szCs w:val="22"/>
        </w:rPr>
        <w:t>= quantité d’énergie effectivement consommée et mesurée sur la Période de Suivi (n</w:t>
      </w:r>
      <w:r w:rsidRPr="00A331B9">
        <w:rPr>
          <w:rFonts w:asciiTheme="minorHAnsi" w:hAnsiTheme="minorHAnsi" w:cstheme="minorHAnsi"/>
          <w:color w:val="000000" w:themeColor="text1"/>
          <w:szCs w:val="22"/>
          <w:vertAlign w:val="subscript"/>
        </w:rPr>
        <w:t>i</w:t>
      </w:r>
      <w:r w:rsidRPr="00A331B9">
        <w:rPr>
          <w:rFonts w:asciiTheme="minorHAnsi" w:hAnsiTheme="minorHAnsi" w:cstheme="minorHAnsi"/>
          <w:color w:val="000000" w:themeColor="text1"/>
          <w:szCs w:val="22"/>
        </w:rPr>
        <w:t>), selon la méthode définie dans le Plan de Mesures et de Vérifications (en MWh) ;</w:t>
      </w:r>
    </w:p>
    <w:p w14:paraId="43309E3E" w14:textId="746C33D6" w:rsidR="00B56178" w:rsidRPr="00A331B9" w:rsidRDefault="00B56178" w:rsidP="004753B1">
      <w:pPr>
        <w:pBdr>
          <w:left w:val="single" w:sz="4" w:space="4" w:color="auto"/>
        </w:pBdr>
        <w:ind w:left="720"/>
        <w:rPr>
          <w:rFonts w:asciiTheme="minorHAnsi" w:hAnsiTheme="minorHAnsi" w:cstheme="minorHAnsi"/>
          <w:i/>
          <w:iCs/>
          <w:color w:val="000000" w:themeColor="text1"/>
          <w:szCs w:val="22"/>
        </w:rPr>
      </w:pPr>
      <w:r w:rsidRPr="00A331B9">
        <w:rPr>
          <w:rFonts w:asciiTheme="minorHAnsi" w:hAnsiTheme="minorHAnsi" w:cstheme="minorHAnsi"/>
          <w:i/>
          <w:iCs/>
          <w:color w:val="000000" w:themeColor="text1"/>
          <w:szCs w:val="22"/>
        </w:rPr>
        <w:t xml:space="preserve">Eca = </w:t>
      </w:r>
      <w:r w:rsidRPr="00A331B9">
        <w:rPr>
          <w:rFonts w:asciiTheme="minorHAnsi" w:hAnsiTheme="minorHAnsi" w:cstheme="minorHAnsi"/>
          <w:color w:val="000000" w:themeColor="text1"/>
          <w:szCs w:val="22"/>
        </w:rPr>
        <w:t>quantité d’énergie Ec ajustée pour tenir compte des variations au cours de la Période de Suivi (ni) des conditions fixées dans la Situation de Référence</w:t>
      </w:r>
      <w:r w:rsidR="004753B1" w:rsidRPr="00A331B9">
        <w:rPr>
          <w:rFonts w:asciiTheme="minorHAnsi" w:hAnsiTheme="minorHAnsi" w:cstheme="minorHAnsi"/>
          <w:i/>
          <w:iCs/>
          <w:color w:val="000000" w:themeColor="text1"/>
          <w:szCs w:val="22"/>
        </w:rPr>
        <w:t>.</w:t>
      </w:r>
    </w:p>
    <w:p w14:paraId="186E8A14" w14:textId="596563DD" w:rsidR="005B5CC2" w:rsidRPr="00A331B9" w:rsidRDefault="005B5CC2" w:rsidP="00332309">
      <w:pPr>
        <w:pStyle w:val="Titre4"/>
        <w:rPr>
          <w:rFonts w:asciiTheme="minorHAnsi" w:hAnsiTheme="minorHAnsi" w:cstheme="minorHAnsi"/>
          <w:color w:val="000000" w:themeColor="text1"/>
          <w:szCs w:val="22"/>
        </w:rPr>
      </w:pPr>
      <w:r w:rsidRPr="00A331B9">
        <w:rPr>
          <w:rFonts w:asciiTheme="minorHAnsi" w:hAnsiTheme="minorHAnsi" w:cstheme="minorHAnsi"/>
          <w:color w:val="000000" w:themeColor="text1"/>
          <w:szCs w:val="22"/>
        </w:rPr>
        <w:lastRenderedPageBreak/>
        <w:fldChar w:fldCharType="begin"/>
      </w:r>
      <w:r w:rsidRPr="00A331B9">
        <w:rPr>
          <w:rFonts w:asciiTheme="minorHAnsi" w:hAnsiTheme="minorHAnsi" w:cstheme="minorHAnsi"/>
          <w:color w:val="000000" w:themeColor="text1"/>
          <w:szCs w:val="22"/>
        </w:rPr>
        <w:instrText xml:space="preserve"> AUTONUMLGL  \* Arabic \s . </w:instrText>
      </w:r>
      <w:r w:rsidRPr="00A331B9">
        <w:rPr>
          <w:rFonts w:asciiTheme="minorHAnsi" w:hAnsiTheme="minorHAnsi" w:cstheme="minorHAnsi"/>
          <w:color w:val="000000" w:themeColor="text1"/>
          <w:szCs w:val="22"/>
        </w:rPr>
        <w:fldChar w:fldCharType="end"/>
      </w:r>
      <w:r w:rsidR="00DC6F76">
        <w:rPr>
          <w:rFonts w:asciiTheme="minorHAnsi" w:hAnsiTheme="minorHAnsi" w:cstheme="minorHAnsi"/>
          <w:color w:val="000000" w:themeColor="text1"/>
          <w:szCs w:val="22"/>
        </w:rPr>
        <w:t xml:space="preserve"> </w:t>
      </w:r>
      <w:r w:rsidRPr="00A331B9">
        <w:rPr>
          <w:rFonts w:asciiTheme="minorHAnsi" w:hAnsiTheme="minorHAnsi" w:cstheme="minorHAnsi"/>
          <w:color w:val="000000" w:themeColor="text1"/>
          <w:szCs w:val="22"/>
        </w:rPr>
        <w:t>Réparation</w:t>
      </w:r>
      <w:r w:rsidR="00BD221A" w:rsidRPr="00A331B9">
        <w:rPr>
          <w:rFonts w:asciiTheme="minorHAnsi" w:hAnsiTheme="minorHAnsi" w:cstheme="minorHAnsi"/>
          <w:color w:val="000000" w:themeColor="text1"/>
          <w:szCs w:val="22"/>
        </w:rPr>
        <w:t>s</w:t>
      </w:r>
      <w:r w:rsidRPr="00A331B9">
        <w:rPr>
          <w:rFonts w:asciiTheme="minorHAnsi" w:hAnsiTheme="minorHAnsi" w:cstheme="minorHAnsi"/>
          <w:color w:val="000000" w:themeColor="text1"/>
          <w:szCs w:val="22"/>
        </w:rPr>
        <w:t xml:space="preserve"> en nature</w:t>
      </w:r>
    </w:p>
    <w:p w14:paraId="5BC36DDF" w14:textId="523C9529" w:rsidR="0027502D" w:rsidRPr="00A331B9" w:rsidRDefault="00BD221A" w:rsidP="0027502D">
      <w:pPr>
        <w:rPr>
          <w:rFonts w:asciiTheme="minorHAnsi" w:eastAsia="Calibri" w:hAnsiTheme="minorHAnsi" w:cstheme="minorHAnsi"/>
          <w:color w:val="000000" w:themeColor="text1"/>
          <w:szCs w:val="22"/>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r w:rsidRPr="00A331B9">
        <w:rPr>
          <w:rFonts w:asciiTheme="minorHAnsi" w:hAnsiTheme="minorHAnsi" w:cstheme="minorHAnsi"/>
          <w:color w:val="000000" w:themeColor="text1"/>
          <w:szCs w:val="22"/>
        </w:rPr>
        <w:fldChar w:fldCharType="end"/>
      </w:r>
      <w:r w:rsidR="00DC6F76">
        <w:rPr>
          <w:rFonts w:asciiTheme="minorHAnsi" w:hAnsiTheme="minorHAnsi" w:cstheme="minorHAnsi"/>
          <w:color w:val="000000" w:themeColor="text1"/>
          <w:szCs w:val="22"/>
        </w:rPr>
        <w:t xml:space="preserve"> </w:t>
      </w:r>
      <w:r w:rsidR="0027502D" w:rsidRPr="00A331B9">
        <w:rPr>
          <w:rFonts w:asciiTheme="minorHAnsi" w:hAnsiTheme="minorHAnsi" w:cstheme="minorHAnsi"/>
          <w:color w:val="000000" w:themeColor="text1"/>
        </w:rPr>
        <w:t xml:space="preserve">Les documents particuliers peuvent prévoir </w:t>
      </w:r>
      <w:r w:rsidR="00E61EB4" w:rsidRPr="00A331B9">
        <w:rPr>
          <w:rFonts w:asciiTheme="minorHAnsi" w:hAnsiTheme="minorHAnsi" w:cstheme="minorHAnsi"/>
          <w:color w:val="000000" w:themeColor="text1"/>
        </w:rPr>
        <w:t>une réparation en nature alternative. Dans ce cas, à</w:t>
      </w:r>
      <w:r w:rsidR="005B5CC2" w:rsidRPr="00A331B9">
        <w:rPr>
          <w:rFonts w:asciiTheme="minorHAnsi" w:eastAsia="Calibri" w:hAnsiTheme="minorHAnsi" w:cstheme="minorHAnsi"/>
          <w:color w:val="000000" w:themeColor="text1"/>
          <w:szCs w:val="22"/>
        </w:rPr>
        <w:t xml:space="preserve"> titre d’alternative au paiement de l’indemnité, le Titulaire peut proposer au </w:t>
      </w:r>
      <w:r w:rsidR="00216837" w:rsidRPr="00A331B9">
        <w:rPr>
          <w:rFonts w:asciiTheme="minorHAnsi" w:eastAsia="Calibri" w:hAnsiTheme="minorHAnsi" w:cstheme="minorHAnsi"/>
          <w:color w:val="000000" w:themeColor="text1"/>
          <w:szCs w:val="22"/>
        </w:rPr>
        <w:t>Maître d’Ouvrage</w:t>
      </w:r>
      <w:r w:rsidR="005B5CC2" w:rsidRPr="00A331B9">
        <w:rPr>
          <w:rFonts w:asciiTheme="minorHAnsi" w:eastAsia="Calibri" w:hAnsiTheme="minorHAnsi" w:cstheme="minorHAnsi"/>
          <w:color w:val="000000" w:themeColor="text1"/>
          <w:szCs w:val="22"/>
        </w:rPr>
        <w:t xml:space="preserve"> une réparation en nature du préjudice résultant de la </w:t>
      </w:r>
      <w:r w:rsidR="00BA6A38" w:rsidRPr="00A331B9">
        <w:rPr>
          <w:rFonts w:asciiTheme="minorHAnsi" w:hAnsiTheme="minorHAnsi" w:cstheme="minorHAnsi"/>
          <w:color w:val="000000" w:themeColor="text1"/>
        </w:rPr>
        <w:t>sous-performance</w:t>
      </w:r>
      <w:r w:rsidR="005B5CC2" w:rsidRPr="00A331B9">
        <w:rPr>
          <w:rFonts w:asciiTheme="minorHAnsi" w:hAnsiTheme="minorHAnsi" w:cstheme="minorHAnsi"/>
          <w:color w:val="000000" w:themeColor="text1"/>
          <w:szCs w:val="22"/>
        </w:rPr>
        <w:t xml:space="preserve"> par rapport à </w:t>
      </w:r>
      <w:r w:rsidR="000C5090" w:rsidRPr="00A331B9">
        <w:rPr>
          <w:rFonts w:asciiTheme="minorHAnsi" w:hAnsiTheme="minorHAnsi" w:cstheme="minorHAnsi"/>
          <w:color w:val="000000" w:themeColor="text1"/>
          <w:szCs w:val="22"/>
        </w:rPr>
        <w:t>l</w:t>
      </w:r>
      <w:r w:rsidR="000C5090" w:rsidRPr="00A331B9">
        <w:rPr>
          <w:rFonts w:asciiTheme="minorHAnsi" w:eastAsia="Calibri" w:hAnsiTheme="minorHAnsi" w:cstheme="minorHAnsi"/>
          <w:color w:val="000000" w:themeColor="text1"/>
          <w:szCs w:val="22"/>
          <w:lang w:eastAsia="en-US"/>
        </w:rPr>
        <w:t xml:space="preserve">’Objectif de </w:t>
      </w:r>
      <w:r w:rsidR="000C5090" w:rsidRPr="00A331B9">
        <w:rPr>
          <w:rFonts w:asciiTheme="minorHAnsi" w:hAnsiTheme="minorHAnsi" w:cstheme="minorHAnsi"/>
          <w:color w:val="000000" w:themeColor="text1"/>
          <w:szCs w:val="22"/>
          <w:lang w:eastAsia="en-US"/>
        </w:rPr>
        <w:t>Performance Énergétique Réelle</w:t>
      </w:r>
      <w:r w:rsidR="005B5CC2" w:rsidRPr="00A331B9">
        <w:rPr>
          <w:rFonts w:asciiTheme="minorHAnsi" w:eastAsia="Calibri" w:hAnsiTheme="minorHAnsi" w:cstheme="minorHAnsi"/>
          <w:color w:val="000000" w:themeColor="text1"/>
          <w:szCs w:val="22"/>
        </w:rPr>
        <w:t>.</w:t>
      </w:r>
      <w:r w:rsidR="0027502D" w:rsidRPr="00A331B9">
        <w:rPr>
          <w:rFonts w:asciiTheme="minorHAnsi" w:eastAsia="Calibri" w:hAnsiTheme="minorHAnsi" w:cstheme="minorHAnsi"/>
          <w:color w:val="000000" w:themeColor="text1"/>
          <w:szCs w:val="22"/>
        </w:rPr>
        <w:t xml:space="preserve"> </w:t>
      </w:r>
      <w:r w:rsidR="005B5CC2" w:rsidRPr="00A331B9">
        <w:rPr>
          <w:rFonts w:asciiTheme="minorHAnsi" w:eastAsia="Calibri" w:hAnsiTheme="minorHAnsi" w:cstheme="minorHAnsi"/>
          <w:color w:val="000000" w:themeColor="text1"/>
          <w:szCs w:val="22"/>
        </w:rPr>
        <w:t xml:space="preserve">Cette réparation en nature porte sur la reprise </w:t>
      </w:r>
      <w:r w:rsidR="00D9417A" w:rsidRPr="00A331B9">
        <w:rPr>
          <w:rFonts w:asciiTheme="minorHAnsi" w:eastAsia="Calibri" w:hAnsiTheme="minorHAnsi" w:cstheme="minorHAnsi"/>
          <w:color w:val="000000" w:themeColor="text1"/>
          <w:szCs w:val="22"/>
        </w:rPr>
        <w:t xml:space="preserve">du </w:t>
      </w:r>
      <w:r w:rsidR="00D9417A" w:rsidRPr="00A331B9">
        <w:rPr>
          <w:rFonts w:asciiTheme="minorHAnsi" w:eastAsia="Calibri" w:hAnsiTheme="minorHAnsi" w:cstheme="minorHAnsi"/>
          <w:color w:val="000000" w:themeColor="text1"/>
          <w:szCs w:val="22"/>
          <w:lang w:eastAsia="en-US"/>
        </w:rPr>
        <w:t>Bouquet</w:t>
      </w:r>
      <w:r w:rsidR="00F22210" w:rsidRPr="00A331B9">
        <w:rPr>
          <w:rFonts w:asciiTheme="minorHAnsi" w:eastAsia="Calibri" w:hAnsiTheme="minorHAnsi" w:cstheme="minorHAnsi"/>
          <w:color w:val="000000" w:themeColor="text1"/>
          <w:szCs w:val="22"/>
        </w:rPr>
        <w:t xml:space="preserve"> d’Amélioration de la Performance </w:t>
      </w:r>
      <w:r w:rsidR="0035573D" w:rsidRPr="00A331B9">
        <w:rPr>
          <w:rFonts w:asciiTheme="minorHAnsi" w:eastAsia="Calibri" w:hAnsiTheme="minorHAnsi" w:cstheme="minorHAnsi"/>
          <w:color w:val="000000" w:themeColor="text1"/>
          <w:szCs w:val="22"/>
        </w:rPr>
        <w:t>exécuté</w:t>
      </w:r>
      <w:r w:rsidR="005B5CC2" w:rsidRPr="00A331B9">
        <w:rPr>
          <w:rFonts w:asciiTheme="minorHAnsi" w:eastAsia="Calibri" w:hAnsiTheme="minorHAnsi" w:cstheme="minorHAnsi"/>
          <w:color w:val="000000" w:themeColor="text1"/>
          <w:szCs w:val="22"/>
        </w:rPr>
        <w:t xml:space="preserve"> et/ou des actions complémentaires. Elle doit être d’une valeur au moins égale au montant de l’indemnité</w:t>
      </w:r>
      <w:r w:rsidR="008375ED" w:rsidRPr="00A331B9">
        <w:rPr>
          <w:rFonts w:asciiTheme="minorHAnsi" w:eastAsia="Calibri" w:hAnsiTheme="minorHAnsi" w:cstheme="minorHAnsi"/>
          <w:color w:val="000000" w:themeColor="text1"/>
          <w:szCs w:val="22"/>
        </w:rPr>
        <w:t xml:space="preserve"> calc</w:t>
      </w:r>
      <w:r w:rsidR="00E51192" w:rsidRPr="00A331B9">
        <w:rPr>
          <w:rFonts w:asciiTheme="minorHAnsi" w:eastAsia="Calibri" w:hAnsiTheme="minorHAnsi" w:cstheme="minorHAnsi"/>
          <w:color w:val="000000" w:themeColor="text1"/>
          <w:szCs w:val="22"/>
        </w:rPr>
        <w:t xml:space="preserve">ulée en application de l’Article </w:t>
      </w:r>
      <w:r w:rsidR="00D01A40">
        <w:rPr>
          <w:rFonts w:asciiTheme="minorHAnsi" w:eastAsia="Calibri" w:hAnsiTheme="minorHAnsi" w:cstheme="minorHAnsi"/>
          <w:color w:val="000000" w:themeColor="text1"/>
          <w:szCs w:val="22"/>
        </w:rPr>
        <w:fldChar w:fldCharType="begin"/>
      </w:r>
      <w:r w:rsidR="00D01A40">
        <w:rPr>
          <w:rFonts w:asciiTheme="minorHAnsi" w:eastAsia="Calibri" w:hAnsiTheme="minorHAnsi" w:cstheme="minorHAnsi"/>
          <w:color w:val="000000" w:themeColor="text1"/>
          <w:szCs w:val="22"/>
        </w:rPr>
        <w:instrText xml:space="preserve"> REF _Ref44664626 \h </w:instrText>
      </w:r>
      <w:r w:rsidR="00D01A40">
        <w:rPr>
          <w:rFonts w:asciiTheme="minorHAnsi" w:eastAsia="Calibri" w:hAnsiTheme="minorHAnsi" w:cstheme="minorHAnsi"/>
          <w:color w:val="000000" w:themeColor="text1"/>
          <w:szCs w:val="22"/>
        </w:rPr>
      </w:r>
      <w:r w:rsidR="00D01A40">
        <w:rPr>
          <w:rFonts w:asciiTheme="minorHAnsi" w:eastAsia="Calibri" w:hAnsiTheme="minorHAnsi" w:cstheme="minorHAnsi"/>
          <w:color w:val="000000" w:themeColor="text1"/>
          <w:szCs w:val="22"/>
        </w:rPr>
        <w:fldChar w:fldCharType="separate"/>
      </w:r>
      <w:r w:rsidR="00D01A40">
        <w:rPr>
          <w:rFonts w:asciiTheme="minorHAnsi" w:hAnsiTheme="minorHAnsi" w:cstheme="minorHAnsi"/>
          <w:color w:val="000000" w:themeColor="text1"/>
          <w:szCs w:val="22"/>
        </w:rPr>
        <w:t xml:space="preserve">50.4.2.1. </w:t>
      </w:r>
      <w:r w:rsidR="00D01A40" w:rsidRPr="00A331B9">
        <w:rPr>
          <w:rFonts w:asciiTheme="minorHAnsi" w:hAnsiTheme="minorHAnsi" w:cstheme="minorHAnsi"/>
          <w:color w:val="000000" w:themeColor="text1"/>
          <w:szCs w:val="22"/>
        </w:rPr>
        <w:t>Réparation en numéraire</w:t>
      </w:r>
      <w:r w:rsidR="00D01A40">
        <w:rPr>
          <w:rFonts w:asciiTheme="minorHAnsi" w:eastAsia="Calibri" w:hAnsiTheme="minorHAnsi" w:cstheme="minorHAnsi"/>
          <w:color w:val="000000" w:themeColor="text1"/>
          <w:szCs w:val="22"/>
        </w:rPr>
        <w:fldChar w:fldCharType="end"/>
      </w:r>
      <w:r w:rsidR="00E51192" w:rsidRPr="00A331B9">
        <w:rPr>
          <w:rFonts w:asciiTheme="minorHAnsi" w:eastAsia="Calibri" w:hAnsiTheme="minorHAnsi" w:cstheme="minorHAnsi"/>
          <w:i/>
          <w:iCs/>
          <w:color w:val="000000" w:themeColor="text1"/>
          <w:szCs w:val="22"/>
        </w:rPr>
        <w:t>.</w:t>
      </w:r>
    </w:p>
    <w:bookmarkEnd w:id="497"/>
    <w:p w14:paraId="525CAB7D" w14:textId="607C3BE8" w:rsidR="00E56866" w:rsidRPr="00A331B9" w:rsidRDefault="00E56866" w:rsidP="00E56866">
      <w:pPr>
        <w:rPr>
          <w:rFonts w:asciiTheme="minorHAnsi" w:eastAsia="Calibri" w:hAnsiTheme="minorHAnsi" w:cstheme="minorHAnsi"/>
          <w:color w:val="000000" w:themeColor="text1"/>
          <w:szCs w:val="22"/>
        </w:rPr>
      </w:pPr>
      <w:r w:rsidRPr="00A331B9">
        <w:rPr>
          <w:rFonts w:asciiTheme="minorHAnsi" w:hAnsiTheme="minorHAnsi" w:cstheme="minorHAnsi"/>
          <w:color w:val="000000" w:themeColor="text1"/>
          <w:szCs w:val="22"/>
        </w:rPr>
        <w:fldChar w:fldCharType="begin"/>
      </w:r>
      <w:r w:rsidRPr="00A331B9">
        <w:rPr>
          <w:rFonts w:asciiTheme="minorHAnsi" w:hAnsiTheme="minorHAnsi" w:cstheme="minorHAnsi"/>
          <w:color w:val="000000" w:themeColor="text1"/>
          <w:szCs w:val="22"/>
        </w:rPr>
        <w:instrText xml:space="preserve"> AUTONUMLGL  \* Arabic \s . </w:instrText>
      </w:r>
      <w:r w:rsidRPr="00A331B9">
        <w:rPr>
          <w:rFonts w:asciiTheme="minorHAnsi" w:hAnsiTheme="minorHAnsi" w:cstheme="minorHAnsi"/>
          <w:color w:val="000000" w:themeColor="text1"/>
          <w:szCs w:val="22"/>
        </w:rPr>
        <w:fldChar w:fldCharType="end"/>
      </w:r>
      <w:r w:rsidR="00DC6F76">
        <w:rPr>
          <w:rFonts w:asciiTheme="minorHAnsi" w:hAnsiTheme="minorHAnsi" w:cstheme="minorHAnsi"/>
          <w:color w:val="000000" w:themeColor="text1"/>
          <w:szCs w:val="22"/>
        </w:rPr>
        <w:t xml:space="preserve"> </w:t>
      </w:r>
      <w:r w:rsidR="001816B5">
        <w:rPr>
          <w:rFonts w:asciiTheme="minorHAnsi" w:hAnsiTheme="minorHAnsi" w:cstheme="minorHAnsi"/>
          <w:color w:val="000000" w:themeColor="text1"/>
          <w:szCs w:val="22"/>
        </w:rPr>
        <w:t xml:space="preserve">Lorsque les </w:t>
      </w:r>
      <w:r w:rsidR="00AD023E">
        <w:rPr>
          <w:rFonts w:asciiTheme="minorHAnsi" w:hAnsiTheme="minorHAnsi" w:cstheme="minorHAnsi"/>
          <w:color w:val="000000" w:themeColor="text1"/>
          <w:szCs w:val="22"/>
        </w:rPr>
        <w:t>caractéristiques</w:t>
      </w:r>
      <w:r w:rsidR="001816B5">
        <w:rPr>
          <w:rFonts w:asciiTheme="minorHAnsi" w:hAnsiTheme="minorHAnsi" w:cstheme="minorHAnsi"/>
          <w:color w:val="000000" w:themeColor="text1"/>
          <w:szCs w:val="22"/>
        </w:rPr>
        <w:t xml:space="preserve"> du Marché le justifient, </w:t>
      </w:r>
      <w:r w:rsidR="001816B5">
        <w:rPr>
          <w:rFonts w:asciiTheme="minorHAnsi" w:hAnsiTheme="minorHAnsi" w:cstheme="minorHAnsi"/>
          <w:color w:val="000000" w:themeColor="text1"/>
        </w:rPr>
        <w:t>l</w:t>
      </w:r>
      <w:r w:rsidRPr="00A331B9">
        <w:rPr>
          <w:rFonts w:asciiTheme="minorHAnsi" w:hAnsiTheme="minorHAnsi" w:cstheme="minorHAnsi"/>
          <w:color w:val="000000" w:themeColor="text1"/>
        </w:rPr>
        <w:t xml:space="preserve">es documents particuliers peuvent également prévoir une réparation en nature complémentaire. Dans ce cas, </w:t>
      </w:r>
      <w:r w:rsidRPr="00A331B9">
        <w:rPr>
          <w:rFonts w:asciiTheme="minorHAnsi" w:hAnsiTheme="minorHAnsi" w:cstheme="minorHAnsi"/>
          <w:color w:val="000000" w:themeColor="text1"/>
          <w:szCs w:val="22"/>
        </w:rPr>
        <w:t>à titre complémentaire</w:t>
      </w:r>
      <w:r w:rsidRPr="00A331B9" w:rsidDel="008375ED">
        <w:rPr>
          <w:rFonts w:asciiTheme="minorHAnsi" w:eastAsia="Calibri" w:hAnsiTheme="minorHAnsi" w:cstheme="minorHAnsi"/>
          <w:color w:val="000000" w:themeColor="text1"/>
          <w:szCs w:val="22"/>
        </w:rPr>
        <w:t xml:space="preserve"> </w:t>
      </w:r>
      <w:r w:rsidRPr="00A331B9">
        <w:rPr>
          <w:rFonts w:asciiTheme="minorHAnsi" w:eastAsia="Calibri" w:hAnsiTheme="minorHAnsi" w:cstheme="minorHAnsi"/>
          <w:color w:val="000000" w:themeColor="text1"/>
          <w:szCs w:val="22"/>
        </w:rPr>
        <w:t>au paiement de l’indemnité calculée en application de</w:t>
      </w:r>
      <w:r w:rsidR="00E51192" w:rsidRPr="00F90057">
        <w:rPr>
          <w:color w:val="000000" w:themeColor="text1"/>
        </w:rPr>
        <w:t xml:space="preserve"> </w:t>
      </w:r>
      <w:r w:rsidR="00E51192" w:rsidRPr="00A331B9">
        <w:rPr>
          <w:rFonts w:asciiTheme="minorHAnsi" w:eastAsia="Calibri" w:hAnsiTheme="minorHAnsi" w:cstheme="minorHAnsi"/>
          <w:color w:val="000000" w:themeColor="text1"/>
          <w:szCs w:val="22"/>
        </w:rPr>
        <w:t xml:space="preserve">l’Article </w:t>
      </w:r>
      <w:r w:rsidR="00D01A40">
        <w:rPr>
          <w:rFonts w:asciiTheme="minorHAnsi" w:eastAsia="Calibri" w:hAnsiTheme="minorHAnsi" w:cstheme="minorHAnsi"/>
          <w:color w:val="000000" w:themeColor="text1"/>
          <w:szCs w:val="22"/>
        </w:rPr>
        <w:fldChar w:fldCharType="begin"/>
      </w:r>
      <w:r w:rsidR="00D01A40">
        <w:rPr>
          <w:rFonts w:asciiTheme="minorHAnsi" w:eastAsia="Calibri" w:hAnsiTheme="minorHAnsi" w:cstheme="minorHAnsi"/>
          <w:color w:val="000000" w:themeColor="text1"/>
          <w:szCs w:val="22"/>
        </w:rPr>
        <w:instrText xml:space="preserve"> REF _Ref44664626 \h </w:instrText>
      </w:r>
      <w:r w:rsidR="00D01A40">
        <w:rPr>
          <w:rFonts w:asciiTheme="minorHAnsi" w:eastAsia="Calibri" w:hAnsiTheme="minorHAnsi" w:cstheme="minorHAnsi"/>
          <w:color w:val="000000" w:themeColor="text1"/>
          <w:szCs w:val="22"/>
        </w:rPr>
      </w:r>
      <w:r w:rsidR="00D01A40">
        <w:rPr>
          <w:rFonts w:asciiTheme="minorHAnsi" w:eastAsia="Calibri" w:hAnsiTheme="minorHAnsi" w:cstheme="minorHAnsi"/>
          <w:color w:val="000000" w:themeColor="text1"/>
          <w:szCs w:val="22"/>
        </w:rPr>
        <w:fldChar w:fldCharType="separate"/>
      </w:r>
      <w:r w:rsidR="00D01A40">
        <w:rPr>
          <w:rFonts w:asciiTheme="minorHAnsi" w:hAnsiTheme="minorHAnsi" w:cstheme="minorHAnsi"/>
          <w:color w:val="000000" w:themeColor="text1"/>
          <w:szCs w:val="22"/>
        </w:rPr>
        <w:t xml:space="preserve">50.4.2.1. </w:t>
      </w:r>
      <w:r w:rsidR="00D01A40" w:rsidRPr="00A331B9">
        <w:rPr>
          <w:rFonts w:asciiTheme="minorHAnsi" w:hAnsiTheme="minorHAnsi" w:cstheme="minorHAnsi"/>
          <w:color w:val="000000" w:themeColor="text1"/>
          <w:szCs w:val="22"/>
        </w:rPr>
        <w:t>Réparation en numéraire</w:t>
      </w:r>
      <w:r w:rsidR="00D01A40">
        <w:rPr>
          <w:rFonts w:asciiTheme="minorHAnsi" w:eastAsia="Calibri" w:hAnsiTheme="minorHAnsi" w:cstheme="minorHAnsi"/>
          <w:color w:val="000000" w:themeColor="text1"/>
          <w:szCs w:val="22"/>
        </w:rPr>
        <w:fldChar w:fldCharType="end"/>
      </w:r>
      <w:r w:rsidRPr="00A331B9">
        <w:rPr>
          <w:rFonts w:asciiTheme="minorHAnsi" w:hAnsiTheme="minorHAnsi" w:cstheme="minorHAnsi"/>
          <w:color w:val="000000" w:themeColor="text1"/>
          <w:szCs w:val="22"/>
        </w:rPr>
        <w:t xml:space="preserve">, et </w:t>
      </w:r>
      <w:r w:rsidRPr="00A331B9">
        <w:rPr>
          <w:rFonts w:asciiTheme="minorHAnsi" w:eastAsia="Calibri" w:hAnsiTheme="minorHAnsi" w:cstheme="minorHAnsi"/>
          <w:color w:val="000000" w:themeColor="text1"/>
          <w:szCs w:val="22"/>
        </w:rPr>
        <w:t xml:space="preserve">sans préjudice de la garantie de parfait achèvement, de la garantie biennale et de la garantie décennale, </w:t>
      </w:r>
      <w:r w:rsidRPr="00A331B9">
        <w:rPr>
          <w:rFonts w:asciiTheme="minorHAnsi" w:hAnsiTheme="minorHAnsi" w:cstheme="minorHAnsi"/>
          <w:color w:val="000000" w:themeColor="text1"/>
          <w:szCs w:val="22"/>
        </w:rPr>
        <w:t xml:space="preserve">le Titulaire doit effectuer, une réparation en nature </w:t>
      </w:r>
      <w:r w:rsidRPr="00A331B9">
        <w:rPr>
          <w:rFonts w:asciiTheme="minorHAnsi" w:eastAsia="Calibri" w:hAnsiTheme="minorHAnsi" w:cstheme="minorHAnsi"/>
          <w:color w:val="000000" w:themeColor="text1"/>
          <w:szCs w:val="22"/>
          <w:lang w:eastAsia="en-US"/>
        </w:rPr>
        <w:t xml:space="preserve">lorsque la quantité d’énergie </w:t>
      </w:r>
      <w:r w:rsidRPr="00A331B9">
        <w:rPr>
          <w:rFonts w:asciiTheme="minorHAnsi" w:eastAsia="Calibri" w:hAnsiTheme="minorHAnsi" w:cstheme="minorHAnsi"/>
          <w:i/>
          <w:color w:val="000000" w:themeColor="text1"/>
          <w:szCs w:val="22"/>
          <w:lang w:eastAsia="en-US"/>
        </w:rPr>
        <w:t>Em</w:t>
      </w:r>
      <w:r w:rsidRPr="00A331B9">
        <w:rPr>
          <w:rFonts w:asciiTheme="minorHAnsi" w:eastAsia="Calibri" w:hAnsiTheme="minorHAnsi" w:cstheme="minorHAnsi"/>
          <w:color w:val="000000" w:themeColor="text1"/>
          <w:szCs w:val="22"/>
          <w:lang w:eastAsia="en-US"/>
        </w:rPr>
        <w:t xml:space="preserve"> est supérieure à la quantité d’énergie </w:t>
      </w:r>
      <w:r w:rsidRPr="00A331B9">
        <w:rPr>
          <w:rFonts w:asciiTheme="minorHAnsi" w:eastAsia="Calibri" w:hAnsiTheme="minorHAnsi" w:cstheme="minorHAnsi"/>
          <w:i/>
          <w:color w:val="000000" w:themeColor="text1"/>
          <w:szCs w:val="22"/>
          <w:lang w:eastAsia="en-US"/>
        </w:rPr>
        <w:t>Eca</w:t>
      </w:r>
      <w:r w:rsidR="00D01A40">
        <w:rPr>
          <w:rFonts w:asciiTheme="minorHAnsi" w:eastAsia="Calibri" w:hAnsiTheme="minorHAnsi" w:cstheme="minorHAnsi"/>
          <w:color w:val="000000" w:themeColor="text1"/>
          <w:szCs w:val="22"/>
          <w:lang w:eastAsia="en-US"/>
        </w:rPr>
        <w:t xml:space="preserve"> </w:t>
      </w:r>
      <w:r w:rsidRPr="00A331B9">
        <w:rPr>
          <w:rFonts w:asciiTheme="minorHAnsi" w:eastAsia="Calibri" w:hAnsiTheme="minorHAnsi" w:cstheme="minorHAnsi"/>
          <w:color w:val="000000" w:themeColor="text1"/>
          <w:szCs w:val="22"/>
          <w:lang w:eastAsia="en-US"/>
        </w:rPr>
        <w:t xml:space="preserve">au-delà d’un pourcentage et pendant une durée fixés le cas échéant par les documents particuliers du Marché. </w:t>
      </w:r>
      <w:r w:rsidRPr="00A331B9">
        <w:rPr>
          <w:rFonts w:asciiTheme="minorHAnsi" w:hAnsiTheme="minorHAnsi" w:cstheme="minorHAnsi"/>
          <w:color w:val="000000" w:themeColor="text1"/>
          <w:szCs w:val="22"/>
        </w:rPr>
        <w:t xml:space="preserve">Cette réparation en nature complémentaire doit permettre d’atteindre l’Objectif de Performance Énergétique Réelle. Elle porte sur la reprise </w:t>
      </w:r>
      <w:r w:rsidRPr="00A331B9">
        <w:rPr>
          <w:rFonts w:asciiTheme="minorHAnsi" w:eastAsia="Calibri" w:hAnsiTheme="minorHAnsi" w:cstheme="minorHAnsi"/>
          <w:color w:val="000000" w:themeColor="text1"/>
          <w:szCs w:val="22"/>
        </w:rPr>
        <w:t xml:space="preserve">du </w:t>
      </w:r>
      <w:r w:rsidRPr="00A331B9">
        <w:rPr>
          <w:rFonts w:asciiTheme="minorHAnsi" w:eastAsia="Calibri" w:hAnsiTheme="minorHAnsi" w:cstheme="minorHAnsi"/>
          <w:color w:val="000000" w:themeColor="text1"/>
          <w:szCs w:val="22"/>
          <w:lang w:eastAsia="en-US"/>
        </w:rPr>
        <w:t>Bouquet</w:t>
      </w:r>
      <w:r w:rsidRPr="00A331B9">
        <w:rPr>
          <w:rFonts w:asciiTheme="minorHAnsi" w:eastAsia="Calibri" w:hAnsiTheme="minorHAnsi" w:cstheme="minorHAnsi"/>
          <w:color w:val="000000" w:themeColor="text1"/>
          <w:szCs w:val="22"/>
        </w:rPr>
        <w:t xml:space="preserve"> d’Amélioration de la Performance exécuté et/ou des actions complémentaires</w:t>
      </w:r>
      <w:r w:rsidRPr="00A331B9">
        <w:rPr>
          <w:rFonts w:asciiTheme="minorHAnsi" w:hAnsiTheme="minorHAnsi" w:cstheme="minorHAnsi"/>
          <w:color w:val="000000" w:themeColor="text1"/>
          <w:szCs w:val="22"/>
        </w:rPr>
        <w:t>. Elle ne peut, sauf accord du Titulaire, excéder un plafond fixé dans les documents particuliers du Marché.</w:t>
      </w:r>
    </w:p>
    <w:p w14:paraId="4A565277" w14:textId="7C415D82" w:rsidR="00AD5AD5" w:rsidRDefault="00AD5AD5" w:rsidP="00AD5AD5">
      <w:pPr>
        <w:pStyle w:val="Titre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503" w:name="_Toc150756603"/>
      <w:r w:rsidRPr="00A331B9">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Modalités de paiement des c</w:t>
      </w:r>
      <w:r w:rsidRPr="00A331B9">
        <w:rPr>
          <w:rFonts w:asciiTheme="minorHAnsi" w:hAnsiTheme="minorHAnsi" w:cstheme="minorHAnsi"/>
          <w:color w:val="000000" w:themeColor="text1"/>
        </w:rPr>
        <w:t>onséquences de la sous-performance</w:t>
      </w:r>
      <w:bookmarkEnd w:id="503"/>
    </w:p>
    <w:p w14:paraId="4AB283B5" w14:textId="5CFBA91F" w:rsidR="00AD5AD5" w:rsidRDefault="007C2CA8" w:rsidP="00AD5AD5">
      <w:r>
        <w:t xml:space="preserve">L’indemnité visée à l’Article </w:t>
      </w:r>
      <w:r w:rsidR="00C671A3">
        <w:fldChar w:fldCharType="begin"/>
      </w:r>
      <w:r w:rsidR="00C671A3">
        <w:instrText xml:space="preserve"> REF _Ref44664626 \h </w:instrText>
      </w:r>
      <w:r w:rsidR="00C671A3">
        <w:fldChar w:fldCharType="separate"/>
      </w:r>
      <w:r w:rsidR="00CD5E29">
        <w:rPr>
          <w:rFonts w:asciiTheme="minorHAnsi" w:hAnsiTheme="minorHAnsi" w:cstheme="minorHAnsi"/>
          <w:color w:val="000000" w:themeColor="text1"/>
          <w:szCs w:val="22"/>
        </w:rPr>
        <w:t>50.4.2.1.</w:t>
      </w:r>
      <w:r w:rsidR="00733CC6">
        <w:rPr>
          <w:rFonts w:asciiTheme="minorHAnsi" w:hAnsiTheme="minorHAnsi" w:cstheme="minorHAnsi"/>
          <w:color w:val="000000" w:themeColor="text1"/>
          <w:szCs w:val="22"/>
        </w:rPr>
        <w:t xml:space="preserve"> </w:t>
      </w:r>
      <w:r w:rsidR="00CD5E29" w:rsidRPr="00A331B9">
        <w:rPr>
          <w:rFonts w:asciiTheme="minorHAnsi" w:hAnsiTheme="minorHAnsi" w:cstheme="minorHAnsi"/>
          <w:color w:val="000000" w:themeColor="text1"/>
          <w:szCs w:val="22"/>
        </w:rPr>
        <w:t>Réparation en numéraire</w:t>
      </w:r>
      <w:r w:rsidR="00C671A3">
        <w:fldChar w:fldCharType="end"/>
      </w:r>
      <w:r w:rsidR="00C671A3">
        <w:t xml:space="preserve"> est réglée par compensation avec </w:t>
      </w:r>
      <w:r w:rsidR="00006853">
        <w:t>la rémunération</w:t>
      </w:r>
      <w:r w:rsidR="00C671A3">
        <w:t xml:space="preserve"> d</w:t>
      </w:r>
      <w:r w:rsidR="00006853">
        <w:t>ue</w:t>
      </w:r>
      <w:r w:rsidR="00C671A3">
        <w:t xml:space="preserve"> au </w:t>
      </w:r>
      <w:r w:rsidR="00FC41F3">
        <w:t>Titulaire</w:t>
      </w:r>
      <w:r w:rsidR="00C671A3">
        <w:t xml:space="preserve"> au titre </w:t>
      </w:r>
      <w:r w:rsidR="00716B2B">
        <w:t xml:space="preserve">(i) </w:t>
      </w:r>
      <w:r w:rsidR="00C671A3">
        <w:t>de l’</w:t>
      </w:r>
      <w:r w:rsidR="00C35B73">
        <w:fldChar w:fldCharType="begin"/>
      </w:r>
      <w:r w:rsidR="00C35B73">
        <w:instrText xml:space="preserve"> REF _Ref135985626 \h </w:instrText>
      </w:r>
      <w:r w:rsidR="00C35B73">
        <w:fldChar w:fldCharType="separate"/>
      </w:r>
      <w:r w:rsidR="00CD5E29" w:rsidRPr="004D3FCA">
        <w:rPr>
          <w:rFonts w:asciiTheme="minorHAnsi" w:hAnsiTheme="minorHAnsi" w:cstheme="minorHAnsi"/>
          <w:color w:val="000000" w:themeColor="text1"/>
        </w:rPr>
        <w:t xml:space="preserve">Article </w:t>
      </w:r>
      <w:r w:rsidR="00CD5E29">
        <w:rPr>
          <w:rFonts w:asciiTheme="minorHAnsi" w:hAnsiTheme="minorHAnsi" w:cstheme="minorHAnsi"/>
          <w:color w:val="000000" w:themeColor="text1"/>
        </w:rPr>
        <w:t>18.</w:t>
      </w:r>
      <w:r w:rsidR="00CD5E29" w:rsidRPr="004D3FCA">
        <w:rPr>
          <w:rFonts w:asciiTheme="minorHAnsi" w:hAnsiTheme="minorHAnsi" w:cstheme="minorHAnsi"/>
          <w:color w:val="000000" w:themeColor="text1"/>
        </w:rPr>
        <w:t xml:space="preserve"> Contenu et caractère des prix des prestations de la Phase de Conception-Réalisation</w:t>
      </w:r>
      <w:r w:rsidR="00C35B73">
        <w:fldChar w:fldCharType="end"/>
      </w:r>
      <w:r w:rsidR="00716B2B">
        <w:t xml:space="preserve"> et (ii) de l’</w:t>
      </w:r>
      <w:r w:rsidR="00FC41F3">
        <w:fldChar w:fldCharType="begin"/>
      </w:r>
      <w:r w:rsidR="00FC41F3">
        <w:instrText xml:space="preserve"> REF _Ref135985691 \h </w:instrText>
      </w:r>
      <w:r w:rsidR="00FC41F3">
        <w:fldChar w:fldCharType="separate"/>
      </w:r>
      <w:r w:rsidR="00CD5E29" w:rsidRPr="00A331B9">
        <w:rPr>
          <w:rFonts w:asciiTheme="minorHAnsi" w:hAnsiTheme="minorHAnsi" w:cstheme="minorHAnsi"/>
          <w:color w:val="000000" w:themeColor="text1"/>
        </w:rPr>
        <w:t xml:space="preserve">Article </w:t>
      </w:r>
      <w:r w:rsidR="00CD5E29">
        <w:rPr>
          <w:rFonts w:asciiTheme="minorHAnsi" w:hAnsiTheme="minorHAnsi" w:cstheme="minorHAnsi"/>
          <w:color w:val="000000" w:themeColor="text1"/>
        </w:rPr>
        <w:t>38.</w:t>
      </w:r>
      <w:r w:rsidR="00CD5E29" w:rsidRPr="00A331B9">
        <w:rPr>
          <w:rFonts w:asciiTheme="minorHAnsi" w:hAnsiTheme="minorHAnsi" w:cstheme="minorHAnsi"/>
          <w:color w:val="000000" w:themeColor="text1"/>
        </w:rPr>
        <w:t xml:space="preserve"> Contenu et caractère des prix des prestations de la Phase </w:t>
      </w:r>
      <w:r w:rsidR="00C83F8D">
        <w:rPr>
          <w:rFonts w:asciiTheme="minorHAnsi" w:hAnsiTheme="minorHAnsi" w:cstheme="minorHAnsi"/>
          <w:color w:val="000000" w:themeColor="text1"/>
        </w:rPr>
        <w:t>d’</w:t>
      </w:r>
      <w:r w:rsidR="00C83F8D" w:rsidRPr="00A331B9">
        <w:rPr>
          <w:rFonts w:asciiTheme="minorHAnsi" w:hAnsiTheme="minorHAnsi" w:cstheme="minorHAnsi"/>
          <w:color w:val="000000" w:themeColor="text1"/>
        </w:rPr>
        <w:t>Exploitation</w:t>
      </w:r>
      <w:r w:rsidR="00CD5E29" w:rsidRPr="00A331B9">
        <w:rPr>
          <w:rFonts w:asciiTheme="minorHAnsi" w:hAnsiTheme="minorHAnsi" w:cstheme="minorHAnsi"/>
          <w:color w:val="000000" w:themeColor="text1"/>
        </w:rPr>
        <w:t>-Maintenance</w:t>
      </w:r>
      <w:r w:rsidR="00FC41F3">
        <w:fldChar w:fldCharType="end"/>
      </w:r>
      <w:r w:rsidR="00FC41F3">
        <w:t>.</w:t>
      </w:r>
    </w:p>
    <w:p w14:paraId="20AAE129" w14:textId="57101B16" w:rsidR="00FC41F3" w:rsidRDefault="00FC41F3" w:rsidP="00FC41F3">
      <w:r>
        <w:t xml:space="preserve">Les documents particuliers du Marché précisent </w:t>
      </w:r>
      <w:r w:rsidR="00F94DA9">
        <w:t>les</w:t>
      </w:r>
      <w:r w:rsidR="00BC6D1C">
        <w:t xml:space="preserve"> conditions et</w:t>
      </w:r>
      <w:r w:rsidR="00F94DA9">
        <w:t xml:space="preserve"> modalités</w:t>
      </w:r>
      <w:r>
        <w:t xml:space="preserve"> de cette compensation de la garantie de performance énergétique avec le prix de la Phase de Conception-Réalisation et le prix de la Phase d’Exploitation-Maintenance.</w:t>
      </w:r>
    </w:p>
    <w:p w14:paraId="1C0EC886" w14:textId="1CD52FED" w:rsidR="00CC0E40" w:rsidRDefault="00CC0E40" w:rsidP="00FE67AB">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COMMENTAIRE :</w:t>
      </w:r>
    </w:p>
    <w:p w14:paraId="40946525" w14:textId="1FEC0FF5" w:rsidR="00CC0E40" w:rsidRPr="00FC41F3" w:rsidRDefault="008B40B0" w:rsidP="00FE67AB">
      <w:pPr>
        <w:pBdr>
          <w:top w:val="single" w:sz="4" w:space="1" w:color="auto"/>
          <w:left w:val="single" w:sz="4" w:space="4" w:color="auto"/>
          <w:bottom w:val="single" w:sz="4" w:space="1" w:color="auto"/>
          <w:right w:val="single" w:sz="4" w:space="4" w:color="auto"/>
        </w:pBdr>
        <w:shd w:val="clear" w:color="auto" w:fill="D9D9D9" w:themeFill="background1" w:themeFillShade="D9"/>
      </w:pPr>
      <w:r>
        <w:t>En cas de sanctuarisation du terme R1 de la rémunération</w:t>
      </w:r>
      <w:r w:rsidR="00CC0E40">
        <w:t xml:space="preserve">, voir commentaire dans </w:t>
      </w:r>
      <w:r w:rsidR="00FE67AB">
        <w:t>le</w:t>
      </w:r>
      <w:r w:rsidR="00CC0E40">
        <w:t xml:space="preserve"> CCAP, sous l’article </w:t>
      </w:r>
      <w:r w:rsidR="00FE67AB">
        <w:t>50.8.</w:t>
      </w:r>
    </w:p>
    <w:bookmarkStart w:id="504" w:name="_Ref137460725"/>
    <w:p w14:paraId="21D1FD4C" w14:textId="77F342CB" w:rsidR="00C25BC5" w:rsidRPr="00A331B9" w:rsidRDefault="00135A1D" w:rsidP="00135A1D">
      <w:pPr>
        <w:pStyle w:val="Titre2"/>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505" w:name="_Toc150756604"/>
      <w:bookmarkStart w:id="506" w:name="_Toc499128386"/>
      <w:bookmarkStart w:id="507" w:name="_Toc514697400"/>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w:t>
      </w:r>
      <w:r w:rsidR="00C25BC5" w:rsidRPr="00A331B9">
        <w:rPr>
          <w:rFonts w:asciiTheme="minorHAnsi" w:hAnsiTheme="minorHAnsi" w:cstheme="minorHAnsi"/>
          <w:color w:val="000000" w:themeColor="text1"/>
        </w:rPr>
        <w:t>Sur</w:t>
      </w:r>
      <w:r w:rsidR="00D44903" w:rsidRPr="00A331B9">
        <w:rPr>
          <w:rFonts w:asciiTheme="minorHAnsi" w:hAnsiTheme="minorHAnsi" w:cstheme="minorHAnsi"/>
          <w:color w:val="000000" w:themeColor="text1"/>
        </w:rPr>
        <w:t>-p</w:t>
      </w:r>
      <w:r w:rsidR="00C25BC5" w:rsidRPr="00A331B9">
        <w:rPr>
          <w:rFonts w:asciiTheme="minorHAnsi" w:hAnsiTheme="minorHAnsi" w:cstheme="minorHAnsi"/>
          <w:color w:val="000000" w:themeColor="text1"/>
        </w:rPr>
        <w:t>erformance</w:t>
      </w:r>
      <w:bookmarkEnd w:id="504"/>
      <w:bookmarkEnd w:id="505"/>
      <w:r w:rsidRPr="00A331B9">
        <w:rPr>
          <w:rFonts w:asciiTheme="minorHAnsi" w:hAnsiTheme="minorHAnsi" w:cstheme="minorHAnsi"/>
          <w:color w:val="000000" w:themeColor="text1"/>
        </w:rPr>
        <w:t xml:space="preserve"> </w:t>
      </w:r>
    </w:p>
    <w:bookmarkStart w:id="508" w:name="_Ref137460838"/>
    <w:bookmarkEnd w:id="506"/>
    <w:bookmarkEnd w:id="507"/>
    <w:p w14:paraId="48CB9AF5" w14:textId="61C32F88" w:rsidR="003134FD" w:rsidRPr="00A331B9" w:rsidRDefault="008C39A0" w:rsidP="00C67DF6">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fldChar w:fldCharType="begin"/>
      </w:r>
      <w:r w:rsidR="003134FD" w:rsidRPr="00A331B9">
        <w:rPr>
          <w:rFonts w:asciiTheme="minorHAnsi" w:hAnsiTheme="minorHAnsi" w:cstheme="minorHAnsi"/>
          <w:color w:val="000000" w:themeColor="text1"/>
          <w:szCs w:val="24"/>
        </w:rPr>
        <w:instrText xml:space="preserve"> AUTONUMLGL  \* Arabic \s . </w:instrText>
      </w:r>
      <w:bookmarkStart w:id="509" w:name="_Toc514697401"/>
      <w:bookmarkStart w:id="510" w:name="_Toc150756605"/>
      <w:r w:rsidRPr="00A331B9">
        <w:rPr>
          <w:rFonts w:asciiTheme="minorHAnsi" w:hAnsiTheme="minorHAnsi" w:cstheme="minorHAnsi"/>
          <w:color w:val="000000" w:themeColor="text1"/>
          <w:szCs w:val="24"/>
        </w:rPr>
        <w:fldChar w:fldCharType="end"/>
      </w:r>
      <w:r w:rsidR="00DC6F76">
        <w:rPr>
          <w:rFonts w:asciiTheme="minorHAnsi" w:hAnsiTheme="minorHAnsi" w:cstheme="minorHAnsi"/>
          <w:color w:val="000000" w:themeColor="text1"/>
          <w:szCs w:val="24"/>
        </w:rPr>
        <w:t xml:space="preserve"> </w:t>
      </w:r>
      <w:r w:rsidR="003134FD" w:rsidRPr="00A331B9">
        <w:rPr>
          <w:rFonts w:asciiTheme="minorHAnsi" w:hAnsiTheme="minorHAnsi" w:cstheme="minorHAnsi"/>
          <w:color w:val="000000" w:themeColor="text1"/>
        </w:rPr>
        <w:t>Modalités de détermination</w:t>
      </w:r>
      <w:bookmarkEnd w:id="508"/>
      <w:bookmarkEnd w:id="509"/>
      <w:bookmarkEnd w:id="510"/>
    </w:p>
    <w:p w14:paraId="46048936" w14:textId="77777777" w:rsidR="003134FD"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La quantité d’énergie effectivement consommée est comparée à la quantité d’énergie contractuellement garantie ajustée de la Période de Suivi considérée.</w:t>
      </w:r>
    </w:p>
    <w:p w14:paraId="3710BF26" w14:textId="77777777" w:rsidR="000B21FA"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Une sous-consommation n’est caractérisée qu’en-deçà du Tunnel de Neutralisation.</w:t>
      </w:r>
    </w:p>
    <w:p w14:paraId="1881E92D" w14:textId="6E422577" w:rsidR="00EB2A43" w:rsidRPr="00A331B9" w:rsidRDefault="00A01C66" w:rsidP="00452C1E">
      <w:pPr>
        <w:rPr>
          <w:rFonts w:asciiTheme="minorHAnsi" w:hAnsiTheme="minorHAnsi" w:cstheme="minorHAnsi"/>
          <w:color w:val="000000" w:themeColor="text1"/>
        </w:rPr>
      </w:pPr>
      <w:r w:rsidRPr="00A331B9">
        <w:rPr>
          <w:rFonts w:asciiTheme="minorHAnsi" w:hAnsiTheme="minorHAnsi" w:cstheme="minorHAnsi"/>
          <w:color w:val="000000" w:themeColor="text1"/>
        </w:rPr>
        <w:t>S</w:t>
      </w:r>
      <w:r w:rsidR="7FA70CE9" w:rsidRPr="00A331B9">
        <w:rPr>
          <w:rFonts w:asciiTheme="minorHAnsi" w:hAnsiTheme="minorHAnsi" w:cstheme="minorHAnsi"/>
          <w:color w:val="000000" w:themeColor="text1"/>
        </w:rPr>
        <w:t xml:space="preserve">i </w:t>
      </w:r>
      <w:r w:rsidR="7FA70CE9" w:rsidRPr="00A331B9">
        <w:rPr>
          <w:rFonts w:asciiTheme="minorHAnsi" w:hAnsiTheme="minorHAnsi" w:cstheme="minorHAnsi"/>
          <w:i/>
          <w:iCs/>
          <w:color w:val="000000" w:themeColor="text1"/>
        </w:rPr>
        <w:t>Em</w:t>
      </w:r>
      <w:r w:rsidR="7FA70CE9" w:rsidRPr="00A331B9">
        <w:rPr>
          <w:rFonts w:asciiTheme="minorHAnsi" w:hAnsiTheme="minorHAnsi" w:cstheme="minorHAnsi"/>
          <w:color w:val="000000" w:themeColor="text1"/>
        </w:rPr>
        <w:t xml:space="preserve"> </w:t>
      </w:r>
      <w:r w:rsidR="7FA70CE9" w:rsidRPr="00A331B9">
        <w:rPr>
          <w:rFonts w:asciiTheme="minorHAnsi" w:hAnsiTheme="minorHAnsi" w:cstheme="minorHAnsi"/>
          <w:i/>
          <w:iCs/>
          <w:color w:val="000000" w:themeColor="text1"/>
        </w:rPr>
        <w:t>&lt;</w:t>
      </w:r>
      <w:r w:rsidR="7FA70CE9" w:rsidRPr="00A331B9">
        <w:rPr>
          <w:rFonts w:asciiTheme="minorHAnsi" w:hAnsiTheme="minorHAnsi" w:cstheme="minorHAnsi"/>
          <w:color w:val="000000" w:themeColor="text1"/>
        </w:rPr>
        <w:t xml:space="preserve"> </w:t>
      </w:r>
      <w:r w:rsidR="7FA70CE9" w:rsidRPr="00A331B9">
        <w:rPr>
          <w:rFonts w:asciiTheme="minorHAnsi" w:hAnsiTheme="minorHAnsi" w:cstheme="minorHAnsi"/>
          <w:i/>
          <w:iCs/>
          <w:color w:val="000000" w:themeColor="text1"/>
        </w:rPr>
        <w:t>Eca</w:t>
      </w:r>
      <w:r w:rsidR="7FA70CE9" w:rsidRPr="00A331B9">
        <w:rPr>
          <w:rFonts w:asciiTheme="minorHAnsi" w:hAnsiTheme="minorHAnsi" w:cstheme="minorHAnsi"/>
          <w:i/>
          <w:color w:val="000000" w:themeColor="text1"/>
        </w:rPr>
        <w:t>T</w:t>
      </w:r>
      <w:r w:rsidR="7FA70CE9" w:rsidRPr="00A331B9">
        <w:rPr>
          <w:rFonts w:asciiTheme="minorHAnsi" w:hAnsiTheme="minorHAnsi" w:cstheme="minorHAnsi"/>
          <w:color w:val="000000" w:themeColor="text1"/>
          <w:vertAlign w:val="subscript"/>
        </w:rPr>
        <w:t>,</w:t>
      </w:r>
      <w:r w:rsidR="7FA70CE9" w:rsidRPr="00A331B9">
        <w:rPr>
          <w:rFonts w:asciiTheme="minorHAnsi" w:hAnsiTheme="minorHAnsi" w:cstheme="minorHAnsi"/>
          <w:color w:val="000000" w:themeColor="text1"/>
        </w:rPr>
        <w:t xml:space="preserve"> on constate une </w:t>
      </w:r>
      <w:r w:rsidR="00113F01" w:rsidRPr="00A331B9">
        <w:rPr>
          <w:rFonts w:asciiTheme="minorHAnsi" w:hAnsiTheme="minorHAnsi" w:cstheme="minorHAnsi"/>
          <w:color w:val="000000" w:themeColor="text1"/>
        </w:rPr>
        <w:t>sur-performance</w:t>
      </w:r>
      <w:r w:rsidR="7FA70CE9" w:rsidRPr="00A331B9">
        <w:rPr>
          <w:rFonts w:asciiTheme="minorHAnsi" w:hAnsiTheme="minorHAnsi" w:cstheme="minorHAnsi"/>
          <w:color w:val="000000" w:themeColor="text1"/>
        </w:rPr>
        <w:t xml:space="preserve"> par rapport l’Objectif de Performance </w:t>
      </w:r>
      <w:r w:rsidR="00CD1637" w:rsidRPr="00A331B9">
        <w:rPr>
          <w:rFonts w:asciiTheme="minorHAnsi" w:hAnsiTheme="minorHAnsi" w:cstheme="minorHAnsi"/>
          <w:color w:val="000000" w:themeColor="text1"/>
        </w:rPr>
        <w:t>Énergétique</w:t>
      </w:r>
      <w:r w:rsidR="7FA70CE9" w:rsidRPr="00A331B9">
        <w:rPr>
          <w:rFonts w:asciiTheme="minorHAnsi" w:hAnsiTheme="minorHAnsi" w:cstheme="minorHAnsi"/>
          <w:color w:val="000000" w:themeColor="text1"/>
        </w:rPr>
        <w:t xml:space="preserve"> Réelle.</w:t>
      </w:r>
    </w:p>
    <w:bookmarkStart w:id="511" w:name="_Ref520997516"/>
    <w:bookmarkStart w:id="512" w:name="_Ref520998018"/>
    <w:p w14:paraId="4ADB2B0E" w14:textId="73CD0D4E" w:rsidR="00B04658" w:rsidRPr="00A331B9" w:rsidRDefault="00B04658" w:rsidP="00B04658">
      <w:pPr>
        <w:pStyle w:val="Titre3"/>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rPr>
        <w:lastRenderedPageBreak/>
        <w:fldChar w:fldCharType="begin"/>
      </w:r>
      <w:r w:rsidRPr="00A331B9">
        <w:rPr>
          <w:rFonts w:asciiTheme="minorHAnsi" w:hAnsiTheme="minorHAnsi" w:cstheme="minorHAnsi"/>
          <w:color w:val="000000" w:themeColor="text1"/>
          <w:szCs w:val="24"/>
        </w:rPr>
        <w:instrText xml:space="preserve"> AUTONUMLGL  \* Arabic \s . </w:instrText>
      </w:r>
      <w:bookmarkStart w:id="513" w:name="_Toc499128388"/>
      <w:bookmarkStart w:id="514" w:name="_Toc514697402"/>
      <w:bookmarkStart w:id="515" w:name="_Toc150756606"/>
      <w:r w:rsidRPr="00A331B9">
        <w:rPr>
          <w:rFonts w:asciiTheme="minorHAnsi" w:hAnsiTheme="minorHAnsi" w:cstheme="minorHAnsi"/>
          <w:color w:val="000000" w:themeColor="text1"/>
          <w:szCs w:val="24"/>
        </w:rPr>
        <w:fldChar w:fldCharType="end"/>
      </w:r>
      <w:r w:rsidR="00DC6F76">
        <w:rPr>
          <w:rFonts w:asciiTheme="minorHAnsi" w:hAnsiTheme="minorHAnsi" w:cstheme="minorHAnsi"/>
          <w:color w:val="000000" w:themeColor="text1"/>
          <w:szCs w:val="24"/>
        </w:rPr>
        <w:t xml:space="preserve"> </w:t>
      </w:r>
      <w:r w:rsidRPr="00A331B9">
        <w:rPr>
          <w:rFonts w:asciiTheme="minorHAnsi" w:hAnsiTheme="minorHAnsi" w:cstheme="minorHAnsi"/>
          <w:color w:val="000000" w:themeColor="text1"/>
          <w:szCs w:val="24"/>
        </w:rPr>
        <w:t xml:space="preserve">Conséquences de la </w:t>
      </w:r>
      <w:bookmarkEnd w:id="511"/>
      <w:bookmarkEnd w:id="513"/>
      <w:bookmarkEnd w:id="514"/>
      <w:r w:rsidR="00113F01" w:rsidRPr="00A331B9">
        <w:rPr>
          <w:rFonts w:asciiTheme="minorHAnsi" w:hAnsiTheme="minorHAnsi" w:cstheme="minorHAnsi"/>
          <w:color w:val="000000" w:themeColor="text1"/>
          <w:szCs w:val="24"/>
        </w:rPr>
        <w:t>sur-performance</w:t>
      </w:r>
      <w:r w:rsidR="0033097D" w:rsidRPr="00A331B9">
        <w:rPr>
          <w:rFonts w:asciiTheme="minorHAnsi" w:hAnsiTheme="minorHAnsi" w:cstheme="minorHAnsi"/>
          <w:color w:val="000000" w:themeColor="text1"/>
          <w:szCs w:val="24"/>
        </w:rPr>
        <w:t xml:space="preserve"> </w:t>
      </w:r>
      <w:r w:rsidR="00113F01" w:rsidRPr="00A331B9">
        <w:rPr>
          <w:rFonts w:asciiTheme="minorHAnsi" w:hAnsiTheme="minorHAnsi" w:cstheme="minorHAnsi"/>
          <w:color w:val="000000" w:themeColor="text1"/>
        </w:rPr>
        <w:t>–</w:t>
      </w:r>
      <w:r w:rsidR="0033097D" w:rsidRPr="00A331B9">
        <w:rPr>
          <w:rFonts w:asciiTheme="minorHAnsi" w:hAnsiTheme="minorHAnsi" w:cstheme="minorHAnsi"/>
          <w:color w:val="000000" w:themeColor="text1"/>
          <w:szCs w:val="24"/>
        </w:rPr>
        <w:t xml:space="preserve"> Intéressement</w:t>
      </w:r>
      <w:bookmarkEnd w:id="512"/>
      <w:bookmarkEnd w:id="515"/>
    </w:p>
    <w:p w14:paraId="550F8B68" w14:textId="2E1A7E11" w:rsidR="00EE4AA6" w:rsidRPr="00A331B9" w:rsidRDefault="0078121E" w:rsidP="7FA70CE9">
      <w:pPr>
        <w:rPr>
          <w:rFonts w:asciiTheme="minorHAnsi" w:eastAsia="Calibri" w:hAnsiTheme="minorHAnsi" w:cstheme="minorHAnsi"/>
          <w:color w:val="000000" w:themeColor="text1"/>
          <w:lang w:eastAsia="en-US"/>
        </w:rPr>
      </w:pPr>
      <w:r w:rsidRPr="0078121E">
        <w:rPr>
          <w:rFonts w:asciiTheme="minorHAnsi" w:hAnsiTheme="minorHAnsi" w:cstheme="minorHAnsi"/>
          <w:color w:val="000000" w:themeColor="text1"/>
        </w:rPr>
        <w:t>A compter de la Date de Début d’Indemnisation ou d’Intéressement, e</w:t>
      </w:r>
      <w:r w:rsidR="7FA70CE9" w:rsidRPr="0078121E">
        <w:rPr>
          <w:rFonts w:asciiTheme="minorHAnsi" w:eastAsia="Calibri" w:hAnsiTheme="minorHAnsi" w:cstheme="minorHAnsi"/>
          <w:color w:val="000000" w:themeColor="text1"/>
          <w:lang w:eastAsia="en-US"/>
        </w:rPr>
        <w:t>n c</w:t>
      </w:r>
      <w:r w:rsidR="7FA70CE9" w:rsidRPr="00A331B9">
        <w:rPr>
          <w:rFonts w:asciiTheme="minorHAnsi" w:eastAsia="Calibri" w:hAnsiTheme="minorHAnsi" w:cstheme="minorHAnsi"/>
          <w:color w:val="000000" w:themeColor="text1"/>
          <w:lang w:eastAsia="en-US"/>
        </w:rPr>
        <w:t xml:space="preserve">as d’amélioration de la </w:t>
      </w:r>
      <w:r w:rsidR="00104EAE" w:rsidRPr="00A331B9">
        <w:rPr>
          <w:rFonts w:asciiTheme="minorHAnsi" w:eastAsia="Calibri" w:hAnsiTheme="minorHAnsi" w:cstheme="minorHAnsi"/>
          <w:color w:val="000000" w:themeColor="text1"/>
          <w:szCs w:val="22"/>
        </w:rPr>
        <w:t xml:space="preserve">Performance Énergétique </w:t>
      </w:r>
      <w:r w:rsidR="7FA70CE9" w:rsidRPr="00A331B9">
        <w:rPr>
          <w:rFonts w:asciiTheme="minorHAnsi" w:eastAsia="Calibri" w:hAnsiTheme="minorHAnsi" w:cstheme="minorHAnsi"/>
          <w:color w:val="000000" w:themeColor="text1"/>
          <w:lang w:eastAsia="en-US"/>
        </w:rPr>
        <w:t xml:space="preserve">des Bâtiments au-delà de </w:t>
      </w:r>
      <w:r w:rsidR="00094495" w:rsidRPr="00A331B9">
        <w:rPr>
          <w:rFonts w:asciiTheme="minorHAnsi" w:eastAsia="Calibri" w:hAnsiTheme="minorHAnsi" w:cstheme="minorHAnsi"/>
          <w:color w:val="000000" w:themeColor="text1"/>
          <w:lang w:eastAsia="en-US"/>
        </w:rPr>
        <w:t xml:space="preserve">l’Objectif de </w:t>
      </w:r>
      <w:r w:rsidR="00094495" w:rsidRPr="00A331B9">
        <w:rPr>
          <w:rFonts w:asciiTheme="minorHAnsi" w:hAnsiTheme="minorHAnsi" w:cstheme="minorHAnsi"/>
          <w:color w:val="000000" w:themeColor="text1"/>
        </w:rPr>
        <w:t>Performance</w:t>
      </w:r>
      <w:r w:rsidR="00094495" w:rsidRPr="00A331B9">
        <w:rPr>
          <w:rFonts w:asciiTheme="minorHAnsi" w:eastAsia="Calibri" w:hAnsiTheme="minorHAnsi" w:cstheme="minorHAnsi"/>
          <w:color w:val="000000" w:themeColor="text1"/>
          <w:lang w:eastAsia="en-US"/>
        </w:rPr>
        <w:t xml:space="preserve"> </w:t>
      </w:r>
      <w:r w:rsidR="00CD1637" w:rsidRPr="00A331B9">
        <w:rPr>
          <w:rFonts w:asciiTheme="minorHAnsi" w:eastAsia="Calibri" w:hAnsiTheme="minorHAnsi" w:cstheme="minorHAnsi"/>
          <w:color w:val="000000" w:themeColor="text1"/>
          <w:lang w:eastAsia="en-US"/>
        </w:rPr>
        <w:t>Énergétique</w:t>
      </w:r>
      <w:r w:rsidR="00094495" w:rsidRPr="00A331B9">
        <w:rPr>
          <w:rFonts w:asciiTheme="minorHAnsi" w:hAnsiTheme="minorHAnsi" w:cstheme="minorHAnsi"/>
          <w:color w:val="000000" w:themeColor="text1"/>
        </w:rPr>
        <w:t xml:space="preserve"> Réelle</w:t>
      </w:r>
      <w:r w:rsidR="7FA70CE9" w:rsidRPr="00A331B9">
        <w:rPr>
          <w:rFonts w:asciiTheme="minorHAnsi" w:eastAsia="Calibri" w:hAnsiTheme="minorHAnsi" w:cstheme="minorHAnsi"/>
          <w:color w:val="000000" w:themeColor="text1"/>
          <w:lang w:eastAsia="en-US"/>
        </w:rPr>
        <w:t xml:space="preserve">, </w:t>
      </w:r>
      <w:r w:rsidR="005269E8" w:rsidRPr="00A331B9">
        <w:rPr>
          <w:rFonts w:asciiTheme="minorHAnsi" w:eastAsia="Calibri" w:hAnsiTheme="minorHAnsi" w:cstheme="minorHAnsi"/>
          <w:color w:val="000000" w:themeColor="text1"/>
          <w:lang w:eastAsia="en-US"/>
        </w:rPr>
        <w:t>le Titulaire reçoit un intéressement aux économies supplémentaires d’énergie réalisées.</w:t>
      </w:r>
    </w:p>
    <w:p w14:paraId="5063EE05" w14:textId="77777777" w:rsidR="00B925DF"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Dans ce cas, l’intéressement est fixé selon la formule suivante : </w:t>
      </w:r>
    </w:p>
    <w:p w14:paraId="24AF1C78" w14:textId="3BE643EB" w:rsidR="005D5463" w:rsidRPr="00A331B9" w:rsidRDefault="005E0D35" w:rsidP="00C67DF6">
      <w:pPr>
        <w:jc w:val="center"/>
        <w:rPr>
          <w:rFonts w:asciiTheme="minorHAnsi" w:hAnsiTheme="minorHAnsi" w:cstheme="minorHAnsi"/>
          <w:color w:val="000000" w:themeColor="text1"/>
          <w:lang w:val="en-GB"/>
        </w:rPr>
      </w:pPr>
      <w:r w:rsidRPr="00A331B9">
        <w:rPr>
          <w:rFonts w:asciiTheme="minorHAnsi" w:hAnsiTheme="minorHAnsi" w:cstheme="minorHAnsi"/>
          <w:noProof/>
          <w:color w:val="000000" w:themeColor="text1"/>
          <w:position w:val="-20"/>
          <w:lang w:val="en-US"/>
        </w:rPr>
        <w:drawing>
          <wp:inline distT="0" distB="0" distL="0" distR="0" wp14:anchorId="5AB15A66" wp14:editId="75303B5F">
            <wp:extent cx="1651000" cy="330200"/>
            <wp:effectExtent l="0" t="0" r="0" b="0"/>
            <wp:docPr id="16" name="Image 1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1000" cy="330200"/>
                    </a:xfrm>
                    <a:prstGeom prst="rect">
                      <a:avLst/>
                    </a:prstGeom>
                    <a:noFill/>
                    <a:ln>
                      <a:noFill/>
                    </a:ln>
                  </pic:spPr>
                </pic:pic>
              </a:graphicData>
            </a:graphic>
          </wp:inline>
        </w:drawing>
      </w:r>
    </w:p>
    <w:p w14:paraId="6CE3FB96" w14:textId="77777777" w:rsidR="000416A5" w:rsidRPr="00A331B9" w:rsidRDefault="7FA70CE9" w:rsidP="00C67DF6">
      <w:pPr>
        <w:ind w:left="709"/>
        <w:rPr>
          <w:rFonts w:asciiTheme="minorHAnsi" w:hAnsiTheme="minorHAnsi" w:cstheme="minorHAnsi"/>
          <w:color w:val="000000" w:themeColor="text1"/>
        </w:rPr>
      </w:pPr>
      <w:r w:rsidRPr="00A331B9">
        <w:rPr>
          <w:rFonts w:asciiTheme="minorHAnsi" w:hAnsiTheme="minorHAnsi" w:cstheme="minorHAnsi"/>
          <w:color w:val="000000" w:themeColor="text1"/>
        </w:rPr>
        <w:t>Avec :</w:t>
      </w:r>
    </w:p>
    <w:p w14:paraId="1C3FC115" w14:textId="77777777" w:rsidR="00B56178" w:rsidRPr="00A331B9" w:rsidRDefault="00B56178" w:rsidP="00ED6040">
      <w:pPr>
        <w:pBdr>
          <w:left w:val="single" w:sz="4" w:space="4" w:color="auto"/>
        </w:pBdr>
        <w:ind w:left="720"/>
        <w:rPr>
          <w:rFonts w:asciiTheme="minorHAnsi" w:hAnsiTheme="minorHAnsi" w:cstheme="minorHAnsi"/>
          <w:i/>
          <w:iCs/>
          <w:color w:val="000000" w:themeColor="text1"/>
          <w:szCs w:val="22"/>
        </w:rPr>
      </w:pPr>
      <w:r w:rsidRPr="00A331B9">
        <w:rPr>
          <w:rFonts w:asciiTheme="minorHAnsi" w:hAnsiTheme="minorHAnsi" w:cstheme="minorHAnsi"/>
          <w:i/>
          <w:iCs/>
          <w:color w:val="000000" w:themeColor="text1"/>
        </w:rPr>
        <w:t>I</w:t>
      </w:r>
      <w:r w:rsidRPr="00A331B9">
        <w:rPr>
          <w:rFonts w:asciiTheme="minorHAnsi" w:hAnsiTheme="minorHAnsi" w:cstheme="minorHAnsi"/>
          <w:i/>
          <w:iCs/>
          <w:color w:val="000000" w:themeColor="text1"/>
          <w:vertAlign w:val="subscript"/>
        </w:rPr>
        <w:t>t</w:t>
      </w:r>
      <w:r w:rsidRPr="00A331B9">
        <w:rPr>
          <w:rFonts w:asciiTheme="minorHAnsi" w:hAnsiTheme="minorHAnsi" w:cstheme="minorHAnsi"/>
          <w:color w:val="000000" w:themeColor="text1"/>
        </w:rPr>
        <w:t xml:space="preserve"> = Montant en euros de l’assiette de partage de la surperformance entre les Parties sur la Période de Suivi ;</w:t>
      </w:r>
    </w:p>
    <w:p w14:paraId="11B3B776" w14:textId="15BD46CA" w:rsidR="00B56178" w:rsidRPr="00A331B9" w:rsidRDefault="00B56178" w:rsidP="00ED6040">
      <w:pPr>
        <w:pBdr>
          <w:left w:val="single" w:sz="4" w:space="4" w:color="auto"/>
        </w:pBdr>
        <w:ind w:left="720"/>
        <w:rPr>
          <w:rFonts w:asciiTheme="minorHAnsi" w:hAnsiTheme="minorHAnsi" w:cstheme="minorHAnsi"/>
          <w:i/>
          <w:iCs/>
          <w:color w:val="000000" w:themeColor="text1"/>
          <w:szCs w:val="22"/>
        </w:rPr>
      </w:pPr>
      <w:r w:rsidRPr="00A331B9">
        <w:rPr>
          <w:rFonts w:asciiTheme="minorHAnsi" w:hAnsiTheme="minorHAnsi" w:cstheme="minorHAnsi"/>
          <w:i/>
          <w:iCs/>
          <w:color w:val="000000" w:themeColor="text1"/>
        </w:rPr>
        <w:t>R</w:t>
      </w:r>
      <w:r w:rsidRPr="00A331B9">
        <w:rPr>
          <w:rFonts w:asciiTheme="minorHAnsi" w:hAnsiTheme="minorHAnsi" w:cstheme="minorHAnsi"/>
          <w:color w:val="000000" w:themeColor="text1"/>
        </w:rPr>
        <w:t xml:space="preserve"> = Clef de répartition des économies supplémentaires exprimée en pourcentage. </w:t>
      </w:r>
      <w:r w:rsidR="008F0909" w:rsidRPr="00A331B9">
        <w:rPr>
          <w:rFonts w:asciiTheme="minorHAnsi" w:hAnsiTheme="minorHAnsi" w:cstheme="minorHAnsi"/>
          <w:color w:val="000000" w:themeColor="text1"/>
        </w:rPr>
        <w:t xml:space="preserve">Sauf indication contraire des documents particuliers du Marché, </w:t>
      </w:r>
      <w:r w:rsidR="008F0909" w:rsidRPr="00A331B9">
        <w:rPr>
          <w:rFonts w:asciiTheme="minorHAnsi" w:eastAsia="Calibri" w:hAnsiTheme="minorHAnsi" w:cstheme="minorHAnsi"/>
          <w:color w:val="000000" w:themeColor="text1"/>
          <w:lang w:eastAsia="en-US"/>
        </w:rPr>
        <w:t>le Titulaire est intéressé à hauteur de 50% (R) des économies supplémentaires ;</w:t>
      </w:r>
    </w:p>
    <w:p w14:paraId="3D8549E0" w14:textId="58B40D20" w:rsidR="00B56178" w:rsidRPr="00A331B9" w:rsidRDefault="005E0D35" w:rsidP="00ED6040">
      <w:pPr>
        <w:pBdr>
          <w:left w:val="single" w:sz="4" w:space="4" w:color="auto"/>
        </w:pBdr>
        <w:ind w:left="720"/>
        <w:rPr>
          <w:rFonts w:asciiTheme="minorHAnsi" w:hAnsiTheme="minorHAnsi" w:cstheme="minorBidi"/>
          <w:i/>
          <w:color w:val="000000" w:themeColor="text1"/>
        </w:rPr>
      </w:pPr>
      <w:r w:rsidRPr="00A331B9">
        <w:rPr>
          <w:noProof/>
          <w:color w:val="000000" w:themeColor="text1"/>
          <w:position w:val="-6"/>
        </w:rPr>
        <w:drawing>
          <wp:inline distT="0" distB="0" distL="0" distR="0" wp14:anchorId="79082BC4" wp14:editId="2A8FD488">
            <wp:extent cx="286247" cy="187133"/>
            <wp:effectExtent l="0" t="0" r="4445" b="5715"/>
            <wp:docPr id="15" name="Image 1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Grp="1" noRot="1" noChangeAspect="1" noEditPoints="1" noAdjustHandle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247" cy="187133"/>
                    </a:xfrm>
                    <a:prstGeom prst="rect">
                      <a:avLst/>
                    </a:prstGeom>
                    <a:noFill/>
                    <a:ln>
                      <a:noFill/>
                    </a:ln>
                  </pic:spPr>
                </pic:pic>
              </a:graphicData>
            </a:graphic>
          </wp:inline>
        </w:drawing>
      </w:r>
      <w:r w:rsidR="00B56178" w:rsidRPr="00A331B9">
        <w:rPr>
          <w:rFonts w:asciiTheme="minorHAnsi" w:hAnsiTheme="minorHAnsi" w:cstheme="minorBidi"/>
          <w:color w:val="000000" w:themeColor="text1"/>
        </w:rPr>
        <w:t xml:space="preserve"> = Prix unitaire TTC du MWh (prix total des factures énergétiques concernées, </w:t>
      </w:r>
      <w:r w:rsidR="003A3A70" w:rsidRPr="00A331B9">
        <w:rPr>
          <w:rFonts w:asciiTheme="minorHAnsi" w:hAnsiTheme="minorHAnsi" w:cstheme="minorBidi"/>
          <w:color w:val="000000" w:themeColor="text1"/>
        </w:rPr>
        <w:t>hors</w:t>
      </w:r>
      <w:r w:rsidR="00B56178" w:rsidRPr="00A331B9">
        <w:rPr>
          <w:rFonts w:asciiTheme="minorHAnsi" w:hAnsiTheme="minorHAnsi" w:cstheme="minorBidi"/>
          <w:color w:val="000000" w:themeColor="text1"/>
        </w:rPr>
        <w:t xml:space="preserve"> part abonnement, divisé par les consommations) moyen sur la Période de Suivi considérée ;</w:t>
      </w:r>
    </w:p>
    <w:p w14:paraId="19C248D4" w14:textId="08AA820E" w:rsidR="00B56178" w:rsidRPr="00A331B9" w:rsidRDefault="00B56178" w:rsidP="00ED6040">
      <w:pPr>
        <w:pBdr>
          <w:left w:val="single" w:sz="4" w:space="4" w:color="auto"/>
        </w:pBdr>
        <w:ind w:left="720"/>
        <w:rPr>
          <w:rFonts w:asciiTheme="minorHAnsi" w:eastAsia="Calibri" w:hAnsiTheme="minorHAnsi" w:cstheme="minorHAnsi"/>
          <w:color w:val="000000" w:themeColor="text1"/>
          <w:szCs w:val="22"/>
          <w:lang w:eastAsia="en-US"/>
        </w:rPr>
      </w:pPr>
      <w:r w:rsidRPr="00A331B9">
        <w:rPr>
          <w:rFonts w:asciiTheme="minorHAnsi" w:hAnsiTheme="minorHAnsi" w:cstheme="minorHAnsi"/>
          <w:i/>
          <w:iCs/>
          <w:color w:val="000000" w:themeColor="text1"/>
          <w:szCs w:val="22"/>
        </w:rPr>
        <w:t>Em</w:t>
      </w:r>
      <w:r w:rsidRPr="00A331B9">
        <w:rPr>
          <w:rFonts w:asciiTheme="minorHAnsi" w:hAnsiTheme="minorHAnsi" w:cstheme="minorHAnsi"/>
          <w:color w:val="000000" w:themeColor="text1"/>
          <w:szCs w:val="22"/>
          <w:vertAlign w:val="subscript"/>
        </w:rPr>
        <w:t xml:space="preserve"> </w:t>
      </w:r>
      <w:r w:rsidRPr="00A331B9">
        <w:rPr>
          <w:rFonts w:asciiTheme="minorHAnsi" w:hAnsiTheme="minorHAnsi" w:cstheme="minorHAnsi"/>
          <w:color w:val="000000" w:themeColor="text1"/>
          <w:szCs w:val="22"/>
        </w:rPr>
        <w:t>= quantité d’énergie effectivement consommée et mesurée sur la Période de Suivi (n</w:t>
      </w:r>
      <w:r w:rsidRPr="00A331B9">
        <w:rPr>
          <w:rFonts w:asciiTheme="minorHAnsi" w:hAnsiTheme="minorHAnsi" w:cstheme="minorHAnsi"/>
          <w:color w:val="000000" w:themeColor="text1"/>
          <w:szCs w:val="22"/>
          <w:vertAlign w:val="subscript"/>
        </w:rPr>
        <w:t>i</w:t>
      </w:r>
      <w:r w:rsidRPr="00A331B9">
        <w:rPr>
          <w:rFonts w:asciiTheme="minorHAnsi" w:hAnsiTheme="minorHAnsi" w:cstheme="minorHAnsi"/>
          <w:color w:val="000000" w:themeColor="text1"/>
          <w:szCs w:val="22"/>
        </w:rPr>
        <w:t>), selon la méthode définie dans le Plan de Mesures et de Vérifications (en MWh) ;</w:t>
      </w:r>
    </w:p>
    <w:p w14:paraId="144AEF12" w14:textId="0D284C2C" w:rsidR="00B56178" w:rsidRPr="00A331B9" w:rsidRDefault="00B56178" w:rsidP="00ED6040">
      <w:pPr>
        <w:pBdr>
          <w:left w:val="single" w:sz="4" w:space="4" w:color="auto"/>
        </w:pBdr>
        <w:ind w:left="720"/>
        <w:rPr>
          <w:rFonts w:asciiTheme="minorHAnsi" w:hAnsiTheme="minorHAnsi" w:cstheme="minorHAnsi"/>
          <w:i/>
          <w:iCs/>
          <w:color w:val="000000" w:themeColor="text1"/>
          <w:szCs w:val="22"/>
        </w:rPr>
      </w:pPr>
      <w:r w:rsidRPr="00A331B9">
        <w:rPr>
          <w:rFonts w:asciiTheme="minorHAnsi" w:hAnsiTheme="minorHAnsi" w:cstheme="minorHAnsi"/>
          <w:i/>
          <w:iCs/>
          <w:color w:val="000000" w:themeColor="text1"/>
          <w:szCs w:val="22"/>
        </w:rPr>
        <w:t xml:space="preserve">Eca = </w:t>
      </w:r>
      <w:r w:rsidRPr="00A331B9">
        <w:rPr>
          <w:rFonts w:asciiTheme="minorHAnsi" w:hAnsiTheme="minorHAnsi" w:cstheme="minorHAnsi"/>
          <w:color w:val="000000" w:themeColor="text1"/>
          <w:szCs w:val="22"/>
        </w:rPr>
        <w:t>quantité d’énergie Ec ajustée pour tenir compte des variations au cours de la Période de Suivi (ni) des conditions fixées dans la Situation de Référence</w:t>
      </w:r>
      <w:r w:rsidR="006607D0" w:rsidRPr="00A331B9">
        <w:rPr>
          <w:rFonts w:asciiTheme="minorHAnsi" w:hAnsiTheme="minorHAnsi" w:cstheme="minorHAnsi"/>
          <w:i/>
          <w:iCs/>
          <w:color w:val="000000" w:themeColor="text1"/>
          <w:szCs w:val="22"/>
        </w:rPr>
        <w:t>.</w:t>
      </w:r>
    </w:p>
    <w:bookmarkStart w:id="516" w:name="_Toc454818824"/>
    <w:bookmarkStart w:id="517" w:name="_Toc514697392"/>
    <w:bookmarkStart w:id="518" w:name="_Toc514697403"/>
    <w:p w14:paraId="375E45F3" w14:textId="6A5111EE" w:rsidR="00FC41F3" w:rsidRDefault="00FC41F3" w:rsidP="00FC41F3">
      <w:pPr>
        <w:pStyle w:val="Titre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519" w:name="_Toc150756607"/>
      <w:r w:rsidRPr="00A331B9">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Modalités de paiement des c</w:t>
      </w:r>
      <w:r w:rsidRPr="00A331B9">
        <w:rPr>
          <w:rFonts w:asciiTheme="minorHAnsi" w:hAnsiTheme="minorHAnsi" w:cstheme="minorHAnsi"/>
          <w:color w:val="000000" w:themeColor="text1"/>
        </w:rPr>
        <w:t xml:space="preserve">onséquences de la </w:t>
      </w:r>
      <w:r>
        <w:rPr>
          <w:rFonts w:asciiTheme="minorHAnsi" w:hAnsiTheme="minorHAnsi" w:cstheme="minorHAnsi"/>
          <w:color w:val="000000" w:themeColor="text1"/>
        </w:rPr>
        <w:t>sur</w:t>
      </w:r>
      <w:r w:rsidRPr="00A331B9">
        <w:rPr>
          <w:rFonts w:asciiTheme="minorHAnsi" w:hAnsiTheme="minorHAnsi" w:cstheme="minorHAnsi"/>
          <w:color w:val="000000" w:themeColor="text1"/>
        </w:rPr>
        <w:t>-performance</w:t>
      </w:r>
      <w:bookmarkEnd w:id="519"/>
    </w:p>
    <w:p w14:paraId="32490C01" w14:textId="79C5A5C1" w:rsidR="00FC41F3" w:rsidRPr="00FC41F3" w:rsidRDefault="00FC41F3" w:rsidP="00FC41F3">
      <w:r>
        <w:t>Les documents particuliers du Marché précisent les modalités de paiement de la sur-performance.</w:t>
      </w:r>
    </w:p>
    <w:p w14:paraId="38C85A2A" w14:textId="160754B3" w:rsidR="00CF4303" w:rsidRPr="00A331B9" w:rsidRDefault="00CF4303" w:rsidP="00CF4303">
      <w:pPr>
        <w:pStyle w:val="Titre1"/>
        <w:rPr>
          <w:rFonts w:asciiTheme="minorHAnsi" w:hAnsiTheme="minorHAnsi" w:cstheme="minorHAnsi"/>
          <w:color w:val="000000" w:themeColor="text1"/>
        </w:rPr>
      </w:pPr>
      <w:bookmarkStart w:id="520" w:name="_Toc150756608"/>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bookmarkStart w:id="521" w:name="_Toc423678617"/>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Objectif de Performance </w:t>
      </w:r>
      <w:bookmarkEnd w:id="521"/>
      <w:r w:rsidRPr="00A331B9">
        <w:rPr>
          <w:rFonts w:asciiTheme="minorHAnsi" w:hAnsiTheme="minorHAnsi" w:cstheme="minorHAnsi"/>
          <w:color w:val="000000" w:themeColor="text1"/>
        </w:rPr>
        <w:t>Energétique Conventionnelle</w:t>
      </w:r>
      <w:bookmarkEnd w:id="516"/>
      <w:bookmarkEnd w:id="517"/>
      <w:bookmarkEnd w:id="520"/>
      <w:r w:rsidRPr="00A331B9">
        <w:rPr>
          <w:rFonts w:asciiTheme="minorHAnsi" w:hAnsiTheme="minorHAnsi" w:cstheme="minorHAnsi"/>
          <w:color w:val="000000" w:themeColor="text1"/>
        </w:rPr>
        <w:t xml:space="preserve"> </w:t>
      </w:r>
    </w:p>
    <w:p w14:paraId="7937DA3E" w14:textId="27C19BFB" w:rsidR="00CF4303" w:rsidRPr="00A331B9" w:rsidRDefault="00CF4303" w:rsidP="00CF4303">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Lorsque les documents particuliers du Marché le prévoient, le Titulaire s’engage à concevoir et réaliser les </w:t>
      </w:r>
      <w:r w:rsidRPr="00A331B9">
        <w:rPr>
          <w:rFonts w:asciiTheme="minorHAnsi" w:hAnsiTheme="minorHAnsi" w:cstheme="minorHAnsi"/>
          <w:color w:val="000000" w:themeColor="text1"/>
          <w:szCs w:val="22"/>
        </w:rPr>
        <w:t>Actions</w:t>
      </w:r>
      <w:r w:rsidRPr="00A331B9">
        <w:rPr>
          <w:rFonts w:asciiTheme="minorHAnsi" w:hAnsiTheme="minorHAnsi" w:cstheme="minorHAnsi"/>
          <w:color w:val="000000" w:themeColor="text1"/>
        </w:rPr>
        <w:t xml:space="preserve"> de Rénovation de façon à atteindre </w:t>
      </w:r>
      <w:r w:rsidRPr="00A331B9">
        <w:rPr>
          <w:rFonts w:asciiTheme="minorHAnsi" w:eastAsia="Calibri" w:hAnsiTheme="minorHAnsi" w:cstheme="minorHAnsi"/>
          <w:color w:val="000000" w:themeColor="text1"/>
          <w:lang w:eastAsia="en-US"/>
        </w:rPr>
        <w:t>pour les Bâtiments, le ou les Objectifs de Performance Énergétique Conventionnelle (tels que : niveau de performance conventionnelle, labels ou certifications) fixés par les documents particuliers du Marché.</w:t>
      </w:r>
    </w:p>
    <w:p w14:paraId="6EBC6652" w14:textId="66CA0C22" w:rsidR="00CF4303" w:rsidRPr="00A331B9" w:rsidRDefault="00CF4303" w:rsidP="00CF4303">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Le cas échéant, le Titulaire prépare, rédige et fournit le nombre d’exemplaires prescrits dans les formes requises, augmenté de deux (2) exemplaires pour les besoins du Maître d’Ouvrage, de l’ensemble des d</w:t>
      </w:r>
      <w:r w:rsidRPr="00A331B9">
        <w:rPr>
          <w:rFonts w:asciiTheme="minorHAnsi" w:eastAsia="Calibri" w:hAnsiTheme="minorHAnsi" w:cstheme="minorHAnsi"/>
          <w:color w:val="000000" w:themeColor="text1"/>
          <w:lang w:eastAsia="en-US"/>
        </w:rPr>
        <w:t>ossiers de demande de certification aux organismes certificateurs conventionnés,</w:t>
      </w:r>
      <w:r w:rsidRPr="00A331B9">
        <w:rPr>
          <w:rFonts w:asciiTheme="minorHAnsi" w:hAnsiTheme="minorHAnsi" w:cstheme="minorHAnsi"/>
          <w:color w:val="000000" w:themeColor="text1"/>
        </w:rPr>
        <w:t xml:space="preserve"> de telle sorte que le Maître d’Ouvrage puisse déposer ces dossiers de demande sans avoir à y apporter aucun complément ou modification. </w:t>
      </w:r>
    </w:p>
    <w:p w14:paraId="41E99365" w14:textId="5B7BD388" w:rsidR="00CF4303" w:rsidRPr="00A331B9" w:rsidRDefault="00CF4303" w:rsidP="00CF4303">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En cas de refus des demandes de label ou certification par les organismes compétents, le Titulaire devra procéder, à ses frais, à l’ensemble des reprises du </w:t>
      </w:r>
      <w:r w:rsidRPr="00A331B9">
        <w:rPr>
          <w:rFonts w:asciiTheme="minorHAnsi" w:eastAsia="Calibri" w:hAnsiTheme="minorHAnsi" w:cstheme="minorHAnsi"/>
          <w:color w:val="000000" w:themeColor="text1"/>
          <w:szCs w:val="22"/>
          <w:lang w:eastAsia="en-US"/>
        </w:rPr>
        <w:t>Bouquet</w:t>
      </w:r>
      <w:r w:rsidRPr="00A331B9">
        <w:rPr>
          <w:rFonts w:asciiTheme="minorHAnsi" w:hAnsiTheme="minorHAnsi" w:cstheme="minorHAnsi"/>
          <w:color w:val="000000" w:themeColor="text1"/>
        </w:rPr>
        <w:t xml:space="preserve"> d’Amélioration de la Performance exécuté et/ou des interventions complémentaires permettant d’obtenir la délivrance de ces labels et certifications. </w:t>
      </w:r>
    </w:p>
    <w:p w14:paraId="7FB8A4EB" w14:textId="2A9C1BF7" w:rsidR="00F31035" w:rsidRPr="00A331B9" w:rsidRDefault="0022117B" w:rsidP="004555B8">
      <w:pPr>
        <w:pStyle w:val="Titre1"/>
        <w:rPr>
          <w:rFonts w:asciiTheme="minorHAnsi" w:hAnsiTheme="minorHAnsi" w:cstheme="minorHAnsi"/>
          <w:color w:val="000000" w:themeColor="text1"/>
        </w:rPr>
      </w:pPr>
      <w:bookmarkStart w:id="522" w:name="_Toc150756609"/>
      <w:r w:rsidRPr="00A331B9">
        <w:rPr>
          <w:rFonts w:asciiTheme="minorHAnsi" w:hAnsiTheme="minorHAnsi" w:cstheme="minorHAnsi"/>
          <w:color w:val="000000" w:themeColor="text1"/>
        </w:rPr>
        <w:lastRenderedPageBreak/>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bookmarkStart w:id="523" w:name="_Toc514697404"/>
      <w:bookmarkEnd w:id="518"/>
      <w:r w:rsidR="00F31035" w:rsidRPr="00A331B9">
        <w:rPr>
          <w:rFonts w:asciiTheme="minorHAnsi" w:hAnsiTheme="minorHAnsi" w:cstheme="minorHAnsi"/>
          <w:color w:val="000000" w:themeColor="text1"/>
        </w:rPr>
        <w:t xml:space="preserve"> Actions de sensibilisation des </w:t>
      </w:r>
      <w:r w:rsidR="008323CB" w:rsidRPr="00A331B9">
        <w:rPr>
          <w:rFonts w:asciiTheme="minorHAnsi" w:hAnsiTheme="minorHAnsi" w:cstheme="minorHAnsi"/>
          <w:color w:val="000000" w:themeColor="text1"/>
        </w:rPr>
        <w:t>occupants</w:t>
      </w:r>
      <w:r w:rsidR="00F31035" w:rsidRPr="00A331B9">
        <w:rPr>
          <w:rFonts w:asciiTheme="minorHAnsi" w:hAnsiTheme="minorHAnsi" w:cstheme="minorHAnsi"/>
          <w:color w:val="000000" w:themeColor="text1"/>
        </w:rPr>
        <w:t xml:space="preserve"> et de formation des agents techniques</w:t>
      </w:r>
      <w:bookmarkEnd w:id="522"/>
      <w:bookmarkEnd w:id="523"/>
    </w:p>
    <w:p w14:paraId="699BC281" w14:textId="3D51A647" w:rsidR="00EE4AA6" w:rsidRPr="00A331B9" w:rsidRDefault="00E84657" w:rsidP="7FA70CE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7FA70CE9" w:rsidRPr="00A331B9">
        <w:rPr>
          <w:rFonts w:asciiTheme="minorHAnsi" w:eastAsia="Calibri" w:hAnsiTheme="minorHAnsi" w:cstheme="minorHAnsi"/>
          <w:color w:val="000000" w:themeColor="text1"/>
          <w:lang w:eastAsia="en-US"/>
        </w:rPr>
        <w:t xml:space="preserve">Les actions de sensibilisation des </w:t>
      </w:r>
      <w:r w:rsidR="004258CD" w:rsidRPr="00A331B9">
        <w:rPr>
          <w:rFonts w:asciiTheme="minorHAnsi" w:eastAsia="Calibri" w:hAnsiTheme="minorHAnsi" w:cstheme="minorHAnsi"/>
          <w:color w:val="000000" w:themeColor="text1"/>
          <w:lang w:eastAsia="en-US"/>
        </w:rPr>
        <w:t>occupant</w:t>
      </w:r>
      <w:r w:rsidR="008323CB" w:rsidRPr="00A331B9">
        <w:rPr>
          <w:rFonts w:asciiTheme="minorHAnsi" w:eastAsia="Calibri" w:hAnsiTheme="minorHAnsi" w:cstheme="minorHAnsi"/>
          <w:color w:val="000000" w:themeColor="text1"/>
          <w:lang w:eastAsia="en-US"/>
        </w:rPr>
        <w:t>s</w:t>
      </w:r>
      <w:r w:rsidR="7FA70CE9" w:rsidRPr="00A331B9">
        <w:rPr>
          <w:rFonts w:asciiTheme="minorHAnsi" w:eastAsia="Calibri" w:hAnsiTheme="minorHAnsi" w:cstheme="minorHAnsi"/>
          <w:color w:val="000000" w:themeColor="text1"/>
          <w:lang w:eastAsia="en-US"/>
        </w:rPr>
        <w:t xml:space="preserve"> </w:t>
      </w:r>
      <w:r w:rsidR="004258CD" w:rsidRPr="00A331B9">
        <w:rPr>
          <w:rFonts w:asciiTheme="minorHAnsi" w:eastAsia="Calibri" w:hAnsiTheme="minorHAnsi" w:cstheme="minorHAnsi"/>
          <w:color w:val="000000" w:themeColor="text1"/>
          <w:lang w:eastAsia="en-US"/>
        </w:rPr>
        <w:t xml:space="preserve">des Bâtiments </w:t>
      </w:r>
      <w:r w:rsidR="7FA70CE9" w:rsidRPr="00A331B9">
        <w:rPr>
          <w:rFonts w:asciiTheme="minorHAnsi" w:eastAsia="Calibri" w:hAnsiTheme="minorHAnsi" w:cstheme="minorHAnsi"/>
          <w:color w:val="000000" w:themeColor="text1"/>
          <w:lang w:eastAsia="en-US"/>
        </w:rPr>
        <w:t xml:space="preserve">et de formation des agents techniques du </w:t>
      </w:r>
      <w:r w:rsidR="008375ED" w:rsidRPr="00A331B9">
        <w:rPr>
          <w:rFonts w:asciiTheme="minorHAnsi" w:hAnsiTheme="minorHAnsi" w:cstheme="minorHAnsi"/>
          <w:color w:val="000000" w:themeColor="text1"/>
          <w:szCs w:val="22"/>
        </w:rPr>
        <w:t xml:space="preserve">Maître d’Ouvrage </w:t>
      </w:r>
      <w:r w:rsidR="7FA70CE9" w:rsidRPr="00A331B9">
        <w:rPr>
          <w:rFonts w:asciiTheme="minorHAnsi" w:eastAsia="Calibri" w:hAnsiTheme="minorHAnsi" w:cstheme="minorHAnsi"/>
          <w:color w:val="000000" w:themeColor="text1"/>
          <w:lang w:eastAsia="en-US"/>
        </w:rPr>
        <w:t xml:space="preserve">que doit mener le Titulaire sont définies au </w:t>
      </w:r>
      <w:r w:rsidR="00752E42" w:rsidRPr="00A331B9">
        <w:rPr>
          <w:rFonts w:asciiTheme="minorHAnsi" w:eastAsia="Calibri" w:hAnsiTheme="minorHAnsi" w:cstheme="minorHAnsi"/>
          <w:color w:val="000000" w:themeColor="text1"/>
          <w:lang w:eastAsia="en-US"/>
        </w:rPr>
        <w:t>Programme</w:t>
      </w:r>
      <w:r w:rsidR="007C318A" w:rsidRPr="00A331B9">
        <w:rPr>
          <w:rFonts w:asciiTheme="minorHAnsi" w:eastAsia="Calibri" w:hAnsiTheme="minorHAnsi" w:cstheme="minorHAnsi"/>
          <w:color w:val="000000" w:themeColor="text1"/>
          <w:lang w:eastAsia="en-US"/>
        </w:rPr>
        <w:t xml:space="preserve"> Fonctionnel</w:t>
      </w:r>
      <w:r w:rsidR="7FA70CE9" w:rsidRPr="00A331B9">
        <w:rPr>
          <w:rFonts w:asciiTheme="minorHAnsi" w:eastAsia="Calibri" w:hAnsiTheme="minorHAnsi" w:cstheme="minorHAnsi"/>
          <w:color w:val="000000" w:themeColor="text1"/>
          <w:lang w:eastAsia="en-US"/>
        </w:rPr>
        <w:t xml:space="preserve"> </w:t>
      </w:r>
      <w:r w:rsidR="7FA70CE9" w:rsidRPr="00A331B9">
        <w:rPr>
          <w:rFonts w:asciiTheme="minorHAnsi" w:hAnsiTheme="minorHAnsi" w:cstheme="minorHAnsi"/>
          <w:color w:val="000000" w:themeColor="text1"/>
        </w:rPr>
        <w:t>complété par l’offre du Titulaire</w:t>
      </w:r>
      <w:r w:rsidR="7FA70CE9" w:rsidRPr="00A331B9">
        <w:rPr>
          <w:rFonts w:asciiTheme="minorHAnsi" w:eastAsia="Calibri" w:hAnsiTheme="minorHAnsi" w:cstheme="minorHAnsi"/>
          <w:color w:val="000000" w:themeColor="text1"/>
          <w:lang w:eastAsia="en-US"/>
        </w:rPr>
        <w:t>.</w:t>
      </w:r>
    </w:p>
    <w:p w14:paraId="1781C7E0" w14:textId="492B3DC9" w:rsidR="00CA68E8" w:rsidRPr="00A331B9" w:rsidRDefault="00E84657" w:rsidP="7FA70CE9">
      <w:pPr>
        <w:rPr>
          <w:rFonts w:asciiTheme="minorHAnsi" w:eastAsia="Calibri" w:hAnsiTheme="minorHAnsi" w:cstheme="minorHAnsi"/>
          <w:color w:val="000000" w:themeColor="text1"/>
          <w:lang w:eastAsia="en-US"/>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7FA70CE9" w:rsidRPr="00A331B9">
        <w:rPr>
          <w:rFonts w:asciiTheme="minorHAnsi" w:eastAsia="Calibri" w:hAnsiTheme="minorHAnsi" w:cstheme="minorHAnsi"/>
          <w:color w:val="000000" w:themeColor="text1"/>
          <w:lang w:eastAsia="en-US"/>
        </w:rPr>
        <w:t xml:space="preserve">La relation avec les </w:t>
      </w:r>
      <w:r w:rsidR="004258CD" w:rsidRPr="00A331B9">
        <w:rPr>
          <w:rFonts w:asciiTheme="minorHAnsi" w:eastAsia="Calibri" w:hAnsiTheme="minorHAnsi" w:cstheme="minorHAnsi"/>
          <w:color w:val="000000" w:themeColor="text1"/>
          <w:lang w:eastAsia="en-US"/>
        </w:rPr>
        <w:t>occupants</w:t>
      </w:r>
      <w:r w:rsidR="7FA70CE9" w:rsidRPr="00A331B9">
        <w:rPr>
          <w:rFonts w:asciiTheme="minorHAnsi" w:eastAsia="Calibri" w:hAnsiTheme="minorHAnsi" w:cstheme="minorHAnsi"/>
          <w:color w:val="000000" w:themeColor="text1"/>
          <w:lang w:eastAsia="en-US"/>
        </w:rPr>
        <w:t xml:space="preserve"> et les agents </w:t>
      </w:r>
      <w:r w:rsidR="004258CD" w:rsidRPr="00A331B9">
        <w:rPr>
          <w:rFonts w:asciiTheme="minorHAnsi" w:eastAsia="Calibri" w:hAnsiTheme="minorHAnsi" w:cstheme="minorHAnsi"/>
          <w:color w:val="000000" w:themeColor="text1"/>
          <w:lang w:eastAsia="en-US"/>
        </w:rPr>
        <w:t xml:space="preserve">techniques </w:t>
      </w:r>
      <w:r w:rsidR="7FA70CE9" w:rsidRPr="00A331B9">
        <w:rPr>
          <w:rFonts w:asciiTheme="minorHAnsi" w:eastAsia="Calibri" w:hAnsiTheme="minorHAnsi" w:cstheme="minorHAnsi"/>
          <w:color w:val="000000" w:themeColor="text1"/>
          <w:lang w:eastAsia="en-US"/>
        </w:rPr>
        <w:t xml:space="preserve">doit être un moyen d’atteindre ou d’améliorer </w:t>
      </w:r>
      <w:r w:rsidR="7FA70CE9" w:rsidRPr="00A331B9">
        <w:rPr>
          <w:rFonts w:asciiTheme="minorHAnsi" w:hAnsiTheme="minorHAnsi" w:cstheme="minorHAnsi"/>
          <w:color w:val="000000" w:themeColor="text1"/>
        </w:rPr>
        <w:t>l’</w:t>
      </w:r>
      <w:r w:rsidR="7FA70CE9" w:rsidRPr="00A331B9">
        <w:rPr>
          <w:rFonts w:asciiTheme="minorHAnsi" w:hAnsiTheme="minorHAnsi" w:cstheme="minorHAnsi"/>
          <w:color w:val="000000" w:themeColor="text1"/>
          <w:lang w:eastAsia="en-US"/>
        </w:rPr>
        <w:t xml:space="preserve">Objectif de Performance </w:t>
      </w:r>
      <w:r w:rsidR="002D2D2C" w:rsidRPr="00A331B9">
        <w:rPr>
          <w:rFonts w:asciiTheme="minorHAnsi" w:hAnsiTheme="minorHAnsi" w:cstheme="minorHAnsi"/>
          <w:color w:val="000000" w:themeColor="text1"/>
          <w:lang w:eastAsia="en-US"/>
        </w:rPr>
        <w:t>Énergétique</w:t>
      </w:r>
      <w:r w:rsidR="7FA70CE9" w:rsidRPr="00A331B9">
        <w:rPr>
          <w:rFonts w:asciiTheme="minorHAnsi" w:hAnsiTheme="minorHAnsi" w:cstheme="minorHAnsi"/>
          <w:color w:val="000000" w:themeColor="text1"/>
          <w:lang w:eastAsia="en-US"/>
        </w:rPr>
        <w:t xml:space="preserve"> Réelle</w:t>
      </w:r>
      <w:r w:rsidR="7FA70CE9" w:rsidRPr="00A331B9">
        <w:rPr>
          <w:rFonts w:asciiTheme="minorHAnsi" w:eastAsia="Calibri" w:hAnsiTheme="minorHAnsi" w:cstheme="minorHAnsi"/>
          <w:color w:val="000000" w:themeColor="text1"/>
          <w:lang w:eastAsia="en-US"/>
        </w:rPr>
        <w:t xml:space="preserve"> mais en aucun cas une justification de la non-atteinte de ceux-ci.</w:t>
      </w:r>
    </w:p>
    <w:p w14:paraId="47E6AAA1" w14:textId="6BA1252F" w:rsidR="007930F4" w:rsidRPr="00A331B9" w:rsidRDefault="007930F4" w:rsidP="007930F4">
      <w:pPr>
        <w:pStyle w:val="Titre1"/>
        <w:rPr>
          <w:color w:val="000000" w:themeColor="text1"/>
        </w:rPr>
      </w:pPr>
      <w:bookmarkStart w:id="524" w:name="_Toc150756610"/>
      <w:bookmarkStart w:id="525" w:name="_Toc309722109"/>
      <w:r w:rsidRPr="00A331B9">
        <w:rPr>
          <w:color w:val="000000" w:themeColor="text1"/>
        </w:rPr>
        <w:t xml:space="preserve">Article </w:t>
      </w:r>
      <w:r w:rsidRPr="00A331B9">
        <w:rPr>
          <w:color w:val="000000" w:themeColor="text1"/>
        </w:rPr>
        <w:fldChar w:fldCharType="begin"/>
      </w:r>
      <w:r w:rsidRPr="00A331B9">
        <w:rPr>
          <w:color w:val="000000" w:themeColor="text1"/>
        </w:rPr>
        <w:instrText xml:space="preserve"> AUTONUMLGL  \* Arabic \s . </w:instrText>
      </w:r>
      <w:bookmarkStart w:id="526" w:name="_Toc412194735"/>
      <w:bookmarkStart w:id="527" w:name="_Toc499128393"/>
      <w:bookmarkStart w:id="528" w:name="_Toc514697408"/>
      <w:bookmarkStart w:id="529" w:name="_Toc515022352"/>
      <w:r w:rsidRPr="00A331B9">
        <w:rPr>
          <w:color w:val="000000" w:themeColor="text1"/>
        </w:rPr>
        <w:fldChar w:fldCharType="end"/>
      </w:r>
      <w:r w:rsidRPr="00A331B9">
        <w:rPr>
          <w:color w:val="000000" w:themeColor="text1"/>
        </w:rPr>
        <w:t xml:space="preserve"> Garantie financière de la Garantie de Performance </w:t>
      </w:r>
      <w:bookmarkEnd w:id="526"/>
      <w:bookmarkEnd w:id="527"/>
      <w:bookmarkEnd w:id="528"/>
      <w:bookmarkEnd w:id="529"/>
      <w:r w:rsidR="00483429" w:rsidRPr="00A331B9">
        <w:rPr>
          <w:color w:val="000000" w:themeColor="text1"/>
        </w:rPr>
        <w:t>Energétique</w:t>
      </w:r>
      <w:bookmarkEnd w:id="524"/>
    </w:p>
    <w:p w14:paraId="4FF6C7CF" w14:textId="12614869" w:rsidR="00561CD5" w:rsidRDefault="00BA0D60" w:rsidP="0078185A">
      <w:pPr>
        <w:rPr>
          <w:color w:val="000000" w:themeColor="text1"/>
        </w:rPr>
      </w:pPr>
      <w:r w:rsidRPr="00A331B9">
        <w:rPr>
          <w:rFonts w:asciiTheme="minorHAnsi" w:hAnsiTheme="minorHAnsi" w:cstheme="minorHAnsi"/>
          <w:color w:val="000000" w:themeColor="text1"/>
        </w:rPr>
        <w:t>Les</w:t>
      </w:r>
      <w:r w:rsidR="00E84657" w:rsidRPr="00A331B9">
        <w:rPr>
          <w:rFonts w:asciiTheme="minorHAnsi" w:hAnsiTheme="minorHAnsi" w:cstheme="minorHAnsi"/>
          <w:color w:val="000000" w:themeColor="text1"/>
        </w:rPr>
        <w:t xml:space="preserve"> documents particuliers du Marché</w:t>
      </w:r>
      <w:r w:rsidRPr="00A331B9">
        <w:rPr>
          <w:rFonts w:asciiTheme="minorHAnsi" w:hAnsiTheme="minorHAnsi" w:cstheme="minorHAnsi"/>
          <w:color w:val="000000" w:themeColor="text1"/>
        </w:rPr>
        <w:t xml:space="preserve"> peuvent prévoir que</w:t>
      </w:r>
      <w:r w:rsidR="00E84657" w:rsidRPr="00A331B9">
        <w:rPr>
          <w:rFonts w:asciiTheme="minorHAnsi" w:hAnsiTheme="minorHAnsi" w:cstheme="minorHAnsi"/>
          <w:color w:val="000000" w:themeColor="text1"/>
        </w:rPr>
        <w:t xml:space="preserve"> </w:t>
      </w:r>
      <w:r w:rsidR="00E84657" w:rsidRPr="00A331B9">
        <w:rPr>
          <w:color w:val="000000" w:themeColor="text1"/>
        </w:rPr>
        <w:t>l</w:t>
      </w:r>
      <w:r w:rsidR="00561CD5" w:rsidRPr="00A331B9">
        <w:rPr>
          <w:color w:val="000000" w:themeColor="text1"/>
        </w:rPr>
        <w:t xml:space="preserve">e Titulaire constitue </w:t>
      </w:r>
      <w:r w:rsidR="006F4F7B">
        <w:rPr>
          <w:color w:val="000000" w:themeColor="text1"/>
        </w:rPr>
        <w:t xml:space="preserve">ou fait constituer </w:t>
      </w:r>
      <w:r w:rsidR="00561CD5" w:rsidRPr="00A331B9">
        <w:rPr>
          <w:color w:val="000000" w:themeColor="text1"/>
        </w:rPr>
        <w:t xml:space="preserve">une garantie financière </w:t>
      </w:r>
      <w:r w:rsidR="0078185A" w:rsidRPr="00A331B9">
        <w:rPr>
          <w:color w:val="000000" w:themeColor="text1"/>
        </w:rPr>
        <w:t xml:space="preserve">pour couvrir la mise en œuvre de Garantie de Performance </w:t>
      </w:r>
      <w:r w:rsidR="00C54339" w:rsidRPr="00A331B9">
        <w:rPr>
          <w:color w:val="000000" w:themeColor="text1"/>
        </w:rPr>
        <w:t>Énergétique</w:t>
      </w:r>
      <w:r w:rsidR="0078185A" w:rsidRPr="00A331B9">
        <w:rPr>
          <w:color w:val="000000" w:themeColor="text1"/>
        </w:rPr>
        <w:t>.</w:t>
      </w:r>
    </w:p>
    <w:p w14:paraId="52DDFB78" w14:textId="6DA441EE" w:rsidR="00423BB9" w:rsidRDefault="00423BB9" w:rsidP="00FB15E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color w:val="000000" w:themeColor="text1"/>
        </w:rPr>
      </w:pPr>
      <w:r>
        <w:rPr>
          <w:color w:val="000000" w:themeColor="text1"/>
        </w:rPr>
        <w:t>COMMENTAIRE :</w:t>
      </w:r>
    </w:p>
    <w:p w14:paraId="09A5EEFC" w14:textId="63196E5D" w:rsidR="00423BB9" w:rsidRPr="00A331B9" w:rsidRDefault="00423BB9" w:rsidP="00FB15ED">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lang w:eastAsia="en-US"/>
        </w:rPr>
      </w:pPr>
      <w:r>
        <w:rPr>
          <w:color w:val="000000" w:themeColor="text1"/>
        </w:rPr>
        <w:t xml:space="preserve">La </w:t>
      </w:r>
      <w:r w:rsidR="00FB15ED">
        <w:rPr>
          <w:color w:val="000000" w:themeColor="text1"/>
        </w:rPr>
        <w:t>compensation</w:t>
      </w:r>
      <w:r>
        <w:rPr>
          <w:color w:val="000000" w:themeColor="text1"/>
        </w:rPr>
        <w:t xml:space="preserve"> prévue à l’Articl</w:t>
      </w:r>
      <w:r w:rsidR="00DA7928">
        <w:rPr>
          <w:color w:val="000000" w:themeColor="text1"/>
        </w:rPr>
        <w:t xml:space="preserve">e 50.4.3 et le </w:t>
      </w:r>
      <w:r w:rsidR="00FB15ED">
        <w:rPr>
          <w:color w:val="000000" w:themeColor="text1"/>
        </w:rPr>
        <w:t>mécanisme</w:t>
      </w:r>
      <w:r w:rsidR="00DA7928">
        <w:rPr>
          <w:color w:val="000000" w:themeColor="text1"/>
        </w:rPr>
        <w:t xml:space="preserve"> de </w:t>
      </w:r>
      <w:r w:rsidR="00FB15ED">
        <w:rPr>
          <w:color w:val="000000" w:themeColor="text1"/>
        </w:rPr>
        <w:t>la</w:t>
      </w:r>
      <w:r w:rsidR="00DA7928">
        <w:rPr>
          <w:color w:val="000000" w:themeColor="text1"/>
        </w:rPr>
        <w:t xml:space="preserve"> Date </w:t>
      </w:r>
      <w:r w:rsidR="005C729E">
        <w:rPr>
          <w:color w:val="000000" w:themeColor="text1"/>
        </w:rPr>
        <w:t>de début d</w:t>
      </w:r>
      <w:r w:rsidR="00FB15ED">
        <w:rPr>
          <w:color w:val="000000" w:themeColor="text1"/>
        </w:rPr>
        <w:t>’I</w:t>
      </w:r>
      <w:r w:rsidR="005C729E">
        <w:rPr>
          <w:color w:val="000000" w:themeColor="text1"/>
        </w:rPr>
        <w:t>ndemnisation ou d’</w:t>
      </w:r>
      <w:r w:rsidR="00FB15ED">
        <w:rPr>
          <w:color w:val="000000" w:themeColor="text1"/>
        </w:rPr>
        <w:t>Intéressement</w:t>
      </w:r>
      <w:r w:rsidR="005C729E">
        <w:rPr>
          <w:color w:val="000000" w:themeColor="text1"/>
        </w:rPr>
        <w:t xml:space="preserve">, rendent </w:t>
      </w:r>
      <w:r w:rsidR="00FB7B93">
        <w:rPr>
          <w:color w:val="000000" w:themeColor="text1"/>
        </w:rPr>
        <w:t xml:space="preserve">peu </w:t>
      </w:r>
      <w:r w:rsidR="00FB15ED">
        <w:rPr>
          <w:color w:val="000000" w:themeColor="text1"/>
        </w:rPr>
        <w:t>utiles</w:t>
      </w:r>
      <w:r w:rsidR="00FB7B93">
        <w:rPr>
          <w:color w:val="000000" w:themeColor="text1"/>
        </w:rPr>
        <w:t xml:space="preserve"> le</w:t>
      </w:r>
      <w:r w:rsidR="00FB15ED">
        <w:rPr>
          <w:color w:val="000000" w:themeColor="text1"/>
        </w:rPr>
        <w:t xml:space="preserve"> maintien</w:t>
      </w:r>
      <w:r w:rsidR="00FB7B93">
        <w:rPr>
          <w:color w:val="000000" w:themeColor="text1"/>
        </w:rPr>
        <w:t xml:space="preserve"> </w:t>
      </w:r>
      <w:r w:rsidR="00FB15ED">
        <w:rPr>
          <w:color w:val="000000" w:themeColor="text1"/>
        </w:rPr>
        <w:t xml:space="preserve">en leur état habituel </w:t>
      </w:r>
      <w:r w:rsidR="00FB7B93">
        <w:rPr>
          <w:color w:val="000000" w:themeColor="text1"/>
        </w:rPr>
        <w:t xml:space="preserve">des </w:t>
      </w:r>
      <w:r w:rsidR="00FB15ED">
        <w:rPr>
          <w:color w:val="000000" w:themeColor="text1"/>
        </w:rPr>
        <w:t>dispositifs</w:t>
      </w:r>
      <w:r w:rsidR="00FB7B93">
        <w:rPr>
          <w:color w:val="000000" w:themeColor="text1"/>
        </w:rPr>
        <w:t xml:space="preserve"> de g</w:t>
      </w:r>
      <w:r w:rsidR="00FB15ED">
        <w:rPr>
          <w:color w:val="000000" w:themeColor="text1"/>
        </w:rPr>
        <w:t>a</w:t>
      </w:r>
      <w:r w:rsidR="00FB7B93">
        <w:rPr>
          <w:color w:val="000000" w:themeColor="text1"/>
        </w:rPr>
        <w:t>rantie destiné</w:t>
      </w:r>
      <w:r w:rsidR="00FB15ED">
        <w:rPr>
          <w:color w:val="000000" w:themeColor="text1"/>
        </w:rPr>
        <w:t>s</w:t>
      </w:r>
      <w:r w:rsidR="00FB7B93">
        <w:rPr>
          <w:color w:val="000000" w:themeColor="text1"/>
        </w:rPr>
        <w:t xml:space="preserve"> à sécuriser le </w:t>
      </w:r>
      <w:r w:rsidR="00FB15ED">
        <w:rPr>
          <w:color w:val="000000" w:themeColor="text1"/>
        </w:rPr>
        <w:t>paiement</w:t>
      </w:r>
      <w:r w:rsidR="00FB7B93">
        <w:rPr>
          <w:color w:val="000000" w:themeColor="text1"/>
        </w:rPr>
        <w:t xml:space="preserve"> de</w:t>
      </w:r>
      <w:r w:rsidR="00FB15ED">
        <w:rPr>
          <w:color w:val="000000" w:themeColor="text1"/>
        </w:rPr>
        <w:t xml:space="preserve"> </w:t>
      </w:r>
      <w:r w:rsidR="00FB7B93">
        <w:rPr>
          <w:color w:val="000000" w:themeColor="text1"/>
        </w:rPr>
        <w:t xml:space="preserve">l’indemnité de </w:t>
      </w:r>
      <w:r w:rsidR="00FB15ED">
        <w:rPr>
          <w:color w:val="000000" w:themeColor="text1"/>
        </w:rPr>
        <w:t>sous</w:t>
      </w:r>
      <w:r w:rsidR="00A45689">
        <w:rPr>
          <w:color w:val="000000" w:themeColor="text1"/>
        </w:rPr>
        <w:t>-</w:t>
      </w:r>
      <w:r w:rsidR="00FB15ED">
        <w:rPr>
          <w:color w:val="000000" w:themeColor="text1"/>
        </w:rPr>
        <w:t>performance</w:t>
      </w:r>
      <w:r w:rsidR="00FB7B93">
        <w:rPr>
          <w:color w:val="000000" w:themeColor="text1"/>
        </w:rPr>
        <w:t xml:space="preserve"> par le </w:t>
      </w:r>
      <w:r w:rsidR="00FB15ED">
        <w:rPr>
          <w:color w:val="000000" w:themeColor="text1"/>
        </w:rPr>
        <w:t>Titulaire</w:t>
      </w:r>
      <w:r w:rsidR="00FB7B93">
        <w:rPr>
          <w:color w:val="000000" w:themeColor="text1"/>
        </w:rPr>
        <w:t>.</w:t>
      </w:r>
    </w:p>
    <w:p w14:paraId="425C2325" w14:textId="46ED81F2" w:rsidR="00E9763B" w:rsidRPr="00A331B9" w:rsidRDefault="00E9763B" w:rsidP="00FB15ED">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lang w:eastAsia="en-US"/>
        </w:rPr>
      </w:pPr>
      <w:r>
        <w:rPr>
          <w:color w:val="000000" w:themeColor="text1"/>
        </w:rPr>
        <w:t xml:space="preserve">Dans </w:t>
      </w:r>
      <w:r w:rsidR="00FB15ED">
        <w:rPr>
          <w:color w:val="000000" w:themeColor="text1"/>
        </w:rPr>
        <w:t>certains</w:t>
      </w:r>
      <w:r>
        <w:rPr>
          <w:color w:val="000000" w:themeColor="text1"/>
        </w:rPr>
        <w:t xml:space="preserve"> cas, le </w:t>
      </w:r>
      <w:r w:rsidR="00FB15ED">
        <w:rPr>
          <w:color w:val="000000" w:themeColor="text1"/>
        </w:rPr>
        <w:t>maintien</w:t>
      </w:r>
      <w:r>
        <w:rPr>
          <w:color w:val="000000" w:themeColor="text1"/>
        </w:rPr>
        <w:t xml:space="preserve"> de </w:t>
      </w:r>
      <w:r w:rsidR="00805221">
        <w:rPr>
          <w:color w:val="000000" w:themeColor="text1"/>
        </w:rPr>
        <w:t>la « </w:t>
      </w:r>
      <w:r w:rsidR="00FB15ED">
        <w:rPr>
          <w:color w:val="000000" w:themeColor="text1"/>
        </w:rPr>
        <w:t>garantie</w:t>
      </w:r>
      <w:r>
        <w:rPr>
          <w:color w:val="000000" w:themeColor="text1"/>
        </w:rPr>
        <w:t xml:space="preserve"> de la gar</w:t>
      </w:r>
      <w:r w:rsidR="00FB15ED">
        <w:rPr>
          <w:color w:val="000000" w:themeColor="text1"/>
        </w:rPr>
        <w:t>a</w:t>
      </w:r>
      <w:r>
        <w:rPr>
          <w:color w:val="000000" w:themeColor="text1"/>
        </w:rPr>
        <w:t>ntie</w:t>
      </w:r>
      <w:r w:rsidR="00805221">
        <w:rPr>
          <w:color w:val="000000" w:themeColor="text1"/>
        </w:rPr>
        <w:t> »</w:t>
      </w:r>
      <w:r>
        <w:rPr>
          <w:color w:val="000000" w:themeColor="text1"/>
        </w:rPr>
        <w:t xml:space="preserve"> de </w:t>
      </w:r>
      <w:r w:rsidR="006D65E1">
        <w:rPr>
          <w:color w:val="000000" w:themeColor="text1"/>
        </w:rPr>
        <w:t>performance</w:t>
      </w:r>
      <w:r>
        <w:rPr>
          <w:color w:val="000000" w:themeColor="text1"/>
        </w:rPr>
        <w:t xml:space="preserve"> </w:t>
      </w:r>
      <w:r w:rsidR="00FB15ED">
        <w:rPr>
          <w:color w:val="000000" w:themeColor="text1"/>
        </w:rPr>
        <w:t>énergétique</w:t>
      </w:r>
      <w:r>
        <w:rPr>
          <w:color w:val="000000" w:themeColor="text1"/>
        </w:rPr>
        <w:t xml:space="preserve"> </w:t>
      </w:r>
      <w:r w:rsidR="00FB15ED">
        <w:rPr>
          <w:color w:val="000000" w:themeColor="text1"/>
        </w:rPr>
        <w:t xml:space="preserve">peut toutefois </w:t>
      </w:r>
      <w:r>
        <w:rPr>
          <w:color w:val="000000" w:themeColor="text1"/>
        </w:rPr>
        <w:t>reste</w:t>
      </w:r>
      <w:r w:rsidR="00FB15ED">
        <w:rPr>
          <w:color w:val="000000" w:themeColor="text1"/>
        </w:rPr>
        <w:t>r</w:t>
      </w:r>
      <w:r>
        <w:rPr>
          <w:color w:val="000000" w:themeColor="text1"/>
        </w:rPr>
        <w:t xml:space="preserve"> </w:t>
      </w:r>
      <w:r w:rsidR="00FB15ED">
        <w:rPr>
          <w:color w:val="000000" w:themeColor="text1"/>
        </w:rPr>
        <w:t>pertinent</w:t>
      </w:r>
      <w:r>
        <w:rPr>
          <w:color w:val="000000" w:themeColor="text1"/>
        </w:rPr>
        <w:t xml:space="preserve">, tels que la sécurisation de la dernière </w:t>
      </w:r>
      <w:r w:rsidR="006D65E1">
        <w:rPr>
          <w:color w:val="000000" w:themeColor="text1"/>
        </w:rPr>
        <w:t>P</w:t>
      </w:r>
      <w:r w:rsidR="00FB15ED">
        <w:rPr>
          <w:color w:val="000000" w:themeColor="text1"/>
        </w:rPr>
        <w:t>ériode</w:t>
      </w:r>
      <w:r>
        <w:rPr>
          <w:color w:val="000000" w:themeColor="text1"/>
        </w:rPr>
        <w:t xml:space="preserve"> de</w:t>
      </w:r>
      <w:r w:rsidR="00FB15ED">
        <w:rPr>
          <w:color w:val="000000" w:themeColor="text1"/>
        </w:rPr>
        <w:t xml:space="preserve"> </w:t>
      </w:r>
      <w:r w:rsidR="006D65E1">
        <w:rPr>
          <w:color w:val="000000" w:themeColor="text1"/>
        </w:rPr>
        <w:t>Suivi</w:t>
      </w:r>
      <w:r>
        <w:rPr>
          <w:color w:val="000000" w:themeColor="text1"/>
        </w:rPr>
        <w:t xml:space="preserve"> (</w:t>
      </w:r>
      <w:r w:rsidR="00C04B47">
        <w:rPr>
          <w:color w:val="000000" w:themeColor="text1"/>
        </w:rPr>
        <w:t xml:space="preserve">en tenant compte des </w:t>
      </w:r>
      <w:r w:rsidR="00FB15ED">
        <w:rPr>
          <w:color w:val="000000" w:themeColor="text1"/>
        </w:rPr>
        <w:t>résultats</w:t>
      </w:r>
      <w:r w:rsidR="00C04B47">
        <w:rPr>
          <w:color w:val="000000" w:themeColor="text1"/>
        </w:rPr>
        <w:t xml:space="preserve"> </w:t>
      </w:r>
      <w:r w:rsidR="00FB15ED">
        <w:rPr>
          <w:color w:val="000000" w:themeColor="text1"/>
        </w:rPr>
        <w:t>atteints</w:t>
      </w:r>
      <w:r w:rsidR="00C04B47">
        <w:rPr>
          <w:color w:val="000000" w:themeColor="text1"/>
        </w:rPr>
        <w:t xml:space="preserve"> </w:t>
      </w:r>
      <w:r w:rsidR="00FB15ED">
        <w:rPr>
          <w:color w:val="000000" w:themeColor="text1"/>
        </w:rPr>
        <w:t>précédemment</w:t>
      </w:r>
      <w:r w:rsidR="00C04B47">
        <w:rPr>
          <w:color w:val="000000" w:themeColor="text1"/>
        </w:rPr>
        <w:t xml:space="preserve"> </w:t>
      </w:r>
      <w:r w:rsidR="00FB15ED">
        <w:rPr>
          <w:color w:val="000000" w:themeColor="text1"/>
        </w:rPr>
        <w:t>par</w:t>
      </w:r>
      <w:r w:rsidR="00C04B47">
        <w:rPr>
          <w:color w:val="000000" w:themeColor="text1"/>
        </w:rPr>
        <w:t xml:space="preserve"> ex</w:t>
      </w:r>
      <w:r w:rsidR="00FB15ED">
        <w:rPr>
          <w:color w:val="000000" w:themeColor="text1"/>
        </w:rPr>
        <w:t>e</w:t>
      </w:r>
      <w:r w:rsidR="00C04B47">
        <w:rPr>
          <w:color w:val="000000" w:themeColor="text1"/>
        </w:rPr>
        <w:t>mple).</w:t>
      </w:r>
    </w:p>
    <w:p w14:paraId="2171D652" w14:textId="52EAAEA4" w:rsidR="00D00AC2" w:rsidRPr="00A331B9" w:rsidRDefault="004030EE" w:rsidP="00D00AC2">
      <w:pPr>
        <w:pStyle w:val="Titre1"/>
        <w:rPr>
          <w:color w:val="000000" w:themeColor="text1"/>
        </w:rPr>
      </w:pPr>
      <w:bookmarkStart w:id="530" w:name="_Toc150756611"/>
      <w:bookmarkStart w:id="531" w:name="_Ref45182946"/>
      <w:r w:rsidRPr="00A331B9">
        <w:rPr>
          <w:color w:val="000000" w:themeColor="text1"/>
        </w:rPr>
        <w:t xml:space="preserve">Article </w:t>
      </w:r>
      <w:r w:rsidR="00D00AC2" w:rsidRPr="00A331B9">
        <w:rPr>
          <w:color w:val="000000" w:themeColor="text1"/>
        </w:rPr>
        <w:fldChar w:fldCharType="begin"/>
      </w:r>
      <w:r w:rsidR="00D00AC2" w:rsidRPr="00A331B9">
        <w:rPr>
          <w:color w:val="000000" w:themeColor="text1"/>
        </w:rPr>
        <w:instrText xml:space="preserve"> AUTONUMLGL  \* Arabic \s . </w:instrText>
      </w:r>
      <w:r w:rsidR="00D00AC2" w:rsidRPr="00A331B9">
        <w:rPr>
          <w:color w:val="000000" w:themeColor="text1"/>
        </w:rPr>
        <w:fldChar w:fldCharType="end"/>
      </w:r>
      <w:r w:rsidR="007500C8" w:rsidRPr="00A331B9">
        <w:rPr>
          <w:color w:val="000000" w:themeColor="text1"/>
        </w:rPr>
        <w:t xml:space="preserve"> </w:t>
      </w:r>
      <w:r w:rsidR="00DF06FD" w:rsidRPr="00A331B9">
        <w:rPr>
          <w:color w:val="000000" w:themeColor="text1"/>
        </w:rPr>
        <w:t>Obligation de réduction des consommations d’énergie finale des bâtiments à usage tertiaire (Décret tertiaire</w:t>
      </w:r>
      <w:r w:rsidR="00347D4C" w:rsidRPr="00A331B9">
        <w:rPr>
          <w:color w:val="000000" w:themeColor="text1"/>
        </w:rPr>
        <w:t xml:space="preserve"> – </w:t>
      </w:r>
      <w:r w:rsidR="000B2C97" w:rsidRPr="00A331B9">
        <w:rPr>
          <w:color w:val="000000" w:themeColor="text1"/>
        </w:rPr>
        <w:t>Dispositif éco-énergie</w:t>
      </w:r>
      <w:r w:rsidR="00DF06FD" w:rsidRPr="00A331B9">
        <w:rPr>
          <w:color w:val="000000" w:themeColor="text1"/>
        </w:rPr>
        <w:t>)</w:t>
      </w:r>
      <w:bookmarkEnd w:id="530"/>
      <w:r w:rsidR="007500C8" w:rsidRPr="00A331B9">
        <w:rPr>
          <w:color w:val="000000" w:themeColor="text1"/>
        </w:rPr>
        <w:t xml:space="preserve"> </w:t>
      </w:r>
      <w:bookmarkEnd w:id="531"/>
    </w:p>
    <w:bookmarkStart w:id="532" w:name="_Ref45132343"/>
    <w:p w14:paraId="393059FF" w14:textId="7875B359" w:rsidR="00EB481D" w:rsidRPr="00A331B9" w:rsidRDefault="007500C8" w:rsidP="00E1152A">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33" w:name="_Toc150756612"/>
      <w:r w:rsidRPr="00A331B9">
        <w:rPr>
          <w:color w:val="000000" w:themeColor="text1"/>
        </w:rPr>
        <w:fldChar w:fldCharType="end"/>
      </w:r>
      <w:r w:rsidR="00DC6F76">
        <w:rPr>
          <w:color w:val="000000" w:themeColor="text1"/>
        </w:rPr>
        <w:t xml:space="preserve"> </w:t>
      </w:r>
      <w:r w:rsidR="00CF2B9E" w:rsidRPr="00A331B9">
        <w:rPr>
          <w:color w:val="000000" w:themeColor="text1"/>
        </w:rPr>
        <w:t>C</w:t>
      </w:r>
      <w:r w:rsidR="00EB481D" w:rsidRPr="00A331B9">
        <w:rPr>
          <w:color w:val="000000" w:themeColor="text1"/>
        </w:rPr>
        <w:t>hamp de l’obligation de</w:t>
      </w:r>
      <w:r w:rsidR="004F6662" w:rsidRPr="00A331B9">
        <w:rPr>
          <w:color w:val="000000" w:themeColor="text1"/>
        </w:rPr>
        <w:t xml:space="preserve"> réduction de la consommation d’énergie finale des Bâtiments à usage tertiaire</w:t>
      </w:r>
      <w:bookmarkEnd w:id="532"/>
      <w:bookmarkEnd w:id="533"/>
      <w:r w:rsidR="004F6662" w:rsidRPr="00A331B9">
        <w:rPr>
          <w:color w:val="000000" w:themeColor="text1"/>
        </w:rPr>
        <w:t xml:space="preserve"> </w:t>
      </w:r>
    </w:p>
    <w:p w14:paraId="05C532D7" w14:textId="4232D731" w:rsidR="003D6859" w:rsidRPr="00A331B9" w:rsidRDefault="00BD63F2" w:rsidP="003D6859">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DC6F76">
        <w:rPr>
          <w:color w:val="000000" w:themeColor="text1"/>
        </w:rPr>
        <w:t xml:space="preserve"> </w:t>
      </w:r>
      <w:r w:rsidR="003148B6" w:rsidRPr="00A331B9">
        <w:rPr>
          <w:rFonts w:asciiTheme="minorHAnsi" w:hAnsiTheme="minorHAnsi" w:cstheme="minorHAnsi"/>
          <w:color w:val="000000" w:themeColor="text1"/>
        </w:rPr>
        <w:t xml:space="preserve">Le Marché s’inscrit dans le cadre des dispositions de l’article L.111-10-3 du </w:t>
      </w:r>
      <w:r w:rsidR="006E70C5" w:rsidRPr="00A331B9">
        <w:rPr>
          <w:rFonts w:asciiTheme="minorHAnsi" w:hAnsiTheme="minorHAnsi" w:cstheme="minorHAnsi"/>
          <w:color w:val="000000" w:themeColor="text1"/>
        </w:rPr>
        <w:t>C</w:t>
      </w:r>
      <w:r w:rsidR="003148B6" w:rsidRPr="00A331B9">
        <w:rPr>
          <w:rFonts w:asciiTheme="minorHAnsi" w:hAnsiTheme="minorHAnsi" w:cstheme="minorHAnsi"/>
          <w:color w:val="000000" w:themeColor="text1"/>
        </w:rPr>
        <w:t>ode de la construction et de l’habitation.</w:t>
      </w:r>
    </w:p>
    <w:p w14:paraId="2BBAC9FB" w14:textId="456DD508" w:rsidR="00880458" w:rsidRPr="00A331B9" w:rsidRDefault="007500C8" w:rsidP="003D6859">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DC6F76">
        <w:rPr>
          <w:color w:val="000000" w:themeColor="text1"/>
        </w:rPr>
        <w:t xml:space="preserve"> </w:t>
      </w:r>
      <w:r w:rsidR="003148B6" w:rsidRPr="00A331B9">
        <w:rPr>
          <w:rFonts w:asciiTheme="minorHAnsi" w:hAnsiTheme="minorHAnsi" w:cstheme="minorHAnsi"/>
          <w:color w:val="000000" w:themeColor="text1"/>
        </w:rPr>
        <w:t xml:space="preserve">Si le </w:t>
      </w:r>
      <w:r w:rsidR="00C14084" w:rsidRPr="00A331B9">
        <w:rPr>
          <w:rFonts w:asciiTheme="minorHAnsi" w:hAnsiTheme="minorHAnsi" w:cstheme="minorHAnsi"/>
          <w:color w:val="000000" w:themeColor="text1"/>
        </w:rPr>
        <w:t>Bâtiment</w:t>
      </w:r>
      <w:r w:rsidR="003148B6" w:rsidRPr="00A331B9">
        <w:rPr>
          <w:rFonts w:asciiTheme="minorHAnsi" w:hAnsiTheme="minorHAnsi" w:cstheme="minorHAnsi"/>
          <w:color w:val="000000" w:themeColor="text1"/>
        </w:rPr>
        <w:t xml:space="preserve"> entre dans le champ d’</w:t>
      </w:r>
      <w:r w:rsidR="00C14084" w:rsidRPr="00A331B9">
        <w:rPr>
          <w:rFonts w:asciiTheme="minorHAnsi" w:hAnsiTheme="minorHAnsi" w:cstheme="minorHAnsi"/>
          <w:color w:val="000000" w:themeColor="text1"/>
        </w:rPr>
        <w:t>application</w:t>
      </w:r>
      <w:r w:rsidR="003148B6" w:rsidRPr="00A331B9">
        <w:rPr>
          <w:rFonts w:asciiTheme="minorHAnsi" w:hAnsiTheme="minorHAnsi" w:cstheme="minorHAnsi"/>
          <w:color w:val="000000" w:themeColor="text1"/>
        </w:rPr>
        <w:t xml:space="preserve"> de l’obligation fixée par les </w:t>
      </w:r>
      <w:r w:rsidR="00C14084" w:rsidRPr="00A331B9">
        <w:rPr>
          <w:rFonts w:asciiTheme="minorHAnsi" w:hAnsiTheme="minorHAnsi" w:cstheme="minorHAnsi"/>
          <w:color w:val="000000" w:themeColor="text1"/>
        </w:rPr>
        <w:t>dispositions</w:t>
      </w:r>
      <w:r w:rsidR="003148B6" w:rsidRPr="00A331B9">
        <w:rPr>
          <w:rFonts w:asciiTheme="minorHAnsi" w:hAnsiTheme="minorHAnsi" w:cstheme="minorHAnsi"/>
          <w:color w:val="000000" w:themeColor="text1"/>
        </w:rPr>
        <w:t xml:space="preserve"> </w:t>
      </w:r>
      <w:r w:rsidR="00D407C6" w:rsidRPr="00A331B9">
        <w:rPr>
          <w:rFonts w:asciiTheme="minorHAnsi" w:hAnsiTheme="minorHAnsi" w:cstheme="minorHAnsi"/>
          <w:color w:val="000000" w:themeColor="text1"/>
        </w:rPr>
        <w:t>précitées</w:t>
      </w:r>
      <w:r w:rsidR="003148B6" w:rsidRPr="00A331B9">
        <w:rPr>
          <w:rFonts w:asciiTheme="minorHAnsi" w:hAnsiTheme="minorHAnsi" w:cstheme="minorHAnsi"/>
          <w:color w:val="000000" w:themeColor="text1"/>
        </w:rPr>
        <w:t xml:space="preserve">, les </w:t>
      </w:r>
      <w:r w:rsidR="00C14084" w:rsidRPr="00A331B9">
        <w:rPr>
          <w:rFonts w:asciiTheme="minorHAnsi" w:hAnsiTheme="minorHAnsi" w:cstheme="minorHAnsi"/>
          <w:color w:val="000000" w:themeColor="text1"/>
        </w:rPr>
        <w:t>document</w:t>
      </w:r>
      <w:r w:rsidR="003148B6" w:rsidRPr="00A331B9">
        <w:rPr>
          <w:rFonts w:asciiTheme="minorHAnsi" w:hAnsiTheme="minorHAnsi" w:cstheme="minorHAnsi"/>
          <w:color w:val="000000" w:themeColor="text1"/>
        </w:rPr>
        <w:t>s</w:t>
      </w:r>
      <w:r w:rsidR="00C14084" w:rsidRPr="00A331B9">
        <w:rPr>
          <w:rFonts w:asciiTheme="minorHAnsi" w:hAnsiTheme="minorHAnsi" w:cstheme="minorHAnsi"/>
          <w:color w:val="000000" w:themeColor="text1"/>
        </w:rPr>
        <w:t xml:space="preserve"> </w:t>
      </w:r>
      <w:r w:rsidR="003148B6" w:rsidRPr="00A331B9">
        <w:rPr>
          <w:rFonts w:asciiTheme="minorHAnsi" w:hAnsiTheme="minorHAnsi" w:cstheme="minorHAnsi"/>
          <w:color w:val="000000" w:themeColor="text1"/>
        </w:rPr>
        <w:t>particuliers du March</w:t>
      </w:r>
      <w:r w:rsidR="00C14084" w:rsidRPr="00A331B9">
        <w:rPr>
          <w:rFonts w:asciiTheme="minorHAnsi" w:hAnsiTheme="minorHAnsi" w:cstheme="minorHAnsi"/>
          <w:color w:val="000000" w:themeColor="text1"/>
        </w:rPr>
        <w:t>é précisent les modalités d’application et le rôle</w:t>
      </w:r>
      <w:r w:rsidR="00AB3757" w:rsidRPr="00A331B9">
        <w:rPr>
          <w:rFonts w:asciiTheme="minorHAnsi" w:hAnsiTheme="minorHAnsi" w:cstheme="minorHAnsi"/>
          <w:color w:val="000000" w:themeColor="text1"/>
        </w:rPr>
        <w:t xml:space="preserve"> re</w:t>
      </w:r>
      <w:r w:rsidR="00AA39C0" w:rsidRPr="00A331B9">
        <w:rPr>
          <w:rFonts w:asciiTheme="minorHAnsi" w:hAnsiTheme="minorHAnsi" w:cstheme="minorHAnsi"/>
          <w:color w:val="000000" w:themeColor="text1"/>
        </w:rPr>
        <w:t>s</w:t>
      </w:r>
      <w:r w:rsidR="00AB3757" w:rsidRPr="00A331B9">
        <w:rPr>
          <w:rFonts w:asciiTheme="minorHAnsi" w:hAnsiTheme="minorHAnsi" w:cstheme="minorHAnsi"/>
          <w:color w:val="000000" w:themeColor="text1"/>
        </w:rPr>
        <w:t>pectif</w:t>
      </w:r>
      <w:r w:rsidR="00C14084" w:rsidRPr="00A331B9">
        <w:rPr>
          <w:rFonts w:asciiTheme="minorHAnsi" w:hAnsiTheme="minorHAnsi" w:cstheme="minorHAnsi"/>
          <w:color w:val="000000" w:themeColor="text1"/>
        </w:rPr>
        <w:t xml:space="preserve"> des Parties au regard de ladite obligation</w:t>
      </w:r>
      <w:r w:rsidRPr="00A331B9">
        <w:rPr>
          <w:rFonts w:asciiTheme="minorHAnsi" w:hAnsiTheme="minorHAnsi" w:cstheme="minorHAnsi"/>
          <w:color w:val="000000" w:themeColor="text1"/>
        </w:rPr>
        <w:t>.</w:t>
      </w:r>
    </w:p>
    <w:p w14:paraId="131015AF" w14:textId="0D211AB2" w:rsidR="008F224A" w:rsidRPr="00A331B9" w:rsidRDefault="008F224A" w:rsidP="008F224A">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34" w:name="_Toc150756613"/>
      <w:r w:rsidRPr="00A331B9">
        <w:rPr>
          <w:color w:val="000000" w:themeColor="text1"/>
        </w:rPr>
        <w:fldChar w:fldCharType="end"/>
      </w:r>
      <w:r w:rsidR="00DC6F76">
        <w:rPr>
          <w:color w:val="000000" w:themeColor="text1"/>
        </w:rPr>
        <w:t xml:space="preserve"> </w:t>
      </w:r>
      <w:r w:rsidRPr="00A331B9">
        <w:rPr>
          <w:color w:val="000000" w:themeColor="text1"/>
        </w:rPr>
        <w:t xml:space="preserve">Transmission des </w:t>
      </w:r>
      <w:r w:rsidR="003B7A13" w:rsidRPr="00A331B9">
        <w:rPr>
          <w:color w:val="000000" w:themeColor="text1"/>
        </w:rPr>
        <w:t>données relatives à la consommation d’énergie finale du Bâtiment</w:t>
      </w:r>
      <w:bookmarkEnd w:id="534"/>
    </w:p>
    <w:p w14:paraId="2FD4F81D" w14:textId="3C3BF7B1" w:rsidR="00BD63F2" w:rsidRPr="00A331B9" w:rsidRDefault="00E84657" w:rsidP="00BD63F2">
      <w:pPr>
        <w:rPr>
          <w:rFonts w:asciiTheme="minorHAnsi" w:hAnsiTheme="minorHAnsi" w:cstheme="minorHAnsi"/>
          <w:color w:val="000000" w:themeColor="text1"/>
        </w:rPr>
      </w:pPr>
      <w:r w:rsidRPr="00A331B9">
        <w:rPr>
          <w:rFonts w:asciiTheme="minorHAnsi" w:hAnsiTheme="minorHAnsi" w:cstheme="minorHAnsi"/>
          <w:color w:val="000000" w:themeColor="text1"/>
          <w:szCs w:val="32"/>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7500C8" w:rsidRPr="00A331B9">
        <w:rPr>
          <w:rFonts w:asciiTheme="minorHAnsi" w:hAnsiTheme="minorHAnsi" w:cstheme="minorHAnsi"/>
          <w:color w:val="000000" w:themeColor="text1"/>
        </w:rPr>
        <w:t xml:space="preserve"> Si le</w:t>
      </w:r>
      <w:r w:rsidR="00AA7A5F" w:rsidRPr="00A331B9">
        <w:rPr>
          <w:rFonts w:asciiTheme="minorHAnsi" w:hAnsiTheme="minorHAnsi" w:cstheme="minorHAnsi"/>
          <w:color w:val="000000" w:themeColor="text1"/>
        </w:rPr>
        <w:t>(s)</w:t>
      </w:r>
      <w:r w:rsidR="007500C8" w:rsidRPr="00A331B9">
        <w:rPr>
          <w:rFonts w:asciiTheme="minorHAnsi" w:hAnsiTheme="minorHAnsi" w:cstheme="minorHAnsi"/>
          <w:color w:val="000000" w:themeColor="text1"/>
        </w:rPr>
        <w:t xml:space="preserve"> Bâtiment</w:t>
      </w:r>
      <w:r w:rsidR="00AA7A5F" w:rsidRPr="00A331B9">
        <w:rPr>
          <w:rFonts w:asciiTheme="minorHAnsi" w:hAnsiTheme="minorHAnsi" w:cstheme="minorHAnsi"/>
          <w:color w:val="000000" w:themeColor="text1"/>
        </w:rPr>
        <w:t>(s)</w:t>
      </w:r>
      <w:r w:rsidR="007500C8" w:rsidRPr="00A331B9">
        <w:rPr>
          <w:rFonts w:asciiTheme="minorHAnsi" w:hAnsiTheme="minorHAnsi" w:cstheme="minorHAnsi"/>
          <w:color w:val="000000" w:themeColor="text1"/>
        </w:rPr>
        <w:t xml:space="preserve"> entre</w:t>
      </w:r>
      <w:r w:rsidR="00AA7A5F" w:rsidRPr="00A331B9">
        <w:rPr>
          <w:rFonts w:asciiTheme="minorHAnsi" w:hAnsiTheme="minorHAnsi" w:cstheme="minorHAnsi"/>
          <w:color w:val="000000" w:themeColor="text1"/>
        </w:rPr>
        <w:t>(nt)</w:t>
      </w:r>
      <w:r w:rsidR="007500C8" w:rsidRPr="00A331B9">
        <w:rPr>
          <w:rFonts w:asciiTheme="minorHAnsi" w:hAnsiTheme="minorHAnsi" w:cstheme="minorHAnsi"/>
          <w:color w:val="000000" w:themeColor="text1"/>
        </w:rPr>
        <w:t xml:space="preserve"> dans le champ d’application de l’obligation fixée par les </w:t>
      </w:r>
      <w:r w:rsidR="00211C03" w:rsidRPr="00A331B9">
        <w:rPr>
          <w:rFonts w:asciiTheme="minorHAnsi" w:hAnsiTheme="minorHAnsi" w:cstheme="minorHAnsi"/>
          <w:color w:val="000000" w:themeColor="text1"/>
        </w:rPr>
        <w:t xml:space="preserve">stipulations </w:t>
      </w:r>
      <w:r w:rsidR="007500C8" w:rsidRPr="00A331B9">
        <w:rPr>
          <w:rFonts w:asciiTheme="minorHAnsi" w:hAnsiTheme="minorHAnsi" w:cstheme="minorHAnsi"/>
          <w:color w:val="000000" w:themeColor="text1"/>
        </w:rPr>
        <w:t>visées à</w:t>
      </w:r>
      <w:r w:rsidR="00591D45" w:rsidRPr="00F90057">
        <w:rPr>
          <w:color w:val="000000" w:themeColor="text1"/>
        </w:rPr>
        <w:t xml:space="preserve"> </w:t>
      </w:r>
      <w:r w:rsidR="00591D45" w:rsidRPr="00A331B9">
        <w:rPr>
          <w:rFonts w:asciiTheme="minorHAnsi" w:hAnsiTheme="minorHAnsi" w:cstheme="minorHAnsi"/>
          <w:color w:val="000000" w:themeColor="text1"/>
        </w:rPr>
        <w:t xml:space="preserve">l’Article </w:t>
      </w:r>
      <w:r w:rsidR="00451D22">
        <w:rPr>
          <w:rFonts w:asciiTheme="minorHAnsi" w:hAnsiTheme="minorHAnsi" w:cstheme="minorHAnsi"/>
          <w:color w:val="000000" w:themeColor="text1"/>
        </w:rPr>
        <w:fldChar w:fldCharType="begin"/>
      </w:r>
      <w:r w:rsidR="00451D22">
        <w:rPr>
          <w:rFonts w:asciiTheme="minorHAnsi" w:hAnsiTheme="minorHAnsi" w:cstheme="minorHAnsi"/>
          <w:color w:val="000000" w:themeColor="text1"/>
        </w:rPr>
        <w:instrText xml:space="preserve"> REF _Ref45132343 \h </w:instrText>
      </w:r>
      <w:r w:rsidR="00451D22">
        <w:rPr>
          <w:rFonts w:asciiTheme="minorHAnsi" w:hAnsiTheme="minorHAnsi" w:cstheme="minorHAnsi"/>
          <w:color w:val="000000" w:themeColor="text1"/>
        </w:rPr>
      </w:r>
      <w:r w:rsidR="00451D22">
        <w:rPr>
          <w:rFonts w:asciiTheme="minorHAnsi" w:hAnsiTheme="minorHAnsi" w:cstheme="minorHAnsi"/>
          <w:color w:val="000000" w:themeColor="text1"/>
        </w:rPr>
        <w:fldChar w:fldCharType="separate"/>
      </w:r>
      <w:r w:rsidR="00451D22">
        <w:rPr>
          <w:color w:val="000000" w:themeColor="text1"/>
        </w:rPr>
        <w:t xml:space="preserve">54.1. </w:t>
      </w:r>
      <w:r w:rsidR="00451D22" w:rsidRPr="00A331B9">
        <w:rPr>
          <w:color w:val="000000" w:themeColor="text1"/>
        </w:rPr>
        <w:t>Champ de l’obligation de réduction de la consommation d’énergie finale des Bâtiments à usage tertiaire</w:t>
      </w:r>
      <w:r w:rsidR="00451D22">
        <w:rPr>
          <w:rFonts w:asciiTheme="minorHAnsi" w:hAnsiTheme="minorHAnsi" w:cstheme="minorHAnsi"/>
          <w:color w:val="000000" w:themeColor="text1"/>
        </w:rPr>
        <w:fldChar w:fldCharType="end"/>
      </w:r>
      <w:r w:rsidR="00CA7160" w:rsidRPr="00A331B9">
        <w:rPr>
          <w:rFonts w:asciiTheme="minorHAnsi" w:hAnsiTheme="minorHAnsi" w:cstheme="minorHAnsi"/>
          <w:color w:val="000000" w:themeColor="text1"/>
        </w:rPr>
        <w:t>,</w:t>
      </w:r>
      <w:r w:rsidR="00BD63F2" w:rsidRPr="00A331B9">
        <w:rPr>
          <w:rFonts w:asciiTheme="minorHAnsi" w:hAnsiTheme="minorHAnsi" w:cstheme="minorHAnsi"/>
          <w:color w:val="000000" w:themeColor="text1"/>
        </w:rPr>
        <w:t xml:space="preserve"> le Titulaire s’engage à transmettre</w:t>
      </w:r>
      <w:r w:rsidR="005F43E1" w:rsidRPr="00A331B9">
        <w:rPr>
          <w:rFonts w:asciiTheme="minorHAnsi" w:hAnsiTheme="minorHAnsi" w:cstheme="minorHAnsi"/>
          <w:color w:val="000000" w:themeColor="text1"/>
        </w:rPr>
        <w:t xml:space="preserve">, </w:t>
      </w:r>
      <w:r w:rsidR="00EA0665" w:rsidRPr="00A331B9">
        <w:rPr>
          <w:rFonts w:asciiTheme="minorHAnsi" w:hAnsiTheme="minorHAnsi" w:cstheme="minorHAnsi"/>
          <w:color w:val="000000" w:themeColor="text1"/>
        </w:rPr>
        <w:t>un</w:t>
      </w:r>
      <w:r w:rsidR="005F43E1" w:rsidRPr="00A331B9">
        <w:rPr>
          <w:rFonts w:asciiTheme="minorHAnsi" w:hAnsiTheme="minorHAnsi" w:cstheme="minorHAnsi"/>
          <w:color w:val="000000" w:themeColor="text1"/>
        </w:rPr>
        <w:t xml:space="preserve"> mois au moins avant la date réglementairement prescrite,</w:t>
      </w:r>
      <w:r w:rsidR="00BD63F2" w:rsidRPr="00A331B9">
        <w:rPr>
          <w:rFonts w:asciiTheme="minorHAnsi" w:hAnsiTheme="minorHAnsi" w:cstheme="minorHAnsi"/>
          <w:color w:val="000000" w:themeColor="text1"/>
        </w:rPr>
        <w:t xml:space="preserve"> l’ensemble des données relatives à la consommation d’énergie finale du </w:t>
      </w:r>
      <w:r w:rsidR="00690CF3" w:rsidRPr="00A331B9">
        <w:rPr>
          <w:rFonts w:asciiTheme="minorHAnsi" w:hAnsiTheme="minorHAnsi" w:cstheme="minorHAnsi"/>
          <w:color w:val="000000" w:themeColor="text1"/>
        </w:rPr>
        <w:t xml:space="preserve">ou des </w:t>
      </w:r>
      <w:r w:rsidR="00BD63F2" w:rsidRPr="00A331B9">
        <w:rPr>
          <w:rFonts w:asciiTheme="minorHAnsi" w:hAnsiTheme="minorHAnsi" w:cstheme="minorHAnsi"/>
          <w:color w:val="000000" w:themeColor="text1"/>
        </w:rPr>
        <w:t>Bâtiment</w:t>
      </w:r>
      <w:r w:rsidR="00690CF3" w:rsidRPr="00A331B9">
        <w:rPr>
          <w:rFonts w:asciiTheme="minorHAnsi" w:hAnsiTheme="minorHAnsi" w:cstheme="minorHAnsi"/>
          <w:color w:val="000000" w:themeColor="text1"/>
        </w:rPr>
        <w:t>(s)</w:t>
      </w:r>
      <w:r w:rsidR="00BD63F2" w:rsidRPr="00A331B9">
        <w:rPr>
          <w:rFonts w:asciiTheme="minorHAnsi" w:hAnsiTheme="minorHAnsi" w:cstheme="minorHAnsi"/>
          <w:color w:val="000000" w:themeColor="text1"/>
        </w:rPr>
        <w:t xml:space="preserve"> selon un format compatible avec la plateforme numérique OPERAT, sur simple demande du </w:t>
      </w:r>
      <w:r w:rsidR="00084F92" w:rsidRPr="00A331B9">
        <w:rPr>
          <w:rFonts w:asciiTheme="minorHAnsi" w:hAnsiTheme="minorHAnsi" w:cstheme="minorHAnsi"/>
          <w:color w:val="000000" w:themeColor="text1"/>
        </w:rPr>
        <w:t>Maître d’Ouvrage</w:t>
      </w:r>
      <w:r w:rsidR="00BD63F2" w:rsidRPr="00A331B9">
        <w:rPr>
          <w:rFonts w:asciiTheme="minorHAnsi" w:hAnsiTheme="minorHAnsi" w:cstheme="minorHAnsi"/>
          <w:color w:val="000000" w:themeColor="text1"/>
        </w:rPr>
        <w:t>.</w:t>
      </w:r>
    </w:p>
    <w:p w14:paraId="3119423A" w14:textId="7B537C70" w:rsidR="00BD63F2" w:rsidRPr="00A331B9" w:rsidRDefault="00E84657" w:rsidP="00BD63F2">
      <w:pPr>
        <w:rPr>
          <w:rFonts w:asciiTheme="minorHAnsi" w:hAnsiTheme="minorHAnsi" w:cstheme="minorHAnsi"/>
          <w:color w:val="000000" w:themeColor="text1"/>
        </w:rPr>
      </w:pPr>
      <w:r w:rsidRPr="00A331B9">
        <w:rPr>
          <w:rFonts w:asciiTheme="minorHAnsi" w:hAnsiTheme="minorHAnsi" w:cstheme="minorHAnsi"/>
          <w:color w:val="000000" w:themeColor="text1"/>
          <w:szCs w:val="32"/>
        </w:rPr>
        <w:lastRenderedPageBreak/>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00BD63F2" w:rsidRPr="00A331B9">
        <w:rPr>
          <w:rFonts w:asciiTheme="minorHAnsi" w:hAnsiTheme="minorHAnsi" w:cstheme="minorHAnsi"/>
          <w:color w:val="000000" w:themeColor="text1"/>
        </w:rPr>
        <w:t xml:space="preserve">Ces données permettront au </w:t>
      </w:r>
      <w:r w:rsidR="00084F92" w:rsidRPr="00A331B9">
        <w:rPr>
          <w:rFonts w:asciiTheme="minorHAnsi" w:hAnsiTheme="minorHAnsi" w:cstheme="minorHAnsi"/>
          <w:color w:val="000000" w:themeColor="text1"/>
        </w:rPr>
        <w:t>Maître d’Ouvrage</w:t>
      </w:r>
      <w:r w:rsidR="00BD63F2" w:rsidRPr="00A331B9">
        <w:rPr>
          <w:rFonts w:asciiTheme="minorHAnsi" w:hAnsiTheme="minorHAnsi" w:cstheme="minorHAnsi"/>
          <w:color w:val="000000" w:themeColor="text1"/>
        </w:rPr>
        <w:t xml:space="preserve"> de déclarer annuellement les consommations d’énergie finale du </w:t>
      </w:r>
      <w:r w:rsidR="00C017C3" w:rsidRPr="00A331B9">
        <w:rPr>
          <w:rFonts w:asciiTheme="minorHAnsi" w:hAnsiTheme="minorHAnsi" w:cstheme="minorHAnsi"/>
          <w:color w:val="000000" w:themeColor="text1"/>
        </w:rPr>
        <w:t xml:space="preserve">ou des </w:t>
      </w:r>
      <w:r w:rsidR="00BD63F2" w:rsidRPr="00A331B9">
        <w:rPr>
          <w:rFonts w:asciiTheme="minorHAnsi" w:hAnsiTheme="minorHAnsi" w:cstheme="minorHAnsi"/>
          <w:color w:val="000000" w:themeColor="text1"/>
        </w:rPr>
        <w:t>Bâtiment</w:t>
      </w:r>
      <w:r w:rsidR="00C017C3" w:rsidRPr="00A331B9">
        <w:rPr>
          <w:rFonts w:asciiTheme="minorHAnsi" w:hAnsiTheme="minorHAnsi" w:cstheme="minorHAnsi"/>
          <w:color w:val="000000" w:themeColor="text1"/>
        </w:rPr>
        <w:t>(s)</w:t>
      </w:r>
      <w:r w:rsidR="00BD63F2" w:rsidRPr="00A331B9">
        <w:rPr>
          <w:rFonts w:asciiTheme="minorHAnsi" w:hAnsiTheme="minorHAnsi" w:cstheme="minorHAnsi"/>
          <w:color w:val="000000" w:themeColor="text1"/>
        </w:rPr>
        <w:t xml:space="preserve"> sur la plateforme numérique OPERAT. Le </w:t>
      </w:r>
      <w:r w:rsidR="00084F92" w:rsidRPr="00A331B9">
        <w:rPr>
          <w:rFonts w:asciiTheme="minorHAnsi" w:hAnsiTheme="minorHAnsi" w:cstheme="minorHAnsi"/>
          <w:color w:val="000000" w:themeColor="text1"/>
        </w:rPr>
        <w:t>Maître d’Ouvrage</w:t>
      </w:r>
      <w:r w:rsidR="00BD63F2" w:rsidRPr="00A331B9">
        <w:rPr>
          <w:rFonts w:asciiTheme="minorHAnsi" w:hAnsiTheme="minorHAnsi" w:cstheme="minorHAnsi"/>
          <w:color w:val="000000" w:themeColor="text1"/>
        </w:rPr>
        <w:t xml:space="preserve"> se réserve le droit de confier par </w:t>
      </w:r>
      <w:r w:rsidR="00C017C3" w:rsidRPr="00A331B9">
        <w:rPr>
          <w:rFonts w:asciiTheme="minorHAnsi" w:hAnsiTheme="minorHAnsi" w:cstheme="minorHAnsi"/>
          <w:color w:val="000000" w:themeColor="text1"/>
        </w:rPr>
        <w:t>O</w:t>
      </w:r>
      <w:r w:rsidR="00BD63F2" w:rsidRPr="00A331B9">
        <w:rPr>
          <w:rFonts w:asciiTheme="minorHAnsi" w:hAnsiTheme="minorHAnsi" w:cstheme="minorHAnsi"/>
          <w:color w:val="000000" w:themeColor="text1"/>
        </w:rPr>
        <w:t xml:space="preserve">rdre de </w:t>
      </w:r>
      <w:r w:rsidR="00C017C3" w:rsidRPr="00A331B9">
        <w:rPr>
          <w:rFonts w:asciiTheme="minorHAnsi" w:hAnsiTheme="minorHAnsi" w:cstheme="minorHAnsi"/>
          <w:color w:val="000000" w:themeColor="text1"/>
        </w:rPr>
        <w:t>S</w:t>
      </w:r>
      <w:r w:rsidR="00BD63F2" w:rsidRPr="00A331B9">
        <w:rPr>
          <w:rFonts w:asciiTheme="minorHAnsi" w:hAnsiTheme="minorHAnsi" w:cstheme="minorHAnsi"/>
          <w:color w:val="000000" w:themeColor="text1"/>
        </w:rPr>
        <w:t xml:space="preserve">ervice exprès au Titulaire, la </w:t>
      </w:r>
      <w:r w:rsidR="00B67883" w:rsidRPr="00A331B9">
        <w:rPr>
          <w:rFonts w:asciiTheme="minorHAnsi" w:hAnsiTheme="minorHAnsi" w:cstheme="minorHAnsi"/>
          <w:color w:val="000000" w:themeColor="text1"/>
        </w:rPr>
        <w:t>réalisation pour son compte de la</w:t>
      </w:r>
      <w:r w:rsidR="00BD63F2" w:rsidRPr="00A331B9">
        <w:rPr>
          <w:rFonts w:asciiTheme="minorHAnsi" w:hAnsiTheme="minorHAnsi" w:cstheme="minorHAnsi"/>
          <w:color w:val="000000" w:themeColor="text1"/>
        </w:rPr>
        <w:t xml:space="preserve"> déclaration annuelle de ces consommations d’énergie. </w:t>
      </w:r>
    </w:p>
    <w:p w14:paraId="09F30880" w14:textId="67E9C1EC" w:rsidR="00CD6D0E" w:rsidRPr="00A331B9" w:rsidRDefault="00CD6D0E" w:rsidP="00CD6D0E">
      <w:pPr>
        <w:pStyle w:val="Titre1"/>
        <w:rPr>
          <w:rFonts w:asciiTheme="minorHAnsi" w:hAnsiTheme="minorHAnsi" w:cstheme="minorHAnsi"/>
          <w:color w:val="000000" w:themeColor="text1"/>
        </w:rPr>
      </w:pPr>
      <w:bookmarkStart w:id="535" w:name="_Toc150756614"/>
      <w:bookmarkEnd w:id="525"/>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w:t>
      </w:r>
      <w:r w:rsidR="002B2298" w:rsidRPr="00A331B9">
        <w:rPr>
          <w:rFonts w:asciiTheme="minorHAnsi" w:hAnsiTheme="minorHAnsi" w:cstheme="minorHAnsi"/>
          <w:color w:val="000000" w:themeColor="text1"/>
        </w:rPr>
        <w:t xml:space="preserve">Conséquences de l’atteinte et la </w:t>
      </w:r>
      <w:r w:rsidR="00483429" w:rsidRPr="00A331B9">
        <w:rPr>
          <w:rFonts w:asciiTheme="minorHAnsi" w:hAnsiTheme="minorHAnsi" w:cstheme="minorHAnsi"/>
          <w:color w:val="000000" w:themeColor="text1"/>
        </w:rPr>
        <w:t>non-atteinte</w:t>
      </w:r>
      <w:r w:rsidR="002B2298" w:rsidRPr="00A331B9">
        <w:rPr>
          <w:rFonts w:asciiTheme="minorHAnsi" w:hAnsiTheme="minorHAnsi" w:cstheme="minorHAnsi"/>
          <w:color w:val="000000" w:themeColor="text1"/>
        </w:rPr>
        <w:t xml:space="preserve"> des</w:t>
      </w:r>
      <w:r w:rsidR="00857A25"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Objectifs de Performance </w:t>
      </w:r>
      <w:r w:rsidR="00655B4D" w:rsidRPr="00A331B9">
        <w:rPr>
          <w:rFonts w:asciiTheme="minorHAnsi" w:hAnsiTheme="minorHAnsi" w:cstheme="minorHAnsi"/>
          <w:color w:val="000000" w:themeColor="text1"/>
        </w:rPr>
        <w:t>complémentaires</w:t>
      </w:r>
      <w:bookmarkEnd w:id="535"/>
    </w:p>
    <w:p w14:paraId="4B99DD9B" w14:textId="77777777" w:rsidR="00CD6D0E" w:rsidRPr="00A331B9" w:rsidRDefault="00CD6D0E" w:rsidP="00CD6D0E">
      <w:pPr>
        <w:rPr>
          <w:rFonts w:asciiTheme="minorHAnsi" w:hAnsiTheme="minorHAnsi" w:cstheme="minorHAnsi"/>
          <w:i/>
          <w:color w:val="000000" w:themeColor="text1"/>
          <w:szCs w:val="22"/>
        </w:rPr>
      </w:pPr>
      <w:r w:rsidRPr="00A331B9">
        <w:rPr>
          <w:rFonts w:asciiTheme="minorHAnsi" w:hAnsiTheme="minorHAnsi" w:cstheme="minorHAnsi"/>
          <w:color w:val="000000" w:themeColor="text1"/>
          <w:szCs w:val="22"/>
        </w:rPr>
        <w:t>Les documents particuliers du Marché indiquent les m</w:t>
      </w:r>
      <w:r w:rsidRPr="00A331B9">
        <w:rPr>
          <w:rFonts w:asciiTheme="minorHAnsi" w:eastAsia="Calibri" w:hAnsiTheme="minorHAnsi" w:cstheme="minorHAnsi"/>
          <w:color w:val="000000" w:themeColor="text1"/>
          <w:szCs w:val="22"/>
          <w:lang w:eastAsia="en-US"/>
        </w:rPr>
        <w:t>esures de réparation ou les mesures incitatives</w:t>
      </w:r>
      <w:r w:rsidRPr="00A331B9">
        <w:rPr>
          <w:rFonts w:asciiTheme="minorHAnsi" w:hAnsiTheme="minorHAnsi" w:cstheme="minorHAnsi"/>
          <w:color w:val="000000" w:themeColor="text1"/>
          <w:szCs w:val="22"/>
        </w:rPr>
        <w:t xml:space="preserve"> en cas d’atteinte ou de non atteinte des autres Objectifs de Performance contractuellement garantis.</w:t>
      </w:r>
    </w:p>
    <w:p w14:paraId="515767BE" w14:textId="203C6FF3" w:rsidR="00412F8A" w:rsidRPr="00A331B9" w:rsidRDefault="002E3E09" w:rsidP="00262259">
      <w:pPr>
        <w:spacing w:after="0" w:line="240" w:lineRule="auto"/>
        <w:jc w:val="left"/>
        <w:rPr>
          <w:rFonts w:asciiTheme="minorHAnsi" w:eastAsia="Calibri" w:hAnsiTheme="minorHAnsi" w:cstheme="minorHAnsi"/>
          <w:b/>
          <w:bCs/>
          <w:color w:val="000000" w:themeColor="text1"/>
          <w:kern w:val="32"/>
          <w:lang w:eastAsia="en-US"/>
        </w:rPr>
      </w:pPr>
      <w:r w:rsidRPr="00A331B9">
        <w:rPr>
          <w:rFonts w:asciiTheme="minorHAnsi" w:eastAsia="Calibri" w:hAnsiTheme="minorHAnsi" w:cstheme="minorHAnsi"/>
          <w:b/>
          <w:bCs/>
          <w:color w:val="000000" w:themeColor="text1"/>
          <w:kern w:val="32"/>
          <w:lang w:eastAsia="en-US"/>
        </w:rPr>
        <w:br w:type="page"/>
      </w:r>
    </w:p>
    <w:p w14:paraId="63AF8C58" w14:textId="6FBC7AC4" w:rsidR="001B58E5" w:rsidRPr="00A331B9" w:rsidRDefault="001B58E5" w:rsidP="001B58E5">
      <w:pPr>
        <w:pStyle w:val="Titre"/>
        <w:rPr>
          <w:rFonts w:asciiTheme="minorHAnsi" w:hAnsiTheme="minorHAnsi" w:cstheme="minorHAnsi"/>
          <w:color w:val="000000" w:themeColor="text1"/>
        </w:rPr>
      </w:pPr>
      <w:bookmarkStart w:id="536" w:name="_Toc150756615"/>
      <w:r w:rsidRPr="00A331B9">
        <w:rPr>
          <w:rFonts w:asciiTheme="minorHAnsi" w:hAnsiTheme="minorHAnsi" w:cstheme="minorHAnsi"/>
          <w:color w:val="000000" w:themeColor="text1"/>
        </w:rPr>
        <w:lastRenderedPageBreak/>
        <w:t>Chapitre V. Propriété intellectuelle</w:t>
      </w:r>
      <w:bookmarkEnd w:id="536"/>
    </w:p>
    <w:p w14:paraId="705D3E98" w14:textId="77777777" w:rsidR="001B58E5" w:rsidRPr="00A331B9" w:rsidRDefault="001B58E5" w:rsidP="001B58E5">
      <w:pPr>
        <w:rPr>
          <w:color w:val="000000" w:themeColor="text1"/>
        </w:rPr>
      </w:pPr>
    </w:p>
    <w:p w14:paraId="02FCE3FA" w14:textId="77777777" w:rsidR="001B58E5" w:rsidRPr="00A331B9" w:rsidRDefault="001B58E5" w:rsidP="001B58E5">
      <w:pPr>
        <w:rPr>
          <w:color w:val="000000" w:themeColor="text1"/>
        </w:rPr>
      </w:pPr>
      <w:r w:rsidRPr="00A331B9">
        <w:rPr>
          <w:color w:val="000000" w:themeColor="text1"/>
        </w:rPr>
        <w:t>Pour les prestations couvertes par des droits de propriété intellectuelle, le présent Chapitre s’applique.</w:t>
      </w:r>
    </w:p>
    <w:p w14:paraId="3AC296BB" w14:textId="3C7360EB" w:rsidR="001B58E5" w:rsidRPr="00A331B9" w:rsidRDefault="00467258" w:rsidP="00467258">
      <w:pPr>
        <w:pStyle w:val="Titre1"/>
        <w:rPr>
          <w:color w:val="000000" w:themeColor="text1"/>
        </w:rPr>
      </w:pPr>
      <w:bookmarkStart w:id="537" w:name="_Toc150756616"/>
      <w:r w:rsidRPr="00A331B9">
        <w:rPr>
          <w:color w:val="000000" w:themeColor="text1"/>
        </w:rPr>
        <w:t xml:space="preserve">Article </w:t>
      </w:r>
      <w:r w:rsidR="001B58E5" w:rsidRPr="00A331B9">
        <w:rPr>
          <w:color w:val="000000" w:themeColor="text1"/>
        </w:rPr>
        <w:fldChar w:fldCharType="begin"/>
      </w:r>
      <w:r w:rsidR="001B58E5" w:rsidRPr="00A331B9">
        <w:rPr>
          <w:color w:val="000000" w:themeColor="text1"/>
        </w:rPr>
        <w:instrText xml:space="preserve"> AUTONUMLGL  \* Arabic \s . </w:instrText>
      </w:r>
      <w:r w:rsidR="001B58E5" w:rsidRPr="00A331B9">
        <w:rPr>
          <w:color w:val="000000" w:themeColor="text1"/>
        </w:rPr>
        <w:fldChar w:fldCharType="end"/>
      </w:r>
      <w:r w:rsidR="001B58E5" w:rsidRPr="00A331B9">
        <w:rPr>
          <w:color w:val="000000" w:themeColor="text1"/>
        </w:rPr>
        <w:t xml:space="preserve"> Définitions</w:t>
      </w:r>
      <w:bookmarkEnd w:id="537"/>
    </w:p>
    <w:p w14:paraId="561D6484" w14:textId="77777777" w:rsidR="001B58E5" w:rsidRPr="00A331B9" w:rsidRDefault="001B58E5" w:rsidP="001B58E5">
      <w:pPr>
        <w:rPr>
          <w:color w:val="000000" w:themeColor="text1"/>
        </w:rPr>
      </w:pPr>
      <w:r w:rsidRPr="00A331B9">
        <w:rPr>
          <w:color w:val="000000" w:themeColor="text1"/>
        </w:rPr>
        <w:t>Les Résultats couvrent ce qui est élaboré dans le cadre du Marché, c’est-à-dire tout ce qui est livré dans le cadre du marché sauf les Connaissances Antérieures (standards ou non). Il peut s’agir des paramétrages d’un logiciel, de développements spécifiques, d’un nouveau logo, d’une formation sur-mesure, d’un procédé nouveau issu d’une prestation de R&amp;D etc. Les notions d’œuvre de l’esprit, de marque, de brevet et de dessins et modèles etc., sont définies par le code de la propriété intellectuelle.</w:t>
      </w:r>
    </w:p>
    <w:p w14:paraId="40A611F7" w14:textId="77777777" w:rsidR="001B58E5" w:rsidRPr="00A331B9" w:rsidRDefault="001B58E5" w:rsidP="001B58E5">
      <w:pPr>
        <w:rPr>
          <w:color w:val="000000" w:themeColor="text1"/>
        </w:rPr>
      </w:pPr>
      <w:r w:rsidRPr="00A331B9">
        <w:rPr>
          <w:color w:val="000000" w:themeColor="text1"/>
        </w:rPr>
        <w:t xml:space="preserve">Un logo proposé par le soumissionnaire dans son offre peut être considéré comme un résultat, dès lors qu’il a été conçu pour répondre aux besoins du Maître d’Ouvrage et que le Marché est attribué à ce soumissionnaire. </w:t>
      </w:r>
    </w:p>
    <w:p w14:paraId="3E0C0DCB" w14:textId="77777777" w:rsidR="001B58E5" w:rsidRPr="00A331B9" w:rsidRDefault="001B58E5" w:rsidP="001B58E5">
      <w:pPr>
        <w:rPr>
          <w:color w:val="000000" w:themeColor="text1"/>
        </w:rPr>
      </w:pPr>
      <w:r w:rsidRPr="00A331B9">
        <w:rPr>
          <w:color w:val="000000" w:themeColor="text1"/>
        </w:rPr>
        <w:t>Des Connaissances Antérieures sont susceptibles d’être utilisées pour répondre aux besoins du Maître d’Ouvrage (ex. code source préexistant utilisé pour réaliser une fonctionnalité sans tout redévelopper).</w:t>
      </w:r>
    </w:p>
    <w:p w14:paraId="6F79EF26" w14:textId="1D1339BE" w:rsidR="001B58E5" w:rsidRPr="00A331B9" w:rsidRDefault="00467258" w:rsidP="00467258">
      <w:pPr>
        <w:pStyle w:val="Titre1"/>
        <w:rPr>
          <w:color w:val="000000" w:themeColor="text1"/>
        </w:rPr>
      </w:pPr>
      <w:bookmarkStart w:id="538" w:name="_Ref60926860"/>
      <w:bookmarkStart w:id="539" w:name="_Toc150756617"/>
      <w:r w:rsidRPr="00A331B9">
        <w:rPr>
          <w:rFonts w:asciiTheme="minorHAnsi" w:hAnsiTheme="minorHAnsi" w:cstheme="minorHAnsi"/>
          <w:color w:val="000000" w:themeColor="text1"/>
        </w:rPr>
        <w:t xml:space="preserve">Article </w:t>
      </w:r>
      <w:r w:rsidR="001B58E5" w:rsidRPr="00A331B9">
        <w:rPr>
          <w:rFonts w:asciiTheme="minorHAnsi" w:hAnsiTheme="minorHAnsi" w:cstheme="minorHAnsi"/>
          <w:color w:val="000000" w:themeColor="text1"/>
        </w:rPr>
        <w:fldChar w:fldCharType="begin"/>
      </w:r>
      <w:r w:rsidR="001B58E5" w:rsidRPr="00A331B9">
        <w:rPr>
          <w:rFonts w:asciiTheme="minorHAnsi" w:hAnsiTheme="minorHAnsi" w:cstheme="minorHAnsi"/>
          <w:color w:val="000000" w:themeColor="text1"/>
        </w:rPr>
        <w:instrText xml:space="preserve"> AUTONUMLGL  \* Arabic \s . </w:instrText>
      </w:r>
      <w:r w:rsidR="001B58E5" w:rsidRPr="00A331B9">
        <w:rPr>
          <w:rFonts w:asciiTheme="minorHAnsi" w:hAnsiTheme="minorHAnsi" w:cstheme="minorHAnsi"/>
          <w:color w:val="000000" w:themeColor="text1"/>
        </w:rPr>
        <w:fldChar w:fldCharType="end"/>
      </w:r>
      <w:r w:rsidR="001B58E5" w:rsidRPr="00A331B9">
        <w:rPr>
          <w:rFonts w:asciiTheme="minorHAnsi" w:hAnsiTheme="minorHAnsi" w:cstheme="minorHAnsi"/>
          <w:color w:val="000000" w:themeColor="text1"/>
        </w:rPr>
        <w:t xml:space="preserve"> </w:t>
      </w:r>
      <w:r w:rsidR="001B58E5" w:rsidRPr="00A331B9">
        <w:rPr>
          <w:color w:val="000000" w:themeColor="text1"/>
        </w:rPr>
        <w:t>Régime général des Connaissances Antérieures et des Connaissances Antérieures standards</w:t>
      </w:r>
      <w:bookmarkEnd w:id="538"/>
      <w:bookmarkEnd w:id="539"/>
    </w:p>
    <w:p w14:paraId="33D86CCE" w14:textId="77777777" w:rsidR="001B58E5" w:rsidRPr="00A331B9" w:rsidRDefault="001B58E5" w:rsidP="001B58E5">
      <w:pPr>
        <w:rPr>
          <w:color w:val="000000" w:themeColor="text1"/>
        </w:rPr>
      </w:pPr>
      <w:r w:rsidRPr="00A331B9">
        <w:rPr>
          <w:color w:val="000000" w:themeColor="text1"/>
        </w:rPr>
        <w:t xml:space="preserve">La conclusion du Marché n'emporte pas transfert des droits de propriété intellectuelle ou des droits de toute autre nature afférents aux Connaissances Antérieures et aux Connaissances Antérieures standards. </w:t>
      </w:r>
    </w:p>
    <w:p w14:paraId="10D2F92D" w14:textId="77777777" w:rsidR="001B58E5" w:rsidRPr="00A331B9" w:rsidRDefault="001B58E5" w:rsidP="001B58E5">
      <w:pPr>
        <w:rPr>
          <w:color w:val="000000" w:themeColor="text1"/>
        </w:rPr>
      </w:pPr>
      <w:r w:rsidRPr="00A331B9">
        <w:rPr>
          <w:color w:val="000000" w:themeColor="text1"/>
        </w:rPr>
        <w:t xml:space="preserve">Le Maître d’Ouvrage et le Titulaire restent titulaires, chacun en ce qui les concerne, des droits de propriété intellectuelle ou des droits de toute autre nature portant sur les Connaissances Antérieures. Ils conservent leurs droits propres, dont ceux d'exploitation, portant sur les Connaissances Antérieures et les Connaissances Antérieures standards incorporées dans les Résultats, en ce compris leur savoir-faire. </w:t>
      </w:r>
    </w:p>
    <w:p w14:paraId="08219A18" w14:textId="0C214E3C" w:rsidR="00587E08" w:rsidRPr="00A331B9" w:rsidRDefault="001B58E5" w:rsidP="00D210B9">
      <w:pPr>
        <w:rPr>
          <w:color w:val="000000" w:themeColor="text1"/>
        </w:rPr>
      </w:pPr>
      <w:r w:rsidRPr="00A331B9">
        <w:rPr>
          <w:color w:val="000000" w:themeColor="text1"/>
        </w:rPr>
        <w:t>Dès lors que le Titulaire envisage d’utiliser des Connaissances Antérieures ou des Connaissances Antérieures standards, il s’engage à ce qu’elles soient identifiées dans son offre ou en toute hypothèse au fur et à mesure de l’exécution du Marché, avant toute intégration et/ou utilisation d’une Connaissance Antérieure ou d’une Connaissance Antérieure standard non prévue dans l’offre.</w:t>
      </w:r>
    </w:p>
    <w:p w14:paraId="4DB8F745" w14:textId="64FE3AC6" w:rsidR="00D210B9" w:rsidRPr="00A331B9" w:rsidRDefault="00D210B9" w:rsidP="00D210B9">
      <w:pPr>
        <w:rPr>
          <w:color w:val="000000" w:themeColor="text1"/>
        </w:rPr>
      </w:pPr>
      <w:r w:rsidRPr="00A331B9">
        <w:rPr>
          <w:color w:val="000000" w:themeColor="text1"/>
        </w:rPr>
        <w:t xml:space="preserve">Le Titulaire précise l'ensemble des éléments nécessaires à l'utilisation des Connaissances Antérieures et Connaissances Antérieures standards par </w:t>
      </w:r>
      <w:r w:rsidRPr="00A331B9">
        <w:rPr>
          <w:rFonts w:asciiTheme="minorHAnsi" w:hAnsiTheme="minorHAnsi" w:cstheme="minorHAnsi"/>
          <w:color w:val="000000" w:themeColor="text1"/>
          <w:szCs w:val="22"/>
        </w:rPr>
        <w:t>le Maître d’Ouvrage</w:t>
      </w:r>
      <w:r w:rsidRPr="00A331B9">
        <w:rPr>
          <w:color w:val="000000" w:themeColor="text1"/>
        </w:rPr>
        <w:t>. Pour les Connaissances Antérieures standards, il précise en outre :</w:t>
      </w:r>
    </w:p>
    <w:p w14:paraId="4BF2FD5D" w14:textId="268502F9" w:rsidR="00D210B9" w:rsidRPr="00EB5A71" w:rsidRDefault="00D210B9" w:rsidP="00EB5A71">
      <w:pPr>
        <w:numPr>
          <w:ilvl w:val="0"/>
          <w:numId w:val="2"/>
        </w:numPr>
        <w:rPr>
          <w:rFonts w:asciiTheme="minorHAnsi" w:eastAsia="Calibri" w:hAnsiTheme="minorHAnsi" w:cstheme="minorHAnsi"/>
          <w:color w:val="000000" w:themeColor="text1"/>
          <w:lang w:eastAsia="en-US"/>
        </w:rPr>
      </w:pPr>
      <w:r w:rsidRPr="00EB5A71">
        <w:rPr>
          <w:rFonts w:asciiTheme="minorHAnsi" w:eastAsia="Calibri" w:hAnsiTheme="minorHAnsi" w:cstheme="minorHAnsi"/>
          <w:color w:val="000000" w:themeColor="text1"/>
          <w:lang w:eastAsia="en-US"/>
        </w:rPr>
        <w:t>les informations relatives au donneur de licence ;</w:t>
      </w:r>
    </w:p>
    <w:p w14:paraId="43EEB6D2" w14:textId="5D8188C3" w:rsidR="00D210B9" w:rsidRPr="00EB5A71" w:rsidRDefault="00D210B9" w:rsidP="00EB5A71">
      <w:pPr>
        <w:numPr>
          <w:ilvl w:val="0"/>
          <w:numId w:val="2"/>
        </w:numPr>
        <w:rPr>
          <w:rFonts w:asciiTheme="minorHAnsi" w:eastAsia="Calibri" w:hAnsiTheme="minorHAnsi" w:cstheme="minorHAnsi"/>
          <w:color w:val="000000" w:themeColor="text1"/>
          <w:lang w:eastAsia="en-US"/>
        </w:rPr>
      </w:pPr>
      <w:r w:rsidRPr="00EB5A71">
        <w:rPr>
          <w:rFonts w:asciiTheme="minorHAnsi" w:eastAsia="Calibri" w:hAnsiTheme="minorHAnsi" w:cstheme="minorHAnsi"/>
          <w:color w:val="000000" w:themeColor="text1"/>
          <w:lang w:eastAsia="en-US"/>
        </w:rPr>
        <w:t>les conditions de la licence ;</w:t>
      </w:r>
    </w:p>
    <w:p w14:paraId="37E86E8E" w14:textId="3F6D51E5" w:rsidR="00D210B9" w:rsidRPr="00EB5A71" w:rsidRDefault="00D210B9" w:rsidP="00EB5A71">
      <w:pPr>
        <w:numPr>
          <w:ilvl w:val="0"/>
          <w:numId w:val="2"/>
        </w:numPr>
        <w:rPr>
          <w:rFonts w:asciiTheme="minorHAnsi" w:eastAsia="Calibri" w:hAnsiTheme="minorHAnsi" w:cstheme="minorHAnsi"/>
          <w:color w:val="000000" w:themeColor="text1"/>
          <w:lang w:eastAsia="en-US"/>
        </w:rPr>
      </w:pPr>
      <w:r w:rsidRPr="00EB5A71">
        <w:rPr>
          <w:rFonts w:asciiTheme="minorHAnsi" w:eastAsia="Calibri" w:hAnsiTheme="minorHAnsi" w:cstheme="minorHAnsi"/>
          <w:color w:val="000000" w:themeColor="text1"/>
          <w:lang w:eastAsia="en-US"/>
        </w:rPr>
        <w:lastRenderedPageBreak/>
        <w:t>pour les connaissances antérieures standards logicielles sous licence propriétaire, les conditions de maintenance corrective, adaptative et évolutive ;</w:t>
      </w:r>
    </w:p>
    <w:p w14:paraId="63419C8E" w14:textId="6DBB2AFD" w:rsidR="00D210B9" w:rsidRPr="00EB5A71" w:rsidRDefault="00D210B9" w:rsidP="00EB5A71">
      <w:pPr>
        <w:numPr>
          <w:ilvl w:val="0"/>
          <w:numId w:val="2"/>
        </w:numPr>
        <w:rPr>
          <w:rFonts w:asciiTheme="minorHAnsi" w:eastAsia="Calibri" w:hAnsiTheme="minorHAnsi" w:cstheme="minorHAnsi"/>
          <w:color w:val="000000" w:themeColor="text1"/>
          <w:lang w:eastAsia="en-US"/>
        </w:rPr>
      </w:pPr>
      <w:r w:rsidRPr="00EB5A71">
        <w:rPr>
          <w:rFonts w:asciiTheme="minorHAnsi" w:eastAsia="Calibri" w:hAnsiTheme="minorHAnsi" w:cstheme="minorHAnsi"/>
          <w:color w:val="000000" w:themeColor="text1"/>
          <w:lang w:eastAsia="en-US"/>
        </w:rPr>
        <w:t>pour les logiciels standards sous licence propriétaire qui seraient difficilement remplaçables, les mesures le cas échéant mises en place pour préserver les droits du Maître d’Ouvrage (séquestre des codes sources par exemple).</w:t>
      </w:r>
    </w:p>
    <w:p w14:paraId="306F47C6" w14:textId="0B62D279" w:rsidR="001B58E5" w:rsidRPr="00A331B9" w:rsidRDefault="001B58E5" w:rsidP="001B58E5">
      <w:pPr>
        <w:rPr>
          <w:color w:val="000000" w:themeColor="text1"/>
        </w:rPr>
      </w:pPr>
      <w:r w:rsidRPr="00A331B9">
        <w:rPr>
          <w:color w:val="000000" w:themeColor="text1"/>
        </w:rPr>
        <w:t>A défaut d’identification expresse en tant que Connaissance Antérieure (standard ou non) dans l’offre ou en cours d’exécution, tout élément livré en exécution du Marché est réputé être un Résultat.</w:t>
      </w:r>
      <w:r w:rsidR="00B13C53" w:rsidRPr="00A331B9">
        <w:rPr>
          <w:color w:val="000000" w:themeColor="text1"/>
        </w:rPr>
        <w:t xml:space="preserve"> Dans cette hypothèse, le Titulaire peut choisir de remplacer l'élément concerné à ses frais afin qu'il soit compatible avec le régime des Résultats. </w:t>
      </w:r>
      <w:r w:rsidRPr="00A331B9">
        <w:rPr>
          <w:color w:val="000000" w:themeColor="text1"/>
        </w:rPr>
        <w:t>Le Titulaire, en sa qualité de professionnel, est seul responsable de l’analyse et du respect du régime juridique des Connaissances Antérieures et des Connaissances Antérieures standards qu’il intègre dans le cadre du Marché.</w:t>
      </w:r>
    </w:p>
    <w:p w14:paraId="38213618" w14:textId="04673B21" w:rsidR="001B58E5" w:rsidRPr="00A331B9" w:rsidRDefault="001818F0" w:rsidP="001B58E5">
      <w:pPr>
        <w:rPr>
          <w:i/>
          <w:iCs/>
          <w:color w:val="000000" w:themeColor="text1"/>
        </w:rPr>
      </w:pPr>
      <w:r w:rsidRPr="00A331B9">
        <w:rPr>
          <w:i/>
          <w:iCs/>
          <w:color w:val="000000" w:themeColor="text1"/>
        </w:rPr>
        <w:t xml:space="preserve">Commentaires : </w:t>
      </w:r>
      <w:r w:rsidR="001B58E5" w:rsidRPr="00A331B9">
        <w:rPr>
          <w:i/>
          <w:iCs/>
          <w:color w:val="000000" w:themeColor="text1"/>
        </w:rPr>
        <w:t>L'opportunité de prévoir, dans les documents particuliers du Marché, une clause prévoyant la fourniture des codes sources de logiciels standards propriétaires doit s'apprécier au cas par cas, en fonction du ou des logiciels potentiellement utilisés dans le cadre du Marché. La possibilité technique, pour le Titulaire, de fournir les codes sources peut en effet dépendre des conditions édictées par l'éditeur du logiciel concerné. Le Maître d’Ouvrage est donc invité à adapter le niveau d'exigence des documents particuliers du Marché avec l'offre technique disponible sur le marché économique.</w:t>
      </w:r>
    </w:p>
    <w:p w14:paraId="6D251547" w14:textId="74C2FA28" w:rsidR="001B58E5" w:rsidRPr="00A331B9" w:rsidRDefault="00467258" w:rsidP="00467258">
      <w:pPr>
        <w:pStyle w:val="Titre1"/>
        <w:rPr>
          <w:color w:val="000000" w:themeColor="text1"/>
        </w:rPr>
      </w:pPr>
      <w:bookmarkStart w:id="540" w:name="_Toc150756618"/>
      <w:r w:rsidRPr="00A331B9">
        <w:rPr>
          <w:rFonts w:asciiTheme="minorHAnsi" w:hAnsiTheme="minorHAnsi" w:cstheme="minorHAnsi"/>
          <w:color w:val="000000" w:themeColor="text1"/>
        </w:rPr>
        <w:t xml:space="preserve">Article </w:t>
      </w:r>
      <w:r w:rsidR="001B58E5" w:rsidRPr="00A331B9">
        <w:rPr>
          <w:rFonts w:asciiTheme="minorHAnsi" w:hAnsiTheme="minorHAnsi" w:cstheme="minorHAnsi"/>
          <w:color w:val="000000" w:themeColor="text1"/>
        </w:rPr>
        <w:fldChar w:fldCharType="begin"/>
      </w:r>
      <w:r w:rsidR="001B58E5" w:rsidRPr="00A331B9">
        <w:rPr>
          <w:rFonts w:asciiTheme="minorHAnsi" w:hAnsiTheme="minorHAnsi" w:cstheme="minorHAnsi"/>
          <w:color w:val="000000" w:themeColor="text1"/>
        </w:rPr>
        <w:instrText xml:space="preserve"> AUTONUMLGL  \* Arabic \s . </w:instrText>
      </w:r>
      <w:r w:rsidR="001B58E5" w:rsidRPr="00A331B9">
        <w:rPr>
          <w:rFonts w:asciiTheme="minorHAnsi" w:hAnsiTheme="minorHAnsi" w:cstheme="minorHAnsi"/>
          <w:color w:val="000000" w:themeColor="text1"/>
        </w:rPr>
        <w:fldChar w:fldCharType="end"/>
      </w:r>
      <w:r w:rsidR="001B58E5" w:rsidRPr="00A331B9">
        <w:rPr>
          <w:rFonts w:asciiTheme="minorHAnsi" w:hAnsiTheme="minorHAnsi" w:cstheme="minorHAnsi"/>
          <w:color w:val="000000" w:themeColor="text1"/>
        </w:rPr>
        <w:t xml:space="preserve"> </w:t>
      </w:r>
      <w:r w:rsidR="00B13C53" w:rsidRPr="00A331B9">
        <w:rPr>
          <w:color w:val="000000" w:themeColor="text1"/>
        </w:rPr>
        <w:t xml:space="preserve">Stipulations </w:t>
      </w:r>
      <w:r w:rsidR="001B58E5" w:rsidRPr="00A331B9">
        <w:rPr>
          <w:color w:val="000000" w:themeColor="text1"/>
        </w:rPr>
        <w:t>spécifiques aux Connaissances Antérieures et Connaissances Antérieures standards</w:t>
      </w:r>
      <w:bookmarkEnd w:id="540"/>
    </w:p>
    <w:p w14:paraId="42AE2779" w14:textId="09FF7F12" w:rsidR="001B58E5" w:rsidRPr="00A331B9" w:rsidRDefault="001B58E5" w:rsidP="00467258">
      <w:pPr>
        <w:pStyle w:val="Titre2"/>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541" w:name="_Toc150756619"/>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color w:val="000000" w:themeColor="text1"/>
        </w:rPr>
        <w:t xml:space="preserve">Connaissances Antérieures (hors standards) du Titulaire, de </w:t>
      </w:r>
      <w:r w:rsidR="009B52A9" w:rsidRPr="00A331B9">
        <w:rPr>
          <w:color w:val="000000" w:themeColor="text1"/>
        </w:rPr>
        <w:t xml:space="preserve">Tiers </w:t>
      </w:r>
      <w:r w:rsidRPr="00A331B9">
        <w:rPr>
          <w:color w:val="000000" w:themeColor="text1"/>
        </w:rPr>
        <w:t>et du Maître d’Ouvrage</w:t>
      </w:r>
      <w:bookmarkEnd w:id="541"/>
    </w:p>
    <w:p w14:paraId="2E2D2F57" w14:textId="1E0E05CC" w:rsidR="001B58E5" w:rsidRPr="00A331B9" w:rsidRDefault="001B58E5" w:rsidP="001B58E5">
      <w:pPr>
        <w:rPr>
          <w:color w:val="000000" w:themeColor="text1"/>
        </w:rPr>
      </w:pPr>
      <w:r w:rsidRPr="00A331B9">
        <w:rPr>
          <w:color w:val="000000" w:themeColor="text1"/>
        </w:rPr>
        <w:t xml:space="preserve">Lorsque le Titulaire incorpore des Connaissances Antérieures dans les Résultats ou </w:t>
      </w:r>
      <w:r w:rsidR="00B13C53" w:rsidRPr="00A331B9">
        <w:rPr>
          <w:color w:val="000000" w:themeColor="text1"/>
        </w:rPr>
        <w:t xml:space="preserve">fournit </w:t>
      </w:r>
      <w:r w:rsidRPr="00A331B9">
        <w:rPr>
          <w:color w:val="000000" w:themeColor="text1"/>
        </w:rPr>
        <w:t xml:space="preserve">des Connaissances Antérieures </w:t>
      </w:r>
      <w:r w:rsidR="00B13C53" w:rsidRPr="00A331B9">
        <w:rPr>
          <w:color w:val="000000" w:themeColor="text1"/>
        </w:rPr>
        <w:t xml:space="preserve">dans le cadre de l’exécution du Marché </w:t>
      </w:r>
      <w:r w:rsidRPr="00A331B9">
        <w:rPr>
          <w:color w:val="000000" w:themeColor="text1"/>
        </w:rPr>
        <w:t>ou que des Connaissances Antérieures, sans être incorporées aux Résultats, sont strictement nécessaires pour la mise en œuvre des Résultats, le Titulaire autorise le Maître d’Ouvrage à utiliser les Connaissances Antérieures pour les mêmes droits, durée, territoire et finalités d’utilisation que ceux prévus dans le régime applicable aux Résultats.</w:t>
      </w:r>
    </w:p>
    <w:p w14:paraId="167DE30A" w14:textId="77777777" w:rsidR="001B58E5" w:rsidRPr="00A331B9" w:rsidRDefault="001B58E5" w:rsidP="001B58E5">
      <w:pPr>
        <w:rPr>
          <w:color w:val="000000" w:themeColor="text1"/>
        </w:rPr>
      </w:pPr>
      <w:r w:rsidRPr="00A331B9">
        <w:rPr>
          <w:color w:val="000000" w:themeColor="text1"/>
        </w:rPr>
        <w:t>Le Maître d’Ouvrage n’est pas autorisé à utiliser les Connaissances Antérieures indépendamment de l’utilisation des Résultats, sauf si elles sont placées sous un régime d’utilisation qui le permet.</w:t>
      </w:r>
    </w:p>
    <w:p w14:paraId="767BC694" w14:textId="06108ED2" w:rsidR="001B58E5" w:rsidRPr="00A331B9" w:rsidRDefault="001B58E5" w:rsidP="001B58E5">
      <w:pPr>
        <w:rPr>
          <w:color w:val="000000" w:themeColor="text1"/>
        </w:rPr>
      </w:pPr>
      <w:r w:rsidRPr="00A331B9">
        <w:rPr>
          <w:color w:val="000000" w:themeColor="text1"/>
        </w:rPr>
        <w:t xml:space="preserve">Pour les logiciels, le droit de pouvoir les rétrocéder à tout </w:t>
      </w:r>
      <w:r w:rsidR="009B52A9" w:rsidRPr="00A331B9">
        <w:rPr>
          <w:color w:val="000000" w:themeColor="text1"/>
        </w:rPr>
        <w:t>T</w:t>
      </w:r>
      <w:r w:rsidRPr="00A331B9">
        <w:rPr>
          <w:color w:val="000000" w:themeColor="text1"/>
        </w:rPr>
        <w:t xml:space="preserve">iers et de pouvoir les diffuser sous licence libre prévu au bénéfice du Maître d’Ouvrage sur les Résultats ne s’applique pas aux Connaissances Antérieures, sauf </w:t>
      </w:r>
      <w:r w:rsidR="00211C03" w:rsidRPr="00A331B9">
        <w:rPr>
          <w:color w:val="000000" w:themeColor="text1"/>
        </w:rPr>
        <w:t xml:space="preserve">stipulations </w:t>
      </w:r>
      <w:r w:rsidRPr="00A331B9">
        <w:rPr>
          <w:color w:val="000000" w:themeColor="text1"/>
        </w:rPr>
        <w:t>contraires dans le Marché ou si elles sont placées sous un régime d’utilisation qui le permet.</w:t>
      </w:r>
    </w:p>
    <w:p w14:paraId="057E14B4" w14:textId="6D907908" w:rsidR="001B58E5" w:rsidRPr="00A331B9" w:rsidRDefault="001B58E5" w:rsidP="001B58E5">
      <w:pPr>
        <w:rPr>
          <w:color w:val="000000" w:themeColor="text1"/>
        </w:rPr>
      </w:pPr>
      <w:r w:rsidRPr="00A331B9">
        <w:rPr>
          <w:color w:val="000000" w:themeColor="text1"/>
        </w:rPr>
        <w:t xml:space="preserve">Dans l’hypothèse où une cession à titre exclusif des Résultats au profit du Maître d’Ouvrage est prévue dans le Marché, l’exclusivité ne concerne pas les Connaissances Antérieures, sauf </w:t>
      </w:r>
      <w:r w:rsidR="00B13C53" w:rsidRPr="00A331B9">
        <w:rPr>
          <w:color w:val="000000" w:themeColor="text1"/>
        </w:rPr>
        <w:t xml:space="preserve">stipulations </w:t>
      </w:r>
      <w:r w:rsidRPr="00A331B9">
        <w:rPr>
          <w:color w:val="000000" w:themeColor="text1"/>
        </w:rPr>
        <w:t>expresses dans les documents du Marché.</w:t>
      </w:r>
    </w:p>
    <w:p w14:paraId="50ECF776" w14:textId="77777777" w:rsidR="001B58E5" w:rsidRPr="00A331B9" w:rsidRDefault="001B58E5" w:rsidP="001B58E5">
      <w:pPr>
        <w:rPr>
          <w:color w:val="000000" w:themeColor="text1"/>
        </w:rPr>
      </w:pPr>
      <w:r w:rsidRPr="00A331B9">
        <w:rPr>
          <w:color w:val="000000" w:themeColor="text1"/>
        </w:rPr>
        <w:t xml:space="preserve">L’autorisation d’utiliser les Connaissances Antérieures est comprise dans le prix du Marché. </w:t>
      </w:r>
    </w:p>
    <w:p w14:paraId="2DDE3AF1" w14:textId="4443B28E" w:rsidR="001B58E5" w:rsidRPr="00A331B9" w:rsidRDefault="001B58E5" w:rsidP="001B58E5">
      <w:pPr>
        <w:rPr>
          <w:color w:val="000000" w:themeColor="text1"/>
        </w:rPr>
      </w:pPr>
      <w:r w:rsidRPr="00A331B9">
        <w:rPr>
          <w:color w:val="000000" w:themeColor="text1"/>
        </w:rPr>
        <w:lastRenderedPageBreak/>
        <w:t>Au cours de l'exécution du Marché, le Titulaire ne peut utiliser ou incorporer, sans l'accord préalable du Maître d’Ouvrage, des Connaissances Antérieures nécessaires à la réalisation de l'objet du Marché qui seraient de nature à limiter ou à rendre plus coûteux l'exercice des droits afférents aux Résultats.</w:t>
      </w:r>
    </w:p>
    <w:p w14:paraId="4187F78F" w14:textId="77777777" w:rsidR="001B58E5" w:rsidRPr="00A331B9" w:rsidRDefault="001B58E5" w:rsidP="001B58E5">
      <w:pPr>
        <w:rPr>
          <w:color w:val="000000" w:themeColor="text1"/>
        </w:rPr>
      </w:pPr>
      <w:r w:rsidRPr="00A331B9">
        <w:rPr>
          <w:color w:val="000000" w:themeColor="text1"/>
        </w:rPr>
        <w:t>Le Titulaire ne peut utiliser les Connaissances Antérieures du Maître d’Ouvrage que dans le cadre de l’exécution du Marché et s’engage à ne pas divulguer les informations confidentielles contenues dans ces Connaissances Antérieures.</w:t>
      </w:r>
    </w:p>
    <w:p w14:paraId="1830F1C8" w14:textId="6A1D4B0C" w:rsidR="001B58E5" w:rsidRPr="00A331B9" w:rsidRDefault="001B58E5" w:rsidP="00467258">
      <w:pPr>
        <w:pStyle w:val="Titre2"/>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542" w:name="_Toc150756620"/>
      <w:r w:rsidRPr="00A331B9">
        <w:rPr>
          <w:rFonts w:asciiTheme="minorHAnsi" w:hAnsiTheme="minorHAnsi" w:cstheme="minorHAnsi"/>
          <w:color w:val="000000" w:themeColor="text1"/>
        </w:rPr>
        <w:fldChar w:fldCharType="end"/>
      </w:r>
      <w:r w:rsidR="00DC6F76">
        <w:rPr>
          <w:rFonts w:asciiTheme="minorHAnsi" w:hAnsiTheme="minorHAnsi" w:cstheme="minorHAnsi"/>
          <w:color w:val="000000" w:themeColor="text1"/>
        </w:rPr>
        <w:t xml:space="preserve"> </w:t>
      </w:r>
      <w:r w:rsidRPr="00A331B9">
        <w:rPr>
          <w:color w:val="000000" w:themeColor="text1"/>
        </w:rPr>
        <w:t>Connaissances Antérieures standards</w:t>
      </w:r>
      <w:bookmarkEnd w:id="542"/>
    </w:p>
    <w:p w14:paraId="28B84E6A" w14:textId="77777777" w:rsidR="001B58E5" w:rsidRPr="00A331B9" w:rsidRDefault="001B58E5" w:rsidP="001B58E5">
      <w:pPr>
        <w:rPr>
          <w:color w:val="000000" w:themeColor="text1"/>
        </w:rPr>
      </w:pPr>
      <w:r w:rsidRPr="00A331B9">
        <w:rPr>
          <w:color w:val="000000" w:themeColor="text1"/>
        </w:rPr>
        <w:t xml:space="preserve">Si le Titulaire envisage au cours de l’exécution du Marché d’utiliser une Connaissance Antérieure standard non listée dans son offre, il doit obtenir l’accord préalable du Maître d’Ouvrage. </w:t>
      </w:r>
    </w:p>
    <w:p w14:paraId="41A4FA4C" w14:textId="77777777" w:rsidR="001B58E5" w:rsidRPr="00A331B9" w:rsidRDefault="001B58E5" w:rsidP="001B58E5">
      <w:pPr>
        <w:rPr>
          <w:color w:val="000000" w:themeColor="text1"/>
        </w:rPr>
      </w:pPr>
      <w:r w:rsidRPr="00A331B9">
        <w:rPr>
          <w:color w:val="000000" w:themeColor="text1"/>
        </w:rPr>
        <w:t xml:space="preserve">Les droits d’utilisation sur les Connaissances Antérieures standards s’appliquent dans les conditions de leur licence, telle qu’acceptée par le Maître d’Ouvrage. </w:t>
      </w:r>
    </w:p>
    <w:p w14:paraId="7122FB84" w14:textId="77777777" w:rsidR="001B58E5" w:rsidRPr="00A331B9" w:rsidRDefault="001B58E5" w:rsidP="001B58E5">
      <w:pPr>
        <w:rPr>
          <w:color w:val="000000" w:themeColor="text1"/>
        </w:rPr>
      </w:pPr>
      <w:r w:rsidRPr="00A331B9">
        <w:rPr>
          <w:color w:val="000000" w:themeColor="text1"/>
        </w:rPr>
        <w:t>Le prix de cette licence est compris dans le montant du Marché pour les utilisations prévues dans le cadre du Marché et pour la durée du Marché.</w:t>
      </w:r>
    </w:p>
    <w:p w14:paraId="6617E2D9" w14:textId="28F3358B" w:rsidR="001B58E5" w:rsidRPr="00A331B9" w:rsidRDefault="001818F0" w:rsidP="001B58E5">
      <w:pPr>
        <w:rPr>
          <w:i/>
          <w:color w:val="000000" w:themeColor="text1"/>
        </w:rPr>
      </w:pPr>
      <w:r w:rsidRPr="00A331B9">
        <w:rPr>
          <w:i/>
          <w:color w:val="000000" w:themeColor="text1"/>
        </w:rPr>
        <w:t>Comm</w:t>
      </w:r>
      <w:r w:rsidR="00042A48" w:rsidRPr="00A331B9">
        <w:rPr>
          <w:i/>
          <w:color w:val="000000" w:themeColor="text1"/>
        </w:rPr>
        <w:t xml:space="preserve">entaire : </w:t>
      </w:r>
      <w:r w:rsidR="001B58E5" w:rsidRPr="00A331B9">
        <w:rPr>
          <w:i/>
          <w:color w:val="000000" w:themeColor="text1"/>
        </w:rPr>
        <w:t xml:space="preserve">L’utilisation d’une Connaissance Antérieure standard suppose l’acceptation de sa licence. Le Titulaire doit veiller à n’utiliser dans le cadre du Marché que des Connaissances Antérieures standards compatibles avec les besoins du Maître d’Ouvrage (par exemple : le nombre d’utilisateurs). </w:t>
      </w:r>
    </w:p>
    <w:p w14:paraId="3D668E40" w14:textId="1594CC0B" w:rsidR="001B58E5" w:rsidRPr="00A331B9" w:rsidRDefault="001B58E5" w:rsidP="001B58E5">
      <w:pPr>
        <w:rPr>
          <w:i/>
          <w:color w:val="000000" w:themeColor="text1"/>
        </w:rPr>
      </w:pPr>
      <w:r w:rsidRPr="00A331B9">
        <w:rPr>
          <w:i/>
          <w:color w:val="000000" w:themeColor="text1"/>
        </w:rPr>
        <w:t xml:space="preserve">Les droits d’adaptation, modification, évolution ainsi que les éventuelles transmissions des droits à des </w:t>
      </w:r>
      <w:r w:rsidR="009B52A9" w:rsidRPr="00A331B9">
        <w:rPr>
          <w:i/>
          <w:color w:val="000000" w:themeColor="text1"/>
        </w:rPr>
        <w:t>T</w:t>
      </w:r>
      <w:r w:rsidRPr="00A331B9">
        <w:rPr>
          <w:i/>
          <w:color w:val="000000" w:themeColor="text1"/>
        </w:rPr>
        <w:t>iers de ces Connaissances Antérieures standards s’appliquent dans les conditions de leur licence telle qu’acceptée par le Maître d’Ouvrage.</w:t>
      </w:r>
    </w:p>
    <w:p w14:paraId="226C0AEA" w14:textId="62395CE2" w:rsidR="001B58E5" w:rsidRPr="00A331B9" w:rsidRDefault="00467258" w:rsidP="00467258">
      <w:pPr>
        <w:pStyle w:val="Titre1"/>
        <w:rPr>
          <w:color w:val="000000" w:themeColor="text1"/>
        </w:rPr>
      </w:pPr>
      <w:bookmarkStart w:id="543" w:name="_Ref60926868"/>
      <w:bookmarkStart w:id="544" w:name="_Toc150756621"/>
      <w:r w:rsidRPr="00A331B9">
        <w:rPr>
          <w:color w:val="000000" w:themeColor="text1"/>
        </w:rPr>
        <w:t xml:space="preserve">Article </w:t>
      </w:r>
      <w:r w:rsidR="001B58E5" w:rsidRPr="00A331B9">
        <w:rPr>
          <w:color w:val="000000" w:themeColor="text1"/>
        </w:rPr>
        <w:fldChar w:fldCharType="begin"/>
      </w:r>
      <w:r w:rsidR="001B58E5" w:rsidRPr="00A331B9">
        <w:rPr>
          <w:color w:val="000000" w:themeColor="text1"/>
        </w:rPr>
        <w:instrText xml:space="preserve"> AUTONUMLGL  \* Arabic \s . </w:instrText>
      </w:r>
      <w:r w:rsidR="001B58E5" w:rsidRPr="00A331B9">
        <w:rPr>
          <w:color w:val="000000" w:themeColor="text1"/>
        </w:rPr>
        <w:fldChar w:fldCharType="end"/>
      </w:r>
      <w:r w:rsidR="00294979" w:rsidRPr="00A331B9">
        <w:rPr>
          <w:color w:val="000000" w:themeColor="text1"/>
        </w:rPr>
        <w:t xml:space="preserve"> </w:t>
      </w:r>
      <w:r w:rsidR="001B58E5" w:rsidRPr="00A331B9">
        <w:rPr>
          <w:color w:val="000000" w:themeColor="text1"/>
        </w:rPr>
        <w:t>Régime des Résultats</w:t>
      </w:r>
      <w:bookmarkEnd w:id="543"/>
      <w:bookmarkEnd w:id="544"/>
    </w:p>
    <w:p w14:paraId="25EB686F" w14:textId="706908F9" w:rsidR="001B58E5" w:rsidRPr="00A331B9" w:rsidRDefault="001B58E5" w:rsidP="00467258">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45" w:name="_Toc150756622"/>
      <w:r w:rsidRPr="00A331B9">
        <w:rPr>
          <w:color w:val="000000" w:themeColor="text1"/>
        </w:rPr>
        <w:fldChar w:fldCharType="end"/>
      </w:r>
      <w:r w:rsidR="00DC6F76">
        <w:rPr>
          <w:color w:val="000000" w:themeColor="text1"/>
        </w:rPr>
        <w:t xml:space="preserve"> </w:t>
      </w:r>
      <w:r w:rsidRPr="00A331B9">
        <w:rPr>
          <w:color w:val="000000" w:themeColor="text1"/>
        </w:rPr>
        <w:t>Finalités et besoins d’utilisation des Résultats</w:t>
      </w:r>
      <w:bookmarkEnd w:id="545"/>
    </w:p>
    <w:p w14:paraId="5312315B" w14:textId="7425C820" w:rsidR="001B58E5" w:rsidRPr="00A331B9" w:rsidRDefault="001B58E5" w:rsidP="001B58E5">
      <w:pPr>
        <w:rPr>
          <w:color w:val="000000" w:themeColor="text1"/>
        </w:rPr>
      </w:pPr>
      <w:r w:rsidRPr="00A331B9">
        <w:rPr>
          <w:color w:val="000000" w:themeColor="text1"/>
        </w:rPr>
        <w:t>Le Titulaire accorde au titre du présent Article au Maître d’Ouvrage, les droits nécessaires pour utiliser ou faire utiliser les Résultats, en l'état ou modifiés, de façon permanente ou temporaire, en tout ou partie, par tout moyen et sous toutes formes, pour les besoins et finalités d’utilisation exprimés dans les documents particuliers du Marché et en toute hypothèse pour les besoins d’utilisation découlant de l’objet des prestations commandées dans le cadre du Marché.</w:t>
      </w:r>
    </w:p>
    <w:p w14:paraId="7BFC5163" w14:textId="77777777" w:rsidR="001B58E5" w:rsidRPr="00A331B9" w:rsidRDefault="001B58E5" w:rsidP="001B58E5">
      <w:pPr>
        <w:rPr>
          <w:color w:val="000000" w:themeColor="text1"/>
        </w:rPr>
      </w:pPr>
      <w:r w:rsidRPr="00A331B9">
        <w:rPr>
          <w:color w:val="000000" w:themeColor="text1"/>
        </w:rPr>
        <w:t>Les besoins d’utilisation du Maître d’Ouvrage comprennent le droit de :</w:t>
      </w:r>
    </w:p>
    <w:p w14:paraId="19CB414C" w14:textId="77777777" w:rsidR="001B58E5" w:rsidRPr="00A331B9" w:rsidRDefault="001B58E5" w:rsidP="004D6637">
      <w:pPr>
        <w:pStyle w:val="Paragraphedeliste"/>
        <w:numPr>
          <w:ilvl w:val="0"/>
          <w:numId w:val="46"/>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publier et utiliser les Résultats consistant en des documents préparatoires, tels que plans, études préalables ou spécifications, pour la mise en œuvre des besoins auxquels ils répondent ; </w:t>
      </w:r>
    </w:p>
    <w:p w14:paraId="2594BDAE" w14:textId="0864704E" w:rsidR="001B58E5" w:rsidRPr="00A331B9" w:rsidRDefault="001B58E5" w:rsidP="004D6637">
      <w:pPr>
        <w:pStyle w:val="Paragraphedeliste"/>
        <w:numPr>
          <w:ilvl w:val="0"/>
          <w:numId w:val="46"/>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évaluer ou faire évaluer par tout </w:t>
      </w:r>
      <w:r w:rsidR="009B52A9" w:rsidRPr="00A331B9">
        <w:rPr>
          <w:rFonts w:asciiTheme="minorHAnsi" w:hAnsiTheme="minorHAnsi" w:cstheme="minorHAnsi"/>
          <w:color w:val="000000" w:themeColor="text1"/>
          <w:sz w:val="22"/>
          <w:szCs w:val="22"/>
        </w:rPr>
        <w:t xml:space="preserve">Tiers </w:t>
      </w:r>
      <w:r w:rsidRPr="00A331B9">
        <w:rPr>
          <w:rFonts w:asciiTheme="minorHAnsi" w:hAnsiTheme="minorHAnsi" w:cstheme="minorHAnsi"/>
          <w:color w:val="000000" w:themeColor="text1"/>
          <w:sz w:val="22"/>
          <w:szCs w:val="22"/>
        </w:rPr>
        <w:t>à tout moment les Résultats ;</w:t>
      </w:r>
    </w:p>
    <w:p w14:paraId="563D711C" w14:textId="77777777" w:rsidR="001B58E5" w:rsidRPr="00A331B9" w:rsidRDefault="001B58E5" w:rsidP="004D6637">
      <w:pPr>
        <w:pStyle w:val="Paragraphedeliste"/>
        <w:numPr>
          <w:ilvl w:val="0"/>
          <w:numId w:val="46"/>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pouvoir procéder aux opérations d’archivage public ;</w:t>
      </w:r>
    </w:p>
    <w:p w14:paraId="0E292228" w14:textId="77777777" w:rsidR="001B58E5" w:rsidRPr="00A331B9" w:rsidRDefault="001B58E5" w:rsidP="004D6637">
      <w:pPr>
        <w:pStyle w:val="Paragraphedeliste"/>
        <w:numPr>
          <w:ilvl w:val="0"/>
          <w:numId w:val="46"/>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permettre à tout service au sein de la même personne morale que le Maître d’Ouvrage de pouvoir utiliser les Résultats dans les mêmes conditions et finalités d’utilisation ;</w:t>
      </w:r>
    </w:p>
    <w:p w14:paraId="5B1009FC" w14:textId="60BB936C" w:rsidR="001B58E5" w:rsidRPr="00A331B9" w:rsidRDefault="001B58E5" w:rsidP="004D6637">
      <w:pPr>
        <w:pStyle w:val="Paragraphedeliste"/>
        <w:numPr>
          <w:ilvl w:val="0"/>
          <w:numId w:val="46"/>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lastRenderedPageBreak/>
        <w:t xml:space="preserve">assurer ou faire assurer par tout </w:t>
      </w:r>
      <w:r w:rsidR="009B52A9" w:rsidRPr="00A331B9">
        <w:rPr>
          <w:rFonts w:asciiTheme="minorHAnsi" w:hAnsiTheme="minorHAnsi" w:cstheme="minorHAnsi"/>
          <w:color w:val="000000" w:themeColor="text1"/>
          <w:sz w:val="22"/>
          <w:szCs w:val="22"/>
        </w:rPr>
        <w:t xml:space="preserve">Tiers </w:t>
      </w:r>
      <w:r w:rsidRPr="00A331B9">
        <w:rPr>
          <w:rFonts w:asciiTheme="minorHAnsi" w:hAnsiTheme="minorHAnsi" w:cstheme="minorHAnsi"/>
          <w:color w:val="000000" w:themeColor="text1"/>
          <w:sz w:val="22"/>
          <w:szCs w:val="22"/>
        </w:rPr>
        <w:t xml:space="preserve">l’évolution de tous Résultats, en ce compris réaliser ou faire réaliser par tout </w:t>
      </w:r>
      <w:r w:rsidR="009B52A9" w:rsidRPr="00A331B9">
        <w:rPr>
          <w:rFonts w:asciiTheme="minorHAnsi" w:hAnsiTheme="minorHAnsi" w:cstheme="minorHAnsi"/>
          <w:color w:val="000000" w:themeColor="text1"/>
          <w:sz w:val="22"/>
          <w:szCs w:val="22"/>
        </w:rPr>
        <w:t>Tiers</w:t>
      </w:r>
      <w:r w:rsidRPr="00A331B9">
        <w:rPr>
          <w:rFonts w:asciiTheme="minorHAnsi" w:hAnsiTheme="minorHAnsi" w:cstheme="minorHAnsi"/>
          <w:color w:val="000000" w:themeColor="text1"/>
          <w:sz w:val="22"/>
          <w:szCs w:val="22"/>
        </w:rPr>
        <w:t>, la maintenance (corrective, préventive, adaptative et évolutive) des Résultats consistant en des logiciels ;</w:t>
      </w:r>
    </w:p>
    <w:p w14:paraId="115BDDE5" w14:textId="171370FA" w:rsidR="001B58E5" w:rsidRPr="00A331B9" w:rsidRDefault="001B58E5" w:rsidP="004D6637">
      <w:pPr>
        <w:pStyle w:val="Paragraphedeliste"/>
        <w:numPr>
          <w:ilvl w:val="0"/>
          <w:numId w:val="46"/>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transférer les droits sur les Résultats à tout </w:t>
      </w:r>
      <w:r w:rsidR="009B52A9" w:rsidRPr="00A331B9">
        <w:rPr>
          <w:rFonts w:asciiTheme="minorHAnsi" w:hAnsiTheme="minorHAnsi" w:cstheme="minorHAnsi"/>
          <w:color w:val="000000" w:themeColor="text1"/>
          <w:sz w:val="22"/>
          <w:szCs w:val="22"/>
        </w:rPr>
        <w:t xml:space="preserve">Tiers </w:t>
      </w:r>
      <w:r w:rsidRPr="00A331B9">
        <w:rPr>
          <w:rFonts w:asciiTheme="minorHAnsi" w:hAnsiTheme="minorHAnsi" w:cstheme="minorHAnsi"/>
          <w:color w:val="000000" w:themeColor="text1"/>
          <w:sz w:val="22"/>
          <w:szCs w:val="22"/>
        </w:rPr>
        <w:t>bénéficiaire d’un transfert de compétences du Maître d’Ouvrage.</w:t>
      </w:r>
    </w:p>
    <w:p w14:paraId="0C5C4966" w14:textId="5FE1D905" w:rsidR="001B58E5" w:rsidRPr="00A331B9" w:rsidRDefault="001B58E5" w:rsidP="001B58E5">
      <w:pPr>
        <w:rPr>
          <w:color w:val="000000" w:themeColor="text1"/>
        </w:rPr>
      </w:pPr>
      <w:r w:rsidRPr="00A331B9">
        <w:rPr>
          <w:color w:val="000000" w:themeColor="text1"/>
        </w:rPr>
        <w:t xml:space="preserve">Pour les Résultats qui sont des logiciels, les besoins d’utilisation comprennent en outre, la possibilité de rétrocéder tout droit à tout </w:t>
      </w:r>
      <w:r w:rsidR="009B52A9" w:rsidRPr="00A331B9">
        <w:rPr>
          <w:color w:val="000000" w:themeColor="text1"/>
        </w:rPr>
        <w:t>T</w:t>
      </w:r>
      <w:r w:rsidRPr="00A331B9">
        <w:rPr>
          <w:color w:val="000000" w:themeColor="text1"/>
        </w:rPr>
        <w:t xml:space="preserve">iers à quelque titre que ce soit, et à quelques conditions que soit, ainsi que la possibilité de pouvoir les diffuser sous une licence libre / open source. </w:t>
      </w:r>
    </w:p>
    <w:p w14:paraId="4B78922A" w14:textId="77777777" w:rsidR="001B58E5" w:rsidRPr="00A331B9" w:rsidRDefault="001B58E5" w:rsidP="001B58E5">
      <w:pPr>
        <w:rPr>
          <w:color w:val="000000" w:themeColor="text1"/>
        </w:rPr>
      </w:pPr>
      <w:r w:rsidRPr="00A331B9">
        <w:rPr>
          <w:color w:val="000000" w:themeColor="text1"/>
        </w:rPr>
        <w:t>Le régime de confidentialité des Résultats est défini le cas échéant dans les documents particuliers du Marché.</w:t>
      </w:r>
    </w:p>
    <w:p w14:paraId="6B8C335E" w14:textId="1BE0DF9A" w:rsidR="001B58E5" w:rsidRPr="00A331B9" w:rsidRDefault="001B58E5" w:rsidP="00AC003D">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46" w:name="_Toc150756623"/>
      <w:r w:rsidRPr="00A331B9">
        <w:rPr>
          <w:color w:val="000000" w:themeColor="text1"/>
        </w:rPr>
        <w:fldChar w:fldCharType="end"/>
      </w:r>
      <w:r w:rsidR="00DC6F76">
        <w:rPr>
          <w:color w:val="000000" w:themeColor="text1"/>
        </w:rPr>
        <w:t xml:space="preserve"> </w:t>
      </w:r>
      <w:r w:rsidRPr="00A331B9">
        <w:rPr>
          <w:color w:val="000000" w:themeColor="text1"/>
        </w:rPr>
        <w:t>Droits du Maître d’Ouvrage</w:t>
      </w:r>
      <w:bookmarkEnd w:id="546"/>
    </w:p>
    <w:p w14:paraId="7C9B7C61" w14:textId="47A0640D" w:rsidR="001B58E5" w:rsidRPr="00A331B9" w:rsidRDefault="001B58E5" w:rsidP="00AC003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47" w:name="_Toc150756624"/>
      <w:r w:rsidRPr="00A331B9">
        <w:rPr>
          <w:color w:val="000000" w:themeColor="text1"/>
        </w:rPr>
        <w:fldChar w:fldCharType="end"/>
      </w:r>
      <w:r w:rsidR="00DC6F76">
        <w:rPr>
          <w:color w:val="000000" w:themeColor="text1"/>
        </w:rPr>
        <w:t xml:space="preserve"> </w:t>
      </w:r>
      <w:r w:rsidRPr="00A331B9">
        <w:rPr>
          <w:color w:val="000000" w:themeColor="text1"/>
        </w:rPr>
        <w:t>Résultats protégés par un droit de propriété littéraire et artistique</w:t>
      </w:r>
      <w:bookmarkEnd w:id="547"/>
    </w:p>
    <w:p w14:paraId="73FF9058" w14:textId="77777777" w:rsidR="001B58E5" w:rsidRPr="00A331B9" w:rsidRDefault="001B58E5" w:rsidP="001B58E5">
      <w:pPr>
        <w:rPr>
          <w:color w:val="000000" w:themeColor="text1"/>
        </w:rPr>
      </w:pPr>
      <w:r w:rsidRPr="00A331B9">
        <w:rPr>
          <w:color w:val="000000" w:themeColor="text1"/>
        </w:rPr>
        <w:t xml:space="preserve">Le Titulaire cède au Maître d’Ouvrage les droits patrimoniaux des droits d'auteur ou des droits voisins des droits d'auteur afférents aux Résultats, pour les finalités et besoins d’utilisation mentionnés ci-dessus, tels qu’applicables au Marché. </w:t>
      </w:r>
    </w:p>
    <w:p w14:paraId="04730EFB" w14:textId="764F897A" w:rsidR="001B58E5" w:rsidRPr="00A331B9" w:rsidRDefault="001B58E5" w:rsidP="001B58E5">
      <w:pPr>
        <w:rPr>
          <w:color w:val="000000" w:themeColor="text1"/>
        </w:rPr>
      </w:pPr>
      <w:r w:rsidRPr="00A331B9">
        <w:rPr>
          <w:color w:val="000000" w:themeColor="text1"/>
        </w:rPr>
        <w:t xml:space="preserve">Cette cession des droits couvre les Résultats, à compter de leur livraison et sous condition résolutoire de la </w:t>
      </w:r>
      <w:r w:rsidR="0011618D" w:rsidRPr="00A331B9">
        <w:rPr>
          <w:color w:val="000000" w:themeColor="text1"/>
        </w:rPr>
        <w:t xml:space="preserve">Réception </w:t>
      </w:r>
      <w:r w:rsidRPr="00A331B9">
        <w:rPr>
          <w:color w:val="000000" w:themeColor="text1"/>
        </w:rPr>
        <w:t xml:space="preserve">des prestations, pour le monde entier et pour la durée légale des droits d'auteur ou des droits voisins du droit d'auteur. </w:t>
      </w:r>
    </w:p>
    <w:p w14:paraId="4D126AC8" w14:textId="773BD0D5" w:rsidR="001B58E5" w:rsidRPr="00A331B9" w:rsidRDefault="001B58E5" w:rsidP="001B58E5">
      <w:pPr>
        <w:rPr>
          <w:color w:val="000000" w:themeColor="text1"/>
        </w:rPr>
      </w:pPr>
      <w:r w:rsidRPr="00A331B9">
        <w:rPr>
          <w:color w:val="000000" w:themeColor="text1"/>
        </w:rPr>
        <w:t xml:space="preserve">Ces droits comprennent, dans le respect des droits moraux, l'ensemble des droits patrimoniaux de reproduction, de représentation et de distribution, et notamment les droits d'utiliser, d'incorporer, d'intégrer, d'adapter, de modifier, d'arranger, de corriger, de traduire les Résultats en toutes langues, en tout ou en partie, en l'état ou modifiés pour les finalités et besoins d’utilisation mentionnés ci-dessus, tels qu’applicables au </w:t>
      </w:r>
      <w:r w:rsidR="00A163AC" w:rsidRPr="00A331B9">
        <w:rPr>
          <w:color w:val="000000" w:themeColor="text1"/>
        </w:rPr>
        <w:t>Marché</w:t>
      </w:r>
      <w:r w:rsidRPr="00A331B9">
        <w:rPr>
          <w:color w:val="000000" w:themeColor="text1"/>
        </w:rPr>
        <w:t xml:space="preserve">. </w:t>
      </w:r>
    </w:p>
    <w:p w14:paraId="56974BF4" w14:textId="68DA8556" w:rsidR="001B58E5" w:rsidRPr="00A331B9" w:rsidRDefault="00042A48" w:rsidP="001B58E5">
      <w:pPr>
        <w:rPr>
          <w:i/>
          <w:color w:val="000000" w:themeColor="text1"/>
        </w:rPr>
      </w:pPr>
      <w:r w:rsidRPr="00A331B9">
        <w:rPr>
          <w:i/>
          <w:color w:val="000000" w:themeColor="text1"/>
        </w:rPr>
        <w:t xml:space="preserve">Commentaire : </w:t>
      </w:r>
      <w:r w:rsidR="001B58E5" w:rsidRPr="00A331B9">
        <w:rPr>
          <w:i/>
          <w:color w:val="000000" w:themeColor="text1"/>
        </w:rPr>
        <w:t>L'exercice des droits patrimoniaux, objet de la concession pour les besoins découlant de l'objet du Marché, doit se faire dans le respect des droits moraux de l'auteur.</w:t>
      </w:r>
    </w:p>
    <w:p w14:paraId="0549AC8E" w14:textId="77777777" w:rsidR="001B58E5" w:rsidRPr="00A331B9" w:rsidRDefault="001B58E5" w:rsidP="001B58E5">
      <w:pPr>
        <w:rPr>
          <w:i/>
          <w:color w:val="000000" w:themeColor="text1"/>
        </w:rPr>
      </w:pPr>
      <w:r w:rsidRPr="00A331B9">
        <w:rPr>
          <w:i/>
          <w:color w:val="000000" w:themeColor="text1"/>
        </w:rPr>
        <w:t>L'article L.121-1 du code de la propriété intellectuelle dispose que « l'auteur jouit du droit au respect de son nom, de sa qualité et de son œuvre. Ce droit est attaché à la personne. Il est perpétuel, inaliénable et imprescriptible (...) ».</w:t>
      </w:r>
    </w:p>
    <w:p w14:paraId="766D800D" w14:textId="77777777" w:rsidR="001B58E5" w:rsidRPr="00A331B9" w:rsidRDefault="001B58E5" w:rsidP="001B58E5">
      <w:pPr>
        <w:rPr>
          <w:i/>
          <w:color w:val="000000" w:themeColor="text1"/>
        </w:rPr>
      </w:pPr>
      <w:r w:rsidRPr="00A331B9">
        <w:rPr>
          <w:i/>
          <w:color w:val="000000" w:themeColor="text1"/>
        </w:rPr>
        <w:t>En application de cet article, l'auteur a droit tout particulièrement :</w:t>
      </w:r>
    </w:p>
    <w:p w14:paraId="61D662F7" w14:textId="77777777" w:rsidR="001B58E5" w:rsidRPr="00A331B9" w:rsidRDefault="001B58E5" w:rsidP="001B58E5">
      <w:pPr>
        <w:rPr>
          <w:i/>
          <w:color w:val="000000" w:themeColor="text1"/>
        </w:rPr>
      </w:pPr>
      <w:r w:rsidRPr="00A331B9">
        <w:rPr>
          <w:i/>
          <w:color w:val="000000" w:themeColor="text1"/>
        </w:rPr>
        <w:t>(i) au respect de son nom et de sa qualité. Ce « droit à la paternité » se traduit par l'obligation d'apposer le nom et la qualité de l'auteur sur son œuvre et sur toute reproduction de celle-ci (ex. : apposition du nom de l'architecte sur l'immeuble qu'il a réalisé) ;</w:t>
      </w:r>
    </w:p>
    <w:p w14:paraId="789F7B76" w14:textId="77777777" w:rsidR="001B58E5" w:rsidRPr="00A331B9" w:rsidRDefault="001B58E5" w:rsidP="001B58E5">
      <w:pPr>
        <w:rPr>
          <w:i/>
          <w:color w:val="000000" w:themeColor="text1"/>
        </w:rPr>
      </w:pPr>
      <w:r w:rsidRPr="00A331B9">
        <w:rPr>
          <w:i/>
          <w:color w:val="000000" w:themeColor="text1"/>
        </w:rPr>
        <w:t>(ii) au respect de son œuvre. Ce droit autorise l'auteur à faire sanctionner toute altération, dénaturation de son œuvre. L'adaptation, l'arrangement, la modification sont susceptibles de porter atteinte à l'intégrité de l'œuvre et d'engager la responsabilité de l’acheteur. L'appréciation des éventuelles atteintes au droit au respect de l'œuvre se fait au cas par cas par les juges du fond en fonction de la nature des œuvres et des exploitations réalisées.</w:t>
      </w:r>
    </w:p>
    <w:p w14:paraId="195066FD" w14:textId="77777777" w:rsidR="001B58E5" w:rsidRPr="00A331B9" w:rsidRDefault="001B58E5" w:rsidP="001B58E5">
      <w:pPr>
        <w:rPr>
          <w:i/>
          <w:color w:val="000000" w:themeColor="text1"/>
        </w:rPr>
      </w:pPr>
      <w:r w:rsidRPr="00A331B9">
        <w:rPr>
          <w:i/>
          <w:color w:val="000000" w:themeColor="text1"/>
        </w:rPr>
        <w:lastRenderedPageBreak/>
        <w:t>Il est recommandé, préalablement aux adaptations, modifications ou arrangements de l'œuvre qui n'auraient pas fait l'objet d'une autorisation spécifique dans les documents particuliers du Marché et qui seraient susceptibles d'altérer ou de dénaturer l'œuvre, d'informer le Titulaire ou les auteurs des aménagements envisagés.</w:t>
      </w:r>
    </w:p>
    <w:p w14:paraId="3C8BBAF9" w14:textId="77777777" w:rsidR="001B58E5" w:rsidRPr="00A331B9" w:rsidRDefault="001B58E5" w:rsidP="001B58E5">
      <w:pPr>
        <w:rPr>
          <w:color w:val="000000" w:themeColor="text1"/>
        </w:rPr>
      </w:pPr>
      <w:r w:rsidRPr="00A331B9">
        <w:rPr>
          <w:color w:val="000000" w:themeColor="text1"/>
        </w:rPr>
        <w:t xml:space="preserve">Le droit de reproduction comporte, dans le respect des droits moraux, notamment le droit de reproduire les Résultats, pour quelque usage que ce soit, par quelque procédé que ce soit, connu ou inconnu y compris non prévisible, sur tout support actuel ou futur et sans limitation de nombre tel que papier, électronique, numérique, analogique, magnétique, optique, vidéographique, pour toute exploitation, y compris en réseau sans limitation de nombre, en tout ou partie, en l'état ou modifiés, par tous procédés et sur tous supports. </w:t>
      </w:r>
    </w:p>
    <w:p w14:paraId="5790ABBC" w14:textId="77777777" w:rsidR="001B58E5" w:rsidRPr="00A331B9" w:rsidRDefault="001B58E5" w:rsidP="001B58E5">
      <w:pPr>
        <w:rPr>
          <w:color w:val="000000" w:themeColor="text1"/>
        </w:rPr>
      </w:pPr>
      <w:r w:rsidRPr="00A331B9">
        <w:rPr>
          <w:color w:val="000000" w:themeColor="text1"/>
        </w:rPr>
        <w:t>Le droit de représentation et de distribution comporte, dans le respect des droits moraux, notamment le droit de communication au public et de mise à disposition du public des Résultats, en tout ou partie, directement ou indirectement, en l'état ou modifiés, par tous moyens, modes et procédés, connus ou inconnus, sous toute forme, et auprès du public en général ou de catégories de public en particulier, de manière que chacun puisse y avoir accès de l’endroit et au moment qu’il choisit individuellement.</w:t>
      </w:r>
    </w:p>
    <w:p w14:paraId="64193DDC" w14:textId="77777777" w:rsidR="001B58E5" w:rsidRPr="00A331B9" w:rsidRDefault="001B58E5" w:rsidP="001B58E5">
      <w:pPr>
        <w:rPr>
          <w:color w:val="000000" w:themeColor="text1"/>
        </w:rPr>
      </w:pPr>
      <w:r w:rsidRPr="00A331B9">
        <w:rPr>
          <w:color w:val="000000" w:themeColor="text1"/>
        </w:rPr>
        <w:t>Les droits portant sur les Résultats qui ont la forme de logiciels comportent, en outre, notamment les droits d'évaluer, d'observer, de tester, de dupliquer, de charger, d'afficher, de stocker, d'exécuter, de modifier, d’arranger, décompiler, assembler, transcrire tout ou partie des Résultats, d’en faire la maintenance préventive, corrective, adaptative et évolutive,  d’en réaliser de nouvelles versions ou de nouveaux développements, de le traduire en toute langue, transcrire dans tout langage de programmation, configurer, interfacer avec tout logiciel, base de données, produit informatique, d’en réutiliser les algorithmes à toutes fins, d'en intégrer tout ou partie vers ou dans des œuvres existantes ou à venir, faire tous actes aux fins d’interopérabilité avec d’autres systèmes crées de manière indépendante.</w:t>
      </w:r>
    </w:p>
    <w:p w14:paraId="376716B6" w14:textId="644684B1" w:rsidR="001B58E5" w:rsidRPr="00A331B9" w:rsidRDefault="001B58E5" w:rsidP="001B58E5">
      <w:pPr>
        <w:rPr>
          <w:color w:val="000000" w:themeColor="text1"/>
        </w:rPr>
      </w:pPr>
      <w:r w:rsidRPr="00A331B9">
        <w:rPr>
          <w:color w:val="000000" w:themeColor="text1"/>
        </w:rPr>
        <w:t xml:space="preserve">La présente cession est consentie </w:t>
      </w:r>
      <w:r w:rsidR="00A163AC" w:rsidRPr="00A331B9">
        <w:rPr>
          <w:color w:val="000000" w:themeColor="text1"/>
        </w:rPr>
        <w:t xml:space="preserve">au Maître d’Ouvrage </w:t>
      </w:r>
      <w:r w:rsidRPr="00A331B9">
        <w:rPr>
          <w:color w:val="000000" w:themeColor="text1"/>
        </w:rPr>
        <w:t xml:space="preserve">à titre non exclusif, afin </w:t>
      </w:r>
      <w:r w:rsidR="00A163AC" w:rsidRPr="00A331B9">
        <w:rPr>
          <w:color w:val="000000" w:themeColor="text1"/>
        </w:rPr>
        <w:t>d’accorder</w:t>
      </w:r>
      <w:r w:rsidRPr="00A331B9">
        <w:rPr>
          <w:color w:val="000000" w:themeColor="text1"/>
        </w:rPr>
        <w:t xml:space="preserve"> au Titulaire </w:t>
      </w:r>
      <w:r w:rsidR="00A163AC" w:rsidRPr="00A331B9">
        <w:rPr>
          <w:color w:val="000000" w:themeColor="text1"/>
        </w:rPr>
        <w:t xml:space="preserve">le droit exploiter </w:t>
      </w:r>
      <w:r w:rsidRPr="00A331B9">
        <w:rPr>
          <w:color w:val="000000" w:themeColor="text1"/>
        </w:rPr>
        <w:t xml:space="preserve">les Résultats </w:t>
      </w:r>
      <w:r w:rsidR="00A163AC" w:rsidRPr="00A331B9">
        <w:rPr>
          <w:color w:val="000000" w:themeColor="text1"/>
        </w:rPr>
        <w:t xml:space="preserve">conformément à l’Article </w:t>
      </w:r>
      <w:r w:rsidR="00E67678">
        <w:rPr>
          <w:i/>
          <w:iCs/>
          <w:color w:val="000000" w:themeColor="text1"/>
        </w:rPr>
        <w:fldChar w:fldCharType="begin"/>
      </w:r>
      <w:r w:rsidR="00E67678">
        <w:rPr>
          <w:color w:val="000000" w:themeColor="text1"/>
        </w:rPr>
        <w:instrText xml:space="preserve"> REF _Ref150759147 \h </w:instrText>
      </w:r>
      <w:r w:rsidR="00E67678">
        <w:rPr>
          <w:i/>
          <w:iCs/>
          <w:color w:val="000000" w:themeColor="text1"/>
        </w:rPr>
      </w:r>
      <w:r w:rsidR="00E67678">
        <w:rPr>
          <w:i/>
          <w:iCs/>
          <w:color w:val="000000" w:themeColor="text1"/>
        </w:rPr>
        <w:fldChar w:fldCharType="separate"/>
      </w:r>
      <w:r w:rsidR="00E67678">
        <w:rPr>
          <w:color w:val="000000" w:themeColor="text1"/>
        </w:rPr>
        <w:t xml:space="preserve">59.3. </w:t>
      </w:r>
      <w:r w:rsidR="00E67678" w:rsidRPr="00A331B9">
        <w:rPr>
          <w:color w:val="000000" w:themeColor="text1"/>
        </w:rPr>
        <w:t>Droits du Titulaire</w:t>
      </w:r>
      <w:r w:rsidR="00E67678">
        <w:rPr>
          <w:i/>
          <w:iCs/>
          <w:color w:val="000000" w:themeColor="text1"/>
        </w:rPr>
        <w:fldChar w:fldCharType="end"/>
      </w:r>
      <w:r w:rsidRPr="00A331B9">
        <w:rPr>
          <w:i/>
          <w:iCs/>
          <w:color w:val="000000" w:themeColor="text1"/>
        </w:rPr>
        <w:t>.</w:t>
      </w:r>
    </w:p>
    <w:p w14:paraId="08DF0C47" w14:textId="77777777" w:rsidR="001B58E5" w:rsidRPr="00A331B9" w:rsidRDefault="001B58E5" w:rsidP="001B58E5">
      <w:pPr>
        <w:rPr>
          <w:color w:val="000000" w:themeColor="text1"/>
        </w:rPr>
      </w:pPr>
      <w:r w:rsidRPr="00A331B9">
        <w:rPr>
          <w:color w:val="000000" w:themeColor="text1"/>
        </w:rPr>
        <w:t>Compte tenu de leur nature, les Résultats suivants font l’objet d’une cession à titre exclusif :</w:t>
      </w:r>
    </w:p>
    <w:p w14:paraId="6FE6B032" w14:textId="77777777" w:rsidR="001B58E5" w:rsidRPr="00A331B9" w:rsidRDefault="001B58E5" w:rsidP="00AB55AA">
      <w:pPr>
        <w:pStyle w:val="Paragraphedeliste"/>
        <w:numPr>
          <w:ilvl w:val="0"/>
          <w:numId w:val="23"/>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1. les Résultats ayant pour objet de distinguer l’identité propre du Maître d’Ouvrage et/ou de ses services ou produits par rapport aux autres entités, services ou produits (tels que dénominations, logos, slogans, chartes graphiques). La cession comporte pour ces Résultats le droit pour le Maître d’Ouvrage, de procéder à tous dépôt ou réservation en tant que marque, nom de domaine, comptes de réseaux sociaux et plus généralement signe distinctif, et/ou de dessin et modèle quels que soient les territoires et les classes de dépôt, ainsi que le droit de distribuer ou commercialiser directement ou indirectement auprès de tout public, sans limite de nombre, tout produit ou service portant les Résultats et plus généralement de les utiliser à titre de marque et/ou signes distinctifs ;</w:t>
      </w:r>
    </w:p>
    <w:p w14:paraId="0002550B" w14:textId="77777777" w:rsidR="001B58E5" w:rsidRPr="00A331B9" w:rsidRDefault="001B58E5" w:rsidP="00AB55AA">
      <w:pPr>
        <w:pStyle w:val="Paragraphedeliste"/>
        <w:numPr>
          <w:ilvl w:val="0"/>
          <w:numId w:val="23"/>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2. les Résultats ayant pour objet de promouvoir le Maître d’Ouvrage, ses produits et services et plus généralement ses missions de service public (telles que campagnes de promotion, ou de communication) ;</w:t>
      </w:r>
    </w:p>
    <w:p w14:paraId="7485499B" w14:textId="77777777" w:rsidR="001B58E5" w:rsidRPr="00A331B9" w:rsidRDefault="001B58E5" w:rsidP="00AB55AA">
      <w:pPr>
        <w:pStyle w:val="Paragraphedeliste"/>
        <w:numPr>
          <w:ilvl w:val="0"/>
          <w:numId w:val="23"/>
        </w:numPr>
        <w:ind w:left="357" w:hanging="357"/>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3. les Résultats qualifiés de confidentiels.</w:t>
      </w:r>
    </w:p>
    <w:p w14:paraId="3865AB82" w14:textId="77777777" w:rsidR="001B58E5" w:rsidRPr="00A331B9" w:rsidRDefault="001B58E5" w:rsidP="001B58E5">
      <w:pPr>
        <w:rPr>
          <w:color w:val="000000" w:themeColor="text1"/>
        </w:rPr>
      </w:pPr>
      <w:r w:rsidRPr="00A331B9">
        <w:rPr>
          <w:color w:val="000000" w:themeColor="text1"/>
        </w:rPr>
        <w:lastRenderedPageBreak/>
        <w:t>Le titulaire s’interdit de déposer ou de réserver notamment à titre de marque ou de signes distinctifs (y compris noms de domaine ou comptes de réseaux sociaux) les Résultats mentionnés aux 1 et 2.</w:t>
      </w:r>
    </w:p>
    <w:p w14:paraId="2F7166BB" w14:textId="77777777" w:rsidR="001B58E5" w:rsidRPr="00A331B9" w:rsidRDefault="001B58E5" w:rsidP="001B58E5">
      <w:pPr>
        <w:rPr>
          <w:color w:val="000000" w:themeColor="text1"/>
        </w:rPr>
      </w:pPr>
      <w:r w:rsidRPr="00A331B9">
        <w:rPr>
          <w:color w:val="000000" w:themeColor="text1"/>
        </w:rPr>
        <w:t xml:space="preserve">Plus généralement, le titulaire s’interdit de procéder à tout dépôt ou réservation de marque ou de signes distinctifs (y compris noms de domaine ou comptes de réseaux sociaux) pouvant générer un risque de confusion avec le maître d’ouvrage, ses services ou produits et s’interdit de déposer ou réserver sur les Résultats mentionnés aux 1 et 2 tout droit ou titre de propriété industrielle, en France ou à l’étranger, de nature à limiter ou rendre plus onéreux l’exercice des droits du maître d’ouvrage. </w:t>
      </w:r>
    </w:p>
    <w:p w14:paraId="3ACECBF5" w14:textId="77777777" w:rsidR="00A163AC" w:rsidRPr="00A331B9" w:rsidRDefault="00A163AC" w:rsidP="00A163AC">
      <w:pPr>
        <w:rPr>
          <w:color w:val="000000" w:themeColor="text1"/>
        </w:rPr>
      </w:pPr>
      <w:r w:rsidRPr="00A331B9">
        <w:rPr>
          <w:color w:val="000000" w:themeColor="text1"/>
        </w:rPr>
        <w:t xml:space="preserve">Le prix de cette cession est forfaitairement compris dans le montant du Marché. </w:t>
      </w:r>
    </w:p>
    <w:p w14:paraId="2C7ED8DF" w14:textId="0418151F" w:rsidR="001B58E5" w:rsidRPr="00A331B9" w:rsidRDefault="00042A48" w:rsidP="001B58E5">
      <w:pPr>
        <w:rPr>
          <w:i/>
          <w:color w:val="000000" w:themeColor="text1"/>
        </w:rPr>
      </w:pPr>
      <w:r w:rsidRPr="00A331B9">
        <w:rPr>
          <w:i/>
          <w:color w:val="000000" w:themeColor="text1"/>
        </w:rPr>
        <w:t xml:space="preserve">Commentaire : </w:t>
      </w:r>
      <w:r w:rsidR="001B58E5" w:rsidRPr="00A331B9">
        <w:rPr>
          <w:i/>
          <w:color w:val="000000" w:themeColor="text1"/>
        </w:rPr>
        <w:t xml:space="preserve">La cession à titre non exclusif permet au Titulaire d’utiliser les Résultats pour ses propres besoins, y compris commercialement. </w:t>
      </w:r>
    </w:p>
    <w:p w14:paraId="19529AB0" w14:textId="267FCF7C" w:rsidR="001B58E5" w:rsidRPr="00A331B9" w:rsidRDefault="001B58E5" w:rsidP="001B58E5">
      <w:pPr>
        <w:rPr>
          <w:i/>
          <w:color w:val="000000" w:themeColor="text1"/>
        </w:rPr>
      </w:pPr>
      <w:r w:rsidRPr="00A331B9">
        <w:rPr>
          <w:i/>
          <w:color w:val="000000" w:themeColor="text1"/>
        </w:rPr>
        <w:t>Compte tenu de leurs spécificités, les Résultats ayant pour objet d’identifier le maître d’ouvrage, de promouvoir ses produits ou services et ceux qui ne peuvent pas être réutilisés en raison de leur confidentialité sont cédés à titre exclusif.</w:t>
      </w:r>
    </w:p>
    <w:p w14:paraId="104794DA" w14:textId="44C66440" w:rsidR="00A163AC" w:rsidRPr="00A331B9" w:rsidRDefault="00A163AC" w:rsidP="001B58E5">
      <w:pPr>
        <w:rPr>
          <w:i/>
          <w:color w:val="000000" w:themeColor="text1"/>
        </w:rPr>
      </w:pPr>
      <w:r w:rsidRPr="00A331B9">
        <w:rPr>
          <w:i/>
          <w:color w:val="000000" w:themeColor="text1"/>
        </w:rPr>
        <w:t>Le prix prend en compte l'étendue de la cession (durée, territoire…), son caractère exclusif ou non ainsi que l'étendue des exploitations applicables au Marché.</w:t>
      </w:r>
    </w:p>
    <w:bookmarkStart w:id="548" w:name="_Ref150759189"/>
    <w:p w14:paraId="087127E6" w14:textId="4A18C134" w:rsidR="001B58E5" w:rsidRPr="00A331B9" w:rsidRDefault="001B58E5" w:rsidP="00AC003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49" w:name="_Toc150756625"/>
      <w:r w:rsidRPr="00A331B9">
        <w:rPr>
          <w:color w:val="000000" w:themeColor="text1"/>
        </w:rPr>
        <w:fldChar w:fldCharType="end"/>
      </w:r>
      <w:r w:rsidR="00DC6F76">
        <w:rPr>
          <w:color w:val="000000" w:themeColor="text1"/>
        </w:rPr>
        <w:t xml:space="preserve"> </w:t>
      </w:r>
      <w:r w:rsidRPr="00A331B9">
        <w:rPr>
          <w:color w:val="000000" w:themeColor="text1"/>
        </w:rPr>
        <w:t>Résultats protégés par un droit de propriété industrielle relatif à des inventions et connaissances techniques</w:t>
      </w:r>
      <w:bookmarkEnd w:id="548"/>
      <w:bookmarkEnd w:id="549"/>
    </w:p>
    <w:p w14:paraId="78145F65" w14:textId="77777777" w:rsidR="001B58E5" w:rsidRPr="00A331B9" w:rsidRDefault="001B58E5" w:rsidP="001B58E5">
      <w:pPr>
        <w:rPr>
          <w:color w:val="000000" w:themeColor="text1"/>
        </w:rPr>
      </w:pPr>
      <w:r w:rsidRPr="00A331B9">
        <w:rPr>
          <w:color w:val="000000" w:themeColor="text1"/>
        </w:rPr>
        <w:t xml:space="preserve">Le Titulaire informe le Maître d’Ouvrage de tout résultat qui aurait été identifié comme étant raisonnablement susceptible de faire l'objet d'une protection par un titre de propriété industrielle relatif à des inventions et connaissances techniques. </w:t>
      </w:r>
    </w:p>
    <w:p w14:paraId="409C926A" w14:textId="77777777" w:rsidR="001B58E5" w:rsidRPr="00A331B9" w:rsidRDefault="001B58E5" w:rsidP="001B58E5">
      <w:pPr>
        <w:rPr>
          <w:color w:val="000000" w:themeColor="text1"/>
        </w:rPr>
      </w:pPr>
      <w:r w:rsidRPr="00A331B9">
        <w:rPr>
          <w:color w:val="000000" w:themeColor="text1"/>
        </w:rPr>
        <w:t>Le Titulaire concède au Maître d’Ouvrage une licence d'utilisation non exclusive des droits de propriété intellectuelle afférents à ces Résultats, pour les finalités et besoins d’utilisation mentionnés ci-dessus, tels qu’applicables au Marché, comprenant le fait de pouvoir utiliser les Résultats pour continuer les recherches.</w:t>
      </w:r>
    </w:p>
    <w:p w14:paraId="51A9B590" w14:textId="645A0667" w:rsidR="001B58E5" w:rsidRPr="00A331B9" w:rsidRDefault="001B58E5" w:rsidP="001B58E5">
      <w:pPr>
        <w:rPr>
          <w:color w:val="000000" w:themeColor="text1"/>
        </w:rPr>
      </w:pPr>
      <w:r w:rsidRPr="00A331B9">
        <w:rPr>
          <w:color w:val="000000" w:themeColor="text1"/>
        </w:rPr>
        <w:t xml:space="preserve">Cette licence couvre les Résultats à compter de leur livraison et sous condition résolutoire de la </w:t>
      </w:r>
      <w:r w:rsidR="0011618D" w:rsidRPr="00A331B9">
        <w:rPr>
          <w:color w:val="000000" w:themeColor="text1"/>
        </w:rPr>
        <w:t xml:space="preserve">Réception </w:t>
      </w:r>
      <w:r w:rsidRPr="00A331B9">
        <w:rPr>
          <w:color w:val="000000" w:themeColor="text1"/>
        </w:rPr>
        <w:t xml:space="preserve">des prestations, pour le monde entier et pour la durée de validité de la protection. </w:t>
      </w:r>
    </w:p>
    <w:p w14:paraId="76A732F8" w14:textId="77777777" w:rsidR="001B58E5" w:rsidRPr="00A331B9" w:rsidRDefault="001B58E5" w:rsidP="001B58E5">
      <w:pPr>
        <w:rPr>
          <w:color w:val="000000" w:themeColor="text1"/>
        </w:rPr>
      </w:pPr>
      <w:r w:rsidRPr="00A331B9">
        <w:rPr>
          <w:color w:val="000000" w:themeColor="text1"/>
        </w:rPr>
        <w:t>Le prix de cette licence est compris dans le montant du Marché.</w:t>
      </w:r>
    </w:p>
    <w:p w14:paraId="075B563F" w14:textId="6CB48BA3" w:rsidR="001B58E5" w:rsidRPr="00A331B9" w:rsidRDefault="001B58E5" w:rsidP="001B58E5">
      <w:pPr>
        <w:rPr>
          <w:color w:val="000000" w:themeColor="text1"/>
        </w:rPr>
      </w:pPr>
      <w:r w:rsidRPr="00A331B9">
        <w:rPr>
          <w:color w:val="000000" w:themeColor="text1"/>
        </w:rPr>
        <w:t xml:space="preserve">Le Titulaire accomplit toutes les formalités requises pour rendre la licence d'exploitation opposable aux </w:t>
      </w:r>
      <w:r w:rsidR="009B52A9" w:rsidRPr="00A331B9">
        <w:rPr>
          <w:color w:val="000000" w:themeColor="text1"/>
        </w:rPr>
        <w:t>T</w:t>
      </w:r>
      <w:r w:rsidRPr="00A331B9">
        <w:rPr>
          <w:color w:val="000000" w:themeColor="text1"/>
        </w:rPr>
        <w:t xml:space="preserve">iers, dans tous les territoires où les droits sont concédés. Le coût de ces formalités est compris dans le montant du Marché. </w:t>
      </w:r>
    </w:p>
    <w:p w14:paraId="560875FE" w14:textId="1D6D0387" w:rsidR="001B58E5" w:rsidRPr="00A331B9" w:rsidRDefault="001B58E5" w:rsidP="001B58E5">
      <w:pPr>
        <w:rPr>
          <w:color w:val="000000" w:themeColor="text1"/>
        </w:rPr>
      </w:pPr>
      <w:r w:rsidRPr="00A331B9">
        <w:rPr>
          <w:color w:val="000000" w:themeColor="text1"/>
        </w:rPr>
        <w:t xml:space="preserve">Dans l’hypothèse où le résultat consiste totalement ou partiellement en un nouveau savoir-faire, le Titulaire concède une licence sur ce savoir-faire au Maître d’Ouvrage, pour les finalités et besoins d’utilisation mentionnés ci-dessus, tels qu’applicables au </w:t>
      </w:r>
      <w:r w:rsidR="00A163AC" w:rsidRPr="00A331B9">
        <w:rPr>
          <w:color w:val="000000" w:themeColor="text1"/>
        </w:rPr>
        <w:t>M</w:t>
      </w:r>
      <w:r w:rsidRPr="00A331B9">
        <w:rPr>
          <w:color w:val="000000" w:themeColor="text1"/>
        </w:rPr>
        <w:t xml:space="preserve">arché, sous réserve d'en préserver la confidentialité. </w:t>
      </w:r>
    </w:p>
    <w:p w14:paraId="1DA37993" w14:textId="58165497" w:rsidR="001B58E5" w:rsidRPr="00A331B9" w:rsidRDefault="00042A48" w:rsidP="001B58E5">
      <w:pPr>
        <w:rPr>
          <w:i/>
          <w:color w:val="000000" w:themeColor="text1"/>
        </w:rPr>
      </w:pPr>
      <w:r w:rsidRPr="00A331B9">
        <w:rPr>
          <w:i/>
          <w:color w:val="000000" w:themeColor="text1"/>
        </w:rPr>
        <w:t xml:space="preserve">Commentaire : </w:t>
      </w:r>
      <w:r w:rsidR="001B58E5" w:rsidRPr="00A331B9">
        <w:rPr>
          <w:i/>
          <w:color w:val="000000" w:themeColor="text1"/>
        </w:rPr>
        <w:t xml:space="preserve">Compte tenu de la spécificité des prestations donnant lieu à des Résultats susceptibles de protection par des droits de propriété industrielle relatif à des inventions et connaissances techniques au sens du code de la propriété intellectuelle, et/ou susceptibles d’être couverts par du </w:t>
      </w:r>
      <w:r w:rsidR="001B58E5" w:rsidRPr="00A331B9">
        <w:rPr>
          <w:i/>
          <w:color w:val="000000" w:themeColor="text1"/>
        </w:rPr>
        <w:lastRenderedPageBreak/>
        <w:t>savoir-faire, il est recommandé de prévoir dans les documents particuliers du Marché les modalités de répartition des droits qui peuvent déroger au régime proposé par défaut. Cela peut être le cas par exemple lorsque la prestation a pour objet l’amélioration d’une innovation technique du Maître d’ouvrage, qui peut avoir vocation à détenir par exemple le brevet portant sur les Résultats.</w:t>
      </w:r>
    </w:p>
    <w:p w14:paraId="237BD040" w14:textId="77777777" w:rsidR="001B58E5" w:rsidRPr="00A331B9" w:rsidRDefault="001B58E5" w:rsidP="001B58E5">
      <w:pPr>
        <w:rPr>
          <w:color w:val="000000" w:themeColor="text1"/>
        </w:rPr>
      </w:pPr>
      <w:r w:rsidRPr="00A331B9">
        <w:rPr>
          <w:color w:val="000000" w:themeColor="text1"/>
        </w:rPr>
        <w:t>Régime des données :</w:t>
      </w:r>
    </w:p>
    <w:p w14:paraId="5FF0E48A" w14:textId="77777777" w:rsidR="001B58E5" w:rsidRPr="00A331B9" w:rsidRDefault="001B58E5" w:rsidP="001B58E5">
      <w:pPr>
        <w:rPr>
          <w:color w:val="000000" w:themeColor="text1"/>
        </w:rPr>
      </w:pPr>
      <w:r w:rsidRPr="00A331B9">
        <w:rPr>
          <w:color w:val="000000" w:themeColor="text1"/>
        </w:rPr>
        <w:t>Les données intégrées ou générées dans le cadre du Marché sont confidentielles et appartiennent exclusivement au Maître d’Ouvrage.</w:t>
      </w:r>
    </w:p>
    <w:p w14:paraId="377C724D" w14:textId="77777777" w:rsidR="001B58E5" w:rsidRPr="00A331B9" w:rsidRDefault="001B58E5" w:rsidP="001B58E5">
      <w:pPr>
        <w:rPr>
          <w:color w:val="000000" w:themeColor="text1"/>
        </w:rPr>
      </w:pPr>
      <w:r w:rsidRPr="00A331B9">
        <w:rPr>
          <w:color w:val="000000" w:themeColor="text1"/>
        </w:rPr>
        <w:t xml:space="preserve">Le Titulaire dispose d’un accès aux données dans le cadre de l’exécution du Marché aux seules fins de son exécution. </w:t>
      </w:r>
    </w:p>
    <w:p w14:paraId="3C39CA97" w14:textId="77777777" w:rsidR="001B58E5" w:rsidRPr="00A331B9" w:rsidRDefault="001B58E5" w:rsidP="001B58E5">
      <w:pPr>
        <w:rPr>
          <w:color w:val="000000" w:themeColor="text1"/>
        </w:rPr>
      </w:pPr>
      <w:r w:rsidRPr="00A331B9">
        <w:rPr>
          <w:color w:val="000000" w:themeColor="text1"/>
        </w:rPr>
        <w:t>Le Titulaire s’interdit d’en faire un quelconque usage, direct ou indirect, en dehors des prestations du Marché, sauf autorisation préalable et expresse du Maître d’Ouvrage.</w:t>
      </w:r>
    </w:p>
    <w:bookmarkStart w:id="550" w:name="_Ref150759147"/>
    <w:p w14:paraId="101DDBCC" w14:textId="72855AC0" w:rsidR="001B58E5" w:rsidRPr="00A331B9" w:rsidRDefault="001B58E5" w:rsidP="00AC003D">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51" w:name="_Toc150756626"/>
      <w:r w:rsidRPr="00A331B9">
        <w:rPr>
          <w:color w:val="000000" w:themeColor="text1"/>
        </w:rPr>
        <w:fldChar w:fldCharType="end"/>
      </w:r>
      <w:r w:rsidR="00DC6F76">
        <w:rPr>
          <w:color w:val="000000" w:themeColor="text1"/>
        </w:rPr>
        <w:t xml:space="preserve"> </w:t>
      </w:r>
      <w:r w:rsidRPr="00A331B9">
        <w:rPr>
          <w:color w:val="000000" w:themeColor="text1"/>
        </w:rPr>
        <w:t>Droits du Titulaire</w:t>
      </w:r>
      <w:bookmarkEnd w:id="550"/>
      <w:bookmarkEnd w:id="551"/>
    </w:p>
    <w:p w14:paraId="6485EBE3" w14:textId="77777777" w:rsidR="001B58E5" w:rsidRPr="00A331B9" w:rsidRDefault="001B58E5" w:rsidP="001B58E5">
      <w:pPr>
        <w:rPr>
          <w:color w:val="000000" w:themeColor="text1"/>
        </w:rPr>
      </w:pPr>
      <w:r w:rsidRPr="00A331B9">
        <w:rPr>
          <w:color w:val="000000" w:themeColor="text1"/>
        </w:rPr>
        <w:t>Le Titulaire conserve la propriété de ses savoirs faire et méthodes utilisés pour réaliser les Résultats.</w:t>
      </w:r>
    </w:p>
    <w:p w14:paraId="00B747F3" w14:textId="290765C7" w:rsidR="001B58E5" w:rsidRPr="00A331B9" w:rsidRDefault="00A163AC" w:rsidP="001B58E5">
      <w:pPr>
        <w:rPr>
          <w:color w:val="000000" w:themeColor="text1"/>
        </w:rPr>
      </w:pPr>
      <w:r w:rsidRPr="00A331B9">
        <w:rPr>
          <w:color w:val="000000" w:themeColor="text1"/>
        </w:rPr>
        <w:t>Le Maître d’Ouvrage autorise l</w:t>
      </w:r>
      <w:r w:rsidR="001B58E5" w:rsidRPr="00A331B9">
        <w:rPr>
          <w:color w:val="000000" w:themeColor="text1"/>
        </w:rPr>
        <w:t xml:space="preserve">e Titulaire </w:t>
      </w:r>
      <w:r w:rsidRPr="00A331B9">
        <w:rPr>
          <w:color w:val="000000" w:themeColor="text1"/>
        </w:rPr>
        <w:t xml:space="preserve">à </w:t>
      </w:r>
      <w:r w:rsidR="001B58E5" w:rsidRPr="00A331B9">
        <w:rPr>
          <w:color w:val="000000" w:themeColor="text1"/>
        </w:rPr>
        <w:t>exploiter, y compris à titre commercial, les Résultats créés dans le cadre du Marché</w:t>
      </w:r>
      <w:r w:rsidRPr="00A331B9">
        <w:rPr>
          <w:color w:val="000000" w:themeColor="text1"/>
        </w:rPr>
        <w:t xml:space="preserve"> et non soumis à cession exclusive au profit du Maître d'Ouvrage</w:t>
      </w:r>
      <w:r w:rsidR="001B58E5" w:rsidRPr="00A331B9">
        <w:rPr>
          <w:color w:val="000000" w:themeColor="text1"/>
        </w:rPr>
        <w:t>,</w:t>
      </w:r>
      <w:r w:rsidRPr="00F90057">
        <w:rPr>
          <w:color w:val="000000" w:themeColor="text1"/>
        </w:rPr>
        <w:t xml:space="preserve"> </w:t>
      </w:r>
      <w:r w:rsidRPr="00A331B9">
        <w:rPr>
          <w:color w:val="000000" w:themeColor="text1"/>
        </w:rPr>
        <w:t xml:space="preserve">pour les mêmes droits que ceux prévus à l'Article </w:t>
      </w:r>
      <w:r w:rsidR="00E9539B">
        <w:rPr>
          <w:color w:val="000000" w:themeColor="text1"/>
        </w:rPr>
        <w:fldChar w:fldCharType="begin"/>
      </w:r>
      <w:r w:rsidR="00E9539B">
        <w:rPr>
          <w:color w:val="000000" w:themeColor="text1"/>
        </w:rPr>
        <w:instrText xml:space="preserve"> REF _Ref150759189 \h </w:instrText>
      </w:r>
      <w:r w:rsidR="00E9539B">
        <w:rPr>
          <w:color w:val="000000" w:themeColor="text1"/>
        </w:rPr>
      </w:r>
      <w:r w:rsidR="00E9539B">
        <w:rPr>
          <w:color w:val="000000" w:themeColor="text1"/>
        </w:rPr>
        <w:fldChar w:fldCharType="separate"/>
      </w:r>
      <w:r w:rsidR="00E9539B">
        <w:rPr>
          <w:color w:val="000000" w:themeColor="text1"/>
        </w:rPr>
        <w:t xml:space="preserve">59.2.2. </w:t>
      </w:r>
      <w:r w:rsidR="00E9539B" w:rsidRPr="00A331B9">
        <w:rPr>
          <w:color w:val="000000" w:themeColor="text1"/>
        </w:rPr>
        <w:t>Résultats protégés par un droit de propriété industrielle relatif à des inventions et connaissances techniques</w:t>
      </w:r>
      <w:r w:rsidR="00E9539B">
        <w:rPr>
          <w:color w:val="000000" w:themeColor="text1"/>
        </w:rPr>
        <w:fldChar w:fldCharType="end"/>
      </w:r>
      <w:r w:rsidRPr="00A331B9">
        <w:rPr>
          <w:color w:val="000000" w:themeColor="text1"/>
        </w:rPr>
        <w:t>,</w:t>
      </w:r>
      <w:r w:rsidR="001B58E5" w:rsidRPr="00A331B9">
        <w:rPr>
          <w:color w:val="000000" w:themeColor="text1"/>
        </w:rPr>
        <w:t xml:space="preserve"> sous réserve de la confidentialité des Résultats ou de la confidentialité d’informations intégrées dans les Résultats en vertu de</w:t>
      </w:r>
      <w:r w:rsidR="00591D45" w:rsidRPr="00F90057">
        <w:rPr>
          <w:color w:val="000000" w:themeColor="text1"/>
        </w:rPr>
        <w:t xml:space="preserve"> </w:t>
      </w:r>
      <w:r w:rsidR="00591D45" w:rsidRPr="00A331B9">
        <w:rPr>
          <w:color w:val="000000" w:themeColor="text1"/>
        </w:rPr>
        <w:t xml:space="preserve">l'Article </w:t>
      </w:r>
      <w:r w:rsidR="00C941C6">
        <w:rPr>
          <w:color w:val="000000" w:themeColor="text1"/>
        </w:rPr>
        <w:fldChar w:fldCharType="begin"/>
      </w:r>
      <w:r w:rsidR="00C941C6">
        <w:rPr>
          <w:color w:val="000000" w:themeColor="text1"/>
        </w:rPr>
        <w:instrText xml:space="preserve"> REF _Ref60926433 \h </w:instrText>
      </w:r>
      <w:r w:rsidR="00C941C6">
        <w:rPr>
          <w:color w:val="000000" w:themeColor="text1"/>
        </w:rPr>
      </w:r>
      <w:r w:rsidR="00C941C6">
        <w:rPr>
          <w:color w:val="000000" w:themeColor="text1"/>
        </w:rPr>
        <w:fldChar w:fldCharType="separate"/>
      </w:r>
      <w:r w:rsidR="00C941C6">
        <w:rPr>
          <w:rFonts w:asciiTheme="minorHAnsi" w:hAnsiTheme="minorHAnsi" w:cstheme="minorHAnsi"/>
          <w:color w:val="000000" w:themeColor="text1"/>
        </w:rPr>
        <w:t>5.1.</w:t>
      </w:r>
      <w:r w:rsidR="00C941C6" w:rsidRPr="004D3FCA">
        <w:rPr>
          <w:rFonts w:asciiTheme="minorHAnsi" w:hAnsiTheme="minorHAnsi" w:cstheme="minorHAnsi"/>
          <w:color w:val="000000" w:themeColor="text1"/>
        </w:rPr>
        <w:t xml:space="preserve"> </w:t>
      </w:r>
      <w:r w:rsidR="00C941C6" w:rsidRPr="004D3FCA">
        <w:rPr>
          <w:color w:val="000000" w:themeColor="text1"/>
        </w:rPr>
        <w:t>Obligation de confidentialité</w:t>
      </w:r>
      <w:r w:rsidR="00C941C6">
        <w:rPr>
          <w:color w:val="000000" w:themeColor="text1"/>
        </w:rPr>
        <w:fldChar w:fldCharType="end"/>
      </w:r>
      <w:r w:rsidR="001B58E5" w:rsidRPr="00A331B9">
        <w:rPr>
          <w:i/>
          <w:iCs/>
          <w:color w:val="000000" w:themeColor="text1"/>
        </w:rPr>
        <w:t>.</w:t>
      </w:r>
      <w:r w:rsidRPr="00A331B9">
        <w:rPr>
          <w:i/>
          <w:iCs/>
          <w:color w:val="000000" w:themeColor="text1"/>
        </w:rPr>
        <w:t xml:space="preserve"> </w:t>
      </w:r>
      <w:r w:rsidRPr="00A331B9">
        <w:rPr>
          <w:color w:val="000000" w:themeColor="text1"/>
        </w:rPr>
        <w:t>Pour les Connaissances Antérieures mises à disposition du Titulaire par le Maître d'Ouvrage pour l'exécution du Marché, le Titulaire sollicite l'accord du Maître d'Ouvrage.</w:t>
      </w:r>
    </w:p>
    <w:p w14:paraId="124FD8A6" w14:textId="77777777" w:rsidR="001B58E5" w:rsidRPr="00A331B9" w:rsidRDefault="001B58E5" w:rsidP="001B58E5">
      <w:pPr>
        <w:rPr>
          <w:color w:val="000000" w:themeColor="text1"/>
        </w:rPr>
      </w:pPr>
      <w:r w:rsidRPr="00A331B9">
        <w:rPr>
          <w:color w:val="000000" w:themeColor="text1"/>
        </w:rPr>
        <w:t xml:space="preserve">Le Titulaire verse au Maître d’Ouvrage, dans l'hypothèse de l'exploitation commerciale de tout ou partie des Résultats, seuls ou incorporés dans des produits ou services, ou en cas de concession totale ou partielle de droits d'exploitation portant sur les Résultats, une redevance. </w:t>
      </w:r>
    </w:p>
    <w:p w14:paraId="1C370198" w14:textId="77777777" w:rsidR="001B58E5" w:rsidRPr="00A331B9" w:rsidRDefault="001B58E5" w:rsidP="001B58E5">
      <w:pPr>
        <w:rPr>
          <w:color w:val="000000" w:themeColor="text1"/>
        </w:rPr>
      </w:pPr>
      <w:r w:rsidRPr="00A331B9">
        <w:rPr>
          <w:color w:val="000000" w:themeColor="text1"/>
        </w:rPr>
        <w:t>Les documents particuliers du Marché déterminent les modalités de calcul de la redevance.</w:t>
      </w:r>
    </w:p>
    <w:p w14:paraId="0544E66C" w14:textId="4571B48C" w:rsidR="001B58E5" w:rsidRPr="00A331B9" w:rsidRDefault="00042A48" w:rsidP="001B58E5">
      <w:pPr>
        <w:rPr>
          <w:i/>
          <w:color w:val="000000" w:themeColor="text1"/>
        </w:rPr>
      </w:pPr>
      <w:r w:rsidRPr="00A331B9">
        <w:rPr>
          <w:i/>
          <w:color w:val="000000" w:themeColor="text1"/>
        </w:rPr>
        <w:t xml:space="preserve">Commentaire : </w:t>
      </w:r>
      <w:r w:rsidR="001B58E5" w:rsidRPr="00A331B9">
        <w:rPr>
          <w:i/>
          <w:color w:val="000000" w:themeColor="text1"/>
        </w:rPr>
        <w:t>Dès lors que le Titulaire peut exploiter à titre commercial un résultat dont le développement a été financé par le Maître d’Ouvrage, ce dernier peut prévoir lorsque c’est pertinent une redevance qui tienne compte de cette participation.</w:t>
      </w:r>
    </w:p>
    <w:p w14:paraId="3F486FEC" w14:textId="77777777" w:rsidR="001B58E5" w:rsidRPr="00A331B9" w:rsidRDefault="001B58E5" w:rsidP="001B58E5">
      <w:pPr>
        <w:rPr>
          <w:color w:val="000000" w:themeColor="text1"/>
        </w:rPr>
      </w:pPr>
      <w:r w:rsidRPr="00A331B9">
        <w:rPr>
          <w:color w:val="000000" w:themeColor="text1"/>
        </w:rPr>
        <w:t>Le Titulaire s'engage à ce que l'exploitation des Résultats ne porte pas atteinte aux droits ou à l'image du Maître d’Ouvrage.</w:t>
      </w:r>
    </w:p>
    <w:p w14:paraId="58FA9925" w14:textId="6058133F" w:rsidR="001B58E5" w:rsidRPr="00A331B9" w:rsidRDefault="001B58E5" w:rsidP="001B58E5">
      <w:pPr>
        <w:rPr>
          <w:color w:val="000000" w:themeColor="text1"/>
        </w:rPr>
      </w:pPr>
      <w:r w:rsidRPr="00A331B9">
        <w:rPr>
          <w:color w:val="000000" w:themeColor="text1"/>
        </w:rPr>
        <w:t xml:space="preserve">Le Titulaire peut publier les Résultats sous réserve du respect des obligations de confidentialité fixées à </w:t>
      </w:r>
      <w:r w:rsidR="00591D45" w:rsidRPr="00A331B9">
        <w:rPr>
          <w:color w:val="000000" w:themeColor="text1"/>
        </w:rPr>
        <w:t xml:space="preserve">l'Article </w:t>
      </w:r>
      <w:r w:rsidR="00C941C6">
        <w:rPr>
          <w:color w:val="000000" w:themeColor="text1"/>
        </w:rPr>
        <w:fldChar w:fldCharType="begin"/>
      </w:r>
      <w:r w:rsidR="00C941C6">
        <w:rPr>
          <w:color w:val="000000" w:themeColor="text1"/>
        </w:rPr>
        <w:instrText xml:space="preserve"> REF _Ref60926433 \h </w:instrText>
      </w:r>
      <w:r w:rsidR="00C941C6">
        <w:rPr>
          <w:color w:val="000000" w:themeColor="text1"/>
        </w:rPr>
      </w:r>
      <w:r w:rsidR="00C941C6">
        <w:rPr>
          <w:color w:val="000000" w:themeColor="text1"/>
        </w:rPr>
        <w:fldChar w:fldCharType="separate"/>
      </w:r>
      <w:r w:rsidR="00C941C6">
        <w:rPr>
          <w:rFonts w:asciiTheme="minorHAnsi" w:hAnsiTheme="minorHAnsi" w:cstheme="minorHAnsi"/>
          <w:color w:val="000000" w:themeColor="text1"/>
        </w:rPr>
        <w:t>5.1.</w:t>
      </w:r>
      <w:r w:rsidR="00C941C6" w:rsidRPr="004D3FCA">
        <w:rPr>
          <w:rFonts w:asciiTheme="minorHAnsi" w:hAnsiTheme="minorHAnsi" w:cstheme="minorHAnsi"/>
          <w:color w:val="000000" w:themeColor="text1"/>
        </w:rPr>
        <w:t xml:space="preserve"> </w:t>
      </w:r>
      <w:r w:rsidR="00C941C6" w:rsidRPr="004D3FCA">
        <w:rPr>
          <w:color w:val="000000" w:themeColor="text1"/>
        </w:rPr>
        <w:t>Obligation de confidentialité</w:t>
      </w:r>
      <w:r w:rsidR="00C941C6">
        <w:rPr>
          <w:color w:val="000000" w:themeColor="text1"/>
        </w:rPr>
        <w:fldChar w:fldCharType="end"/>
      </w:r>
      <w:r w:rsidR="00591D45" w:rsidRPr="00A331B9">
        <w:rPr>
          <w:color w:val="000000" w:themeColor="text1"/>
        </w:rPr>
        <w:t xml:space="preserve"> et du régime de confidentialité des Résultats, complétés le cas échéant </w:t>
      </w:r>
      <w:r w:rsidRPr="00A331B9">
        <w:rPr>
          <w:color w:val="000000" w:themeColor="text1"/>
        </w:rPr>
        <w:t xml:space="preserve">par les documents particuliers du Marché, et de l'accord préalable du Maître d’Ouvrage si les Résultats comprennent des Connaissances Antérieures mises à sa disposition par ces derniers pour l'exécution du Marché. </w:t>
      </w:r>
    </w:p>
    <w:p w14:paraId="20D211E3" w14:textId="77777777" w:rsidR="001B58E5" w:rsidRPr="00A331B9" w:rsidRDefault="001B58E5" w:rsidP="001B58E5">
      <w:pPr>
        <w:rPr>
          <w:color w:val="000000" w:themeColor="text1"/>
        </w:rPr>
      </w:pPr>
      <w:r w:rsidRPr="00A331B9">
        <w:rPr>
          <w:color w:val="000000" w:themeColor="text1"/>
        </w:rPr>
        <w:t>La publication mentionne que les Résultats ont été financés par le Maître d’Ouvrage.</w:t>
      </w:r>
    </w:p>
    <w:p w14:paraId="3604E517" w14:textId="7C48EC5D" w:rsidR="001B58E5" w:rsidRPr="00A331B9" w:rsidRDefault="001B58E5" w:rsidP="00AC003D">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552" w:name="_Toc150756627"/>
      <w:r w:rsidRPr="00A331B9">
        <w:rPr>
          <w:color w:val="000000" w:themeColor="text1"/>
        </w:rPr>
        <w:fldChar w:fldCharType="end"/>
      </w:r>
      <w:r w:rsidR="00E23E5F">
        <w:rPr>
          <w:color w:val="000000" w:themeColor="text1"/>
        </w:rPr>
        <w:t xml:space="preserve"> </w:t>
      </w:r>
      <w:r w:rsidR="00A163AC" w:rsidRPr="00A331B9">
        <w:rPr>
          <w:color w:val="000000" w:themeColor="text1"/>
        </w:rPr>
        <w:t xml:space="preserve">Stipulations </w:t>
      </w:r>
      <w:r w:rsidRPr="00A331B9">
        <w:rPr>
          <w:color w:val="000000" w:themeColor="text1"/>
        </w:rPr>
        <w:t>communes</w:t>
      </w:r>
      <w:bookmarkEnd w:id="552"/>
    </w:p>
    <w:p w14:paraId="74D582F6" w14:textId="16E6B8AF" w:rsidR="001B58E5" w:rsidRPr="00A331B9" w:rsidRDefault="001B58E5" w:rsidP="00AC003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53" w:name="_Toc150756628"/>
      <w:r w:rsidRPr="00A331B9">
        <w:rPr>
          <w:color w:val="000000" w:themeColor="text1"/>
        </w:rPr>
        <w:fldChar w:fldCharType="end"/>
      </w:r>
      <w:r w:rsidR="00E23E5F">
        <w:rPr>
          <w:color w:val="000000" w:themeColor="text1"/>
        </w:rPr>
        <w:t xml:space="preserve"> </w:t>
      </w:r>
      <w:r w:rsidRPr="00A331B9">
        <w:rPr>
          <w:color w:val="000000" w:themeColor="text1"/>
        </w:rPr>
        <w:t>Exercice des droits</w:t>
      </w:r>
      <w:bookmarkEnd w:id="553"/>
    </w:p>
    <w:p w14:paraId="3E0E0EE1" w14:textId="77777777" w:rsidR="001B58E5" w:rsidRPr="00A331B9" w:rsidRDefault="001B58E5" w:rsidP="001B58E5">
      <w:pPr>
        <w:rPr>
          <w:color w:val="000000" w:themeColor="text1"/>
        </w:rPr>
      </w:pPr>
      <w:r w:rsidRPr="00A331B9">
        <w:rPr>
          <w:color w:val="000000" w:themeColor="text1"/>
        </w:rPr>
        <w:t>Pour permettre au Maître d’Ouvrage d’exercer les droits qui lui sont accordés au titre du Marché, le Titulaire livre spontanément et au fur et à mesure de l’exécution des prestations, l'ensemble des éléments nécessaires à cet exercice, ainsi que leurs mises à jour ou évolutions au cours du Marché, tels que :</w:t>
      </w:r>
    </w:p>
    <w:p w14:paraId="3C5D9CCA" w14:textId="77777777" w:rsidR="001B58E5" w:rsidRPr="00A331B9" w:rsidRDefault="001B58E5" w:rsidP="004D6637">
      <w:pPr>
        <w:pStyle w:val="Paragraphedeliste"/>
        <w:numPr>
          <w:ilvl w:val="0"/>
          <w:numId w:val="47"/>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pour les logiciels :</w:t>
      </w:r>
    </w:p>
    <w:p w14:paraId="6E54BD0F" w14:textId="77777777" w:rsidR="001B58E5" w:rsidRPr="00A331B9" w:rsidRDefault="001B58E5" w:rsidP="004D6637">
      <w:pPr>
        <w:pStyle w:val="Paragraphedeliste"/>
        <w:numPr>
          <w:ilvl w:val="1"/>
          <w:numId w:val="47"/>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codes exécutables ;</w:t>
      </w:r>
    </w:p>
    <w:p w14:paraId="43E5D3D2" w14:textId="77777777" w:rsidR="001B58E5" w:rsidRPr="00A331B9" w:rsidRDefault="001B58E5" w:rsidP="004D6637">
      <w:pPr>
        <w:pStyle w:val="Paragraphedeliste"/>
        <w:numPr>
          <w:ilvl w:val="1"/>
          <w:numId w:val="47"/>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la documentation, les documents de cadrage et suivis de projet sous format numérique (support magnétique, optique ou supports de stockage électronique) ;</w:t>
      </w:r>
    </w:p>
    <w:p w14:paraId="62FC045E" w14:textId="77777777" w:rsidR="001B58E5" w:rsidRPr="00A331B9" w:rsidRDefault="001B58E5" w:rsidP="004D6637">
      <w:pPr>
        <w:pStyle w:val="Paragraphedeliste"/>
        <w:numPr>
          <w:ilvl w:val="1"/>
          <w:numId w:val="47"/>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codes sources et la documentation associée des Résultats, Connaissances Antérieures et Connaissances Antérieures standards, lorsque ces Connaissances Antérieures standards sont placées sous une licence le permettant telle qu’une licence libre/open-source, sont livrés simultanément à la remise du code objet sous la forme d’un ou plusieurs supports électroniques contenant le code générateur ; ainsi que l’ensemble des informations nécessaires à toute prestation ultérieure destinée à assurer la maintenance, y compris évolutive de ces éléments ;</w:t>
      </w:r>
    </w:p>
    <w:p w14:paraId="79406542" w14:textId="77777777" w:rsidR="001B58E5" w:rsidRPr="00A331B9" w:rsidRDefault="001B58E5" w:rsidP="004D6637">
      <w:pPr>
        <w:pStyle w:val="Paragraphedeliste"/>
        <w:numPr>
          <w:ilvl w:val="0"/>
          <w:numId w:val="47"/>
        </w:numPr>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pour les autres œuvres (créations graphiques, images, films, musique, etc.) : les fichiers sources et natifs dans un format ouvert.</w:t>
      </w:r>
    </w:p>
    <w:p w14:paraId="36799062" w14:textId="77777777" w:rsidR="001B58E5" w:rsidRPr="00A331B9" w:rsidRDefault="001B58E5" w:rsidP="001B58E5">
      <w:pPr>
        <w:rPr>
          <w:color w:val="000000" w:themeColor="text1"/>
        </w:rPr>
      </w:pPr>
      <w:r w:rsidRPr="00A331B9">
        <w:rPr>
          <w:color w:val="000000" w:themeColor="text1"/>
        </w:rPr>
        <w:t xml:space="preserve">Le Titulaire ne peut imposer la confidentialité notamment des codes sources livrés. </w:t>
      </w:r>
    </w:p>
    <w:p w14:paraId="70A4DFBB" w14:textId="01A3F949" w:rsidR="001B58E5" w:rsidRPr="00A331B9" w:rsidRDefault="001B58E5" w:rsidP="001B58E5">
      <w:pPr>
        <w:rPr>
          <w:color w:val="000000" w:themeColor="text1"/>
        </w:rPr>
      </w:pPr>
      <w:r w:rsidRPr="00A331B9">
        <w:rPr>
          <w:color w:val="000000" w:themeColor="text1"/>
        </w:rPr>
        <w:t>La propriété matérielle de ces éléments est transférée au Maître d’Ouvrage. Elle est comprise dans le</w:t>
      </w:r>
      <w:r w:rsidR="00B66526" w:rsidRPr="00A331B9">
        <w:rPr>
          <w:color w:val="000000" w:themeColor="text1"/>
        </w:rPr>
        <w:t>s</w:t>
      </w:r>
      <w:r w:rsidRPr="00A331B9">
        <w:rPr>
          <w:color w:val="000000" w:themeColor="text1"/>
        </w:rPr>
        <w:t xml:space="preserve"> prix du Marché.</w:t>
      </w:r>
    </w:p>
    <w:p w14:paraId="00280ADD" w14:textId="57519371" w:rsidR="001B58E5" w:rsidRPr="00A331B9" w:rsidRDefault="001B58E5" w:rsidP="00AC003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54" w:name="_Toc150756629"/>
      <w:r w:rsidRPr="00A331B9">
        <w:rPr>
          <w:color w:val="000000" w:themeColor="text1"/>
        </w:rPr>
        <w:fldChar w:fldCharType="end"/>
      </w:r>
      <w:r w:rsidR="00E23E5F">
        <w:rPr>
          <w:color w:val="000000" w:themeColor="text1"/>
        </w:rPr>
        <w:t xml:space="preserve"> </w:t>
      </w:r>
      <w:r w:rsidRPr="00A331B9">
        <w:rPr>
          <w:color w:val="000000" w:themeColor="text1"/>
        </w:rPr>
        <w:t>Garanties des droits</w:t>
      </w:r>
      <w:bookmarkEnd w:id="554"/>
    </w:p>
    <w:p w14:paraId="1B357291" w14:textId="77777777" w:rsidR="001B58E5" w:rsidRPr="00A331B9" w:rsidRDefault="001B58E5" w:rsidP="001B58E5">
      <w:pPr>
        <w:rPr>
          <w:color w:val="000000" w:themeColor="text1"/>
        </w:rPr>
      </w:pPr>
      <w:r w:rsidRPr="00A331B9">
        <w:rPr>
          <w:color w:val="000000" w:themeColor="text1"/>
        </w:rPr>
        <w:t>Le Titulaire garantit au Maître d’Ouvrage, la jouissance pleine et entière, libre de toute servitude, des droits cédés ou licenciés aux termes du Marché sur les Résultats et les Connaissances Antérieures standards ou non.</w:t>
      </w:r>
    </w:p>
    <w:p w14:paraId="6C78D394" w14:textId="77777777" w:rsidR="001B58E5" w:rsidRPr="00A331B9" w:rsidRDefault="001B58E5" w:rsidP="001B58E5">
      <w:pPr>
        <w:rPr>
          <w:color w:val="000000" w:themeColor="text1"/>
        </w:rPr>
      </w:pPr>
      <w:r w:rsidRPr="00A331B9">
        <w:rPr>
          <w:color w:val="000000" w:themeColor="text1"/>
        </w:rPr>
        <w:t xml:space="preserve">A ce titre, il garantit : </w:t>
      </w:r>
    </w:p>
    <w:p w14:paraId="7259D81D" w14:textId="77777777" w:rsidR="001B58E5" w:rsidRPr="00A331B9" w:rsidRDefault="001B58E5" w:rsidP="004D6637">
      <w:pPr>
        <w:pStyle w:val="Paragraphedeliste"/>
        <w:numPr>
          <w:ilvl w:val="0"/>
          <w:numId w:val="48"/>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est titulaire ou détient les droits cédés ou licenciés ; </w:t>
      </w:r>
    </w:p>
    <w:p w14:paraId="7BC4BA68" w14:textId="77777777" w:rsidR="001B58E5" w:rsidRPr="00A331B9" w:rsidRDefault="001B58E5" w:rsidP="004D6637">
      <w:pPr>
        <w:pStyle w:val="Paragraphedeliste"/>
        <w:numPr>
          <w:ilvl w:val="0"/>
          <w:numId w:val="48"/>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qu’il dispose des autorisations relatives aux droits de la personnalité et plus généralement dispose de toutes les autorisations nécessaires pour les finalités et besoins d’utilisation applicables au Marché ;</w:t>
      </w:r>
    </w:p>
    <w:p w14:paraId="1F721C37" w14:textId="2FA949A9" w:rsidR="00591D45" w:rsidRPr="00A331B9" w:rsidRDefault="001B58E5" w:rsidP="004D6637">
      <w:pPr>
        <w:pStyle w:val="Paragraphedeliste"/>
        <w:numPr>
          <w:ilvl w:val="0"/>
          <w:numId w:val="48"/>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indemnise le Maître d’Ouvrage, en l'absence de faute qui lui serait directement imputable, sans bénéfice de discussion ni de division, contre toute action, réclamation, revendication ou opposition de la part de toute personne invoquant un droit auquel l'utilisation des Résultats et des Connaissances Antérieures standards ou non conforme aux </w:t>
      </w:r>
      <w:r w:rsidR="00591D45" w:rsidRPr="00A331B9">
        <w:rPr>
          <w:rFonts w:asciiTheme="minorHAnsi" w:hAnsiTheme="minorHAnsi" w:cstheme="minorHAnsi"/>
          <w:color w:val="000000" w:themeColor="text1"/>
          <w:sz w:val="22"/>
          <w:szCs w:val="22"/>
        </w:rPr>
        <w:t>stipulations</w:t>
      </w:r>
      <w:r w:rsidR="00294979" w:rsidRPr="00A331B9">
        <w:rPr>
          <w:rFonts w:asciiTheme="minorHAnsi" w:hAnsiTheme="minorHAnsi" w:cstheme="minorHAnsi"/>
          <w:color w:val="000000" w:themeColor="text1"/>
          <w:szCs w:val="22"/>
        </w:rPr>
        <w:t xml:space="preserve"> des Articles 57 à 59</w:t>
      </w:r>
      <w:r w:rsidR="00591D45" w:rsidRPr="00A331B9">
        <w:rPr>
          <w:rFonts w:asciiTheme="minorHAnsi" w:hAnsiTheme="minorHAnsi" w:cstheme="minorHAnsi"/>
          <w:color w:val="000000" w:themeColor="text1"/>
          <w:sz w:val="22"/>
          <w:szCs w:val="22"/>
        </w:rPr>
        <w:t xml:space="preserve"> aurait porté atteinte. Si l’acheteur est poursuivi pour contrefaçon, concurrence déloyale ou parasitisme sans faute de sa part du fait de l'utilisation des Résultats et des Connaissances Antérieures ou non </w:t>
      </w:r>
      <w:r w:rsidR="00591D45" w:rsidRPr="00A331B9">
        <w:rPr>
          <w:rFonts w:asciiTheme="minorHAnsi" w:hAnsiTheme="minorHAnsi" w:cstheme="minorHAnsi"/>
          <w:color w:val="000000" w:themeColor="text1"/>
          <w:sz w:val="22"/>
          <w:szCs w:val="22"/>
        </w:rPr>
        <w:lastRenderedPageBreak/>
        <w:t xml:space="preserve">conforme aux stipulations </w:t>
      </w:r>
      <w:r w:rsidR="00294979" w:rsidRPr="00A331B9">
        <w:rPr>
          <w:rFonts w:asciiTheme="minorHAnsi" w:hAnsiTheme="minorHAnsi" w:cstheme="minorHAnsi"/>
          <w:color w:val="000000" w:themeColor="text1"/>
          <w:sz w:val="22"/>
          <w:szCs w:val="22"/>
        </w:rPr>
        <w:t>des Articles 57 à 59</w:t>
      </w:r>
      <w:r w:rsidR="00591D45" w:rsidRPr="00A331B9">
        <w:rPr>
          <w:rFonts w:asciiTheme="minorHAnsi" w:hAnsiTheme="minorHAnsi" w:cstheme="minorHAnsi"/>
          <w:color w:val="000000" w:themeColor="text1"/>
          <w:sz w:val="22"/>
          <w:szCs w:val="22"/>
        </w:rPr>
        <w:t xml:space="preserve">, ils en informent sans délai le Titulaire qui pourra alors intervenir à l'action judiciaire ; </w:t>
      </w:r>
    </w:p>
    <w:p w14:paraId="618696CB" w14:textId="77777777" w:rsidR="001B58E5" w:rsidRPr="00A331B9" w:rsidRDefault="001B58E5" w:rsidP="004D6637">
      <w:pPr>
        <w:pStyle w:val="Paragraphedeliste"/>
        <w:numPr>
          <w:ilvl w:val="0"/>
          <w:numId w:val="48"/>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dans ces hypothèses, qu'il apporte au Maître d’Ouvrage toute l'assistance nécessaire à ses frais ; </w:t>
      </w:r>
    </w:p>
    <w:p w14:paraId="0353E4A2" w14:textId="77777777" w:rsidR="001B58E5" w:rsidRPr="00A331B9" w:rsidRDefault="001B58E5" w:rsidP="004D6637">
      <w:pPr>
        <w:pStyle w:val="Paragraphedeliste"/>
        <w:numPr>
          <w:ilvl w:val="0"/>
          <w:numId w:val="48"/>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qu'il s'engage à son choix, (i) à modifier ou de remplacer les éléments objets du litige ou d’un risque sérieux de litige, de manière qu'ils cessent de tomber sous le coup de la réclamation, tout en restant conformes aux spécifications du Marché, (ii) à faire en sorte que le Maître d’Ouvrage puisse utiliser les éléments en litige sans limitation ni frais supplémentaires, ou, (iii) dans le cas où l'une de ces solutions ne peut être raisonnablement mise en œuvre, à rembourser au Maître d’Ouvrage  les sommes payées au titre des éléments objet du litige et à l’ indemniser du préjudice subi. </w:t>
      </w:r>
    </w:p>
    <w:p w14:paraId="4476CA22" w14:textId="687B6BF5" w:rsidR="001B58E5" w:rsidRPr="00A331B9" w:rsidRDefault="001B58E5" w:rsidP="001B58E5">
      <w:pPr>
        <w:rPr>
          <w:color w:val="000000" w:themeColor="text1"/>
        </w:rPr>
      </w:pPr>
      <w:r w:rsidRPr="00A331B9">
        <w:rPr>
          <w:color w:val="000000" w:themeColor="text1"/>
        </w:rPr>
        <w:t xml:space="preserve">Dans ces hypothèses, le Titulaire prend à sa charge tous dommages et intérêts auxquels le Maître d’Ouvrage, en l'absence de faute qui lui serait directement imputable, serait condamné à raison d'un acte de contrefaçon, concurrence déloyale ou parasitisme, du fait de l'utilisation des Résultats et des Connaissances Antérieures standards ou non conforme </w:t>
      </w:r>
      <w:r w:rsidRPr="00A331B9">
        <w:rPr>
          <w:rFonts w:asciiTheme="minorHAnsi" w:hAnsiTheme="minorHAnsi" w:cstheme="minorHAnsi"/>
          <w:color w:val="000000" w:themeColor="text1"/>
          <w:szCs w:val="22"/>
        </w:rPr>
        <w:t xml:space="preserve">aux </w:t>
      </w:r>
      <w:r w:rsidR="00AE68B5" w:rsidRPr="00A331B9">
        <w:rPr>
          <w:rFonts w:asciiTheme="minorHAnsi" w:hAnsiTheme="minorHAnsi" w:cstheme="minorHAnsi"/>
          <w:color w:val="000000" w:themeColor="text1"/>
          <w:szCs w:val="22"/>
        </w:rPr>
        <w:t xml:space="preserve">stipulations </w:t>
      </w:r>
      <w:r w:rsidR="00294979" w:rsidRPr="00A331B9">
        <w:rPr>
          <w:rFonts w:asciiTheme="minorHAnsi" w:hAnsiTheme="minorHAnsi" w:cstheme="minorHAnsi"/>
          <w:color w:val="000000" w:themeColor="text1"/>
          <w:szCs w:val="22"/>
        </w:rPr>
        <w:t xml:space="preserve">des Articles 57 à 59, dès lors que la condamnation les prononçant devient exécutoire. </w:t>
      </w:r>
    </w:p>
    <w:p w14:paraId="1C35456F" w14:textId="77777777" w:rsidR="001B58E5" w:rsidRPr="00A331B9" w:rsidRDefault="001B58E5" w:rsidP="001B58E5">
      <w:pPr>
        <w:rPr>
          <w:color w:val="000000" w:themeColor="text1"/>
        </w:rPr>
      </w:pPr>
      <w:r w:rsidRPr="00A331B9">
        <w:rPr>
          <w:color w:val="000000" w:themeColor="text1"/>
        </w:rPr>
        <w:t>Le Titulaire garantit les droits cédés ou licenciés afférents aux Résultats ou aux Connaissances Antérieures standards ou non, au Maître d’Ouvrage, lors de toute cession ou licence de droits portant sur les Résultats ou les Connaissances Antérieures standards ou non.</w:t>
      </w:r>
    </w:p>
    <w:p w14:paraId="42B57DF4" w14:textId="77777777" w:rsidR="001B58E5" w:rsidRPr="00A331B9" w:rsidRDefault="001B58E5" w:rsidP="001B58E5">
      <w:pPr>
        <w:rPr>
          <w:color w:val="000000" w:themeColor="text1"/>
        </w:rPr>
      </w:pPr>
      <w:r w:rsidRPr="00A331B9">
        <w:rPr>
          <w:color w:val="000000" w:themeColor="text1"/>
        </w:rPr>
        <w:t>Le Titulaire garantit que les Résultats, les Connaissances Antérieures et les Connaissances Antérieures standards utilisés suivent le régime des droits d’utilisation applicables au Marché.</w:t>
      </w:r>
    </w:p>
    <w:p w14:paraId="72186D0B" w14:textId="77777777" w:rsidR="001B58E5" w:rsidRPr="00A331B9" w:rsidRDefault="001B58E5" w:rsidP="001B58E5">
      <w:pPr>
        <w:rPr>
          <w:color w:val="000000" w:themeColor="text1"/>
        </w:rPr>
      </w:pPr>
      <w:r w:rsidRPr="00A331B9">
        <w:rPr>
          <w:color w:val="000000" w:themeColor="text1"/>
        </w:rPr>
        <w:t>Sur simple demande, le Titulaire s’engage, à ses frais, à remplacer les Résultats, les Connaissances Antérieures standards ou non qui ne permettraient pas au Maître d’Ouvrage de les exploiter dans les conditions prévues dans le cadre du Marché.</w:t>
      </w:r>
    </w:p>
    <w:p w14:paraId="2E1C3443" w14:textId="77777777" w:rsidR="001B58E5" w:rsidRPr="00A331B9" w:rsidRDefault="001B58E5" w:rsidP="001B58E5">
      <w:pPr>
        <w:rPr>
          <w:color w:val="000000" w:themeColor="text1"/>
        </w:rPr>
      </w:pPr>
      <w:r w:rsidRPr="00A331B9">
        <w:rPr>
          <w:color w:val="000000" w:themeColor="text1"/>
        </w:rPr>
        <w:t xml:space="preserve">La responsabilité du Titulaire n'est pas engagée pour toute allégation concernant : </w:t>
      </w:r>
    </w:p>
    <w:p w14:paraId="0B0DAC29" w14:textId="77777777" w:rsidR="001B58E5" w:rsidRPr="00A331B9" w:rsidRDefault="001B58E5" w:rsidP="004D6637">
      <w:pPr>
        <w:pStyle w:val="Paragraphedeliste"/>
        <w:numPr>
          <w:ilvl w:val="0"/>
          <w:numId w:val="49"/>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les Connaissances Antérieures standards ou non que l’acheteur a fournies au Titulaire pour l'exécution du Marché ; </w:t>
      </w:r>
    </w:p>
    <w:p w14:paraId="26924EC1" w14:textId="77777777" w:rsidR="001B58E5" w:rsidRPr="00A331B9" w:rsidRDefault="001B58E5" w:rsidP="004D6637">
      <w:pPr>
        <w:pStyle w:val="Paragraphedeliste"/>
        <w:numPr>
          <w:ilvl w:val="0"/>
          <w:numId w:val="49"/>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les éléments incorporés dans les Résultats à la demande expresse du Maître d’Ouvrage ; </w:t>
      </w:r>
    </w:p>
    <w:p w14:paraId="55E3FBE2" w14:textId="77777777" w:rsidR="001B58E5" w:rsidRPr="00A331B9" w:rsidRDefault="001B58E5" w:rsidP="004D6637">
      <w:pPr>
        <w:pStyle w:val="Paragraphedeliste"/>
        <w:numPr>
          <w:ilvl w:val="0"/>
          <w:numId w:val="49"/>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les modifications, adaptations apportées aux Résultats, si la cause de l'allégation trouve son fondement dans une modification ou une adaptation apportées par le Maître d’Ouvrage ou à sa demande expresse.</w:t>
      </w:r>
    </w:p>
    <w:p w14:paraId="2642E8AA" w14:textId="77777777" w:rsidR="001B58E5" w:rsidRPr="00A331B9" w:rsidRDefault="001B58E5" w:rsidP="001B58E5">
      <w:pPr>
        <w:rPr>
          <w:color w:val="000000" w:themeColor="text1"/>
        </w:rPr>
      </w:pPr>
      <w:r w:rsidRPr="00A331B9">
        <w:rPr>
          <w:color w:val="000000" w:themeColor="text1"/>
        </w:rPr>
        <w:t>Le Titulaire dégage le Maître d’Ouvrage de toutes les obligations légales et conventionnelles vis-à-vis des salariés ou commettants du Titulaire.</w:t>
      </w:r>
    </w:p>
    <w:p w14:paraId="6FE49A3F" w14:textId="1E9F57E4" w:rsidR="001B58E5" w:rsidRPr="00A331B9" w:rsidRDefault="001B58E5" w:rsidP="00AC003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555" w:name="_Toc150756630"/>
      <w:r w:rsidRPr="00A331B9">
        <w:rPr>
          <w:color w:val="000000" w:themeColor="text1"/>
        </w:rPr>
        <w:fldChar w:fldCharType="end"/>
      </w:r>
      <w:r w:rsidR="00E23E5F">
        <w:rPr>
          <w:color w:val="000000" w:themeColor="text1"/>
        </w:rPr>
        <w:t xml:space="preserve"> </w:t>
      </w:r>
      <w:r w:rsidR="00AE68B5" w:rsidRPr="00A331B9">
        <w:rPr>
          <w:color w:val="000000" w:themeColor="text1"/>
        </w:rPr>
        <w:t xml:space="preserve">Stipulations </w:t>
      </w:r>
      <w:r w:rsidRPr="00A331B9">
        <w:rPr>
          <w:color w:val="000000" w:themeColor="text1"/>
        </w:rPr>
        <w:t>finales</w:t>
      </w:r>
      <w:bookmarkEnd w:id="555"/>
    </w:p>
    <w:p w14:paraId="2FFE5095" w14:textId="77777777" w:rsidR="001B58E5" w:rsidRPr="00A331B9" w:rsidRDefault="001B58E5" w:rsidP="001B58E5">
      <w:pPr>
        <w:rPr>
          <w:color w:val="000000" w:themeColor="text1"/>
        </w:rPr>
      </w:pPr>
      <w:r w:rsidRPr="00A331B9">
        <w:rPr>
          <w:color w:val="000000" w:themeColor="text1"/>
        </w:rPr>
        <w:t xml:space="preserve">De manière générale, le Titulaire ne peut opposer ses droits ou titres de propriété intellectuelle ou ses droits de toute autre nature à l'utilisation des Résultats et des Connaissances Antérieures, lorsque celle-ci est conforme aux besoins d’utilisation applicables au Marché. </w:t>
      </w:r>
    </w:p>
    <w:p w14:paraId="4A663AF8" w14:textId="77777777" w:rsidR="001B58E5" w:rsidRPr="00A331B9" w:rsidRDefault="001B58E5" w:rsidP="001B58E5">
      <w:pPr>
        <w:rPr>
          <w:color w:val="000000" w:themeColor="text1"/>
        </w:rPr>
      </w:pPr>
      <w:r w:rsidRPr="00A331B9">
        <w:rPr>
          <w:color w:val="000000" w:themeColor="text1"/>
        </w:rPr>
        <w:t xml:space="preserve">Le Titulaire ne peut notamment opposer aucun droit portant sur l'apparence graphique, les enchaînements et intitulés de menus ou de commandes qui seraient de nature à limiter les besoins </w:t>
      </w:r>
      <w:r w:rsidRPr="00A331B9">
        <w:rPr>
          <w:color w:val="000000" w:themeColor="text1"/>
        </w:rPr>
        <w:lastRenderedPageBreak/>
        <w:t>d'évolution, d'adaptation, de traduction ou d'incorporation des Résultats à des fins notamment d'interopérabilité avec d'autres systèmes et logiciels.</w:t>
      </w:r>
    </w:p>
    <w:p w14:paraId="4EF129F0" w14:textId="77777777" w:rsidR="001B58E5" w:rsidRPr="00A331B9" w:rsidRDefault="001B58E5" w:rsidP="001B58E5">
      <w:pPr>
        <w:rPr>
          <w:color w:val="000000" w:themeColor="text1"/>
        </w:rPr>
      </w:pPr>
      <w:r w:rsidRPr="00A331B9">
        <w:rPr>
          <w:color w:val="000000" w:themeColor="text1"/>
        </w:rPr>
        <w:t xml:space="preserve">Le Titulaire autorise le Maître d’Ouvrage à extraire et réutiliser librement les bases de données incluses dans les Résultats, notamment en vue de la mise à disposition des informations publiques à des fins de réutilisation à titre gratuit ou onéreux. </w:t>
      </w:r>
    </w:p>
    <w:p w14:paraId="14E2C0F8" w14:textId="77777777" w:rsidR="001B58E5" w:rsidRPr="00A331B9" w:rsidRDefault="001B58E5" w:rsidP="001B58E5">
      <w:pPr>
        <w:rPr>
          <w:color w:val="000000" w:themeColor="text1"/>
        </w:rPr>
      </w:pPr>
      <w:r w:rsidRPr="00A331B9">
        <w:rPr>
          <w:color w:val="000000" w:themeColor="text1"/>
        </w:rPr>
        <w:t>En cas de cessation du Marché pour quelque cause que ce soit, le Maître d’Ouvrage conserve les droits d’utilisation applicables au Marché.</w:t>
      </w:r>
    </w:p>
    <w:p w14:paraId="5A11A955" w14:textId="46615EB8" w:rsidR="001B58E5" w:rsidRPr="00A331B9" w:rsidRDefault="001B58E5" w:rsidP="001B58E5">
      <w:pPr>
        <w:rPr>
          <w:color w:val="000000" w:themeColor="text1"/>
        </w:rPr>
      </w:pPr>
      <w:r w:rsidRPr="00A331B9">
        <w:rPr>
          <w:color w:val="000000" w:themeColor="text1"/>
        </w:rPr>
        <w:t>Le Maître d’Ouvrage a la possibilité de sous-céder, sous-licencier ou de sous-traiter la mise en œuvre des Résultats, Connaissances Antérieures et Connaissances Antérieures standards pour son propre compte, dans les limites de l'objet du Marché.</w:t>
      </w:r>
    </w:p>
    <w:p w14:paraId="729A0767" w14:textId="77777777" w:rsidR="001B58E5" w:rsidRPr="00A331B9" w:rsidRDefault="001B58E5" w:rsidP="001B58E5">
      <w:pPr>
        <w:rPr>
          <w:color w:val="000000" w:themeColor="text1"/>
        </w:rPr>
      </w:pPr>
      <w:r w:rsidRPr="00A331B9">
        <w:rPr>
          <w:color w:val="000000" w:themeColor="text1"/>
        </w:rPr>
        <w:t xml:space="preserve">Le Maître d’Ouvrage peut librement publier les Résultats sous réserve des éventuelles obligations de confidentialité fixées par les documents particuliers du Marché et que cette publication ne constitue pas une divulgation au sens du droit de la propriété industrielle. </w:t>
      </w:r>
    </w:p>
    <w:p w14:paraId="1A1AFF58" w14:textId="77777777" w:rsidR="001B58E5" w:rsidRPr="00A331B9" w:rsidRDefault="001B58E5" w:rsidP="001B58E5">
      <w:pPr>
        <w:rPr>
          <w:color w:val="000000" w:themeColor="text1"/>
        </w:rPr>
      </w:pPr>
      <w:r w:rsidRPr="00A331B9">
        <w:rPr>
          <w:color w:val="000000" w:themeColor="text1"/>
        </w:rPr>
        <w:t xml:space="preserve">L'existence de restrictions au droit de publier les Résultats ne fait pas obstacle à la publication d'informations générales sur l'existence du marché et la nature des Résultats. </w:t>
      </w:r>
    </w:p>
    <w:p w14:paraId="18C28F70" w14:textId="2A3E9F75" w:rsidR="001B58E5" w:rsidRPr="00A331B9" w:rsidRDefault="001B58E5" w:rsidP="008500A9">
      <w:pPr>
        <w:rPr>
          <w:color w:val="000000" w:themeColor="text1"/>
        </w:rPr>
      </w:pPr>
      <w:r w:rsidRPr="00A331B9">
        <w:rPr>
          <w:color w:val="000000" w:themeColor="text1"/>
        </w:rPr>
        <w:t xml:space="preserve">Les limites au pouvoir de publication ne s'opposent pas à la possibilité, </w:t>
      </w:r>
      <w:r w:rsidR="00294979" w:rsidRPr="00A331B9">
        <w:rPr>
          <w:color w:val="000000" w:themeColor="text1"/>
        </w:rPr>
        <w:t xml:space="preserve">pour le Maître d’Ouvrage, pour la mise en œuvre de leurs droits, de communiquer à un Tiers ces Résultats, en tout ou partie, dans le respect de l’Article </w:t>
      </w:r>
      <w:r w:rsidR="001046A7">
        <w:rPr>
          <w:color w:val="000000" w:themeColor="text1"/>
        </w:rPr>
        <w:fldChar w:fldCharType="begin"/>
      </w:r>
      <w:r w:rsidR="001046A7">
        <w:rPr>
          <w:color w:val="000000" w:themeColor="text1"/>
        </w:rPr>
        <w:instrText xml:space="preserve"> REF _Ref60926433 \h </w:instrText>
      </w:r>
      <w:r w:rsidR="001046A7">
        <w:rPr>
          <w:color w:val="000000" w:themeColor="text1"/>
        </w:rPr>
      </w:r>
      <w:r w:rsidR="001046A7">
        <w:rPr>
          <w:color w:val="000000" w:themeColor="text1"/>
        </w:rPr>
        <w:fldChar w:fldCharType="separate"/>
      </w:r>
      <w:r w:rsidR="001046A7">
        <w:rPr>
          <w:rFonts w:asciiTheme="minorHAnsi" w:hAnsiTheme="minorHAnsi" w:cstheme="minorHAnsi"/>
          <w:color w:val="000000" w:themeColor="text1"/>
        </w:rPr>
        <w:t>5.1.</w:t>
      </w:r>
      <w:r w:rsidR="001046A7" w:rsidRPr="004D3FCA">
        <w:rPr>
          <w:rFonts w:asciiTheme="minorHAnsi" w:hAnsiTheme="minorHAnsi" w:cstheme="minorHAnsi"/>
          <w:color w:val="000000" w:themeColor="text1"/>
        </w:rPr>
        <w:t xml:space="preserve"> </w:t>
      </w:r>
      <w:r w:rsidR="001046A7" w:rsidRPr="004D3FCA">
        <w:rPr>
          <w:color w:val="000000" w:themeColor="text1"/>
        </w:rPr>
        <w:t>Obligation de confidentialité</w:t>
      </w:r>
      <w:r w:rsidR="001046A7">
        <w:rPr>
          <w:color w:val="000000" w:themeColor="text1"/>
        </w:rPr>
        <w:fldChar w:fldCharType="end"/>
      </w:r>
      <w:r w:rsidR="00294979" w:rsidRPr="00A331B9">
        <w:rPr>
          <w:color w:val="000000" w:themeColor="text1"/>
        </w:rPr>
        <w:t>.</w:t>
      </w:r>
    </w:p>
    <w:p w14:paraId="7B058590" w14:textId="77777777" w:rsidR="001B58E5" w:rsidRPr="00A331B9" w:rsidRDefault="001B58E5" w:rsidP="001B58E5">
      <w:pPr>
        <w:rPr>
          <w:color w:val="000000" w:themeColor="text1"/>
        </w:rPr>
      </w:pPr>
      <w:r w:rsidRPr="00A331B9">
        <w:rPr>
          <w:color w:val="000000" w:themeColor="text1"/>
        </w:rPr>
        <w:t>Toute publication doit mentionner le nom du Titulaire et des auteurs.</w:t>
      </w:r>
    </w:p>
    <w:p w14:paraId="7EBE843B" w14:textId="1BA90B4D" w:rsidR="00AC003D" w:rsidRPr="00A331B9" w:rsidRDefault="001B58E5" w:rsidP="001B58E5">
      <w:pPr>
        <w:rPr>
          <w:color w:val="000000" w:themeColor="text1"/>
        </w:rPr>
      </w:pPr>
      <w:r w:rsidRPr="00A331B9">
        <w:rPr>
          <w:color w:val="000000" w:themeColor="text1"/>
        </w:rPr>
        <w:t>Les Parties s'informent mutuellement des modifications qu'elles souhaitent opérer sur les Résultats afin de recueillir les observations utiles de l'autre Partie. Elles s'accordent la libre disposition des modifications mineures et des corrections apportées aux Résultats.</w:t>
      </w:r>
    </w:p>
    <w:p w14:paraId="3F233A93" w14:textId="77777777" w:rsidR="00AC003D" w:rsidRPr="00A331B9" w:rsidRDefault="00AC003D">
      <w:pPr>
        <w:spacing w:after="0" w:line="240" w:lineRule="auto"/>
        <w:jc w:val="left"/>
        <w:rPr>
          <w:color w:val="000000" w:themeColor="text1"/>
        </w:rPr>
      </w:pPr>
      <w:r w:rsidRPr="00A331B9">
        <w:rPr>
          <w:color w:val="000000" w:themeColor="text1"/>
        </w:rPr>
        <w:br w:type="page"/>
      </w:r>
    </w:p>
    <w:p w14:paraId="42BBE999" w14:textId="668FFF1A" w:rsidR="0057570D" w:rsidRPr="00A331B9" w:rsidRDefault="004030EE" w:rsidP="00A13F51">
      <w:pPr>
        <w:pStyle w:val="Titre"/>
        <w:rPr>
          <w:rFonts w:asciiTheme="minorHAnsi" w:hAnsiTheme="minorHAnsi" w:cstheme="minorHAnsi"/>
          <w:color w:val="000000" w:themeColor="text1"/>
        </w:rPr>
      </w:pPr>
      <w:bookmarkStart w:id="556" w:name="_Toc309722122"/>
      <w:bookmarkStart w:id="557" w:name="_Toc514697468"/>
      <w:bookmarkStart w:id="558" w:name="_Toc150756631"/>
      <w:r w:rsidRPr="00A331B9">
        <w:rPr>
          <w:rFonts w:asciiTheme="minorHAnsi" w:hAnsiTheme="minorHAnsi" w:cstheme="minorHAnsi"/>
          <w:color w:val="000000" w:themeColor="text1"/>
        </w:rPr>
        <w:lastRenderedPageBreak/>
        <w:t xml:space="preserve">Chapitre </w:t>
      </w:r>
      <w:r w:rsidR="005D059F" w:rsidRPr="00A331B9">
        <w:rPr>
          <w:rFonts w:asciiTheme="minorHAnsi" w:hAnsiTheme="minorHAnsi" w:cstheme="minorHAnsi"/>
          <w:color w:val="000000" w:themeColor="text1"/>
        </w:rPr>
        <w:t>V</w:t>
      </w:r>
      <w:r w:rsidR="00467258" w:rsidRPr="00A331B9">
        <w:rPr>
          <w:rFonts w:asciiTheme="minorHAnsi" w:hAnsiTheme="minorHAnsi" w:cstheme="minorHAnsi"/>
          <w:color w:val="000000" w:themeColor="text1"/>
        </w:rPr>
        <w:t>I</w:t>
      </w:r>
      <w:r w:rsidR="005D059F" w:rsidRPr="00A331B9">
        <w:rPr>
          <w:rFonts w:asciiTheme="minorHAnsi" w:hAnsiTheme="minorHAnsi" w:cstheme="minorHAnsi"/>
          <w:color w:val="000000" w:themeColor="text1"/>
        </w:rPr>
        <w:t xml:space="preserve">. </w:t>
      </w:r>
      <w:bookmarkEnd w:id="556"/>
      <w:bookmarkEnd w:id="557"/>
      <w:r w:rsidR="00883D85" w:rsidRPr="00A331B9">
        <w:rPr>
          <w:rFonts w:asciiTheme="minorHAnsi" w:hAnsiTheme="minorHAnsi" w:cstheme="minorHAnsi"/>
          <w:color w:val="000000" w:themeColor="text1"/>
        </w:rPr>
        <w:t xml:space="preserve">Rencontre </w:t>
      </w:r>
      <w:r w:rsidR="005D059F" w:rsidRPr="00A331B9">
        <w:rPr>
          <w:rFonts w:asciiTheme="minorHAnsi" w:hAnsiTheme="minorHAnsi" w:cstheme="minorHAnsi"/>
          <w:color w:val="000000" w:themeColor="text1"/>
        </w:rPr>
        <w:t>–</w:t>
      </w:r>
      <w:r w:rsidR="00D92E49" w:rsidRPr="00A331B9">
        <w:rPr>
          <w:rFonts w:asciiTheme="minorHAnsi" w:hAnsiTheme="minorHAnsi" w:cstheme="minorHAnsi"/>
          <w:color w:val="000000" w:themeColor="text1"/>
        </w:rPr>
        <w:t xml:space="preserve"> </w:t>
      </w:r>
      <w:r w:rsidR="00883D85" w:rsidRPr="00A331B9">
        <w:rPr>
          <w:rFonts w:asciiTheme="minorHAnsi" w:hAnsiTheme="minorHAnsi" w:cstheme="minorHAnsi"/>
          <w:color w:val="000000" w:themeColor="text1"/>
        </w:rPr>
        <w:t>Résiliation</w:t>
      </w:r>
      <w:r w:rsidR="004B53F2" w:rsidRPr="00A331B9">
        <w:rPr>
          <w:rFonts w:asciiTheme="minorHAnsi" w:hAnsiTheme="minorHAnsi" w:cstheme="minorHAnsi"/>
          <w:color w:val="000000" w:themeColor="text1"/>
        </w:rPr>
        <w:t xml:space="preserve"> </w:t>
      </w:r>
      <w:r w:rsidR="00D92E49" w:rsidRPr="00A331B9">
        <w:rPr>
          <w:rFonts w:asciiTheme="minorHAnsi" w:hAnsiTheme="minorHAnsi" w:cstheme="minorHAnsi"/>
          <w:color w:val="000000" w:themeColor="text1"/>
        </w:rPr>
        <w:t xml:space="preserve">– </w:t>
      </w:r>
      <w:r w:rsidR="00883D85" w:rsidRPr="00A331B9">
        <w:rPr>
          <w:rFonts w:asciiTheme="minorHAnsi" w:hAnsiTheme="minorHAnsi" w:cstheme="minorHAnsi"/>
          <w:color w:val="000000" w:themeColor="text1"/>
        </w:rPr>
        <w:t>Interruption</w:t>
      </w:r>
      <w:r w:rsidR="004B53F2" w:rsidRPr="00A331B9">
        <w:rPr>
          <w:rFonts w:asciiTheme="minorHAnsi" w:hAnsiTheme="minorHAnsi" w:cstheme="minorHAnsi"/>
          <w:color w:val="000000" w:themeColor="text1"/>
        </w:rPr>
        <w:t xml:space="preserve"> – Différends</w:t>
      </w:r>
      <w:bookmarkEnd w:id="558"/>
    </w:p>
    <w:p w14:paraId="17864564" w14:textId="77777777" w:rsidR="004B5B41" w:rsidRPr="00F90057" w:rsidRDefault="004B5B41" w:rsidP="000F145F">
      <w:pPr>
        <w:rPr>
          <w:color w:val="000000" w:themeColor="text1"/>
        </w:rPr>
      </w:pPr>
      <w:bookmarkStart w:id="559" w:name="_Ref520888585"/>
      <w:bookmarkStart w:id="560" w:name="_Ref520888623"/>
      <w:bookmarkStart w:id="561" w:name="_Ref521060524"/>
      <w:bookmarkStart w:id="562" w:name="_Ref521060798"/>
      <w:bookmarkStart w:id="563" w:name="_Ref528774718"/>
    </w:p>
    <w:p w14:paraId="65DC6E18" w14:textId="3FAFD409" w:rsidR="00A13F51" w:rsidRPr="00F90057" w:rsidRDefault="00A13F51" w:rsidP="000F145F">
      <w:pPr>
        <w:pStyle w:val="Titre1"/>
        <w:rPr>
          <w:color w:val="000000" w:themeColor="text1"/>
        </w:rPr>
      </w:pPr>
      <w:bookmarkStart w:id="564" w:name="_Ref64566353"/>
      <w:bookmarkStart w:id="565" w:name="_Ref64566839"/>
      <w:bookmarkStart w:id="566" w:name="_Toc150756632"/>
      <w:r w:rsidRPr="00F90057">
        <w:rPr>
          <w:color w:val="000000" w:themeColor="text1"/>
        </w:rPr>
        <w:t xml:space="preserve">Article </w:t>
      </w:r>
      <w:r w:rsidRPr="00F90057">
        <w:rPr>
          <w:color w:val="000000" w:themeColor="text1"/>
        </w:rPr>
        <w:fldChar w:fldCharType="begin"/>
      </w:r>
      <w:r w:rsidRPr="00F90057">
        <w:rPr>
          <w:color w:val="000000" w:themeColor="text1"/>
        </w:rPr>
        <w:instrText xml:space="preserve"> AUTONUMLGL  \* Arabic \s . </w:instrText>
      </w:r>
      <w:r w:rsidRPr="00F90057">
        <w:rPr>
          <w:color w:val="000000" w:themeColor="text1"/>
        </w:rPr>
        <w:fldChar w:fldCharType="end"/>
      </w:r>
      <w:r w:rsidRPr="00F90057">
        <w:rPr>
          <w:color w:val="000000" w:themeColor="text1"/>
        </w:rPr>
        <w:t xml:space="preserve"> Rencontre</w:t>
      </w:r>
      <w:bookmarkEnd w:id="559"/>
      <w:bookmarkEnd w:id="560"/>
      <w:bookmarkEnd w:id="561"/>
      <w:bookmarkEnd w:id="562"/>
      <w:bookmarkEnd w:id="563"/>
      <w:r w:rsidR="005C3EEA" w:rsidRPr="00F90057">
        <w:rPr>
          <w:color w:val="000000" w:themeColor="text1"/>
        </w:rPr>
        <w:t xml:space="preserve"> - S</w:t>
      </w:r>
      <w:r w:rsidR="00DD48EE" w:rsidRPr="00F90057">
        <w:rPr>
          <w:color w:val="000000" w:themeColor="text1"/>
        </w:rPr>
        <w:t>uivi</w:t>
      </w:r>
      <w:bookmarkEnd w:id="564"/>
      <w:bookmarkEnd w:id="565"/>
      <w:bookmarkEnd w:id="566"/>
    </w:p>
    <w:p w14:paraId="6F184206" w14:textId="570F9D69" w:rsidR="00003C94" w:rsidRPr="00A331B9" w:rsidRDefault="00003C94" w:rsidP="00A70289">
      <w:pPr>
        <w:pStyle w:val="Titre2"/>
        <w:rPr>
          <w:color w:val="000000" w:themeColor="text1"/>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bookmarkStart w:id="567" w:name="_Toc150756633"/>
      <w:r w:rsidRPr="00A331B9">
        <w:rPr>
          <w:color w:val="000000" w:themeColor="text1"/>
          <w:lang w:eastAsia="en-US"/>
        </w:rPr>
        <w:fldChar w:fldCharType="end"/>
      </w:r>
      <w:r w:rsidR="00E23E5F">
        <w:rPr>
          <w:color w:val="000000" w:themeColor="text1"/>
          <w:lang w:eastAsia="en-US"/>
        </w:rPr>
        <w:t xml:space="preserve"> </w:t>
      </w:r>
      <w:r w:rsidRPr="00A331B9">
        <w:rPr>
          <w:color w:val="000000" w:themeColor="text1"/>
          <w:lang w:eastAsia="en-US"/>
        </w:rPr>
        <w:t>Clause de réexamen</w:t>
      </w:r>
      <w:bookmarkEnd w:id="567"/>
    </w:p>
    <w:p w14:paraId="10A9DA51" w14:textId="42A3E0F1" w:rsidR="00003C94" w:rsidRPr="00A331B9" w:rsidRDefault="00F9260B" w:rsidP="00003C94">
      <w:pPr>
        <w:rPr>
          <w:rFonts w:asciiTheme="minorHAnsi" w:eastAsia="Calibri" w:hAnsiTheme="minorHAnsi"/>
          <w:color w:val="000000" w:themeColor="text1"/>
          <w:szCs w:val="22"/>
          <w:lang w:eastAsia="en-US"/>
        </w:rPr>
      </w:pPr>
      <w:r w:rsidRPr="00A331B9">
        <w:rPr>
          <w:rFonts w:asciiTheme="minorHAnsi" w:hAnsiTheme="minorHAnsi"/>
          <w:color w:val="000000" w:themeColor="text1"/>
          <w:szCs w:val="22"/>
        </w:rPr>
        <w:t>En cas de survenance d’une autre Cause Légitime ou Exonératoire</w:t>
      </w:r>
      <w:r w:rsidRPr="00A331B9">
        <w:rPr>
          <w:rFonts w:asciiTheme="minorHAnsi" w:eastAsia="Calibri" w:hAnsiTheme="minorHAnsi"/>
          <w:color w:val="000000" w:themeColor="text1"/>
          <w:szCs w:val="22"/>
          <w:lang w:eastAsia="en-US"/>
        </w:rPr>
        <w:t xml:space="preserve"> ou e</w:t>
      </w:r>
      <w:r w:rsidR="00003C94" w:rsidRPr="00A331B9">
        <w:rPr>
          <w:rFonts w:asciiTheme="minorHAnsi" w:eastAsia="Calibri" w:hAnsiTheme="minorHAnsi"/>
          <w:color w:val="000000" w:themeColor="text1"/>
          <w:szCs w:val="22"/>
          <w:lang w:eastAsia="en-US"/>
        </w:rPr>
        <w:t>n cas de circonstance que des Parties diligentes ne pouvaient prévoir dans sa nature ou dans son ampleur et modifiant de manière significative les conditions d'exécution du Marché, les Parties examinent de bonne foi les conséquences, notamment financières, de cette circonstance.</w:t>
      </w:r>
    </w:p>
    <w:p w14:paraId="2979AEAD" w14:textId="51F19AC3" w:rsidR="00B845B1" w:rsidRPr="00A331B9" w:rsidRDefault="00B845B1" w:rsidP="00003C94">
      <w:pPr>
        <w:rPr>
          <w:rFonts w:asciiTheme="minorHAnsi" w:eastAsia="Calibri" w:hAnsiTheme="minorHAnsi"/>
          <w:color w:val="000000" w:themeColor="text1"/>
          <w:szCs w:val="22"/>
          <w:lang w:eastAsia="en-US"/>
        </w:rPr>
      </w:pPr>
      <w:r w:rsidRPr="00A331B9">
        <w:rPr>
          <w:rFonts w:asciiTheme="minorHAnsi" w:eastAsia="Calibri" w:hAnsiTheme="minorHAnsi"/>
          <w:color w:val="000000" w:themeColor="text1"/>
          <w:szCs w:val="22"/>
          <w:lang w:eastAsia="en-US"/>
        </w:rPr>
        <w:t xml:space="preserve">Sont exclus de </w:t>
      </w:r>
      <w:r w:rsidR="00FC6764" w:rsidRPr="00A331B9">
        <w:rPr>
          <w:rFonts w:asciiTheme="minorHAnsi" w:eastAsia="Calibri" w:hAnsiTheme="minorHAnsi"/>
          <w:color w:val="000000" w:themeColor="text1"/>
          <w:szCs w:val="22"/>
          <w:lang w:eastAsia="en-US"/>
        </w:rPr>
        <w:t>la présente c</w:t>
      </w:r>
      <w:r w:rsidRPr="00A331B9">
        <w:rPr>
          <w:rFonts w:asciiTheme="minorHAnsi" w:eastAsia="Calibri" w:hAnsiTheme="minorHAnsi"/>
          <w:color w:val="000000" w:themeColor="text1"/>
          <w:szCs w:val="22"/>
          <w:lang w:eastAsia="en-US"/>
        </w:rPr>
        <w:t>lause</w:t>
      </w:r>
      <w:r w:rsidR="00FC6764" w:rsidRPr="00A331B9">
        <w:rPr>
          <w:rFonts w:asciiTheme="minorHAnsi" w:eastAsia="Calibri" w:hAnsiTheme="minorHAnsi"/>
          <w:color w:val="000000" w:themeColor="text1"/>
          <w:szCs w:val="22"/>
          <w:lang w:eastAsia="en-US"/>
        </w:rPr>
        <w:t xml:space="preserve"> de réexamen</w:t>
      </w:r>
      <w:r w:rsidR="0078185A" w:rsidRPr="00A331B9">
        <w:rPr>
          <w:rFonts w:asciiTheme="minorHAnsi" w:eastAsia="Calibri" w:hAnsiTheme="minorHAnsi"/>
          <w:color w:val="000000" w:themeColor="text1"/>
          <w:szCs w:val="22"/>
          <w:lang w:eastAsia="en-US"/>
        </w:rPr>
        <w:t>,</w:t>
      </w:r>
      <w:r w:rsidRPr="00A331B9">
        <w:rPr>
          <w:rFonts w:asciiTheme="minorHAnsi" w:eastAsia="Calibri" w:hAnsiTheme="minorHAnsi"/>
          <w:color w:val="000000" w:themeColor="text1"/>
          <w:szCs w:val="22"/>
          <w:lang w:eastAsia="en-US"/>
        </w:rPr>
        <w:t xml:space="preserve"> les risques contractuellement assumés par l’une </w:t>
      </w:r>
      <w:r w:rsidR="00620B2B" w:rsidRPr="00A331B9">
        <w:rPr>
          <w:rFonts w:asciiTheme="minorHAnsi" w:eastAsia="Calibri" w:hAnsiTheme="minorHAnsi"/>
          <w:color w:val="000000" w:themeColor="text1"/>
          <w:szCs w:val="22"/>
          <w:lang w:eastAsia="en-US"/>
        </w:rPr>
        <w:t xml:space="preserve">ou l’autre </w:t>
      </w:r>
      <w:r w:rsidRPr="00A331B9">
        <w:rPr>
          <w:rFonts w:asciiTheme="minorHAnsi" w:eastAsia="Calibri" w:hAnsiTheme="minorHAnsi"/>
          <w:color w:val="000000" w:themeColor="text1"/>
          <w:szCs w:val="22"/>
          <w:lang w:eastAsia="en-US"/>
        </w:rPr>
        <w:t xml:space="preserve">des Parties. </w:t>
      </w:r>
    </w:p>
    <w:p w14:paraId="2D9149F6" w14:textId="77777777" w:rsidR="00200730" w:rsidRPr="00A331B9" w:rsidRDefault="00003C94" w:rsidP="00003C94">
      <w:pPr>
        <w:rPr>
          <w:rFonts w:asciiTheme="minorHAnsi" w:eastAsia="Calibri" w:hAnsiTheme="minorHAnsi"/>
          <w:color w:val="000000" w:themeColor="text1"/>
          <w:szCs w:val="22"/>
          <w:lang w:eastAsia="en-US"/>
        </w:rPr>
      </w:pPr>
      <w:r w:rsidRPr="00A331B9">
        <w:rPr>
          <w:rFonts w:asciiTheme="minorHAnsi" w:eastAsia="Calibri" w:hAnsiTheme="minorHAnsi"/>
          <w:color w:val="000000" w:themeColor="text1"/>
          <w:szCs w:val="22"/>
          <w:lang w:eastAsia="en-US"/>
        </w:rPr>
        <w:t xml:space="preserve">Le cas échéant, les Parties conviennent, par Avenant, des modalités de prise en charge, totale ou partielle, des surcoûts directement induits par cette circonstance sur la base de justificatifs fournis par le Titulaire. </w:t>
      </w:r>
    </w:p>
    <w:p w14:paraId="44BA526B" w14:textId="65273E63" w:rsidR="00003C94" w:rsidRPr="00A331B9" w:rsidRDefault="00003C94" w:rsidP="00003C94">
      <w:pPr>
        <w:rPr>
          <w:rFonts w:asciiTheme="minorHAnsi" w:eastAsia="Calibri" w:hAnsiTheme="minorHAnsi"/>
          <w:color w:val="000000" w:themeColor="text1"/>
          <w:szCs w:val="22"/>
          <w:lang w:eastAsia="en-US"/>
        </w:rPr>
      </w:pPr>
      <w:r w:rsidRPr="00A331B9">
        <w:rPr>
          <w:rFonts w:asciiTheme="minorHAnsi" w:eastAsia="Calibri" w:hAnsiTheme="minorHAnsi"/>
          <w:color w:val="000000" w:themeColor="text1"/>
          <w:szCs w:val="22"/>
          <w:lang w:eastAsia="en-US"/>
        </w:rPr>
        <w:t>Il est tenu compte, notamment :</w:t>
      </w:r>
    </w:p>
    <w:p w14:paraId="3AF8A0DF" w14:textId="2EE1A49C" w:rsidR="00003C94" w:rsidRPr="00A331B9" w:rsidRDefault="00003C94" w:rsidP="004D6637">
      <w:pPr>
        <w:pStyle w:val="Paragraphedeliste"/>
        <w:numPr>
          <w:ilvl w:val="0"/>
          <w:numId w:val="50"/>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des surcoûts liés aux modifications d'exécution des prestations ;</w:t>
      </w:r>
    </w:p>
    <w:p w14:paraId="14EB2B0D" w14:textId="170121D6" w:rsidR="00003C94" w:rsidRPr="00A331B9" w:rsidRDefault="00003C94" w:rsidP="004D6637">
      <w:pPr>
        <w:pStyle w:val="Paragraphedeliste"/>
        <w:numPr>
          <w:ilvl w:val="0"/>
          <w:numId w:val="51"/>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des conséquences liées à la prolongation des délais d'exécution du Marché.</w:t>
      </w:r>
    </w:p>
    <w:p w14:paraId="1CDF4B32" w14:textId="3B291135" w:rsidR="00003C94" w:rsidRPr="00A331B9" w:rsidRDefault="00003C94" w:rsidP="00003C94">
      <w:pPr>
        <w:rPr>
          <w:rFonts w:asciiTheme="minorHAnsi" w:eastAsia="Calibri" w:hAnsiTheme="minorHAnsi"/>
          <w:color w:val="000000" w:themeColor="text1"/>
          <w:szCs w:val="22"/>
          <w:lang w:eastAsia="en-US"/>
        </w:rPr>
      </w:pPr>
      <w:r w:rsidRPr="00A331B9">
        <w:rPr>
          <w:rFonts w:asciiTheme="minorHAnsi" w:eastAsia="Calibri" w:hAnsiTheme="minorHAnsi"/>
          <w:color w:val="000000" w:themeColor="text1"/>
          <w:szCs w:val="22"/>
          <w:lang w:eastAsia="en-US"/>
        </w:rPr>
        <w:t>Le Titulaire est tenu de demander en temps utile qu'il soit procédé à des constatations contradictoires pour permettre au Maître d'Ouvrage d'évaluer les moyens supplémentaires effectivement mis en œuvre.</w:t>
      </w:r>
    </w:p>
    <w:p w14:paraId="5CD04B77" w14:textId="70A8BA1C" w:rsidR="00A70289" w:rsidRPr="00A331B9" w:rsidRDefault="00003C94" w:rsidP="00003C94">
      <w:pPr>
        <w:rPr>
          <w:rFonts w:asciiTheme="minorHAnsi" w:eastAsia="Calibri" w:hAnsiTheme="minorHAnsi"/>
          <w:color w:val="000000" w:themeColor="text1"/>
          <w:szCs w:val="22"/>
          <w:lang w:eastAsia="en-US"/>
        </w:rPr>
      </w:pPr>
      <w:r w:rsidRPr="00A331B9">
        <w:rPr>
          <w:rFonts w:asciiTheme="minorHAnsi" w:eastAsia="Calibri" w:hAnsiTheme="minorHAnsi"/>
          <w:color w:val="000000" w:themeColor="text1"/>
          <w:szCs w:val="22"/>
          <w:lang w:eastAsia="en-US"/>
        </w:rPr>
        <w:t>Sont exclues de cette évaluation, les augmentations de prix prises en compte dans les index ou indices utilisés pour la révision des prix du Marché.</w:t>
      </w:r>
    </w:p>
    <w:p w14:paraId="04A909C5" w14:textId="004C3096" w:rsidR="00003C94" w:rsidRPr="00A331B9" w:rsidRDefault="00003C94" w:rsidP="00003C94">
      <w:pPr>
        <w:rPr>
          <w:rFonts w:asciiTheme="minorHAnsi" w:eastAsia="Calibri" w:hAnsiTheme="minorHAnsi"/>
          <w:color w:val="000000" w:themeColor="text1"/>
          <w:szCs w:val="22"/>
          <w:lang w:eastAsia="en-US"/>
        </w:rPr>
      </w:pPr>
      <w:r w:rsidRPr="00A331B9">
        <w:rPr>
          <w:rFonts w:asciiTheme="minorHAnsi" w:eastAsia="Calibri" w:hAnsiTheme="minorHAnsi"/>
          <w:color w:val="000000" w:themeColor="text1"/>
          <w:szCs w:val="22"/>
          <w:lang w:eastAsia="en-US"/>
        </w:rPr>
        <w:t>Les surcoûts pris en charge par le Maître d'Ouvrage peuvent faire l'objet d'une avance dans les conditions fixées par les documents particuliers du Marché ou dans l'Avenant conclu en application du présent Article.</w:t>
      </w:r>
    </w:p>
    <w:p w14:paraId="05F09009" w14:textId="360717B4" w:rsidR="00620B2B" w:rsidRPr="00A331B9" w:rsidRDefault="00620B2B" w:rsidP="00003C94">
      <w:pPr>
        <w:rPr>
          <w:rFonts w:asciiTheme="minorHAnsi" w:eastAsia="Calibri" w:hAnsiTheme="minorHAnsi"/>
          <w:color w:val="000000" w:themeColor="text1"/>
          <w:szCs w:val="22"/>
          <w:lang w:eastAsia="en-US"/>
        </w:rPr>
      </w:pPr>
      <w:r w:rsidRPr="00A331B9">
        <w:rPr>
          <w:rFonts w:asciiTheme="minorHAnsi" w:hAnsiTheme="minorHAnsi"/>
          <w:color w:val="000000" w:themeColor="text1"/>
          <w:szCs w:val="22"/>
        </w:rPr>
        <w:t xml:space="preserve">En cas d’impossibilité de poursuivre l’exécution du Marché ou à défaut d’accord entre les Parties sur les conditions et modalités de poursuite du Marché, le Maître d’Ouvrage peut résilier le Marché dans les conditions </w:t>
      </w:r>
      <w:r w:rsidRPr="00A331B9">
        <w:rPr>
          <w:rFonts w:asciiTheme="minorHAnsi" w:hAnsiTheme="minorHAnsi" w:cstheme="minorHAnsi"/>
          <w:color w:val="000000" w:themeColor="text1"/>
          <w:szCs w:val="22"/>
        </w:rPr>
        <w:t>de l’Article</w:t>
      </w:r>
      <w:r w:rsidR="001046A7">
        <w:rPr>
          <w:rFonts w:asciiTheme="minorHAnsi" w:hAnsiTheme="minorHAnsi" w:cstheme="minorHAnsi"/>
          <w:color w:val="000000" w:themeColor="text1"/>
          <w:szCs w:val="22"/>
        </w:rPr>
        <w:t xml:space="preserve"> </w:t>
      </w:r>
      <w:r w:rsidR="001046A7">
        <w:rPr>
          <w:rFonts w:asciiTheme="minorHAnsi" w:hAnsiTheme="minorHAnsi" w:cstheme="minorHAnsi"/>
          <w:color w:val="000000" w:themeColor="text1"/>
          <w:szCs w:val="22"/>
        </w:rPr>
        <w:fldChar w:fldCharType="begin"/>
      </w:r>
      <w:r w:rsidR="001046A7">
        <w:rPr>
          <w:rFonts w:asciiTheme="minorHAnsi" w:hAnsiTheme="minorHAnsi" w:cstheme="minorHAnsi"/>
          <w:color w:val="000000" w:themeColor="text1"/>
          <w:szCs w:val="22"/>
        </w:rPr>
        <w:instrText xml:space="preserve"> REF _Ref67070337 \h </w:instrText>
      </w:r>
      <w:r w:rsidR="001046A7">
        <w:rPr>
          <w:rFonts w:asciiTheme="minorHAnsi" w:hAnsiTheme="minorHAnsi" w:cstheme="minorHAnsi"/>
          <w:color w:val="000000" w:themeColor="text1"/>
          <w:szCs w:val="22"/>
        </w:rPr>
      </w:r>
      <w:r w:rsidR="001046A7">
        <w:rPr>
          <w:rFonts w:asciiTheme="minorHAnsi" w:hAnsiTheme="minorHAnsi" w:cstheme="minorHAnsi"/>
          <w:color w:val="000000" w:themeColor="text1"/>
          <w:szCs w:val="22"/>
        </w:rPr>
        <w:fldChar w:fldCharType="separate"/>
      </w:r>
      <w:r w:rsidR="001046A7">
        <w:rPr>
          <w:color w:val="000000" w:themeColor="text1"/>
        </w:rPr>
        <w:t>61.6.</w:t>
      </w:r>
      <w:r w:rsidR="001046A7">
        <w:rPr>
          <w:rFonts w:asciiTheme="minorHAnsi" w:hAnsiTheme="minorHAnsi" w:cstheme="minorHAnsi"/>
          <w:color w:val="000000" w:themeColor="text1"/>
        </w:rPr>
        <w:t xml:space="preserve"> </w:t>
      </w:r>
      <w:r w:rsidR="001046A7" w:rsidRPr="00A331B9">
        <w:rPr>
          <w:rFonts w:asciiTheme="minorHAnsi" w:hAnsiTheme="minorHAnsi" w:cstheme="minorHAnsi"/>
          <w:color w:val="000000" w:themeColor="text1"/>
        </w:rPr>
        <w:t>Résiliation pour force majeure et imprévision</w:t>
      </w:r>
      <w:r w:rsidR="001046A7">
        <w:rPr>
          <w:rFonts w:asciiTheme="minorHAnsi" w:hAnsiTheme="minorHAnsi" w:cstheme="minorHAnsi"/>
          <w:color w:val="000000" w:themeColor="text1"/>
          <w:szCs w:val="22"/>
        </w:rPr>
        <w:fldChar w:fldCharType="end"/>
      </w:r>
      <w:r w:rsidRPr="00A331B9">
        <w:rPr>
          <w:rFonts w:asciiTheme="minorHAnsi" w:hAnsiTheme="minorHAnsi" w:cstheme="minorHAnsi"/>
          <w:i/>
          <w:iCs/>
          <w:color w:val="000000" w:themeColor="text1"/>
          <w:szCs w:val="22"/>
        </w:rPr>
        <w:t>.</w:t>
      </w:r>
    </w:p>
    <w:p w14:paraId="54787824" w14:textId="7EF7E4D5" w:rsidR="00A13F51" w:rsidRPr="00A331B9" w:rsidRDefault="00A13F51" w:rsidP="00A13F51">
      <w:pPr>
        <w:pStyle w:val="Titre2"/>
        <w:rPr>
          <w:color w:val="000000" w:themeColor="text1"/>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bookmarkStart w:id="568" w:name="_Toc150756634"/>
      <w:r w:rsidRPr="00A331B9">
        <w:rPr>
          <w:color w:val="000000" w:themeColor="text1"/>
          <w:lang w:eastAsia="en-US"/>
        </w:rPr>
        <w:fldChar w:fldCharType="end"/>
      </w:r>
      <w:r w:rsidR="00E23E5F">
        <w:rPr>
          <w:color w:val="000000" w:themeColor="text1"/>
          <w:lang w:eastAsia="en-US"/>
        </w:rPr>
        <w:t xml:space="preserve"> </w:t>
      </w:r>
      <w:r w:rsidRPr="00A331B9">
        <w:rPr>
          <w:color w:val="000000" w:themeColor="text1"/>
          <w:lang w:eastAsia="en-US"/>
        </w:rPr>
        <w:t>Retard dans l’obtention d’une Autorisation Administrative</w:t>
      </w:r>
      <w:bookmarkEnd w:id="568"/>
    </w:p>
    <w:p w14:paraId="7DCE15E6" w14:textId="78584716" w:rsidR="00881B32" w:rsidRPr="00A331B9" w:rsidRDefault="00A13F51" w:rsidP="00A13F51">
      <w:pPr>
        <w:rPr>
          <w:rFonts w:asciiTheme="minorHAnsi" w:eastAsia="Calibri" w:hAnsiTheme="minorHAnsi"/>
          <w:color w:val="000000" w:themeColor="text1"/>
          <w:szCs w:val="22"/>
          <w:lang w:eastAsia="en-US"/>
        </w:rPr>
      </w:pPr>
      <w:r w:rsidRPr="00A331B9">
        <w:rPr>
          <w:rFonts w:asciiTheme="minorHAnsi" w:eastAsia="Calibri" w:hAnsiTheme="minorHAnsi"/>
          <w:color w:val="000000" w:themeColor="text1"/>
          <w:szCs w:val="22"/>
          <w:lang w:eastAsia="en-US"/>
        </w:rPr>
        <w:t>Les Parties se rencontreront dans les plus brefs délais en cas de retard dans l’obtention d’une Autorisation Administrative afin d’examiner les motifs de ce retard et les conséquences dudit retard sur l’exécution du Marché.</w:t>
      </w:r>
    </w:p>
    <w:p w14:paraId="59250A38" w14:textId="6DAC0CDA" w:rsidR="009434DB" w:rsidRPr="00A331B9" w:rsidRDefault="00A13F51" w:rsidP="00A13F51">
      <w:pPr>
        <w:rPr>
          <w:rFonts w:asciiTheme="minorHAnsi" w:hAnsiTheme="minorHAnsi"/>
          <w:color w:val="000000" w:themeColor="text1"/>
          <w:szCs w:val="22"/>
        </w:rPr>
      </w:pPr>
      <w:r w:rsidRPr="00A331B9">
        <w:rPr>
          <w:rFonts w:asciiTheme="minorHAnsi" w:eastAsia="Calibri" w:hAnsiTheme="minorHAnsi"/>
          <w:color w:val="000000" w:themeColor="text1"/>
          <w:szCs w:val="22"/>
          <w:lang w:eastAsia="en-US"/>
        </w:rPr>
        <w:t xml:space="preserve">Le </w:t>
      </w:r>
      <w:r w:rsidRPr="00A331B9">
        <w:rPr>
          <w:rFonts w:asciiTheme="minorHAnsi" w:hAnsiTheme="minorHAnsi"/>
          <w:color w:val="000000" w:themeColor="text1"/>
          <w:szCs w:val="22"/>
        </w:rPr>
        <w:t>Titulaire sera responsable et supportera toutes les conséquences financières</w:t>
      </w:r>
      <w:r w:rsidR="00DD5870" w:rsidRPr="00A331B9">
        <w:rPr>
          <w:rFonts w:asciiTheme="minorHAnsi" w:hAnsiTheme="minorHAnsi"/>
          <w:color w:val="000000" w:themeColor="text1"/>
          <w:szCs w:val="22"/>
        </w:rPr>
        <w:t xml:space="preserve"> et de délai</w:t>
      </w:r>
      <w:r w:rsidR="00D94C40" w:rsidRPr="00A331B9">
        <w:rPr>
          <w:rFonts w:asciiTheme="minorHAnsi" w:hAnsiTheme="minorHAnsi"/>
          <w:color w:val="000000" w:themeColor="text1"/>
          <w:szCs w:val="22"/>
        </w:rPr>
        <w:t>s</w:t>
      </w:r>
      <w:r w:rsidRPr="00A331B9">
        <w:rPr>
          <w:rFonts w:asciiTheme="minorHAnsi" w:hAnsiTheme="minorHAnsi"/>
          <w:color w:val="000000" w:themeColor="text1"/>
          <w:szCs w:val="22"/>
        </w:rPr>
        <w:t xml:space="preserve">, sauf le cas où </w:t>
      </w:r>
      <w:r w:rsidRPr="00A331B9">
        <w:rPr>
          <w:rFonts w:asciiTheme="minorHAnsi" w:eastAsia="Calibri" w:hAnsiTheme="minorHAnsi"/>
          <w:color w:val="000000" w:themeColor="text1"/>
          <w:szCs w:val="22"/>
          <w:lang w:eastAsia="en-US"/>
        </w:rPr>
        <w:t>le retard ne</w:t>
      </w:r>
      <w:r w:rsidRPr="00A331B9">
        <w:rPr>
          <w:rFonts w:asciiTheme="minorHAnsi" w:hAnsiTheme="minorHAnsi"/>
          <w:color w:val="000000" w:themeColor="text1"/>
          <w:szCs w:val="22"/>
        </w:rPr>
        <w:t xml:space="preserve"> lui serait pas imputable et qu’il justifierait avoir mis en œuvre toutes les diligences raisonnablement nécessaires. </w:t>
      </w:r>
      <w:bookmarkStart w:id="569" w:name="_Ref44695544"/>
    </w:p>
    <w:bookmarkStart w:id="570" w:name="_Ref64567110"/>
    <w:p w14:paraId="5974F65D" w14:textId="5C7F1718" w:rsidR="00A13F51" w:rsidRPr="00A331B9" w:rsidRDefault="005E4055" w:rsidP="00A13F51">
      <w:pPr>
        <w:pStyle w:val="Titre2"/>
        <w:rPr>
          <w:color w:val="000000" w:themeColor="text1"/>
          <w:lang w:eastAsia="en-US"/>
        </w:rPr>
      </w:pPr>
      <w:r w:rsidRPr="00A331B9">
        <w:rPr>
          <w:color w:val="000000" w:themeColor="text1"/>
          <w:lang w:eastAsia="en-US"/>
        </w:rPr>
        <w:lastRenderedPageBreak/>
        <w:fldChar w:fldCharType="begin"/>
      </w:r>
      <w:r w:rsidRPr="00A331B9">
        <w:rPr>
          <w:color w:val="000000" w:themeColor="text1"/>
          <w:lang w:eastAsia="en-US"/>
        </w:rPr>
        <w:instrText xml:space="preserve"> AUTONUMLGL  \* Arabic \s . </w:instrText>
      </w:r>
      <w:bookmarkStart w:id="571" w:name="_Toc150756635"/>
      <w:r w:rsidRPr="00A331B9">
        <w:rPr>
          <w:color w:val="000000" w:themeColor="text1"/>
          <w:lang w:eastAsia="en-US"/>
        </w:rPr>
        <w:fldChar w:fldCharType="end"/>
      </w:r>
      <w:r w:rsidR="00E23E5F">
        <w:rPr>
          <w:color w:val="000000" w:themeColor="text1"/>
          <w:lang w:eastAsia="en-US"/>
        </w:rPr>
        <w:t xml:space="preserve"> </w:t>
      </w:r>
      <w:r w:rsidR="00F55B14" w:rsidRPr="00A331B9" w:rsidDel="00945D16">
        <w:rPr>
          <w:rFonts w:asciiTheme="minorHAnsi" w:hAnsiTheme="minorHAnsi" w:cstheme="minorHAnsi"/>
          <w:color w:val="000000" w:themeColor="text1"/>
          <w:szCs w:val="32"/>
        </w:rPr>
        <w:fldChar w:fldCharType="begin"/>
      </w:r>
      <w:r w:rsidR="00F55B14" w:rsidRPr="00A331B9" w:rsidDel="00945D16">
        <w:rPr>
          <w:rFonts w:asciiTheme="minorHAnsi" w:hAnsiTheme="minorHAnsi" w:cstheme="minorHAnsi"/>
          <w:color w:val="000000" w:themeColor="text1"/>
        </w:rPr>
        <w:fldChar w:fldCharType="end"/>
      </w:r>
      <w:r w:rsidR="00A13F51" w:rsidRPr="00A331B9">
        <w:rPr>
          <w:color w:val="000000" w:themeColor="text1"/>
          <w:lang w:eastAsia="en-US"/>
        </w:rPr>
        <w:t>Recours d’un Tiers, non obtention ou retrait d’une Autorisation Administrative</w:t>
      </w:r>
      <w:r w:rsidR="002A6F50" w:rsidRPr="00A331B9">
        <w:rPr>
          <w:color w:val="000000" w:themeColor="text1"/>
          <w:lang w:eastAsia="en-US"/>
        </w:rPr>
        <w:t xml:space="preserve">, </w:t>
      </w:r>
      <w:r w:rsidR="009B05B9" w:rsidRPr="00A331B9">
        <w:rPr>
          <w:color w:val="000000" w:themeColor="text1"/>
          <w:lang w:eastAsia="en-US"/>
        </w:rPr>
        <w:t>refus du maître d’œuvre initial</w:t>
      </w:r>
      <w:bookmarkEnd w:id="569"/>
      <w:bookmarkEnd w:id="570"/>
      <w:bookmarkEnd w:id="571"/>
    </w:p>
    <w:p w14:paraId="1E152892" w14:textId="6E9D0773" w:rsidR="00A13F51" w:rsidRPr="00A331B9" w:rsidRDefault="00A13F51" w:rsidP="00A13F51">
      <w:pPr>
        <w:rPr>
          <w:rFonts w:asciiTheme="minorHAnsi" w:eastAsia="Calibri" w:hAnsiTheme="minorHAnsi"/>
          <w:color w:val="000000" w:themeColor="text1"/>
          <w:szCs w:val="22"/>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r w:rsidRPr="00A331B9">
        <w:rPr>
          <w:color w:val="000000" w:themeColor="text1"/>
          <w:lang w:eastAsia="en-US"/>
        </w:rPr>
        <w:fldChar w:fldCharType="end"/>
      </w:r>
      <w:r w:rsidR="00E23E5F">
        <w:rPr>
          <w:color w:val="000000" w:themeColor="text1"/>
          <w:lang w:eastAsia="en-US"/>
        </w:rPr>
        <w:t xml:space="preserve"> </w:t>
      </w:r>
      <w:r w:rsidRPr="00A331B9">
        <w:rPr>
          <w:rFonts w:asciiTheme="minorHAnsi" w:eastAsia="Calibri" w:hAnsiTheme="minorHAnsi"/>
          <w:color w:val="000000" w:themeColor="text1"/>
          <w:szCs w:val="22"/>
          <w:lang w:eastAsia="en-US"/>
        </w:rPr>
        <w:t>Les Parties se rencontreront</w:t>
      </w:r>
      <w:r w:rsidR="00AC4B38" w:rsidRPr="00A331B9">
        <w:rPr>
          <w:rFonts w:asciiTheme="minorHAnsi" w:eastAsia="Calibri" w:hAnsiTheme="minorHAnsi"/>
          <w:color w:val="000000" w:themeColor="text1"/>
          <w:szCs w:val="22"/>
          <w:lang w:eastAsia="en-US"/>
        </w:rPr>
        <w:t xml:space="preserve"> </w:t>
      </w:r>
      <w:r w:rsidRPr="00A331B9">
        <w:rPr>
          <w:rFonts w:asciiTheme="minorHAnsi" w:eastAsia="Calibri" w:hAnsiTheme="minorHAnsi"/>
          <w:color w:val="000000" w:themeColor="text1"/>
          <w:szCs w:val="22"/>
          <w:lang w:eastAsia="en-US"/>
        </w:rPr>
        <w:t xml:space="preserve">dans les plus brefs délais : </w:t>
      </w:r>
    </w:p>
    <w:p w14:paraId="2CC23132" w14:textId="3AFFC373" w:rsidR="00A13F51" w:rsidRPr="00A331B9" w:rsidRDefault="00A13F51" w:rsidP="004D6637">
      <w:pPr>
        <w:pStyle w:val="Paragraphedeliste"/>
        <w:numPr>
          <w:ilvl w:val="0"/>
          <w:numId w:val="52"/>
        </w:numPr>
        <w:contextualSpacing w:val="0"/>
        <w:rPr>
          <w:rFonts w:asciiTheme="minorHAnsi" w:eastAsia="Calibri" w:hAnsiTheme="minorHAnsi"/>
          <w:color w:val="000000" w:themeColor="text1"/>
          <w:sz w:val="22"/>
          <w:szCs w:val="22"/>
          <w:lang w:eastAsia="en-US"/>
        </w:rPr>
      </w:pPr>
      <w:r w:rsidRPr="00A331B9">
        <w:rPr>
          <w:rFonts w:asciiTheme="minorHAnsi" w:eastAsia="Calibri" w:hAnsiTheme="minorHAnsi"/>
          <w:color w:val="000000" w:themeColor="text1"/>
          <w:sz w:val="22"/>
          <w:szCs w:val="22"/>
          <w:lang w:eastAsia="en-US"/>
        </w:rPr>
        <w:t>en cas de recours d’un Tiers contre le Marché ou un de ses actes de détachables</w:t>
      </w:r>
      <w:r w:rsidR="00AC4B38" w:rsidRPr="00A331B9">
        <w:rPr>
          <w:rFonts w:asciiTheme="minorHAnsi" w:eastAsia="Calibri" w:hAnsiTheme="minorHAnsi"/>
          <w:color w:val="000000" w:themeColor="text1"/>
          <w:sz w:val="22"/>
          <w:szCs w:val="22"/>
          <w:lang w:eastAsia="en-US"/>
        </w:rPr>
        <w:t> </w:t>
      </w:r>
      <w:r w:rsidR="008B4D7A" w:rsidRPr="00A331B9">
        <w:rPr>
          <w:rFonts w:asciiTheme="minorHAnsi" w:eastAsia="Calibri" w:hAnsiTheme="minorHAnsi"/>
          <w:color w:val="000000" w:themeColor="text1"/>
          <w:sz w:val="22"/>
          <w:szCs w:val="22"/>
          <w:lang w:eastAsia="en-US"/>
        </w:rPr>
        <w:t xml:space="preserve">ou contre une Autorisation Administrative </w:t>
      </w:r>
      <w:r w:rsidR="00AC4B38" w:rsidRPr="00A331B9">
        <w:rPr>
          <w:rFonts w:asciiTheme="minorHAnsi" w:eastAsia="Calibri" w:hAnsiTheme="minorHAnsi"/>
          <w:color w:val="000000" w:themeColor="text1"/>
          <w:sz w:val="22"/>
          <w:szCs w:val="22"/>
          <w:lang w:eastAsia="en-US"/>
        </w:rPr>
        <w:t>;</w:t>
      </w:r>
    </w:p>
    <w:p w14:paraId="30E621EF" w14:textId="759935C8" w:rsidR="00A13F51" w:rsidRPr="00A331B9" w:rsidRDefault="00A13F51" w:rsidP="004D6637">
      <w:pPr>
        <w:pStyle w:val="Paragraphedeliste"/>
        <w:numPr>
          <w:ilvl w:val="0"/>
          <w:numId w:val="52"/>
        </w:numPr>
        <w:contextualSpacing w:val="0"/>
        <w:rPr>
          <w:rFonts w:asciiTheme="minorHAnsi" w:eastAsia="Calibri" w:hAnsiTheme="minorHAnsi"/>
          <w:color w:val="000000" w:themeColor="text1"/>
          <w:sz w:val="22"/>
          <w:szCs w:val="22"/>
          <w:lang w:eastAsia="en-US"/>
        </w:rPr>
      </w:pPr>
      <w:r w:rsidRPr="00A331B9">
        <w:rPr>
          <w:rFonts w:asciiTheme="minorHAnsi" w:eastAsia="Calibri" w:hAnsiTheme="minorHAnsi"/>
          <w:color w:val="000000" w:themeColor="text1"/>
          <w:sz w:val="22"/>
          <w:szCs w:val="22"/>
          <w:lang w:eastAsia="en-US"/>
        </w:rPr>
        <w:t xml:space="preserve">en cas de </w:t>
      </w:r>
      <w:r w:rsidR="00251D3E" w:rsidRPr="00A331B9">
        <w:rPr>
          <w:rFonts w:asciiTheme="minorHAnsi" w:eastAsia="Calibri" w:hAnsiTheme="minorHAnsi"/>
          <w:color w:val="000000" w:themeColor="text1"/>
          <w:sz w:val="22"/>
          <w:szCs w:val="22"/>
          <w:lang w:eastAsia="en-US"/>
        </w:rPr>
        <w:t>non-obtention</w:t>
      </w:r>
      <w:r w:rsidRPr="00A331B9">
        <w:rPr>
          <w:rFonts w:asciiTheme="minorHAnsi" w:eastAsia="Calibri" w:hAnsiTheme="minorHAnsi"/>
          <w:color w:val="000000" w:themeColor="text1"/>
          <w:sz w:val="22"/>
          <w:szCs w:val="22"/>
          <w:lang w:eastAsia="en-US"/>
        </w:rPr>
        <w:t xml:space="preserve"> d’une Autorisation Administrative</w:t>
      </w:r>
      <w:r w:rsidR="00AC4B38" w:rsidRPr="00A331B9">
        <w:rPr>
          <w:rFonts w:asciiTheme="minorHAnsi" w:eastAsia="Calibri" w:hAnsiTheme="minorHAnsi"/>
          <w:color w:val="000000" w:themeColor="text1"/>
          <w:sz w:val="22"/>
          <w:szCs w:val="22"/>
          <w:lang w:eastAsia="en-US"/>
        </w:rPr>
        <w:t> ;</w:t>
      </w:r>
    </w:p>
    <w:p w14:paraId="2E620D7A" w14:textId="52924BFD" w:rsidR="001B0536" w:rsidRPr="00A331B9" w:rsidRDefault="00A13F51" w:rsidP="004D6637">
      <w:pPr>
        <w:pStyle w:val="Paragraphedeliste"/>
        <w:numPr>
          <w:ilvl w:val="0"/>
          <w:numId w:val="52"/>
        </w:numPr>
        <w:contextualSpacing w:val="0"/>
        <w:rPr>
          <w:rFonts w:asciiTheme="minorHAnsi" w:eastAsia="Calibri" w:hAnsiTheme="minorHAnsi"/>
          <w:color w:val="000000" w:themeColor="text1"/>
          <w:sz w:val="22"/>
          <w:szCs w:val="22"/>
          <w:lang w:eastAsia="en-US"/>
        </w:rPr>
      </w:pPr>
      <w:r w:rsidRPr="00A331B9">
        <w:rPr>
          <w:rFonts w:asciiTheme="minorHAnsi" w:eastAsia="Calibri" w:hAnsiTheme="minorHAnsi"/>
          <w:color w:val="000000" w:themeColor="text1"/>
          <w:sz w:val="22"/>
          <w:szCs w:val="22"/>
          <w:lang w:eastAsia="en-US"/>
        </w:rPr>
        <w:t>en cas de retrait d’une Autorisation Administrative</w:t>
      </w:r>
      <w:r w:rsidR="001B0536" w:rsidRPr="00A331B9">
        <w:rPr>
          <w:rFonts w:asciiTheme="minorHAnsi" w:eastAsia="Calibri" w:hAnsiTheme="minorHAnsi"/>
          <w:color w:val="000000" w:themeColor="text1"/>
          <w:sz w:val="22"/>
          <w:szCs w:val="22"/>
          <w:lang w:eastAsia="en-US"/>
        </w:rPr>
        <w:t> ;</w:t>
      </w:r>
    </w:p>
    <w:p w14:paraId="07B08E57" w14:textId="1CD2D915" w:rsidR="00A13F51" w:rsidRPr="00A331B9" w:rsidRDefault="001B0536" w:rsidP="004D6637">
      <w:pPr>
        <w:pStyle w:val="Paragraphedeliste"/>
        <w:numPr>
          <w:ilvl w:val="0"/>
          <w:numId w:val="52"/>
        </w:numPr>
        <w:contextualSpacing w:val="0"/>
        <w:rPr>
          <w:rFonts w:asciiTheme="minorHAnsi" w:eastAsia="Calibri" w:hAnsiTheme="minorHAnsi"/>
          <w:color w:val="000000" w:themeColor="text1"/>
          <w:sz w:val="22"/>
          <w:szCs w:val="22"/>
          <w:lang w:eastAsia="en-US"/>
        </w:rPr>
      </w:pPr>
      <w:r w:rsidRPr="00A331B9">
        <w:rPr>
          <w:rFonts w:asciiTheme="minorHAnsi" w:eastAsia="Calibri" w:hAnsiTheme="minorHAnsi"/>
          <w:color w:val="000000" w:themeColor="text1"/>
          <w:sz w:val="22"/>
          <w:szCs w:val="22"/>
          <w:lang w:eastAsia="en-US"/>
        </w:rPr>
        <w:t xml:space="preserve">en cas de refus du maître d’œuvre initial </w:t>
      </w:r>
      <w:r w:rsidR="000D0163" w:rsidRPr="00A331B9">
        <w:rPr>
          <w:rFonts w:asciiTheme="minorHAnsi" w:eastAsia="Calibri" w:hAnsiTheme="minorHAnsi"/>
          <w:color w:val="000000" w:themeColor="text1"/>
          <w:sz w:val="22"/>
          <w:szCs w:val="22"/>
          <w:lang w:eastAsia="en-US"/>
        </w:rPr>
        <w:t xml:space="preserve">des Bâtiments </w:t>
      </w:r>
      <w:r w:rsidRPr="00A331B9">
        <w:rPr>
          <w:rFonts w:asciiTheme="minorHAnsi" w:eastAsia="Calibri" w:hAnsiTheme="minorHAnsi"/>
          <w:color w:val="000000" w:themeColor="text1"/>
          <w:sz w:val="22"/>
          <w:szCs w:val="22"/>
          <w:lang w:eastAsia="en-US"/>
        </w:rPr>
        <w:t>de donner son accord</w:t>
      </w:r>
      <w:r w:rsidR="000D0163" w:rsidRPr="00A331B9">
        <w:rPr>
          <w:rFonts w:asciiTheme="minorHAnsi" w:eastAsia="Calibri" w:hAnsiTheme="minorHAnsi"/>
          <w:color w:val="000000" w:themeColor="text1"/>
          <w:sz w:val="22"/>
          <w:szCs w:val="22"/>
          <w:lang w:eastAsia="en-US"/>
        </w:rPr>
        <w:t xml:space="preserve"> initial en cas de modification de son œuvre</w:t>
      </w:r>
      <w:r w:rsidR="008F5951" w:rsidRPr="00A331B9">
        <w:rPr>
          <w:rFonts w:asciiTheme="minorHAnsi" w:eastAsia="Calibri" w:hAnsiTheme="minorHAnsi"/>
          <w:color w:val="000000" w:themeColor="text1"/>
          <w:szCs w:val="22"/>
          <w:lang w:eastAsia="en-US"/>
        </w:rPr>
        <w:t>.</w:t>
      </w:r>
    </w:p>
    <w:p w14:paraId="38E39364" w14:textId="50C1C305" w:rsidR="00F63ECB" w:rsidRPr="00A331B9" w:rsidRDefault="00AC4B38" w:rsidP="00A13F51">
      <w:pPr>
        <w:rPr>
          <w:color w:val="000000" w:themeColor="text1"/>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r w:rsidRPr="00A331B9">
        <w:rPr>
          <w:color w:val="000000" w:themeColor="text1"/>
          <w:lang w:eastAsia="en-US"/>
        </w:rPr>
        <w:fldChar w:fldCharType="end"/>
      </w:r>
      <w:r w:rsidR="00E23E5F">
        <w:rPr>
          <w:color w:val="000000" w:themeColor="text1"/>
          <w:lang w:eastAsia="en-US"/>
        </w:rPr>
        <w:t xml:space="preserve"> </w:t>
      </w:r>
      <w:r w:rsidR="00F63ECB" w:rsidRPr="00A331B9">
        <w:rPr>
          <w:rFonts w:asciiTheme="minorHAnsi" w:eastAsia="Calibri" w:hAnsiTheme="minorHAnsi"/>
          <w:color w:val="000000" w:themeColor="text1"/>
          <w:szCs w:val="22"/>
          <w:lang w:eastAsia="en-US"/>
        </w:rPr>
        <w:t xml:space="preserve">Les Parties examineront le caractère sérieux </w:t>
      </w:r>
      <w:r w:rsidR="009E41D0" w:rsidRPr="00A331B9">
        <w:rPr>
          <w:rFonts w:asciiTheme="minorHAnsi" w:eastAsia="Calibri" w:hAnsiTheme="minorHAnsi"/>
          <w:color w:val="000000" w:themeColor="text1"/>
          <w:szCs w:val="22"/>
          <w:lang w:eastAsia="en-US"/>
        </w:rPr>
        <w:t>de la situation</w:t>
      </w:r>
      <w:r w:rsidR="00F63ECB" w:rsidRPr="00A331B9">
        <w:rPr>
          <w:rFonts w:asciiTheme="minorHAnsi" w:eastAsia="Calibri" w:hAnsiTheme="minorHAnsi"/>
          <w:color w:val="000000" w:themeColor="text1"/>
          <w:szCs w:val="22"/>
          <w:lang w:eastAsia="en-US"/>
        </w:rPr>
        <w:t>, les conditions d’une éventuelle régularisation et les conséquences sur l’exécution du Marché</w:t>
      </w:r>
      <w:r w:rsidR="000A55CE" w:rsidRPr="00A331B9">
        <w:rPr>
          <w:rFonts w:asciiTheme="minorHAnsi" w:eastAsia="Calibri" w:hAnsiTheme="minorHAnsi"/>
          <w:color w:val="000000" w:themeColor="text1"/>
          <w:szCs w:val="22"/>
          <w:lang w:eastAsia="en-US"/>
        </w:rPr>
        <w:t>.</w:t>
      </w:r>
    </w:p>
    <w:p w14:paraId="74E63BC3" w14:textId="05C1E818" w:rsidR="00A13F51" w:rsidRPr="00A331B9" w:rsidRDefault="00F55B14" w:rsidP="00A13F51">
      <w:pPr>
        <w:rPr>
          <w:rFonts w:asciiTheme="minorHAnsi" w:hAnsiTheme="minorHAnsi"/>
          <w:color w:val="000000" w:themeColor="text1"/>
          <w:szCs w:val="22"/>
        </w:rPr>
      </w:pPr>
      <w:r w:rsidRPr="00A331B9">
        <w:rPr>
          <w:color w:val="000000" w:themeColor="text1"/>
          <w:lang w:eastAsia="en-US"/>
        </w:rPr>
        <w:fldChar w:fldCharType="begin"/>
      </w:r>
      <w:r w:rsidRPr="00A331B9">
        <w:rPr>
          <w:color w:val="000000" w:themeColor="text1"/>
          <w:lang w:eastAsia="en-US"/>
        </w:rPr>
        <w:instrText xml:space="preserve"> AUTONUMLGL  \* Arabic \s . </w:instrText>
      </w:r>
      <w:r w:rsidRPr="00A331B9">
        <w:rPr>
          <w:color w:val="000000" w:themeColor="text1"/>
          <w:lang w:eastAsia="en-US"/>
        </w:rPr>
        <w:fldChar w:fldCharType="end"/>
      </w:r>
      <w:r w:rsidR="00E23E5F">
        <w:rPr>
          <w:color w:val="000000" w:themeColor="text1"/>
          <w:lang w:eastAsia="en-US"/>
        </w:rPr>
        <w:t xml:space="preserve"> </w:t>
      </w:r>
      <w:r w:rsidR="00A13F51" w:rsidRPr="00A331B9">
        <w:rPr>
          <w:rFonts w:asciiTheme="minorHAnsi" w:hAnsiTheme="minorHAnsi"/>
          <w:color w:val="000000" w:themeColor="text1"/>
          <w:szCs w:val="22"/>
        </w:rPr>
        <w:t xml:space="preserve">En cas d’impossibilité de poursuivre l’exécution du Marché ou à défaut d’accord entre les Parties sur les conditions et modalités de poursuite du Marché, le Maître d’Ouvrage peut résilier le Marché : </w:t>
      </w:r>
    </w:p>
    <w:p w14:paraId="3F8FAF03" w14:textId="649B2CCA" w:rsidR="00A13F51" w:rsidRPr="00A331B9" w:rsidRDefault="00A13F51" w:rsidP="004D6637">
      <w:pPr>
        <w:pStyle w:val="Paragraphedeliste"/>
        <w:numPr>
          <w:ilvl w:val="0"/>
          <w:numId w:val="53"/>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pour faute du Titulaire si le recours, la </w:t>
      </w:r>
      <w:r w:rsidR="00251D3E" w:rsidRPr="00A331B9">
        <w:rPr>
          <w:rFonts w:asciiTheme="minorHAnsi" w:hAnsiTheme="minorHAnsi" w:cstheme="minorHAnsi"/>
          <w:color w:val="000000" w:themeColor="text1"/>
          <w:sz w:val="22"/>
          <w:szCs w:val="22"/>
        </w:rPr>
        <w:t>non-obtention</w:t>
      </w:r>
      <w:r w:rsidR="002B6DC6" w:rsidRPr="00A331B9">
        <w:rPr>
          <w:rFonts w:asciiTheme="minorHAnsi" w:hAnsiTheme="minorHAnsi" w:cstheme="minorHAnsi"/>
          <w:color w:val="000000" w:themeColor="text1"/>
          <w:sz w:val="22"/>
          <w:szCs w:val="22"/>
        </w:rPr>
        <w:t>,</w:t>
      </w:r>
      <w:r w:rsidRPr="00A331B9">
        <w:rPr>
          <w:rFonts w:asciiTheme="minorHAnsi" w:hAnsiTheme="minorHAnsi" w:cstheme="minorHAnsi"/>
          <w:color w:val="000000" w:themeColor="text1"/>
          <w:sz w:val="22"/>
          <w:szCs w:val="22"/>
        </w:rPr>
        <w:t xml:space="preserve"> le retrait ou le </w:t>
      </w:r>
      <w:r w:rsidR="002B6DC6" w:rsidRPr="00A331B9">
        <w:rPr>
          <w:rFonts w:asciiTheme="minorHAnsi" w:hAnsiTheme="minorHAnsi" w:cstheme="minorHAnsi"/>
          <w:color w:val="000000" w:themeColor="text1"/>
          <w:sz w:val="22"/>
          <w:szCs w:val="22"/>
        </w:rPr>
        <w:t>refus d’accord</w:t>
      </w:r>
      <w:r w:rsidRPr="00A331B9">
        <w:rPr>
          <w:rFonts w:asciiTheme="minorHAnsi" w:hAnsiTheme="minorHAnsi" w:cstheme="minorHAnsi"/>
          <w:color w:val="000000" w:themeColor="text1"/>
          <w:sz w:val="22"/>
          <w:szCs w:val="22"/>
        </w:rPr>
        <w:t xml:space="preserve"> trouve son origine dans un fait imputable au Titulaire</w:t>
      </w:r>
      <w:r w:rsidR="00AC4B38" w:rsidRPr="00A331B9">
        <w:rPr>
          <w:rFonts w:asciiTheme="minorHAnsi" w:hAnsiTheme="minorHAnsi" w:cstheme="minorHAnsi"/>
          <w:color w:val="000000" w:themeColor="text1"/>
          <w:sz w:val="22"/>
          <w:szCs w:val="22"/>
        </w:rPr>
        <w:t xml:space="preserve"> </w:t>
      </w:r>
      <w:r w:rsidR="00E7619D" w:rsidRPr="00A331B9">
        <w:rPr>
          <w:rFonts w:asciiTheme="minorHAnsi" w:hAnsiTheme="minorHAnsi" w:cstheme="minorHAnsi"/>
          <w:color w:val="000000" w:themeColor="text1"/>
          <w:sz w:val="22"/>
          <w:szCs w:val="22"/>
        </w:rPr>
        <w:t>dans les conditions de l’Article</w:t>
      </w:r>
      <w:r w:rsidR="001046A7">
        <w:rPr>
          <w:rFonts w:asciiTheme="minorHAnsi" w:hAnsiTheme="minorHAnsi" w:cstheme="minorHAnsi"/>
          <w:color w:val="000000" w:themeColor="text1"/>
          <w:sz w:val="22"/>
          <w:szCs w:val="22"/>
        </w:rPr>
        <w:t xml:space="preserve"> </w:t>
      </w:r>
      <w:r w:rsidR="0020461F">
        <w:rPr>
          <w:rFonts w:asciiTheme="minorHAnsi" w:hAnsiTheme="minorHAnsi" w:cstheme="minorHAnsi"/>
          <w:color w:val="000000" w:themeColor="text1"/>
          <w:sz w:val="22"/>
          <w:szCs w:val="22"/>
        </w:rPr>
        <w:fldChar w:fldCharType="begin"/>
      </w:r>
      <w:r w:rsidR="0020461F">
        <w:rPr>
          <w:rFonts w:asciiTheme="minorHAnsi" w:hAnsiTheme="minorHAnsi" w:cstheme="minorHAnsi"/>
          <w:color w:val="000000" w:themeColor="text1"/>
          <w:sz w:val="22"/>
          <w:szCs w:val="22"/>
        </w:rPr>
        <w:instrText xml:space="preserve"> REF _Ref63075154 \h </w:instrText>
      </w:r>
      <w:r w:rsidR="0020461F">
        <w:rPr>
          <w:rFonts w:asciiTheme="minorHAnsi" w:hAnsiTheme="minorHAnsi" w:cstheme="minorHAnsi"/>
          <w:color w:val="000000" w:themeColor="text1"/>
          <w:sz w:val="22"/>
          <w:szCs w:val="22"/>
        </w:rPr>
      </w:r>
      <w:r w:rsidR="0020461F">
        <w:rPr>
          <w:rFonts w:asciiTheme="minorHAnsi" w:hAnsiTheme="minorHAnsi" w:cstheme="minorHAnsi"/>
          <w:color w:val="000000" w:themeColor="text1"/>
          <w:sz w:val="22"/>
          <w:szCs w:val="22"/>
        </w:rPr>
        <w:fldChar w:fldCharType="separate"/>
      </w:r>
      <w:r w:rsidR="0020461F">
        <w:rPr>
          <w:rFonts w:asciiTheme="minorHAnsi" w:hAnsiTheme="minorHAnsi" w:cstheme="minorHAnsi"/>
          <w:color w:val="000000" w:themeColor="text1"/>
        </w:rPr>
        <w:t>61.4.</w:t>
      </w:r>
      <w:r w:rsidR="0020461F">
        <w:rPr>
          <w:rFonts w:asciiTheme="minorHAnsi" w:hAnsiTheme="minorHAnsi" w:cstheme="minorHAnsi"/>
          <w:color w:val="000000" w:themeColor="text1"/>
          <w:szCs w:val="24"/>
        </w:rPr>
        <w:t xml:space="preserve"> </w:t>
      </w:r>
      <w:r w:rsidR="0020461F" w:rsidRPr="00A331B9">
        <w:rPr>
          <w:rFonts w:asciiTheme="minorHAnsi" w:hAnsiTheme="minorHAnsi" w:cstheme="minorHAnsi"/>
          <w:color w:val="000000" w:themeColor="text1"/>
          <w:szCs w:val="24"/>
        </w:rPr>
        <w:t>Résiliation pour faute du Titulaire</w:t>
      </w:r>
      <w:r w:rsidR="0020461F">
        <w:rPr>
          <w:rFonts w:asciiTheme="minorHAnsi" w:hAnsiTheme="minorHAnsi" w:cstheme="minorHAnsi"/>
          <w:color w:val="000000" w:themeColor="text1"/>
          <w:sz w:val="22"/>
          <w:szCs w:val="22"/>
        </w:rPr>
        <w:fldChar w:fldCharType="end"/>
      </w:r>
      <w:r w:rsidR="001A1519" w:rsidRPr="00A331B9">
        <w:rPr>
          <w:rFonts w:asciiTheme="minorHAnsi" w:hAnsiTheme="minorHAnsi" w:cstheme="minorHAnsi"/>
          <w:i/>
          <w:iCs/>
          <w:color w:val="000000" w:themeColor="text1"/>
          <w:sz w:val="22"/>
          <w:szCs w:val="22"/>
        </w:rPr>
        <w:t>.</w:t>
      </w:r>
    </w:p>
    <w:p w14:paraId="0639D3A5" w14:textId="277D0701" w:rsidR="00A13F51" w:rsidRPr="00A331B9" w:rsidRDefault="00A13F51" w:rsidP="004D6637">
      <w:pPr>
        <w:pStyle w:val="Paragraphedeliste"/>
        <w:numPr>
          <w:ilvl w:val="0"/>
          <w:numId w:val="53"/>
        </w:numPr>
        <w:contextualSpacing w:val="0"/>
        <w:rPr>
          <w:rFonts w:asciiTheme="minorHAnsi" w:hAnsiTheme="minorHAnsi" w:cstheme="minorHAnsi"/>
          <w:color w:val="000000" w:themeColor="text1"/>
          <w:sz w:val="22"/>
          <w:szCs w:val="22"/>
        </w:rPr>
      </w:pPr>
      <w:r w:rsidRPr="00A331B9">
        <w:rPr>
          <w:rFonts w:asciiTheme="minorHAnsi" w:hAnsiTheme="minorHAnsi" w:cstheme="minorHAnsi"/>
          <w:color w:val="000000" w:themeColor="text1"/>
          <w:sz w:val="22"/>
          <w:szCs w:val="22"/>
        </w:rPr>
        <w:t xml:space="preserve">dans les conditions </w:t>
      </w:r>
      <w:r w:rsidR="001A1519" w:rsidRPr="00A331B9">
        <w:rPr>
          <w:rFonts w:asciiTheme="minorHAnsi" w:hAnsiTheme="minorHAnsi" w:cstheme="minorHAnsi"/>
          <w:color w:val="000000" w:themeColor="text1"/>
          <w:sz w:val="22"/>
          <w:szCs w:val="22"/>
        </w:rPr>
        <w:t>de l’Article</w:t>
      </w:r>
      <w:r w:rsidR="0020461F">
        <w:rPr>
          <w:rFonts w:asciiTheme="minorHAnsi" w:hAnsiTheme="minorHAnsi" w:cstheme="minorHAnsi"/>
          <w:color w:val="000000" w:themeColor="text1"/>
          <w:sz w:val="22"/>
          <w:szCs w:val="22"/>
        </w:rPr>
        <w:t xml:space="preserve"> </w:t>
      </w:r>
      <w:r w:rsidR="00A652A7">
        <w:rPr>
          <w:rFonts w:asciiTheme="minorHAnsi" w:hAnsiTheme="minorHAnsi" w:cstheme="minorHAnsi"/>
          <w:color w:val="000000" w:themeColor="text1"/>
          <w:sz w:val="22"/>
          <w:szCs w:val="22"/>
        </w:rPr>
        <w:fldChar w:fldCharType="begin"/>
      </w:r>
      <w:r w:rsidR="00A652A7">
        <w:rPr>
          <w:rFonts w:asciiTheme="minorHAnsi" w:hAnsiTheme="minorHAnsi" w:cstheme="minorHAnsi"/>
          <w:color w:val="000000" w:themeColor="text1"/>
          <w:sz w:val="22"/>
          <w:szCs w:val="22"/>
        </w:rPr>
        <w:instrText xml:space="preserve"> REF _Ref67070337 \h </w:instrText>
      </w:r>
      <w:r w:rsidR="00EC1D4E">
        <w:rPr>
          <w:rFonts w:asciiTheme="minorHAnsi" w:hAnsiTheme="minorHAnsi" w:cstheme="minorHAnsi"/>
          <w:color w:val="000000" w:themeColor="text1"/>
          <w:sz w:val="22"/>
          <w:szCs w:val="22"/>
        </w:rPr>
        <w:instrText xml:space="preserve"> \* MERGEFORMAT </w:instrText>
      </w:r>
      <w:r w:rsidR="00A652A7">
        <w:rPr>
          <w:rFonts w:asciiTheme="minorHAnsi" w:hAnsiTheme="minorHAnsi" w:cstheme="minorHAnsi"/>
          <w:color w:val="000000" w:themeColor="text1"/>
          <w:sz w:val="22"/>
          <w:szCs w:val="22"/>
        </w:rPr>
      </w:r>
      <w:r w:rsidR="00A652A7">
        <w:rPr>
          <w:rFonts w:asciiTheme="minorHAnsi" w:hAnsiTheme="minorHAnsi" w:cstheme="minorHAnsi"/>
          <w:color w:val="000000" w:themeColor="text1"/>
          <w:sz w:val="22"/>
          <w:szCs w:val="22"/>
        </w:rPr>
        <w:fldChar w:fldCharType="separate"/>
      </w:r>
      <w:r w:rsidR="00A652A7" w:rsidRPr="00EC1D4E">
        <w:rPr>
          <w:rFonts w:asciiTheme="minorHAnsi" w:hAnsiTheme="minorHAnsi" w:cstheme="minorHAnsi"/>
          <w:color w:val="000000" w:themeColor="text1"/>
          <w:sz w:val="22"/>
          <w:szCs w:val="22"/>
        </w:rPr>
        <w:t>61.6. Résiliation pour force majeure et imprévision</w:t>
      </w:r>
      <w:r w:rsidR="00A652A7">
        <w:rPr>
          <w:rFonts w:asciiTheme="minorHAnsi" w:hAnsiTheme="minorHAnsi" w:cstheme="minorHAnsi"/>
          <w:color w:val="000000" w:themeColor="text1"/>
          <w:sz w:val="22"/>
          <w:szCs w:val="22"/>
        </w:rPr>
        <w:fldChar w:fldCharType="end"/>
      </w:r>
      <w:r w:rsidR="00A652A7">
        <w:rPr>
          <w:rFonts w:asciiTheme="minorHAnsi" w:hAnsiTheme="minorHAnsi" w:cstheme="minorHAnsi"/>
          <w:color w:val="000000" w:themeColor="text1"/>
          <w:sz w:val="22"/>
          <w:szCs w:val="22"/>
        </w:rPr>
        <w:t xml:space="preserve"> </w:t>
      </w:r>
      <w:r w:rsidRPr="00A331B9">
        <w:rPr>
          <w:rFonts w:asciiTheme="minorHAnsi" w:hAnsiTheme="minorHAnsi" w:cstheme="minorHAnsi"/>
          <w:color w:val="000000" w:themeColor="text1"/>
          <w:sz w:val="22"/>
          <w:szCs w:val="22"/>
        </w:rPr>
        <w:t>dans les autres cas.</w:t>
      </w:r>
    </w:p>
    <w:bookmarkStart w:id="572" w:name="_Toc514697474"/>
    <w:bookmarkStart w:id="573" w:name="_Toc323102914"/>
    <w:bookmarkStart w:id="574" w:name="_Toc309722123"/>
    <w:p w14:paraId="1B18E636" w14:textId="31C0678A" w:rsidR="00883C7F" w:rsidRPr="00A331B9" w:rsidRDefault="00883C7F" w:rsidP="00883C7F">
      <w:pPr>
        <w:pStyle w:val="Titre2"/>
        <w:rPr>
          <w:color w:val="000000" w:themeColor="text1"/>
          <w:lang w:eastAsia="en-US"/>
        </w:rPr>
      </w:pPr>
      <w:r w:rsidRPr="00A331B9">
        <w:rPr>
          <w:color w:val="000000" w:themeColor="text1"/>
          <w:lang w:eastAsia="en-US"/>
        </w:rPr>
        <w:fldChar w:fldCharType="begin"/>
      </w:r>
      <w:r w:rsidRPr="00A331B9">
        <w:rPr>
          <w:color w:val="000000" w:themeColor="text1"/>
          <w:lang w:eastAsia="en-US"/>
        </w:rPr>
        <w:instrText xml:space="preserve"> AUTONUMLGL  \* Arabic \s . </w:instrText>
      </w:r>
      <w:bookmarkStart w:id="575" w:name="_Toc150756636"/>
      <w:r w:rsidRPr="00A331B9">
        <w:rPr>
          <w:color w:val="000000" w:themeColor="text1"/>
          <w:lang w:eastAsia="en-US"/>
        </w:rPr>
        <w:fldChar w:fldCharType="end"/>
      </w:r>
      <w:r w:rsidR="00C81425">
        <w:rPr>
          <w:color w:val="000000" w:themeColor="text1"/>
          <w:lang w:eastAsia="en-US"/>
        </w:rPr>
        <w:t xml:space="preserve"> </w:t>
      </w:r>
      <w:r w:rsidRPr="00A331B9">
        <w:rPr>
          <w:rFonts w:asciiTheme="minorHAnsi" w:hAnsiTheme="minorHAnsi"/>
          <w:color w:val="000000" w:themeColor="text1"/>
          <w:szCs w:val="22"/>
        </w:rPr>
        <w:t>Suivi</w:t>
      </w:r>
      <w:bookmarkEnd w:id="575"/>
    </w:p>
    <w:p w14:paraId="254469F4" w14:textId="3E2CF23C" w:rsidR="00883C7F" w:rsidRPr="00A331B9" w:rsidRDefault="00883C7F" w:rsidP="00883C7F">
      <w:pPr>
        <w:rPr>
          <w:rFonts w:asciiTheme="minorHAnsi" w:hAnsiTheme="minorHAnsi"/>
          <w:color w:val="000000" w:themeColor="text1"/>
          <w:szCs w:val="22"/>
        </w:rPr>
      </w:pPr>
      <w:r w:rsidRPr="00A331B9">
        <w:rPr>
          <w:color w:val="000000" w:themeColor="text1"/>
        </w:rPr>
        <w:t xml:space="preserve">Les documents particuliers du Marché fixent les modalités de suivi </w:t>
      </w:r>
      <w:r w:rsidR="00C81425">
        <w:rPr>
          <w:color w:val="000000" w:themeColor="text1"/>
        </w:rPr>
        <w:t>régu</w:t>
      </w:r>
      <w:r w:rsidR="001A508B">
        <w:rPr>
          <w:color w:val="000000" w:themeColor="text1"/>
        </w:rPr>
        <w:t>l</w:t>
      </w:r>
      <w:r w:rsidR="00C81425">
        <w:rPr>
          <w:color w:val="000000" w:themeColor="text1"/>
        </w:rPr>
        <w:t>ier</w:t>
      </w:r>
      <w:r w:rsidR="00C81425" w:rsidRPr="00A331B9">
        <w:rPr>
          <w:color w:val="000000" w:themeColor="text1"/>
        </w:rPr>
        <w:t xml:space="preserve"> </w:t>
      </w:r>
      <w:r w:rsidRPr="00A331B9">
        <w:rPr>
          <w:color w:val="000000" w:themeColor="text1"/>
        </w:rPr>
        <w:t xml:space="preserve">du Marché. </w:t>
      </w:r>
    </w:p>
    <w:p w14:paraId="20D65BC2" w14:textId="79AC966C" w:rsidR="000C2311" w:rsidRPr="00A331B9" w:rsidRDefault="000C2311" w:rsidP="004555B8">
      <w:pPr>
        <w:pStyle w:val="Titre1"/>
        <w:rPr>
          <w:rFonts w:asciiTheme="minorHAnsi" w:hAnsiTheme="minorHAnsi" w:cstheme="minorHAnsi"/>
          <w:color w:val="000000" w:themeColor="text1"/>
        </w:rPr>
      </w:pPr>
      <w:bookmarkStart w:id="576" w:name="_Toc150756637"/>
      <w:r w:rsidRPr="00A331B9">
        <w:rPr>
          <w:rFonts w:asciiTheme="minorHAnsi" w:hAnsiTheme="minorHAnsi" w:cstheme="minorHAnsi"/>
          <w:color w:val="000000" w:themeColor="text1"/>
        </w:rPr>
        <w:t xml:space="preserve">Article </w:t>
      </w: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Résiliation du Marché</w:t>
      </w:r>
      <w:bookmarkEnd w:id="572"/>
      <w:bookmarkEnd w:id="576"/>
    </w:p>
    <w:p w14:paraId="5A8AE00A" w14:textId="543059D7" w:rsidR="00686A9B" w:rsidRPr="00A331B9" w:rsidRDefault="008C39A0" w:rsidP="00C67DF6">
      <w:pPr>
        <w:pStyle w:val="Titre2"/>
        <w:keepNext w:val="0"/>
        <w:widowControl w:val="0"/>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00686A9B" w:rsidRPr="00A331B9">
        <w:rPr>
          <w:rFonts w:asciiTheme="minorHAnsi" w:hAnsiTheme="minorHAnsi" w:cstheme="minorHAnsi"/>
          <w:color w:val="000000" w:themeColor="text1"/>
        </w:rPr>
        <w:instrText xml:space="preserve"> AUTONUMLGL  \* Arabic \s . </w:instrText>
      </w:r>
      <w:bookmarkStart w:id="577" w:name="_Toc409185693"/>
      <w:bookmarkStart w:id="578" w:name="_Toc514697475"/>
      <w:bookmarkStart w:id="579" w:name="_Toc150756638"/>
      <w:r w:rsidRPr="00A331B9">
        <w:rPr>
          <w:rFonts w:asciiTheme="minorHAnsi" w:hAnsiTheme="minorHAnsi" w:cstheme="minorHAnsi"/>
          <w:color w:val="000000" w:themeColor="text1"/>
        </w:rPr>
        <w:fldChar w:fldCharType="end"/>
      </w:r>
      <w:r w:rsidR="00423680">
        <w:rPr>
          <w:rFonts w:asciiTheme="minorHAnsi" w:hAnsiTheme="minorHAnsi" w:cstheme="minorHAnsi"/>
          <w:color w:val="000000" w:themeColor="text1"/>
        </w:rPr>
        <w:t xml:space="preserve"> </w:t>
      </w:r>
      <w:r w:rsidR="00686A9B" w:rsidRPr="00A331B9">
        <w:rPr>
          <w:rFonts w:asciiTheme="minorHAnsi" w:hAnsiTheme="minorHAnsi" w:cstheme="minorHAnsi"/>
          <w:color w:val="000000" w:themeColor="text1"/>
        </w:rPr>
        <w:t>Principes généraux</w:t>
      </w:r>
      <w:bookmarkEnd w:id="573"/>
      <w:bookmarkEnd w:id="577"/>
      <w:bookmarkEnd w:id="578"/>
      <w:bookmarkEnd w:id="579"/>
    </w:p>
    <w:p w14:paraId="1CC1D32D" w14:textId="521952EE" w:rsidR="00686A9B" w:rsidRPr="00A331B9" w:rsidRDefault="00B42D6D"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23680">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Le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 xml:space="preserve"> peut mettre fin à tout moment à l'exécution </w:t>
      </w:r>
      <w:r w:rsidR="003C4F7D" w:rsidRPr="00A331B9">
        <w:rPr>
          <w:color w:val="000000" w:themeColor="text1"/>
        </w:rPr>
        <w:t xml:space="preserve">des prestations faisant l'objet du </w:t>
      </w:r>
      <w:r w:rsidR="00AC4B38" w:rsidRPr="00A331B9">
        <w:rPr>
          <w:color w:val="000000" w:themeColor="text1"/>
        </w:rPr>
        <w:t>M</w:t>
      </w:r>
      <w:r w:rsidR="003C4F7D" w:rsidRPr="00A331B9">
        <w:rPr>
          <w:color w:val="000000" w:themeColor="text1"/>
        </w:rPr>
        <w:t>arché</w:t>
      </w:r>
      <w:r w:rsidR="003C4F7D" w:rsidRPr="00A331B9" w:rsidDel="003C4F7D">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avant l'achèvement de </w:t>
      </w:r>
      <w:r w:rsidR="003C4F7D" w:rsidRPr="00A331B9">
        <w:rPr>
          <w:rFonts w:asciiTheme="minorHAnsi" w:hAnsiTheme="minorHAnsi" w:cstheme="minorHAnsi"/>
          <w:color w:val="000000" w:themeColor="text1"/>
        </w:rPr>
        <w:t>celles-ci</w:t>
      </w:r>
      <w:r w:rsidR="7FA70CE9" w:rsidRPr="00A331B9">
        <w:rPr>
          <w:rFonts w:asciiTheme="minorHAnsi" w:hAnsiTheme="minorHAnsi" w:cstheme="minorHAnsi"/>
          <w:color w:val="000000" w:themeColor="text1"/>
        </w:rPr>
        <w:t xml:space="preserve"> dans les conditions prévues aux Articles suivants.</w:t>
      </w:r>
    </w:p>
    <w:p w14:paraId="52CF1C45" w14:textId="6A73BE6D" w:rsidR="00686A9B" w:rsidRPr="00A331B9" w:rsidRDefault="00B42D6D"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23680">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La décision de résiliation du Marché est notifiée au Titulaire. La résiliation prend effet à la date fixée dans la décision de résiliation ou, à défaut, à la date de sa </w:t>
      </w:r>
      <w:r w:rsidR="00110D31" w:rsidRPr="00A331B9">
        <w:rPr>
          <w:rFonts w:asciiTheme="minorHAnsi" w:hAnsiTheme="minorHAnsi" w:cstheme="minorHAnsi"/>
          <w:color w:val="000000" w:themeColor="text1"/>
        </w:rPr>
        <w:t>Notification</w:t>
      </w:r>
      <w:r w:rsidR="7FA70CE9" w:rsidRPr="00A331B9">
        <w:rPr>
          <w:rFonts w:asciiTheme="minorHAnsi" w:hAnsiTheme="minorHAnsi" w:cstheme="minorHAnsi"/>
          <w:color w:val="000000" w:themeColor="text1"/>
        </w:rPr>
        <w:t xml:space="preserve">. </w:t>
      </w:r>
    </w:p>
    <w:p w14:paraId="7035A7B7" w14:textId="374FCE94" w:rsidR="004C3E64" w:rsidRPr="00A331B9" w:rsidRDefault="004C3E64" w:rsidP="006C2B0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23680">
        <w:rPr>
          <w:rFonts w:asciiTheme="minorHAnsi" w:hAnsiTheme="minorHAnsi" w:cstheme="minorHAnsi"/>
          <w:color w:val="000000" w:themeColor="text1"/>
        </w:rPr>
        <w:t xml:space="preserve"> </w:t>
      </w:r>
      <w:r w:rsidRPr="00A331B9">
        <w:rPr>
          <w:color w:val="000000" w:themeColor="text1"/>
        </w:rPr>
        <w:t xml:space="preserve">Le règlement du Marché est effectué alors selon les modalités prévues </w:t>
      </w:r>
      <w:r w:rsidR="00F7612A" w:rsidRPr="00A331B9">
        <w:rPr>
          <w:color w:val="000000" w:themeColor="text1"/>
        </w:rPr>
        <w:t>à</w:t>
      </w:r>
      <w:r w:rsidR="00294979" w:rsidRPr="00F90057">
        <w:rPr>
          <w:color w:val="000000" w:themeColor="text1"/>
        </w:rPr>
        <w:t xml:space="preserve"> </w:t>
      </w:r>
      <w:r w:rsidR="00294979" w:rsidRPr="00A331B9">
        <w:rPr>
          <w:color w:val="000000" w:themeColor="text1"/>
        </w:rPr>
        <w:t xml:space="preserve">l’Article </w:t>
      </w:r>
      <w:r w:rsidR="00A51D50">
        <w:rPr>
          <w:color w:val="000000" w:themeColor="text1"/>
        </w:rPr>
        <w:fldChar w:fldCharType="begin"/>
      </w:r>
      <w:r w:rsidR="00A51D50">
        <w:rPr>
          <w:color w:val="000000" w:themeColor="text1"/>
        </w:rPr>
        <w:instrText xml:space="preserve"> REF _Ref137484361 \h </w:instrText>
      </w:r>
      <w:r w:rsidR="00A51D50">
        <w:rPr>
          <w:color w:val="000000" w:themeColor="text1"/>
        </w:rPr>
      </w:r>
      <w:r w:rsidR="00A51D50">
        <w:rPr>
          <w:color w:val="000000" w:themeColor="text1"/>
        </w:rPr>
        <w:fldChar w:fldCharType="separate"/>
      </w:r>
      <w:r w:rsidR="00CD5E29">
        <w:rPr>
          <w:rFonts w:asciiTheme="minorHAnsi" w:hAnsiTheme="minorHAnsi" w:cstheme="minorBidi"/>
          <w:color w:val="000000" w:themeColor="text1"/>
        </w:rPr>
        <w:t>21.9.</w:t>
      </w:r>
      <w:r w:rsidR="00CD5E29" w:rsidRPr="00A24F11">
        <w:rPr>
          <w:color w:val="000000" w:themeColor="text1"/>
        </w:rPr>
        <w:t xml:space="preserve"> </w:t>
      </w:r>
      <w:r w:rsidR="00CD5E29" w:rsidRPr="004D3FCA">
        <w:rPr>
          <w:color w:val="000000" w:themeColor="text1"/>
        </w:rPr>
        <w:t>Décompte de la Phase de Conception-Réalisation</w:t>
      </w:r>
      <w:r w:rsidR="00A51D50">
        <w:rPr>
          <w:color w:val="000000" w:themeColor="text1"/>
        </w:rPr>
        <w:fldChar w:fldCharType="end"/>
      </w:r>
      <w:r w:rsidRPr="00A331B9">
        <w:rPr>
          <w:color w:val="000000" w:themeColor="text1"/>
        </w:rPr>
        <w:t>, sous réserve des stipulations de l'</w:t>
      </w:r>
      <w:r w:rsidR="00F7612A" w:rsidRPr="00A331B9">
        <w:rPr>
          <w:color w:val="000000" w:themeColor="text1"/>
        </w:rPr>
        <w:t>A</w:t>
      </w:r>
      <w:r w:rsidRPr="00A331B9">
        <w:rPr>
          <w:color w:val="000000" w:themeColor="text1"/>
        </w:rPr>
        <w:t xml:space="preserve">rticle </w:t>
      </w:r>
      <w:r w:rsidR="00986AA4">
        <w:rPr>
          <w:color w:val="000000" w:themeColor="text1"/>
        </w:rPr>
        <w:fldChar w:fldCharType="begin"/>
      </w:r>
      <w:r w:rsidR="00986AA4">
        <w:rPr>
          <w:color w:val="000000" w:themeColor="text1"/>
        </w:rPr>
        <w:instrText xml:space="preserve"> REF _Ref137484619 \h </w:instrText>
      </w:r>
      <w:r w:rsidR="00986AA4">
        <w:rPr>
          <w:color w:val="000000" w:themeColor="text1"/>
        </w:rPr>
      </w:r>
      <w:r w:rsidR="00986AA4">
        <w:rPr>
          <w:color w:val="000000" w:themeColor="text1"/>
        </w:rPr>
        <w:fldChar w:fldCharType="separate"/>
      </w:r>
      <w:r w:rsidR="00CD5E29">
        <w:rPr>
          <w:color w:val="000000" w:themeColor="text1"/>
        </w:rPr>
        <w:t xml:space="preserve">61.8. </w:t>
      </w:r>
      <w:r w:rsidR="00CD5E29" w:rsidRPr="00A331B9">
        <w:rPr>
          <w:color w:val="000000" w:themeColor="text1"/>
        </w:rPr>
        <w:t>Opérations de liquidation</w:t>
      </w:r>
      <w:r w:rsidR="00986AA4">
        <w:rPr>
          <w:color w:val="000000" w:themeColor="text1"/>
        </w:rPr>
        <w:fldChar w:fldCharType="end"/>
      </w:r>
      <w:r w:rsidR="00C00798" w:rsidRPr="00A331B9">
        <w:rPr>
          <w:i/>
          <w:iCs/>
          <w:color w:val="000000" w:themeColor="text1"/>
        </w:rPr>
        <w:t>.</w:t>
      </w:r>
    </w:p>
    <w:p w14:paraId="6E7C625F" w14:textId="7ACBB8F5" w:rsidR="00686A9B" w:rsidRDefault="00B42D6D"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423680">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Les Articles qui suivent précisent, selon les cas, </w:t>
      </w:r>
      <w:r w:rsidR="00F7225B">
        <w:rPr>
          <w:rFonts w:asciiTheme="minorHAnsi" w:hAnsiTheme="minorHAnsi" w:cstheme="minorHAnsi"/>
          <w:color w:val="000000" w:themeColor="text1"/>
        </w:rPr>
        <w:t>les conditions dans lesquelles</w:t>
      </w:r>
      <w:r w:rsidR="00F7225B" w:rsidRPr="00A331B9">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le Titulaire </w:t>
      </w:r>
      <w:r w:rsidR="00F7225B">
        <w:rPr>
          <w:rFonts w:asciiTheme="minorHAnsi" w:hAnsiTheme="minorHAnsi" w:cstheme="minorHAnsi"/>
          <w:color w:val="000000" w:themeColor="text1"/>
        </w:rPr>
        <w:t>est</w:t>
      </w:r>
      <w:r w:rsidR="7FA70CE9" w:rsidRPr="00A331B9" w:rsidDel="00B07257">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indemnisé du fait de la décision de résiliation</w:t>
      </w:r>
      <w:r w:rsidR="000657E2">
        <w:rPr>
          <w:rFonts w:asciiTheme="minorHAnsi" w:hAnsiTheme="minorHAnsi" w:cstheme="minorHAnsi"/>
          <w:color w:val="000000" w:themeColor="text1"/>
        </w:rPr>
        <w:t>,</w:t>
      </w:r>
      <w:r w:rsidR="00365E02">
        <w:rPr>
          <w:rFonts w:asciiTheme="minorHAnsi" w:hAnsiTheme="minorHAnsi" w:cstheme="minorHAnsi"/>
          <w:color w:val="000000" w:themeColor="text1"/>
        </w:rPr>
        <w:t xml:space="preserve"> compte</w:t>
      </w:r>
      <w:r w:rsidR="000657E2">
        <w:rPr>
          <w:rFonts w:asciiTheme="minorHAnsi" w:hAnsiTheme="minorHAnsi" w:cstheme="minorHAnsi"/>
          <w:color w:val="000000" w:themeColor="text1"/>
        </w:rPr>
        <w:t xml:space="preserve"> tenu notamment</w:t>
      </w:r>
      <w:r w:rsidR="00365E02">
        <w:rPr>
          <w:rFonts w:asciiTheme="minorHAnsi" w:hAnsiTheme="minorHAnsi" w:cstheme="minorHAnsi"/>
          <w:color w:val="000000" w:themeColor="text1"/>
        </w:rPr>
        <w:t xml:space="preserve"> du moment de cette décision</w:t>
      </w:r>
      <w:r w:rsidR="002F07CD">
        <w:rPr>
          <w:rFonts w:asciiTheme="minorHAnsi" w:hAnsiTheme="minorHAnsi" w:cstheme="minorHAnsi"/>
          <w:color w:val="000000" w:themeColor="text1"/>
        </w:rPr>
        <w:t xml:space="preserve"> au regard de la réception des Actions de Rénovation.</w:t>
      </w:r>
      <w:r w:rsidR="002F5355">
        <w:rPr>
          <w:rFonts w:asciiTheme="minorHAnsi" w:hAnsiTheme="minorHAnsi" w:cstheme="minorHAnsi"/>
          <w:color w:val="000000" w:themeColor="text1"/>
        </w:rPr>
        <w:t xml:space="preserve"> </w:t>
      </w:r>
    </w:p>
    <w:p w14:paraId="4CB3440F" w14:textId="08236F56" w:rsidR="00A22D0A" w:rsidRDefault="00803CB6" w:rsidP="00C67DF6">
      <w:pPr>
        <w:rPr>
          <w:rFonts w:asciiTheme="minorHAnsi" w:hAnsiTheme="minorHAnsi" w:cstheme="minorHAnsi"/>
          <w:color w:val="000000" w:themeColor="text1"/>
        </w:rPr>
      </w:pPr>
      <w:r>
        <w:rPr>
          <w:rFonts w:asciiTheme="minorHAnsi" w:hAnsiTheme="minorHAnsi" w:cstheme="minorHAnsi"/>
          <w:color w:val="000000" w:themeColor="text1"/>
        </w:rPr>
        <w:lastRenderedPageBreak/>
        <w:t>Quel que soit le motif de résiliation</w:t>
      </w:r>
      <w:r w:rsidR="00831456">
        <w:rPr>
          <w:rFonts w:asciiTheme="minorHAnsi" w:hAnsiTheme="minorHAnsi" w:cstheme="minorHAnsi"/>
          <w:color w:val="000000" w:themeColor="text1"/>
        </w:rPr>
        <w:t>, et sans préjudice des sommes éventuellement dues au Maître d’Ouvrage en application des documents particuliers du Marché</w:t>
      </w:r>
      <w:r>
        <w:rPr>
          <w:rFonts w:asciiTheme="minorHAnsi" w:hAnsiTheme="minorHAnsi" w:cstheme="minorHAnsi"/>
          <w:color w:val="000000" w:themeColor="text1"/>
        </w:rPr>
        <w:t xml:space="preserve">, le Titulaire </w:t>
      </w:r>
      <w:r w:rsidR="00335BC7">
        <w:rPr>
          <w:rFonts w:asciiTheme="minorHAnsi" w:hAnsiTheme="minorHAnsi" w:cstheme="minorHAnsi"/>
          <w:color w:val="000000" w:themeColor="text1"/>
        </w:rPr>
        <w:t>peut prétendre au versement</w:t>
      </w:r>
      <w:r w:rsidR="00831456">
        <w:rPr>
          <w:rFonts w:asciiTheme="minorHAnsi" w:hAnsiTheme="minorHAnsi" w:cstheme="minorHAnsi"/>
          <w:color w:val="000000" w:themeColor="text1"/>
        </w:rPr>
        <w:t xml:space="preserve"> d’une somme tenant compte</w:t>
      </w:r>
      <w:r w:rsidR="00A22D0A">
        <w:rPr>
          <w:rFonts w:asciiTheme="minorHAnsi" w:hAnsiTheme="minorHAnsi" w:cstheme="minorHAnsi"/>
          <w:color w:val="000000" w:themeColor="text1"/>
        </w:rPr>
        <w:t> :</w:t>
      </w:r>
    </w:p>
    <w:p w14:paraId="3D464B16" w14:textId="363000A4" w:rsidR="00813F08" w:rsidRDefault="007C6C57" w:rsidP="00EB5A71">
      <w:pPr>
        <w:pStyle w:val="Paragraphedeliste"/>
        <w:numPr>
          <w:ilvl w:val="0"/>
          <w:numId w:val="53"/>
        </w:numPr>
        <w:ind w:left="357" w:hanging="357"/>
        <w:contextualSpacing w:val="0"/>
        <w:rPr>
          <w:rFonts w:asciiTheme="minorHAnsi" w:hAnsiTheme="minorHAnsi" w:cstheme="minorHAnsi"/>
          <w:color w:val="000000" w:themeColor="text1"/>
          <w:sz w:val="22"/>
          <w:szCs w:val="22"/>
        </w:rPr>
      </w:pPr>
      <w:r w:rsidRPr="00EB5A71">
        <w:rPr>
          <w:rFonts w:asciiTheme="minorHAnsi" w:hAnsiTheme="minorHAnsi" w:cstheme="minorHAnsi"/>
          <w:color w:val="000000" w:themeColor="text1"/>
          <w:sz w:val="22"/>
          <w:szCs w:val="22"/>
        </w:rPr>
        <w:t xml:space="preserve">des frais engagés par le Titulaire dûment justifiés, ces frais comprennent notamment les frais de préfinancement calculés </w:t>
      </w:r>
      <w:r w:rsidRPr="00EB5A71">
        <w:rPr>
          <w:rFonts w:asciiTheme="minorHAnsi" w:hAnsiTheme="minorHAnsi" w:cstheme="minorHAnsi"/>
          <w:i/>
          <w:color w:val="000000" w:themeColor="text1"/>
          <w:sz w:val="22"/>
          <w:szCs w:val="22"/>
        </w:rPr>
        <w:t>prorata temporis</w:t>
      </w:r>
      <w:r w:rsidRPr="00EB5A71">
        <w:rPr>
          <w:rFonts w:asciiTheme="minorHAnsi" w:hAnsiTheme="minorHAnsi" w:cstheme="minorHAnsi"/>
          <w:color w:val="000000" w:themeColor="text1"/>
          <w:sz w:val="22"/>
          <w:szCs w:val="22"/>
        </w:rPr>
        <w:t xml:space="preserve"> en fonction des décaissements réalisés</w:t>
      </w:r>
      <w:r w:rsidR="00831456">
        <w:rPr>
          <w:rFonts w:asciiTheme="minorHAnsi" w:hAnsiTheme="minorHAnsi" w:cstheme="minorHAnsi"/>
          <w:color w:val="000000" w:themeColor="text1"/>
          <w:sz w:val="22"/>
          <w:szCs w:val="22"/>
        </w:rPr>
        <w:t xml:space="preserve"> dans l’hypothèse où la résiliation intervient avant la </w:t>
      </w:r>
      <w:r w:rsidR="00153D40" w:rsidRPr="00153D40">
        <w:rPr>
          <w:rFonts w:asciiTheme="minorHAnsi" w:hAnsiTheme="minorHAnsi" w:cstheme="minorHAnsi"/>
          <w:color w:val="000000" w:themeColor="text1"/>
          <w:sz w:val="22"/>
          <w:szCs w:val="22"/>
        </w:rPr>
        <w:t xml:space="preserve">Date de Début d’Indemnisation ou d’Intéressement </w:t>
      </w:r>
      <w:r w:rsidR="00153D40">
        <w:rPr>
          <w:rFonts w:asciiTheme="minorHAnsi" w:hAnsiTheme="minorHAnsi" w:cstheme="minorHAnsi"/>
          <w:color w:val="000000" w:themeColor="text1"/>
          <w:sz w:val="22"/>
          <w:szCs w:val="22"/>
        </w:rPr>
        <w:t>ou toute autre date fixée</w:t>
      </w:r>
      <w:r w:rsidR="00153D40" w:rsidRPr="00153D40">
        <w:rPr>
          <w:rFonts w:asciiTheme="minorHAnsi" w:hAnsiTheme="minorHAnsi" w:cstheme="minorHAnsi"/>
          <w:color w:val="000000" w:themeColor="text1"/>
          <w:sz w:val="22"/>
          <w:szCs w:val="22"/>
        </w:rPr>
        <w:t xml:space="preserve"> par les documents particuliers du Marché</w:t>
      </w:r>
      <w:r w:rsidR="00831456">
        <w:rPr>
          <w:rFonts w:asciiTheme="minorHAnsi" w:hAnsiTheme="minorHAnsi" w:cstheme="minorHAnsi"/>
          <w:color w:val="000000" w:themeColor="text1"/>
          <w:sz w:val="22"/>
          <w:szCs w:val="22"/>
        </w:rPr>
        <w:t> ;</w:t>
      </w:r>
    </w:p>
    <w:p w14:paraId="7B2E9523" w14:textId="1C156C08" w:rsidR="00BB1877" w:rsidRPr="00EB5A71" w:rsidRDefault="000D50D1" w:rsidP="00EB5A71">
      <w:pPr>
        <w:pStyle w:val="Paragraphedeliste"/>
        <w:numPr>
          <w:ilvl w:val="0"/>
          <w:numId w:val="53"/>
        </w:numPr>
        <w:ind w:left="357" w:hanging="357"/>
        <w:contextualSpacing w:val="0"/>
        <w:rPr>
          <w:rFonts w:asciiTheme="minorHAnsi" w:hAnsiTheme="minorHAnsi" w:cstheme="minorHAnsi"/>
          <w:color w:val="000000" w:themeColor="text1"/>
          <w:szCs w:val="22"/>
        </w:rPr>
      </w:pPr>
      <w:r>
        <w:rPr>
          <w:rFonts w:asciiTheme="minorHAnsi" w:hAnsiTheme="minorHAnsi" w:cstheme="minorHAnsi"/>
          <w:color w:val="000000" w:themeColor="text1"/>
          <w:sz w:val="22"/>
          <w:szCs w:val="22"/>
        </w:rPr>
        <w:t xml:space="preserve">de </w:t>
      </w:r>
      <w:r w:rsidRPr="00EB5A71">
        <w:rPr>
          <w:rFonts w:asciiTheme="minorHAnsi" w:hAnsiTheme="minorHAnsi" w:cstheme="minorHAnsi"/>
          <w:color w:val="000000" w:themeColor="text1"/>
          <w:sz w:val="22"/>
          <w:szCs w:val="22"/>
        </w:rPr>
        <w:t xml:space="preserve">l'encours des </w:t>
      </w:r>
      <w:r>
        <w:rPr>
          <w:rFonts w:asciiTheme="minorHAnsi" w:hAnsiTheme="minorHAnsi" w:cstheme="minorHAnsi"/>
          <w:color w:val="000000" w:themeColor="text1"/>
          <w:sz w:val="22"/>
          <w:szCs w:val="22"/>
        </w:rPr>
        <w:t>i</w:t>
      </w:r>
      <w:r w:rsidRPr="00EB5A71">
        <w:rPr>
          <w:rFonts w:asciiTheme="minorHAnsi" w:hAnsiTheme="minorHAnsi" w:cstheme="minorHAnsi"/>
          <w:color w:val="000000" w:themeColor="text1"/>
          <w:sz w:val="22"/>
          <w:szCs w:val="22"/>
        </w:rPr>
        <w:t xml:space="preserve">nstruments de </w:t>
      </w:r>
      <w:r>
        <w:rPr>
          <w:rFonts w:asciiTheme="minorHAnsi" w:hAnsiTheme="minorHAnsi" w:cstheme="minorHAnsi"/>
          <w:color w:val="000000" w:themeColor="text1"/>
          <w:sz w:val="22"/>
          <w:szCs w:val="22"/>
        </w:rPr>
        <w:t>d</w:t>
      </w:r>
      <w:r w:rsidRPr="00EB5A71">
        <w:rPr>
          <w:rFonts w:asciiTheme="minorHAnsi" w:hAnsiTheme="minorHAnsi" w:cstheme="minorHAnsi"/>
          <w:color w:val="000000" w:themeColor="text1"/>
          <w:sz w:val="22"/>
          <w:szCs w:val="22"/>
        </w:rPr>
        <w:t xml:space="preserve">ette, en ce inclus les intérêts courus et non échus à la date de la résiliation, </w:t>
      </w:r>
      <w:r w:rsidR="004E1577">
        <w:rPr>
          <w:rFonts w:asciiTheme="minorHAnsi" w:hAnsiTheme="minorHAnsi" w:cstheme="minorHAnsi"/>
          <w:color w:val="000000" w:themeColor="text1"/>
          <w:sz w:val="22"/>
          <w:szCs w:val="22"/>
        </w:rPr>
        <w:t xml:space="preserve">et de l’encours des fonds propres dans l’hypothèse où la résiliation intervient après </w:t>
      </w:r>
      <w:r w:rsidR="00153D40">
        <w:rPr>
          <w:rFonts w:asciiTheme="minorHAnsi" w:hAnsiTheme="minorHAnsi" w:cstheme="minorHAnsi"/>
          <w:color w:val="000000" w:themeColor="text1"/>
          <w:sz w:val="22"/>
          <w:szCs w:val="22"/>
        </w:rPr>
        <w:t xml:space="preserve">la </w:t>
      </w:r>
      <w:r w:rsidR="00153D40" w:rsidRPr="00153D40">
        <w:rPr>
          <w:rFonts w:asciiTheme="minorHAnsi" w:hAnsiTheme="minorHAnsi" w:cstheme="minorHAnsi"/>
          <w:color w:val="000000" w:themeColor="text1"/>
          <w:sz w:val="22"/>
          <w:szCs w:val="22"/>
        </w:rPr>
        <w:t xml:space="preserve">Date de Début d’Indemnisation ou d’Intéressement </w:t>
      </w:r>
      <w:r w:rsidR="00153D40">
        <w:rPr>
          <w:rFonts w:asciiTheme="minorHAnsi" w:hAnsiTheme="minorHAnsi" w:cstheme="minorHAnsi"/>
          <w:color w:val="000000" w:themeColor="text1"/>
          <w:sz w:val="22"/>
          <w:szCs w:val="22"/>
        </w:rPr>
        <w:t>ou toute autre date fixée</w:t>
      </w:r>
      <w:r w:rsidR="00153D40" w:rsidRPr="00153D40">
        <w:rPr>
          <w:rFonts w:asciiTheme="minorHAnsi" w:hAnsiTheme="minorHAnsi" w:cstheme="minorHAnsi"/>
          <w:color w:val="000000" w:themeColor="text1"/>
          <w:sz w:val="22"/>
          <w:szCs w:val="22"/>
        </w:rPr>
        <w:t xml:space="preserve"> par les documents particuliers du Marché</w:t>
      </w:r>
      <w:r w:rsidR="004E1577">
        <w:rPr>
          <w:rFonts w:asciiTheme="minorHAnsi" w:hAnsiTheme="minorHAnsi" w:cstheme="minorHAnsi"/>
          <w:color w:val="000000" w:themeColor="text1"/>
          <w:sz w:val="22"/>
          <w:szCs w:val="22"/>
        </w:rPr>
        <w:t>.</w:t>
      </w:r>
    </w:p>
    <w:p w14:paraId="1E66327E" w14:textId="155EFF56" w:rsidR="00F00D57" w:rsidRDefault="00355EEB"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t>
      </w:r>
      <w:r w:rsidR="00104E9D">
        <w:rPr>
          <w:rFonts w:asciiTheme="minorHAnsi" w:hAnsiTheme="minorHAnsi" w:cstheme="minorHAnsi"/>
          <w:color w:val="000000" w:themeColor="text1"/>
        </w:rPr>
        <w:t xml:space="preserve">Les </w:t>
      </w:r>
      <w:r>
        <w:rPr>
          <w:rFonts w:asciiTheme="minorHAnsi" w:hAnsiTheme="minorHAnsi" w:cstheme="minorHAnsi"/>
          <w:color w:val="000000" w:themeColor="text1"/>
        </w:rPr>
        <w:t>documents</w:t>
      </w:r>
      <w:r w:rsidR="00104E9D">
        <w:rPr>
          <w:rFonts w:asciiTheme="minorHAnsi" w:hAnsiTheme="minorHAnsi" w:cstheme="minorHAnsi"/>
          <w:color w:val="000000" w:themeColor="text1"/>
        </w:rPr>
        <w:t xml:space="preserve"> </w:t>
      </w:r>
      <w:r>
        <w:rPr>
          <w:rFonts w:asciiTheme="minorHAnsi" w:hAnsiTheme="minorHAnsi" w:cstheme="minorHAnsi"/>
          <w:color w:val="000000" w:themeColor="text1"/>
        </w:rPr>
        <w:t>particuliers</w:t>
      </w:r>
      <w:r w:rsidR="00104E9D">
        <w:rPr>
          <w:rFonts w:asciiTheme="minorHAnsi" w:hAnsiTheme="minorHAnsi" w:cstheme="minorHAnsi"/>
          <w:color w:val="000000" w:themeColor="text1"/>
        </w:rPr>
        <w:t xml:space="preserve"> du Marché fixent les modalités </w:t>
      </w:r>
      <w:r>
        <w:rPr>
          <w:rFonts w:asciiTheme="minorHAnsi" w:hAnsiTheme="minorHAnsi" w:cstheme="minorHAnsi"/>
          <w:color w:val="000000" w:themeColor="text1"/>
        </w:rPr>
        <w:t>spécifiques</w:t>
      </w:r>
      <w:r w:rsidR="00104E9D">
        <w:rPr>
          <w:rFonts w:asciiTheme="minorHAnsi" w:hAnsiTheme="minorHAnsi" w:cstheme="minorHAnsi"/>
          <w:color w:val="000000" w:themeColor="text1"/>
        </w:rPr>
        <w:t xml:space="preserve"> de </w:t>
      </w:r>
      <w:r>
        <w:rPr>
          <w:rFonts w:asciiTheme="minorHAnsi" w:hAnsiTheme="minorHAnsi" w:cstheme="minorHAnsi"/>
          <w:color w:val="000000" w:themeColor="text1"/>
        </w:rPr>
        <w:t>résiliation pour le cas où le Titulaire est constitué sous forme de Société de Projet.</w:t>
      </w:r>
    </w:p>
    <w:p w14:paraId="539A422B" w14:textId="37B8FBF3" w:rsidR="009F3F4B" w:rsidRPr="00A331B9" w:rsidRDefault="009F3F4B" w:rsidP="009F3F4B">
      <w:pPr>
        <w:pStyle w:val="Titre2"/>
        <w:rPr>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580" w:name="_Toc150756639"/>
      <w:r w:rsidRPr="00A331B9">
        <w:rPr>
          <w:rFonts w:asciiTheme="minorHAnsi" w:hAnsiTheme="minorHAnsi" w:cstheme="minorHAnsi"/>
          <w:color w:val="000000" w:themeColor="text1"/>
        </w:rPr>
        <w:fldChar w:fldCharType="end"/>
      </w:r>
      <w:r w:rsidR="004E1577">
        <w:rPr>
          <w:rFonts w:asciiTheme="minorHAnsi" w:hAnsiTheme="minorHAnsi" w:cstheme="minorHAnsi"/>
          <w:color w:val="000000" w:themeColor="text1"/>
        </w:rPr>
        <w:t xml:space="preserve"> </w:t>
      </w:r>
      <w:r w:rsidRPr="00A331B9">
        <w:rPr>
          <w:color w:val="000000" w:themeColor="text1"/>
        </w:rPr>
        <w:t>Résiliation pour évènement</w:t>
      </w:r>
      <w:r w:rsidR="00F04DD6" w:rsidRPr="00A331B9">
        <w:rPr>
          <w:color w:val="000000" w:themeColor="text1"/>
        </w:rPr>
        <w:t>s extérieurs au Marché</w:t>
      </w:r>
      <w:bookmarkEnd w:id="580"/>
    </w:p>
    <w:bookmarkStart w:id="581" w:name="_Ref61536434"/>
    <w:p w14:paraId="55FFCDAD" w14:textId="3D7F550E" w:rsidR="00B56E22" w:rsidRPr="00A331B9" w:rsidRDefault="00F04DD6" w:rsidP="00B2587F">
      <w:pPr>
        <w:pStyle w:val="Titre3"/>
        <w:rPr>
          <w:color w:val="000000" w:themeColor="text1"/>
        </w:rPr>
      </w:pPr>
      <w:r w:rsidRPr="00A331B9">
        <w:rPr>
          <w:rStyle w:val="Titre3Car"/>
          <w:rFonts w:ascii="Calibri" w:hAnsi="Calibri"/>
          <w:i/>
          <w:color w:val="000000" w:themeColor="text1"/>
          <w:sz w:val="22"/>
        </w:rPr>
        <w:fldChar w:fldCharType="begin"/>
      </w:r>
      <w:r w:rsidRPr="00A331B9">
        <w:rPr>
          <w:rStyle w:val="Titre3Car"/>
          <w:rFonts w:ascii="Calibri" w:hAnsi="Calibri"/>
          <w:i/>
          <w:color w:val="000000" w:themeColor="text1"/>
          <w:sz w:val="22"/>
        </w:rPr>
        <w:instrText xml:space="preserve"> AUTONUMLGL  \* Arabic \s . </w:instrText>
      </w:r>
      <w:bookmarkStart w:id="582" w:name="_Toc150756640"/>
      <w:r w:rsidRPr="00A331B9">
        <w:rPr>
          <w:rStyle w:val="Titre3Car"/>
          <w:rFonts w:ascii="Calibri" w:hAnsi="Calibri"/>
          <w:i/>
          <w:color w:val="000000" w:themeColor="text1"/>
          <w:sz w:val="22"/>
        </w:rPr>
        <w:fldChar w:fldCharType="end"/>
      </w:r>
      <w:r w:rsidR="004E1577">
        <w:rPr>
          <w:rStyle w:val="Titre3Car"/>
          <w:rFonts w:ascii="Calibri" w:hAnsi="Calibri"/>
          <w:i/>
          <w:color w:val="000000" w:themeColor="text1"/>
          <w:sz w:val="22"/>
        </w:rPr>
        <w:t xml:space="preserve"> </w:t>
      </w:r>
      <w:r w:rsidR="00B56E22" w:rsidRPr="00A331B9">
        <w:rPr>
          <w:rFonts w:asciiTheme="minorHAnsi" w:hAnsiTheme="minorHAnsi" w:cstheme="minorHAnsi"/>
          <w:color w:val="000000" w:themeColor="text1"/>
        </w:rPr>
        <w:t>Décès ou incapacité civile du Titulaire</w:t>
      </w:r>
      <w:bookmarkEnd w:id="581"/>
      <w:bookmarkEnd w:id="582"/>
    </w:p>
    <w:p w14:paraId="0E98402E" w14:textId="7AF97763" w:rsidR="00B56E22" w:rsidRPr="00A331B9" w:rsidRDefault="00B56E22" w:rsidP="00B56E22">
      <w:pPr>
        <w:rPr>
          <w:rFonts w:asciiTheme="minorHAnsi" w:hAnsiTheme="minorHAnsi" w:cstheme="minorHAnsi"/>
          <w:color w:val="000000" w:themeColor="text1"/>
        </w:rPr>
      </w:pPr>
      <w:r w:rsidRPr="00A331B9">
        <w:rPr>
          <w:rFonts w:asciiTheme="minorHAnsi" w:hAnsiTheme="minorHAnsi" w:cstheme="minorHAnsi"/>
          <w:color w:val="000000" w:themeColor="text1"/>
        </w:rPr>
        <w:t>En cas de décès ou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incapacité civile du Titulaire, le Maître d’Ouvrage peut résilier le Marché ou accepter sa continuation par les ayants droit ou le curateur. Un Avenant de transfert est établi à cette fin.</w:t>
      </w:r>
    </w:p>
    <w:p w14:paraId="6FF2E078" w14:textId="18F298B4" w:rsidR="009F3F4B" w:rsidRPr="00A331B9" w:rsidRDefault="00B56E22" w:rsidP="00B56E22">
      <w:pPr>
        <w:rPr>
          <w:rFonts w:asciiTheme="minorHAnsi" w:hAnsiTheme="minorHAnsi" w:cstheme="minorHAnsi"/>
          <w:color w:val="000000" w:themeColor="text1"/>
        </w:rPr>
      </w:pPr>
      <w:r w:rsidRPr="00A331B9">
        <w:rPr>
          <w:rFonts w:asciiTheme="minorHAnsi" w:hAnsiTheme="minorHAnsi" w:cstheme="minorHAnsi"/>
          <w:color w:val="000000" w:themeColor="text1"/>
        </w:rPr>
        <w:t>La résiliation, si elle est prononcée, prend effet à la date du décès ou de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incapacité civile. Elle n</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ouvre droit pour le Titulaire ou ses ayants droit à aucune indemnité.</w:t>
      </w:r>
    </w:p>
    <w:bookmarkStart w:id="583" w:name="_Ref44616098"/>
    <w:p w14:paraId="070A14B3" w14:textId="1A45C39F" w:rsidR="00E91A28" w:rsidRPr="00A331B9" w:rsidRDefault="008C39A0" w:rsidP="00B2587F">
      <w:pPr>
        <w:pStyle w:val="Titre3"/>
        <w:rPr>
          <w:color w:val="000000" w:themeColor="text1"/>
        </w:rPr>
      </w:pPr>
      <w:r w:rsidRPr="00A331B9">
        <w:rPr>
          <w:rFonts w:asciiTheme="minorHAnsi" w:hAnsiTheme="minorHAnsi" w:cstheme="minorHAnsi"/>
          <w:color w:val="000000" w:themeColor="text1"/>
        </w:rPr>
        <w:fldChar w:fldCharType="begin"/>
      </w:r>
      <w:r w:rsidR="00686A9B" w:rsidRPr="00A331B9">
        <w:rPr>
          <w:rFonts w:asciiTheme="minorHAnsi" w:hAnsiTheme="minorHAnsi" w:cstheme="minorHAnsi"/>
          <w:color w:val="000000" w:themeColor="text1"/>
        </w:rPr>
        <w:instrText xml:space="preserve"> AUTONUMLGL  \* Arabic \s . </w:instrText>
      </w:r>
      <w:bookmarkStart w:id="584" w:name="_Toc150756641"/>
      <w:bookmarkStart w:id="585" w:name="_Toc409185695"/>
      <w:bookmarkStart w:id="586" w:name="_Toc514697476"/>
      <w:r w:rsidRPr="00A331B9">
        <w:rPr>
          <w:rFonts w:asciiTheme="minorHAnsi" w:hAnsiTheme="minorHAnsi" w:cstheme="minorHAnsi"/>
          <w:color w:val="000000" w:themeColor="text1"/>
        </w:rPr>
        <w:fldChar w:fldCharType="end"/>
      </w:r>
      <w:r w:rsidR="001A508B">
        <w:rPr>
          <w:rFonts w:asciiTheme="minorHAnsi" w:hAnsiTheme="minorHAnsi" w:cstheme="minorHAnsi"/>
          <w:color w:val="000000" w:themeColor="text1"/>
        </w:rPr>
        <w:t xml:space="preserve"> </w:t>
      </w:r>
      <w:r w:rsidR="005F0A54" w:rsidRPr="00A331B9">
        <w:rPr>
          <w:rFonts w:asciiTheme="minorHAnsi" w:hAnsiTheme="minorHAnsi" w:cstheme="minorHAnsi"/>
          <w:color w:val="000000" w:themeColor="text1"/>
        </w:rPr>
        <w:t>Sauvegarde</w:t>
      </w:r>
      <w:r w:rsidR="009B7114" w:rsidRPr="00A331B9">
        <w:rPr>
          <w:rFonts w:asciiTheme="minorHAnsi" w:hAnsiTheme="minorHAnsi" w:cstheme="minorHAnsi"/>
          <w:color w:val="000000" w:themeColor="text1"/>
        </w:rPr>
        <w:t xml:space="preserve">, </w:t>
      </w:r>
      <w:r w:rsidR="00DD6A20" w:rsidRPr="00A331B9">
        <w:rPr>
          <w:color w:val="000000" w:themeColor="text1"/>
        </w:rPr>
        <w:t>r</w:t>
      </w:r>
      <w:r w:rsidR="00E91A28" w:rsidRPr="00A331B9">
        <w:rPr>
          <w:color w:val="000000" w:themeColor="text1"/>
        </w:rPr>
        <w:t xml:space="preserve">edressement </w:t>
      </w:r>
      <w:r w:rsidR="009B7114" w:rsidRPr="00A331B9">
        <w:rPr>
          <w:color w:val="000000" w:themeColor="text1"/>
        </w:rPr>
        <w:t xml:space="preserve">judiciaire </w:t>
      </w:r>
      <w:r w:rsidR="00E91A28" w:rsidRPr="00A331B9">
        <w:rPr>
          <w:color w:val="000000" w:themeColor="text1"/>
        </w:rPr>
        <w:t xml:space="preserve">ou </w:t>
      </w:r>
      <w:r w:rsidR="0008520B" w:rsidRPr="00A331B9">
        <w:rPr>
          <w:color w:val="000000" w:themeColor="text1"/>
        </w:rPr>
        <w:t>l</w:t>
      </w:r>
      <w:r w:rsidR="00E91A28" w:rsidRPr="00A331B9">
        <w:rPr>
          <w:color w:val="000000" w:themeColor="text1"/>
        </w:rPr>
        <w:t>iquidation judiciaire</w:t>
      </w:r>
      <w:bookmarkEnd w:id="583"/>
      <w:bookmarkEnd w:id="584"/>
    </w:p>
    <w:bookmarkEnd w:id="585"/>
    <w:bookmarkEnd w:id="586"/>
    <w:p w14:paraId="35911846" w14:textId="74A5CC42" w:rsidR="005F0A54" w:rsidRPr="00A331B9" w:rsidRDefault="005F0A54" w:rsidP="005F0A54">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En cas de sauvegarde ou de redressement judiciaire, le Marché est résilié, si après mise en demeure de l</w:t>
      </w:r>
      <w:r w:rsidR="006F6D00">
        <w:rPr>
          <w:rFonts w:asciiTheme="minorHAnsi" w:eastAsia="Calibri" w:hAnsiTheme="minorHAnsi" w:cstheme="minorHAnsi"/>
          <w:color w:val="000000" w:themeColor="text1"/>
          <w:lang w:eastAsia="en-US"/>
        </w:rPr>
        <w:t>’</w:t>
      </w:r>
      <w:r w:rsidRPr="00A331B9">
        <w:rPr>
          <w:rFonts w:asciiTheme="minorHAnsi" w:eastAsia="Calibri" w:hAnsiTheme="minorHAnsi" w:cstheme="minorHAnsi"/>
          <w:color w:val="000000" w:themeColor="text1"/>
          <w:lang w:eastAsia="en-US"/>
        </w:rPr>
        <w:t>administrateur judiciaire, dans les conditions prévues à l</w:t>
      </w:r>
      <w:r w:rsidR="006F6D00">
        <w:rPr>
          <w:rFonts w:asciiTheme="minorHAnsi" w:eastAsia="Calibri" w:hAnsiTheme="minorHAnsi" w:cstheme="minorHAnsi"/>
          <w:color w:val="000000" w:themeColor="text1"/>
          <w:lang w:eastAsia="en-US"/>
        </w:rPr>
        <w:t>’</w:t>
      </w:r>
      <w:r w:rsidRPr="00A331B9">
        <w:rPr>
          <w:rFonts w:asciiTheme="minorHAnsi" w:eastAsia="Calibri" w:hAnsiTheme="minorHAnsi" w:cstheme="minorHAnsi"/>
          <w:color w:val="000000" w:themeColor="text1"/>
          <w:lang w:eastAsia="en-US"/>
        </w:rPr>
        <w:t>article L.622-13 du Code de commerce, ce dernier indique ne pas reprendre les obligations du Titulaire.</w:t>
      </w:r>
    </w:p>
    <w:p w14:paraId="1A5CFAAB" w14:textId="1799F0D2" w:rsidR="005F0A54" w:rsidRPr="00A331B9" w:rsidRDefault="005F0A54" w:rsidP="005F0A54">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 xml:space="preserve">En cas de liquidation judiciaire du </w:t>
      </w:r>
      <w:r w:rsidR="00850399" w:rsidRPr="00A331B9">
        <w:rPr>
          <w:rFonts w:asciiTheme="minorHAnsi" w:eastAsia="Calibri" w:hAnsiTheme="minorHAnsi" w:cstheme="minorHAnsi"/>
          <w:color w:val="000000" w:themeColor="text1"/>
          <w:lang w:eastAsia="en-US"/>
        </w:rPr>
        <w:t>T</w:t>
      </w:r>
      <w:r w:rsidRPr="00A331B9">
        <w:rPr>
          <w:rFonts w:asciiTheme="minorHAnsi" w:eastAsia="Calibri" w:hAnsiTheme="minorHAnsi" w:cstheme="minorHAnsi"/>
          <w:color w:val="000000" w:themeColor="text1"/>
          <w:lang w:eastAsia="en-US"/>
        </w:rPr>
        <w:t xml:space="preserve">itulaire, le </w:t>
      </w:r>
      <w:r w:rsidR="00850399" w:rsidRPr="00A331B9">
        <w:rPr>
          <w:rFonts w:asciiTheme="minorHAnsi" w:eastAsia="Calibri" w:hAnsiTheme="minorHAnsi" w:cstheme="minorHAnsi"/>
          <w:color w:val="000000" w:themeColor="text1"/>
          <w:lang w:eastAsia="en-US"/>
        </w:rPr>
        <w:t>M</w:t>
      </w:r>
      <w:r w:rsidRPr="00A331B9">
        <w:rPr>
          <w:rFonts w:asciiTheme="minorHAnsi" w:eastAsia="Calibri" w:hAnsiTheme="minorHAnsi" w:cstheme="minorHAnsi"/>
          <w:color w:val="000000" w:themeColor="text1"/>
          <w:lang w:eastAsia="en-US"/>
        </w:rPr>
        <w:t>arché est résilié si, après mise en demeure du liquidateur, dans les conditions prévues à l</w:t>
      </w:r>
      <w:r w:rsidR="006F6D00">
        <w:rPr>
          <w:rFonts w:asciiTheme="minorHAnsi" w:eastAsia="Calibri" w:hAnsiTheme="minorHAnsi" w:cstheme="minorHAnsi"/>
          <w:color w:val="000000" w:themeColor="text1"/>
          <w:lang w:eastAsia="en-US"/>
        </w:rPr>
        <w:t>’</w:t>
      </w:r>
      <w:r w:rsidRPr="00A331B9">
        <w:rPr>
          <w:rFonts w:asciiTheme="minorHAnsi" w:eastAsia="Calibri" w:hAnsiTheme="minorHAnsi" w:cstheme="minorHAnsi"/>
          <w:color w:val="000000" w:themeColor="text1"/>
          <w:lang w:eastAsia="en-US"/>
        </w:rPr>
        <w:t>article L.641-11-1 du Code de commerce, ce dernier indique ne pas reprendre les obligations du Titulaire.</w:t>
      </w:r>
    </w:p>
    <w:p w14:paraId="02E4EA59" w14:textId="49CFDB68" w:rsidR="001508B9" w:rsidRPr="00A331B9" w:rsidRDefault="00E91A28" w:rsidP="006D1133">
      <w:pPr>
        <w:rPr>
          <w:rFonts w:asciiTheme="minorHAnsi" w:eastAsia="Calibri" w:hAnsiTheme="minorHAnsi" w:cstheme="minorHAnsi"/>
          <w:color w:val="000000" w:themeColor="text1"/>
          <w:lang w:eastAsia="en-US"/>
        </w:rPr>
      </w:pPr>
      <w:r w:rsidRPr="00A331B9">
        <w:rPr>
          <w:rFonts w:asciiTheme="minorHAnsi" w:eastAsia="Calibri" w:hAnsiTheme="minorHAnsi" w:cstheme="minorHAnsi"/>
          <w:color w:val="000000" w:themeColor="text1"/>
          <w:lang w:eastAsia="en-US"/>
        </w:rPr>
        <w:t>La résiliation, si elle est prononcée, prend effet à la date de l</w:t>
      </w:r>
      <w:r w:rsidR="006F6D00">
        <w:rPr>
          <w:rFonts w:asciiTheme="minorHAnsi" w:eastAsia="Calibri" w:hAnsiTheme="minorHAnsi" w:cstheme="minorHAnsi"/>
          <w:color w:val="000000" w:themeColor="text1"/>
          <w:lang w:eastAsia="en-US"/>
        </w:rPr>
        <w:t>’</w:t>
      </w:r>
      <w:r w:rsidRPr="00A331B9">
        <w:rPr>
          <w:rFonts w:asciiTheme="minorHAnsi" w:eastAsia="Calibri" w:hAnsiTheme="minorHAnsi" w:cstheme="minorHAnsi"/>
          <w:color w:val="000000" w:themeColor="text1"/>
          <w:lang w:eastAsia="en-US"/>
        </w:rPr>
        <w:t>évènement. Elle n</w:t>
      </w:r>
      <w:r w:rsidR="006F6D00">
        <w:rPr>
          <w:rFonts w:asciiTheme="minorHAnsi" w:eastAsia="Calibri" w:hAnsiTheme="minorHAnsi" w:cstheme="minorHAnsi"/>
          <w:color w:val="000000" w:themeColor="text1"/>
          <w:lang w:eastAsia="en-US"/>
        </w:rPr>
        <w:t>’</w:t>
      </w:r>
      <w:r w:rsidRPr="00A331B9">
        <w:rPr>
          <w:rFonts w:asciiTheme="minorHAnsi" w:eastAsia="Calibri" w:hAnsiTheme="minorHAnsi" w:cstheme="minorHAnsi"/>
          <w:color w:val="000000" w:themeColor="text1"/>
          <w:lang w:eastAsia="en-US"/>
        </w:rPr>
        <w:t>ouvre droit, pour le Titulaire, à aucune indemnité.</w:t>
      </w:r>
      <w:bookmarkStart w:id="587" w:name="_Toc409185696"/>
      <w:bookmarkStart w:id="588" w:name="_Toc514697477"/>
    </w:p>
    <w:p w14:paraId="0EDF646B" w14:textId="340F8007" w:rsidR="00C10F96" w:rsidRPr="00A331B9" w:rsidRDefault="00C10F96" w:rsidP="00C10F96">
      <w:pPr>
        <w:pStyle w:val="Titre3"/>
        <w:rPr>
          <w:color w:val="000000" w:themeColor="text1"/>
        </w:rPr>
      </w:pPr>
      <w:r w:rsidRPr="00A331B9">
        <w:rPr>
          <w:rStyle w:val="Titre3Car"/>
          <w:rFonts w:ascii="Calibri" w:hAnsi="Calibri"/>
          <w:i/>
          <w:color w:val="000000" w:themeColor="text1"/>
          <w:sz w:val="22"/>
        </w:rPr>
        <w:fldChar w:fldCharType="begin"/>
      </w:r>
      <w:r w:rsidRPr="00A331B9">
        <w:rPr>
          <w:rStyle w:val="Titre3Car"/>
          <w:rFonts w:ascii="Calibri" w:hAnsi="Calibri"/>
          <w:i/>
          <w:color w:val="000000" w:themeColor="text1"/>
          <w:sz w:val="22"/>
        </w:rPr>
        <w:instrText xml:space="preserve"> AUTONUMLGL  \* Arabic \s . </w:instrText>
      </w:r>
      <w:bookmarkStart w:id="589" w:name="_Toc150756642"/>
      <w:r w:rsidRPr="00A331B9">
        <w:rPr>
          <w:rStyle w:val="Titre3Car"/>
          <w:rFonts w:ascii="Calibri" w:hAnsi="Calibri"/>
          <w:i/>
          <w:color w:val="000000" w:themeColor="text1"/>
          <w:sz w:val="22"/>
        </w:rPr>
        <w:fldChar w:fldCharType="end"/>
      </w:r>
      <w:r w:rsidR="001A508B">
        <w:rPr>
          <w:rStyle w:val="Titre3Car"/>
          <w:rFonts w:ascii="Calibri" w:hAnsi="Calibri"/>
          <w:i/>
          <w:color w:val="000000" w:themeColor="text1"/>
          <w:sz w:val="22"/>
        </w:rPr>
        <w:t xml:space="preserve"> </w:t>
      </w:r>
      <w:r w:rsidRPr="00A331B9">
        <w:rPr>
          <w:color w:val="000000" w:themeColor="text1"/>
        </w:rPr>
        <w:t>Incapacité physique du Titulaire.</w:t>
      </w:r>
      <w:bookmarkEnd w:id="589"/>
    </w:p>
    <w:p w14:paraId="5005DA07" w14:textId="4620F2EE" w:rsidR="00C10F96" w:rsidRPr="00A331B9" w:rsidRDefault="00C10F96" w:rsidP="00C10F96">
      <w:pPr>
        <w:tabs>
          <w:tab w:val="left" w:pos="1665"/>
        </w:tabs>
        <w:rPr>
          <w:color w:val="000000" w:themeColor="text1"/>
        </w:rPr>
      </w:pPr>
      <w:r w:rsidRPr="00A331B9">
        <w:rPr>
          <w:color w:val="000000" w:themeColor="text1"/>
        </w:rPr>
        <w:t>En cas d</w:t>
      </w:r>
      <w:r w:rsidR="006F6D00">
        <w:rPr>
          <w:color w:val="000000" w:themeColor="text1"/>
        </w:rPr>
        <w:t>’</w:t>
      </w:r>
      <w:r w:rsidRPr="00A331B9">
        <w:rPr>
          <w:color w:val="000000" w:themeColor="text1"/>
        </w:rPr>
        <w:t>incapacité physique manifeste et durable du Titulaire, compromettant la bonne exécution du Marché, le Maître d’Ouvrage peut résilier le Marché.</w:t>
      </w:r>
    </w:p>
    <w:p w14:paraId="0C106747" w14:textId="79147F9B" w:rsidR="00C10F96" w:rsidRPr="00A331B9" w:rsidRDefault="00C10F96" w:rsidP="00C10F96">
      <w:pPr>
        <w:rPr>
          <w:rFonts w:asciiTheme="minorHAnsi" w:eastAsia="Calibri" w:hAnsiTheme="minorHAnsi" w:cstheme="minorHAnsi"/>
          <w:color w:val="000000" w:themeColor="text1"/>
          <w:szCs w:val="22"/>
          <w:highlight w:val="yellow"/>
          <w:lang w:eastAsia="en-US"/>
        </w:rPr>
      </w:pPr>
      <w:r w:rsidRPr="00A331B9">
        <w:rPr>
          <w:color w:val="000000" w:themeColor="text1"/>
        </w:rPr>
        <w:t>La résiliation n</w:t>
      </w:r>
      <w:r w:rsidR="006F6D00">
        <w:rPr>
          <w:color w:val="000000" w:themeColor="text1"/>
        </w:rPr>
        <w:t>’</w:t>
      </w:r>
      <w:r w:rsidRPr="00A331B9">
        <w:rPr>
          <w:color w:val="000000" w:themeColor="text1"/>
        </w:rPr>
        <w:t>ouvre droit pour le Titulaire à aucune indemnité.</w:t>
      </w:r>
    </w:p>
    <w:p w14:paraId="01590349" w14:textId="532B7951" w:rsidR="00B07687" w:rsidRPr="00A331B9" w:rsidRDefault="00B07687" w:rsidP="00AC4B38">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590" w:name="_Toc150756643"/>
      <w:r w:rsidRPr="00A331B9">
        <w:rPr>
          <w:color w:val="000000" w:themeColor="text1"/>
        </w:rPr>
        <w:fldChar w:fldCharType="end"/>
      </w:r>
      <w:r w:rsidRPr="00A331B9">
        <w:rPr>
          <w:color w:val="000000" w:themeColor="text1"/>
        </w:rPr>
        <w:t xml:space="preserve"> Résiliation du fait du Maître d’Ouvrage</w:t>
      </w:r>
      <w:bookmarkEnd w:id="590"/>
    </w:p>
    <w:bookmarkStart w:id="591" w:name="_Ref61347787"/>
    <w:p w14:paraId="006153F0" w14:textId="7D692673" w:rsidR="00686A9B" w:rsidRPr="00A331B9" w:rsidRDefault="008C39A0" w:rsidP="000848C6">
      <w:pPr>
        <w:pStyle w:val="Titre3"/>
        <w:rPr>
          <w:color w:val="000000" w:themeColor="text1"/>
        </w:rPr>
      </w:pPr>
      <w:r w:rsidRPr="00A331B9">
        <w:rPr>
          <w:rFonts w:asciiTheme="minorHAnsi" w:hAnsiTheme="minorHAnsi" w:cstheme="minorHAnsi"/>
          <w:color w:val="000000" w:themeColor="text1"/>
        </w:rPr>
        <w:fldChar w:fldCharType="begin"/>
      </w:r>
      <w:r w:rsidR="00686A9B" w:rsidRPr="00A331B9">
        <w:rPr>
          <w:color w:val="000000" w:themeColor="text1"/>
        </w:rPr>
        <w:instrText xml:space="preserve"> AUTONUMLGL  \* Arabic \s . </w:instrText>
      </w:r>
      <w:bookmarkStart w:id="592" w:name="_Toc150756644"/>
      <w:r w:rsidRPr="00A331B9">
        <w:rPr>
          <w:rFonts w:asciiTheme="minorHAnsi" w:hAnsiTheme="minorHAnsi" w:cstheme="minorHAnsi"/>
          <w:color w:val="000000" w:themeColor="text1"/>
        </w:rPr>
        <w:fldChar w:fldCharType="end"/>
      </w:r>
      <w:r w:rsidR="00FB4656">
        <w:rPr>
          <w:rFonts w:asciiTheme="minorHAnsi" w:hAnsiTheme="minorHAnsi" w:cstheme="minorHAnsi"/>
          <w:color w:val="000000" w:themeColor="text1"/>
        </w:rPr>
        <w:t xml:space="preserve"> </w:t>
      </w:r>
      <w:r w:rsidR="00686A9B" w:rsidRPr="00A331B9">
        <w:rPr>
          <w:color w:val="000000" w:themeColor="text1"/>
        </w:rPr>
        <w:t>Résiliation pour Ordre de Service tardif</w:t>
      </w:r>
      <w:bookmarkEnd w:id="587"/>
      <w:bookmarkEnd w:id="588"/>
      <w:bookmarkEnd w:id="591"/>
      <w:bookmarkEnd w:id="592"/>
    </w:p>
    <w:p w14:paraId="495CD173" w14:textId="5619ECE4" w:rsidR="003D3349" w:rsidRPr="00A331B9" w:rsidRDefault="003D334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Le présent Article est applicable uniquement dans le cas d’un Ordre de Service tardif pour un fait imputable au Maître d’Ouvrage.</w:t>
      </w:r>
    </w:p>
    <w:p w14:paraId="30DDBC29" w14:textId="2915C9D1"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Dans le cas où le Marché prévoit que </w:t>
      </w:r>
      <w:r w:rsidR="00AE68B5" w:rsidRPr="00A331B9">
        <w:rPr>
          <w:rFonts w:asciiTheme="minorHAnsi" w:hAnsiTheme="minorHAnsi" w:cstheme="minorHAnsi"/>
          <w:color w:val="000000" w:themeColor="text1"/>
        </w:rPr>
        <w:t>son exécution doit</w:t>
      </w:r>
      <w:r w:rsidRPr="00A331B9">
        <w:rPr>
          <w:rFonts w:asciiTheme="minorHAnsi" w:hAnsiTheme="minorHAnsi" w:cstheme="minorHAnsi"/>
          <w:color w:val="000000" w:themeColor="text1"/>
        </w:rPr>
        <w:t xml:space="preserve"> commencer sur un Ordre de Service intervenant après la </w:t>
      </w:r>
      <w:r w:rsidR="00110D31" w:rsidRPr="00A331B9">
        <w:rPr>
          <w:rFonts w:asciiTheme="minorHAnsi" w:hAnsiTheme="minorHAnsi" w:cstheme="minorHAnsi"/>
          <w:color w:val="000000" w:themeColor="text1"/>
        </w:rPr>
        <w:t>N</w:t>
      </w:r>
      <w:r w:rsidRPr="00A331B9">
        <w:rPr>
          <w:rFonts w:asciiTheme="minorHAnsi" w:hAnsiTheme="minorHAnsi" w:cstheme="minorHAnsi"/>
          <w:color w:val="000000" w:themeColor="text1"/>
        </w:rPr>
        <w:t>otification du Marché, si cet Ordre de Service n</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a pas été notifié dans le délai fixé par le Marché ou, à défaut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un tel délai, dans les six (6) mois suivant la </w:t>
      </w:r>
      <w:r w:rsidR="00110D31" w:rsidRPr="00A331B9">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du Marché, le Titulaire peut</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45883D8C" w14:textId="532F4DE1" w:rsidR="00686A9B"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soit proposer au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une nouvelle date de commencement </w:t>
      </w:r>
      <w:r w:rsidR="00AE68B5" w:rsidRPr="00A331B9">
        <w:rPr>
          <w:rFonts w:asciiTheme="minorHAnsi" w:hAnsiTheme="minorHAnsi" w:cstheme="minorHAnsi"/>
          <w:color w:val="000000" w:themeColor="text1"/>
        </w:rPr>
        <w:t>d’exécution</w:t>
      </w:r>
      <w:r w:rsidR="007C187D" w:rsidRPr="00A331B9">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 </w:t>
      </w:r>
      <w:r w:rsidR="00D23EBF" w:rsidRPr="00A331B9">
        <w:rPr>
          <w:rFonts w:asciiTheme="minorHAnsi" w:hAnsiTheme="minorHAnsi" w:cstheme="minorHAnsi"/>
          <w:color w:val="000000" w:themeColor="text1"/>
        </w:rPr>
        <w:t>L</w:t>
      </w:r>
      <w:r w:rsidRPr="00A331B9">
        <w:rPr>
          <w:rFonts w:asciiTheme="minorHAnsi" w:hAnsiTheme="minorHAnsi" w:cstheme="minorHAnsi"/>
          <w:color w:val="000000" w:themeColor="text1"/>
        </w:rPr>
        <w:t xml:space="preserve">es prestations sont alors exécutées aux conditions économiques du Marché </w:t>
      </w:r>
      <w:r w:rsidR="00D23EBF" w:rsidRPr="00A331B9">
        <w:rPr>
          <w:rFonts w:asciiTheme="minorHAnsi" w:hAnsiTheme="minorHAnsi" w:cstheme="minorHAnsi"/>
          <w:color w:val="000000" w:themeColor="text1"/>
        </w:rPr>
        <w:t xml:space="preserve">tel </w:t>
      </w:r>
      <w:r w:rsidR="00646A97" w:rsidRPr="00A331B9">
        <w:rPr>
          <w:rFonts w:asciiTheme="minorHAnsi" w:hAnsiTheme="minorHAnsi" w:cstheme="minorHAnsi"/>
          <w:color w:val="000000" w:themeColor="text1"/>
        </w:rPr>
        <w:t>qu’il a été notifié</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 xml:space="preserve">; si le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refuse la proposition du Titulaire, celui-ci peut demander par écrit la résiliation du Marché</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16AE051F" w14:textId="77777777" w:rsidR="00686A9B"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soit demander, par écrit, la résiliation du Marché. </w:t>
      </w:r>
    </w:p>
    <w:p w14:paraId="19E27A9A" w14:textId="4D6DE054" w:rsidR="000D044C"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la résiliation est demandée par le Titulaire en application du présent Article, elle ne peut lui être refusée. </w:t>
      </w:r>
    </w:p>
    <w:p w14:paraId="2D0720E6" w14:textId="310A1705"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Si, ayant reçu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ordre de commencer </w:t>
      </w:r>
      <w:r w:rsidR="00AE68B5" w:rsidRPr="00A331B9">
        <w:rPr>
          <w:rFonts w:asciiTheme="minorHAnsi" w:hAnsiTheme="minorHAnsi" w:cstheme="minorHAnsi"/>
          <w:color w:val="000000" w:themeColor="text1"/>
        </w:rPr>
        <w:t>l’exécution du Marché</w:t>
      </w:r>
      <w:r w:rsidRPr="00A331B9">
        <w:rPr>
          <w:rFonts w:asciiTheme="minorHAnsi" w:hAnsiTheme="minorHAnsi" w:cstheme="minorHAnsi"/>
          <w:color w:val="000000" w:themeColor="text1"/>
        </w:rPr>
        <w:t>, le Titulaire n</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a pas, dans un délai de quinze (15) jours</w:t>
      </w:r>
      <w:r w:rsidR="00EA7B8F" w:rsidRPr="00A331B9">
        <w:rPr>
          <w:rFonts w:asciiTheme="minorHAnsi" w:hAnsiTheme="minorHAnsi" w:cstheme="minorHAnsi"/>
          <w:color w:val="000000" w:themeColor="text1"/>
        </w:rPr>
        <w:t xml:space="preserve"> suivant la date de réception</w:t>
      </w:r>
      <w:r w:rsidRPr="00A331B9">
        <w:rPr>
          <w:rFonts w:asciiTheme="minorHAnsi" w:hAnsiTheme="minorHAnsi" w:cstheme="minorHAnsi"/>
          <w:color w:val="000000" w:themeColor="text1"/>
        </w:rPr>
        <w:t>, refusé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exécuter cet ordre et proposé une nouvelle date de commencement ou demandé la résiliation du Marché, il est réputé, par son silence, avoir accepté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exécuter les prestations aux conditions initiales du Marché. </w:t>
      </w:r>
    </w:p>
    <w:p w14:paraId="488E9E73" w14:textId="6B21D5A2" w:rsidR="003A71B8" w:rsidRPr="00A331B9" w:rsidRDefault="003A71B8" w:rsidP="003A71B8">
      <w:pPr>
        <w:rPr>
          <w:rFonts w:asciiTheme="minorHAnsi" w:hAnsiTheme="minorHAnsi" w:cstheme="minorHAnsi"/>
          <w:color w:val="000000" w:themeColor="text1"/>
        </w:rPr>
      </w:pPr>
      <w:bookmarkStart w:id="593" w:name="_Toc323102916"/>
      <w:r w:rsidRPr="00A331B9">
        <w:rPr>
          <w:rFonts w:asciiTheme="minorHAnsi" w:hAnsiTheme="minorHAnsi" w:cstheme="minorHAnsi"/>
          <w:color w:val="000000" w:themeColor="text1"/>
        </w:rPr>
        <w:t>Lorsque la résiliation est prononcée à la demande du Titulaire en application du présent Article, celui-ci est indemnisé de la part des frais et investissements, éventuellement engagés pour le Marché et strictement nécessaires à son exécution, qui n</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aurait pas été prise en compte dans le montant des prestations payées. Il doit, à cet effet, présenter une demande écrite, dûment justifiée, dans le délai de </w:t>
      </w:r>
      <w:r w:rsidR="00D60E69" w:rsidRPr="00A331B9">
        <w:rPr>
          <w:rFonts w:asciiTheme="minorHAnsi" w:hAnsiTheme="minorHAnsi" w:cstheme="minorHAnsi"/>
          <w:color w:val="000000" w:themeColor="text1"/>
        </w:rPr>
        <w:t>deux (2) mois</w:t>
      </w:r>
      <w:r w:rsidRPr="00A331B9">
        <w:rPr>
          <w:rFonts w:asciiTheme="minorHAnsi" w:hAnsiTheme="minorHAnsi" w:cstheme="minorHAnsi"/>
          <w:color w:val="000000" w:themeColor="text1"/>
        </w:rPr>
        <w:t xml:space="preserve">, à compter de la </w:t>
      </w:r>
      <w:r w:rsidR="00110D31" w:rsidRPr="00A331B9">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de la décision de résiliation.</w:t>
      </w:r>
    </w:p>
    <w:p w14:paraId="264546E4" w14:textId="6EC0FB77" w:rsidR="000848C6" w:rsidRPr="00A331B9" w:rsidRDefault="008C39A0" w:rsidP="000848C6">
      <w:pPr>
        <w:pStyle w:val="Titre3"/>
        <w:rPr>
          <w:color w:val="000000" w:themeColor="text1"/>
        </w:rPr>
      </w:pPr>
      <w:r w:rsidRPr="00A331B9">
        <w:rPr>
          <w:color w:val="000000" w:themeColor="text1"/>
        </w:rPr>
        <w:fldChar w:fldCharType="begin"/>
      </w:r>
      <w:r w:rsidR="00686A9B" w:rsidRPr="00A331B9">
        <w:rPr>
          <w:rFonts w:asciiTheme="minorHAnsi" w:hAnsiTheme="minorHAnsi" w:cstheme="minorHAnsi"/>
          <w:color w:val="000000" w:themeColor="text1"/>
        </w:rPr>
        <w:instrText xml:space="preserve"> AUTONUMLGL  \* Arabic \s . </w:instrText>
      </w:r>
      <w:bookmarkStart w:id="594" w:name="_Toc150756645"/>
      <w:bookmarkStart w:id="595" w:name="_Toc409185697"/>
      <w:bookmarkStart w:id="596" w:name="_Toc514697478"/>
      <w:r w:rsidRPr="00A331B9">
        <w:rPr>
          <w:color w:val="000000" w:themeColor="text1"/>
        </w:rPr>
        <w:fldChar w:fldCharType="end"/>
      </w:r>
      <w:r w:rsidR="00FB4656">
        <w:rPr>
          <w:color w:val="000000" w:themeColor="text1"/>
        </w:rPr>
        <w:t xml:space="preserve"> </w:t>
      </w:r>
      <w:r w:rsidR="000848C6" w:rsidRPr="00A331B9">
        <w:rPr>
          <w:color w:val="000000" w:themeColor="text1"/>
        </w:rPr>
        <w:t>Résiliation après ajournement</w:t>
      </w:r>
      <w:r w:rsidR="00912167" w:rsidRPr="00A331B9">
        <w:rPr>
          <w:color w:val="000000" w:themeColor="text1"/>
        </w:rPr>
        <w:t>, suspension</w:t>
      </w:r>
      <w:r w:rsidR="000848C6" w:rsidRPr="00A331B9">
        <w:rPr>
          <w:color w:val="000000" w:themeColor="text1"/>
        </w:rPr>
        <w:t xml:space="preserve"> ou interruption des</w:t>
      </w:r>
      <w:r w:rsidR="00912167" w:rsidRPr="00A331B9">
        <w:rPr>
          <w:color w:val="000000" w:themeColor="text1"/>
        </w:rPr>
        <w:t xml:space="preserve"> </w:t>
      </w:r>
      <w:r w:rsidR="005A5C2D" w:rsidRPr="00A331B9">
        <w:rPr>
          <w:rFonts w:asciiTheme="minorHAnsi" w:hAnsiTheme="minorHAnsi" w:cstheme="minorHAnsi"/>
          <w:color w:val="000000" w:themeColor="text1"/>
          <w:szCs w:val="22"/>
          <w:lang w:eastAsia="en-US"/>
        </w:rPr>
        <w:t>Actions</w:t>
      </w:r>
      <w:r w:rsidR="00912167" w:rsidRPr="00A331B9">
        <w:rPr>
          <w:color w:val="000000" w:themeColor="text1"/>
        </w:rPr>
        <w:t xml:space="preserve"> de Rénovation</w:t>
      </w:r>
      <w:bookmarkEnd w:id="594"/>
    </w:p>
    <w:p w14:paraId="4ABD5A64" w14:textId="1DE88F83" w:rsidR="000848C6" w:rsidRPr="00A331B9" w:rsidRDefault="00294979" w:rsidP="000848C6">
      <w:pPr>
        <w:rPr>
          <w:rFonts w:asciiTheme="minorHAnsi" w:hAnsiTheme="minorHAnsi" w:cstheme="minorHAnsi"/>
          <w:i/>
          <w:color w:val="000000" w:themeColor="text1"/>
        </w:rPr>
      </w:pPr>
      <w:r w:rsidRPr="00A331B9">
        <w:rPr>
          <w:rFonts w:asciiTheme="minorHAnsi" w:hAnsiTheme="minorHAnsi" w:cstheme="minorHAnsi"/>
          <w:color w:val="000000" w:themeColor="text1"/>
        </w:rPr>
        <w:t>En application de l’</w:t>
      </w:r>
      <w:r w:rsidR="00005918">
        <w:rPr>
          <w:rFonts w:asciiTheme="minorHAnsi" w:hAnsiTheme="minorHAnsi" w:cstheme="minorHAnsi"/>
          <w:color w:val="000000" w:themeColor="text1"/>
        </w:rPr>
        <w:fldChar w:fldCharType="begin"/>
      </w:r>
      <w:r w:rsidR="00005918">
        <w:rPr>
          <w:rFonts w:asciiTheme="minorHAnsi" w:hAnsiTheme="minorHAnsi" w:cstheme="minorHAnsi"/>
          <w:color w:val="000000" w:themeColor="text1"/>
        </w:rPr>
        <w:instrText xml:space="preserve"> REF _Ref61536433 \h </w:instrText>
      </w:r>
      <w:r w:rsidR="00005918">
        <w:rPr>
          <w:rFonts w:asciiTheme="minorHAnsi" w:hAnsiTheme="minorHAnsi" w:cstheme="minorHAnsi"/>
          <w:color w:val="000000" w:themeColor="text1"/>
        </w:rPr>
      </w:r>
      <w:r w:rsidR="00005918">
        <w:rPr>
          <w:rFonts w:asciiTheme="minorHAnsi" w:hAnsiTheme="minorHAnsi" w:cstheme="minorHAnsi"/>
          <w:color w:val="000000" w:themeColor="text1"/>
        </w:rPr>
        <w:fldChar w:fldCharType="separate"/>
      </w:r>
      <w:r w:rsidR="00005918" w:rsidRPr="00A331B9">
        <w:rPr>
          <w:color w:val="000000" w:themeColor="text1"/>
        </w:rPr>
        <w:t xml:space="preserve">Article </w:t>
      </w:r>
      <w:r w:rsidR="00005918">
        <w:rPr>
          <w:rFonts w:asciiTheme="minorHAnsi" w:hAnsiTheme="minorHAnsi" w:cstheme="minorHAnsi"/>
          <w:color w:val="000000" w:themeColor="text1"/>
        </w:rPr>
        <w:t>63.</w:t>
      </w:r>
      <w:r w:rsidR="00005918" w:rsidRPr="00A331B9">
        <w:rPr>
          <w:color w:val="000000" w:themeColor="text1"/>
        </w:rPr>
        <w:t xml:space="preserve"> Ajournement et interruption des </w:t>
      </w:r>
      <w:r w:rsidR="00005918" w:rsidRPr="00A331B9">
        <w:rPr>
          <w:rFonts w:asciiTheme="minorHAnsi" w:hAnsiTheme="minorHAnsi" w:cstheme="minorHAnsi"/>
          <w:color w:val="000000" w:themeColor="text1"/>
          <w:szCs w:val="22"/>
        </w:rPr>
        <w:t>Actions</w:t>
      </w:r>
      <w:r w:rsidR="00005918" w:rsidRPr="00A331B9">
        <w:rPr>
          <w:color w:val="000000" w:themeColor="text1"/>
        </w:rPr>
        <w:t xml:space="preserve"> de Rénovation</w:t>
      </w:r>
      <w:r w:rsidR="00005918">
        <w:rPr>
          <w:rFonts w:asciiTheme="minorHAnsi" w:hAnsiTheme="minorHAnsi" w:cstheme="minorHAnsi"/>
          <w:color w:val="000000" w:themeColor="text1"/>
        </w:rPr>
        <w:fldChar w:fldCharType="end"/>
      </w:r>
      <w:r w:rsidR="00D6389B" w:rsidRPr="00A331B9">
        <w:rPr>
          <w:rFonts w:asciiTheme="minorHAnsi" w:hAnsiTheme="minorHAnsi" w:cstheme="minorHAnsi"/>
          <w:color w:val="000000" w:themeColor="text1"/>
        </w:rPr>
        <w:t>,</w:t>
      </w:r>
      <w:r w:rsidR="00E7071F" w:rsidRPr="00A331B9">
        <w:rPr>
          <w:rFonts w:asciiTheme="minorHAnsi" w:hAnsiTheme="minorHAnsi" w:cstheme="minorHAnsi"/>
          <w:color w:val="000000" w:themeColor="text1"/>
        </w:rPr>
        <w:t xml:space="preserve"> </w:t>
      </w:r>
      <w:r w:rsidR="000848C6" w:rsidRPr="00A331B9">
        <w:rPr>
          <w:rFonts w:asciiTheme="minorHAnsi" w:hAnsiTheme="minorHAnsi" w:cstheme="minorHAnsi"/>
          <w:color w:val="000000" w:themeColor="text1"/>
        </w:rPr>
        <w:t>le Marché peut être résilié</w:t>
      </w:r>
      <w:r w:rsidR="001256AB" w:rsidRPr="00A331B9">
        <w:rPr>
          <w:rFonts w:asciiTheme="minorHAnsi" w:hAnsiTheme="minorHAnsi" w:cstheme="minorHAnsi"/>
          <w:color w:val="000000" w:themeColor="text1"/>
        </w:rPr>
        <w:t>.</w:t>
      </w:r>
    </w:p>
    <w:bookmarkEnd w:id="593"/>
    <w:bookmarkEnd w:id="595"/>
    <w:bookmarkEnd w:id="596"/>
    <w:p w14:paraId="137BDA55" w14:textId="7A0D5C5F" w:rsidR="000848C6" w:rsidRDefault="000848C6" w:rsidP="00F0509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Cette résiliation ouvre droit pour le Titulaire à indemnité, dans les conditions </w:t>
      </w:r>
      <w:r w:rsidR="001C25BB" w:rsidRPr="00A331B9">
        <w:rPr>
          <w:rFonts w:asciiTheme="minorHAnsi" w:hAnsiTheme="minorHAnsi" w:cstheme="minorHAnsi"/>
          <w:color w:val="000000" w:themeColor="text1"/>
          <w:szCs w:val="22"/>
        </w:rPr>
        <w:t>l’Article</w:t>
      </w:r>
      <w:r w:rsidR="001725FF">
        <w:rPr>
          <w:rFonts w:asciiTheme="minorHAnsi" w:hAnsiTheme="minorHAnsi" w:cstheme="minorHAnsi"/>
          <w:color w:val="000000" w:themeColor="text1"/>
          <w:szCs w:val="22"/>
        </w:rPr>
        <w:t xml:space="preserve"> </w:t>
      </w:r>
      <w:r w:rsidR="00921D35">
        <w:rPr>
          <w:rFonts w:asciiTheme="minorHAnsi" w:hAnsiTheme="minorHAnsi" w:cstheme="minorHAnsi"/>
          <w:color w:val="000000" w:themeColor="text1"/>
          <w:szCs w:val="22"/>
        </w:rPr>
        <w:fldChar w:fldCharType="begin"/>
      </w:r>
      <w:r w:rsidR="00921D35">
        <w:rPr>
          <w:rFonts w:asciiTheme="minorHAnsi" w:hAnsiTheme="minorHAnsi" w:cstheme="minorHAnsi"/>
          <w:color w:val="000000" w:themeColor="text1"/>
          <w:szCs w:val="22"/>
        </w:rPr>
        <w:instrText xml:space="preserve"> REF _Ref67070337 \h </w:instrText>
      </w:r>
      <w:r w:rsidR="00921D35">
        <w:rPr>
          <w:rFonts w:asciiTheme="minorHAnsi" w:hAnsiTheme="minorHAnsi" w:cstheme="minorHAnsi"/>
          <w:color w:val="000000" w:themeColor="text1"/>
          <w:szCs w:val="22"/>
        </w:rPr>
      </w:r>
      <w:r w:rsidR="00921D35">
        <w:rPr>
          <w:rFonts w:asciiTheme="minorHAnsi" w:hAnsiTheme="minorHAnsi" w:cstheme="minorHAnsi"/>
          <w:color w:val="000000" w:themeColor="text1"/>
          <w:szCs w:val="22"/>
        </w:rPr>
        <w:fldChar w:fldCharType="separate"/>
      </w:r>
      <w:r w:rsidR="00921D35">
        <w:rPr>
          <w:color w:val="000000" w:themeColor="text1"/>
        </w:rPr>
        <w:t>61.6.</w:t>
      </w:r>
      <w:r w:rsidR="00921D35">
        <w:rPr>
          <w:rFonts w:asciiTheme="minorHAnsi" w:hAnsiTheme="minorHAnsi" w:cstheme="minorHAnsi"/>
          <w:color w:val="000000" w:themeColor="text1"/>
        </w:rPr>
        <w:t xml:space="preserve"> </w:t>
      </w:r>
      <w:r w:rsidR="00921D35" w:rsidRPr="00A331B9">
        <w:rPr>
          <w:rFonts w:asciiTheme="minorHAnsi" w:hAnsiTheme="minorHAnsi" w:cstheme="minorHAnsi"/>
          <w:color w:val="000000" w:themeColor="text1"/>
        </w:rPr>
        <w:t>Résiliation pour force majeure et imprévision</w:t>
      </w:r>
      <w:r w:rsidR="00921D35">
        <w:rPr>
          <w:rFonts w:asciiTheme="minorHAnsi" w:hAnsiTheme="minorHAnsi" w:cstheme="minorHAnsi"/>
          <w:color w:val="000000" w:themeColor="text1"/>
          <w:szCs w:val="22"/>
        </w:rPr>
        <w:fldChar w:fldCharType="end"/>
      </w:r>
      <w:r w:rsidR="001256AB" w:rsidRPr="00A331B9">
        <w:rPr>
          <w:rFonts w:asciiTheme="minorHAnsi" w:hAnsiTheme="minorHAnsi" w:cstheme="minorHAnsi"/>
          <w:color w:val="000000" w:themeColor="text1"/>
        </w:rPr>
        <w:t>, sauf lorsque les causes de l’ajournement</w:t>
      </w:r>
      <w:r w:rsidR="00912167" w:rsidRPr="00A331B9">
        <w:rPr>
          <w:rFonts w:asciiTheme="minorHAnsi" w:hAnsiTheme="minorHAnsi" w:cstheme="minorHAnsi"/>
          <w:color w:val="000000" w:themeColor="text1"/>
        </w:rPr>
        <w:t>, suspension ou interruption</w:t>
      </w:r>
      <w:r w:rsidR="001256AB" w:rsidRPr="00A331B9">
        <w:rPr>
          <w:rFonts w:asciiTheme="minorHAnsi" w:hAnsiTheme="minorHAnsi" w:cstheme="minorHAnsi"/>
          <w:color w:val="000000" w:themeColor="text1"/>
        </w:rPr>
        <w:t xml:space="preserve"> sont imputables au Titulaire.</w:t>
      </w:r>
    </w:p>
    <w:p w14:paraId="564E9987" w14:textId="0C0D983F" w:rsidR="001725FF" w:rsidRPr="00A331B9" w:rsidRDefault="001725FF" w:rsidP="00F0509E">
      <w:pPr>
        <w:rPr>
          <w:rFonts w:asciiTheme="minorHAnsi" w:hAnsiTheme="minorHAnsi" w:cstheme="minorHAnsi"/>
          <w:color w:val="000000" w:themeColor="text1"/>
        </w:rPr>
      </w:pPr>
      <w:r>
        <w:rPr>
          <w:rFonts w:asciiTheme="minorHAnsi" w:hAnsiTheme="minorHAnsi" w:cstheme="minorHAnsi"/>
          <w:i/>
          <w:color w:val="000000" w:themeColor="text1"/>
        </w:rPr>
        <w:t>Commentaire</w:t>
      </w:r>
      <w:r w:rsidR="006F6D00">
        <w:rPr>
          <w:rFonts w:asciiTheme="minorHAnsi" w:hAnsiTheme="minorHAnsi" w:cstheme="minorHAnsi"/>
          <w:i/>
          <w:color w:val="000000" w:themeColor="text1"/>
        </w:rPr>
        <w:t> </w:t>
      </w:r>
      <w:r>
        <w:rPr>
          <w:rFonts w:asciiTheme="minorHAnsi" w:hAnsiTheme="minorHAnsi" w:cstheme="minorHAnsi"/>
          <w:i/>
          <w:color w:val="000000" w:themeColor="text1"/>
        </w:rPr>
        <w:t>: Les documents particuliers du Marché modifient les clauses de résiliation et fixent le régime indemnitaire, notamment en cas de création d’une SPV.</w:t>
      </w:r>
    </w:p>
    <w:bookmarkStart w:id="597" w:name="_Ref63075154"/>
    <w:p w14:paraId="22C133AD" w14:textId="30CA1351" w:rsidR="00B177D7" w:rsidRPr="00A331B9" w:rsidRDefault="00D0589B" w:rsidP="00B177D7">
      <w:pPr>
        <w:pStyle w:val="Titre2"/>
        <w:keepNext w:val="0"/>
        <w:widowControl w:val="0"/>
        <w:spacing w:before="0"/>
        <w:rPr>
          <w:rFonts w:asciiTheme="minorHAnsi" w:hAnsiTheme="minorHAnsi" w:cstheme="minorHAnsi"/>
          <w:color w:val="000000" w:themeColor="text1"/>
          <w:szCs w:val="24"/>
        </w:rPr>
      </w:pPr>
      <w:r w:rsidRPr="00A331B9">
        <w:rPr>
          <w:rFonts w:asciiTheme="minorHAnsi" w:hAnsiTheme="minorHAnsi" w:cstheme="minorHAnsi"/>
          <w:color w:val="000000" w:themeColor="text1"/>
          <w:szCs w:val="24"/>
        </w:rPr>
        <w:fldChar w:fldCharType="begin"/>
      </w:r>
      <w:r w:rsidRPr="00A331B9">
        <w:rPr>
          <w:rFonts w:asciiTheme="minorHAnsi" w:hAnsiTheme="minorHAnsi" w:cstheme="minorHAnsi"/>
          <w:color w:val="000000" w:themeColor="text1"/>
        </w:rPr>
        <w:instrText xml:space="preserve"> AUTONUMLGL  \* Arabic \s . </w:instrText>
      </w:r>
      <w:bookmarkStart w:id="598" w:name="_Toc150756646"/>
      <w:r w:rsidRPr="00A331B9">
        <w:rPr>
          <w:rFonts w:asciiTheme="minorHAnsi" w:hAnsiTheme="minorHAnsi" w:cstheme="minorHAnsi"/>
          <w:color w:val="000000" w:themeColor="text1"/>
          <w:szCs w:val="24"/>
        </w:rPr>
        <w:fldChar w:fldCharType="end"/>
      </w:r>
      <w:bookmarkStart w:id="599" w:name="_Toc323102918"/>
      <w:bookmarkStart w:id="600" w:name="_Ref520987939"/>
      <w:bookmarkStart w:id="601" w:name="_Ref44577675"/>
      <w:bookmarkStart w:id="602" w:name="_Toc409185699"/>
      <w:bookmarkStart w:id="603" w:name="_Toc514697480"/>
      <w:r w:rsidR="00FB4656">
        <w:rPr>
          <w:rFonts w:asciiTheme="minorHAnsi" w:hAnsiTheme="minorHAnsi" w:cstheme="minorHAnsi"/>
          <w:color w:val="000000" w:themeColor="text1"/>
          <w:szCs w:val="24"/>
        </w:rPr>
        <w:t xml:space="preserve"> </w:t>
      </w:r>
      <w:r w:rsidR="00B177D7" w:rsidRPr="00A331B9">
        <w:rPr>
          <w:rFonts w:asciiTheme="minorHAnsi" w:hAnsiTheme="minorHAnsi" w:cstheme="minorHAnsi"/>
          <w:color w:val="000000" w:themeColor="text1"/>
          <w:szCs w:val="24"/>
        </w:rPr>
        <w:t>Résiliation pour faute du Titulaire</w:t>
      </w:r>
      <w:bookmarkEnd w:id="597"/>
      <w:bookmarkEnd w:id="598"/>
      <w:bookmarkEnd w:id="599"/>
      <w:bookmarkEnd w:id="600"/>
      <w:bookmarkEnd w:id="601"/>
      <w:bookmarkEnd w:id="602"/>
      <w:bookmarkEnd w:id="603"/>
    </w:p>
    <w:bookmarkStart w:id="604" w:name="_Ref520987965"/>
    <w:p w14:paraId="68E849F1" w14:textId="32E72118" w:rsidR="00686A9B" w:rsidRPr="00A331B9" w:rsidRDefault="008C39A0" w:rsidP="00B177D7">
      <w:pPr>
        <w:pStyle w:val="Titre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00686A9B" w:rsidRPr="00A331B9">
        <w:rPr>
          <w:rFonts w:asciiTheme="minorHAnsi" w:hAnsiTheme="minorHAnsi" w:cstheme="minorHAnsi"/>
          <w:color w:val="000000" w:themeColor="text1"/>
        </w:rPr>
        <w:instrText xml:space="preserve"> AUTONUMLGL  \* Arabic \s . </w:instrText>
      </w:r>
      <w:bookmarkStart w:id="605" w:name="_Toc514697481"/>
      <w:bookmarkStart w:id="606" w:name="_Toc405827880"/>
      <w:bookmarkStart w:id="607" w:name="_Toc409185700"/>
      <w:bookmarkStart w:id="608" w:name="_Toc150756647"/>
      <w:r w:rsidRPr="00A331B9">
        <w:rPr>
          <w:rFonts w:asciiTheme="minorHAnsi" w:hAnsiTheme="minorHAnsi" w:cstheme="minorHAnsi"/>
          <w:color w:val="000000" w:themeColor="text1"/>
        </w:rPr>
        <w:fldChar w:fldCharType="end"/>
      </w:r>
      <w:r w:rsidR="00FB4656">
        <w:rPr>
          <w:rFonts w:asciiTheme="minorHAnsi" w:hAnsiTheme="minorHAnsi" w:cstheme="minorHAnsi"/>
          <w:color w:val="000000" w:themeColor="text1"/>
        </w:rPr>
        <w:t xml:space="preserve"> </w:t>
      </w:r>
      <w:r w:rsidR="00686A9B" w:rsidRPr="00A331B9">
        <w:rPr>
          <w:rFonts w:asciiTheme="minorHAnsi" w:hAnsiTheme="minorHAnsi" w:cstheme="minorHAnsi"/>
          <w:color w:val="000000" w:themeColor="text1"/>
        </w:rPr>
        <w:t>Hypothèses de résiliation pour faute</w:t>
      </w:r>
      <w:bookmarkEnd w:id="604"/>
      <w:bookmarkEnd w:id="605"/>
      <w:bookmarkEnd w:id="606"/>
      <w:bookmarkEnd w:id="607"/>
      <w:bookmarkEnd w:id="608"/>
    </w:p>
    <w:p w14:paraId="32698814" w14:textId="79798038" w:rsidR="00686A9B" w:rsidRPr="00A331B9" w:rsidRDefault="00B42D6D" w:rsidP="00707EA5">
      <w:p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070C">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Le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 xml:space="preserve"> peut résilier le Marché pour faute du Titulaire notamment dans les cas suivants</w:t>
      </w:r>
      <w:r w:rsidR="006F6D00">
        <w:rPr>
          <w:rFonts w:asciiTheme="minorHAnsi" w:hAnsiTheme="minorHAnsi" w:cstheme="minorHAnsi"/>
          <w:color w:val="000000" w:themeColor="text1"/>
        </w:rPr>
        <w:t> </w:t>
      </w:r>
      <w:r w:rsidR="00AC4B38" w:rsidRPr="00A331B9">
        <w:rPr>
          <w:rFonts w:asciiTheme="minorHAnsi" w:hAnsiTheme="minorHAnsi" w:cstheme="minorHAnsi"/>
          <w:color w:val="000000" w:themeColor="text1"/>
        </w:rPr>
        <w:t>:</w:t>
      </w:r>
    </w:p>
    <w:p w14:paraId="159645D4" w14:textId="31605918" w:rsidR="00686A9B" w:rsidRPr="00A331B9" w:rsidRDefault="7FA70CE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t xml:space="preserve">Le Titulaire contrevient aux obligations légales ou réglementaires, relatives </w:t>
      </w:r>
      <w:r w:rsidR="00AE68B5" w:rsidRPr="00A331B9">
        <w:rPr>
          <w:rFonts w:asciiTheme="minorHAnsi" w:hAnsiTheme="minorHAnsi" w:cstheme="minorHAnsi"/>
          <w:color w:val="000000" w:themeColor="text1"/>
        </w:rPr>
        <w:t>au travail, à la protection de l</w:t>
      </w:r>
      <w:r w:rsidR="006F6D00">
        <w:rPr>
          <w:rFonts w:asciiTheme="minorHAnsi" w:hAnsiTheme="minorHAnsi" w:cstheme="minorHAnsi"/>
          <w:color w:val="000000" w:themeColor="text1"/>
        </w:rPr>
        <w:t>’</w:t>
      </w:r>
      <w:r w:rsidR="00AE68B5" w:rsidRPr="00A331B9">
        <w:rPr>
          <w:rFonts w:asciiTheme="minorHAnsi" w:hAnsiTheme="minorHAnsi" w:cstheme="minorHAnsi"/>
          <w:color w:val="000000" w:themeColor="text1"/>
        </w:rPr>
        <w:t>environnement, à la sécurité et la santé des personnes ou à la préservation du voisinage</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41019255" w14:textId="5846ACC5" w:rsidR="00686A9B" w:rsidRPr="00A331B9" w:rsidRDefault="7FA70CE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a refusé de représenter ou de restituer des </w:t>
      </w:r>
      <w:r w:rsidR="009B52A9" w:rsidRPr="00A331B9">
        <w:rPr>
          <w:rFonts w:asciiTheme="minorHAnsi" w:hAnsiTheme="minorHAnsi" w:cstheme="minorHAnsi"/>
          <w:color w:val="000000" w:themeColor="text1"/>
        </w:rPr>
        <w:t>Bâtiments</w:t>
      </w:r>
      <w:r w:rsidRPr="00A331B9">
        <w:rPr>
          <w:rFonts w:asciiTheme="minorHAnsi" w:hAnsiTheme="minorHAnsi" w:cstheme="minorHAnsi"/>
          <w:color w:val="000000" w:themeColor="text1"/>
        </w:rPr>
        <w:t xml:space="preserve">, terrains, matériels, produits de construction, équipements et approvisionnements qui lui ont été confiés, ou il a dégradé ou utilisé de manière abusive ces </w:t>
      </w:r>
      <w:r w:rsidR="009B52A9" w:rsidRPr="00A331B9">
        <w:rPr>
          <w:rFonts w:asciiTheme="minorHAnsi" w:hAnsiTheme="minorHAnsi" w:cstheme="minorHAnsi"/>
          <w:color w:val="000000" w:themeColor="text1"/>
        </w:rPr>
        <w:t>Bâtiments</w:t>
      </w:r>
      <w:r w:rsidRPr="00A331B9">
        <w:rPr>
          <w:rFonts w:asciiTheme="minorHAnsi" w:hAnsiTheme="minorHAnsi" w:cstheme="minorHAnsi"/>
          <w:color w:val="000000" w:themeColor="text1"/>
        </w:rPr>
        <w:t>, terrains, matériel</w:t>
      </w:r>
      <w:r w:rsidR="00677FC4" w:rsidRPr="00A331B9">
        <w:rPr>
          <w:rFonts w:asciiTheme="minorHAnsi" w:hAnsiTheme="minorHAnsi" w:cstheme="minorHAnsi"/>
          <w:color w:val="000000" w:themeColor="text1"/>
        </w:rPr>
        <w:t>s, objets et approvisionnements</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7457A92F" w14:textId="25C17D1B" w:rsidR="00686A9B" w:rsidRPr="00A331B9" w:rsidRDefault="00686A9B"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w:t>
      </w:r>
      <w:r w:rsidR="00681E33" w:rsidRPr="00A331B9">
        <w:rPr>
          <w:rFonts w:asciiTheme="minorHAnsi" w:hAnsiTheme="minorHAnsi" w:cstheme="minorHAnsi"/>
          <w:color w:val="000000" w:themeColor="text1"/>
        </w:rPr>
        <w:t>Titulaire</w:t>
      </w:r>
      <w:r w:rsidRPr="00A331B9">
        <w:rPr>
          <w:rFonts w:asciiTheme="minorHAnsi" w:hAnsiTheme="minorHAnsi" w:cstheme="minorHAnsi"/>
          <w:color w:val="000000" w:themeColor="text1"/>
        </w:rPr>
        <w:t xml:space="preserve">, dans les conditions </w:t>
      </w:r>
      <w:r w:rsidR="00294979" w:rsidRPr="00A331B9">
        <w:rPr>
          <w:rFonts w:asciiTheme="minorHAnsi" w:hAnsiTheme="minorHAnsi" w:cstheme="minorHAnsi"/>
          <w:color w:val="000000" w:themeColor="text1"/>
        </w:rPr>
        <w:t>prévues à l</w:t>
      </w:r>
      <w:r w:rsidR="006F6D00">
        <w:rPr>
          <w:rFonts w:asciiTheme="minorHAnsi" w:hAnsiTheme="minorHAnsi" w:cstheme="minorHAnsi"/>
          <w:color w:val="000000" w:themeColor="text1"/>
        </w:rPr>
        <w:t>’</w:t>
      </w:r>
      <w:r w:rsidR="00294979" w:rsidRPr="00A331B9">
        <w:rPr>
          <w:rFonts w:asciiTheme="minorHAnsi" w:hAnsiTheme="minorHAnsi" w:cstheme="minorHAnsi"/>
          <w:color w:val="000000" w:themeColor="text1"/>
        </w:rPr>
        <w:t xml:space="preserve">Article </w:t>
      </w:r>
      <w:r w:rsidR="00D175F8">
        <w:rPr>
          <w:rFonts w:asciiTheme="minorHAnsi" w:hAnsiTheme="minorHAnsi" w:cstheme="minorHAnsi"/>
          <w:color w:val="000000" w:themeColor="text1"/>
        </w:rPr>
        <w:fldChar w:fldCharType="begin"/>
      </w:r>
      <w:r w:rsidR="00D175F8">
        <w:rPr>
          <w:rFonts w:asciiTheme="minorHAnsi" w:hAnsiTheme="minorHAnsi" w:cstheme="minorHAnsi"/>
          <w:color w:val="000000" w:themeColor="text1"/>
        </w:rPr>
        <w:instrText xml:space="preserve"> REF _Ref64567036 \h </w:instrText>
      </w:r>
      <w:r w:rsidR="00D175F8">
        <w:rPr>
          <w:rFonts w:asciiTheme="minorHAnsi" w:hAnsiTheme="minorHAnsi" w:cstheme="minorHAnsi"/>
          <w:color w:val="000000" w:themeColor="text1"/>
        </w:rPr>
      </w:r>
      <w:r w:rsidR="00D175F8">
        <w:rPr>
          <w:rFonts w:asciiTheme="minorHAnsi" w:hAnsiTheme="minorHAnsi" w:cstheme="minorHAnsi"/>
          <w:color w:val="000000" w:themeColor="text1"/>
        </w:rPr>
        <w:fldChar w:fldCharType="separate"/>
      </w:r>
      <w:r w:rsidR="00D175F8">
        <w:rPr>
          <w:color w:val="000000" w:themeColor="text1"/>
        </w:rPr>
        <w:t xml:space="preserve">62.1. </w:t>
      </w:r>
      <w:r w:rsidR="00D175F8" w:rsidRPr="00A331B9">
        <w:rPr>
          <w:color w:val="000000" w:themeColor="text1"/>
        </w:rPr>
        <w:t>Exécution des prestations aux frais et risques du Titulaire</w:t>
      </w:r>
      <w:r w:rsidR="00D175F8">
        <w:rPr>
          <w:rFonts w:asciiTheme="minorHAnsi" w:hAnsiTheme="minorHAnsi" w:cstheme="minorHAnsi"/>
          <w:color w:val="000000" w:themeColor="text1"/>
        </w:rPr>
        <w:fldChar w:fldCharType="end"/>
      </w:r>
      <w:r w:rsidR="00294979" w:rsidRPr="00A331B9">
        <w:rPr>
          <w:rFonts w:asciiTheme="minorHAnsi" w:hAnsiTheme="minorHAnsi" w:cstheme="minorHAnsi"/>
          <w:color w:val="000000" w:themeColor="text1"/>
        </w:rPr>
        <w:t>, n</w:t>
      </w:r>
      <w:r w:rsidR="006F6D00">
        <w:rPr>
          <w:rFonts w:asciiTheme="minorHAnsi" w:hAnsiTheme="minorHAnsi" w:cstheme="minorHAnsi"/>
          <w:color w:val="000000" w:themeColor="text1"/>
        </w:rPr>
        <w:t>’</w:t>
      </w:r>
      <w:r w:rsidR="00294979" w:rsidRPr="00A331B9">
        <w:rPr>
          <w:rFonts w:asciiTheme="minorHAnsi" w:hAnsiTheme="minorHAnsi" w:cstheme="minorHAnsi"/>
          <w:color w:val="000000" w:themeColor="text1"/>
        </w:rPr>
        <w:t xml:space="preserve">a </w:t>
      </w:r>
      <w:r w:rsidRPr="00A331B9">
        <w:rPr>
          <w:rFonts w:asciiTheme="minorHAnsi" w:hAnsiTheme="minorHAnsi" w:cstheme="minorHAnsi"/>
          <w:color w:val="000000" w:themeColor="text1"/>
        </w:rPr>
        <w:t>pas été autorisé par Ordre de Service à rep</w:t>
      </w:r>
      <w:r w:rsidR="00AC3761" w:rsidRPr="00A331B9">
        <w:rPr>
          <w:rFonts w:asciiTheme="minorHAnsi" w:hAnsiTheme="minorHAnsi" w:cstheme="minorHAnsi"/>
          <w:color w:val="000000" w:themeColor="text1"/>
        </w:rPr>
        <w:t>rendre l</w:t>
      </w:r>
      <w:r w:rsidR="006F6D00">
        <w:rPr>
          <w:rFonts w:asciiTheme="minorHAnsi" w:hAnsiTheme="minorHAnsi" w:cstheme="minorHAnsi"/>
          <w:color w:val="000000" w:themeColor="text1"/>
        </w:rPr>
        <w:t>’</w:t>
      </w:r>
      <w:r w:rsidR="00AC3761" w:rsidRPr="00A331B9">
        <w:rPr>
          <w:rFonts w:asciiTheme="minorHAnsi" w:hAnsiTheme="minorHAnsi" w:cstheme="minorHAnsi"/>
          <w:color w:val="000000" w:themeColor="text1"/>
        </w:rPr>
        <w:t xml:space="preserve">exécution des </w:t>
      </w:r>
      <w:r w:rsidR="00CE3691" w:rsidRPr="00A331B9">
        <w:rPr>
          <w:rFonts w:asciiTheme="minorHAnsi" w:hAnsiTheme="minorHAnsi" w:cstheme="minorHAnsi"/>
          <w:color w:val="000000" w:themeColor="text1"/>
        </w:rPr>
        <w:t>prestations</w:t>
      </w:r>
      <w:r w:rsidR="006F6D00">
        <w:rPr>
          <w:rFonts w:asciiTheme="minorHAnsi" w:hAnsiTheme="minorHAnsi" w:cstheme="minorHAnsi"/>
          <w:color w:val="000000" w:themeColor="text1"/>
        </w:rPr>
        <w:t> </w:t>
      </w:r>
      <w:r w:rsidR="009A101D" w:rsidRPr="00A331B9">
        <w:rPr>
          <w:rFonts w:asciiTheme="minorHAnsi" w:hAnsiTheme="minorHAnsi" w:cstheme="minorHAnsi"/>
          <w:color w:val="000000" w:themeColor="text1"/>
        </w:rPr>
        <w:t>;</w:t>
      </w:r>
    </w:p>
    <w:p w14:paraId="620255E6" w14:textId="2A797171" w:rsidR="00686A9B" w:rsidRPr="00A331B9" w:rsidRDefault="7FA70CE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Le Titulaire a sous-traité en contrevenant aux dispositions législatives, réglementaires et contractuelles relatives à la sous-traitance</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11FC6D0E" w14:textId="107EA1AD" w:rsidR="00294979" w:rsidRPr="00A331B9" w:rsidRDefault="0029497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Le Titulaire n</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a pas produit les attestations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assurances dans les conditions prévues </w:t>
      </w:r>
      <w:r w:rsidR="00D175F8">
        <w:rPr>
          <w:rFonts w:asciiTheme="minorHAnsi" w:hAnsiTheme="minorHAnsi" w:cstheme="minorHAnsi"/>
          <w:color w:val="000000" w:themeColor="text1"/>
        </w:rPr>
        <w:t>à l’</w:t>
      </w:r>
      <w:r w:rsidR="003A7ED3">
        <w:rPr>
          <w:rFonts w:asciiTheme="minorHAnsi" w:hAnsiTheme="minorHAnsi" w:cstheme="minorHAnsi"/>
          <w:color w:val="000000" w:themeColor="text1"/>
        </w:rPr>
        <w:fldChar w:fldCharType="begin"/>
      </w:r>
      <w:r w:rsidR="003A7ED3">
        <w:rPr>
          <w:rFonts w:asciiTheme="minorHAnsi" w:hAnsiTheme="minorHAnsi" w:cstheme="minorHAnsi"/>
          <w:color w:val="000000" w:themeColor="text1"/>
        </w:rPr>
        <w:instrText xml:space="preserve"> REF _Ref44588392 \h </w:instrText>
      </w:r>
      <w:r w:rsidR="003A7ED3">
        <w:rPr>
          <w:rFonts w:asciiTheme="minorHAnsi" w:hAnsiTheme="minorHAnsi" w:cstheme="minorHAnsi"/>
          <w:color w:val="000000" w:themeColor="text1"/>
        </w:rPr>
      </w:r>
      <w:r w:rsidR="003A7ED3">
        <w:rPr>
          <w:rFonts w:asciiTheme="minorHAnsi" w:hAnsiTheme="minorHAnsi" w:cstheme="minorHAnsi"/>
          <w:color w:val="000000" w:themeColor="text1"/>
        </w:rPr>
        <w:fldChar w:fldCharType="separate"/>
      </w:r>
      <w:r w:rsidR="003A7ED3" w:rsidRPr="00A331B9">
        <w:rPr>
          <w:rFonts w:asciiTheme="minorHAnsi" w:hAnsiTheme="minorHAnsi" w:cstheme="minorHAnsi"/>
          <w:color w:val="000000" w:themeColor="text1"/>
        </w:rPr>
        <w:t xml:space="preserve">Article </w:t>
      </w:r>
      <w:r w:rsidR="003A7ED3">
        <w:rPr>
          <w:rFonts w:asciiTheme="minorHAnsi" w:hAnsiTheme="minorHAnsi" w:cstheme="minorHAnsi"/>
          <w:color w:val="000000" w:themeColor="text1"/>
        </w:rPr>
        <w:t>8.</w:t>
      </w:r>
      <w:r w:rsidR="003A7ED3" w:rsidRPr="004D3FCA">
        <w:rPr>
          <w:rFonts w:asciiTheme="minorHAnsi" w:hAnsiTheme="minorHAnsi" w:cstheme="minorHAnsi"/>
          <w:color w:val="000000" w:themeColor="text1"/>
        </w:rPr>
        <w:t xml:space="preserve"> Assurances</w:t>
      </w:r>
      <w:r w:rsidR="003A7ED3">
        <w:rPr>
          <w:rFonts w:asciiTheme="minorHAnsi" w:hAnsiTheme="minorHAnsi" w:cstheme="minorHAnsi"/>
          <w:color w:val="000000" w:themeColor="text1"/>
        </w:rPr>
        <w:fldChar w:fldCharType="end"/>
      </w:r>
      <w:r w:rsidR="003A7ED3">
        <w:rPr>
          <w:rFonts w:asciiTheme="minorHAnsi" w:hAnsiTheme="minorHAnsi" w:cstheme="minorHAnsi"/>
          <w:color w:val="000000" w:themeColor="text1"/>
        </w:rPr>
        <w:t> ;</w:t>
      </w:r>
    </w:p>
    <w:p w14:paraId="1BF06B69" w14:textId="698E8588" w:rsidR="00294979" w:rsidRPr="00A331B9" w:rsidRDefault="0029497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déclare ne pas pouvoir exécuter ses engagements, indépendamment des cas prévus à l’Article </w:t>
      </w:r>
      <w:r w:rsidR="00EC1D4E">
        <w:rPr>
          <w:rFonts w:asciiTheme="minorHAnsi" w:hAnsiTheme="minorHAnsi" w:cstheme="minorHAnsi"/>
          <w:color w:val="000000" w:themeColor="text1"/>
        </w:rPr>
        <w:fldChar w:fldCharType="begin"/>
      </w:r>
      <w:r w:rsidR="00EC1D4E">
        <w:rPr>
          <w:rFonts w:asciiTheme="minorHAnsi" w:hAnsiTheme="minorHAnsi" w:cstheme="minorHAnsi"/>
          <w:color w:val="000000" w:themeColor="text1"/>
        </w:rPr>
        <w:instrText xml:space="preserve"> REF _Ref61536434 \h </w:instrText>
      </w:r>
      <w:r w:rsidR="00EC1D4E">
        <w:rPr>
          <w:rFonts w:asciiTheme="minorHAnsi" w:hAnsiTheme="minorHAnsi" w:cstheme="minorHAnsi"/>
          <w:color w:val="000000" w:themeColor="text1"/>
        </w:rPr>
      </w:r>
      <w:r w:rsidR="00EC1D4E">
        <w:rPr>
          <w:rFonts w:asciiTheme="minorHAnsi" w:hAnsiTheme="minorHAnsi" w:cstheme="minorHAnsi"/>
          <w:color w:val="000000" w:themeColor="text1"/>
        </w:rPr>
        <w:fldChar w:fldCharType="separate"/>
      </w:r>
      <w:r w:rsidR="00EC1D4E">
        <w:rPr>
          <w:rStyle w:val="Titre3Car"/>
          <w:rFonts w:ascii="Calibri" w:hAnsi="Calibri"/>
          <w:color w:val="000000" w:themeColor="text1"/>
          <w:sz w:val="22"/>
        </w:rPr>
        <w:t xml:space="preserve">61.2.1. </w:t>
      </w:r>
      <w:r w:rsidR="00EC1D4E" w:rsidRPr="00A331B9">
        <w:rPr>
          <w:rFonts w:asciiTheme="minorHAnsi" w:hAnsiTheme="minorHAnsi" w:cstheme="minorHAnsi"/>
          <w:color w:val="000000" w:themeColor="text1"/>
        </w:rPr>
        <w:t>Décès ou incapacité civile du Titulaire</w:t>
      </w:r>
      <w:r w:rsidR="00EC1D4E">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w:t>
      </w:r>
    </w:p>
    <w:p w14:paraId="6BCE0780" w14:textId="661CFAA4" w:rsidR="00686A9B" w:rsidRPr="00A331B9" w:rsidRDefault="7FA70CE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Le Titulaire s</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est livré, à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occasion de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exécution du Marché, à des actes frauduleux</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 xml:space="preserve">; </w:t>
      </w:r>
    </w:p>
    <w:p w14:paraId="224FEEC2" w14:textId="7E8E6727" w:rsidR="00294979" w:rsidRPr="00A331B9" w:rsidRDefault="0029497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Le Titulaire n</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a pas communiqué les modifications mentionnées à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Article </w:t>
      </w:r>
      <w:r w:rsidR="001E2CAD">
        <w:rPr>
          <w:rFonts w:asciiTheme="minorHAnsi" w:hAnsiTheme="minorHAnsi" w:cstheme="minorHAnsi"/>
          <w:color w:val="000000" w:themeColor="text1"/>
        </w:rPr>
        <w:fldChar w:fldCharType="begin"/>
      </w:r>
      <w:r w:rsidR="001E2CAD">
        <w:rPr>
          <w:rFonts w:asciiTheme="minorHAnsi" w:hAnsiTheme="minorHAnsi" w:cstheme="minorHAnsi"/>
          <w:color w:val="000000" w:themeColor="text1"/>
        </w:rPr>
        <w:instrText xml:space="preserve"> REF _Ref61536750 \h </w:instrText>
      </w:r>
      <w:r w:rsidR="001E2CAD">
        <w:rPr>
          <w:rFonts w:asciiTheme="minorHAnsi" w:hAnsiTheme="minorHAnsi" w:cstheme="minorHAnsi"/>
          <w:color w:val="000000" w:themeColor="text1"/>
        </w:rPr>
      </w:r>
      <w:r w:rsidR="001E2CAD">
        <w:rPr>
          <w:rFonts w:asciiTheme="minorHAnsi" w:hAnsiTheme="minorHAnsi" w:cstheme="minorHAnsi"/>
          <w:color w:val="000000" w:themeColor="text1"/>
        </w:rPr>
        <w:fldChar w:fldCharType="separate"/>
      </w:r>
      <w:r w:rsidR="001E2CAD">
        <w:rPr>
          <w:rFonts w:asciiTheme="minorHAnsi" w:hAnsiTheme="minorHAnsi" w:cstheme="minorHAnsi"/>
          <w:color w:val="000000" w:themeColor="text1"/>
        </w:rPr>
        <w:t xml:space="preserve">3.6.2. </w:t>
      </w:r>
      <w:r w:rsidR="001E2CAD" w:rsidRPr="004D3FCA">
        <w:rPr>
          <w:color w:val="000000" w:themeColor="text1"/>
        </w:rPr>
        <w:t>Notification des modifications portant sur la situation juridique ou économique du Titulaire</w:t>
      </w:r>
      <w:r w:rsidR="001E2CAD">
        <w:rPr>
          <w:rFonts w:asciiTheme="minorHAnsi" w:hAnsiTheme="minorHAnsi" w:cstheme="minorHAnsi"/>
          <w:color w:val="000000" w:themeColor="text1"/>
        </w:rPr>
        <w:fldChar w:fldCharType="end"/>
      </w:r>
      <w:r w:rsidRPr="00A331B9">
        <w:rPr>
          <w:rFonts w:asciiTheme="minorHAnsi" w:hAnsiTheme="minorHAnsi" w:cstheme="minorHAnsi"/>
          <w:i/>
          <w:iCs/>
          <w:color w:val="000000" w:themeColor="text1"/>
        </w:rPr>
        <w:t xml:space="preserve"> </w:t>
      </w:r>
      <w:r w:rsidRPr="00A331B9">
        <w:rPr>
          <w:rFonts w:asciiTheme="minorHAnsi" w:hAnsiTheme="minorHAnsi" w:cstheme="minorHAnsi"/>
          <w:color w:val="000000" w:themeColor="text1"/>
        </w:rPr>
        <w:t>et ces modifications sont de nature à compromettre la bonne exécution du Marché</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327E2C87" w14:textId="460AD8E2" w:rsidR="00294979" w:rsidRPr="00A331B9" w:rsidRDefault="0029497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ne respecte pas les obligations relatives à la confidentialité, à la protection des données à caractère personnel, et à la sécurité, conformément à </w:t>
      </w:r>
      <w:r w:rsidR="00DF109A">
        <w:rPr>
          <w:rFonts w:asciiTheme="minorHAnsi" w:hAnsiTheme="minorHAnsi" w:cstheme="minorHAnsi"/>
          <w:color w:val="000000" w:themeColor="text1"/>
        </w:rPr>
        <w:t>l’</w:t>
      </w:r>
      <w:r w:rsidR="00DF109A">
        <w:rPr>
          <w:rFonts w:asciiTheme="minorHAnsi" w:hAnsiTheme="minorHAnsi" w:cstheme="minorHAnsi"/>
          <w:color w:val="000000" w:themeColor="text1"/>
        </w:rPr>
        <w:fldChar w:fldCharType="begin"/>
      </w:r>
      <w:r w:rsidR="00DF109A">
        <w:rPr>
          <w:rFonts w:asciiTheme="minorHAnsi" w:hAnsiTheme="minorHAnsi" w:cstheme="minorHAnsi"/>
          <w:color w:val="000000" w:themeColor="text1"/>
        </w:rPr>
        <w:instrText xml:space="preserve"> REF _Ref61520694 \h </w:instrText>
      </w:r>
      <w:r w:rsidR="00DF109A">
        <w:rPr>
          <w:rFonts w:asciiTheme="minorHAnsi" w:hAnsiTheme="minorHAnsi" w:cstheme="minorHAnsi"/>
          <w:color w:val="000000" w:themeColor="text1"/>
        </w:rPr>
      </w:r>
      <w:r w:rsidR="00DF109A">
        <w:rPr>
          <w:rFonts w:asciiTheme="minorHAnsi" w:hAnsiTheme="minorHAnsi" w:cstheme="minorHAnsi"/>
          <w:color w:val="000000" w:themeColor="text1"/>
        </w:rPr>
        <w:fldChar w:fldCharType="separate"/>
      </w:r>
      <w:r w:rsidR="00DF109A" w:rsidRPr="00A331B9">
        <w:rPr>
          <w:color w:val="000000" w:themeColor="text1"/>
        </w:rPr>
        <w:t xml:space="preserve">Article </w:t>
      </w:r>
      <w:r w:rsidR="00DF109A">
        <w:rPr>
          <w:rFonts w:asciiTheme="minorHAnsi" w:hAnsiTheme="minorHAnsi" w:cstheme="minorHAnsi"/>
          <w:color w:val="000000" w:themeColor="text1"/>
        </w:rPr>
        <w:t>5.</w:t>
      </w:r>
      <w:r w:rsidR="00DF109A" w:rsidRPr="004D3FCA">
        <w:rPr>
          <w:color w:val="000000" w:themeColor="text1"/>
        </w:rPr>
        <w:t xml:space="preserve"> Confidentialité – </w:t>
      </w:r>
      <w:r w:rsidR="00DF109A" w:rsidRPr="00A331B9">
        <w:rPr>
          <w:color w:val="000000" w:themeColor="text1"/>
        </w:rPr>
        <w:t>Protection des données personnelles – Mesures de sécurité</w:t>
      </w:r>
      <w:r w:rsidR="00DF109A">
        <w:rPr>
          <w:rFonts w:asciiTheme="minorHAnsi" w:hAnsiTheme="minorHAnsi" w:cstheme="minorHAnsi"/>
          <w:color w:val="000000" w:themeColor="text1"/>
        </w:rPr>
        <w:fldChar w:fldCharType="end"/>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 xml:space="preserve">; </w:t>
      </w:r>
    </w:p>
    <w:p w14:paraId="3558E30A" w14:textId="09ED263A" w:rsidR="00686A9B" w:rsidRPr="00A331B9" w:rsidRDefault="7FA70CE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Postérieurement à la signature du Marché, le Titulaire a fait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objet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une interdiction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exercer toute profession industrielle ou commerciale</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w:t>
      </w:r>
    </w:p>
    <w:p w14:paraId="2E0ABBB8" w14:textId="3D1EFF3F" w:rsidR="00866191" w:rsidRPr="00A331B9" w:rsidRDefault="7FA70CE9" w:rsidP="004D6637">
      <w:pPr>
        <w:numPr>
          <w:ilvl w:val="0"/>
          <w:numId w:val="54"/>
        </w:num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Postérieurement à la signature du Marché, les renseignements ou documents produits par le Titulaire, à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appui de sa candidature ou exigés préalablement à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attribution du Marché, s</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avèrent inexacts</w:t>
      </w:r>
      <w:r w:rsidR="006F6D00">
        <w:rPr>
          <w:rFonts w:asciiTheme="minorHAnsi" w:hAnsiTheme="minorHAnsi" w:cstheme="minorHAnsi"/>
          <w:color w:val="000000" w:themeColor="text1"/>
        </w:rPr>
        <w:t> </w:t>
      </w:r>
      <w:r w:rsidRPr="00A331B9">
        <w:rPr>
          <w:rFonts w:asciiTheme="minorHAnsi" w:hAnsiTheme="minorHAnsi" w:cstheme="minorHAnsi"/>
          <w:color w:val="000000" w:themeColor="text1"/>
        </w:rPr>
        <w:t xml:space="preserve">; </w:t>
      </w:r>
    </w:p>
    <w:p w14:paraId="21C22D97" w14:textId="1A167F38" w:rsidR="00E52397" w:rsidRPr="00A331B9" w:rsidRDefault="00E52397" w:rsidP="004D6637">
      <w:pPr>
        <w:numPr>
          <w:ilvl w:val="0"/>
          <w:numId w:val="54"/>
        </w:numPr>
        <w:spacing w:before="120"/>
        <w:rPr>
          <w:rFonts w:asciiTheme="minorHAnsi" w:eastAsia="Calibri" w:hAnsiTheme="minorHAnsi" w:cstheme="minorHAnsi"/>
          <w:color w:val="000000" w:themeColor="text1"/>
        </w:rPr>
      </w:pPr>
      <w:r w:rsidRPr="00A331B9">
        <w:rPr>
          <w:rFonts w:asciiTheme="minorHAnsi" w:hAnsiTheme="minorHAnsi"/>
          <w:color w:val="000000" w:themeColor="text1"/>
          <w:szCs w:val="22"/>
        </w:rPr>
        <w:t>En cas d’impossibilité de poursuivre l’exécution du Marché ou à défaut d’accord entre les Parties sur les conditions et modalités de poursuite du Marché dans les conditions</w:t>
      </w:r>
      <w:r w:rsidR="00294979" w:rsidRPr="00F90057">
        <w:rPr>
          <w:color w:val="000000" w:themeColor="text1"/>
        </w:rPr>
        <w:t xml:space="preserve"> </w:t>
      </w:r>
      <w:r w:rsidR="00294979" w:rsidRPr="00A331B9">
        <w:rPr>
          <w:rFonts w:asciiTheme="minorHAnsi" w:hAnsiTheme="minorHAnsi"/>
          <w:color w:val="000000" w:themeColor="text1"/>
          <w:szCs w:val="22"/>
        </w:rPr>
        <w:t>de l’Article</w:t>
      </w:r>
      <w:r w:rsidR="00DF109A">
        <w:rPr>
          <w:rFonts w:asciiTheme="minorHAnsi" w:hAnsiTheme="minorHAnsi"/>
          <w:color w:val="000000" w:themeColor="text1"/>
          <w:szCs w:val="22"/>
        </w:rPr>
        <w:t xml:space="preserve"> </w:t>
      </w:r>
      <w:r w:rsidR="00EB4CD7">
        <w:rPr>
          <w:rFonts w:asciiTheme="minorHAnsi" w:hAnsiTheme="minorHAnsi"/>
          <w:color w:val="000000" w:themeColor="text1"/>
          <w:szCs w:val="22"/>
        </w:rPr>
        <w:fldChar w:fldCharType="begin"/>
      </w:r>
      <w:r w:rsidR="00EB4CD7">
        <w:rPr>
          <w:rFonts w:asciiTheme="minorHAnsi" w:hAnsiTheme="minorHAnsi"/>
          <w:color w:val="000000" w:themeColor="text1"/>
          <w:szCs w:val="22"/>
        </w:rPr>
        <w:instrText xml:space="preserve"> REF _Ref64567110 \h </w:instrText>
      </w:r>
      <w:r w:rsidR="00EB4CD7">
        <w:rPr>
          <w:rFonts w:asciiTheme="minorHAnsi" w:hAnsiTheme="minorHAnsi"/>
          <w:color w:val="000000" w:themeColor="text1"/>
          <w:szCs w:val="22"/>
        </w:rPr>
      </w:r>
      <w:r w:rsidR="00EB4CD7">
        <w:rPr>
          <w:rFonts w:asciiTheme="minorHAnsi" w:hAnsiTheme="minorHAnsi"/>
          <w:color w:val="000000" w:themeColor="text1"/>
          <w:szCs w:val="22"/>
        </w:rPr>
        <w:fldChar w:fldCharType="separate"/>
      </w:r>
      <w:r w:rsidR="00EB4CD7">
        <w:rPr>
          <w:color w:val="000000" w:themeColor="text1"/>
          <w:lang w:eastAsia="en-US"/>
        </w:rPr>
        <w:t xml:space="preserve">60.3. </w:t>
      </w:r>
      <w:r w:rsidR="00EB4CD7" w:rsidRPr="00A331B9">
        <w:rPr>
          <w:color w:val="000000" w:themeColor="text1"/>
          <w:lang w:eastAsia="en-US"/>
        </w:rPr>
        <w:t>Recours d’un Tiers, non obtention ou retrait d’une Autorisation Administrative, refus du maître d’œuvre initial</w:t>
      </w:r>
      <w:r w:rsidR="00EB4CD7">
        <w:rPr>
          <w:rFonts w:asciiTheme="minorHAnsi" w:hAnsiTheme="minorHAnsi"/>
          <w:color w:val="000000" w:themeColor="text1"/>
          <w:szCs w:val="22"/>
        </w:rPr>
        <w:fldChar w:fldCharType="end"/>
      </w:r>
      <w:r w:rsidRPr="00A331B9">
        <w:rPr>
          <w:rFonts w:asciiTheme="minorHAnsi" w:hAnsiTheme="minorHAnsi"/>
          <w:color w:val="000000" w:themeColor="text1"/>
          <w:szCs w:val="22"/>
        </w:rPr>
        <w:t xml:space="preserve">, si le recours ou la </w:t>
      </w:r>
      <w:r w:rsidR="00B65105" w:rsidRPr="00A331B9">
        <w:rPr>
          <w:rFonts w:asciiTheme="minorHAnsi" w:hAnsiTheme="minorHAnsi"/>
          <w:color w:val="000000" w:themeColor="text1"/>
          <w:szCs w:val="22"/>
        </w:rPr>
        <w:t>non-obtention</w:t>
      </w:r>
      <w:r w:rsidRPr="00A331B9">
        <w:rPr>
          <w:rFonts w:asciiTheme="minorHAnsi" w:hAnsiTheme="minorHAnsi"/>
          <w:color w:val="000000" w:themeColor="text1"/>
          <w:szCs w:val="22"/>
        </w:rPr>
        <w:t xml:space="preserve"> ou le retrait de l’Autorisation Administrative</w:t>
      </w:r>
      <w:r w:rsidRPr="00A331B9">
        <w:rPr>
          <w:rFonts w:asciiTheme="minorHAnsi" w:eastAsia="Calibri" w:hAnsiTheme="minorHAnsi"/>
          <w:color w:val="000000" w:themeColor="text1"/>
          <w:szCs w:val="22"/>
          <w:lang w:eastAsia="en-US"/>
        </w:rPr>
        <w:t xml:space="preserve"> </w:t>
      </w:r>
      <w:r w:rsidR="00BB45DC" w:rsidRPr="00A331B9">
        <w:rPr>
          <w:rFonts w:asciiTheme="minorHAnsi" w:eastAsia="Calibri" w:hAnsiTheme="minorHAnsi"/>
          <w:color w:val="000000" w:themeColor="text1"/>
          <w:szCs w:val="22"/>
          <w:lang w:eastAsia="en-US"/>
        </w:rPr>
        <w:t xml:space="preserve">ou le refus du maître d’œuvre initial </w:t>
      </w:r>
      <w:r w:rsidRPr="00A331B9">
        <w:rPr>
          <w:rFonts w:asciiTheme="minorHAnsi" w:eastAsia="Calibri" w:hAnsiTheme="minorHAnsi"/>
          <w:color w:val="000000" w:themeColor="text1"/>
          <w:szCs w:val="22"/>
          <w:lang w:eastAsia="en-US"/>
        </w:rPr>
        <w:t>trouve son origine dans un fait imputable au Titulaire</w:t>
      </w:r>
      <w:r w:rsidR="006F6D00">
        <w:rPr>
          <w:rFonts w:asciiTheme="minorHAnsi" w:hAnsiTheme="minorHAnsi"/>
          <w:color w:val="000000" w:themeColor="text1"/>
          <w:szCs w:val="22"/>
        </w:rPr>
        <w:t> </w:t>
      </w:r>
      <w:r w:rsidRPr="00A331B9">
        <w:rPr>
          <w:rFonts w:asciiTheme="minorHAnsi" w:hAnsiTheme="minorHAnsi"/>
          <w:color w:val="000000" w:themeColor="text1"/>
          <w:szCs w:val="22"/>
        </w:rPr>
        <w:t>;</w:t>
      </w:r>
    </w:p>
    <w:p w14:paraId="564B73F2" w14:textId="6355190A" w:rsidR="009D0B43" w:rsidRPr="00A331B9" w:rsidRDefault="008809C5" w:rsidP="004D6637">
      <w:pPr>
        <w:numPr>
          <w:ilvl w:val="0"/>
          <w:numId w:val="54"/>
        </w:numPr>
        <w:spacing w:before="120"/>
        <w:rPr>
          <w:rFonts w:asciiTheme="minorHAnsi" w:eastAsia="Calibri" w:hAnsiTheme="minorHAnsi" w:cstheme="minorHAnsi"/>
          <w:color w:val="000000" w:themeColor="text1"/>
        </w:rPr>
      </w:pPr>
      <w:r w:rsidRPr="00A331B9">
        <w:rPr>
          <w:rFonts w:asciiTheme="minorHAnsi" w:hAnsiTheme="minorHAnsi"/>
          <w:color w:val="000000" w:themeColor="text1"/>
          <w:szCs w:val="22"/>
        </w:rPr>
        <w:t>Le plafond de pénalités de la Phase de Conception-Réalisation ou de la Phase d’Exploitation Maintenance est atteint</w:t>
      </w:r>
      <w:r w:rsidR="006F6D00">
        <w:rPr>
          <w:rFonts w:asciiTheme="minorHAnsi" w:hAnsiTheme="minorHAnsi"/>
          <w:color w:val="000000" w:themeColor="text1"/>
          <w:szCs w:val="22"/>
        </w:rPr>
        <w:t> </w:t>
      </w:r>
      <w:r w:rsidRPr="00A331B9">
        <w:rPr>
          <w:rFonts w:asciiTheme="minorHAnsi" w:hAnsiTheme="minorHAnsi"/>
          <w:color w:val="000000" w:themeColor="text1"/>
          <w:szCs w:val="22"/>
        </w:rPr>
        <w:t xml:space="preserve">; </w:t>
      </w:r>
    </w:p>
    <w:p w14:paraId="2FA86410" w14:textId="52AE895F" w:rsidR="002F3351" w:rsidRPr="00A331B9" w:rsidRDefault="00A12E8E" w:rsidP="004D6637">
      <w:pPr>
        <w:numPr>
          <w:ilvl w:val="0"/>
          <w:numId w:val="54"/>
        </w:numPr>
        <w:spacing w:before="120"/>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Le Titulaire méconnait les Objectifs de Performance </w:t>
      </w:r>
      <w:r w:rsidR="00B65105" w:rsidRPr="00A331B9">
        <w:rPr>
          <w:rFonts w:asciiTheme="minorHAnsi" w:eastAsia="Calibri" w:hAnsiTheme="minorHAnsi" w:cstheme="minorHAnsi"/>
          <w:color w:val="000000" w:themeColor="text1"/>
        </w:rPr>
        <w:t xml:space="preserve">et/ou le Niveau de Service, </w:t>
      </w:r>
      <w:r w:rsidRPr="00A331B9">
        <w:rPr>
          <w:rFonts w:asciiTheme="minorHAnsi" w:eastAsia="Calibri" w:hAnsiTheme="minorHAnsi" w:cstheme="minorHAnsi"/>
          <w:color w:val="000000" w:themeColor="text1"/>
        </w:rPr>
        <w:t>de manière grave ou récurrente</w:t>
      </w:r>
      <w:r w:rsidR="006F6D00">
        <w:rPr>
          <w:rFonts w:asciiTheme="minorHAnsi" w:eastAsia="Calibri" w:hAnsiTheme="minorHAnsi" w:cstheme="minorHAnsi"/>
          <w:color w:val="000000" w:themeColor="text1"/>
        </w:rPr>
        <w:t> </w:t>
      </w:r>
      <w:r w:rsidRPr="00A331B9">
        <w:rPr>
          <w:rFonts w:asciiTheme="minorHAnsi" w:eastAsia="Calibri" w:hAnsiTheme="minorHAnsi" w:cstheme="minorHAnsi"/>
          <w:color w:val="000000" w:themeColor="text1"/>
        </w:rPr>
        <w:t>;</w:t>
      </w:r>
    </w:p>
    <w:p w14:paraId="055EA487" w14:textId="7E5D3406" w:rsidR="00BB45DC" w:rsidRPr="00A331B9" w:rsidRDefault="00BB45DC" w:rsidP="004D6637">
      <w:pPr>
        <w:numPr>
          <w:ilvl w:val="0"/>
          <w:numId w:val="54"/>
        </w:numPr>
        <w:spacing w:before="120"/>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lastRenderedPageBreak/>
        <w:t>Lorsque le Titulaire est, au cours de l</w:t>
      </w:r>
      <w:r w:rsidR="006F6D00">
        <w:rPr>
          <w:rFonts w:asciiTheme="minorHAnsi" w:eastAsia="Calibri" w:hAnsiTheme="minorHAnsi" w:cstheme="minorHAnsi"/>
          <w:color w:val="000000" w:themeColor="text1"/>
        </w:rPr>
        <w:t>’</w:t>
      </w:r>
      <w:r w:rsidRPr="00A331B9">
        <w:rPr>
          <w:rFonts w:asciiTheme="minorHAnsi" w:eastAsia="Calibri" w:hAnsiTheme="minorHAnsi" w:cstheme="minorHAnsi"/>
          <w:color w:val="000000" w:themeColor="text1"/>
        </w:rPr>
        <w:t>exécution du Marché, placé dans l</w:t>
      </w:r>
      <w:r w:rsidR="006F6D00">
        <w:rPr>
          <w:rFonts w:asciiTheme="minorHAnsi" w:eastAsia="Calibri" w:hAnsiTheme="minorHAnsi" w:cstheme="minorHAnsi"/>
          <w:color w:val="000000" w:themeColor="text1"/>
        </w:rPr>
        <w:t>’</w:t>
      </w:r>
      <w:r w:rsidRPr="00A331B9">
        <w:rPr>
          <w:rFonts w:asciiTheme="minorHAnsi" w:eastAsia="Calibri" w:hAnsiTheme="minorHAnsi" w:cstheme="minorHAnsi"/>
          <w:color w:val="000000" w:themeColor="text1"/>
        </w:rPr>
        <w:t>un des cas d</w:t>
      </w:r>
      <w:r w:rsidR="006F6D00">
        <w:rPr>
          <w:rFonts w:asciiTheme="minorHAnsi" w:eastAsia="Calibri" w:hAnsiTheme="minorHAnsi" w:cstheme="minorHAnsi"/>
          <w:color w:val="000000" w:themeColor="text1"/>
        </w:rPr>
        <w:t>’</w:t>
      </w:r>
      <w:r w:rsidRPr="00A331B9">
        <w:rPr>
          <w:rFonts w:asciiTheme="minorHAnsi" w:eastAsia="Calibri" w:hAnsiTheme="minorHAnsi" w:cstheme="minorHAnsi"/>
          <w:color w:val="000000" w:themeColor="text1"/>
        </w:rPr>
        <w:t>exclusion mentionné aux articles L.2141-1 à L.2141-11 du Code de la commande publique</w:t>
      </w:r>
      <w:r w:rsidR="006F6D00">
        <w:rPr>
          <w:rFonts w:asciiTheme="minorHAnsi" w:eastAsia="Calibri" w:hAnsiTheme="minorHAnsi" w:cstheme="minorHAnsi"/>
          <w:color w:val="000000" w:themeColor="text1"/>
        </w:rPr>
        <w:t> </w:t>
      </w:r>
      <w:r w:rsidRPr="00A331B9">
        <w:rPr>
          <w:rFonts w:asciiTheme="minorHAnsi" w:eastAsia="Calibri" w:hAnsiTheme="minorHAnsi" w:cstheme="minorHAnsi"/>
          <w:color w:val="000000" w:themeColor="text1"/>
        </w:rPr>
        <w:t xml:space="preserve">; </w:t>
      </w:r>
    </w:p>
    <w:p w14:paraId="31CEA430" w14:textId="6A1384D0" w:rsidR="00FB48DD" w:rsidRPr="00A331B9" w:rsidRDefault="000E01CB" w:rsidP="00AB55AA">
      <w:pPr>
        <w:numPr>
          <w:ilvl w:val="0"/>
          <w:numId w:val="7"/>
        </w:numPr>
        <w:spacing w:before="120"/>
        <w:rPr>
          <w:rFonts w:asciiTheme="minorHAnsi" w:eastAsia="Calibri" w:hAnsiTheme="minorHAnsi" w:cstheme="minorHAnsi"/>
          <w:color w:val="000000" w:themeColor="text1"/>
        </w:rPr>
      </w:pPr>
      <w:r w:rsidRPr="00A331B9">
        <w:rPr>
          <w:rFonts w:asciiTheme="minorHAnsi" w:hAnsiTheme="minorHAnsi"/>
          <w:color w:val="000000" w:themeColor="text1"/>
          <w:szCs w:val="22"/>
        </w:rPr>
        <w:t>Dans les autres cas prévus par les documents particuliers du Marché</w:t>
      </w:r>
      <w:r w:rsidR="002F3351" w:rsidRPr="00A331B9">
        <w:rPr>
          <w:rFonts w:asciiTheme="minorHAnsi" w:hAnsiTheme="minorHAnsi"/>
          <w:color w:val="000000" w:themeColor="text1"/>
          <w:szCs w:val="22"/>
        </w:rPr>
        <w:t>.</w:t>
      </w:r>
    </w:p>
    <w:p w14:paraId="64A6698A" w14:textId="0A7D8833" w:rsidR="00FB48DD" w:rsidRPr="00A331B9" w:rsidRDefault="00FB48DD" w:rsidP="00FB48DD">
      <w:pPr>
        <w:pStyle w:val="Titre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609" w:name="_Toc150756648"/>
      <w:r w:rsidRPr="00A331B9">
        <w:rPr>
          <w:rFonts w:asciiTheme="minorHAnsi" w:hAnsiTheme="minorHAnsi" w:cstheme="minorHAnsi"/>
          <w:color w:val="000000" w:themeColor="text1"/>
        </w:rPr>
        <w:fldChar w:fldCharType="end"/>
      </w:r>
      <w:r w:rsidR="00C8070C">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Procédure</w:t>
      </w:r>
      <w:bookmarkEnd w:id="609"/>
    </w:p>
    <w:p w14:paraId="5CB282A2" w14:textId="51DB0367" w:rsidR="00686A9B" w:rsidRPr="00A331B9" w:rsidRDefault="7FA70CE9" w:rsidP="00707EA5">
      <w:pPr>
        <w:spacing w:before="120"/>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Sauf dans les cas prévus aux </w:t>
      </w:r>
      <w:r w:rsidR="00BB45DC" w:rsidRPr="00A331B9">
        <w:rPr>
          <w:rFonts w:asciiTheme="minorHAnsi" w:eastAsia="Calibri" w:hAnsiTheme="minorHAnsi" w:cstheme="minorHAnsi"/>
          <w:color w:val="000000" w:themeColor="text1"/>
        </w:rPr>
        <w:t xml:space="preserve">f, </w:t>
      </w:r>
      <w:r w:rsidR="00D75FE4" w:rsidRPr="00A331B9">
        <w:rPr>
          <w:rFonts w:asciiTheme="minorHAnsi" w:eastAsia="Calibri" w:hAnsiTheme="minorHAnsi" w:cstheme="minorHAnsi"/>
          <w:color w:val="000000" w:themeColor="text1"/>
        </w:rPr>
        <w:t>g</w:t>
      </w:r>
      <w:r w:rsidR="00207D09" w:rsidRPr="00A331B9">
        <w:rPr>
          <w:rFonts w:asciiTheme="minorHAnsi" w:eastAsia="Calibri" w:hAnsiTheme="minorHAnsi" w:cstheme="minorHAnsi"/>
          <w:color w:val="000000" w:themeColor="text1"/>
        </w:rPr>
        <w:t xml:space="preserve">, i, </w:t>
      </w:r>
      <w:r w:rsidR="00D75FE4" w:rsidRPr="00A331B9">
        <w:rPr>
          <w:rFonts w:asciiTheme="minorHAnsi" w:eastAsia="Calibri" w:hAnsiTheme="minorHAnsi" w:cstheme="minorHAnsi"/>
          <w:color w:val="000000" w:themeColor="text1"/>
        </w:rPr>
        <w:t>k</w:t>
      </w:r>
      <w:r w:rsidR="00BB45DC" w:rsidRPr="00A331B9">
        <w:rPr>
          <w:rFonts w:asciiTheme="minorHAnsi" w:eastAsia="Calibri" w:hAnsiTheme="minorHAnsi" w:cstheme="minorHAnsi"/>
          <w:color w:val="000000" w:themeColor="text1"/>
        </w:rPr>
        <w:t>, l et o</w:t>
      </w:r>
      <w:r w:rsidR="00DA20FD" w:rsidRPr="00A331B9">
        <w:rPr>
          <w:rFonts w:asciiTheme="minorHAnsi" w:eastAsia="Calibri" w:hAnsiTheme="minorHAnsi" w:cstheme="minorHAnsi"/>
          <w:color w:val="000000" w:themeColor="text1"/>
        </w:rPr>
        <w:t xml:space="preserve"> </w:t>
      </w:r>
      <w:r w:rsidRPr="00A331B9">
        <w:rPr>
          <w:rFonts w:asciiTheme="minorHAnsi" w:eastAsia="Calibri" w:hAnsiTheme="minorHAnsi" w:cstheme="minorHAnsi"/>
          <w:color w:val="000000" w:themeColor="text1"/>
        </w:rPr>
        <w:t>ci-dessus, une mise en demeure, assortie d</w:t>
      </w:r>
      <w:r w:rsidR="006F6D00">
        <w:rPr>
          <w:rFonts w:asciiTheme="minorHAnsi" w:eastAsia="Calibri" w:hAnsiTheme="minorHAnsi" w:cstheme="minorHAnsi"/>
          <w:color w:val="000000" w:themeColor="text1"/>
        </w:rPr>
        <w:t>’</w:t>
      </w:r>
      <w:r w:rsidRPr="00A331B9">
        <w:rPr>
          <w:rFonts w:asciiTheme="minorHAnsi" w:eastAsia="Calibri" w:hAnsiTheme="minorHAnsi" w:cstheme="minorHAnsi"/>
          <w:color w:val="000000" w:themeColor="text1"/>
        </w:rPr>
        <w:t>un délai d</w:t>
      </w:r>
      <w:r w:rsidR="006F6D00">
        <w:rPr>
          <w:rFonts w:asciiTheme="minorHAnsi" w:eastAsia="Calibri" w:hAnsiTheme="minorHAnsi" w:cstheme="minorHAnsi"/>
          <w:color w:val="000000" w:themeColor="text1"/>
        </w:rPr>
        <w:t>’</w:t>
      </w:r>
      <w:r w:rsidRPr="00A331B9">
        <w:rPr>
          <w:rFonts w:asciiTheme="minorHAnsi" w:eastAsia="Calibri" w:hAnsiTheme="minorHAnsi" w:cstheme="minorHAnsi"/>
          <w:color w:val="000000" w:themeColor="text1"/>
        </w:rPr>
        <w:t xml:space="preserve">exécution, doit avoir été préalablement notifiée au Titulaire et être restée </w:t>
      </w:r>
      <w:r w:rsidR="00DA20FD" w:rsidRPr="00A331B9">
        <w:rPr>
          <w:rFonts w:asciiTheme="minorHAnsi" w:eastAsia="Calibri" w:hAnsiTheme="minorHAnsi" w:cstheme="minorHAnsi"/>
          <w:color w:val="000000" w:themeColor="text1"/>
        </w:rPr>
        <w:t>sans effet</w:t>
      </w:r>
      <w:r w:rsidRPr="00A331B9">
        <w:rPr>
          <w:rFonts w:asciiTheme="minorHAnsi" w:eastAsia="Calibri" w:hAnsiTheme="minorHAnsi" w:cstheme="minorHAnsi"/>
          <w:color w:val="000000" w:themeColor="text1"/>
        </w:rPr>
        <w:t>.</w:t>
      </w:r>
    </w:p>
    <w:p w14:paraId="474A6986" w14:textId="5A1E63ED" w:rsidR="00686A9B" w:rsidRPr="00A331B9" w:rsidRDefault="7FA70CE9" w:rsidP="00707EA5">
      <w:p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 xml:space="preserve">Dans le cadre de la mise en demeure, le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informe le Titulaire de la sanction envisagée et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invite à présenter ses observations.</w:t>
      </w:r>
    </w:p>
    <w:p w14:paraId="7D376309" w14:textId="2E1AD2F0" w:rsidR="00CB2885" w:rsidRPr="00A331B9" w:rsidRDefault="00CB2885" w:rsidP="00707EA5">
      <w:pPr>
        <w:spacing w:before="120"/>
        <w:rPr>
          <w:rFonts w:asciiTheme="minorHAnsi" w:hAnsiTheme="minorHAnsi" w:cstheme="minorHAnsi"/>
          <w:color w:val="000000" w:themeColor="text1"/>
        </w:rPr>
      </w:pPr>
      <w:r w:rsidRPr="00A331B9">
        <w:rPr>
          <w:rFonts w:asciiTheme="minorHAnsi" w:hAnsiTheme="minorHAnsi" w:cstheme="minorHAnsi"/>
          <w:color w:val="000000" w:themeColor="text1"/>
        </w:rPr>
        <w:t>Dans le cadre de la mise en demeure, le Maître d’Ouvrage indique s’il s’agit soit d’une résiliation simple, soit</w:t>
      </w:r>
      <w:r w:rsidR="004574EE" w:rsidRPr="00A331B9">
        <w:rPr>
          <w:rFonts w:asciiTheme="minorHAnsi" w:hAnsiTheme="minorHAnsi" w:cstheme="minorHAnsi"/>
          <w:color w:val="000000" w:themeColor="text1"/>
        </w:rPr>
        <w:t xml:space="preserve"> d’une résiliation</w:t>
      </w:r>
      <w:r w:rsidRPr="00A331B9">
        <w:rPr>
          <w:rFonts w:asciiTheme="minorHAnsi" w:hAnsiTheme="minorHAnsi" w:cstheme="minorHAnsi"/>
          <w:color w:val="000000" w:themeColor="text1"/>
        </w:rPr>
        <w:t xml:space="preserve"> aux frais et risques du Titulaire.</w:t>
      </w:r>
    </w:p>
    <w:bookmarkStart w:id="610" w:name="_Ref511406995"/>
    <w:p w14:paraId="36FC17A2" w14:textId="6FF89F17" w:rsidR="00FA7306" w:rsidRPr="00A331B9" w:rsidRDefault="00FA7306" w:rsidP="00FA7306">
      <w:pPr>
        <w:pStyle w:val="Titre3"/>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611" w:name="_Toc405827881"/>
      <w:bookmarkStart w:id="612" w:name="_Toc409185701"/>
      <w:bookmarkStart w:id="613" w:name="_Toc514697482"/>
      <w:bookmarkStart w:id="614" w:name="_Toc150756649"/>
      <w:r w:rsidRPr="00A331B9">
        <w:rPr>
          <w:rFonts w:asciiTheme="minorHAnsi" w:hAnsiTheme="minorHAnsi" w:cstheme="minorHAnsi"/>
          <w:color w:val="000000" w:themeColor="text1"/>
        </w:rPr>
        <w:fldChar w:fldCharType="end"/>
      </w:r>
      <w:r w:rsidR="00C8070C">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Conséquences de la résiliation pour faute</w:t>
      </w:r>
      <w:bookmarkEnd w:id="610"/>
      <w:bookmarkEnd w:id="611"/>
      <w:bookmarkEnd w:id="612"/>
      <w:bookmarkEnd w:id="613"/>
      <w:bookmarkEnd w:id="614"/>
    </w:p>
    <w:p w14:paraId="4A728ABC" w14:textId="77EDFCC0" w:rsidR="00686A9B" w:rsidRPr="00A331B9" w:rsidRDefault="00D52788"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070C">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La résiliation du Marché ne fait pas obstacle à l</w:t>
      </w:r>
      <w:r w:rsidR="006F6D00">
        <w:rPr>
          <w:rFonts w:asciiTheme="minorHAnsi" w:hAnsiTheme="minorHAnsi" w:cstheme="minorHAnsi"/>
          <w:color w:val="000000" w:themeColor="text1"/>
        </w:rPr>
        <w:t>’</w:t>
      </w:r>
      <w:r w:rsidR="7FA70CE9" w:rsidRPr="00A331B9">
        <w:rPr>
          <w:rFonts w:asciiTheme="minorHAnsi" w:hAnsiTheme="minorHAnsi" w:cstheme="minorHAnsi"/>
          <w:color w:val="000000" w:themeColor="text1"/>
        </w:rPr>
        <w:t>exercice des actions civiles ou pénales qui pourraient être intentées contre le Titulaire.</w:t>
      </w:r>
    </w:p>
    <w:p w14:paraId="27412EA8" w14:textId="7A5C010A" w:rsidR="00686A9B" w:rsidRPr="00A331B9" w:rsidRDefault="00D52788"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070C">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Le Titulaire n’aura droit, en cas de prononcé de la résiliation pour faute, à aucune indemnité.</w:t>
      </w:r>
    </w:p>
    <w:p w14:paraId="0AA7AD24" w14:textId="3B771F56" w:rsidR="00686A9B" w:rsidRPr="00A331B9" w:rsidRDefault="00D52788" w:rsidP="00C86AAF">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6AAF" w:rsidRPr="00A331B9">
        <w:rPr>
          <w:rFonts w:asciiTheme="minorHAnsi" w:eastAsia="Calibri" w:hAnsiTheme="minorHAnsi" w:cstheme="minorBidi"/>
          <w:color w:val="000000" w:themeColor="text1"/>
        </w:rPr>
        <w:t xml:space="preserve"> En cas de s</w:t>
      </w:r>
      <w:r w:rsidR="00167A63" w:rsidRPr="00A331B9">
        <w:rPr>
          <w:rFonts w:asciiTheme="minorHAnsi" w:eastAsia="Calibri" w:hAnsiTheme="minorHAnsi" w:cstheme="minorBidi"/>
          <w:color w:val="000000" w:themeColor="text1"/>
        </w:rPr>
        <w:t>ous-performance</w:t>
      </w:r>
      <w:r w:rsidR="00C86AAF" w:rsidRPr="00A331B9">
        <w:rPr>
          <w:rFonts w:asciiTheme="minorHAnsi" w:eastAsia="Calibri" w:hAnsiTheme="minorHAnsi" w:cstheme="minorBidi"/>
          <w:color w:val="000000" w:themeColor="text1"/>
        </w:rPr>
        <w:t xml:space="preserve"> moyenne par rapport </w:t>
      </w:r>
      <w:r w:rsidR="00201A77" w:rsidRPr="00A331B9">
        <w:rPr>
          <w:rFonts w:asciiTheme="minorHAnsi" w:eastAsia="Calibri" w:hAnsiTheme="minorHAnsi" w:cstheme="minorBidi"/>
          <w:color w:val="000000" w:themeColor="text1"/>
        </w:rPr>
        <w:t>à l’</w:t>
      </w:r>
      <w:r w:rsidR="00C86AAF" w:rsidRPr="00A331B9">
        <w:rPr>
          <w:rFonts w:asciiTheme="minorHAnsi" w:hAnsiTheme="minorHAnsi" w:cstheme="minorBidi"/>
          <w:color w:val="000000" w:themeColor="text1"/>
          <w:lang w:eastAsia="en-US"/>
        </w:rPr>
        <w:t>Objectif de Performance Énergétique Réelle</w:t>
      </w:r>
      <w:r w:rsidR="00C86AAF" w:rsidRPr="00A331B9">
        <w:rPr>
          <w:rFonts w:asciiTheme="minorHAnsi" w:eastAsia="Calibri" w:hAnsiTheme="minorHAnsi" w:cstheme="minorBidi"/>
          <w:color w:val="000000" w:themeColor="text1"/>
        </w:rPr>
        <w:t xml:space="preserve">, </w:t>
      </w:r>
      <w:r w:rsidR="00C86AAF" w:rsidRPr="00A331B9">
        <w:rPr>
          <w:rFonts w:asciiTheme="minorHAnsi" w:hAnsiTheme="minorHAnsi" w:cstheme="minorBidi"/>
          <w:color w:val="000000" w:themeColor="text1"/>
        </w:rPr>
        <w:t xml:space="preserve">résultant des </w:t>
      </w:r>
      <w:r w:rsidR="00CC289D" w:rsidRPr="00A331B9">
        <w:rPr>
          <w:rFonts w:asciiTheme="minorHAnsi" w:hAnsiTheme="minorHAnsi" w:cstheme="minorBidi"/>
          <w:color w:val="000000" w:themeColor="text1"/>
        </w:rPr>
        <w:t>P</w:t>
      </w:r>
      <w:r w:rsidR="00C86AAF" w:rsidRPr="00A331B9">
        <w:rPr>
          <w:rFonts w:asciiTheme="minorHAnsi" w:hAnsiTheme="minorHAnsi" w:cstheme="minorBidi"/>
          <w:color w:val="000000" w:themeColor="text1"/>
        </w:rPr>
        <w:t xml:space="preserve">erformances </w:t>
      </w:r>
      <w:r w:rsidR="00754909" w:rsidRPr="00A331B9">
        <w:rPr>
          <w:rFonts w:asciiTheme="minorHAnsi" w:hAnsiTheme="minorHAnsi" w:cstheme="minorBidi"/>
          <w:color w:val="000000" w:themeColor="text1"/>
        </w:rPr>
        <w:t>Énergétiques</w:t>
      </w:r>
      <w:r w:rsidR="00C86AAF" w:rsidRPr="00A331B9">
        <w:rPr>
          <w:rFonts w:asciiTheme="minorHAnsi" w:hAnsiTheme="minorHAnsi" w:cstheme="minorBidi"/>
          <w:color w:val="000000" w:themeColor="text1"/>
        </w:rPr>
        <w:t xml:space="preserve"> déjà constatées sur les Périodes de Suivi révolues</w:t>
      </w:r>
      <w:r w:rsidR="003F3985" w:rsidRPr="00A331B9">
        <w:rPr>
          <w:rFonts w:asciiTheme="minorHAnsi" w:hAnsiTheme="minorHAnsi" w:cstheme="minorBidi"/>
          <w:color w:val="000000" w:themeColor="text1"/>
        </w:rPr>
        <w:t xml:space="preserve"> </w:t>
      </w:r>
      <w:r w:rsidR="00754909" w:rsidRPr="00A331B9">
        <w:rPr>
          <w:rFonts w:asciiTheme="minorHAnsi" w:hAnsiTheme="minorHAnsi" w:cstheme="minorBidi"/>
          <w:color w:val="000000" w:themeColor="text1"/>
        </w:rPr>
        <w:t>lors de la résiliation pour faute</w:t>
      </w:r>
      <w:r w:rsidR="00C86AAF" w:rsidRPr="00A331B9">
        <w:rPr>
          <w:rFonts w:asciiTheme="minorHAnsi" w:hAnsiTheme="minorHAnsi" w:cstheme="minorBidi"/>
          <w:color w:val="000000" w:themeColor="text1"/>
        </w:rPr>
        <w:t xml:space="preserve">, </w:t>
      </w:r>
      <w:r w:rsidR="7FA70CE9" w:rsidRPr="00A331B9">
        <w:rPr>
          <w:rFonts w:asciiTheme="minorHAnsi" w:hAnsiTheme="minorHAnsi" w:cstheme="minorHAnsi"/>
          <w:color w:val="000000" w:themeColor="text1"/>
        </w:rPr>
        <w:t xml:space="preserve">le Titulaire est redevable de l’indemnité </w:t>
      </w:r>
      <w:r w:rsidR="7FA70CE9" w:rsidRPr="00A331B9">
        <w:rPr>
          <w:rFonts w:asciiTheme="minorHAnsi" w:hAnsiTheme="minorHAnsi" w:cstheme="minorHAnsi"/>
          <w:i/>
          <w:iCs/>
          <w:color w:val="000000" w:themeColor="text1"/>
        </w:rPr>
        <w:t>(</w:t>
      </w:r>
      <w:r w:rsidR="7FA70CE9" w:rsidRPr="00A331B9">
        <w:rPr>
          <w:rFonts w:asciiTheme="minorHAnsi" w:hAnsiTheme="minorHAnsi" w:cstheme="minorHAnsi"/>
          <w:b/>
          <w:bCs/>
          <w:i/>
          <w:iCs/>
          <w:color w:val="000000" w:themeColor="text1"/>
        </w:rPr>
        <w:t>I</w:t>
      </w:r>
      <w:r w:rsidR="7FA70CE9" w:rsidRPr="00A331B9">
        <w:rPr>
          <w:rFonts w:asciiTheme="minorHAnsi" w:hAnsiTheme="minorHAnsi" w:cstheme="minorHAnsi"/>
          <w:i/>
          <w:iCs/>
          <w:color w:val="000000" w:themeColor="text1"/>
        </w:rPr>
        <w:t>)</w:t>
      </w:r>
      <w:r w:rsidR="7FA70CE9" w:rsidRPr="00A331B9">
        <w:rPr>
          <w:rFonts w:asciiTheme="minorHAnsi" w:hAnsiTheme="minorHAnsi" w:cstheme="minorHAnsi"/>
          <w:color w:val="000000" w:themeColor="text1"/>
        </w:rPr>
        <w:t xml:space="preserve"> suivante</w:t>
      </w:r>
      <w:r w:rsidR="006F6D00">
        <w:rPr>
          <w:rFonts w:asciiTheme="minorHAnsi" w:hAnsiTheme="minorHAnsi" w:cstheme="minorHAnsi"/>
          <w:color w:val="000000" w:themeColor="text1"/>
        </w:rPr>
        <w:t> </w:t>
      </w:r>
      <w:r w:rsidR="7FA70CE9" w:rsidRPr="00A331B9">
        <w:rPr>
          <w:rFonts w:asciiTheme="minorHAnsi" w:hAnsiTheme="minorHAnsi" w:cstheme="minorHAnsi"/>
          <w:color w:val="000000" w:themeColor="text1"/>
        </w:rPr>
        <w:t xml:space="preserve">: </w:t>
      </w:r>
    </w:p>
    <w:p w14:paraId="5DA9E3D7" w14:textId="0BC8697D" w:rsidR="00CE12A0" w:rsidRPr="00A331B9" w:rsidRDefault="005E0D35" w:rsidP="00E563E7">
      <w:pPr>
        <w:jc w:val="center"/>
        <w:rPr>
          <w:rFonts w:asciiTheme="minorHAnsi" w:eastAsia="Calibri" w:hAnsiTheme="minorHAnsi" w:cstheme="minorHAnsi"/>
          <w:color w:val="000000" w:themeColor="text1"/>
        </w:rPr>
      </w:pPr>
      <w:bookmarkStart w:id="615" w:name="_Toc437021057"/>
      <w:bookmarkStart w:id="616" w:name="_Toc439858438"/>
      <w:bookmarkStart w:id="617" w:name="_Toc440550153"/>
      <w:bookmarkEnd w:id="615"/>
      <w:bookmarkEnd w:id="616"/>
      <w:bookmarkEnd w:id="617"/>
      <w:r w:rsidRPr="00A331B9">
        <w:rPr>
          <w:rFonts w:asciiTheme="minorHAnsi" w:eastAsia="Calibri" w:hAnsiTheme="minorHAnsi" w:cstheme="minorHAnsi"/>
          <w:noProof/>
          <w:color w:val="000000" w:themeColor="text1"/>
        </w:rPr>
        <w:drawing>
          <wp:inline distT="0" distB="0" distL="0" distR="0" wp14:anchorId="16820C1D" wp14:editId="05D9FEE0">
            <wp:extent cx="1058333" cy="280782"/>
            <wp:effectExtent l="0" t="0" r="0" b="0"/>
            <wp:docPr id="13" name="Image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8333" cy="280782"/>
                    </a:xfrm>
                    <a:prstGeom prst="rect">
                      <a:avLst/>
                    </a:prstGeom>
                    <a:noFill/>
                    <a:ln>
                      <a:noFill/>
                    </a:ln>
                  </pic:spPr>
                </pic:pic>
              </a:graphicData>
            </a:graphic>
          </wp:inline>
        </w:drawing>
      </w:r>
    </w:p>
    <w:p w14:paraId="59969DEC" w14:textId="63FA06D3" w:rsidR="00686A9B" w:rsidRPr="00A331B9" w:rsidRDefault="7FA70CE9" w:rsidP="00007DBE">
      <w:pPr>
        <w:pBdr>
          <w:left w:val="single" w:sz="4" w:space="4" w:color="auto"/>
        </w:pBdr>
        <w:ind w:left="720"/>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Avec</w:t>
      </w:r>
      <w:r w:rsidR="006F6D00">
        <w:rPr>
          <w:rFonts w:asciiTheme="minorHAnsi" w:eastAsia="Calibri" w:hAnsiTheme="minorHAnsi" w:cstheme="minorHAnsi"/>
          <w:color w:val="000000" w:themeColor="text1"/>
        </w:rPr>
        <w:t> </w:t>
      </w:r>
      <w:r w:rsidRPr="00A331B9">
        <w:rPr>
          <w:rFonts w:asciiTheme="minorHAnsi" w:eastAsia="Calibri" w:hAnsiTheme="minorHAnsi" w:cstheme="minorHAnsi"/>
          <w:color w:val="000000" w:themeColor="text1"/>
        </w:rPr>
        <w:t>:</w:t>
      </w:r>
    </w:p>
    <w:p w14:paraId="02355961" w14:textId="76678EC4" w:rsidR="00686A9B" w:rsidRPr="00A331B9" w:rsidRDefault="7FA70CE9" w:rsidP="003261DA">
      <w:pPr>
        <w:pBdr>
          <w:left w:val="single" w:sz="4" w:space="4" w:color="auto"/>
        </w:pBdr>
        <w:ind w:left="720"/>
        <w:rPr>
          <w:rFonts w:asciiTheme="minorHAnsi" w:eastAsia="Calibri" w:hAnsiTheme="minorHAnsi" w:cstheme="minorHAnsi"/>
          <w:color w:val="000000" w:themeColor="text1"/>
        </w:rPr>
      </w:pPr>
      <w:r w:rsidRPr="003261DA">
        <w:rPr>
          <w:rFonts w:asciiTheme="minorHAnsi" w:eastAsia="Calibri" w:hAnsiTheme="minorHAnsi" w:cstheme="minorHAnsi"/>
          <w:color w:val="000000" w:themeColor="text1"/>
        </w:rPr>
        <w:t>P1u</w:t>
      </w:r>
      <w:r w:rsidRPr="00A331B9">
        <w:rPr>
          <w:rFonts w:asciiTheme="minorHAnsi" w:eastAsia="Calibri" w:hAnsiTheme="minorHAnsi" w:cstheme="minorHAnsi"/>
          <w:color w:val="000000" w:themeColor="text1"/>
        </w:rPr>
        <w:t xml:space="preserve"> = </w:t>
      </w:r>
      <w:r w:rsidRPr="003261DA">
        <w:rPr>
          <w:rFonts w:asciiTheme="minorHAnsi" w:eastAsia="Calibri" w:hAnsiTheme="minorHAnsi" w:cstheme="minorHAnsi"/>
          <w:color w:val="000000" w:themeColor="text1"/>
        </w:rPr>
        <w:t xml:space="preserve">Prix unitaire TTC du MWh au </w:t>
      </w:r>
      <w:r w:rsidRPr="00A331B9">
        <w:rPr>
          <w:rFonts w:asciiTheme="minorHAnsi" w:eastAsia="Calibri" w:hAnsiTheme="minorHAnsi" w:cstheme="minorHAnsi"/>
          <w:color w:val="000000" w:themeColor="text1"/>
        </w:rPr>
        <w:t>jour de la prise d’effet de la décision de résiliation</w:t>
      </w:r>
    </w:p>
    <w:p w14:paraId="53B28E44" w14:textId="336604F3" w:rsidR="00686A9B" w:rsidRPr="00A331B9" w:rsidRDefault="005E0D35" w:rsidP="00007DBE">
      <w:pPr>
        <w:pBdr>
          <w:left w:val="single" w:sz="4" w:space="4" w:color="auto"/>
        </w:pBdr>
        <w:ind w:left="720"/>
        <w:rPr>
          <w:rFonts w:asciiTheme="minorHAnsi" w:hAnsiTheme="minorHAnsi" w:cstheme="minorHAnsi"/>
          <w:color w:val="000000" w:themeColor="text1"/>
          <w:lang w:eastAsia="en-US"/>
        </w:rPr>
      </w:pPr>
      <w:r w:rsidRPr="00A331B9">
        <w:rPr>
          <w:rFonts w:asciiTheme="minorHAnsi" w:eastAsia="Calibri" w:hAnsiTheme="minorHAnsi" w:cstheme="minorHAnsi"/>
          <w:noProof/>
          <w:color w:val="000000" w:themeColor="text1"/>
          <w:position w:val="-6"/>
        </w:rPr>
        <w:drawing>
          <wp:inline distT="0" distB="0" distL="0" distR="0" wp14:anchorId="6AB6A400" wp14:editId="37F4B836">
            <wp:extent cx="160655" cy="245745"/>
            <wp:effectExtent l="0" t="0" r="4445" b="0"/>
            <wp:docPr id="12" name="Image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Grp="1" noRot="1" noChangeAspect="1" noEditPoints="1" noAdjustHandle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655" cy="245745"/>
                    </a:xfrm>
                    <a:prstGeom prst="rect">
                      <a:avLst/>
                    </a:prstGeom>
                    <a:noFill/>
                    <a:ln>
                      <a:noFill/>
                    </a:ln>
                  </pic:spPr>
                </pic:pic>
              </a:graphicData>
            </a:graphic>
          </wp:inline>
        </w:drawing>
      </w:r>
      <w:r w:rsidR="005A0809" w:rsidRPr="00A331B9">
        <w:rPr>
          <w:rFonts w:asciiTheme="minorHAnsi" w:eastAsia="Calibri" w:hAnsiTheme="minorHAnsi" w:cstheme="minorBidi"/>
          <w:color w:val="000000" w:themeColor="text1"/>
        </w:rPr>
        <w:t xml:space="preserve"> = </w:t>
      </w:r>
      <w:r w:rsidR="00167A63" w:rsidRPr="00A331B9">
        <w:rPr>
          <w:rFonts w:asciiTheme="minorHAnsi" w:eastAsia="Calibri" w:hAnsiTheme="minorHAnsi" w:cstheme="minorBidi"/>
          <w:color w:val="000000" w:themeColor="text1"/>
        </w:rPr>
        <w:t xml:space="preserve">sous-performance </w:t>
      </w:r>
      <w:r w:rsidR="009B537D" w:rsidRPr="00A331B9">
        <w:rPr>
          <w:rFonts w:asciiTheme="minorHAnsi" w:eastAsia="Calibri" w:hAnsiTheme="minorHAnsi" w:cstheme="minorBidi"/>
          <w:color w:val="000000" w:themeColor="text1"/>
        </w:rPr>
        <w:t>moyenne</w:t>
      </w:r>
      <w:r w:rsidR="00686A9B" w:rsidRPr="00A331B9">
        <w:rPr>
          <w:rFonts w:asciiTheme="minorHAnsi" w:eastAsia="Calibri" w:hAnsiTheme="minorHAnsi" w:cstheme="minorBidi"/>
          <w:color w:val="000000" w:themeColor="text1"/>
        </w:rPr>
        <w:t xml:space="preserve"> </w:t>
      </w:r>
      <w:r w:rsidR="005A0809" w:rsidRPr="00A331B9">
        <w:rPr>
          <w:rFonts w:asciiTheme="minorHAnsi" w:eastAsia="Calibri" w:hAnsiTheme="minorHAnsi" w:cstheme="minorBidi"/>
          <w:color w:val="000000" w:themeColor="text1"/>
        </w:rPr>
        <w:t>par rapport</w:t>
      </w:r>
      <w:r w:rsidR="009B537D" w:rsidRPr="00A331B9">
        <w:rPr>
          <w:rFonts w:asciiTheme="minorHAnsi" w:eastAsia="Calibri" w:hAnsiTheme="minorHAnsi" w:cstheme="minorBidi"/>
          <w:color w:val="000000" w:themeColor="text1"/>
        </w:rPr>
        <w:t xml:space="preserve"> à</w:t>
      </w:r>
      <w:r w:rsidR="005A0809" w:rsidRPr="00A331B9">
        <w:rPr>
          <w:rFonts w:asciiTheme="minorHAnsi" w:eastAsia="Calibri" w:hAnsiTheme="minorHAnsi" w:cstheme="minorBidi"/>
          <w:color w:val="000000" w:themeColor="text1"/>
        </w:rPr>
        <w:t xml:space="preserve"> </w:t>
      </w:r>
      <w:r w:rsidR="004911C8" w:rsidRPr="00A331B9">
        <w:rPr>
          <w:rFonts w:asciiTheme="minorHAnsi" w:hAnsiTheme="minorHAnsi" w:cstheme="minorBidi"/>
          <w:color w:val="000000" w:themeColor="text1"/>
        </w:rPr>
        <w:t>l’</w:t>
      </w:r>
      <w:r w:rsidR="004911C8" w:rsidRPr="00A331B9">
        <w:rPr>
          <w:rFonts w:asciiTheme="minorHAnsi" w:hAnsiTheme="minorHAnsi" w:cstheme="minorBidi"/>
          <w:color w:val="000000" w:themeColor="text1"/>
          <w:lang w:eastAsia="en-US"/>
        </w:rPr>
        <w:t xml:space="preserve">Objectif de Performance </w:t>
      </w:r>
      <w:r w:rsidR="00CD1637" w:rsidRPr="00A331B9">
        <w:rPr>
          <w:rFonts w:asciiTheme="minorHAnsi" w:hAnsiTheme="minorHAnsi" w:cstheme="minorBidi"/>
          <w:color w:val="000000" w:themeColor="text1"/>
          <w:lang w:eastAsia="en-US"/>
        </w:rPr>
        <w:t>Énergétique</w:t>
      </w:r>
      <w:r w:rsidR="004911C8" w:rsidRPr="00A331B9">
        <w:rPr>
          <w:rFonts w:asciiTheme="minorHAnsi" w:hAnsiTheme="minorHAnsi" w:cstheme="minorBidi"/>
          <w:color w:val="000000" w:themeColor="text1"/>
          <w:lang w:eastAsia="en-US"/>
        </w:rPr>
        <w:t xml:space="preserve"> Réelle</w:t>
      </w:r>
      <w:r w:rsidR="00686A9B" w:rsidRPr="00A331B9">
        <w:rPr>
          <w:rFonts w:asciiTheme="minorHAnsi" w:eastAsia="Calibri" w:hAnsiTheme="minorHAnsi" w:cstheme="minorBidi"/>
          <w:color w:val="000000" w:themeColor="text1"/>
        </w:rPr>
        <w:t xml:space="preserve">, </w:t>
      </w:r>
      <w:r w:rsidR="00686A9B" w:rsidRPr="00A331B9">
        <w:rPr>
          <w:rFonts w:asciiTheme="minorHAnsi" w:hAnsiTheme="minorHAnsi" w:cstheme="minorBidi"/>
          <w:color w:val="000000" w:themeColor="text1"/>
        </w:rPr>
        <w:t>résultant des performances énergétiques déjà constatées sur les Périodes de Suivi révolues</w:t>
      </w:r>
      <w:r w:rsidR="00097B6B" w:rsidRPr="00A331B9">
        <w:rPr>
          <w:rFonts w:asciiTheme="minorHAnsi" w:hAnsiTheme="minorHAnsi" w:cstheme="minorBidi"/>
          <w:color w:val="000000" w:themeColor="text1"/>
        </w:rPr>
        <w:t>.</w:t>
      </w:r>
    </w:p>
    <w:p w14:paraId="0408B11C" w14:textId="77777777" w:rsidR="00686A9B" w:rsidRPr="00A331B9" w:rsidRDefault="7FA70CE9" w:rsidP="00007DBE">
      <w:pPr>
        <w:pBdr>
          <w:left w:val="single" w:sz="4" w:space="4" w:color="auto"/>
        </w:pBdr>
        <w:ind w:left="720"/>
        <w:rPr>
          <w:rFonts w:asciiTheme="minorHAnsi" w:hAnsiTheme="minorHAnsi" w:cstheme="minorHAnsi"/>
          <w:color w:val="000000" w:themeColor="text1"/>
        </w:rPr>
      </w:pPr>
      <w:r w:rsidRPr="00A331B9">
        <w:rPr>
          <w:rFonts w:asciiTheme="minorHAnsi" w:eastAsia="Calibri" w:hAnsiTheme="minorHAnsi" w:cstheme="minorHAnsi"/>
          <w:color w:val="000000" w:themeColor="text1"/>
        </w:rPr>
        <w:t xml:space="preserve">∑ni = </w:t>
      </w:r>
      <w:r w:rsidRPr="00A331B9">
        <w:rPr>
          <w:rFonts w:asciiTheme="minorHAnsi" w:hAnsiTheme="minorHAnsi" w:cstheme="minorHAnsi"/>
          <w:color w:val="000000" w:themeColor="text1"/>
        </w:rPr>
        <w:t>nombre de Périodes de Suivi restant à courir jusqu’au terme du Marché (en ce compris la Période de Suivi au cours de laquelle la résiliation est prononcée)</w:t>
      </w:r>
    </w:p>
    <w:p w14:paraId="5C7F2097" w14:textId="1EE32474" w:rsidR="00686A9B" w:rsidRDefault="00D27B7E" w:rsidP="00C67DF6">
      <w:pPr>
        <w:rPr>
          <w:rFonts w:asciiTheme="minorHAnsi" w:hAnsiTheme="minorHAnsi" w:cstheme="minorHAnsi"/>
          <w:i/>
          <w:color w:val="000000" w:themeColor="text1"/>
        </w:rPr>
      </w:pPr>
      <w:r w:rsidRPr="00A331B9">
        <w:rPr>
          <w:rFonts w:asciiTheme="minorHAnsi" w:eastAsia="Calibri" w:hAnsiTheme="minorHAnsi" w:cstheme="minorBidi"/>
          <w:color w:val="000000" w:themeColor="text1"/>
        </w:rPr>
        <w:t xml:space="preserve">En </w:t>
      </w:r>
      <w:r w:rsidR="002D1F7D" w:rsidRPr="00A331B9">
        <w:rPr>
          <w:rFonts w:asciiTheme="minorHAnsi" w:eastAsia="Calibri" w:hAnsiTheme="minorHAnsi" w:cstheme="minorBidi"/>
          <w:color w:val="000000" w:themeColor="text1"/>
        </w:rPr>
        <w:t xml:space="preserve">l’absence de </w:t>
      </w:r>
      <w:r w:rsidR="00167A63" w:rsidRPr="00A331B9">
        <w:rPr>
          <w:rFonts w:asciiTheme="minorHAnsi" w:eastAsia="Calibri" w:hAnsiTheme="minorHAnsi" w:cstheme="minorBidi"/>
          <w:color w:val="000000" w:themeColor="text1"/>
        </w:rPr>
        <w:t>sous-performance</w:t>
      </w:r>
      <w:r w:rsidRPr="00A331B9">
        <w:rPr>
          <w:rFonts w:asciiTheme="minorHAnsi" w:eastAsia="Calibri" w:hAnsiTheme="minorHAnsi" w:cstheme="minorBidi"/>
          <w:color w:val="000000" w:themeColor="text1"/>
        </w:rPr>
        <w:t xml:space="preserve"> moyenne par rapport </w:t>
      </w:r>
      <w:r w:rsidR="00201A77" w:rsidRPr="00A331B9">
        <w:rPr>
          <w:rFonts w:asciiTheme="minorHAnsi" w:eastAsia="Calibri" w:hAnsiTheme="minorHAnsi" w:cstheme="minorBidi"/>
          <w:color w:val="000000" w:themeColor="text1"/>
        </w:rPr>
        <w:t>à l’</w:t>
      </w:r>
      <w:r w:rsidRPr="00A331B9">
        <w:rPr>
          <w:rFonts w:asciiTheme="minorHAnsi" w:hAnsiTheme="minorHAnsi" w:cstheme="minorBidi"/>
          <w:color w:val="000000" w:themeColor="text1"/>
          <w:lang w:eastAsia="en-US"/>
        </w:rPr>
        <w:t>Objectif de Performance Énergétique Réelle</w:t>
      </w:r>
      <w:r w:rsidRPr="00A331B9">
        <w:rPr>
          <w:rFonts w:asciiTheme="minorHAnsi" w:eastAsia="Calibri" w:hAnsiTheme="minorHAnsi" w:cstheme="minorBidi"/>
          <w:color w:val="000000" w:themeColor="text1"/>
        </w:rPr>
        <w:t xml:space="preserve">, </w:t>
      </w:r>
      <w:r w:rsidRPr="00A331B9">
        <w:rPr>
          <w:rFonts w:asciiTheme="minorHAnsi" w:hAnsiTheme="minorHAnsi" w:cstheme="minorBidi"/>
          <w:color w:val="000000" w:themeColor="text1"/>
        </w:rPr>
        <w:t xml:space="preserve">résultant des </w:t>
      </w:r>
      <w:r w:rsidR="00CC289D" w:rsidRPr="00A331B9">
        <w:rPr>
          <w:rFonts w:asciiTheme="minorHAnsi" w:hAnsiTheme="minorHAnsi" w:cstheme="minorBidi"/>
          <w:color w:val="000000" w:themeColor="text1"/>
        </w:rPr>
        <w:t>P</w:t>
      </w:r>
      <w:r w:rsidRPr="00A331B9">
        <w:rPr>
          <w:rFonts w:asciiTheme="minorHAnsi" w:hAnsiTheme="minorHAnsi" w:cstheme="minorBidi"/>
          <w:color w:val="000000" w:themeColor="text1"/>
        </w:rPr>
        <w:t xml:space="preserve">erformances </w:t>
      </w:r>
      <w:r w:rsidR="00754909" w:rsidRPr="00A331B9">
        <w:rPr>
          <w:rFonts w:asciiTheme="minorHAnsi" w:hAnsiTheme="minorHAnsi" w:cstheme="minorBidi"/>
          <w:color w:val="000000" w:themeColor="text1"/>
        </w:rPr>
        <w:t>Énergétiques</w:t>
      </w:r>
      <w:r w:rsidRPr="00A331B9">
        <w:rPr>
          <w:rFonts w:asciiTheme="minorHAnsi" w:hAnsiTheme="minorHAnsi" w:cstheme="minorBidi"/>
          <w:color w:val="000000" w:themeColor="text1"/>
        </w:rPr>
        <w:t xml:space="preserve"> déjà constatées sur les Périodes de Suivi révolues</w:t>
      </w:r>
      <w:r w:rsidR="00754909" w:rsidRPr="00A331B9">
        <w:rPr>
          <w:rFonts w:asciiTheme="minorHAnsi" w:hAnsiTheme="minorHAnsi" w:cstheme="minorBidi"/>
          <w:color w:val="000000" w:themeColor="text1"/>
        </w:rPr>
        <w:t xml:space="preserve"> lors de la résiliation pour faute</w:t>
      </w:r>
      <w:r w:rsidR="00A14B5D" w:rsidRPr="00A331B9">
        <w:rPr>
          <w:rFonts w:asciiTheme="minorHAnsi" w:hAnsiTheme="minorHAnsi" w:cstheme="minorBidi"/>
          <w:color w:val="000000" w:themeColor="text1"/>
        </w:rPr>
        <w:t xml:space="preserve">, le Titulaire n’est pas redevable de </w:t>
      </w:r>
      <w:r w:rsidR="00807198" w:rsidRPr="00A331B9">
        <w:rPr>
          <w:rFonts w:asciiTheme="minorHAnsi" w:hAnsiTheme="minorHAnsi" w:cstheme="minorBidi"/>
          <w:color w:val="000000" w:themeColor="text1"/>
        </w:rPr>
        <w:t xml:space="preserve">cette </w:t>
      </w:r>
      <w:r w:rsidR="00A14B5D" w:rsidRPr="00A331B9">
        <w:rPr>
          <w:rFonts w:asciiTheme="minorHAnsi" w:hAnsiTheme="minorHAnsi" w:cstheme="minorBidi"/>
          <w:color w:val="000000" w:themeColor="text1"/>
        </w:rPr>
        <w:t>indemnité</w:t>
      </w:r>
      <w:r w:rsidR="00A14B5D" w:rsidRPr="00A331B9">
        <w:rPr>
          <w:rFonts w:asciiTheme="minorHAnsi" w:hAnsiTheme="minorHAnsi" w:cstheme="minorHAnsi"/>
          <w:i/>
          <w:color w:val="000000" w:themeColor="text1"/>
        </w:rPr>
        <w:t>.</w:t>
      </w:r>
    </w:p>
    <w:p w14:paraId="1CA13035" w14:textId="09E4ABAA" w:rsidR="001725FF" w:rsidRPr="00A331B9" w:rsidRDefault="001725FF" w:rsidP="00C67DF6">
      <w:pPr>
        <w:rPr>
          <w:rFonts w:asciiTheme="minorHAnsi" w:hAnsiTheme="minorHAnsi" w:cstheme="minorHAnsi"/>
          <w:color w:val="000000" w:themeColor="text1"/>
        </w:rPr>
      </w:pPr>
      <w:r>
        <w:rPr>
          <w:rFonts w:asciiTheme="minorHAnsi" w:hAnsiTheme="minorHAnsi" w:cstheme="minorHAnsi"/>
          <w:i/>
          <w:color w:val="000000" w:themeColor="text1"/>
        </w:rPr>
        <w:t>Commentaire</w:t>
      </w:r>
      <w:r w:rsidR="006F6D00">
        <w:rPr>
          <w:rFonts w:asciiTheme="minorHAnsi" w:hAnsiTheme="minorHAnsi" w:cstheme="minorHAnsi"/>
          <w:i/>
          <w:color w:val="000000" w:themeColor="text1"/>
        </w:rPr>
        <w:t> </w:t>
      </w:r>
      <w:r>
        <w:rPr>
          <w:rFonts w:asciiTheme="minorHAnsi" w:hAnsiTheme="minorHAnsi" w:cstheme="minorHAnsi"/>
          <w:i/>
          <w:color w:val="000000" w:themeColor="text1"/>
        </w:rPr>
        <w:t>: Les documents particuliers du Marché modifient les clauses de résiliation et fixent le régime indemnitaire, notamment en cas de création d’une SPV.</w:t>
      </w:r>
    </w:p>
    <w:bookmarkStart w:id="618" w:name="_Toc323102919"/>
    <w:p w14:paraId="3412CD89" w14:textId="1845644A" w:rsidR="0058564E" w:rsidRPr="00A331B9" w:rsidRDefault="008C39A0" w:rsidP="00AC4B38">
      <w:pPr>
        <w:pStyle w:val="Titre2"/>
        <w:rPr>
          <w:color w:val="000000" w:themeColor="text1"/>
        </w:rPr>
      </w:pPr>
      <w:r w:rsidRPr="00A331B9">
        <w:rPr>
          <w:color w:val="000000" w:themeColor="text1"/>
        </w:rPr>
        <w:fldChar w:fldCharType="begin"/>
      </w:r>
      <w:r w:rsidR="00686A9B" w:rsidRPr="00A331B9">
        <w:rPr>
          <w:color w:val="000000" w:themeColor="text1"/>
        </w:rPr>
        <w:instrText xml:space="preserve"> AUTONUMLGL  \* Arabic \s . </w:instrText>
      </w:r>
      <w:bookmarkStart w:id="619" w:name="_Toc150756650"/>
      <w:bookmarkStart w:id="620" w:name="_Toc409185704"/>
      <w:bookmarkStart w:id="621" w:name="_Toc514697483"/>
      <w:r w:rsidRPr="00A331B9">
        <w:rPr>
          <w:color w:val="000000" w:themeColor="text1"/>
        </w:rPr>
        <w:fldChar w:fldCharType="end"/>
      </w:r>
      <w:r w:rsidR="00C8070C">
        <w:rPr>
          <w:color w:val="000000" w:themeColor="text1"/>
        </w:rPr>
        <w:t xml:space="preserve"> </w:t>
      </w:r>
      <w:r w:rsidR="0058564E" w:rsidRPr="00A331B9">
        <w:rPr>
          <w:color w:val="000000" w:themeColor="text1"/>
        </w:rPr>
        <w:t>Résiliation pour motif d’intérêt général</w:t>
      </w:r>
      <w:bookmarkEnd w:id="619"/>
    </w:p>
    <w:p w14:paraId="7574E79D" w14:textId="249A5886" w:rsidR="008C20D8" w:rsidRPr="00A331B9" w:rsidRDefault="008C20D8" w:rsidP="008C20D8">
      <w:pPr>
        <w:tabs>
          <w:tab w:val="left" w:pos="1665"/>
        </w:tabs>
        <w:rPr>
          <w:color w:val="000000" w:themeColor="text1"/>
        </w:rPr>
      </w:pPr>
      <w:r w:rsidRPr="00A331B9">
        <w:rPr>
          <w:color w:val="000000" w:themeColor="text1"/>
        </w:rPr>
        <w:t>Lorsque le Maître d’Ouvrage résilie le Marché pour motif d</w:t>
      </w:r>
      <w:r w:rsidR="006F6D00">
        <w:rPr>
          <w:color w:val="000000" w:themeColor="text1"/>
        </w:rPr>
        <w:t>’</w:t>
      </w:r>
      <w:r w:rsidRPr="00A331B9">
        <w:rPr>
          <w:color w:val="000000" w:themeColor="text1"/>
        </w:rPr>
        <w:t>intérêt général, le Titulaire a droit à une indemnité de résiliation, obtenue en appliquant au montant initial hors taxes du Marché, diminué du montant hors taxes non révisé des prestations reçues, un pourcentage fixé par les documents particuliers du Marché ou, à défaut, de 5 %.</w:t>
      </w:r>
    </w:p>
    <w:p w14:paraId="206A93FF" w14:textId="5B16FA06" w:rsidR="0058564E" w:rsidRPr="00A331B9" w:rsidRDefault="0058564E" w:rsidP="0058564E">
      <w:p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t>Le Titulaire a droit, en outre, à être indemnisé de la part des frais et investissements, éventuellement engagés pour le Marché et strictement nécessaires à son exécution, qui n</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aurait pas été prises en compte dans le montant des prestations payées. Il lui incombe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apporter toutes les justifications nécessaires à la fixation de cette partie de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indemnité.</w:t>
      </w:r>
    </w:p>
    <w:p w14:paraId="32DED41B" w14:textId="642A89AF" w:rsidR="007E3559" w:rsidRDefault="007E3559" w:rsidP="007E3559">
      <w:pPr>
        <w:rPr>
          <w:rFonts w:asciiTheme="minorHAnsi" w:hAnsiTheme="minorHAnsi" w:cstheme="minorHAnsi"/>
          <w:color w:val="000000" w:themeColor="text1"/>
        </w:rPr>
      </w:pPr>
      <w:bookmarkStart w:id="622" w:name="_Ref44603138"/>
      <w:r w:rsidRPr="00A331B9">
        <w:rPr>
          <w:rFonts w:asciiTheme="minorHAnsi" w:hAnsiTheme="minorHAnsi" w:cstheme="minorHAnsi"/>
          <w:color w:val="000000" w:themeColor="text1"/>
        </w:rPr>
        <w:t xml:space="preserve">Le Titulaire doit, à cet effet, présenter une demande écrite, dûment justifiée, dans le délai de </w:t>
      </w:r>
      <w:r w:rsidR="00DB4A0F" w:rsidRPr="00A331B9">
        <w:rPr>
          <w:rFonts w:asciiTheme="minorHAnsi" w:hAnsiTheme="minorHAnsi" w:cstheme="minorHAnsi"/>
          <w:color w:val="000000" w:themeColor="text1"/>
        </w:rPr>
        <w:t>deux (2) mois</w:t>
      </w:r>
      <w:r w:rsidRPr="00A331B9">
        <w:rPr>
          <w:rFonts w:asciiTheme="minorHAnsi" w:hAnsiTheme="minorHAnsi" w:cstheme="minorHAnsi"/>
          <w:color w:val="000000" w:themeColor="text1"/>
        </w:rPr>
        <w:t xml:space="preserve">, à compter de la </w:t>
      </w:r>
      <w:r w:rsidR="00110D31" w:rsidRPr="00A331B9">
        <w:rPr>
          <w:rFonts w:asciiTheme="minorHAnsi" w:hAnsiTheme="minorHAnsi" w:cstheme="minorHAnsi"/>
          <w:color w:val="000000" w:themeColor="text1"/>
        </w:rPr>
        <w:t>N</w:t>
      </w:r>
      <w:r w:rsidRPr="00A331B9">
        <w:rPr>
          <w:rFonts w:asciiTheme="minorHAnsi" w:hAnsiTheme="minorHAnsi" w:cstheme="minorHAnsi"/>
          <w:color w:val="000000" w:themeColor="text1"/>
        </w:rPr>
        <w:t>otification de la décision de résiliation.</w:t>
      </w:r>
    </w:p>
    <w:p w14:paraId="501624F8" w14:textId="1B82A833" w:rsidR="001725FF" w:rsidRPr="00A331B9" w:rsidRDefault="001725FF" w:rsidP="007E3559">
      <w:pPr>
        <w:rPr>
          <w:rFonts w:asciiTheme="minorHAnsi" w:hAnsiTheme="minorHAnsi" w:cstheme="minorHAnsi"/>
          <w:color w:val="000000" w:themeColor="text1"/>
        </w:rPr>
      </w:pPr>
      <w:r>
        <w:rPr>
          <w:rFonts w:asciiTheme="minorHAnsi" w:hAnsiTheme="minorHAnsi" w:cstheme="minorHAnsi"/>
          <w:i/>
          <w:color w:val="000000" w:themeColor="text1"/>
        </w:rPr>
        <w:t>Commentaire</w:t>
      </w:r>
      <w:r w:rsidR="006F6D00">
        <w:rPr>
          <w:rFonts w:asciiTheme="minorHAnsi" w:hAnsiTheme="minorHAnsi" w:cstheme="minorHAnsi"/>
          <w:i/>
          <w:color w:val="000000" w:themeColor="text1"/>
        </w:rPr>
        <w:t> </w:t>
      </w:r>
      <w:r>
        <w:rPr>
          <w:rFonts w:asciiTheme="minorHAnsi" w:hAnsiTheme="minorHAnsi" w:cstheme="minorHAnsi"/>
          <w:i/>
          <w:color w:val="000000" w:themeColor="text1"/>
        </w:rPr>
        <w:t>: Les documents particuliers du Marché modifient les clauses de résiliation et fixent le régime indemnitaire, notamment en cas de création d’une SPV.</w:t>
      </w:r>
    </w:p>
    <w:bookmarkStart w:id="623" w:name="_Ref67070337"/>
    <w:p w14:paraId="5CC15A7D" w14:textId="7F1D540C" w:rsidR="0058564E" w:rsidRPr="00A331B9" w:rsidRDefault="006A77A9" w:rsidP="0058564E">
      <w:pPr>
        <w:pStyle w:val="Titre2"/>
        <w:keepNext w:val="0"/>
        <w:widowControl w:val="0"/>
        <w:spacing w:before="0"/>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color w:val="000000" w:themeColor="text1"/>
          <w:szCs w:val="24"/>
        </w:rPr>
        <w:instrText xml:space="preserve"> AUTONUMLGL  \* Arabic \s . </w:instrText>
      </w:r>
      <w:bookmarkStart w:id="624" w:name="_Toc150756651"/>
      <w:r w:rsidRPr="00A331B9">
        <w:rPr>
          <w:rFonts w:asciiTheme="minorHAnsi" w:hAnsiTheme="minorHAnsi" w:cstheme="minorHAnsi"/>
          <w:color w:val="000000" w:themeColor="text1"/>
        </w:rPr>
        <w:fldChar w:fldCharType="end"/>
      </w:r>
      <w:r w:rsidR="00C8070C">
        <w:rPr>
          <w:rFonts w:asciiTheme="minorHAnsi" w:hAnsiTheme="minorHAnsi" w:cstheme="minorHAnsi"/>
          <w:color w:val="000000" w:themeColor="text1"/>
        </w:rPr>
        <w:t xml:space="preserve"> </w:t>
      </w:r>
      <w:r w:rsidR="0058564E" w:rsidRPr="00A331B9">
        <w:rPr>
          <w:rFonts w:asciiTheme="minorHAnsi" w:hAnsiTheme="minorHAnsi" w:cstheme="minorHAnsi"/>
          <w:color w:val="000000" w:themeColor="text1"/>
        </w:rPr>
        <w:t>Résiliation pour force majeure et imprévision</w:t>
      </w:r>
      <w:bookmarkEnd w:id="622"/>
      <w:bookmarkEnd w:id="623"/>
      <w:bookmarkEnd w:id="624"/>
    </w:p>
    <w:p w14:paraId="00B96779" w14:textId="7E7B7534" w:rsidR="0058564E" w:rsidRPr="00A331B9" w:rsidRDefault="0058564E" w:rsidP="0058564E">
      <w:pPr>
        <w:rPr>
          <w:rFonts w:asciiTheme="minorHAnsi" w:hAnsiTheme="minorHAnsi" w:cstheme="minorHAnsi"/>
          <w:color w:val="000000" w:themeColor="text1"/>
        </w:rPr>
      </w:pPr>
      <w:bookmarkStart w:id="625" w:name="_Ref44592342"/>
      <w:r w:rsidRPr="00A331B9">
        <w:rPr>
          <w:rFonts w:asciiTheme="minorHAnsi" w:hAnsiTheme="minorHAnsi" w:cstheme="minorHAnsi"/>
          <w:color w:val="000000" w:themeColor="text1"/>
        </w:rPr>
        <w:t>Lorsque le Titulaire rencontre, au cours de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 xml:space="preserve">exécution des prestations, des difficultés </w:t>
      </w:r>
      <w:r w:rsidR="008E55E0" w:rsidRPr="00A331B9">
        <w:rPr>
          <w:rFonts w:asciiTheme="minorHAnsi" w:hAnsiTheme="minorHAnsi" w:cstheme="minorHAnsi"/>
          <w:color w:val="000000" w:themeColor="text1"/>
        </w:rPr>
        <w:t>relevant de l’imprévision au sens de la jurisprudence administrative</w:t>
      </w:r>
      <w:r w:rsidRPr="00A331B9">
        <w:rPr>
          <w:rFonts w:asciiTheme="minorHAnsi" w:hAnsiTheme="minorHAnsi" w:cstheme="minorHAnsi"/>
          <w:color w:val="000000" w:themeColor="text1"/>
        </w:rPr>
        <w:t>, le Maître d’Ouvrage peut résilier le Marché, de sa propre initiative ou à la demande du Titulaire.</w:t>
      </w:r>
      <w:bookmarkEnd w:id="625"/>
    </w:p>
    <w:p w14:paraId="63C33C4F" w14:textId="03C96CE1" w:rsidR="0058564E" w:rsidRPr="00A331B9" w:rsidRDefault="0058564E" w:rsidP="0058564E">
      <w:pPr>
        <w:rPr>
          <w:rFonts w:asciiTheme="minorHAnsi" w:hAnsiTheme="minorHAnsi" w:cstheme="minorHAnsi"/>
          <w:color w:val="000000" w:themeColor="text1"/>
        </w:rPr>
      </w:pPr>
      <w:r w:rsidRPr="00A331B9">
        <w:rPr>
          <w:rFonts w:asciiTheme="minorHAnsi" w:hAnsiTheme="minorHAnsi" w:cstheme="minorHAnsi"/>
          <w:color w:val="000000" w:themeColor="text1"/>
        </w:rPr>
        <w:t>Lorsque le Titulaire est mis dans l</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impossibilité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exécuter le Marché du fait d</w:t>
      </w:r>
      <w:r w:rsidR="006F6D00">
        <w:rPr>
          <w:rFonts w:asciiTheme="minorHAnsi" w:hAnsiTheme="minorHAnsi" w:cstheme="minorHAnsi"/>
          <w:color w:val="000000" w:themeColor="text1"/>
        </w:rPr>
        <w:t>’</w:t>
      </w:r>
      <w:r w:rsidRPr="00A331B9">
        <w:rPr>
          <w:rFonts w:asciiTheme="minorHAnsi" w:hAnsiTheme="minorHAnsi" w:cstheme="minorHAnsi"/>
          <w:color w:val="000000" w:themeColor="text1"/>
        </w:rPr>
        <w:t>un événement ayant le caractère de force majeure, le Maître d’Ouvrage résilie le Marché.</w:t>
      </w:r>
    </w:p>
    <w:p w14:paraId="06184699" w14:textId="616295D4" w:rsidR="00821DEB" w:rsidRPr="00A331B9" w:rsidRDefault="00D44883" w:rsidP="0058564E">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la résiliation est prononcée en application du présent Article, celui-ci est indemnisé </w:t>
      </w:r>
      <w:r w:rsidR="0065227F" w:rsidRPr="00A331B9">
        <w:rPr>
          <w:rFonts w:asciiTheme="minorHAnsi" w:hAnsiTheme="minorHAnsi" w:cstheme="minorHAnsi"/>
          <w:color w:val="000000" w:themeColor="text1"/>
        </w:rPr>
        <w:t>de la part des frais et investissements, éventuellement engagés pour le Marché et strictement nécessaires à son exécution, qui n</w:t>
      </w:r>
      <w:r w:rsidR="006F6D00">
        <w:rPr>
          <w:rFonts w:asciiTheme="minorHAnsi" w:hAnsiTheme="minorHAnsi" w:cstheme="minorHAnsi"/>
          <w:color w:val="000000" w:themeColor="text1"/>
        </w:rPr>
        <w:t>’</w:t>
      </w:r>
      <w:r w:rsidR="0065227F" w:rsidRPr="00A331B9">
        <w:rPr>
          <w:rFonts w:asciiTheme="minorHAnsi" w:hAnsiTheme="minorHAnsi" w:cstheme="minorHAnsi"/>
          <w:color w:val="000000" w:themeColor="text1"/>
        </w:rPr>
        <w:t>aurait pas été prises en compte dans le montant des prestations payées</w:t>
      </w:r>
      <w:r w:rsidRPr="00A331B9">
        <w:rPr>
          <w:rFonts w:asciiTheme="minorHAnsi" w:hAnsiTheme="minorHAnsi" w:cstheme="minorHAnsi"/>
          <w:color w:val="000000" w:themeColor="text1"/>
        </w:rPr>
        <w:t xml:space="preserve">. </w:t>
      </w:r>
    </w:p>
    <w:p w14:paraId="2FAA6DAD" w14:textId="4EF0F81B" w:rsidR="00316B51" w:rsidRDefault="00821DEB" w:rsidP="00201A77">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Titulaire doit, à cet effet, présenter une demande écrite, dûment justifiée, dans le délai de deux (2) mois, à compter de la </w:t>
      </w:r>
      <w:r w:rsidR="00110D31" w:rsidRPr="00A331B9">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de la décision de résiliation.</w:t>
      </w:r>
      <w:bookmarkStart w:id="626" w:name="_Ref61534194"/>
    </w:p>
    <w:p w14:paraId="257BB896" w14:textId="1E1AD8A9" w:rsidR="006F6D00" w:rsidRPr="0021698B" w:rsidRDefault="001725FF" w:rsidP="006D7C66">
      <w:pPr>
        <w:rPr>
          <w:rFonts w:asciiTheme="minorHAnsi" w:hAnsiTheme="minorHAnsi" w:cstheme="minorHAnsi"/>
          <w:i/>
          <w:color w:val="000000" w:themeColor="text1"/>
        </w:rPr>
      </w:pPr>
      <w:r w:rsidRPr="0021698B">
        <w:rPr>
          <w:rFonts w:asciiTheme="minorHAnsi" w:hAnsiTheme="minorHAnsi" w:cstheme="minorHAnsi"/>
          <w:i/>
          <w:iCs/>
          <w:color w:val="000000" w:themeColor="text1"/>
        </w:rPr>
        <w:t>Commentaire</w:t>
      </w:r>
      <w:r w:rsidR="006F6D00" w:rsidRPr="0021698B">
        <w:rPr>
          <w:rFonts w:asciiTheme="minorHAnsi" w:hAnsiTheme="minorHAnsi" w:cstheme="minorHAnsi"/>
          <w:i/>
          <w:iCs/>
          <w:color w:val="000000" w:themeColor="text1"/>
        </w:rPr>
        <w:t> </w:t>
      </w:r>
      <w:r w:rsidRPr="0021698B">
        <w:rPr>
          <w:rFonts w:asciiTheme="minorHAnsi" w:hAnsiTheme="minorHAnsi" w:cstheme="minorHAnsi"/>
          <w:i/>
          <w:iCs/>
          <w:color w:val="000000" w:themeColor="text1"/>
        </w:rPr>
        <w:t>: Les documents particuliers du Marché modifient les clauses de résiliation et fixent le régime indemnitaire, notamment en cas de création d’une SPV.</w:t>
      </w:r>
      <w:bookmarkStart w:id="627" w:name="_Ref67071245"/>
    </w:p>
    <w:p w14:paraId="14159B7F" w14:textId="2EAC5D15" w:rsidR="0059242C" w:rsidRDefault="0059242C" w:rsidP="0059242C">
      <w:pPr>
        <w:pStyle w:val="Titre2"/>
      </w:pPr>
      <w:r w:rsidRPr="00A331B9">
        <w:fldChar w:fldCharType="begin"/>
      </w:r>
      <w:r w:rsidRPr="00A331B9">
        <w:instrText xml:space="preserve"> AUTONUMLGL  \* Arabic \s . </w:instrText>
      </w:r>
      <w:bookmarkStart w:id="628" w:name="_Toc150756652"/>
      <w:r w:rsidRPr="00A331B9">
        <w:fldChar w:fldCharType="end"/>
      </w:r>
      <w:r>
        <w:t xml:space="preserve"> Annulation ou résiliation juridictionnelle du Marché</w:t>
      </w:r>
      <w:bookmarkEnd w:id="628"/>
    </w:p>
    <w:p w14:paraId="1BFB0599" w14:textId="77777777" w:rsidR="0059242C" w:rsidRPr="00F00D57" w:rsidRDefault="0059242C" w:rsidP="0059242C">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t>
      </w:r>
      <w:r w:rsidRPr="00F00D57">
        <w:rPr>
          <w:rFonts w:asciiTheme="minorHAnsi" w:hAnsiTheme="minorHAnsi" w:cstheme="minorHAnsi"/>
          <w:color w:val="000000" w:themeColor="text1"/>
        </w:rPr>
        <w:t xml:space="preserve">En cas d’annulation ou de résiliation du </w:t>
      </w:r>
      <w:r>
        <w:rPr>
          <w:rFonts w:asciiTheme="minorHAnsi" w:hAnsiTheme="minorHAnsi" w:cstheme="minorHAnsi"/>
          <w:color w:val="000000" w:themeColor="text1"/>
        </w:rPr>
        <w:t>Marché</w:t>
      </w:r>
      <w:r w:rsidRPr="00F00D57">
        <w:rPr>
          <w:rFonts w:asciiTheme="minorHAnsi" w:hAnsiTheme="minorHAnsi" w:cstheme="minorHAnsi"/>
          <w:color w:val="000000" w:themeColor="text1"/>
        </w:rPr>
        <w:t xml:space="preserve"> par le juge faisant suite au recours d’un tiers, le </w:t>
      </w:r>
      <w:r>
        <w:rPr>
          <w:rFonts w:asciiTheme="minorHAnsi" w:hAnsiTheme="minorHAnsi" w:cstheme="minorHAnsi"/>
          <w:color w:val="000000" w:themeColor="text1"/>
        </w:rPr>
        <w:t>T</w:t>
      </w:r>
      <w:r w:rsidRPr="00F00D57">
        <w:rPr>
          <w:rFonts w:asciiTheme="minorHAnsi" w:hAnsiTheme="minorHAnsi" w:cstheme="minorHAnsi"/>
          <w:color w:val="000000" w:themeColor="text1"/>
        </w:rPr>
        <w:t xml:space="preserve">itulaire peut prétendre à l’indemnisation des dépenses qu’il a engagées conformément au </w:t>
      </w:r>
      <w:r>
        <w:rPr>
          <w:rFonts w:asciiTheme="minorHAnsi" w:hAnsiTheme="minorHAnsi" w:cstheme="minorHAnsi"/>
          <w:color w:val="000000" w:themeColor="text1"/>
        </w:rPr>
        <w:t>Marché</w:t>
      </w:r>
      <w:r w:rsidRPr="00F00D57">
        <w:rPr>
          <w:rFonts w:asciiTheme="minorHAnsi" w:hAnsiTheme="minorHAnsi" w:cstheme="minorHAnsi"/>
          <w:color w:val="000000" w:themeColor="text1"/>
        </w:rPr>
        <w:t xml:space="preserve"> dès lors qu’elles ont été utiles à l’acheteur.</w:t>
      </w:r>
    </w:p>
    <w:p w14:paraId="08127A61" w14:textId="77777777" w:rsidR="0059242C" w:rsidRPr="00F00D57" w:rsidRDefault="0059242C" w:rsidP="0059242C">
      <w:pPr>
        <w:rPr>
          <w:rFonts w:asciiTheme="minorHAnsi" w:hAnsiTheme="minorHAnsi" w:cstheme="minorHAnsi"/>
          <w:color w:val="000000" w:themeColor="text1"/>
        </w:rPr>
      </w:pPr>
      <w:r w:rsidRPr="00F00D57">
        <w:rPr>
          <w:rFonts w:asciiTheme="minorHAnsi" w:hAnsiTheme="minorHAnsi" w:cstheme="minorHAnsi"/>
          <w:color w:val="000000" w:themeColor="text1"/>
        </w:rPr>
        <w:t xml:space="preserve">Parmi les dépenses mentionnées </w:t>
      </w:r>
      <w:r>
        <w:rPr>
          <w:rFonts w:asciiTheme="minorHAnsi" w:hAnsiTheme="minorHAnsi" w:cstheme="minorHAnsi"/>
          <w:color w:val="000000" w:themeColor="text1"/>
        </w:rPr>
        <w:t>ci-dessus</w:t>
      </w:r>
      <w:r w:rsidRPr="00F00D57">
        <w:rPr>
          <w:rFonts w:asciiTheme="minorHAnsi" w:hAnsiTheme="minorHAnsi" w:cstheme="minorHAnsi"/>
          <w:color w:val="000000" w:themeColor="text1"/>
        </w:rPr>
        <w:t xml:space="preserve">, figurent, s’il y a lieu, les frais liés au financement mis en place dans le cadre de l’exécution du </w:t>
      </w:r>
      <w:r>
        <w:rPr>
          <w:rFonts w:asciiTheme="minorHAnsi" w:hAnsiTheme="minorHAnsi" w:cstheme="minorHAnsi"/>
          <w:color w:val="000000" w:themeColor="text1"/>
        </w:rPr>
        <w:t>Marché</w:t>
      </w:r>
      <w:r w:rsidRPr="00F00D57">
        <w:rPr>
          <w:rFonts w:asciiTheme="minorHAnsi" w:hAnsiTheme="minorHAnsi" w:cstheme="minorHAnsi"/>
          <w:color w:val="000000" w:themeColor="text1"/>
        </w:rPr>
        <w:t xml:space="preserve">, y compris, le cas échéant, les coûts pour le </w:t>
      </w:r>
      <w:r>
        <w:rPr>
          <w:rFonts w:asciiTheme="minorHAnsi" w:hAnsiTheme="minorHAnsi" w:cstheme="minorHAnsi"/>
          <w:color w:val="000000" w:themeColor="text1"/>
        </w:rPr>
        <w:t>T</w:t>
      </w:r>
      <w:r w:rsidRPr="00F00D57">
        <w:rPr>
          <w:rFonts w:asciiTheme="minorHAnsi" w:hAnsiTheme="minorHAnsi" w:cstheme="minorHAnsi"/>
          <w:color w:val="000000" w:themeColor="text1"/>
        </w:rPr>
        <w:t xml:space="preserve">itulaire afférents aux instruments de financement et résultant de la fin anticipée du </w:t>
      </w:r>
      <w:r>
        <w:rPr>
          <w:rFonts w:asciiTheme="minorHAnsi" w:hAnsiTheme="minorHAnsi" w:cstheme="minorHAnsi"/>
          <w:color w:val="000000" w:themeColor="text1"/>
        </w:rPr>
        <w:t>Marché</w:t>
      </w:r>
      <w:r w:rsidRPr="00F00D57">
        <w:rPr>
          <w:rFonts w:asciiTheme="minorHAnsi" w:hAnsiTheme="minorHAnsi" w:cstheme="minorHAnsi"/>
          <w:color w:val="000000" w:themeColor="text1"/>
        </w:rPr>
        <w:t>.</w:t>
      </w:r>
    </w:p>
    <w:p w14:paraId="47ED8CC4" w14:textId="77777777" w:rsidR="0059242C" w:rsidRPr="00F00D57" w:rsidRDefault="0059242C" w:rsidP="0059242C">
      <w:pPr>
        <w:rPr>
          <w:rFonts w:asciiTheme="minorHAnsi" w:hAnsiTheme="minorHAnsi" w:cstheme="minorHAnsi"/>
          <w:color w:val="000000" w:themeColor="text1"/>
        </w:rPr>
      </w:pPr>
      <w:r w:rsidRPr="00F00D57">
        <w:rPr>
          <w:rFonts w:asciiTheme="minorHAnsi" w:hAnsiTheme="minorHAnsi" w:cstheme="minorHAnsi"/>
          <w:color w:val="000000" w:themeColor="text1"/>
        </w:rPr>
        <w:t xml:space="preserve">La prise en compte des frais liés au financement est subordonnée à la mention, dans les annexes </w:t>
      </w:r>
      <w:r>
        <w:rPr>
          <w:rFonts w:asciiTheme="minorHAnsi" w:hAnsiTheme="minorHAnsi" w:cstheme="minorHAnsi"/>
          <w:color w:val="000000" w:themeColor="text1"/>
        </w:rPr>
        <w:t>des documents particuliers du Marché</w:t>
      </w:r>
      <w:r w:rsidRPr="00F00D57">
        <w:rPr>
          <w:rFonts w:asciiTheme="minorHAnsi" w:hAnsiTheme="minorHAnsi" w:cstheme="minorHAnsi"/>
          <w:color w:val="000000" w:themeColor="text1"/>
        </w:rPr>
        <w:t xml:space="preserve">, des principales caractéristiques des financements à mettre en place pour les besoins de l’exécution du </w:t>
      </w:r>
      <w:r>
        <w:rPr>
          <w:rFonts w:asciiTheme="minorHAnsi" w:hAnsiTheme="minorHAnsi" w:cstheme="minorHAnsi"/>
          <w:color w:val="000000" w:themeColor="text1"/>
        </w:rPr>
        <w:t>M</w:t>
      </w:r>
      <w:r w:rsidRPr="00F00D57">
        <w:rPr>
          <w:rFonts w:asciiTheme="minorHAnsi" w:hAnsiTheme="minorHAnsi" w:cstheme="minorHAnsi"/>
          <w:color w:val="000000" w:themeColor="text1"/>
        </w:rPr>
        <w:t>arché.</w:t>
      </w:r>
    </w:p>
    <w:p w14:paraId="7F3E1783" w14:textId="77777777" w:rsidR="0059242C" w:rsidRDefault="0059242C" w:rsidP="0059242C">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Les clauses du Marché</w:t>
      </w:r>
      <w:r w:rsidRPr="00F00D57">
        <w:rPr>
          <w:rFonts w:asciiTheme="minorHAnsi" w:hAnsiTheme="minorHAnsi" w:cstheme="minorHAnsi"/>
          <w:color w:val="000000" w:themeColor="text1"/>
        </w:rPr>
        <w:t xml:space="preserve"> fix</w:t>
      </w:r>
      <w:r>
        <w:rPr>
          <w:rFonts w:asciiTheme="minorHAnsi" w:hAnsiTheme="minorHAnsi" w:cstheme="minorHAnsi"/>
          <w:color w:val="000000" w:themeColor="text1"/>
        </w:rPr>
        <w:t>ant</w:t>
      </w:r>
      <w:r w:rsidRPr="00F00D57">
        <w:rPr>
          <w:rFonts w:asciiTheme="minorHAnsi" w:hAnsiTheme="minorHAnsi" w:cstheme="minorHAnsi"/>
          <w:color w:val="000000" w:themeColor="text1"/>
        </w:rPr>
        <w:t xml:space="preserve"> les modalités d’indemnisation du </w:t>
      </w:r>
      <w:r>
        <w:rPr>
          <w:rFonts w:asciiTheme="minorHAnsi" w:hAnsiTheme="minorHAnsi" w:cstheme="minorHAnsi"/>
          <w:color w:val="000000" w:themeColor="text1"/>
        </w:rPr>
        <w:t>T</w:t>
      </w:r>
      <w:r w:rsidRPr="00F00D57">
        <w:rPr>
          <w:rFonts w:asciiTheme="minorHAnsi" w:hAnsiTheme="minorHAnsi" w:cstheme="minorHAnsi"/>
          <w:color w:val="000000" w:themeColor="text1"/>
        </w:rPr>
        <w:t xml:space="preserve">itulaire en cas d’annulation ou de résiliation du </w:t>
      </w:r>
      <w:r>
        <w:rPr>
          <w:rFonts w:asciiTheme="minorHAnsi" w:hAnsiTheme="minorHAnsi" w:cstheme="minorHAnsi"/>
          <w:color w:val="000000" w:themeColor="text1"/>
        </w:rPr>
        <w:t>Marché</w:t>
      </w:r>
      <w:r w:rsidRPr="00F00D57">
        <w:rPr>
          <w:rFonts w:asciiTheme="minorHAnsi" w:hAnsiTheme="minorHAnsi" w:cstheme="minorHAnsi"/>
          <w:color w:val="000000" w:themeColor="text1"/>
        </w:rPr>
        <w:t xml:space="preserve"> par le juge </w:t>
      </w:r>
      <w:r>
        <w:rPr>
          <w:rFonts w:asciiTheme="minorHAnsi" w:hAnsiTheme="minorHAnsi" w:cstheme="minorHAnsi"/>
          <w:color w:val="000000" w:themeColor="text1"/>
        </w:rPr>
        <w:t>sont</w:t>
      </w:r>
      <w:r w:rsidRPr="00F00D57">
        <w:rPr>
          <w:rFonts w:asciiTheme="minorHAnsi" w:hAnsiTheme="minorHAnsi" w:cstheme="minorHAnsi"/>
          <w:color w:val="000000" w:themeColor="text1"/>
        </w:rPr>
        <w:t xml:space="preserve"> réputée</w:t>
      </w:r>
      <w:r>
        <w:rPr>
          <w:rFonts w:asciiTheme="minorHAnsi" w:hAnsiTheme="minorHAnsi" w:cstheme="minorHAnsi"/>
          <w:color w:val="000000" w:themeColor="text1"/>
        </w:rPr>
        <w:t>s</w:t>
      </w:r>
      <w:r w:rsidRPr="00F00D57">
        <w:rPr>
          <w:rFonts w:asciiTheme="minorHAnsi" w:hAnsiTheme="minorHAnsi" w:cstheme="minorHAnsi"/>
          <w:color w:val="000000" w:themeColor="text1"/>
        </w:rPr>
        <w:t xml:space="preserve"> divisible</w:t>
      </w:r>
      <w:r>
        <w:rPr>
          <w:rFonts w:asciiTheme="minorHAnsi" w:hAnsiTheme="minorHAnsi" w:cstheme="minorHAnsi"/>
          <w:color w:val="000000" w:themeColor="text1"/>
        </w:rPr>
        <w:t>s</w:t>
      </w:r>
      <w:r w:rsidRPr="00F00D57">
        <w:rPr>
          <w:rFonts w:asciiTheme="minorHAnsi" w:hAnsiTheme="minorHAnsi" w:cstheme="minorHAnsi"/>
          <w:color w:val="000000" w:themeColor="text1"/>
        </w:rPr>
        <w:t xml:space="preserve"> des autres stipulations du </w:t>
      </w:r>
      <w:r>
        <w:rPr>
          <w:rFonts w:asciiTheme="minorHAnsi" w:hAnsiTheme="minorHAnsi" w:cstheme="minorHAnsi"/>
          <w:color w:val="000000" w:themeColor="text1"/>
        </w:rPr>
        <w:t>Marché</w:t>
      </w:r>
      <w:r w:rsidRPr="00F00D57">
        <w:rPr>
          <w:rFonts w:asciiTheme="minorHAnsi" w:hAnsiTheme="minorHAnsi" w:cstheme="minorHAnsi"/>
          <w:color w:val="000000" w:themeColor="text1"/>
        </w:rPr>
        <w:t>.</w:t>
      </w:r>
    </w:p>
    <w:p w14:paraId="56D4BFA3" w14:textId="3E48E2A1" w:rsidR="001725FF" w:rsidRPr="00A331B9" w:rsidRDefault="001725FF" w:rsidP="0059242C">
      <w:pPr>
        <w:rPr>
          <w:rFonts w:asciiTheme="minorHAnsi" w:hAnsiTheme="minorHAnsi" w:cstheme="minorHAnsi"/>
          <w:color w:val="000000" w:themeColor="text1"/>
        </w:rPr>
      </w:pPr>
      <w:r>
        <w:rPr>
          <w:rFonts w:asciiTheme="minorHAnsi" w:hAnsiTheme="minorHAnsi" w:cstheme="minorHAnsi"/>
          <w:i/>
          <w:color w:val="000000" w:themeColor="text1"/>
        </w:rPr>
        <w:t>Commentaire : Les documents particuliers du Marché modifient les clauses de résiliation et fixent le régime indemnitaire, notamment en cas de création d’une SPV.</w:t>
      </w:r>
    </w:p>
    <w:bookmarkStart w:id="629" w:name="_Ref137484619"/>
    <w:p w14:paraId="4944CFE5" w14:textId="193577E5" w:rsidR="00686A9B" w:rsidRPr="00A331B9" w:rsidRDefault="008C39A0" w:rsidP="00610175">
      <w:pPr>
        <w:pStyle w:val="Titre2"/>
        <w:rPr>
          <w:color w:val="000000" w:themeColor="text1"/>
        </w:rPr>
      </w:pPr>
      <w:r w:rsidRPr="00A331B9">
        <w:rPr>
          <w:color w:val="000000" w:themeColor="text1"/>
        </w:rPr>
        <w:lastRenderedPageBreak/>
        <w:fldChar w:fldCharType="begin"/>
      </w:r>
      <w:r w:rsidR="00686A9B" w:rsidRPr="00A331B9">
        <w:rPr>
          <w:color w:val="000000" w:themeColor="text1"/>
        </w:rPr>
        <w:instrText xml:space="preserve"> AUTONUMLGL  \* Arabic \s . </w:instrText>
      </w:r>
      <w:bookmarkStart w:id="630" w:name="_Toc150756653"/>
      <w:r w:rsidRPr="00A331B9">
        <w:rPr>
          <w:color w:val="000000" w:themeColor="text1"/>
        </w:rPr>
        <w:fldChar w:fldCharType="end"/>
      </w:r>
      <w:bookmarkEnd w:id="618"/>
      <w:bookmarkEnd w:id="620"/>
      <w:bookmarkEnd w:id="621"/>
      <w:r w:rsidR="0059242C">
        <w:rPr>
          <w:color w:val="000000" w:themeColor="text1"/>
        </w:rPr>
        <w:t xml:space="preserve"> </w:t>
      </w:r>
      <w:r w:rsidR="00686A9B" w:rsidRPr="00A331B9">
        <w:rPr>
          <w:color w:val="000000" w:themeColor="text1"/>
        </w:rPr>
        <w:t xml:space="preserve">Opérations </w:t>
      </w:r>
      <w:r w:rsidR="00AC4B38" w:rsidRPr="00A331B9">
        <w:rPr>
          <w:color w:val="000000" w:themeColor="text1"/>
        </w:rPr>
        <w:t xml:space="preserve">de </w:t>
      </w:r>
      <w:r w:rsidR="00372156" w:rsidRPr="00A331B9">
        <w:rPr>
          <w:color w:val="000000" w:themeColor="text1"/>
        </w:rPr>
        <w:t>liquidation</w:t>
      </w:r>
      <w:bookmarkEnd w:id="626"/>
      <w:bookmarkEnd w:id="627"/>
      <w:bookmarkEnd w:id="629"/>
      <w:bookmarkEnd w:id="630"/>
    </w:p>
    <w:bookmarkStart w:id="631" w:name="_Ref61541903"/>
    <w:p w14:paraId="6FE85E41" w14:textId="4E6C5097" w:rsidR="00686A9B" w:rsidRPr="00A331B9" w:rsidRDefault="008C39A0" w:rsidP="00610175">
      <w:pPr>
        <w:pStyle w:val="Titre3"/>
        <w:rPr>
          <w:color w:val="000000" w:themeColor="text1"/>
        </w:rPr>
      </w:pPr>
      <w:r w:rsidRPr="00A331B9">
        <w:rPr>
          <w:color w:val="000000" w:themeColor="text1"/>
        </w:rPr>
        <w:fldChar w:fldCharType="begin"/>
      </w:r>
      <w:r w:rsidR="00686A9B" w:rsidRPr="00A331B9">
        <w:rPr>
          <w:color w:val="000000" w:themeColor="text1"/>
        </w:rPr>
        <w:instrText xml:space="preserve"> AUTONUMLGL  \* Arabic \s . </w:instrText>
      </w:r>
      <w:bookmarkStart w:id="632" w:name="_Toc409185705"/>
      <w:bookmarkStart w:id="633" w:name="_Toc514697484"/>
      <w:bookmarkStart w:id="634" w:name="_Toc150756654"/>
      <w:r w:rsidRPr="00A331B9">
        <w:rPr>
          <w:color w:val="000000" w:themeColor="text1"/>
        </w:rPr>
        <w:fldChar w:fldCharType="end"/>
      </w:r>
      <w:bookmarkEnd w:id="632"/>
      <w:bookmarkEnd w:id="633"/>
      <w:r w:rsidR="00C8070C">
        <w:rPr>
          <w:color w:val="000000" w:themeColor="text1"/>
        </w:rPr>
        <w:t xml:space="preserve"> </w:t>
      </w:r>
      <w:r w:rsidR="00372156" w:rsidRPr="00A331B9">
        <w:rPr>
          <w:color w:val="000000" w:themeColor="text1"/>
        </w:rPr>
        <w:t>Mesures d’exécution</w:t>
      </w:r>
      <w:bookmarkEnd w:id="631"/>
      <w:bookmarkEnd w:id="634"/>
    </w:p>
    <w:p w14:paraId="5B7D86E7" w14:textId="07237121" w:rsidR="00686A9B" w:rsidRPr="00A331B9" w:rsidRDefault="000E3B03"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070C">
        <w:rPr>
          <w:rFonts w:asciiTheme="minorHAnsi" w:hAnsiTheme="minorHAnsi" w:cstheme="minorHAnsi"/>
          <w:color w:val="000000" w:themeColor="text1"/>
        </w:rPr>
        <w:t xml:space="preserve"> </w:t>
      </w:r>
      <w:r w:rsidR="00686A9B" w:rsidRPr="00A331B9">
        <w:rPr>
          <w:rFonts w:asciiTheme="minorHAnsi" w:hAnsiTheme="minorHAnsi" w:cstheme="minorHAnsi"/>
          <w:color w:val="000000" w:themeColor="text1"/>
        </w:rPr>
        <w:t xml:space="preserve">En cas de résiliation, il est procédé, le </w:t>
      </w:r>
      <w:r w:rsidR="00681E33" w:rsidRPr="00A331B9">
        <w:rPr>
          <w:rFonts w:asciiTheme="minorHAnsi" w:hAnsiTheme="minorHAnsi" w:cstheme="minorHAnsi"/>
          <w:color w:val="000000" w:themeColor="text1"/>
        </w:rPr>
        <w:t>Titulaire</w:t>
      </w:r>
      <w:r w:rsidR="00686A9B" w:rsidRPr="00A331B9">
        <w:rPr>
          <w:rFonts w:asciiTheme="minorHAnsi" w:hAnsiTheme="minorHAnsi" w:cstheme="minorHAnsi"/>
          <w:color w:val="000000" w:themeColor="text1"/>
        </w:rPr>
        <w:t xml:space="preserve"> ou ses ayants droit, tuteur, administrateur ou liquidateur, dûment convoqués </w:t>
      </w:r>
      <w:r w:rsidR="001A291E" w:rsidRPr="00A331B9">
        <w:rPr>
          <w:rFonts w:asciiTheme="minorHAnsi" w:hAnsiTheme="minorHAnsi" w:cstheme="minorHAnsi"/>
          <w:color w:val="000000" w:themeColor="text1"/>
        </w:rPr>
        <w:t>dans les conditions prévues par les documents particuliers du Marché</w:t>
      </w:r>
      <w:r w:rsidR="00686A9B" w:rsidRPr="00A331B9">
        <w:rPr>
          <w:rFonts w:asciiTheme="minorHAnsi" w:hAnsiTheme="minorHAnsi" w:cstheme="minorHAnsi"/>
          <w:color w:val="000000" w:themeColor="text1"/>
        </w:rPr>
        <w:t xml:space="preserve">, aux constatations relatives aux </w:t>
      </w:r>
      <w:r w:rsidR="00CE7D07" w:rsidRPr="00A331B9">
        <w:rPr>
          <w:rFonts w:asciiTheme="minorHAnsi" w:hAnsiTheme="minorHAnsi" w:cstheme="minorHAnsi"/>
          <w:color w:val="000000" w:themeColor="text1"/>
        </w:rPr>
        <w:t>prestation</w:t>
      </w:r>
      <w:r w:rsidR="00686A9B" w:rsidRPr="00A331B9">
        <w:rPr>
          <w:rFonts w:asciiTheme="minorHAnsi" w:hAnsiTheme="minorHAnsi" w:cstheme="minorHAnsi"/>
          <w:color w:val="000000" w:themeColor="text1"/>
        </w:rPr>
        <w:t xml:space="preserve">s exécutées, et, le cas échéant, à l'inventaire des matériaux approvisionnés ainsi qu'à l'inventaire descriptif du matériel et des installations de chantier. Il est dressé procès-verbal de ces opérations dans les conditions prévues à </w:t>
      </w:r>
      <w:r w:rsidR="00294979" w:rsidRPr="00A331B9">
        <w:rPr>
          <w:rFonts w:asciiTheme="minorHAnsi" w:hAnsiTheme="minorHAnsi" w:cstheme="minorHAnsi"/>
          <w:color w:val="000000" w:themeColor="text1"/>
        </w:rPr>
        <w:t xml:space="preserve">l’Article </w:t>
      </w:r>
      <w:r w:rsidR="00E44EDA">
        <w:rPr>
          <w:rFonts w:asciiTheme="minorHAnsi" w:hAnsiTheme="minorHAnsi" w:cstheme="minorHAnsi"/>
          <w:color w:val="000000" w:themeColor="text1"/>
        </w:rPr>
        <w:fldChar w:fldCharType="begin"/>
      </w:r>
      <w:r w:rsidR="00E44EDA">
        <w:rPr>
          <w:rFonts w:asciiTheme="minorHAnsi" w:hAnsiTheme="minorHAnsi" w:cstheme="minorHAnsi"/>
          <w:color w:val="000000" w:themeColor="text1"/>
        </w:rPr>
        <w:instrText xml:space="preserve"> REF _Ref44676778 \h </w:instrText>
      </w:r>
      <w:r w:rsidR="00E44EDA">
        <w:rPr>
          <w:rFonts w:asciiTheme="minorHAnsi" w:hAnsiTheme="minorHAnsi" w:cstheme="minorHAnsi"/>
          <w:color w:val="000000" w:themeColor="text1"/>
        </w:rPr>
      </w:r>
      <w:r w:rsidR="00E44EDA">
        <w:rPr>
          <w:rFonts w:asciiTheme="minorHAnsi" w:hAnsiTheme="minorHAnsi" w:cstheme="minorHAnsi"/>
          <w:color w:val="000000" w:themeColor="text1"/>
        </w:rPr>
        <w:fldChar w:fldCharType="separate"/>
      </w:r>
      <w:r w:rsidR="00E44EDA">
        <w:rPr>
          <w:color w:val="000000" w:themeColor="text1"/>
        </w:rPr>
        <w:t>3.11.</w:t>
      </w:r>
      <w:r w:rsidR="00E44EDA" w:rsidRPr="004D3FCA">
        <w:rPr>
          <w:color w:val="000000" w:themeColor="text1"/>
        </w:rPr>
        <w:t xml:space="preserve"> Constatations et constats contradictoires</w:t>
      </w:r>
      <w:r w:rsidR="00E44EDA">
        <w:rPr>
          <w:rFonts w:asciiTheme="minorHAnsi" w:hAnsiTheme="minorHAnsi" w:cstheme="minorHAnsi"/>
          <w:color w:val="000000" w:themeColor="text1"/>
        </w:rPr>
        <w:fldChar w:fldCharType="end"/>
      </w:r>
      <w:r w:rsidR="00294979" w:rsidRPr="00A331B9">
        <w:rPr>
          <w:rFonts w:asciiTheme="minorHAnsi" w:hAnsiTheme="minorHAnsi" w:cstheme="minorHAnsi"/>
          <w:color w:val="000000" w:themeColor="text1"/>
        </w:rPr>
        <w:t>. Ce procès</w:t>
      </w:r>
      <w:r w:rsidR="00686A9B" w:rsidRPr="00A331B9">
        <w:rPr>
          <w:rFonts w:asciiTheme="minorHAnsi" w:hAnsiTheme="minorHAnsi" w:cstheme="minorHAnsi"/>
          <w:color w:val="000000" w:themeColor="text1"/>
        </w:rPr>
        <w:t xml:space="preserve">-verbal comporte l'avis du </w:t>
      </w:r>
      <w:r w:rsidR="00216837" w:rsidRPr="00A331B9">
        <w:rPr>
          <w:rFonts w:asciiTheme="minorHAnsi" w:hAnsiTheme="minorHAnsi" w:cstheme="minorHAnsi"/>
          <w:color w:val="000000" w:themeColor="text1"/>
        </w:rPr>
        <w:t>Maître d’Ouvrage</w:t>
      </w:r>
      <w:r w:rsidR="00686A9B" w:rsidRPr="00A331B9">
        <w:rPr>
          <w:rFonts w:asciiTheme="minorHAnsi" w:hAnsiTheme="minorHAnsi" w:cstheme="minorHAnsi"/>
          <w:color w:val="000000" w:themeColor="text1"/>
        </w:rPr>
        <w:t xml:space="preserve"> sur la conformité aux </w:t>
      </w:r>
      <w:r w:rsidR="00211C03" w:rsidRPr="00A331B9">
        <w:rPr>
          <w:rFonts w:asciiTheme="minorHAnsi" w:hAnsiTheme="minorHAnsi" w:cstheme="minorHAnsi"/>
          <w:color w:val="000000" w:themeColor="text1"/>
        </w:rPr>
        <w:t xml:space="preserve">stipulations </w:t>
      </w:r>
      <w:r w:rsidR="00686A9B" w:rsidRPr="00A331B9">
        <w:rPr>
          <w:rFonts w:asciiTheme="minorHAnsi" w:hAnsiTheme="minorHAnsi" w:cstheme="minorHAnsi"/>
          <w:color w:val="000000" w:themeColor="text1"/>
        </w:rPr>
        <w:t xml:space="preserve">du </w:t>
      </w:r>
      <w:r w:rsidR="00681E33" w:rsidRPr="00A331B9">
        <w:rPr>
          <w:rFonts w:asciiTheme="minorHAnsi" w:hAnsiTheme="minorHAnsi" w:cstheme="minorHAnsi"/>
          <w:color w:val="000000" w:themeColor="text1"/>
        </w:rPr>
        <w:t>Marché</w:t>
      </w:r>
      <w:r w:rsidR="00686A9B" w:rsidRPr="00A331B9">
        <w:rPr>
          <w:rFonts w:asciiTheme="minorHAnsi" w:hAnsiTheme="minorHAnsi" w:cstheme="minorHAnsi"/>
          <w:color w:val="000000" w:themeColor="text1"/>
        </w:rPr>
        <w:t xml:space="preserve"> des </w:t>
      </w:r>
      <w:r w:rsidR="006620DE" w:rsidRPr="00A331B9">
        <w:rPr>
          <w:rFonts w:asciiTheme="minorHAnsi" w:hAnsiTheme="minorHAnsi" w:cstheme="minorHAnsi"/>
          <w:color w:val="000000" w:themeColor="text1"/>
        </w:rPr>
        <w:t xml:space="preserve">travaux et </w:t>
      </w:r>
      <w:r w:rsidR="001E1E9A" w:rsidRPr="00A331B9">
        <w:rPr>
          <w:rFonts w:asciiTheme="minorHAnsi" w:hAnsiTheme="minorHAnsi" w:cstheme="minorHAnsi"/>
          <w:color w:val="000000" w:themeColor="text1"/>
        </w:rPr>
        <w:t>p</w:t>
      </w:r>
      <w:r w:rsidR="00CE7D07" w:rsidRPr="00A331B9">
        <w:rPr>
          <w:rFonts w:asciiTheme="minorHAnsi" w:hAnsiTheme="minorHAnsi" w:cstheme="minorHAnsi"/>
          <w:color w:val="000000" w:themeColor="text1"/>
        </w:rPr>
        <w:t>restation</w:t>
      </w:r>
      <w:r w:rsidR="00686A9B" w:rsidRPr="00A331B9">
        <w:rPr>
          <w:rFonts w:asciiTheme="minorHAnsi" w:hAnsiTheme="minorHAnsi" w:cstheme="minorHAnsi"/>
          <w:color w:val="000000" w:themeColor="text1"/>
        </w:rPr>
        <w:t>s exécutés.</w:t>
      </w:r>
      <w:r w:rsidR="0062057F" w:rsidRPr="00A331B9">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Ce procès-verbal est signé par le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 xml:space="preserve">. Il emporte </w:t>
      </w:r>
      <w:r w:rsidR="00487D9F" w:rsidRPr="00A331B9">
        <w:rPr>
          <w:rFonts w:asciiTheme="minorHAnsi" w:hAnsiTheme="minorHAnsi" w:cstheme="minorHAnsi"/>
          <w:color w:val="000000" w:themeColor="text1"/>
        </w:rPr>
        <w:t xml:space="preserve">Réception </w:t>
      </w:r>
      <w:r w:rsidR="7FA70CE9" w:rsidRPr="00A331B9">
        <w:rPr>
          <w:rFonts w:asciiTheme="minorHAnsi" w:hAnsiTheme="minorHAnsi" w:cstheme="minorHAnsi"/>
          <w:color w:val="000000" w:themeColor="text1"/>
        </w:rPr>
        <w:t xml:space="preserve">des travaux </w:t>
      </w:r>
      <w:r w:rsidR="00487D9F" w:rsidRPr="00A331B9">
        <w:rPr>
          <w:rFonts w:asciiTheme="minorHAnsi" w:hAnsiTheme="minorHAnsi" w:cstheme="minorHAnsi"/>
          <w:color w:val="000000" w:themeColor="text1"/>
        </w:rPr>
        <w:t xml:space="preserve">et prestations </w:t>
      </w:r>
      <w:r w:rsidR="7FA70CE9" w:rsidRPr="00A331B9">
        <w:rPr>
          <w:rFonts w:asciiTheme="minorHAnsi" w:hAnsiTheme="minorHAnsi" w:cstheme="minorHAnsi"/>
          <w:color w:val="000000" w:themeColor="text1"/>
        </w:rPr>
        <w:t>exécutés</w:t>
      </w:r>
      <w:r w:rsidR="00DF4625" w:rsidRPr="00A331B9">
        <w:rPr>
          <w:rFonts w:asciiTheme="minorHAnsi" w:hAnsiTheme="minorHAnsi" w:cstheme="minorHAnsi"/>
          <w:color w:val="000000" w:themeColor="text1"/>
        </w:rPr>
        <w:t>, avec effet de la date d’effet de la résiliation</w:t>
      </w:r>
      <w:r w:rsidR="7FA70CE9" w:rsidRPr="00A331B9">
        <w:rPr>
          <w:rFonts w:asciiTheme="minorHAnsi" w:hAnsiTheme="minorHAnsi" w:cstheme="minorHAnsi"/>
          <w:color w:val="000000" w:themeColor="text1"/>
        </w:rPr>
        <w:t>.</w:t>
      </w:r>
    </w:p>
    <w:p w14:paraId="79AD223B" w14:textId="43E230B4" w:rsidR="00686A9B" w:rsidRPr="00A331B9" w:rsidRDefault="000E3B03"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070C">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Dans les </w:t>
      </w:r>
      <w:r w:rsidR="000C014E" w:rsidRPr="00A331B9">
        <w:rPr>
          <w:rFonts w:asciiTheme="minorHAnsi" w:hAnsiTheme="minorHAnsi" w:cstheme="minorHAnsi"/>
          <w:color w:val="000000" w:themeColor="text1"/>
        </w:rPr>
        <w:t>dix</w:t>
      </w:r>
      <w:r w:rsidR="00AC4B38" w:rsidRPr="00A331B9">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(10) jours suivant la date de signature de ce procès-verbal, le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 xml:space="preserve"> fixe les mesures qui doivent être prises pour assurer la conservation et la sécurité des </w:t>
      </w:r>
      <w:r w:rsidR="00F8729D" w:rsidRPr="00A331B9">
        <w:rPr>
          <w:rFonts w:asciiTheme="minorHAnsi" w:hAnsiTheme="minorHAnsi" w:cstheme="minorHAnsi"/>
          <w:color w:val="000000" w:themeColor="text1"/>
        </w:rPr>
        <w:t xml:space="preserve">travaux et </w:t>
      </w:r>
      <w:r w:rsidR="7FA70CE9" w:rsidRPr="00A331B9">
        <w:rPr>
          <w:rFonts w:asciiTheme="minorHAnsi" w:hAnsiTheme="minorHAnsi" w:cstheme="minorHAnsi"/>
          <w:color w:val="000000" w:themeColor="text1"/>
        </w:rPr>
        <w:t xml:space="preserve">prestations exécutées. Ces mesures peuvent comporter la démolition de certains travaux </w:t>
      </w:r>
      <w:r w:rsidR="0081054A" w:rsidRPr="00A331B9">
        <w:rPr>
          <w:rFonts w:asciiTheme="minorHAnsi" w:hAnsiTheme="minorHAnsi" w:cstheme="minorHAnsi"/>
          <w:color w:val="000000" w:themeColor="text1"/>
        </w:rPr>
        <w:t xml:space="preserve">et prestations </w:t>
      </w:r>
      <w:r w:rsidR="7FA70CE9" w:rsidRPr="00A331B9">
        <w:rPr>
          <w:rFonts w:asciiTheme="minorHAnsi" w:hAnsiTheme="minorHAnsi" w:cstheme="minorHAnsi"/>
          <w:color w:val="000000" w:themeColor="text1"/>
        </w:rPr>
        <w:t>exécuté</w:t>
      </w:r>
      <w:r w:rsidR="0081054A" w:rsidRPr="00A331B9">
        <w:rPr>
          <w:rFonts w:asciiTheme="minorHAnsi" w:hAnsiTheme="minorHAnsi" w:cstheme="minorHAnsi"/>
          <w:color w:val="000000" w:themeColor="text1"/>
        </w:rPr>
        <w:t>e</w:t>
      </w:r>
      <w:r w:rsidR="7FA70CE9" w:rsidRPr="00A331B9">
        <w:rPr>
          <w:rFonts w:asciiTheme="minorHAnsi" w:hAnsiTheme="minorHAnsi" w:cstheme="minorHAnsi"/>
          <w:color w:val="000000" w:themeColor="text1"/>
        </w:rPr>
        <w:t>s.</w:t>
      </w:r>
    </w:p>
    <w:p w14:paraId="02073B3B" w14:textId="706D37F7"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A défaut d'exécution de ces mesures par le Titulaire dans le délai imparti par le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ce dernier les fait exécuter d'office.</w:t>
      </w:r>
    </w:p>
    <w:p w14:paraId="6A77FB68" w14:textId="77777777"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Sauf dans les cas de résiliation ouvrant droit à indemnité, ces mesures sont à la charge du Titulaire.</w:t>
      </w:r>
    </w:p>
    <w:p w14:paraId="17F4AEBC" w14:textId="19CA1D0A" w:rsidR="00686A9B" w:rsidRPr="00A331B9" w:rsidRDefault="00A7611D"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C8070C">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Le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 xml:space="preserve"> dispose du droit de racheter, en totalité ou en partie :</w:t>
      </w:r>
    </w:p>
    <w:p w14:paraId="20E026A2" w14:textId="77777777" w:rsidR="00027583"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les ouvrages provisoires réalisés dans le cadre du Marché et utiles à l'exécution du Marché ; </w:t>
      </w:r>
    </w:p>
    <w:p w14:paraId="5236E181" w14:textId="77777777" w:rsidR="00686A9B"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les matériaux, produits de construction, équipements, progiciels, logiciels et outillages approvisionnés, acquis ou réalisés pour les besoins du Marché, dans la limite où il en a besoin pour le chantier.</w:t>
      </w:r>
    </w:p>
    <w:p w14:paraId="1E75E4BD" w14:textId="30C52748"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Il dispose, en outre, pour la poursuite des travaux</w:t>
      </w:r>
      <w:r w:rsidR="00DB4EC0" w:rsidRPr="00A331B9">
        <w:rPr>
          <w:rFonts w:asciiTheme="minorHAnsi" w:hAnsiTheme="minorHAnsi" w:cstheme="minorHAnsi"/>
          <w:color w:val="000000" w:themeColor="text1"/>
        </w:rPr>
        <w:t xml:space="preserve"> et prestations</w:t>
      </w:r>
      <w:r w:rsidRPr="00A331B9">
        <w:rPr>
          <w:rFonts w:asciiTheme="minorHAnsi" w:hAnsiTheme="minorHAnsi" w:cstheme="minorHAnsi"/>
          <w:color w:val="000000" w:themeColor="text1"/>
        </w:rPr>
        <w:t>, du droit, soit de racheter, soit de conserver à sa disposition le matériel spécialement construit pour l'exécution du Marché.</w:t>
      </w:r>
    </w:p>
    <w:p w14:paraId="2BD4D617" w14:textId="77777777"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14:paraId="1F26095F" w14:textId="77777777"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Les matériaux, produits de construction, équipements, progiciels, logiciels et outillages approvisionnés, acquis ou réalisés, sont rachetés aux prix du Marché.</w:t>
      </w:r>
    </w:p>
    <w:p w14:paraId="11425343" w14:textId="4884897C" w:rsidR="00686A9B" w:rsidRPr="00A331B9" w:rsidRDefault="007576EB" w:rsidP="00C67DF6">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Le Titulaire est tenu d'évacuer les lieux dans le délai qui est fixé par le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w:t>
      </w:r>
    </w:p>
    <w:p w14:paraId="3880EB56" w14:textId="3C856464" w:rsidR="00686A9B" w:rsidRPr="00A331B9" w:rsidRDefault="008C39A0" w:rsidP="00610175">
      <w:pPr>
        <w:pStyle w:val="Titre3"/>
        <w:rPr>
          <w:color w:val="000000" w:themeColor="text1"/>
        </w:rPr>
      </w:pPr>
      <w:r w:rsidRPr="00A331B9">
        <w:rPr>
          <w:color w:val="000000" w:themeColor="text1"/>
        </w:rPr>
        <w:fldChar w:fldCharType="begin"/>
      </w:r>
      <w:r w:rsidR="00686A9B" w:rsidRPr="00A331B9">
        <w:rPr>
          <w:color w:val="000000" w:themeColor="text1"/>
        </w:rPr>
        <w:instrText xml:space="preserve"> AUTONUMLGL  \* Arabic \s . </w:instrText>
      </w:r>
      <w:bookmarkStart w:id="635" w:name="_Toc409185706"/>
      <w:bookmarkStart w:id="636" w:name="_Toc514697485"/>
      <w:bookmarkStart w:id="637" w:name="_Toc150756655"/>
      <w:r w:rsidRPr="00A331B9">
        <w:rPr>
          <w:color w:val="000000" w:themeColor="text1"/>
        </w:rPr>
        <w:fldChar w:fldCharType="end"/>
      </w:r>
      <w:bookmarkEnd w:id="635"/>
      <w:bookmarkEnd w:id="636"/>
      <w:r w:rsidR="00643119">
        <w:rPr>
          <w:color w:val="000000" w:themeColor="text1"/>
        </w:rPr>
        <w:t xml:space="preserve"> </w:t>
      </w:r>
      <w:r w:rsidR="00686A9B" w:rsidRPr="00A331B9">
        <w:rPr>
          <w:color w:val="000000" w:themeColor="text1"/>
        </w:rPr>
        <w:t xml:space="preserve">Décompte de </w:t>
      </w:r>
      <w:r w:rsidR="00A35568" w:rsidRPr="00A331B9">
        <w:rPr>
          <w:color w:val="000000" w:themeColor="text1"/>
        </w:rPr>
        <w:t>résiliation</w:t>
      </w:r>
      <w:bookmarkEnd w:id="637"/>
    </w:p>
    <w:p w14:paraId="44D10C59" w14:textId="7DEA1CC5" w:rsidR="00686A9B" w:rsidRPr="00A331B9" w:rsidRDefault="00AC4B38" w:rsidP="00C67DF6">
      <w:pPr>
        <w:rPr>
          <w:rFonts w:asciiTheme="minorHAnsi" w:hAnsiTheme="minorHAnsi" w:cstheme="minorHAnsi"/>
          <w:color w:val="000000" w:themeColor="text1"/>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43119">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En cas de résiliation du Marché, une liquidation des comptes est effectuée. </w:t>
      </w:r>
      <w:r w:rsidR="00BE76D0" w:rsidRPr="00A331B9">
        <w:rPr>
          <w:rFonts w:asciiTheme="minorHAnsi" w:hAnsiTheme="minorHAnsi" w:cstheme="minorHAnsi"/>
          <w:color w:val="000000" w:themeColor="text1"/>
        </w:rPr>
        <w:t>Le décompte de résiliation du Marché, se substitue au décompte prévu à l'Article</w:t>
      </w:r>
      <w:r w:rsidR="0096539C">
        <w:rPr>
          <w:rFonts w:asciiTheme="minorHAnsi" w:hAnsiTheme="minorHAnsi" w:cstheme="minorHAnsi"/>
          <w:color w:val="000000" w:themeColor="text1"/>
        </w:rPr>
        <w:t xml:space="preserve"> </w:t>
      </w:r>
      <w:r w:rsidR="006C4B71">
        <w:rPr>
          <w:rFonts w:asciiTheme="minorHAnsi" w:hAnsiTheme="minorHAnsi" w:cstheme="minorHAnsi"/>
          <w:color w:val="000000" w:themeColor="text1"/>
        </w:rPr>
        <w:fldChar w:fldCharType="begin"/>
      </w:r>
      <w:r w:rsidR="006C4B71">
        <w:rPr>
          <w:rFonts w:asciiTheme="minorHAnsi" w:hAnsiTheme="minorHAnsi" w:cstheme="minorHAnsi"/>
          <w:color w:val="000000" w:themeColor="text1"/>
        </w:rPr>
        <w:instrText xml:space="preserve"> REF _Ref150761711 \h </w:instrText>
      </w:r>
      <w:r w:rsidR="006C4B71">
        <w:rPr>
          <w:rFonts w:asciiTheme="minorHAnsi" w:hAnsiTheme="minorHAnsi" w:cstheme="minorHAnsi"/>
          <w:color w:val="000000" w:themeColor="text1"/>
        </w:rPr>
      </w:r>
      <w:r w:rsidR="006C4B71">
        <w:rPr>
          <w:rFonts w:asciiTheme="minorHAnsi" w:hAnsiTheme="minorHAnsi" w:cstheme="minorHAnsi"/>
          <w:color w:val="000000" w:themeColor="text1"/>
        </w:rPr>
        <w:fldChar w:fldCharType="separate"/>
      </w:r>
      <w:r w:rsidR="006C4B71">
        <w:rPr>
          <w:color w:val="000000" w:themeColor="text1"/>
        </w:rPr>
        <w:t>21.9.3.</w:t>
      </w:r>
      <w:r w:rsidR="006C4B71" w:rsidRPr="004D3FCA">
        <w:rPr>
          <w:color w:val="000000" w:themeColor="text1"/>
        </w:rPr>
        <w:t xml:space="preserve"> Décompte définitif</w:t>
      </w:r>
      <w:r w:rsidR="006C4B71">
        <w:rPr>
          <w:color w:val="000000" w:themeColor="text1"/>
        </w:rPr>
        <w:t xml:space="preserve"> de la Phase de Conception-Réalisation</w:t>
      </w:r>
      <w:r w:rsidR="006C4B71">
        <w:rPr>
          <w:rFonts w:asciiTheme="minorHAnsi" w:hAnsiTheme="minorHAnsi" w:cstheme="minorHAnsi"/>
          <w:color w:val="000000" w:themeColor="text1"/>
        </w:rPr>
        <w:fldChar w:fldCharType="end"/>
      </w:r>
      <w:r w:rsidR="00294979" w:rsidRPr="00A331B9">
        <w:rPr>
          <w:rFonts w:asciiTheme="minorHAnsi" w:hAnsiTheme="minorHAnsi" w:cstheme="minorHAnsi"/>
          <w:color w:val="000000" w:themeColor="text1"/>
        </w:rPr>
        <w:t>, est arrêté par décision du Maître d’Ouvrage et notifié au Titulaire.</w:t>
      </w:r>
    </w:p>
    <w:p w14:paraId="22D37E76" w14:textId="7030EBDC" w:rsidR="00686A9B" w:rsidRPr="00A331B9" w:rsidRDefault="00AC4B38" w:rsidP="00C67DF6">
      <w:pPr>
        <w:rPr>
          <w:rFonts w:asciiTheme="minorHAnsi" w:hAnsiTheme="minorHAnsi" w:cstheme="minorHAnsi"/>
          <w:color w:val="000000" w:themeColor="text1"/>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643119">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Le décompte de </w:t>
      </w:r>
      <w:r w:rsidR="00A35568" w:rsidRPr="00A331B9">
        <w:rPr>
          <w:rFonts w:asciiTheme="minorHAnsi" w:hAnsiTheme="minorHAnsi" w:cstheme="minorHAnsi"/>
          <w:color w:val="000000" w:themeColor="text1"/>
        </w:rPr>
        <w:t xml:space="preserve">résiliation </w:t>
      </w:r>
      <w:r w:rsidR="7FA70CE9" w:rsidRPr="00A331B9">
        <w:rPr>
          <w:rFonts w:asciiTheme="minorHAnsi" w:hAnsiTheme="minorHAnsi" w:cstheme="minorHAnsi"/>
          <w:color w:val="000000" w:themeColor="text1"/>
        </w:rPr>
        <w:t>comprend</w:t>
      </w:r>
      <w:r w:rsidRPr="00A331B9">
        <w:rPr>
          <w:rFonts w:asciiTheme="minorHAnsi" w:hAnsiTheme="minorHAnsi" w:cstheme="minorHAnsi"/>
          <w:color w:val="000000" w:themeColor="text1"/>
        </w:rPr>
        <w:t> :</w:t>
      </w:r>
    </w:p>
    <w:p w14:paraId="26A73D53" w14:textId="77777777"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lastRenderedPageBreak/>
        <w:t>a) Au débit du Titulaire :</w:t>
      </w:r>
    </w:p>
    <w:p w14:paraId="78E8656D" w14:textId="77777777" w:rsidR="00686A9B"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montant des sommes versées à titre d'avance et d'acompte ;</w:t>
      </w:r>
    </w:p>
    <w:p w14:paraId="0688035B" w14:textId="5D2DAC04" w:rsidR="00686A9B"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cas échéant, la valeur, fixée par le Marché et ses </w:t>
      </w:r>
      <w:r w:rsidR="00086339" w:rsidRPr="00A331B9">
        <w:rPr>
          <w:rFonts w:asciiTheme="minorHAnsi" w:hAnsiTheme="minorHAnsi" w:cstheme="minorHAnsi"/>
          <w:color w:val="000000" w:themeColor="text1"/>
        </w:rPr>
        <w:t xml:space="preserve">modifications </w:t>
      </w:r>
      <w:r w:rsidRPr="00A331B9">
        <w:rPr>
          <w:rFonts w:asciiTheme="minorHAnsi" w:hAnsiTheme="minorHAnsi" w:cstheme="minorHAnsi"/>
          <w:color w:val="000000" w:themeColor="text1"/>
        </w:rPr>
        <w:t>éventuel</w:t>
      </w:r>
      <w:r w:rsidR="00086339" w:rsidRPr="00A331B9">
        <w:rPr>
          <w:rFonts w:asciiTheme="minorHAnsi" w:hAnsiTheme="minorHAnsi" w:cstheme="minorHAnsi"/>
          <w:color w:val="000000" w:themeColor="text1"/>
        </w:rPr>
        <w:t>le</w:t>
      </w:r>
      <w:r w:rsidRPr="00A331B9">
        <w:rPr>
          <w:rFonts w:asciiTheme="minorHAnsi" w:hAnsiTheme="minorHAnsi" w:cstheme="minorHAnsi"/>
          <w:color w:val="000000" w:themeColor="text1"/>
        </w:rPr>
        <w:t xml:space="preserve">s, des moyens confiés au Titulaire que celui-ci ne peut restituer ainsi que la valeur de reprise des moyens que le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cède à l'amiable au Titulaire ;</w:t>
      </w:r>
    </w:p>
    <w:p w14:paraId="2AF57E2C" w14:textId="5E0A1BBA" w:rsidR="00686A9B"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 montant des pénalités et indemnité</w:t>
      </w:r>
      <w:r w:rsidR="00406C6A" w:rsidRPr="00A331B9">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 ;</w:t>
      </w:r>
    </w:p>
    <w:p w14:paraId="26F615BC" w14:textId="6A93CB37" w:rsidR="00686A9B" w:rsidRPr="00A331B9" w:rsidRDefault="00686A9B" w:rsidP="00263A5C">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cas échéant, le supplément des dépenses résultant de la passation d'un </w:t>
      </w:r>
      <w:r w:rsidR="00681E33" w:rsidRPr="00A331B9">
        <w:rPr>
          <w:rFonts w:asciiTheme="minorHAnsi" w:hAnsiTheme="minorHAnsi" w:cstheme="minorHAnsi"/>
          <w:color w:val="000000" w:themeColor="text1"/>
        </w:rPr>
        <w:t>Marché</w:t>
      </w:r>
      <w:r w:rsidRPr="00A331B9">
        <w:rPr>
          <w:rFonts w:asciiTheme="minorHAnsi" w:hAnsiTheme="minorHAnsi" w:cstheme="minorHAnsi"/>
          <w:color w:val="000000" w:themeColor="text1"/>
        </w:rPr>
        <w:t xml:space="preserve"> aux frais et risques du </w:t>
      </w:r>
      <w:r w:rsidR="00681E33" w:rsidRPr="00A331B9">
        <w:rPr>
          <w:rFonts w:asciiTheme="minorHAnsi" w:hAnsiTheme="minorHAnsi" w:cstheme="minorHAnsi"/>
          <w:color w:val="000000" w:themeColor="text1"/>
        </w:rPr>
        <w:t>Titulaire</w:t>
      </w:r>
      <w:r w:rsidRPr="00A331B9">
        <w:rPr>
          <w:rFonts w:asciiTheme="minorHAnsi" w:hAnsiTheme="minorHAnsi" w:cstheme="minorHAnsi"/>
          <w:color w:val="000000" w:themeColor="text1"/>
        </w:rPr>
        <w:t xml:space="preserve"> dans les conditions fixées à l'</w:t>
      </w:r>
      <w:r w:rsidR="000910A1">
        <w:rPr>
          <w:rFonts w:asciiTheme="minorHAnsi" w:hAnsiTheme="minorHAnsi" w:cstheme="minorHAnsi"/>
          <w:color w:val="000000" w:themeColor="text1"/>
        </w:rPr>
        <w:fldChar w:fldCharType="begin"/>
      </w:r>
      <w:r w:rsidR="000910A1">
        <w:rPr>
          <w:rFonts w:asciiTheme="minorHAnsi" w:hAnsiTheme="minorHAnsi" w:cstheme="minorHAnsi"/>
          <w:color w:val="000000" w:themeColor="text1"/>
        </w:rPr>
        <w:instrText xml:space="preserve"> REF _Ref150759927 \h </w:instrText>
      </w:r>
      <w:r w:rsidR="000910A1">
        <w:rPr>
          <w:rFonts w:asciiTheme="minorHAnsi" w:hAnsiTheme="minorHAnsi" w:cstheme="minorHAnsi"/>
          <w:color w:val="000000" w:themeColor="text1"/>
        </w:rPr>
      </w:r>
      <w:r w:rsidR="000910A1">
        <w:rPr>
          <w:rFonts w:asciiTheme="minorHAnsi" w:hAnsiTheme="minorHAnsi" w:cstheme="minorHAnsi"/>
          <w:color w:val="000000" w:themeColor="text1"/>
        </w:rPr>
        <w:fldChar w:fldCharType="separate"/>
      </w:r>
      <w:r w:rsidR="000910A1" w:rsidRPr="00A331B9">
        <w:rPr>
          <w:color w:val="000000" w:themeColor="text1"/>
        </w:rPr>
        <w:t xml:space="preserve">Article </w:t>
      </w:r>
      <w:r w:rsidR="000910A1">
        <w:rPr>
          <w:color w:val="000000" w:themeColor="text1"/>
        </w:rPr>
        <w:t>62.</w:t>
      </w:r>
      <w:r w:rsidR="000910A1" w:rsidRPr="00A331B9">
        <w:rPr>
          <w:color w:val="000000" w:themeColor="text1"/>
        </w:rPr>
        <w:t xml:space="preserve"> Mesures coercitives</w:t>
      </w:r>
      <w:r w:rsidR="000910A1">
        <w:rPr>
          <w:rFonts w:asciiTheme="minorHAnsi" w:hAnsiTheme="minorHAnsi" w:cstheme="minorHAnsi"/>
          <w:color w:val="000000" w:themeColor="text1"/>
        </w:rPr>
        <w:fldChar w:fldCharType="end"/>
      </w:r>
      <w:r w:rsidR="000910A1">
        <w:rPr>
          <w:rFonts w:asciiTheme="minorHAnsi" w:hAnsiTheme="minorHAnsi" w:cstheme="minorHAnsi"/>
          <w:color w:val="000000" w:themeColor="text1"/>
        </w:rPr>
        <w:t> </w:t>
      </w:r>
      <w:r w:rsidR="000910A1">
        <w:rPr>
          <w:rFonts w:asciiTheme="minorHAnsi" w:hAnsiTheme="minorHAnsi" w:cstheme="minorHAnsi"/>
          <w:i/>
          <w:iCs/>
          <w:color w:val="000000" w:themeColor="text1"/>
        </w:rPr>
        <w:t>;</w:t>
      </w:r>
    </w:p>
    <w:p w14:paraId="49AC862B" w14:textId="419576E7" w:rsidR="0096027B"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 montant des indemnités dues par le Titulaire en raison de la résiliation.</w:t>
      </w:r>
    </w:p>
    <w:p w14:paraId="7AA3F449" w14:textId="77777777"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b) Au crédit du Titulaire :</w:t>
      </w:r>
    </w:p>
    <w:p w14:paraId="7EDF9E76" w14:textId="0C462C1F" w:rsidR="00686A9B"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valeur contractuelle des </w:t>
      </w:r>
      <w:r w:rsidR="00D96CCA" w:rsidRPr="00A331B9">
        <w:rPr>
          <w:rFonts w:asciiTheme="minorHAnsi" w:hAnsiTheme="minorHAnsi" w:cstheme="minorHAnsi"/>
          <w:color w:val="000000" w:themeColor="text1"/>
        </w:rPr>
        <w:t xml:space="preserve">travaux et </w:t>
      </w:r>
      <w:r w:rsidRPr="00A331B9">
        <w:rPr>
          <w:rFonts w:asciiTheme="minorHAnsi" w:hAnsiTheme="minorHAnsi" w:cstheme="minorHAnsi"/>
          <w:color w:val="000000" w:themeColor="text1"/>
        </w:rPr>
        <w:t>prestations exécutées, y compris, s'il y a lieu, les intérêts moratoires ;</w:t>
      </w:r>
    </w:p>
    <w:p w14:paraId="63CEFE24" w14:textId="77777777" w:rsidR="00413160"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 montant de l’intéressement ;</w:t>
      </w:r>
    </w:p>
    <w:p w14:paraId="16F88CDD" w14:textId="79209A2A" w:rsidR="00686A9B" w:rsidRPr="00A331B9" w:rsidRDefault="00413160"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cas échéant, </w:t>
      </w:r>
      <w:r w:rsidR="00686A9B" w:rsidRPr="00A331B9">
        <w:rPr>
          <w:rFonts w:asciiTheme="minorHAnsi" w:hAnsiTheme="minorHAnsi" w:cstheme="minorHAnsi"/>
          <w:color w:val="000000" w:themeColor="text1"/>
        </w:rPr>
        <w:t>le montant des rachats ou locations résultant de l'application de</w:t>
      </w:r>
      <w:r w:rsidR="00294979" w:rsidRPr="00A331B9">
        <w:rPr>
          <w:rFonts w:asciiTheme="minorHAnsi" w:hAnsiTheme="minorHAnsi" w:cstheme="minorHAnsi"/>
          <w:color w:val="000000" w:themeColor="text1"/>
        </w:rPr>
        <w:t xml:space="preserve"> l'Article </w:t>
      </w:r>
      <w:r w:rsidR="000910A1">
        <w:rPr>
          <w:rFonts w:asciiTheme="minorHAnsi" w:hAnsiTheme="minorHAnsi" w:cstheme="minorHAnsi"/>
          <w:color w:val="000000" w:themeColor="text1"/>
        </w:rPr>
        <w:fldChar w:fldCharType="begin"/>
      </w:r>
      <w:r w:rsidR="000910A1">
        <w:rPr>
          <w:rFonts w:asciiTheme="minorHAnsi" w:hAnsiTheme="minorHAnsi" w:cstheme="minorHAnsi"/>
          <w:color w:val="000000" w:themeColor="text1"/>
        </w:rPr>
        <w:instrText xml:space="preserve"> REF _Ref61541903 \h </w:instrText>
      </w:r>
      <w:r w:rsidR="000910A1">
        <w:rPr>
          <w:rFonts w:asciiTheme="minorHAnsi" w:hAnsiTheme="minorHAnsi" w:cstheme="minorHAnsi"/>
          <w:color w:val="000000" w:themeColor="text1"/>
        </w:rPr>
      </w:r>
      <w:r w:rsidR="000910A1">
        <w:rPr>
          <w:rFonts w:asciiTheme="minorHAnsi" w:hAnsiTheme="minorHAnsi" w:cstheme="minorHAnsi"/>
          <w:color w:val="000000" w:themeColor="text1"/>
        </w:rPr>
        <w:fldChar w:fldCharType="separate"/>
      </w:r>
      <w:r w:rsidR="000910A1">
        <w:rPr>
          <w:color w:val="000000" w:themeColor="text1"/>
        </w:rPr>
        <w:t xml:space="preserve">61.8.1. </w:t>
      </w:r>
      <w:r w:rsidR="000910A1" w:rsidRPr="00A331B9">
        <w:rPr>
          <w:color w:val="000000" w:themeColor="text1"/>
        </w:rPr>
        <w:t>Mesures d’exécution</w:t>
      </w:r>
      <w:r w:rsidR="000910A1">
        <w:rPr>
          <w:rFonts w:asciiTheme="minorHAnsi" w:hAnsiTheme="minorHAnsi" w:cstheme="minorHAnsi"/>
          <w:color w:val="000000" w:themeColor="text1"/>
        </w:rPr>
        <w:fldChar w:fldCharType="end"/>
      </w:r>
      <w:r w:rsidR="00294979" w:rsidRPr="00A331B9">
        <w:rPr>
          <w:rFonts w:asciiTheme="minorHAnsi" w:hAnsiTheme="minorHAnsi" w:cstheme="minorHAnsi"/>
          <w:color w:val="000000" w:themeColor="text1"/>
        </w:rPr>
        <w:t xml:space="preserve"> ;</w:t>
      </w:r>
    </w:p>
    <w:p w14:paraId="5840AF55" w14:textId="77777777" w:rsidR="00686A9B" w:rsidRPr="00A331B9" w:rsidRDefault="7FA70CE9" w:rsidP="008D79C5">
      <w:pPr>
        <w:numPr>
          <w:ilvl w:val="0"/>
          <w:numId w:val="2"/>
        </w:numPr>
        <w:rPr>
          <w:rFonts w:asciiTheme="minorHAnsi" w:hAnsiTheme="minorHAnsi" w:cstheme="minorHAnsi"/>
          <w:color w:val="000000" w:themeColor="text1"/>
        </w:rPr>
      </w:pPr>
      <w:r w:rsidRPr="00A331B9">
        <w:rPr>
          <w:rFonts w:asciiTheme="minorHAnsi" w:hAnsiTheme="minorHAnsi" w:cstheme="minorHAnsi"/>
          <w:color w:val="000000" w:themeColor="text1"/>
        </w:rPr>
        <w:t>le cas échéant, le montant des indemnités dues au Titulaire en raison de la résiliation.</w:t>
      </w:r>
    </w:p>
    <w:p w14:paraId="32E80EDD" w14:textId="4ACFA291" w:rsidR="00AC4B38" w:rsidRPr="00A331B9" w:rsidRDefault="00AC4B38" w:rsidP="00C67DF6">
      <w:pPr>
        <w:rPr>
          <w:rFonts w:asciiTheme="minorHAnsi" w:hAnsiTheme="minorHAnsi" w:cstheme="minorHAnsi"/>
          <w:color w:val="000000" w:themeColor="text1"/>
        </w:rPr>
      </w:pPr>
      <w:r w:rsidRPr="00A331B9">
        <w:rPr>
          <w:rFonts w:asciiTheme="minorHAnsi" w:hAnsiTheme="minorHAnsi" w:cstheme="minorHAnsi"/>
          <w:color w:val="000000" w:themeColor="text1"/>
          <w:szCs w:val="26"/>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00686A9B" w:rsidRPr="00A331B9">
        <w:rPr>
          <w:rFonts w:asciiTheme="minorHAnsi" w:hAnsiTheme="minorHAnsi" w:cstheme="minorHAnsi"/>
          <w:color w:val="000000" w:themeColor="text1"/>
        </w:rPr>
        <w:t xml:space="preserve">Le décompte de </w:t>
      </w:r>
      <w:r w:rsidR="00A35568" w:rsidRPr="00A331B9">
        <w:rPr>
          <w:rFonts w:asciiTheme="minorHAnsi" w:hAnsiTheme="minorHAnsi" w:cstheme="minorHAnsi"/>
          <w:color w:val="000000" w:themeColor="text1"/>
        </w:rPr>
        <w:t xml:space="preserve">résiliation </w:t>
      </w:r>
      <w:r w:rsidR="00686A9B" w:rsidRPr="00A331B9">
        <w:rPr>
          <w:rFonts w:asciiTheme="minorHAnsi" w:hAnsiTheme="minorHAnsi" w:cstheme="minorHAnsi"/>
          <w:color w:val="000000" w:themeColor="text1"/>
        </w:rPr>
        <w:t xml:space="preserve">est notifié au </w:t>
      </w:r>
      <w:r w:rsidR="00681E33" w:rsidRPr="00A331B9">
        <w:rPr>
          <w:rFonts w:asciiTheme="minorHAnsi" w:hAnsiTheme="minorHAnsi" w:cstheme="minorHAnsi"/>
          <w:color w:val="000000" w:themeColor="text1"/>
        </w:rPr>
        <w:t>Titulaire</w:t>
      </w:r>
      <w:r w:rsidR="00686A9B" w:rsidRPr="00A331B9">
        <w:rPr>
          <w:rFonts w:asciiTheme="minorHAnsi" w:hAnsiTheme="minorHAnsi" w:cstheme="minorHAnsi"/>
          <w:color w:val="000000" w:themeColor="text1"/>
        </w:rPr>
        <w:t xml:space="preserve"> par le </w:t>
      </w:r>
      <w:r w:rsidR="00216837" w:rsidRPr="00A331B9">
        <w:rPr>
          <w:rFonts w:asciiTheme="minorHAnsi" w:hAnsiTheme="minorHAnsi" w:cstheme="minorHAnsi"/>
          <w:color w:val="000000" w:themeColor="text1"/>
        </w:rPr>
        <w:t>Maître d’Ouvrage</w:t>
      </w:r>
      <w:r w:rsidR="00686A9B" w:rsidRPr="00A331B9">
        <w:rPr>
          <w:rFonts w:asciiTheme="minorHAnsi" w:hAnsiTheme="minorHAnsi" w:cstheme="minorHAnsi"/>
          <w:color w:val="000000" w:themeColor="text1"/>
        </w:rPr>
        <w:t xml:space="preserve">, au plus tard deux (2) mois suivant la date de signature du procès-verbal prévu à </w:t>
      </w:r>
      <w:r w:rsidR="00294979" w:rsidRPr="00A331B9">
        <w:rPr>
          <w:rFonts w:asciiTheme="minorHAnsi" w:hAnsiTheme="minorHAnsi" w:cstheme="minorHAnsi"/>
          <w:color w:val="000000" w:themeColor="text1"/>
        </w:rPr>
        <w:t xml:space="preserve">l'Article </w:t>
      </w:r>
      <w:r w:rsidR="00EA0DEF">
        <w:rPr>
          <w:rFonts w:asciiTheme="minorHAnsi" w:hAnsiTheme="minorHAnsi" w:cstheme="minorHAnsi"/>
          <w:color w:val="000000" w:themeColor="text1"/>
        </w:rPr>
        <w:fldChar w:fldCharType="begin"/>
      </w:r>
      <w:r w:rsidR="00EA0DEF">
        <w:rPr>
          <w:rFonts w:asciiTheme="minorHAnsi" w:hAnsiTheme="minorHAnsi" w:cstheme="minorHAnsi"/>
          <w:color w:val="000000" w:themeColor="text1"/>
        </w:rPr>
        <w:instrText xml:space="preserve"> REF _Ref61541903 \h </w:instrText>
      </w:r>
      <w:r w:rsidR="00EA0DEF">
        <w:rPr>
          <w:rFonts w:asciiTheme="minorHAnsi" w:hAnsiTheme="minorHAnsi" w:cstheme="minorHAnsi"/>
          <w:color w:val="000000" w:themeColor="text1"/>
        </w:rPr>
      </w:r>
      <w:r w:rsidR="00EA0DEF">
        <w:rPr>
          <w:rFonts w:asciiTheme="minorHAnsi" w:hAnsiTheme="minorHAnsi" w:cstheme="minorHAnsi"/>
          <w:color w:val="000000" w:themeColor="text1"/>
        </w:rPr>
        <w:fldChar w:fldCharType="separate"/>
      </w:r>
      <w:r w:rsidR="00EA0DEF">
        <w:rPr>
          <w:color w:val="000000" w:themeColor="text1"/>
        </w:rPr>
        <w:t xml:space="preserve">61.8.1. </w:t>
      </w:r>
      <w:r w:rsidR="00EA0DEF" w:rsidRPr="00A331B9">
        <w:rPr>
          <w:color w:val="000000" w:themeColor="text1"/>
        </w:rPr>
        <w:t>Mesures d’exécution</w:t>
      </w:r>
      <w:r w:rsidR="00EA0DEF">
        <w:rPr>
          <w:rFonts w:asciiTheme="minorHAnsi" w:hAnsiTheme="minorHAnsi" w:cstheme="minorHAnsi"/>
          <w:color w:val="000000" w:themeColor="text1"/>
        </w:rPr>
        <w:fldChar w:fldCharType="end"/>
      </w:r>
      <w:r w:rsidR="00294979" w:rsidRPr="00A331B9">
        <w:rPr>
          <w:rFonts w:asciiTheme="minorHAnsi" w:hAnsiTheme="minorHAnsi" w:cstheme="minorHAnsi"/>
          <w:i/>
          <w:iCs/>
          <w:color w:val="000000" w:themeColor="text1"/>
        </w:rPr>
        <w:t>.</w:t>
      </w:r>
    </w:p>
    <w:p w14:paraId="449340CC" w14:textId="08880701" w:rsidR="00686A9B" w:rsidRPr="00A331B9" w:rsidRDefault="00686A9B"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Cependant, lorsque le </w:t>
      </w:r>
      <w:r w:rsidR="00681E33" w:rsidRPr="00A331B9">
        <w:rPr>
          <w:rFonts w:asciiTheme="minorHAnsi" w:hAnsiTheme="minorHAnsi" w:cstheme="minorHAnsi"/>
          <w:color w:val="000000" w:themeColor="text1"/>
        </w:rPr>
        <w:t>Marché</w:t>
      </w:r>
      <w:r w:rsidRPr="00A331B9">
        <w:rPr>
          <w:rFonts w:asciiTheme="minorHAnsi" w:hAnsiTheme="minorHAnsi" w:cstheme="minorHAnsi"/>
          <w:color w:val="000000" w:themeColor="text1"/>
        </w:rPr>
        <w:t xml:space="preserve"> est résilié aux frais et risques du </w:t>
      </w:r>
      <w:r w:rsidR="00681E33" w:rsidRPr="00A331B9">
        <w:rPr>
          <w:rFonts w:asciiTheme="minorHAnsi" w:hAnsiTheme="minorHAnsi" w:cstheme="minorHAnsi"/>
          <w:color w:val="000000" w:themeColor="text1"/>
        </w:rPr>
        <w:t>Titulaire</w:t>
      </w:r>
      <w:r w:rsidRPr="00A331B9">
        <w:rPr>
          <w:rFonts w:asciiTheme="minorHAnsi" w:hAnsiTheme="minorHAnsi" w:cstheme="minorHAnsi"/>
          <w:color w:val="000000" w:themeColor="text1"/>
        </w:rPr>
        <w:t xml:space="preserve">, le décompte de </w:t>
      </w:r>
      <w:r w:rsidR="00A35568" w:rsidRPr="00A331B9">
        <w:rPr>
          <w:rFonts w:asciiTheme="minorHAnsi" w:hAnsiTheme="minorHAnsi" w:cstheme="minorHAnsi"/>
          <w:color w:val="000000" w:themeColor="text1"/>
        </w:rPr>
        <w:t xml:space="preserve">résiliation </w:t>
      </w:r>
      <w:r w:rsidRPr="00A331B9">
        <w:rPr>
          <w:rFonts w:asciiTheme="minorHAnsi" w:hAnsiTheme="minorHAnsi" w:cstheme="minorHAnsi"/>
          <w:color w:val="000000" w:themeColor="text1"/>
        </w:rPr>
        <w:t xml:space="preserve">du </w:t>
      </w:r>
      <w:r w:rsidR="00681E33" w:rsidRPr="00A331B9">
        <w:rPr>
          <w:rFonts w:asciiTheme="minorHAnsi" w:hAnsiTheme="minorHAnsi" w:cstheme="minorHAnsi"/>
          <w:color w:val="000000" w:themeColor="text1"/>
        </w:rPr>
        <w:t>Marché</w:t>
      </w:r>
      <w:r w:rsidRPr="00A331B9">
        <w:rPr>
          <w:rFonts w:asciiTheme="minorHAnsi" w:hAnsiTheme="minorHAnsi" w:cstheme="minorHAnsi"/>
          <w:color w:val="000000" w:themeColor="text1"/>
        </w:rPr>
        <w:t xml:space="preserve"> résilié ne sera notifié au </w:t>
      </w:r>
      <w:r w:rsidR="00681E33" w:rsidRPr="00A331B9">
        <w:rPr>
          <w:rFonts w:asciiTheme="minorHAnsi" w:hAnsiTheme="minorHAnsi" w:cstheme="minorHAnsi"/>
          <w:color w:val="000000" w:themeColor="text1"/>
        </w:rPr>
        <w:t>Titulaire</w:t>
      </w:r>
      <w:r w:rsidRPr="00A331B9">
        <w:rPr>
          <w:rFonts w:asciiTheme="minorHAnsi" w:hAnsiTheme="minorHAnsi" w:cstheme="minorHAnsi"/>
          <w:color w:val="000000" w:themeColor="text1"/>
        </w:rPr>
        <w:t xml:space="preserve"> qu'après règlement définitif du nouveau </w:t>
      </w:r>
      <w:r w:rsidR="00681E33" w:rsidRPr="00A331B9">
        <w:rPr>
          <w:rFonts w:asciiTheme="minorHAnsi" w:hAnsiTheme="minorHAnsi" w:cstheme="minorHAnsi"/>
          <w:color w:val="000000" w:themeColor="text1"/>
        </w:rPr>
        <w:t>Marché</w:t>
      </w:r>
      <w:r w:rsidRPr="00A331B9">
        <w:rPr>
          <w:rFonts w:asciiTheme="minorHAnsi" w:hAnsiTheme="minorHAnsi" w:cstheme="minorHAnsi"/>
          <w:color w:val="000000" w:themeColor="text1"/>
        </w:rPr>
        <w:t xml:space="preserve"> passé pour l'achèvement des </w:t>
      </w:r>
      <w:r w:rsidR="00D95964" w:rsidRPr="00A331B9">
        <w:rPr>
          <w:rFonts w:asciiTheme="minorHAnsi" w:hAnsiTheme="minorHAnsi" w:cstheme="minorHAnsi"/>
          <w:color w:val="000000" w:themeColor="text1"/>
        </w:rPr>
        <w:t xml:space="preserve">travaux et </w:t>
      </w:r>
      <w:r w:rsidR="001E1E9A" w:rsidRPr="00A331B9">
        <w:rPr>
          <w:rFonts w:asciiTheme="minorHAnsi" w:hAnsiTheme="minorHAnsi" w:cstheme="minorHAnsi"/>
          <w:color w:val="000000" w:themeColor="text1"/>
        </w:rPr>
        <w:t>p</w:t>
      </w:r>
      <w:r w:rsidR="00CE7D07" w:rsidRPr="00A331B9">
        <w:rPr>
          <w:rFonts w:asciiTheme="minorHAnsi" w:hAnsiTheme="minorHAnsi" w:cstheme="minorHAnsi"/>
          <w:color w:val="000000" w:themeColor="text1"/>
        </w:rPr>
        <w:t>restation</w:t>
      </w:r>
      <w:r w:rsidRPr="00A331B9">
        <w:rPr>
          <w:rFonts w:asciiTheme="minorHAnsi" w:hAnsiTheme="minorHAnsi" w:cstheme="minorHAnsi"/>
          <w:color w:val="000000" w:themeColor="text1"/>
        </w:rPr>
        <w:t xml:space="preserve">s. Dans ce cas, il peut être procédé à une liquidation provisoire du </w:t>
      </w:r>
      <w:r w:rsidR="00681E33" w:rsidRPr="00A331B9">
        <w:rPr>
          <w:rFonts w:asciiTheme="minorHAnsi" w:hAnsiTheme="minorHAnsi" w:cstheme="minorHAnsi"/>
          <w:color w:val="000000" w:themeColor="text1"/>
        </w:rPr>
        <w:t>Marché</w:t>
      </w:r>
      <w:r w:rsidRPr="00A331B9">
        <w:rPr>
          <w:rFonts w:asciiTheme="minorHAnsi" w:hAnsiTheme="minorHAnsi" w:cstheme="minorHAnsi"/>
          <w:color w:val="000000" w:themeColor="text1"/>
        </w:rPr>
        <w:t>, dans le respect de la règlementation en vigueur.</w:t>
      </w:r>
    </w:p>
    <w:p w14:paraId="40FCA54F" w14:textId="77777777" w:rsidR="006F0C12" w:rsidRPr="00A331B9" w:rsidRDefault="006F0C12" w:rsidP="006F0C12">
      <w:pPr>
        <w:pStyle w:val="Titre1"/>
        <w:rPr>
          <w:color w:val="000000" w:themeColor="text1"/>
        </w:rPr>
      </w:pPr>
      <w:bookmarkStart w:id="638" w:name="_Toc323102920"/>
      <w:bookmarkStart w:id="639" w:name="_Ref511404062"/>
      <w:bookmarkStart w:id="640" w:name="_Ref511407396"/>
      <w:bookmarkStart w:id="641" w:name="_Toc150756656"/>
      <w:bookmarkStart w:id="642" w:name="_Ref150759927"/>
      <w:bookmarkStart w:id="643" w:name="_Ref150760069"/>
      <w:bookmarkStart w:id="644" w:name="_Ref511403993"/>
      <w:r w:rsidRPr="00A331B9">
        <w:rPr>
          <w:color w:val="000000" w:themeColor="text1"/>
        </w:rPr>
        <w:t xml:space="preserve">Article </w:t>
      </w:r>
      <w:r w:rsidRPr="00A331B9">
        <w:rPr>
          <w:color w:val="000000" w:themeColor="text1"/>
        </w:rPr>
        <w:fldChar w:fldCharType="begin"/>
      </w:r>
      <w:r w:rsidRPr="00A331B9">
        <w:rPr>
          <w:color w:val="000000" w:themeColor="text1"/>
        </w:rPr>
        <w:instrText xml:space="preserve"> AUTONUMLGL  \* Arabic \s . </w:instrText>
      </w:r>
      <w:bookmarkStart w:id="645" w:name="_Toc409185707"/>
      <w:bookmarkStart w:id="646" w:name="_Toc514697486"/>
      <w:r w:rsidRPr="00A331B9">
        <w:rPr>
          <w:color w:val="000000" w:themeColor="text1"/>
        </w:rPr>
        <w:fldChar w:fldCharType="end"/>
      </w:r>
      <w:r w:rsidRPr="00A331B9">
        <w:rPr>
          <w:color w:val="000000" w:themeColor="text1"/>
        </w:rPr>
        <w:t xml:space="preserve"> Mesures coercitives</w:t>
      </w:r>
      <w:bookmarkEnd w:id="638"/>
      <w:bookmarkEnd w:id="639"/>
      <w:bookmarkEnd w:id="640"/>
      <w:bookmarkEnd w:id="641"/>
      <w:bookmarkEnd w:id="642"/>
      <w:bookmarkEnd w:id="643"/>
      <w:bookmarkEnd w:id="645"/>
      <w:bookmarkEnd w:id="646"/>
    </w:p>
    <w:bookmarkStart w:id="647" w:name="_Ref64567036"/>
    <w:p w14:paraId="382C8CAB" w14:textId="38AFF1ED" w:rsidR="00B177D7" w:rsidRPr="00A331B9" w:rsidRDefault="00B177D7" w:rsidP="005C1E6D">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648" w:name="_Toc409185708"/>
      <w:bookmarkStart w:id="649" w:name="_Toc514697487"/>
      <w:bookmarkStart w:id="650" w:name="_Toc150756657"/>
      <w:r w:rsidRPr="00A331B9">
        <w:rPr>
          <w:color w:val="000000" w:themeColor="text1"/>
        </w:rPr>
        <w:fldChar w:fldCharType="end"/>
      </w:r>
      <w:r w:rsidR="0082478A">
        <w:rPr>
          <w:color w:val="000000" w:themeColor="text1"/>
        </w:rPr>
        <w:t xml:space="preserve"> </w:t>
      </w:r>
      <w:r w:rsidRPr="00A331B9">
        <w:rPr>
          <w:color w:val="000000" w:themeColor="text1"/>
        </w:rPr>
        <w:t>Exécution des prestations aux frais et risques du Titulaire</w:t>
      </w:r>
      <w:bookmarkEnd w:id="644"/>
      <w:bookmarkEnd w:id="647"/>
      <w:bookmarkEnd w:id="648"/>
      <w:bookmarkEnd w:id="649"/>
      <w:bookmarkEnd w:id="650"/>
    </w:p>
    <w:bookmarkStart w:id="651" w:name="_Ref511407304"/>
    <w:p w14:paraId="201D4AA6" w14:textId="37E8FC7F" w:rsidR="00B177D7" w:rsidRPr="00A331B9" w:rsidRDefault="00B177D7" w:rsidP="005C1E6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652" w:name="_Toc150756658"/>
      <w:r w:rsidRPr="00A331B9">
        <w:rPr>
          <w:color w:val="000000" w:themeColor="text1"/>
        </w:rPr>
        <w:fldChar w:fldCharType="end"/>
      </w:r>
      <w:r w:rsidR="0082478A">
        <w:rPr>
          <w:color w:val="000000" w:themeColor="text1"/>
        </w:rPr>
        <w:t xml:space="preserve"> </w:t>
      </w:r>
      <w:r w:rsidRPr="00A331B9">
        <w:rPr>
          <w:color w:val="000000" w:themeColor="text1"/>
        </w:rPr>
        <w:t>Exécution des prestations aux frais et risques du Titulaire en cas de manquement aux termes du Marché</w:t>
      </w:r>
      <w:bookmarkEnd w:id="651"/>
      <w:bookmarkEnd w:id="652"/>
    </w:p>
    <w:p w14:paraId="1EC58392" w14:textId="7483840A" w:rsidR="003A2545" w:rsidRPr="00A331B9" w:rsidRDefault="003F2700" w:rsidP="00A015D8">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82478A">
        <w:rPr>
          <w:color w:val="000000" w:themeColor="text1"/>
        </w:rPr>
        <w:t xml:space="preserve"> </w:t>
      </w:r>
      <w:r w:rsidR="7FA70CE9" w:rsidRPr="00A331B9">
        <w:rPr>
          <w:rFonts w:asciiTheme="minorHAnsi" w:hAnsiTheme="minorHAnsi" w:cstheme="minorHAnsi"/>
          <w:color w:val="000000" w:themeColor="text1"/>
        </w:rPr>
        <w:t xml:space="preserve">Lorsque le Titulaire ne se conforme pas aux </w:t>
      </w:r>
      <w:r w:rsidR="00211C03" w:rsidRPr="00A331B9">
        <w:rPr>
          <w:rFonts w:asciiTheme="minorHAnsi" w:hAnsiTheme="minorHAnsi" w:cstheme="minorHAnsi"/>
          <w:color w:val="000000" w:themeColor="text1"/>
        </w:rPr>
        <w:t xml:space="preserve">stipulations </w:t>
      </w:r>
      <w:r w:rsidR="7FA70CE9" w:rsidRPr="00A331B9">
        <w:rPr>
          <w:rFonts w:asciiTheme="minorHAnsi" w:hAnsiTheme="minorHAnsi" w:cstheme="minorHAnsi"/>
          <w:color w:val="000000" w:themeColor="text1"/>
        </w:rPr>
        <w:t xml:space="preserve">du Marché ou aux Ordres de Service, le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 xml:space="preserve"> le met en demeure d'y satisfaire, dans un délai déterminé et proportionné</w:t>
      </w:r>
      <w:r w:rsidR="003C0375" w:rsidRPr="00A331B9">
        <w:rPr>
          <w:rFonts w:asciiTheme="minorHAnsi" w:hAnsiTheme="minorHAnsi" w:cstheme="minorHAnsi"/>
          <w:color w:val="000000" w:themeColor="text1"/>
        </w:rPr>
        <w:t xml:space="preserve">, par une décision qui lui </w:t>
      </w:r>
      <w:r w:rsidR="007E3E4F">
        <w:rPr>
          <w:rFonts w:asciiTheme="minorHAnsi" w:hAnsiTheme="minorHAnsi" w:cstheme="minorHAnsi"/>
          <w:color w:val="000000" w:themeColor="text1"/>
        </w:rPr>
        <w:t>est</w:t>
      </w:r>
      <w:r w:rsidR="007E3E4F" w:rsidRPr="00A331B9">
        <w:rPr>
          <w:rFonts w:asciiTheme="minorHAnsi" w:hAnsiTheme="minorHAnsi" w:cstheme="minorHAnsi"/>
          <w:color w:val="000000" w:themeColor="text1"/>
        </w:rPr>
        <w:t xml:space="preserve"> </w:t>
      </w:r>
      <w:r w:rsidR="003C0375" w:rsidRPr="00A331B9">
        <w:rPr>
          <w:rFonts w:asciiTheme="minorHAnsi" w:hAnsiTheme="minorHAnsi" w:cstheme="minorHAnsi"/>
          <w:color w:val="000000" w:themeColor="text1"/>
        </w:rPr>
        <w:t>notifié</w:t>
      </w:r>
      <w:r w:rsidR="00234667" w:rsidRPr="00A331B9">
        <w:rPr>
          <w:rFonts w:asciiTheme="minorHAnsi" w:hAnsiTheme="minorHAnsi" w:cstheme="minorHAnsi"/>
          <w:color w:val="000000" w:themeColor="text1"/>
        </w:rPr>
        <w:t>e par écrit</w:t>
      </w:r>
      <w:r w:rsidR="7FA70CE9" w:rsidRPr="00A331B9">
        <w:rPr>
          <w:rFonts w:asciiTheme="minorHAnsi" w:hAnsiTheme="minorHAnsi" w:cstheme="minorHAnsi"/>
          <w:color w:val="000000" w:themeColor="text1"/>
        </w:rPr>
        <w:t>. Sauf urgence</w:t>
      </w:r>
      <w:r w:rsidR="00E036C5" w:rsidRPr="00A331B9">
        <w:rPr>
          <w:rFonts w:asciiTheme="minorHAnsi" w:hAnsiTheme="minorHAnsi" w:cstheme="minorHAnsi"/>
          <w:color w:val="000000" w:themeColor="text1"/>
        </w:rPr>
        <w:t xml:space="preserve"> ou marchés intéressant la défense</w:t>
      </w:r>
      <w:r w:rsidR="7FA70CE9" w:rsidRPr="00A331B9">
        <w:rPr>
          <w:rFonts w:asciiTheme="minorHAnsi" w:hAnsiTheme="minorHAnsi" w:cstheme="minorHAnsi"/>
          <w:color w:val="000000" w:themeColor="text1"/>
        </w:rPr>
        <w:t xml:space="preserve">, ce délai n'est pas inférieur à </w:t>
      </w:r>
      <w:r w:rsidR="009D2608" w:rsidRPr="00A331B9">
        <w:rPr>
          <w:rFonts w:asciiTheme="minorHAnsi" w:hAnsiTheme="minorHAnsi" w:cstheme="minorHAnsi"/>
          <w:color w:val="000000" w:themeColor="text1"/>
        </w:rPr>
        <w:t>quinze</w:t>
      </w:r>
      <w:r w:rsidR="00AC4B38" w:rsidRPr="00A331B9">
        <w:rPr>
          <w:rFonts w:asciiTheme="minorHAnsi" w:hAnsiTheme="minorHAnsi" w:cstheme="minorHAnsi"/>
          <w:color w:val="000000" w:themeColor="text1"/>
        </w:rPr>
        <w:t xml:space="preserve"> </w:t>
      </w:r>
      <w:r w:rsidR="7FA70CE9" w:rsidRPr="00A331B9">
        <w:rPr>
          <w:rFonts w:asciiTheme="minorHAnsi" w:hAnsiTheme="minorHAnsi" w:cstheme="minorHAnsi"/>
          <w:color w:val="000000" w:themeColor="text1"/>
        </w:rPr>
        <w:t xml:space="preserve">(15) jours à compter de la date de </w:t>
      </w:r>
      <w:r w:rsidR="00110D31" w:rsidRPr="00A331B9">
        <w:rPr>
          <w:rFonts w:asciiTheme="minorHAnsi" w:hAnsiTheme="minorHAnsi" w:cstheme="minorHAnsi"/>
          <w:color w:val="000000" w:themeColor="text1"/>
        </w:rPr>
        <w:t>N</w:t>
      </w:r>
      <w:r w:rsidR="7FA70CE9" w:rsidRPr="00A331B9">
        <w:rPr>
          <w:rFonts w:asciiTheme="minorHAnsi" w:hAnsiTheme="minorHAnsi" w:cstheme="minorHAnsi"/>
          <w:color w:val="000000" w:themeColor="text1"/>
        </w:rPr>
        <w:t xml:space="preserve">otification de la mise en demeure. </w:t>
      </w:r>
    </w:p>
    <w:p w14:paraId="51A6CAC9" w14:textId="78572842" w:rsidR="00A015D8" w:rsidRPr="00A331B9" w:rsidRDefault="003F2700" w:rsidP="00035962">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BA4176" w:rsidRPr="00A331B9">
        <w:rPr>
          <w:color w:val="000000" w:themeColor="text1"/>
        </w:rPr>
        <w:t xml:space="preserve"> </w:t>
      </w:r>
      <w:r w:rsidR="00BA4176" w:rsidRPr="00A331B9">
        <w:rPr>
          <w:rFonts w:asciiTheme="minorHAnsi" w:hAnsiTheme="minorHAnsi" w:cstheme="minorHAnsi"/>
          <w:color w:val="000000" w:themeColor="text1"/>
        </w:rPr>
        <w:t>Si le Titulaire n'a pas déféré à la mise en demeure, la poursuite des prestations par un Tiers peut être ordonnée, aux frais et risques du Titulaire, ou la résiliation du Marché peut être décidée. La décision de poursuite des prestations par un Tiers, en lieu et place du Titulaire, est notifiée au Titulaire par le Maître d’Ouvrage.</w:t>
      </w:r>
    </w:p>
    <w:p w14:paraId="06BE6DD2" w14:textId="3FE8C4FB" w:rsidR="006E60B1" w:rsidRPr="00A331B9" w:rsidRDefault="002618C4" w:rsidP="006E60B1">
      <w:pPr>
        <w:rPr>
          <w:rFonts w:asciiTheme="minorHAnsi" w:hAnsiTheme="minorHAnsi" w:cstheme="minorHAnsi"/>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r w:rsidRPr="00A331B9">
        <w:rPr>
          <w:color w:val="000000" w:themeColor="text1"/>
        </w:rPr>
        <w:fldChar w:fldCharType="end"/>
      </w:r>
      <w:r w:rsidR="0082478A">
        <w:rPr>
          <w:color w:val="000000" w:themeColor="text1"/>
        </w:rPr>
        <w:t xml:space="preserve"> </w:t>
      </w:r>
      <w:r w:rsidR="7FA70CE9" w:rsidRPr="00A331B9">
        <w:rPr>
          <w:rFonts w:asciiTheme="minorHAnsi" w:hAnsiTheme="minorHAnsi" w:cstheme="minorHAnsi"/>
          <w:color w:val="000000" w:themeColor="text1"/>
        </w:rPr>
        <w:t>Pour assurer la poursuite des prestations, en lieu et place du Titulaire, il est préalablement procédé, le Titulaire étant présent ou ayant été dûment convoqué, à la constatation des prestations exécutées et des approvisionnements existants ainsi qu'à l'inventaire descriptif du matériel du Titulaire et à la remise à celui-ci de la partie de ce matériel qui n'est pas utile à l'achèvement des prestations.</w:t>
      </w:r>
    </w:p>
    <w:p w14:paraId="5287BAE0" w14:textId="1FD3DF0E" w:rsidR="006E60B1" w:rsidRPr="00A331B9" w:rsidRDefault="00AB2475" w:rsidP="006E60B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82478A">
        <w:rPr>
          <w:color w:val="000000" w:themeColor="text1"/>
        </w:rPr>
        <w:t xml:space="preserve"> </w:t>
      </w:r>
      <w:r w:rsidR="7FA70CE9" w:rsidRPr="00A331B9">
        <w:rPr>
          <w:rFonts w:asciiTheme="minorHAnsi" w:hAnsiTheme="minorHAnsi" w:cstheme="minorHAnsi"/>
          <w:color w:val="000000" w:themeColor="text1"/>
        </w:rPr>
        <w:t xml:space="preserve">Dans le délai </w:t>
      </w:r>
      <w:r w:rsidR="00F36527" w:rsidRPr="00A331B9">
        <w:rPr>
          <w:rFonts w:asciiTheme="minorHAnsi" w:hAnsiTheme="minorHAnsi" w:cstheme="minorHAnsi"/>
          <w:color w:val="000000" w:themeColor="text1"/>
        </w:rPr>
        <w:t>de trente (30) jours</w:t>
      </w:r>
      <w:r w:rsidR="7FA70CE9" w:rsidRPr="00A331B9">
        <w:rPr>
          <w:rFonts w:asciiTheme="minorHAnsi" w:hAnsiTheme="minorHAnsi" w:cstheme="minorHAnsi"/>
          <w:color w:val="000000" w:themeColor="text1"/>
        </w:rPr>
        <w:t xml:space="preserve"> suivant la </w:t>
      </w:r>
      <w:r w:rsidR="00110D31" w:rsidRPr="00A331B9">
        <w:rPr>
          <w:rFonts w:asciiTheme="minorHAnsi" w:hAnsiTheme="minorHAnsi" w:cstheme="minorHAnsi"/>
          <w:color w:val="000000" w:themeColor="text1"/>
        </w:rPr>
        <w:t>N</w:t>
      </w:r>
      <w:r w:rsidR="7FA70CE9" w:rsidRPr="00A331B9">
        <w:rPr>
          <w:rFonts w:asciiTheme="minorHAnsi" w:hAnsiTheme="minorHAnsi" w:cstheme="minorHAnsi"/>
          <w:color w:val="000000" w:themeColor="text1"/>
        </w:rPr>
        <w:t>otification de la décision de poursuite des prestations</w:t>
      </w:r>
      <w:r w:rsidR="00463BA2" w:rsidRPr="00A331B9">
        <w:rPr>
          <w:rFonts w:asciiTheme="minorHAnsi" w:hAnsiTheme="minorHAnsi" w:cstheme="minorHAnsi"/>
          <w:color w:val="000000" w:themeColor="text1"/>
        </w:rPr>
        <w:t xml:space="preserve"> par un Tiers</w:t>
      </w:r>
      <w:r w:rsidR="7FA70CE9" w:rsidRPr="00A331B9">
        <w:rPr>
          <w:rFonts w:asciiTheme="minorHAnsi" w:hAnsiTheme="minorHAnsi" w:cstheme="minorHAnsi"/>
          <w:color w:val="000000" w:themeColor="text1"/>
        </w:rPr>
        <w:t xml:space="preserve">, </w:t>
      </w:r>
      <w:r w:rsidR="00463BA2" w:rsidRPr="00A331B9">
        <w:rPr>
          <w:rFonts w:asciiTheme="minorHAnsi" w:hAnsiTheme="minorHAnsi" w:cstheme="minorHAnsi"/>
          <w:color w:val="000000" w:themeColor="text1"/>
        </w:rPr>
        <w:t>le Titulaire</w:t>
      </w:r>
      <w:r w:rsidR="7FA70CE9" w:rsidRPr="00A331B9">
        <w:rPr>
          <w:rFonts w:asciiTheme="minorHAnsi" w:hAnsiTheme="minorHAnsi" w:cstheme="minorHAnsi"/>
          <w:color w:val="000000" w:themeColor="text1"/>
        </w:rPr>
        <w:t xml:space="preserve"> peut être autorisé par Ordre de Service à reprendre l'exécution des prestations s'il justifie des moyens nécessaires pour les mener à bonne fin. Après l'expiration de ce délai, la résiliation du Marché pour faute du Titulaire peut être prononcée par le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w:t>
      </w:r>
    </w:p>
    <w:p w14:paraId="3C18F5F2" w14:textId="41406EB5" w:rsidR="00B177D7" w:rsidRPr="00A331B9" w:rsidRDefault="00B177D7" w:rsidP="005C1E6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653" w:name="_Toc150756659"/>
      <w:r w:rsidRPr="00A331B9">
        <w:rPr>
          <w:color w:val="000000" w:themeColor="text1"/>
        </w:rPr>
        <w:fldChar w:fldCharType="end"/>
      </w:r>
      <w:r w:rsidR="0082478A">
        <w:rPr>
          <w:color w:val="000000" w:themeColor="text1"/>
        </w:rPr>
        <w:t xml:space="preserve"> </w:t>
      </w:r>
      <w:r w:rsidRPr="00A331B9">
        <w:rPr>
          <w:color w:val="000000" w:themeColor="text1"/>
        </w:rPr>
        <w:t>Exécution des prestations aux frais et risques du Titulaire en cas de résiliation du Marché pour faute du Titulaire</w:t>
      </w:r>
      <w:bookmarkEnd w:id="653"/>
    </w:p>
    <w:p w14:paraId="24A02533" w14:textId="4F302B42" w:rsidR="002053E8" w:rsidRPr="00A331B9" w:rsidRDefault="7FA70CE9" w:rsidP="7FA70CE9">
      <w:pPr>
        <w:rPr>
          <w:rFonts w:asciiTheme="minorHAnsi" w:eastAsia="Calibri" w:hAnsiTheme="minorHAnsi" w:cstheme="minorHAnsi"/>
          <w:color w:val="000000" w:themeColor="text1"/>
        </w:rPr>
      </w:pPr>
      <w:r w:rsidRPr="00A331B9">
        <w:rPr>
          <w:rFonts w:asciiTheme="minorHAnsi" w:eastAsia="Calibri" w:hAnsiTheme="minorHAnsi" w:cstheme="minorHAnsi"/>
          <w:color w:val="000000" w:themeColor="text1"/>
        </w:rPr>
        <w:t xml:space="preserve">Le </w:t>
      </w:r>
      <w:r w:rsidR="00216837" w:rsidRPr="00A331B9">
        <w:rPr>
          <w:rFonts w:asciiTheme="minorHAnsi" w:eastAsia="Calibri" w:hAnsiTheme="minorHAnsi" w:cstheme="minorHAnsi"/>
          <w:color w:val="000000" w:themeColor="text1"/>
        </w:rPr>
        <w:t>Maître d’Ouvrage</w:t>
      </w:r>
      <w:r w:rsidRPr="00A331B9">
        <w:rPr>
          <w:rFonts w:asciiTheme="minorHAnsi" w:eastAsia="Calibri" w:hAnsiTheme="minorHAnsi" w:cstheme="minorHAnsi"/>
          <w:color w:val="000000" w:themeColor="text1"/>
        </w:rPr>
        <w:t xml:space="preserve"> peut également faire procéder à l'exécution des prestations prévues par le Marché, aux frais et risques du Titulaire, en cas de résiliation du Marché pour faute du Titulaire.</w:t>
      </w:r>
    </w:p>
    <w:p w14:paraId="2EBFD8AA" w14:textId="0B5EC7E1" w:rsidR="006E60B1" w:rsidRPr="00A331B9" w:rsidRDefault="7FA70CE9" w:rsidP="006E60B1">
      <w:pPr>
        <w:rPr>
          <w:rFonts w:asciiTheme="minorHAnsi" w:hAnsiTheme="minorHAnsi" w:cstheme="minorHAnsi"/>
          <w:color w:val="000000" w:themeColor="text1"/>
        </w:rPr>
      </w:pPr>
      <w:r w:rsidRPr="00A331B9">
        <w:rPr>
          <w:rFonts w:asciiTheme="minorHAnsi" w:hAnsiTheme="minorHAnsi" w:cstheme="minorHAnsi"/>
          <w:color w:val="000000" w:themeColor="text1"/>
        </w:rPr>
        <w:t>Pour l'achèvement des prestations, il est passé un Marché</w:t>
      </w:r>
      <w:r w:rsidR="00F444A5" w:rsidRPr="00A331B9">
        <w:rPr>
          <w:rFonts w:asciiTheme="minorHAnsi" w:hAnsiTheme="minorHAnsi" w:cstheme="minorHAnsi"/>
          <w:color w:val="000000" w:themeColor="text1"/>
        </w:rPr>
        <w:t>, conformément à la réglementation en vigueur,</w:t>
      </w:r>
      <w:r w:rsidRPr="00A331B9">
        <w:rPr>
          <w:rFonts w:asciiTheme="minorHAnsi" w:hAnsiTheme="minorHAnsi" w:cstheme="minorHAnsi"/>
          <w:color w:val="000000" w:themeColor="text1"/>
        </w:rPr>
        <w:t xml:space="preserve"> avec un autre </w:t>
      </w:r>
      <w:r w:rsidR="00F444A5" w:rsidRPr="00A331B9">
        <w:rPr>
          <w:rFonts w:asciiTheme="minorHAnsi" w:hAnsiTheme="minorHAnsi" w:cstheme="minorHAnsi"/>
          <w:color w:val="000000" w:themeColor="text1"/>
        </w:rPr>
        <w:t>opérateur économique</w:t>
      </w:r>
      <w:r w:rsidRPr="00A331B9">
        <w:rPr>
          <w:rFonts w:asciiTheme="minorHAnsi" w:hAnsiTheme="minorHAnsi" w:cstheme="minorHAnsi"/>
          <w:color w:val="000000" w:themeColor="text1"/>
        </w:rPr>
        <w:t xml:space="preserve">. Ce Marché de substitution est transmis pour information au Titulaire défaillant. </w:t>
      </w:r>
      <w:r w:rsidR="009E51DA" w:rsidRPr="00A331B9">
        <w:rPr>
          <w:rFonts w:asciiTheme="minorHAnsi" w:hAnsiTheme="minorHAnsi" w:cstheme="minorHAnsi"/>
          <w:color w:val="000000" w:themeColor="text1"/>
        </w:rPr>
        <w:t>Par exception, l</w:t>
      </w:r>
      <w:r w:rsidRPr="00A331B9">
        <w:rPr>
          <w:rFonts w:asciiTheme="minorHAnsi" w:hAnsiTheme="minorHAnsi" w:cstheme="minorHAnsi"/>
          <w:color w:val="000000" w:themeColor="text1"/>
        </w:rPr>
        <w:t xml:space="preserve">e décompte du Marché résilié ne sera notifié au Titulaire qu'après règlement définitif du nouveau marché passé pour l'achèvement des </w:t>
      </w:r>
      <w:r w:rsidR="001E2C8E" w:rsidRPr="00A331B9">
        <w:rPr>
          <w:rFonts w:asciiTheme="minorHAnsi" w:hAnsiTheme="minorHAnsi" w:cstheme="minorHAnsi"/>
          <w:color w:val="000000" w:themeColor="text1"/>
        </w:rPr>
        <w:t>prestations</w:t>
      </w:r>
      <w:r w:rsidRPr="00A331B9">
        <w:rPr>
          <w:rFonts w:asciiTheme="minorHAnsi" w:hAnsiTheme="minorHAnsi" w:cstheme="minorHAnsi"/>
          <w:color w:val="000000" w:themeColor="text1"/>
        </w:rPr>
        <w:t>.</w:t>
      </w:r>
    </w:p>
    <w:p w14:paraId="10E7C202" w14:textId="676AE578" w:rsidR="00B177D7" w:rsidRPr="00A331B9" w:rsidRDefault="00B177D7" w:rsidP="005C1E6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654" w:name="_Toc150756660"/>
      <w:r w:rsidRPr="00A331B9">
        <w:rPr>
          <w:color w:val="000000" w:themeColor="text1"/>
        </w:rPr>
        <w:fldChar w:fldCharType="end"/>
      </w:r>
      <w:r w:rsidR="0082478A">
        <w:rPr>
          <w:color w:val="000000" w:themeColor="text1"/>
        </w:rPr>
        <w:t xml:space="preserve"> </w:t>
      </w:r>
      <w:r w:rsidRPr="00A331B9">
        <w:rPr>
          <w:color w:val="000000" w:themeColor="text1"/>
        </w:rPr>
        <w:t>Conséquences de l’exécution des prestations aux frais et risques du Titulaire</w:t>
      </w:r>
      <w:bookmarkEnd w:id="654"/>
    </w:p>
    <w:p w14:paraId="260A8ECF" w14:textId="3DD2EE4D" w:rsidR="006E60B1" w:rsidRPr="00A331B9" w:rsidRDefault="009D0848" w:rsidP="006E60B1">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82478A">
        <w:rPr>
          <w:color w:val="000000" w:themeColor="text1"/>
        </w:rPr>
        <w:t xml:space="preserve"> </w:t>
      </w:r>
      <w:r w:rsidR="7FA70CE9" w:rsidRPr="00A331B9">
        <w:rPr>
          <w:rFonts w:asciiTheme="minorHAnsi" w:hAnsiTheme="minorHAnsi" w:cstheme="minorHAnsi"/>
          <w:color w:val="000000" w:themeColor="text1"/>
        </w:rPr>
        <w:t xml:space="preserve">Le Titulaire, dont les prestations font l'objet des stipulations du présent Article, est autorisé à en suivre l'exécution sans pouvoir entraver les ordres du </w:t>
      </w:r>
      <w:r w:rsidR="00216837" w:rsidRPr="00A331B9">
        <w:rPr>
          <w:rFonts w:asciiTheme="minorHAnsi" w:hAnsiTheme="minorHAnsi" w:cstheme="minorHAnsi"/>
          <w:color w:val="000000" w:themeColor="text1"/>
        </w:rPr>
        <w:t>Maître d’Ouvrage</w:t>
      </w:r>
      <w:r w:rsidR="7FA70CE9" w:rsidRPr="00A331B9">
        <w:rPr>
          <w:rFonts w:asciiTheme="minorHAnsi" w:hAnsiTheme="minorHAnsi" w:cstheme="minorHAnsi"/>
          <w:color w:val="000000" w:themeColor="text1"/>
        </w:rPr>
        <w:t>.</w:t>
      </w:r>
    </w:p>
    <w:p w14:paraId="16012B8D" w14:textId="5DE48AC4" w:rsidR="006E60B1" w:rsidRPr="00A331B9" w:rsidRDefault="00C41A01" w:rsidP="006E60B1">
      <w:pPr>
        <w:rPr>
          <w:rFonts w:asciiTheme="minorHAnsi" w:eastAsia="Calibr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82478A">
        <w:rPr>
          <w:color w:val="000000" w:themeColor="text1"/>
        </w:rPr>
        <w:t xml:space="preserve"> </w:t>
      </w:r>
      <w:r w:rsidR="00311258" w:rsidRPr="00A331B9">
        <w:rPr>
          <w:rFonts w:asciiTheme="minorHAnsi" w:eastAsia="Calibri" w:hAnsiTheme="minorHAnsi" w:cstheme="minorHAnsi"/>
          <w:color w:val="000000" w:themeColor="text1"/>
        </w:rPr>
        <w:t>Les excédents de</w:t>
      </w:r>
      <w:r w:rsidR="7FA70CE9" w:rsidRPr="00A331B9">
        <w:rPr>
          <w:rFonts w:asciiTheme="minorHAnsi" w:eastAsia="Calibri" w:hAnsiTheme="minorHAnsi" w:cstheme="minorHAnsi"/>
          <w:color w:val="000000" w:themeColor="text1"/>
        </w:rPr>
        <w:t xml:space="preserve"> dépenses, par rapport aux prix du Marché, résultant de l'exécution des prestations aux frais et risques du Titulaire, </w:t>
      </w:r>
      <w:r w:rsidR="00207077" w:rsidRPr="00A331B9">
        <w:rPr>
          <w:rFonts w:asciiTheme="minorHAnsi" w:eastAsia="Calibri" w:hAnsiTheme="minorHAnsi" w:cstheme="minorHAnsi"/>
          <w:color w:val="000000" w:themeColor="text1"/>
        </w:rPr>
        <w:t xml:space="preserve">sont </w:t>
      </w:r>
      <w:r w:rsidR="7FA70CE9" w:rsidRPr="00A331B9">
        <w:rPr>
          <w:rFonts w:asciiTheme="minorHAnsi" w:eastAsia="Calibri" w:hAnsiTheme="minorHAnsi" w:cstheme="minorHAnsi"/>
          <w:color w:val="000000" w:themeColor="text1"/>
        </w:rPr>
        <w:t xml:space="preserve">à la charge du Titulaire. </w:t>
      </w:r>
      <w:r w:rsidR="00470F5F" w:rsidRPr="00A331B9">
        <w:rPr>
          <w:color w:val="000000" w:themeColor="text1"/>
        </w:rPr>
        <w:t>Dans le cas d'une diminution des dépenses, le Titulaire ne peut en bénéficier, même partiellement.</w:t>
      </w:r>
    </w:p>
    <w:p w14:paraId="16B6A3A3" w14:textId="7E68136B" w:rsidR="00BE7570" w:rsidRPr="00A331B9" w:rsidRDefault="00AC4B38" w:rsidP="7FA70CE9">
      <w:pPr>
        <w:rPr>
          <w:rFonts w:asciiTheme="minorHAnsi" w:eastAsia="Calibr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82478A">
        <w:rPr>
          <w:color w:val="000000" w:themeColor="text1"/>
        </w:rPr>
        <w:t xml:space="preserve"> </w:t>
      </w:r>
      <w:r w:rsidR="7FA70CE9" w:rsidRPr="00A331B9">
        <w:rPr>
          <w:rFonts w:asciiTheme="minorHAnsi" w:eastAsia="Calibri" w:hAnsiTheme="minorHAnsi" w:cstheme="minorHAnsi"/>
          <w:color w:val="000000" w:themeColor="text1"/>
        </w:rPr>
        <w:t xml:space="preserve">S'il n'est pas possible au </w:t>
      </w:r>
      <w:r w:rsidR="00216837" w:rsidRPr="00A331B9">
        <w:rPr>
          <w:rFonts w:asciiTheme="minorHAnsi" w:eastAsia="Calibri" w:hAnsiTheme="minorHAnsi" w:cstheme="minorHAnsi"/>
          <w:color w:val="000000" w:themeColor="text1"/>
        </w:rPr>
        <w:t>Maître d’Ouvrage</w:t>
      </w:r>
      <w:r w:rsidR="7FA70CE9" w:rsidRPr="00A331B9">
        <w:rPr>
          <w:rFonts w:asciiTheme="minorHAnsi" w:eastAsia="Calibri" w:hAnsiTheme="minorHAnsi" w:cstheme="minorHAnsi"/>
          <w:color w:val="000000" w:themeColor="text1"/>
        </w:rPr>
        <w:t xml:space="preserve"> de se procurer, dans des conditions acceptables, des prestations exactement conformes à celles dont l'exécution est prévue dans les documents </w:t>
      </w:r>
      <w:r w:rsidR="00EC3ADF" w:rsidRPr="00A331B9">
        <w:rPr>
          <w:rFonts w:asciiTheme="minorHAnsi" w:eastAsia="Calibri" w:hAnsiTheme="minorHAnsi" w:cstheme="minorHAnsi"/>
          <w:color w:val="000000" w:themeColor="text1"/>
        </w:rPr>
        <w:t>contractuels</w:t>
      </w:r>
      <w:r w:rsidR="7FA70CE9" w:rsidRPr="00A331B9">
        <w:rPr>
          <w:rFonts w:asciiTheme="minorHAnsi" w:eastAsia="Calibri" w:hAnsiTheme="minorHAnsi" w:cstheme="minorHAnsi"/>
          <w:color w:val="000000" w:themeColor="text1"/>
        </w:rPr>
        <w:t xml:space="preserve"> du Marché, il peut y substituer des prestations équivalentes.</w:t>
      </w:r>
    </w:p>
    <w:p w14:paraId="77B06660" w14:textId="3AD284C4" w:rsidR="00686A9B" w:rsidRPr="00A331B9" w:rsidRDefault="008C39A0" w:rsidP="005C1E6D">
      <w:pPr>
        <w:pStyle w:val="Titre2"/>
        <w:rPr>
          <w:color w:val="000000" w:themeColor="text1"/>
        </w:rPr>
      </w:pPr>
      <w:r w:rsidRPr="00A331B9">
        <w:rPr>
          <w:color w:val="000000" w:themeColor="text1"/>
        </w:rPr>
        <w:fldChar w:fldCharType="begin"/>
      </w:r>
      <w:r w:rsidR="00686A9B" w:rsidRPr="00A331B9">
        <w:rPr>
          <w:color w:val="000000" w:themeColor="text1"/>
        </w:rPr>
        <w:instrText xml:space="preserve"> AUTONUMLGL  \* Arabic \s . </w:instrText>
      </w:r>
      <w:bookmarkStart w:id="655" w:name="_Toc409185709"/>
      <w:bookmarkStart w:id="656" w:name="_Toc514697488"/>
      <w:bookmarkStart w:id="657" w:name="_Toc150756661"/>
      <w:r w:rsidRPr="00A331B9">
        <w:rPr>
          <w:color w:val="000000" w:themeColor="text1"/>
        </w:rPr>
        <w:fldChar w:fldCharType="end"/>
      </w:r>
      <w:r w:rsidR="0082478A">
        <w:rPr>
          <w:color w:val="000000" w:themeColor="text1"/>
        </w:rPr>
        <w:t xml:space="preserve"> </w:t>
      </w:r>
      <w:r w:rsidR="00686A9B" w:rsidRPr="00A331B9">
        <w:rPr>
          <w:color w:val="000000" w:themeColor="text1"/>
        </w:rPr>
        <w:t>Titulaire</w:t>
      </w:r>
      <w:r w:rsidR="00681E33" w:rsidRPr="00A331B9">
        <w:rPr>
          <w:color w:val="000000" w:themeColor="text1"/>
        </w:rPr>
        <w:t xml:space="preserve"> constitué sous la forme d’un groupement</w:t>
      </w:r>
      <w:r w:rsidR="00686A9B" w:rsidRPr="00A331B9">
        <w:rPr>
          <w:color w:val="000000" w:themeColor="text1"/>
        </w:rPr>
        <w:t xml:space="preserve"> </w:t>
      </w:r>
      <w:bookmarkEnd w:id="655"/>
      <w:bookmarkEnd w:id="656"/>
      <w:r w:rsidR="00011CA6" w:rsidRPr="00A331B9">
        <w:rPr>
          <w:color w:val="000000" w:themeColor="text1"/>
        </w:rPr>
        <w:t>conjoint avec Mandataire solidaire</w:t>
      </w:r>
      <w:bookmarkEnd w:id="657"/>
    </w:p>
    <w:p w14:paraId="455459A0" w14:textId="7446B48F"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Dans le cas d'un Marché passé avec un groupement conjoint dont le </w:t>
      </w:r>
      <w:r w:rsidR="00B358B9" w:rsidRPr="00A331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est solidaire de chacun des membres, les </w:t>
      </w:r>
      <w:r w:rsidR="00211C03" w:rsidRPr="00A331B9">
        <w:rPr>
          <w:rFonts w:asciiTheme="minorHAnsi" w:hAnsiTheme="minorHAnsi" w:cstheme="minorHAnsi"/>
          <w:color w:val="000000" w:themeColor="text1"/>
        </w:rPr>
        <w:t>stipulations</w:t>
      </w:r>
      <w:r w:rsidRPr="00A331B9">
        <w:rPr>
          <w:rFonts w:asciiTheme="minorHAnsi" w:hAnsiTheme="minorHAnsi" w:cstheme="minorHAnsi"/>
          <w:color w:val="000000" w:themeColor="text1"/>
        </w:rPr>
        <w:t xml:space="preserve"> particulières ci-après sont applicables.</w:t>
      </w:r>
    </w:p>
    <w:p w14:paraId="4FFF2691" w14:textId="2EF79D39" w:rsidR="00D271BA" w:rsidRPr="00A331B9" w:rsidRDefault="00D271BA" w:rsidP="005C1E6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658" w:name="_Toc150756662"/>
      <w:r w:rsidRPr="00A331B9">
        <w:rPr>
          <w:color w:val="000000" w:themeColor="text1"/>
        </w:rPr>
        <w:fldChar w:fldCharType="end"/>
      </w:r>
      <w:r w:rsidR="0082478A">
        <w:rPr>
          <w:color w:val="000000" w:themeColor="text1"/>
        </w:rPr>
        <w:t xml:space="preserve"> </w:t>
      </w:r>
      <w:r w:rsidRPr="00A331B9">
        <w:rPr>
          <w:color w:val="000000" w:themeColor="text1"/>
        </w:rPr>
        <w:t>Défaillance d’un membre du groupement</w:t>
      </w:r>
      <w:bookmarkEnd w:id="658"/>
    </w:p>
    <w:p w14:paraId="1A74FAC6" w14:textId="73F33A27" w:rsidR="008E64F1" w:rsidRPr="00A331B9" w:rsidRDefault="00686A9B"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l'un des membres du groupement ne se conforme pas aux obligations qui lui incombent pour l'exécution des </w:t>
      </w:r>
      <w:r w:rsidR="001E1E9A" w:rsidRPr="00A331B9">
        <w:rPr>
          <w:rFonts w:asciiTheme="minorHAnsi" w:hAnsiTheme="minorHAnsi" w:cstheme="minorHAnsi"/>
          <w:color w:val="000000" w:themeColor="text1"/>
        </w:rPr>
        <w:t>p</w:t>
      </w:r>
      <w:r w:rsidR="00CE7D07" w:rsidRPr="00A331B9">
        <w:rPr>
          <w:rFonts w:asciiTheme="minorHAnsi" w:hAnsiTheme="minorHAnsi" w:cstheme="minorHAnsi"/>
          <w:color w:val="000000" w:themeColor="text1"/>
        </w:rPr>
        <w:t>restation</w:t>
      </w:r>
      <w:r w:rsidRPr="00A331B9">
        <w:rPr>
          <w:rFonts w:asciiTheme="minorHAnsi" w:hAnsiTheme="minorHAnsi" w:cstheme="minorHAnsi"/>
          <w:color w:val="000000" w:themeColor="text1"/>
        </w:rPr>
        <w:t xml:space="preserve">s qui lui sont attribuées dans l'Acte d'Engagement, le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le met en demeure d'y satisfaire suivant les modalités défin</w:t>
      </w:r>
      <w:r w:rsidR="00BF0F22" w:rsidRPr="00A331B9">
        <w:rPr>
          <w:rFonts w:asciiTheme="minorHAnsi" w:hAnsiTheme="minorHAnsi" w:cstheme="minorHAnsi"/>
          <w:color w:val="000000" w:themeColor="text1"/>
        </w:rPr>
        <w:t xml:space="preserve">ies </w:t>
      </w:r>
      <w:r w:rsidR="00294979" w:rsidRPr="00A331B9">
        <w:rPr>
          <w:rFonts w:asciiTheme="minorHAnsi" w:hAnsiTheme="minorHAnsi" w:cstheme="minorHAnsi"/>
          <w:color w:val="000000" w:themeColor="text1"/>
        </w:rPr>
        <w:t xml:space="preserve">à l’Article </w:t>
      </w:r>
      <w:r w:rsidR="0086684E">
        <w:rPr>
          <w:rFonts w:asciiTheme="minorHAnsi" w:hAnsiTheme="minorHAnsi" w:cstheme="minorHAnsi"/>
          <w:color w:val="000000" w:themeColor="text1"/>
        </w:rPr>
        <w:fldChar w:fldCharType="begin"/>
      </w:r>
      <w:r w:rsidR="0086684E">
        <w:rPr>
          <w:rFonts w:asciiTheme="minorHAnsi" w:hAnsiTheme="minorHAnsi" w:cstheme="minorHAnsi"/>
          <w:color w:val="000000" w:themeColor="text1"/>
        </w:rPr>
        <w:instrText xml:space="preserve"> REF _Ref511407304 \h </w:instrText>
      </w:r>
      <w:r w:rsidR="0086684E">
        <w:rPr>
          <w:rFonts w:asciiTheme="minorHAnsi" w:hAnsiTheme="minorHAnsi" w:cstheme="minorHAnsi"/>
          <w:color w:val="000000" w:themeColor="text1"/>
        </w:rPr>
      </w:r>
      <w:r w:rsidR="0086684E">
        <w:rPr>
          <w:rFonts w:asciiTheme="minorHAnsi" w:hAnsiTheme="minorHAnsi" w:cstheme="minorHAnsi"/>
          <w:color w:val="000000" w:themeColor="text1"/>
        </w:rPr>
        <w:fldChar w:fldCharType="separate"/>
      </w:r>
      <w:r w:rsidR="0086684E">
        <w:rPr>
          <w:color w:val="000000" w:themeColor="text1"/>
        </w:rPr>
        <w:t xml:space="preserve">62.1.1. </w:t>
      </w:r>
      <w:r w:rsidR="0086684E" w:rsidRPr="00A331B9">
        <w:rPr>
          <w:color w:val="000000" w:themeColor="text1"/>
        </w:rPr>
        <w:t>Exécution des prestations aux frais et risques du Titulaire en cas de manquement aux termes du Marché</w:t>
      </w:r>
      <w:r w:rsidR="0086684E">
        <w:rPr>
          <w:rFonts w:asciiTheme="minorHAnsi" w:hAnsiTheme="minorHAnsi" w:cstheme="minorHAnsi"/>
          <w:color w:val="000000" w:themeColor="text1"/>
        </w:rPr>
        <w:fldChar w:fldCharType="end"/>
      </w:r>
      <w:r w:rsidR="00294979" w:rsidRPr="00A331B9">
        <w:rPr>
          <w:rFonts w:asciiTheme="minorHAnsi" w:hAnsiTheme="minorHAnsi" w:cstheme="minorHAnsi"/>
          <w:color w:val="000000" w:themeColor="text1"/>
        </w:rPr>
        <w:t>, la décision étant adressée au Mandataire.</w:t>
      </w:r>
    </w:p>
    <w:p w14:paraId="6D278764" w14:textId="080EC084" w:rsidR="008E64F1"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La mise en demeure produit </w:t>
      </w:r>
      <w:r w:rsidR="00804052" w:rsidRPr="00A331B9">
        <w:rPr>
          <w:rFonts w:asciiTheme="minorHAnsi" w:hAnsiTheme="minorHAnsi" w:cstheme="minorHAnsi"/>
          <w:color w:val="000000" w:themeColor="text1"/>
        </w:rPr>
        <w:t xml:space="preserve">ses </w:t>
      </w:r>
      <w:r w:rsidRPr="00A331B9">
        <w:rPr>
          <w:rFonts w:asciiTheme="minorHAnsi" w:hAnsiTheme="minorHAnsi" w:cstheme="minorHAnsi"/>
          <w:color w:val="000000" w:themeColor="text1"/>
        </w:rPr>
        <w:t>effet</w:t>
      </w:r>
      <w:r w:rsidR="00804052" w:rsidRPr="00A331B9">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 sans qu'il soit besoin d'une mention expresse à l'égard du </w:t>
      </w:r>
      <w:r w:rsidR="00B358B9" w:rsidRPr="00A331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w:t>
      </w:r>
    </w:p>
    <w:p w14:paraId="20E5D54F" w14:textId="18FBA642" w:rsidR="00686A9B" w:rsidRPr="00A331B9" w:rsidRDefault="00766EFF" w:rsidP="00C67DF6">
      <w:pPr>
        <w:rPr>
          <w:rFonts w:asciiTheme="minorHAnsi" w:hAnsiTheme="minorHAnsi" w:cstheme="minorHAnsi"/>
          <w:color w:val="000000" w:themeColor="text1"/>
        </w:rPr>
      </w:pPr>
      <w:r w:rsidRPr="00A331B9">
        <w:rPr>
          <w:color w:val="000000" w:themeColor="text1"/>
        </w:rPr>
        <w:lastRenderedPageBreak/>
        <w:t xml:space="preserve">Si le membre du groupement défaillant n’a pas déféré à la mise en demeure dans le délai imparti, </w:t>
      </w:r>
      <w:r w:rsidRPr="00A331B9">
        <w:rPr>
          <w:rFonts w:asciiTheme="minorHAnsi" w:hAnsiTheme="minorHAnsi" w:cstheme="minorHAnsi"/>
          <w:color w:val="000000" w:themeColor="text1"/>
        </w:rPr>
        <w:t>l</w:t>
      </w:r>
      <w:r w:rsidR="7FA70CE9" w:rsidRPr="00A331B9">
        <w:rPr>
          <w:rFonts w:asciiTheme="minorHAnsi" w:hAnsiTheme="minorHAnsi" w:cstheme="minorHAnsi"/>
          <w:color w:val="000000" w:themeColor="text1"/>
        </w:rPr>
        <w:t xml:space="preserve">e </w:t>
      </w:r>
      <w:r w:rsidR="00B358B9" w:rsidRPr="00A331B9">
        <w:rPr>
          <w:rFonts w:asciiTheme="minorHAnsi" w:hAnsiTheme="minorHAnsi" w:cstheme="minorHAnsi"/>
          <w:color w:val="000000" w:themeColor="text1"/>
        </w:rPr>
        <w:t>Mandataire</w:t>
      </w:r>
      <w:r w:rsidR="7FA70CE9" w:rsidRPr="00A331B9">
        <w:rPr>
          <w:rFonts w:asciiTheme="minorHAnsi" w:hAnsiTheme="minorHAnsi" w:cstheme="minorHAnsi"/>
          <w:color w:val="000000" w:themeColor="text1"/>
        </w:rPr>
        <w:t xml:space="preserve"> est tenu de se substituer au membre du groupement défaillant pour l'exécution des prestations dans le mois qui suit l'expiration </w:t>
      </w:r>
      <w:r w:rsidR="00E3640A" w:rsidRPr="00A331B9">
        <w:rPr>
          <w:rFonts w:asciiTheme="minorHAnsi" w:hAnsiTheme="minorHAnsi" w:cstheme="minorHAnsi"/>
          <w:color w:val="000000" w:themeColor="text1"/>
        </w:rPr>
        <w:t>de ce délai</w:t>
      </w:r>
      <w:r w:rsidR="7FA70CE9" w:rsidRPr="00A331B9">
        <w:rPr>
          <w:rFonts w:asciiTheme="minorHAnsi" w:hAnsiTheme="minorHAnsi" w:cstheme="minorHAnsi"/>
          <w:color w:val="000000" w:themeColor="text1"/>
        </w:rPr>
        <w:t xml:space="preserve">. </w:t>
      </w:r>
      <w:r w:rsidR="0029010D" w:rsidRPr="00A331B9">
        <w:rPr>
          <w:rFonts w:asciiTheme="minorHAnsi" w:hAnsiTheme="minorHAnsi" w:cstheme="minorHAnsi"/>
          <w:color w:val="000000" w:themeColor="text1"/>
        </w:rPr>
        <w:t xml:space="preserve">Ce délai peut </w:t>
      </w:r>
      <w:r w:rsidR="00C16A20" w:rsidRPr="00A331B9">
        <w:rPr>
          <w:rFonts w:asciiTheme="minorHAnsi" w:hAnsiTheme="minorHAnsi" w:cstheme="minorHAnsi"/>
          <w:color w:val="000000" w:themeColor="text1"/>
        </w:rPr>
        <w:t>ê</w:t>
      </w:r>
      <w:r w:rsidR="0029010D" w:rsidRPr="00A331B9">
        <w:rPr>
          <w:rFonts w:asciiTheme="minorHAnsi" w:hAnsiTheme="minorHAnsi" w:cstheme="minorHAnsi"/>
          <w:color w:val="000000" w:themeColor="text1"/>
        </w:rPr>
        <w:t>tre réduit en cas d’urgence</w:t>
      </w:r>
      <w:r w:rsidR="7FA70CE9" w:rsidRPr="00A331B9">
        <w:rPr>
          <w:rFonts w:asciiTheme="minorHAnsi" w:hAnsiTheme="minorHAnsi" w:cstheme="minorHAnsi"/>
          <w:color w:val="000000" w:themeColor="text1"/>
        </w:rPr>
        <w:t>.</w:t>
      </w:r>
    </w:p>
    <w:p w14:paraId="2C34F9F0" w14:textId="03CCB73A" w:rsidR="00686A9B" w:rsidRPr="00A331B9" w:rsidRDefault="00686A9B"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A défaut, les mesures coercitives prévues </w:t>
      </w:r>
      <w:r w:rsidR="00294979" w:rsidRPr="00A331B9">
        <w:rPr>
          <w:rFonts w:asciiTheme="minorHAnsi" w:hAnsiTheme="minorHAnsi" w:cstheme="minorHAnsi"/>
          <w:color w:val="000000" w:themeColor="text1"/>
        </w:rPr>
        <w:t>par l’</w:t>
      </w:r>
      <w:r w:rsidR="0019717F">
        <w:rPr>
          <w:rFonts w:asciiTheme="minorHAnsi" w:hAnsiTheme="minorHAnsi" w:cstheme="minorHAnsi"/>
          <w:color w:val="000000" w:themeColor="text1"/>
        </w:rPr>
        <w:fldChar w:fldCharType="begin"/>
      </w:r>
      <w:r w:rsidR="0019717F">
        <w:rPr>
          <w:rFonts w:asciiTheme="minorHAnsi" w:hAnsiTheme="minorHAnsi" w:cstheme="minorHAnsi"/>
          <w:color w:val="000000" w:themeColor="text1"/>
        </w:rPr>
        <w:instrText xml:space="preserve"> REF _Ref150760069 \h </w:instrText>
      </w:r>
      <w:r w:rsidR="0019717F">
        <w:rPr>
          <w:rFonts w:asciiTheme="minorHAnsi" w:hAnsiTheme="minorHAnsi" w:cstheme="minorHAnsi"/>
          <w:color w:val="000000" w:themeColor="text1"/>
        </w:rPr>
      </w:r>
      <w:r w:rsidR="0019717F">
        <w:rPr>
          <w:rFonts w:asciiTheme="minorHAnsi" w:hAnsiTheme="minorHAnsi" w:cstheme="minorHAnsi"/>
          <w:color w:val="000000" w:themeColor="text1"/>
        </w:rPr>
        <w:fldChar w:fldCharType="separate"/>
      </w:r>
      <w:r w:rsidR="0019717F" w:rsidRPr="00A331B9">
        <w:rPr>
          <w:color w:val="000000" w:themeColor="text1"/>
        </w:rPr>
        <w:t xml:space="preserve">Article </w:t>
      </w:r>
      <w:r w:rsidR="0019717F">
        <w:rPr>
          <w:color w:val="000000" w:themeColor="text1"/>
        </w:rPr>
        <w:t>62.</w:t>
      </w:r>
      <w:r w:rsidR="0019717F" w:rsidRPr="00A331B9">
        <w:rPr>
          <w:color w:val="000000" w:themeColor="text1"/>
        </w:rPr>
        <w:t xml:space="preserve"> Mesures coercitives</w:t>
      </w:r>
      <w:r w:rsidR="0019717F">
        <w:rPr>
          <w:rFonts w:asciiTheme="minorHAnsi" w:hAnsiTheme="minorHAnsi" w:cstheme="minorHAnsi"/>
          <w:color w:val="000000" w:themeColor="text1"/>
        </w:rPr>
        <w:fldChar w:fldCharType="end"/>
      </w:r>
      <w:r w:rsidR="00294979" w:rsidRPr="00A331B9">
        <w:rPr>
          <w:rFonts w:asciiTheme="minorHAnsi" w:hAnsiTheme="minorHAnsi" w:cstheme="minorHAnsi"/>
          <w:color w:val="000000" w:themeColor="text1"/>
        </w:rPr>
        <w:t xml:space="preserve"> peuvent </w:t>
      </w:r>
      <w:r w:rsidRPr="00A331B9">
        <w:rPr>
          <w:rFonts w:asciiTheme="minorHAnsi" w:hAnsiTheme="minorHAnsi" w:cstheme="minorHAnsi"/>
          <w:color w:val="000000" w:themeColor="text1"/>
        </w:rPr>
        <w:t xml:space="preserve">être appliquées au membre du groupement défaillant comme au </w:t>
      </w:r>
      <w:r w:rsidR="00B358B9" w:rsidRPr="00A331B9">
        <w:rPr>
          <w:rFonts w:asciiTheme="minorHAnsi" w:hAnsiTheme="minorHAnsi" w:cstheme="minorHAnsi"/>
          <w:color w:val="000000" w:themeColor="text1"/>
        </w:rPr>
        <w:t>Mandataire</w:t>
      </w:r>
      <w:r w:rsidRPr="00A331B9">
        <w:rPr>
          <w:rFonts w:asciiTheme="minorHAnsi" w:hAnsiTheme="minorHAnsi" w:cstheme="minorHAnsi"/>
          <w:color w:val="000000" w:themeColor="text1"/>
        </w:rPr>
        <w:t>.</w:t>
      </w:r>
      <w:r w:rsidR="00C83FE4" w:rsidRPr="00A331B9">
        <w:rPr>
          <w:rFonts w:asciiTheme="minorHAnsi" w:hAnsiTheme="minorHAnsi" w:cstheme="minorHAnsi"/>
          <w:color w:val="000000" w:themeColor="text1"/>
        </w:rPr>
        <w:t xml:space="preserve"> </w:t>
      </w:r>
    </w:p>
    <w:bookmarkStart w:id="659" w:name="_Ref61543729"/>
    <w:p w14:paraId="0765358C" w14:textId="3CE18FA8" w:rsidR="00D271BA" w:rsidRPr="00A331B9" w:rsidRDefault="00D271BA" w:rsidP="005C1E6D">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660" w:name="_Toc150756663"/>
      <w:r w:rsidRPr="00A331B9">
        <w:rPr>
          <w:color w:val="000000" w:themeColor="text1"/>
        </w:rPr>
        <w:fldChar w:fldCharType="end"/>
      </w:r>
      <w:r w:rsidR="0082478A">
        <w:rPr>
          <w:color w:val="000000" w:themeColor="text1"/>
        </w:rPr>
        <w:t xml:space="preserve"> </w:t>
      </w:r>
      <w:r w:rsidRPr="00A331B9">
        <w:rPr>
          <w:color w:val="000000" w:themeColor="text1"/>
        </w:rPr>
        <w:t xml:space="preserve">Défaillance du </w:t>
      </w:r>
      <w:r w:rsidR="00B358B9" w:rsidRPr="00A331B9">
        <w:rPr>
          <w:color w:val="000000" w:themeColor="text1"/>
        </w:rPr>
        <w:t>Mandataire</w:t>
      </w:r>
      <w:r w:rsidRPr="00A331B9">
        <w:rPr>
          <w:color w:val="000000" w:themeColor="text1"/>
        </w:rPr>
        <w:t xml:space="preserve"> du groupement dans son rôle de </w:t>
      </w:r>
      <w:r w:rsidR="00B358B9" w:rsidRPr="00A331B9">
        <w:rPr>
          <w:color w:val="000000" w:themeColor="text1"/>
        </w:rPr>
        <w:t>Mandataire</w:t>
      </w:r>
      <w:bookmarkEnd w:id="659"/>
      <w:bookmarkEnd w:id="660"/>
    </w:p>
    <w:p w14:paraId="50C3E8AA" w14:textId="572E8C6C" w:rsidR="00686A9B" w:rsidRPr="00A331B9" w:rsidRDefault="00686A9B"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le </w:t>
      </w:r>
      <w:r w:rsidR="00B358B9" w:rsidRPr="00A331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ne se conforme pas aux obligations qui lui incombent en tant que représentant et coordonnateur des autres membres du groupement, il est mis en demeure d'y satisfaire suivant les modalités définies </w:t>
      </w:r>
      <w:r w:rsidR="003A2545" w:rsidRPr="00A331B9">
        <w:rPr>
          <w:rFonts w:asciiTheme="minorHAnsi" w:hAnsiTheme="minorHAnsi" w:cstheme="minorHAnsi"/>
          <w:color w:val="000000" w:themeColor="text1"/>
        </w:rPr>
        <w:t>à</w:t>
      </w:r>
      <w:r w:rsidRPr="00A331B9">
        <w:rPr>
          <w:rFonts w:asciiTheme="minorHAnsi" w:hAnsiTheme="minorHAnsi" w:cstheme="minorHAnsi"/>
          <w:color w:val="000000" w:themeColor="text1"/>
        </w:rPr>
        <w:t xml:space="preserve"> </w:t>
      </w:r>
      <w:r w:rsidR="00566E28" w:rsidRPr="00A331B9">
        <w:rPr>
          <w:rFonts w:asciiTheme="minorHAnsi" w:hAnsiTheme="minorHAnsi" w:cstheme="minorHAnsi"/>
          <w:color w:val="000000" w:themeColor="text1"/>
        </w:rPr>
        <w:t xml:space="preserve">l’Article </w:t>
      </w:r>
      <w:r w:rsidR="00294979" w:rsidRPr="00A331B9">
        <w:rPr>
          <w:rFonts w:asciiTheme="minorHAnsi" w:hAnsiTheme="minorHAnsi" w:cstheme="minorHAnsi"/>
          <w:color w:val="000000" w:themeColor="text1"/>
        </w:rPr>
        <w:t>62.1.1. E</w:t>
      </w:r>
      <w:r w:rsidR="00294979" w:rsidRPr="00A331B9">
        <w:rPr>
          <w:rFonts w:asciiTheme="minorHAnsi" w:hAnsiTheme="minorHAnsi" w:cstheme="minorHAnsi"/>
          <w:i/>
          <w:iCs/>
          <w:color w:val="000000" w:themeColor="text1"/>
        </w:rPr>
        <w:t>xécution des prestations aux frais et risques du Titulaire en cas de manquement aux termes du Marché</w:t>
      </w:r>
      <w:r w:rsidR="00294979" w:rsidRPr="00A331B9">
        <w:rPr>
          <w:rFonts w:asciiTheme="minorHAnsi" w:hAnsiTheme="minorHAnsi" w:cstheme="minorHAnsi"/>
          <w:color w:val="000000" w:themeColor="text1"/>
        </w:rPr>
        <w:t>.</w:t>
      </w:r>
    </w:p>
    <w:p w14:paraId="4E96AB14" w14:textId="0925FF4E" w:rsidR="00C22CB3"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cette mise en demeure reste sans effet, le </w:t>
      </w:r>
      <w:r w:rsidR="00216837" w:rsidRPr="00A331B9">
        <w:rPr>
          <w:rFonts w:asciiTheme="minorHAnsi" w:hAnsiTheme="minorHAnsi" w:cstheme="minorHAnsi"/>
          <w:color w:val="000000" w:themeColor="text1"/>
        </w:rPr>
        <w:t>Maître d’Ouvrage</w:t>
      </w:r>
      <w:r w:rsidRPr="00A331B9">
        <w:rPr>
          <w:rFonts w:asciiTheme="minorHAnsi" w:hAnsiTheme="minorHAnsi" w:cstheme="minorHAnsi"/>
          <w:color w:val="000000" w:themeColor="text1"/>
        </w:rPr>
        <w:t xml:space="preserve"> invite les entrepreneurs conjoints à désigner un autre </w:t>
      </w:r>
      <w:r w:rsidR="00B358B9" w:rsidRPr="00A331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parmi les autres membres du groupement, dans le délai </w:t>
      </w:r>
      <w:r w:rsidR="00996DA3" w:rsidRPr="00A331B9">
        <w:rPr>
          <w:rFonts w:asciiTheme="minorHAnsi" w:hAnsiTheme="minorHAnsi" w:cstheme="minorHAnsi"/>
          <w:color w:val="000000" w:themeColor="text1"/>
        </w:rPr>
        <w:t>de trente (30) jours</w:t>
      </w:r>
      <w:r w:rsidRPr="00A331B9">
        <w:rPr>
          <w:rFonts w:asciiTheme="minorHAnsi" w:hAnsiTheme="minorHAnsi" w:cstheme="minorHAnsi"/>
          <w:color w:val="000000" w:themeColor="text1"/>
        </w:rPr>
        <w:t xml:space="preserve">. </w:t>
      </w:r>
    </w:p>
    <w:p w14:paraId="5273D45F" w14:textId="547C2249" w:rsidR="00C22CB3" w:rsidRPr="00A331B9" w:rsidRDefault="00BE1144"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En l’absence de désignation dans ce délai, le cocontractant exécutant la part financière la plus importante </w:t>
      </w:r>
      <w:r w:rsidR="006B6A57" w:rsidRPr="00A331B9">
        <w:rPr>
          <w:rFonts w:asciiTheme="minorHAnsi" w:hAnsiTheme="minorHAnsi" w:cstheme="minorHAnsi"/>
          <w:color w:val="000000" w:themeColor="text1"/>
        </w:rPr>
        <w:t xml:space="preserve">à réaliser d'ici la fin </w:t>
      </w:r>
      <w:r w:rsidRPr="00A331B9">
        <w:rPr>
          <w:rFonts w:asciiTheme="minorHAnsi" w:hAnsiTheme="minorHAnsi" w:cstheme="minorHAnsi"/>
          <w:color w:val="000000" w:themeColor="text1"/>
        </w:rPr>
        <w:t xml:space="preserve">du Marché à la date de cette modification devient le nouveau Mandataire du groupement. </w:t>
      </w:r>
    </w:p>
    <w:p w14:paraId="06C1B36E" w14:textId="052E0B4A" w:rsidR="00686A9B"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nouveau </w:t>
      </w:r>
      <w:r w:rsidR="00B358B9" w:rsidRPr="00A331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une fois désigné, est substitué par </w:t>
      </w:r>
      <w:r w:rsidR="00017C9D" w:rsidRPr="00A331B9">
        <w:rPr>
          <w:rFonts w:asciiTheme="minorHAnsi" w:hAnsiTheme="minorHAnsi" w:cstheme="minorHAnsi"/>
          <w:color w:val="000000" w:themeColor="text1"/>
        </w:rPr>
        <w:t>Avenant</w:t>
      </w:r>
      <w:r w:rsidRPr="00A331B9">
        <w:rPr>
          <w:rFonts w:asciiTheme="minorHAnsi" w:hAnsiTheme="minorHAnsi" w:cstheme="minorHAnsi"/>
          <w:color w:val="000000" w:themeColor="text1"/>
        </w:rPr>
        <w:t xml:space="preserve"> à l'ancien dans tous ses droits et obligations</w:t>
      </w:r>
      <w:r w:rsidR="00803359" w:rsidRPr="00A331B9">
        <w:rPr>
          <w:rFonts w:asciiTheme="minorHAnsi" w:hAnsiTheme="minorHAnsi" w:cstheme="minorHAnsi"/>
          <w:color w:val="000000" w:themeColor="text1"/>
        </w:rPr>
        <w:t xml:space="preserve"> dans son rôle de Mandataire</w:t>
      </w:r>
      <w:r w:rsidRPr="00A331B9">
        <w:rPr>
          <w:rFonts w:asciiTheme="minorHAnsi" w:hAnsiTheme="minorHAnsi" w:cstheme="minorHAnsi"/>
          <w:color w:val="000000" w:themeColor="text1"/>
        </w:rPr>
        <w:t>.</w:t>
      </w:r>
    </w:p>
    <w:p w14:paraId="500D2521" w14:textId="1E395CA4" w:rsidR="00D271BA" w:rsidRPr="00A331B9" w:rsidRDefault="00D271BA" w:rsidP="009E2FF3">
      <w:pPr>
        <w:pStyle w:val="Titre3"/>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661" w:name="_Toc150756664"/>
      <w:r w:rsidRPr="00A331B9">
        <w:rPr>
          <w:color w:val="000000" w:themeColor="text1"/>
        </w:rPr>
        <w:fldChar w:fldCharType="end"/>
      </w:r>
      <w:r w:rsidR="0082478A">
        <w:rPr>
          <w:color w:val="000000" w:themeColor="text1"/>
        </w:rPr>
        <w:t xml:space="preserve"> </w:t>
      </w:r>
      <w:r w:rsidRPr="00A331B9">
        <w:rPr>
          <w:color w:val="000000" w:themeColor="text1"/>
        </w:rPr>
        <w:t xml:space="preserve">Défaillance du </w:t>
      </w:r>
      <w:r w:rsidR="00B358B9" w:rsidRPr="00A331B9">
        <w:rPr>
          <w:color w:val="000000" w:themeColor="text1"/>
        </w:rPr>
        <w:t>Mandataire</w:t>
      </w:r>
      <w:r w:rsidRPr="00A331B9">
        <w:rPr>
          <w:color w:val="000000" w:themeColor="text1"/>
        </w:rPr>
        <w:t xml:space="preserve"> du groupement dans l’exécution de ses prestations</w:t>
      </w:r>
      <w:bookmarkEnd w:id="661"/>
    </w:p>
    <w:p w14:paraId="4AE39D8D" w14:textId="763E01B4" w:rsidR="00442EE4" w:rsidRPr="00A331B9" w:rsidRDefault="7FA70CE9" w:rsidP="00C67DF6">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le </w:t>
      </w:r>
      <w:r w:rsidR="00B358B9" w:rsidRPr="00A331B9">
        <w:rPr>
          <w:rFonts w:asciiTheme="minorHAnsi" w:hAnsiTheme="minorHAnsi" w:cstheme="minorHAnsi"/>
          <w:color w:val="000000" w:themeColor="text1"/>
        </w:rPr>
        <w:t>Mandataire</w:t>
      </w:r>
      <w:r w:rsidRPr="00A331B9">
        <w:rPr>
          <w:rFonts w:asciiTheme="minorHAnsi" w:hAnsiTheme="minorHAnsi" w:cstheme="minorHAnsi"/>
          <w:color w:val="000000" w:themeColor="text1"/>
        </w:rPr>
        <w:t xml:space="preserve"> est défaillant dans l'exécution des prestations qui lui sont attribuées dans l’Acte d'Engagement, </w:t>
      </w:r>
      <w:r w:rsidR="00A72EFE" w:rsidRPr="00A331B9">
        <w:rPr>
          <w:rFonts w:asciiTheme="minorHAnsi" w:hAnsiTheme="minorHAnsi" w:cstheme="minorHAnsi"/>
          <w:color w:val="000000" w:themeColor="text1"/>
        </w:rPr>
        <w:t>il est mis en demeure d'y satisfaire suivant les modalités définies à</w:t>
      </w:r>
      <w:r w:rsidR="00294979" w:rsidRPr="00F90057">
        <w:rPr>
          <w:color w:val="000000" w:themeColor="text1"/>
        </w:rPr>
        <w:t xml:space="preserve"> </w:t>
      </w:r>
      <w:r w:rsidR="00294979" w:rsidRPr="00A331B9">
        <w:rPr>
          <w:rFonts w:asciiTheme="minorHAnsi" w:hAnsiTheme="minorHAnsi" w:cstheme="minorHAnsi"/>
          <w:color w:val="000000" w:themeColor="text1"/>
        </w:rPr>
        <w:t xml:space="preserve">l’Article 62.1.1. </w:t>
      </w:r>
      <w:r w:rsidR="00294979" w:rsidRPr="00A331B9">
        <w:rPr>
          <w:rFonts w:asciiTheme="minorHAnsi" w:hAnsiTheme="minorHAnsi" w:cstheme="minorHAnsi"/>
          <w:i/>
          <w:iCs/>
          <w:color w:val="000000" w:themeColor="text1"/>
        </w:rPr>
        <w:t>Exécution des prestations aux frais et risques du Titulaire en cas de manquement aux termes du Marché</w:t>
      </w:r>
      <w:r w:rsidR="00A72EFE" w:rsidRPr="00A331B9">
        <w:rPr>
          <w:rFonts w:asciiTheme="minorHAnsi" w:hAnsiTheme="minorHAnsi" w:cstheme="minorHAnsi"/>
          <w:i/>
          <w:iCs/>
          <w:color w:val="000000" w:themeColor="text1"/>
        </w:rPr>
        <w:t>.</w:t>
      </w:r>
    </w:p>
    <w:p w14:paraId="3D6B6E12" w14:textId="4C4F3444" w:rsidR="0082596C" w:rsidRPr="00A331B9" w:rsidRDefault="00A72EFE" w:rsidP="0082596C">
      <w:pPr>
        <w:rPr>
          <w:rFonts w:asciiTheme="minorHAnsi" w:hAnsiTheme="minorHAnsi" w:cstheme="minorHAnsi"/>
          <w:color w:val="000000" w:themeColor="text1"/>
        </w:rPr>
      </w:pPr>
      <w:r w:rsidRPr="00A331B9">
        <w:rPr>
          <w:rFonts w:asciiTheme="minorHAnsi" w:hAnsiTheme="minorHAnsi" w:cstheme="minorHAnsi"/>
          <w:color w:val="000000" w:themeColor="text1"/>
        </w:rPr>
        <w:t>Si cette mise en demeure reste sans effet,</w:t>
      </w:r>
      <w:r w:rsidR="0082596C" w:rsidRPr="00A331B9">
        <w:rPr>
          <w:rFonts w:asciiTheme="minorHAnsi" w:hAnsiTheme="minorHAnsi" w:cstheme="minorHAnsi"/>
          <w:color w:val="000000" w:themeColor="text1"/>
        </w:rPr>
        <w:t xml:space="preserve"> les mesures coercitives prévues </w:t>
      </w:r>
      <w:r w:rsidR="00294979" w:rsidRPr="00A331B9">
        <w:rPr>
          <w:rFonts w:asciiTheme="minorHAnsi" w:hAnsiTheme="minorHAnsi" w:cstheme="minorHAnsi"/>
          <w:color w:val="000000" w:themeColor="text1"/>
        </w:rPr>
        <w:t xml:space="preserve">par l’Article 62. </w:t>
      </w:r>
      <w:r w:rsidR="00294979" w:rsidRPr="00A331B9">
        <w:rPr>
          <w:rFonts w:asciiTheme="minorHAnsi" w:hAnsiTheme="minorHAnsi" w:cstheme="minorHAnsi"/>
          <w:i/>
          <w:iCs/>
          <w:color w:val="000000" w:themeColor="text1"/>
        </w:rPr>
        <w:t>Mesures coercitives</w:t>
      </w:r>
      <w:r w:rsidR="00294979" w:rsidRPr="00A331B9">
        <w:rPr>
          <w:rFonts w:asciiTheme="minorHAnsi" w:hAnsiTheme="minorHAnsi" w:cstheme="minorHAnsi"/>
          <w:color w:val="000000" w:themeColor="text1"/>
        </w:rPr>
        <w:t xml:space="preserve"> peuvent être appliquées immédiatement au </w:t>
      </w:r>
      <w:r w:rsidR="00B358B9" w:rsidRPr="00A331B9">
        <w:rPr>
          <w:rFonts w:asciiTheme="minorHAnsi" w:hAnsiTheme="minorHAnsi" w:cstheme="minorHAnsi"/>
          <w:color w:val="000000" w:themeColor="text1"/>
        </w:rPr>
        <w:t>Mandataire</w:t>
      </w:r>
      <w:r w:rsidR="0082596C" w:rsidRPr="00A331B9">
        <w:rPr>
          <w:rFonts w:asciiTheme="minorHAnsi" w:hAnsiTheme="minorHAnsi" w:cstheme="minorHAnsi"/>
          <w:color w:val="000000" w:themeColor="text1"/>
        </w:rPr>
        <w:t xml:space="preserve">. </w:t>
      </w:r>
    </w:p>
    <w:p w14:paraId="0CDE3843" w14:textId="39104E97" w:rsidR="008352CF" w:rsidRPr="00A331B9" w:rsidRDefault="00DE039C" w:rsidP="00C67DF6">
      <w:pPr>
        <w:rPr>
          <w:rFonts w:asciiTheme="minorHAnsi" w:hAnsiTheme="minorHAnsi" w:cstheme="minorHAnsi"/>
          <w:color w:val="000000" w:themeColor="text1"/>
        </w:rPr>
      </w:pPr>
      <w:r w:rsidRPr="00A331B9">
        <w:rPr>
          <w:rFonts w:asciiTheme="minorHAnsi" w:eastAsia="Calibri" w:hAnsiTheme="minorHAnsi" w:cstheme="minorHAnsi"/>
          <w:color w:val="000000" w:themeColor="text1"/>
          <w:szCs w:val="22"/>
          <w:lang w:eastAsia="en-US"/>
        </w:rPr>
        <w:t>Le</w:t>
      </w:r>
      <w:r w:rsidR="005E26E1" w:rsidRPr="00A331B9">
        <w:rPr>
          <w:rFonts w:asciiTheme="minorHAnsi" w:eastAsia="Calibri" w:hAnsiTheme="minorHAnsi" w:cstheme="minorHAnsi"/>
          <w:color w:val="000000" w:themeColor="text1"/>
          <w:szCs w:val="22"/>
          <w:lang w:eastAsia="en-US"/>
        </w:rPr>
        <w:t xml:space="preserve"> Maître d’Ouvrage et les autres membres du groupement</w:t>
      </w:r>
      <w:r w:rsidR="005E26E1" w:rsidRPr="00A331B9">
        <w:rPr>
          <w:rFonts w:asciiTheme="minorHAnsi" w:hAnsiTheme="minorHAnsi" w:cstheme="minorHAnsi"/>
          <w:color w:val="000000" w:themeColor="text1"/>
        </w:rPr>
        <w:t xml:space="preserve"> </w:t>
      </w:r>
      <w:r w:rsidR="006B17B7" w:rsidRPr="00A331B9">
        <w:rPr>
          <w:rFonts w:asciiTheme="minorHAnsi" w:hAnsiTheme="minorHAnsi" w:cstheme="minorHAnsi"/>
          <w:color w:val="000000" w:themeColor="text1"/>
        </w:rPr>
        <w:t>peuvent convenir</w:t>
      </w:r>
      <w:r w:rsidR="004C3B70" w:rsidRPr="00A331B9">
        <w:rPr>
          <w:rFonts w:asciiTheme="minorHAnsi" w:hAnsiTheme="minorHAnsi" w:cstheme="minorHAnsi"/>
          <w:color w:val="000000" w:themeColor="text1"/>
        </w:rPr>
        <w:t xml:space="preserve"> </w:t>
      </w:r>
      <w:r w:rsidR="00341A70" w:rsidRPr="00A331B9">
        <w:rPr>
          <w:rFonts w:asciiTheme="minorHAnsi" w:eastAsia="Calibri" w:hAnsiTheme="minorHAnsi" w:cstheme="minorHAnsi"/>
          <w:color w:val="000000" w:themeColor="text1"/>
          <w:szCs w:val="22"/>
          <w:lang w:eastAsia="en-US"/>
        </w:rPr>
        <w:t>dans le mois qui suit l’expiration du délai imparti par la mise en demeure</w:t>
      </w:r>
      <w:r w:rsidR="00341A70" w:rsidRPr="00A331B9" w:rsidDel="00341A70">
        <w:rPr>
          <w:rFonts w:asciiTheme="minorHAnsi" w:hAnsiTheme="minorHAnsi" w:cstheme="minorHAnsi"/>
          <w:color w:val="000000" w:themeColor="text1"/>
        </w:rPr>
        <w:t xml:space="preserve"> </w:t>
      </w:r>
      <w:r w:rsidR="006B17B7" w:rsidRPr="00A331B9">
        <w:rPr>
          <w:rFonts w:asciiTheme="minorHAnsi" w:hAnsiTheme="minorHAnsi" w:cstheme="minorHAnsi"/>
          <w:color w:val="000000" w:themeColor="text1"/>
        </w:rPr>
        <w:t>que l’</w:t>
      </w:r>
      <w:r w:rsidR="7FA70CE9" w:rsidRPr="00A331B9">
        <w:rPr>
          <w:rFonts w:asciiTheme="minorHAnsi" w:hAnsiTheme="minorHAnsi" w:cstheme="minorHAnsi"/>
          <w:color w:val="000000" w:themeColor="text1"/>
        </w:rPr>
        <w:t xml:space="preserve">un des autres membres du groupement peut être substitué au </w:t>
      </w:r>
      <w:r w:rsidR="00B358B9" w:rsidRPr="00A331B9">
        <w:rPr>
          <w:rFonts w:asciiTheme="minorHAnsi" w:hAnsiTheme="minorHAnsi" w:cstheme="minorHAnsi"/>
          <w:color w:val="000000" w:themeColor="text1"/>
        </w:rPr>
        <w:t>Mandataire</w:t>
      </w:r>
      <w:r w:rsidR="7FA70CE9" w:rsidRPr="00A331B9">
        <w:rPr>
          <w:rFonts w:asciiTheme="minorHAnsi" w:hAnsiTheme="minorHAnsi" w:cstheme="minorHAnsi"/>
          <w:color w:val="000000" w:themeColor="text1"/>
        </w:rPr>
        <w:t xml:space="preserve"> dans l'exécution des prestations qui lui sont attribuées dans l'Acte d'Engagement. Un nouveau </w:t>
      </w:r>
      <w:r w:rsidR="00B358B9" w:rsidRPr="00A331B9">
        <w:rPr>
          <w:rFonts w:asciiTheme="minorHAnsi" w:hAnsiTheme="minorHAnsi" w:cstheme="minorHAnsi"/>
          <w:color w:val="000000" w:themeColor="text1"/>
        </w:rPr>
        <w:t>Mandataire</w:t>
      </w:r>
      <w:r w:rsidR="7FA70CE9" w:rsidRPr="00A331B9">
        <w:rPr>
          <w:rFonts w:asciiTheme="minorHAnsi" w:hAnsiTheme="minorHAnsi" w:cstheme="minorHAnsi"/>
          <w:color w:val="000000" w:themeColor="text1"/>
        </w:rPr>
        <w:t xml:space="preserve"> est alors désigné selon les </w:t>
      </w:r>
      <w:r w:rsidR="00294979" w:rsidRPr="00A331B9">
        <w:rPr>
          <w:rFonts w:asciiTheme="minorHAnsi" w:hAnsiTheme="minorHAnsi" w:cstheme="minorHAnsi"/>
          <w:color w:val="000000" w:themeColor="text1"/>
        </w:rPr>
        <w:t xml:space="preserve">modalités fixées à l’Article 62.2.2. </w:t>
      </w:r>
      <w:r w:rsidR="00294979" w:rsidRPr="00A331B9">
        <w:rPr>
          <w:rFonts w:asciiTheme="minorHAnsi" w:hAnsiTheme="minorHAnsi" w:cstheme="minorHAnsi"/>
          <w:i/>
          <w:iCs/>
          <w:color w:val="000000" w:themeColor="text1"/>
        </w:rPr>
        <w:t>Défaillance du Mandataire du groupement dans son rôle de Mandataire</w:t>
      </w:r>
      <w:r w:rsidR="00294979" w:rsidRPr="00A331B9">
        <w:rPr>
          <w:rFonts w:asciiTheme="minorHAnsi" w:hAnsiTheme="minorHAnsi" w:cstheme="minorHAnsi"/>
          <w:color w:val="000000" w:themeColor="text1"/>
        </w:rPr>
        <w:t xml:space="preserve">. Ce délai peut être réduit en cas </w:t>
      </w:r>
      <w:r w:rsidR="00F75071" w:rsidRPr="00A331B9">
        <w:rPr>
          <w:rFonts w:asciiTheme="minorHAnsi" w:hAnsiTheme="minorHAnsi" w:cstheme="minorHAnsi"/>
          <w:color w:val="000000" w:themeColor="text1"/>
        </w:rPr>
        <w:t>d’urgence.</w:t>
      </w:r>
    </w:p>
    <w:p w14:paraId="067607E7" w14:textId="147A7D60" w:rsidR="00406787" w:rsidRPr="00A331B9" w:rsidRDefault="00406787" w:rsidP="00406787">
      <w:p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A défaut d’accord des Parties, le Maître d’Ouvrage a la faculté :</w:t>
      </w:r>
    </w:p>
    <w:p w14:paraId="4DCE1E66" w14:textId="468040F1" w:rsidR="00B70E51" w:rsidRPr="00A331B9" w:rsidRDefault="00B70E51" w:rsidP="00B70E51">
      <w:pPr>
        <w:numPr>
          <w:ilvl w:val="0"/>
          <w:numId w:val="2"/>
        </w:numPr>
        <w:rPr>
          <w:rFonts w:asciiTheme="minorHAnsi" w:eastAsia="Calibri" w:hAnsiTheme="minorHAnsi" w:cstheme="minorHAnsi"/>
          <w:color w:val="000000" w:themeColor="text1"/>
          <w:szCs w:val="22"/>
          <w:lang w:eastAsia="en-US"/>
        </w:rPr>
      </w:pPr>
      <w:r w:rsidRPr="00A331B9">
        <w:rPr>
          <w:rFonts w:asciiTheme="minorHAnsi" w:eastAsia="Calibri" w:hAnsiTheme="minorHAnsi" w:cstheme="minorHAnsi"/>
          <w:color w:val="000000" w:themeColor="text1"/>
          <w:szCs w:val="22"/>
          <w:lang w:eastAsia="en-US"/>
        </w:rPr>
        <w:t>Soit de résilier la totalité du Marché pour faute ;</w:t>
      </w:r>
    </w:p>
    <w:p w14:paraId="31CEF581" w14:textId="2DB81E2C" w:rsidR="00686A9B" w:rsidRPr="00A331B9" w:rsidRDefault="00B70E51" w:rsidP="00DE0407">
      <w:pPr>
        <w:numPr>
          <w:ilvl w:val="0"/>
          <w:numId w:val="2"/>
        </w:numPr>
        <w:rPr>
          <w:rFonts w:asciiTheme="minorHAnsi" w:hAnsiTheme="minorHAnsi" w:cstheme="minorHAnsi"/>
          <w:color w:val="000000" w:themeColor="text1"/>
        </w:rPr>
      </w:pPr>
      <w:r w:rsidRPr="00A331B9">
        <w:rPr>
          <w:rFonts w:asciiTheme="minorHAnsi" w:eastAsia="Calibri" w:hAnsiTheme="minorHAnsi" w:cstheme="minorHAnsi"/>
          <w:color w:val="000000" w:themeColor="text1"/>
          <w:szCs w:val="22"/>
          <w:lang w:eastAsia="en-US"/>
        </w:rPr>
        <w:t>Soit de proposer</w:t>
      </w:r>
      <w:r w:rsidR="00077916" w:rsidRPr="00A331B9">
        <w:rPr>
          <w:rFonts w:asciiTheme="minorHAnsi" w:eastAsia="Calibri" w:hAnsiTheme="minorHAnsi" w:cstheme="minorHAnsi"/>
          <w:color w:val="000000" w:themeColor="text1"/>
          <w:szCs w:val="22"/>
          <w:lang w:eastAsia="en-US"/>
        </w:rPr>
        <w:t xml:space="preserve"> </w:t>
      </w:r>
      <w:r w:rsidRPr="00A331B9">
        <w:rPr>
          <w:rFonts w:asciiTheme="minorHAnsi" w:hAnsiTheme="minorHAnsi" w:cstheme="minorHAnsi"/>
          <w:color w:val="000000" w:themeColor="text1"/>
        </w:rPr>
        <w:t>aux</w:t>
      </w:r>
      <w:r w:rsidR="7FA70CE9" w:rsidRPr="00A331B9">
        <w:rPr>
          <w:rFonts w:asciiTheme="minorHAnsi" w:hAnsiTheme="minorHAnsi" w:cstheme="minorHAnsi"/>
          <w:color w:val="000000" w:themeColor="text1"/>
        </w:rPr>
        <w:t xml:space="preserve"> autres membres du groupement en expriment le souhait, </w:t>
      </w:r>
      <w:r w:rsidRPr="00A331B9">
        <w:rPr>
          <w:rFonts w:asciiTheme="minorHAnsi" w:hAnsiTheme="minorHAnsi" w:cstheme="minorHAnsi"/>
          <w:color w:val="000000" w:themeColor="text1"/>
        </w:rPr>
        <w:t xml:space="preserve">de </w:t>
      </w:r>
      <w:r w:rsidR="7FA70CE9" w:rsidRPr="00A331B9">
        <w:rPr>
          <w:rFonts w:asciiTheme="minorHAnsi" w:hAnsiTheme="minorHAnsi" w:cstheme="minorHAnsi"/>
          <w:color w:val="000000" w:themeColor="text1"/>
        </w:rPr>
        <w:t xml:space="preserve">poursuivre leurs prestations dans le cadre d'un groupement réduit à eux seuls. Un nouveau </w:t>
      </w:r>
      <w:r w:rsidR="00B358B9" w:rsidRPr="00A331B9">
        <w:rPr>
          <w:rFonts w:asciiTheme="minorHAnsi" w:hAnsiTheme="minorHAnsi" w:cstheme="minorHAnsi"/>
          <w:color w:val="000000" w:themeColor="text1"/>
        </w:rPr>
        <w:t>Mandataire</w:t>
      </w:r>
      <w:r w:rsidR="7FA70CE9" w:rsidRPr="00A331B9">
        <w:rPr>
          <w:rFonts w:asciiTheme="minorHAnsi" w:hAnsiTheme="minorHAnsi" w:cstheme="minorHAnsi"/>
          <w:color w:val="000000" w:themeColor="text1"/>
        </w:rPr>
        <w:t xml:space="preserve"> est alors désigné selon les modalités </w:t>
      </w:r>
      <w:r w:rsidR="0091625B" w:rsidRPr="00A331B9">
        <w:rPr>
          <w:rFonts w:asciiTheme="minorHAnsi" w:hAnsiTheme="minorHAnsi" w:cstheme="minorHAnsi"/>
          <w:color w:val="000000" w:themeColor="text1"/>
        </w:rPr>
        <w:t xml:space="preserve">définies </w:t>
      </w:r>
      <w:r w:rsidR="00294979" w:rsidRPr="00A331B9">
        <w:rPr>
          <w:rFonts w:asciiTheme="minorHAnsi" w:hAnsiTheme="minorHAnsi" w:cstheme="minorHAnsi"/>
          <w:color w:val="000000" w:themeColor="text1"/>
        </w:rPr>
        <w:t>à l’Article 62.2.2.</w:t>
      </w:r>
      <w:r w:rsidR="00294979" w:rsidRPr="00A331B9">
        <w:rPr>
          <w:rFonts w:asciiTheme="minorHAnsi" w:hAnsiTheme="minorHAnsi" w:cstheme="minorHAnsi"/>
          <w:i/>
          <w:iCs/>
          <w:color w:val="000000" w:themeColor="text1"/>
        </w:rPr>
        <w:t xml:space="preserve"> Défaillance du Mandataire du groupement dans son rôle de Mandataire</w:t>
      </w:r>
      <w:r w:rsidR="00294979" w:rsidRPr="00A331B9">
        <w:rPr>
          <w:rFonts w:asciiTheme="minorHAnsi" w:hAnsiTheme="minorHAnsi" w:cstheme="minorHAnsi"/>
          <w:color w:val="000000" w:themeColor="text1"/>
        </w:rPr>
        <w:t>. U</w:t>
      </w:r>
      <w:r w:rsidR="7FA70CE9" w:rsidRPr="00A331B9">
        <w:rPr>
          <w:rFonts w:asciiTheme="minorHAnsi" w:hAnsiTheme="minorHAnsi" w:cstheme="minorHAnsi"/>
          <w:color w:val="000000" w:themeColor="text1"/>
        </w:rPr>
        <w:t xml:space="preserve">n </w:t>
      </w:r>
      <w:r w:rsidR="008352CF" w:rsidRPr="00A331B9">
        <w:rPr>
          <w:rFonts w:asciiTheme="minorHAnsi" w:hAnsiTheme="minorHAnsi" w:cstheme="minorHAnsi"/>
          <w:color w:val="000000" w:themeColor="text1"/>
        </w:rPr>
        <w:t>A</w:t>
      </w:r>
      <w:r w:rsidR="7FA70CE9" w:rsidRPr="00A331B9">
        <w:rPr>
          <w:rFonts w:asciiTheme="minorHAnsi" w:hAnsiTheme="minorHAnsi" w:cstheme="minorHAnsi"/>
          <w:color w:val="000000" w:themeColor="text1"/>
        </w:rPr>
        <w:t xml:space="preserve">venant désigne alors la part des prestations exclues du Marché, </w:t>
      </w:r>
      <w:r w:rsidR="7FA70CE9" w:rsidRPr="00A331B9">
        <w:rPr>
          <w:rFonts w:asciiTheme="minorHAnsi" w:hAnsiTheme="minorHAnsi" w:cstheme="minorHAnsi"/>
          <w:color w:val="000000" w:themeColor="text1"/>
        </w:rPr>
        <w:lastRenderedPageBreak/>
        <w:t xml:space="preserve">celles restant à fournir par chacun des membres du groupement ainsi réduit, et le nouveau </w:t>
      </w:r>
      <w:r w:rsidR="00B358B9" w:rsidRPr="00A331B9">
        <w:rPr>
          <w:rFonts w:asciiTheme="minorHAnsi" w:hAnsiTheme="minorHAnsi" w:cstheme="minorHAnsi"/>
          <w:color w:val="000000" w:themeColor="text1"/>
        </w:rPr>
        <w:t>Mandataire</w:t>
      </w:r>
      <w:r w:rsidR="7FA70CE9" w:rsidRPr="00A331B9">
        <w:rPr>
          <w:rFonts w:asciiTheme="minorHAnsi" w:hAnsiTheme="minorHAnsi" w:cstheme="minorHAnsi"/>
          <w:color w:val="000000" w:themeColor="text1"/>
        </w:rPr>
        <w:t xml:space="preserve"> de ce groupement</w:t>
      </w:r>
      <w:r w:rsidR="00DE0407" w:rsidRPr="00A331B9">
        <w:rPr>
          <w:rFonts w:asciiTheme="minorHAnsi" w:hAnsiTheme="minorHAnsi" w:cstheme="minorHAnsi"/>
          <w:color w:val="000000" w:themeColor="text1"/>
        </w:rPr>
        <w:t>.</w:t>
      </w:r>
    </w:p>
    <w:p w14:paraId="17BC9CD7" w14:textId="6DAF0C1E" w:rsidR="008D73B3" w:rsidRPr="00A331B9" w:rsidRDefault="008D73B3" w:rsidP="008D73B3">
      <w:pPr>
        <w:pStyle w:val="Titre1"/>
        <w:rPr>
          <w:color w:val="000000" w:themeColor="text1"/>
        </w:rPr>
      </w:pPr>
      <w:bookmarkStart w:id="662" w:name="_Ref61536433"/>
      <w:bookmarkStart w:id="663" w:name="_Toc150756665"/>
      <w:r w:rsidRPr="00A331B9">
        <w:rPr>
          <w:color w:val="000000" w:themeColor="text1"/>
        </w:rPr>
        <w:t xml:space="preserve">Article </w:t>
      </w: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color w:val="000000" w:themeColor="text1"/>
        </w:rPr>
        <w:fldChar w:fldCharType="end"/>
      </w:r>
      <w:r w:rsidRPr="00A331B9">
        <w:rPr>
          <w:color w:val="000000" w:themeColor="text1"/>
        </w:rPr>
        <w:t xml:space="preserve"> Ajournement et interruption des </w:t>
      </w:r>
      <w:r w:rsidRPr="00A331B9">
        <w:rPr>
          <w:rFonts w:asciiTheme="minorHAnsi" w:hAnsiTheme="minorHAnsi" w:cstheme="minorHAnsi"/>
          <w:color w:val="000000" w:themeColor="text1"/>
          <w:szCs w:val="22"/>
        </w:rPr>
        <w:t>Actions</w:t>
      </w:r>
      <w:r w:rsidRPr="00A331B9">
        <w:rPr>
          <w:color w:val="000000" w:themeColor="text1"/>
        </w:rPr>
        <w:t xml:space="preserve"> de Rénovation</w:t>
      </w:r>
      <w:bookmarkEnd w:id="662"/>
      <w:bookmarkEnd w:id="663"/>
    </w:p>
    <w:bookmarkStart w:id="664" w:name="_Ref61545518"/>
    <w:p w14:paraId="39D99004" w14:textId="6A60A669" w:rsidR="008D73B3" w:rsidRPr="00A331B9" w:rsidRDefault="008D73B3" w:rsidP="008D73B3">
      <w:pPr>
        <w:pStyle w:val="Titre2"/>
        <w:rPr>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665" w:name="_Toc150756666"/>
      <w:r w:rsidRPr="00A331B9">
        <w:rPr>
          <w:color w:val="000000" w:themeColor="text1"/>
        </w:rPr>
        <w:fldChar w:fldCharType="end"/>
      </w:r>
      <w:r w:rsidR="0070141A">
        <w:rPr>
          <w:color w:val="000000" w:themeColor="text1"/>
        </w:rPr>
        <w:t xml:space="preserve"> </w:t>
      </w:r>
      <w:r w:rsidRPr="00A331B9">
        <w:rPr>
          <w:color w:val="000000" w:themeColor="text1"/>
        </w:rPr>
        <w:t xml:space="preserve">Ajournement des </w:t>
      </w:r>
      <w:r w:rsidRPr="00A331B9">
        <w:rPr>
          <w:rFonts w:asciiTheme="minorHAnsi" w:hAnsiTheme="minorHAnsi" w:cstheme="minorHAnsi"/>
          <w:color w:val="000000" w:themeColor="text1"/>
          <w:szCs w:val="22"/>
          <w:lang w:eastAsia="en-US"/>
        </w:rPr>
        <w:t>Actions</w:t>
      </w:r>
      <w:r w:rsidRPr="00A331B9">
        <w:rPr>
          <w:color w:val="000000" w:themeColor="text1"/>
        </w:rPr>
        <w:t xml:space="preserve"> de Rénovation</w:t>
      </w:r>
      <w:bookmarkEnd w:id="664"/>
      <w:bookmarkEnd w:id="665"/>
    </w:p>
    <w:p w14:paraId="6A76ADDC" w14:textId="4DDD4A5D" w:rsidR="008D73B3" w:rsidRPr="00A331B9" w:rsidRDefault="008D73B3" w:rsidP="008D73B3">
      <w:pPr>
        <w:rPr>
          <w:color w:val="000000" w:themeColor="text1"/>
        </w:rPr>
      </w:pPr>
      <w:r w:rsidRPr="00A331B9">
        <w:rPr>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color w:val="000000" w:themeColor="text1"/>
        </w:rPr>
        <w:fldChar w:fldCharType="end"/>
      </w:r>
      <w:r w:rsidR="0070141A">
        <w:rPr>
          <w:color w:val="000000" w:themeColor="text1"/>
        </w:rPr>
        <w:t xml:space="preserve"> </w:t>
      </w:r>
      <w:r w:rsidRPr="00A331B9">
        <w:rPr>
          <w:color w:val="000000" w:themeColor="text1"/>
        </w:rPr>
        <w:t xml:space="preserve">L'ajournement des </w:t>
      </w:r>
      <w:r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 peut être décidé par le Maître d’Ouvrage. </w:t>
      </w:r>
      <w:r w:rsidRPr="00A331B9">
        <w:rPr>
          <w:rFonts w:eastAsia="Calibri,Italic" w:cstheme="minorHAnsi"/>
          <w:iCs/>
          <w:color w:val="000000" w:themeColor="text1"/>
        </w:rPr>
        <w:t>Cette décision a pour</w:t>
      </w:r>
      <w:r w:rsidRPr="00A331B9">
        <w:rPr>
          <w:rFonts w:cstheme="minorHAnsi"/>
          <w:color w:val="000000" w:themeColor="text1"/>
        </w:rPr>
        <w:t xml:space="preserve"> </w:t>
      </w:r>
      <w:r w:rsidRPr="00A331B9">
        <w:rPr>
          <w:rFonts w:eastAsia="Calibri,Italic" w:cstheme="minorHAnsi"/>
          <w:iCs/>
          <w:color w:val="000000" w:themeColor="text1"/>
        </w:rPr>
        <w:t>objet de différer le début des</w:t>
      </w:r>
      <w:r w:rsidRPr="00A331B9">
        <w:rPr>
          <w:rFonts w:cstheme="minorHAnsi"/>
          <w:color w:val="000000" w:themeColor="text1"/>
        </w:rPr>
        <w:t xml:space="preserve"> </w:t>
      </w:r>
      <w:r w:rsidRPr="00A331B9">
        <w:rPr>
          <w:rFonts w:eastAsia="Calibri,Italic" w:cstheme="minorHAnsi"/>
          <w:iCs/>
          <w:color w:val="000000" w:themeColor="text1"/>
        </w:rPr>
        <w:t>travaux ou d’en suspendre</w:t>
      </w:r>
      <w:r w:rsidRPr="00A331B9">
        <w:rPr>
          <w:rFonts w:cstheme="minorHAnsi"/>
          <w:color w:val="000000" w:themeColor="text1"/>
        </w:rPr>
        <w:t xml:space="preserve"> </w:t>
      </w:r>
      <w:r w:rsidRPr="00A331B9">
        <w:rPr>
          <w:rFonts w:eastAsia="Calibri,Italic" w:cstheme="minorHAnsi"/>
          <w:iCs/>
          <w:color w:val="000000" w:themeColor="text1"/>
        </w:rPr>
        <w:t>l’exécution</w:t>
      </w:r>
      <w:r w:rsidRPr="00A331B9">
        <w:rPr>
          <w:rFonts w:eastAsia="Calibri,Italic" w:cstheme="minorHAnsi"/>
          <w:i/>
          <w:iCs/>
          <w:color w:val="000000" w:themeColor="text1"/>
        </w:rPr>
        <w:t xml:space="preserve">. </w:t>
      </w:r>
      <w:r w:rsidRPr="00A331B9">
        <w:rPr>
          <w:color w:val="000000" w:themeColor="text1"/>
        </w:rPr>
        <w:t xml:space="preserve">Il est alors procédé, suivant les modalités indiquées </w:t>
      </w:r>
      <w:r w:rsidR="00294979" w:rsidRPr="00A331B9">
        <w:rPr>
          <w:color w:val="000000" w:themeColor="text1"/>
        </w:rPr>
        <w:t xml:space="preserve">à l’Article 3.12. </w:t>
      </w:r>
      <w:r w:rsidR="00294979" w:rsidRPr="00A331B9">
        <w:rPr>
          <w:i/>
          <w:iCs/>
          <w:color w:val="000000" w:themeColor="text1"/>
        </w:rPr>
        <w:t>Constatations et constats contradictoires</w:t>
      </w:r>
      <w:r w:rsidR="00294979" w:rsidRPr="00A331B9">
        <w:rPr>
          <w:color w:val="000000" w:themeColor="text1"/>
        </w:rPr>
        <w:t xml:space="preserve">, </w:t>
      </w:r>
      <w:r w:rsidRPr="00A331B9">
        <w:rPr>
          <w:color w:val="000000" w:themeColor="text1"/>
        </w:rPr>
        <w:t>à la constatation des prestations et travaux exécutés et des matériaux approvisionnés.</w:t>
      </w:r>
    </w:p>
    <w:p w14:paraId="65F8CAE7" w14:textId="56A2AC27" w:rsidR="008D73B3" w:rsidRPr="00A331B9" w:rsidRDefault="008D73B3" w:rsidP="008D73B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70141A">
        <w:rPr>
          <w:color w:val="000000" w:themeColor="text1"/>
        </w:rPr>
        <w:t xml:space="preserve"> </w:t>
      </w:r>
      <w:r w:rsidRPr="00A331B9">
        <w:rPr>
          <w:rFonts w:asciiTheme="minorHAnsi" w:hAnsiTheme="minorHAnsi" w:cstheme="minorHAnsi"/>
          <w:color w:val="000000" w:themeColor="text1"/>
        </w:rPr>
        <w:t>Le Titulaire, qui conserve la garde du chantier, a droit à être indemnisé des frais que lui impose cette garde et du préjudice qu'il aura éventuellement subi du fait de l'ajournement</w:t>
      </w:r>
      <w:r w:rsidR="00A92103" w:rsidRPr="00A331B9">
        <w:rPr>
          <w:rFonts w:asciiTheme="minorHAnsi" w:hAnsiTheme="minorHAnsi" w:cstheme="minorHAnsi"/>
          <w:color w:val="000000" w:themeColor="text1"/>
        </w:rPr>
        <w:t xml:space="preserve"> </w:t>
      </w:r>
    </w:p>
    <w:p w14:paraId="148CF509" w14:textId="77777777" w:rsidR="008D73B3" w:rsidRPr="00A331B9" w:rsidRDefault="008D73B3" w:rsidP="008D73B3">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Une indemnité d'attente de reprise des </w:t>
      </w:r>
      <w:r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 </w:t>
      </w:r>
      <w:r w:rsidRPr="00A331B9">
        <w:rPr>
          <w:rFonts w:asciiTheme="minorHAnsi" w:hAnsiTheme="minorHAnsi" w:cstheme="minorHAnsi"/>
          <w:color w:val="000000" w:themeColor="text1"/>
        </w:rPr>
        <w:t>peut être fixée.</w:t>
      </w:r>
    </w:p>
    <w:p w14:paraId="7EA10A12" w14:textId="3C522D6D" w:rsidR="008D73B3" w:rsidRPr="00A331B9" w:rsidRDefault="008D73B3" w:rsidP="008D73B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70141A">
        <w:rPr>
          <w:color w:val="000000" w:themeColor="text1"/>
        </w:rPr>
        <w:t xml:space="preserve"> </w:t>
      </w:r>
      <w:r w:rsidRPr="00A331B9">
        <w:rPr>
          <w:rFonts w:asciiTheme="minorHAnsi" w:hAnsiTheme="minorHAnsi" w:cstheme="minorHAnsi"/>
          <w:color w:val="000000" w:themeColor="text1"/>
        </w:rPr>
        <w:t xml:space="preserve">Si, par suite d'un ajournement ou de plusieurs ajournements successifs, les </w:t>
      </w:r>
      <w:r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w:t>
      </w:r>
      <w:r w:rsidRPr="00A331B9">
        <w:rPr>
          <w:rFonts w:asciiTheme="minorHAnsi" w:hAnsiTheme="minorHAnsi" w:cstheme="minorHAnsi"/>
          <w:color w:val="000000" w:themeColor="text1"/>
        </w:rPr>
        <w:t xml:space="preserve"> ont été interrompu</w:t>
      </w:r>
      <w:r w:rsidR="0070141A">
        <w:rPr>
          <w:rFonts w:asciiTheme="minorHAnsi" w:hAnsiTheme="minorHAnsi" w:cstheme="minorHAnsi"/>
          <w:color w:val="000000" w:themeColor="text1"/>
        </w:rPr>
        <w:t>e</w:t>
      </w:r>
      <w:r w:rsidRPr="00A331B9">
        <w:rPr>
          <w:rFonts w:asciiTheme="minorHAnsi" w:hAnsiTheme="minorHAnsi" w:cstheme="minorHAnsi"/>
          <w:color w:val="000000" w:themeColor="text1"/>
        </w:rPr>
        <w:t>s pendant plus d'une (1) année successive, le Titulaire a le droit d'obtenir la résiliation du Marché, sauf si, informé par écrit d'une durée d'ajournement conduisant au dépassement de la durée d'un (1) an indiquée ci-dessus, il n'a pas, dans un délai de quinze (15) jours, demandé la résiliation.</w:t>
      </w:r>
    </w:p>
    <w:p w14:paraId="030C5066" w14:textId="394D38D9" w:rsidR="008D73B3" w:rsidRPr="00A331B9" w:rsidRDefault="008D73B3" w:rsidP="008D73B3">
      <w:pPr>
        <w:pStyle w:val="Titre2"/>
        <w:rPr>
          <w:color w:val="000000" w:themeColor="text1"/>
        </w:rPr>
      </w:pPr>
      <w:r w:rsidRPr="00A331B9">
        <w:rPr>
          <w:color w:val="000000" w:themeColor="text1"/>
        </w:rPr>
        <w:fldChar w:fldCharType="begin"/>
      </w:r>
      <w:r w:rsidRPr="00A331B9">
        <w:rPr>
          <w:color w:val="000000" w:themeColor="text1"/>
        </w:rPr>
        <w:instrText xml:space="preserve"> AUTONUMLGL  \* Arabic \s . </w:instrText>
      </w:r>
      <w:bookmarkStart w:id="666" w:name="_Toc150756667"/>
      <w:r w:rsidRPr="00A331B9">
        <w:rPr>
          <w:color w:val="000000" w:themeColor="text1"/>
        </w:rPr>
        <w:fldChar w:fldCharType="end"/>
      </w:r>
      <w:r w:rsidR="003151E5">
        <w:rPr>
          <w:color w:val="000000" w:themeColor="text1"/>
        </w:rPr>
        <w:t xml:space="preserve"> </w:t>
      </w:r>
      <w:r w:rsidRPr="00A331B9">
        <w:rPr>
          <w:color w:val="000000" w:themeColor="text1"/>
        </w:rPr>
        <w:t xml:space="preserve">Interruption des </w:t>
      </w:r>
      <w:r w:rsidRPr="00A331B9">
        <w:rPr>
          <w:rFonts w:asciiTheme="minorHAnsi" w:hAnsiTheme="minorHAnsi" w:cstheme="minorHAnsi"/>
          <w:color w:val="000000" w:themeColor="text1"/>
          <w:szCs w:val="22"/>
          <w:lang w:eastAsia="en-US"/>
        </w:rPr>
        <w:t>Actions</w:t>
      </w:r>
      <w:r w:rsidRPr="00A331B9">
        <w:rPr>
          <w:color w:val="000000" w:themeColor="text1"/>
        </w:rPr>
        <w:t xml:space="preserve"> de Rénovation pour retard de paiement</w:t>
      </w:r>
      <w:bookmarkEnd w:id="666"/>
    </w:p>
    <w:p w14:paraId="0A751646" w14:textId="3525454D" w:rsidR="008D73B3" w:rsidRPr="00A331B9" w:rsidRDefault="008D73B3" w:rsidP="008D73B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82478A">
        <w:rPr>
          <w:color w:val="000000" w:themeColor="text1"/>
        </w:rPr>
        <w:t xml:space="preserve"> </w:t>
      </w:r>
      <w:r w:rsidRPr="00A331B9">
        <w:rPr>
          <w:rFonts w:asciiTheme="minorHAnsi" w:hAnsiTheme="minorHAnsi" w:cstheme="minorHAnsi"/>
          <w:color w:val="000000" w:themeColor="text1"/>
        </w:rPr>
        <w:t xml:space="preserve">Au cas où deux acomptes successifs n'auraient pas été payés, le Titulaire peut, trente (30) jours après la date de remise du projet d’acompte pour le paiement du deuxième de ces acomptes, </w:t>
      </w:r>
      <w:r w:rsidRPr="00A331B9">
        <w:rPr>
          <w:color w:val="000000" w:themeColor="text1"/>
        </w:rPr>
        <w:t>notifier au Maître d’Ouvrage</w:t>
      </w:r>
      <w:r w:rsidR="006B6A57" w:rsidRPr="00A331B9">
        <w:rPr>
          <w:color w:val="000000" w:themeColor="text1"/>
        </w:rPr>
        <w:t xml:space="preserve">, </w:t>
      </w:r>
      <w:r w:rsidRPr="00A331B9">
        <w:rPr>
          <w:rFonts w:asciiTheme="minorHAnsi" w:hAnsiTheme="minorHAnsi" w:cstheme="minorHAnsi"/>
          <w:color w:val="000000" w:themeColor="text1"/>
        </w:rPr>
        <w:t xml:space="preserve">son intention d'interrompre les </w:t>
      </w:r>
      <w:r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 </w:t>
      </w:r>
      <w:r w:rsidRPr="00A331B9">
        <w:rPr>
          <w:rFonts w:asciiTheme="minorHAnsi" w:hAnsiTheme="minorHAnsi" w:cstheme="minorHAnsi"/>
          <w:color w:val="000000" w:themeColor="text1"/>
        </w:rPr>
        <w:t>au terme d'un délai de trente (30) jours.</w:t>
      </w:r>
    </w:p>
    <w:p w14:paraId="48E43E45" w14:textId="1A9647BC" w:rsidR="008D73B3" w:rsidRPr="00A331B9" w:rsidRDefault="008D73B3" w:rsidP="008D73B3">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dans ce délai, il n'a pas été notifié au Titulaire, une décision du Maître d’Ouvrage ordonnant la poursuite des </w:t>
      </w:r>
      <w:r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w:t>
      </w:r>
      <w:r w:rsidRPr="00A331B9">
        <w:rPr>
          <w:rFonts w:asciiTheme="minorHAnsi" w:hAnsiTheme="minorHAnsi" w:cstheme="minorHAnsi"/>
          <w:color w:val="000000" w:themeColor="text1"/>
        </w:rPr>
        <w:t>, le Titulaire peut les interrompre.</w:t>
      </w:r>
    </w:p>
    <w:p w14:paraId="7735A86F" w14:textId="491CB6F5" w:rsidR="008D73B3" w:rsidRPr="00A331B9" w:rsidRDefault="008D73B3" w:rsidP="008D73B3">
      <w:pPr>
        <w:rPr>
          <w:rFonts w:asciiTheme="minorHAnsi" w:hAnsiTheme="minorHAnsi" w:cstheme="minorHAnsi"/>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82478A">
        <w:rPr>
          <w:color w:val="000000" w:themeColor="text1"/>
        </w:rPr>
        <w:t xml:space="preserve"> </w:t>
      </w:r>
      <w:r w:rsidRPr="00A331B9">
        <w:rPr>
          <w:rFonts w:asciiTheme="minorHAnsi" w:hAnsiTheme="minorHAnsi" w:cstheme="minorHAnsi"/>
          <w:color w:val="000000" w:themeColor="text1"/>
        </w:rPr>
        <w:t xml:space="preserve">Au cas où la poursuite des </w:t>
      </w:r>
      <w:r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 </w:t>
      </w:r>
      <w:r w:rsidRPr="00A331B9">
        <w:rPr>
          <w:rFonts w:asciiTheme="minorHAnsi" w:hAnsiTheme="minorHAnsi" w:cstheme="minorHAnsi"/>
          <w:color w:val="000000" w:themeColor="text1"/>
        </w:rPr>
        <w:t xml:space="preserve">a été ordonnée et sans préjudice du droit éventuel du Titulaire à indemnité compensatoire, les intérêts qui lui sont dus par suite du retard dans le paiement des acomptes périodiques sont majorés de cinquante (50) % à compter de </w:t>
      </w:r>
      <w:r w:rsidRPr="00A331B9">
        <w:rPr>
          <w:color w:val="000000" w:themeColor="text1"/>
        </w:rPr>
        <w:t xml:space="preserve">la </w:t>
      </w:r>
      <w:r w:rsidR="00110D31" w:rsidRPr="00A331B9">
        <w:rPr>
          <w:color w:val="000000" w:themeColor="text1"/>
        </w:rPr>
        <w:t>N</w:t>
      </w:r>
      <w:r w:rsidRPr="00A331B9">
        <w:rPr>
          <w:color w:val="000000" w:themeColor="text1"/>
        </w:rPr>
        <w:t>otification</w:t>
      </w:r>
      <w:r w:rsidR="006B6A57" w:rsidRPr="00A331B9">
        <w:rPr>
          <w:color w:val="000000" w:themeColor="text1"/>
        </w:rPr>
        <w:t xml:space="preserve"> </w:t>
      </w:r>
      <w:r w:rsidRPr="00A331B9">
        <w:rPr>
          <w:color w:val="000000" w:themeColor="text1"/>
        </w:rPr>
        <w:t xml:space="preserve">de la décision </w:t>
      </w:r>
      <w:r w:rsidRPr="00A331B9">
        <w:rPr>
          <w:rFonts w:asciiTheme="minorHAnsi" w:hAnsiTheme="minorHAnsi" w:cstheme="minorHAnsi"/>
          <w:color w:val="000000" w:themeColor="text1"/>
        </w:rPr>
        <w:t>mentionnée à l'alinéa 2 du présent Article.</w:t>
      </w:r>
    </w:p>
    <w:p w14:paraId="73930496" w14:textId="17E3F1FB" w:rsidR="00303FF6" w:rsidRDefault="008D73B3" w:rsidP="008D73B3">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sidR="0082478A">
        <w:rPr>
          <w:color w:val="000000" w:themeColor="text1"/>
        </w:rPr>
        <w:t xml:space="preserve"> </w:t>
      </w:r>
      <w:r w:rsidRPr="00A331B9">
        <w:rPr>
          <w:color w:val="000000" w:themeColor="text1"/>
        </w:rPr>
        <w:t xml:space="preserve">Au cas où le Titulaire a régulièrement interrompu les </w:t>
      </w:r>
      <w:r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 en application des alinéas 1 et 2 du présent Article, les délais d'exécution des prestations sont de plein droit prolongés du nombre de jours compris entre la date de l'interruption des </w:t>
      </w:r>
      <w:r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 et celle du paiement des acomptes en retard. Si le paiement du premier au moins des acomptes en retard n'est pas intervenu dans le délai de six (6) mois après l'interruption effective des </w:t>
      </w:r>
      <w:r w:rsidRPr="00A331B9">
        <w:rPr>
          <w:rFonts w:asciiTheme="minorHAnsi" w:eastAsia="Calibri" w:hAnsiTheme="minorHAnsi" w:cstheme="minorHAnsi"/>
          <w:color w:val="000000" w:themeColor="text1"/>
          <w:szCs w:val="22"/>
          <w:lang w:eastAsia="en-US"/>
        </w:rPr>
        <w:t>Actions</w:t>
      </w:r>
      <w:r w:rsidRPr="00A331B9">
        <w:rPr>
          <w:color w:val="000000" w:themeColor="text1"/>
        </w:rPr>
        <w:t xml:space="preserve"> de Rénovation, le Titulaire a le droit de ne pas les reprendre et de demander par écrit la résiliation du Marché.</w:t>
      </w:r>
    </w:p>
    <w:p w14:paraId="608B90E6" w14:textId="571984F2" w:rsidR="008D73B3" w:rsidRPr="00A331B9" w:rsidRDefault="00303FF6" w:rsidP="008D73B3">
      <w:pPr>
        <w:rPr>
          <w:color w:val="000000" w:themeColor="text1"/>
        </w:rPr>
      </w:pPr>
      <w:r w:rsidRPr="00A331B9">
        <w:rPr>
          <w:color w:val="000000" w:themeColor="text1"/>
        </w:rPr>
        <w:fldChar w:fldCharType="begin"/>
      </w:r>
      <w:r w:rsidRPr="00A331B9">
        <w:rPr>
          <w:color w:val="000000" w:themeColor="text1"/>
        </w:rPr>
        <w:instrText xml:space="preserve"> AUTONUMLGL  \* Arabic \s . </w:instrText>
      </w:r>
      <w:r w:rsidRPr="00A331B9">
        <w:rPr>
          <w:color w:val="000000" w:themeColor="text1"/>
        </w:rPr>
        <w:fldChar w:fldCharType="end"/>
      </w:r>
      <w:r>
        <w:rPr>
          <w:color w:val="000000" w:themeColor="text1"/>
        </w:rPr>
        <w:t xml:space="preserve"> </w:t>
      </w:r>
      <w:r w:rsidR="00744978">
        <w:rPr>
          <w:color w:val="000000" w:themeColor="text1"/>
        </w:rPr>
        <w:t>Les documents particuliers du Marché peuvent, le cas échéant prévoir un mécanisme d’i</w:t>
      </w:r>
      <w:r w:rsidR="00744978" w:rsidRPr="00A331B9">
        <w:rPr>
          <w:color w:val="000000" w:themeColor="text1"/>
        </w:rPr>
        <w:t xml:space="preserve">nterruption des </w:t>
      </w:r>
      <w:r w:rsidR="00744978" w:rsidRPr="00A331B9">
        <w:rPr>
          <w:rFonts w:asciiTheme="minorHAnsi" w:hAnsiTheme="minorHAnsi" w:cstheme="minorHAnsi"/>
          <w:color w:val="000000" w:themeColor="text1"/>
          <w:szCs w:val="22"/>
          <w:lang w:eastAsia="en-US"/>
        </w:rPr>
        <w:t>Actions</w:t>
      </w:r>
      <w:r w:rsidR="00744978" w:rsidRPr="00A331B9">
        <w:rPr>
          <w:color w:val="000000" w:themeColor="text1"/>
        </w:rPr>
        <w:t xml:space="preserve"> de Rénovation pour retard de paiement</w:t>
      </w:r>
      <w:r w:rsidR="00744978">
        <w:rPr>
          <w:color w:val="000000" w:themeColor="text1"/>
        </w:rPr>
        <w:t xml:space="preserve"> notamment en Phase d’Exploita</w:t>
      </w:r>
      <w:r w:rsidR="00ED0E9C">
        <w:rPr>
          <w:color w:val="000000" w:themeColor="text1"/>
        </w:rPr>
        <w:t>t</w:t>
      </w:r>
      <w:r w:rsidR="00744978">
        <w:rPr>
          <w:color w:val="000000" w:themeColor="text1"/>
        </w:rPr>
        <w:t>ion-Mainte</w:t>
      </w:r>
      <w:r w:rsidR="00ED0E9C">
        <w:rPr>
          <w:color w:val="000000" w:themeColor="text1"/>
        </w:rPr>
        <w:t>n</w:t>
      </w:r>
      <w:r w:rsidR="00744978">
        <w:rPr>
          <w:color w:val="000000" w:themeColor="text1"/>
        </w:rPr>
        <w:t>ance</w:t>
      </w:r>
      <w:r w:rsidR="00ED0E9C">
        <w:rPr>
          <w:color w:val="000000" w:themeColor="text1"/>
        </w:rPr>
        <w:t>.</w:t>
      </w:r>
    </w:p>
    <w:p w14:paraId="626F3297" w14:textId="5D6DF556" w:rsidR="008676DF" w:rsidRPr="00F90057" w:rsidRDefault="008676DF" w:rsidP="00DE669C">
      <w:pPr>
        <w:pStyle w:val="Titre2"/>
        <w:rPr>
          <w:color w:val="000000" w:themeColor="text1"/>
        </w:rPr>
      </w:pPr>
      <w:r w:rsidRPr="00A331B9">
        <w:rPr>
          <w:color w:val="000000" w:themeColor="text1"/>
        </w:rPr>
        <w:lastRenderedPageBreak/>
        <w:fldChar w:fldCharType="begin"/>
      </w:r>
      <w:r w:rsidRPr="00A331B9">
        <w:rPr>
          <w:color w:val="000000" w:themeColor="text1"/>
        </w:rPr>
        <w:instrText xml:space="preserve"> AUTONUMLGL  \* Arabic \s . </w:instrText>
      </w:r>
      <w:bookmarkStart w:id="667" w:name="_Toc70624976"/>
      <w:bookmarkStart w:id="668" w:name="_Toc150756668"/>
      <w:r w:rsidRPr="00A331B9">
        <w:rPr>
          <w:color w:val="000000" w:themeColor="text1"/>
        </w:rPr>
        <w:fldChar w:fldCharType="end"/>
      </w:r>
      <w:r w:rsidR="0082478A">
        <w:rPr>
          <w:color w:val="000000" w:themeColor="text1"/>
        </w:rPr>
        <w:t xml:space="preserve"> </w:t>
      </w:r>
      <w:r w:rsidRPr="00A331B9">
        <w:rPr>
          <w:color w:val="000000" w:themeColor="text1"/>
        </w:rPr>
        <w:t xml:space="preserve">Suspension des prestations </w:t>
      </w:r>
      <w:bookmarkEnd w:id="667"/>
      <w:r w:rsidRPr="00A331B9">
        <w:rPr>
          <w:color w:val="000000" w:themeColor="text1"/>
        </w:rPr>
        <w:t>en cas de circonstances imprévisibles</w:t>
      </w:r>
      <w:bookmarkEnd w:id="668"/>
    </w:p>
    <w:p w14:paraId="5EF4AFDB" w14:textId="63CDF622" w:rsidR="008676DF" w:rsidRPr="00F90057" w:rsidRDefault="008676DF" w:rsidP="008676DF">
      <w:pPr>
        <w:rPr>
          <w:color w:val="000000" w:themeColor="text1"/>
        </w:rPr>
      </w:pPr>
      <w:r w:rsidRPr="00F90057">
        <w:rPr>
          <w:color w:val="000000" w:themeColor="text1"/>
        </w:rPr>
        <w:t xml:space="preserve">Lorsque la poursuite de l'exécution du Marché est rendue temporairement impossible du fait d'une circonstance que des Parties diligentes ne pouvaient prévoir dans sa nature ou dans son ampleur ou du fait de l'édiction par une autorité publique de mesures venant restreindre, interdire, ou modifier de manière importante l'exercice de certaines activités en raison d'une telle circonstance, la suspension de tout ou partie des travaux ou des prestations est prononcée par le Maître d’Ouvrage. Lorsque la suspension est demandée par le Titulaire, le </w:t>
      </w:r>
      <w:r w:rsidR="00232D19" w:rsidRPr="00F90057">
        <w:rPr>
          <w:color w:val="000000" w:themeColor="text1"/>
        </w:rPr>
        <w:t>Maître d’Ouvrage</w:t>
      </w:r>
      <w:r w:rsidRPr="00F90057">
        <w:rPr>
          <w:color w:val="000000" w:themeColor="text1"/>
        </w:rPr>
        <w:t xml:space="preserve"> se prononce sur le bien-fondé de cette demande dans les meilleurs délais.</w:t>
      </w:r>
    </w:p>
    <w:p w14:paraId="6C0B5F10" w14:textId="62592C15" w:rsidR="008676DF" w:rsidRPr="00F90057" w:rsidRDefault="008676DF" w:rsidP="008676DF">
      <w:pPr>
        <w:rPr>
          <w:color w:val="000000" w:themeColor="text1"/>
        </w:rPr>
      </w:pPr>
      <w:r w:rsidRPr="00F90057">
        <w:rPr>
          <w:color w:val="000000" w:themeColor="text1"/>
        </w:rPr>
        <w:t>Dans un délai adapté aux circonstances et qui ne saurait excéder quinze (15) jours à compter de la décision de suspension des travaux ou des prestations, les Parties conviennent des modalités de constatation des ouvrages, des parties d'ouvrages et des prestations exécutés, des matériaux approvisionnés et des immobilisations de matériels et de personnels ainsi que, le cas échéant, du maintien d'une partie des obligations contractuelles restant à la charge du Titulaire pendant la suspension. Dans un délai raisonnable, les Parties conviennent également des modalités de reprise de l'exécution et, le cas échéant, des modifications à apporter au Marché du fait de la suspension et des modalités de répartition des surcoûts directement induits par cette suspension.</w:t>
      </w:r>
    </w:p>
    <w:p w14:paraId="0B4AE858" w14:textId="78F80576" w:rsidR="008676DF" w:rsidRPr="00F90057" w:rsidRDefault="008676DF" w:rsidP="008676DF">
      <w:pPr>
        <w:rPr>
          <w:color w:val="000000" w:themeColor="text1"/>
        </w:rPr>
      </w:pPr>
      <w:r w:rsidRPr="00F90057">
        <w:rPr>
          <w:color w:val="000000" w:themeColor="text1"/>
        </w:rPr>
        <w:t xml:space="preserve">A défaut d'accord entre les Parties, le Titulaire est tenu, à l'issue de la suspension, de reprendre l'exécution des prestations dans les conditions prévues par le Marché et le désaccord est réglé dans les conditions mentionnées à </w:t>
      </w:r>
      <w:r w:rsidR="00294979" w:rsidRPr="00F90057">
        <w:rPr>
          <w:color w:val="000000" w:themeColor="text1"/>
        </w:rPr>
        <w:t xml:space="preserve">l’Article 64. </w:t>
      </w:r>
      <w:r w:rsidR="00294979" w:rsidRPr="00F90057">
        <w:rPr>
          <w:i/>
          <w:iCs/>
          <w:color w:val="000000" w:themeColor="text1"/>
        </w:rPr>
        <w:t>Règlement des différends entre les Parties</w:t>
      </w:r>
      <w:r w:rsidR="00DE669C" w:rsidRPr="00F90057">
        <w:rPr>
          <w:i/>
          <w:iCs/>
          <w:color w:val="000000" w:themeColor="text1"/>
        </w:rPr>
        <w:t>.</w:t>
      </w:r>
    </w:p>
    <w:p w14:paraId="54BA12AC" w14:textId="53246562" w:rsidR="002E3E09" w:rsidRPr="00A331B9" w:rsidRDefault="002E3E09" w:rsidP="002E3E09">
      <w:pPr>
        <w:pStyle w:val="Titre1"/>
        <w:rPr>
          <w:rFonts w:asciiTheme="minorHAnsi" w:hAnsiTheme="minorHAnsi" w:cstheme="minorHAnsi"/>
          <w:color w:val="000000" w:themeColor="text1"/>
        </w:rPr>
      </w:pPr>
      <w:bookmarkStart w:id="669" w:name="_Ref61871090"/>
      <w:bookmarkStart w:id="670" w:name="_Ref73708463"/>
      <w:bookmarkStart w:id="671" w:name="_Toc150756669"/>
      <w:r w:rsidRPr="00A331B9">
        <w:rPr>
          <w:rFonts w:asciiTheme="minorHAnsi" w:hAnsiTheme="minorHAnsi" w:cstheme="minorHAnsi"/>
          <w:color w:val="000000" w:themeColor="text1"/>
        </w:rPr>
        <w:t xml:space="preserve">Article </w:t>
      </w:r>
      <w:bookmarkStart w:id="672" w:name="_Toc198715319"/>
      <w:bookmarkStart w:id="673" w:name="_Ref511401033"/>
      <w:r w:rsidR="008C39A0" w:rsidRPr="00A331B9">
        <w:rPr>
          <w:rFonts w:asciiTheme="minorHAnsi" w:hAnsiTheme="minorHAnsi" w:cstheme="minorHAnsi"/>
          <w:color w:val="000000" w:themeColor="text1"/>
        </w:rPr>
        <w:fldChar w:fldCharType="begin"/>
      </w:r>
      <w:r w:rsidR="00686A9B" w:rsidRPr="00A331B9">
        <w:rPr>
          <w:color w:val="000000" w:themeColor="text1"/>
        </w:rPr>
        <w:instrText xml:space="preserve"> AUTONUMLGL  \* Arabic \s . </w:instrText>
      </w:r>
      <w:bookmarkStart w:id="674" w:name="_Toc409185710"/>
      <w:bookmarkStart w:id="675" w:name="_Toc514697489"/>
      <w:r w:rsidR="008C39A0" w:rsidRPr="00A331B9">
        <w:rPr>
          <w:rFonts w:asciiTheme="minorHAnsi" w:hAnsiTheme="minorHAnsi" w:cstheme="minorHAnsi"/>
          <w:color w:val="000000" w:themeColor="text1"/>
        </w:rPr>
        <w:fldChar w:fldCharType="end"/>
      </w:r>
      <w:r w:rsidRPr="00A331B9">
        <w:rPr>
          <w:rFonts w:asciiTheme="minorHAnsi" w:hAnsiTheme="minorHAnsi" w:cstheme="minorHAnsi"/>
          <w:color w:val="000000" w:themeColor="text1"/>
        </w:rPr>
        <w:t xml:space="preserve"> Règlement des différends </w:t>
      </w:r>
      <w:bookmarkEnd w:id="669"/>
      <w:r w:rsidR="006B6A57" w:rsidRPr="00A331B9">
        <w:rPr>
          <w:rFonts w:asciiTheme="minorHAnsi" w:hAnsiTheme="minorHAnsi" w:cstheme="minorHAnsi"/>
          <w:color w:val="000000" w:themeColor="text1"/>
        </w:rPr>
        <w:t>entre les Parties</w:t>
      </w:r>
      <w:bookmarkEnd w:id="670"/>
      <w:bookmarkEnd w:id="671"/>
    </w:p>
    <w:p w14:paraId="4FD49974" w14:textId="36524C80" w:rsidR="005C7D33" w:rsidRPr="00F90057" w:rsidRDefault="002E3E09" w:rsidP="001F0B53">
      <w:pPr>
        <w:rPr>
          <w:color w:val="000000" w:themeColor="text1"/>
        </w:rPr>
      </w:pPr>
      <w:bookmarkStart w:id="676" w:name="_Toc198715320"/>
      <w:bookmarkStart w:id="677" w:name="_Toc409185711"/>
      <w:bookmarkStart w:id="678" w:name="_Toc514697490"/>
      <w:bookmarkEnd w:id="672"/>
      <w:bookmarkEnd w:id="673"/>
      <w:bookmarkEnd w:id="674"/>
      <w:bookmarkEnd w:id="675"/>
      <w:r w:rsidRPr="00A331B9">
        <w:rPr>
          <w:rFonts w:asciiTheme="minorHAnsi" w:hAnsiTheme="minorHAnsi" w:cstheme="minorHAnsi"/>
          <w:color w:val="000000" w:themeColor="text1"/>
        </w:rPr>
        <w:t>Le Maître d’Ouvrage et le Titulaire s'efforceront de régler à l'amiable tout différend éventuel relatif à l'interprétation des stipulations du Marché ou à l'exécution des prestations objets du Marché</w:t>
      </w:r>
      <w:r w:rsidR="00166A74" w:rsidRPr="00A331B9">
        <w:rPr>
          <w:rFonts w:asciiTheme="minorHAnsi" w:hAnsiTheme="minorHAnsi" w:cstheme="minorHAnsi"/>
          <w:color w:val="000000" w:themeColor="text1"/>
        </w:rPr>
        <w:t>.</w:t>
      </w:r>
    </w:p>
    <w:bookmarkStart w:id="679" w:name="_Ref44698944"/>
    <w:bookmarkEnd w:id="676"/>
    <w:bookmarkEnd w:id="677"/>
    <w:bookmarkEnd w:id="678"/>
    <w:p w14:paraId="10FE4DE4" w14:textId="5F170755" w:rsidR="002E3E09" w:rsidRPr="00A331B9" w:rsidRDefault="002E3E09" w:rsidP="002E3E09">
      <w:pPr>
        <w:pStyle w:val="Titre2"/>
        <w:spacing w:before="0"/>
        <w:rPr>
          <w:rFonts w:asciiTheme="minorHAnsi" w:hAnsiTheme="minorHAnsi" w:cstheme="minorHAnsi"/>
          <w:color w:val="000000" w:themeColor="text1"/>
          <w:szCs w:val="20"/>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680" w:name="_Toc150756670"/>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Pr="00A331B9">
        <w:rPr>
          <w:rFonts w:asciiTheme="minorHAnsi" w:hAnsiTheme="minorHAnsi" w:cstheme="minorHAnsi"/>
          <w:color w:val="000000" w:themeColor="text1"/>
          <w:szCs w:val="20"/>
        </w:rPr>
        <w:t>Mémoire en réclamation</w:t>
      </w:r>
      <w:bookmarkEnd w:id="679"/>
      <w:bookmarkEnd w:id="680"/>
    </w:p>
    <w:bookmarkStart w:id="681" w:name="_Toc198715321"/>
    <w:p w14:paraId="06FECD74" w14:textId="2537D8E8" w:rsidR="002E3E09" w:rsidRPr="00A331B9" w:rsidRDefault="008C39A0" w:rsidP="002E3E09">
      <w:pPr>
        <w:rPr>
          <w:color w:val="000000" w:themeColor="text1"/>
        </w:rPr>
      </w:pPr>
      <w:r w:rsidRPr="00A331B9">
        <w:rPr>
          <w:rFonts w:asciiTheme="minorHAnsi" w:hAnsiTheme="minorHAnsi" w:cstheme="minorHAnsi"/>
          <w:color w:val="000000" w:themeColor="text1"/>
        </w:rPr>
        <w:fldChar w:fldCharType="begin"/>
      </w:r>
      <w:r w:rsidR="00686A9B" w:rsidRPr="00A331B9">
        <w:rPr>
          <w:color w:val="000000" w:themeColor="text1"/>
        </w:rPr>
        <w:instrText xml:space="preserve"> AUTONUMLGL  \* Arabic \s . </w:instrText>
      </w:r>
      <w:bookmarkStart w:id="682" w:name="_Toc409185712"/>
      <w:bookmarkStart w:id="683" w:name="_Toc514697491"/>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002E3E09" w:rsidRPr="00A331B9">
        <w:rPr>
          <w:color w:val="000000" w:themeColor="text1"/>
        </w:rPr>
        <w:t>Tout différend entre le Titulaire et le Maître d’Ouvrage doit faire l'objet, de la part du Titulaire, d'un mémoire en réclamation exposant précisément les motifs du différend et indiquant, le cas échéant, pour chaque chef de contestation, le montant des sommes réclamées et leur justification. Ce mémoire est transmis au Maître d’Ouvrage.</w:t>
      </w:r>
    </w:p>
    <w:p w14:paraId="781C9E03" w14:textId="3DA4FF1A" w:rsidR="002E3E09" w:rsidRPr="00A331B9" w:rsidRDefault="002E3E09" w:rsidP="002E3E09">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Si la réclamation porte sur le décompte du Marché, ce mémoire est transmis dans le délai de trente (30) jours à compter de la </w:t>
      </w:r>
      <w:r w:rsidR="00110D31" w:rsidRPr="00A331B9">
        <w:rPr>
          <w:rFonts w:asciiTheme="minorHAnsi" w:hAnsiTheme="minorHAnsi" w:cstheme="minorHAnsi"/>
          <w:color w:val="000000" w:themeColor="text1"/>
        </w:rPr>
        <w:t>N</w:t>
      </w:r>
      <w:r w:rsidRPr="00A331B9">
        <w:rPr>
          <w:rFonts w:asciiTheme="minorHAnsi" w:hAnsiTheme="minorHAnsi" w:cstheme="minorHAnsi"/>
          <w:color w:val="000000" w:themeColor="text1"/>
        </w:rPr>
        <w:t>otification du décompte.</w:t>
      </w:r>
    </w:p>
    <w:p w14:paraId="7CE6CA7E" w14:textId="7DDB6E45" w:rsidR="002E3E09" w:rsidRPr="00A331B9" w:rsidRDefault="002E3E09" w:rsidP="002E3E09">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Le mémoire reprend, sous peine de forclusion, les réclamations formulées antérieurement à la </w:t>
      </w:r>
      <w:r w:rsidR="00110D31" w:rsidRPr="00A331B9">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du décompte et qui n’ont pas fait l’objet d’un règlement définitif.</w:t>
      </w:r>
    </w:p>
    <w:p w14:paraId="3CF32D7F" w14:textId="665D4A40" w:rsidR="002E3E09" w:rsidRPr="00A331B9" w:rsidRDefault="002E3E09" w:rsidP="002E3E09">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Le Maître d’Ouvrage notifie au Titulaire sa décision motivée dans un délai de trente (30) jours à compter de la date de réception du mémoire en réclamation. L’absence de </w:t>
      </w:r>
      <w:r w:rsidR="00110D31" w:rsidRPr="00A331B9">
        <w:rPr>
          <w:rFonts w:asciiTheme="minorHAnsi" w:hAnsiTheme="minorHAnsi" w:cstheme="minorHAnsi"/>
          <w:color w:val="000000" w:themeColor="text1"/>
        </w:rPr>
        <w:t xml:space="preserve">Notification </w:t>
      </w:r>
      <w:r w:rsidRPr="00A331B9">
        <w:rPr>
          <w:rFonts w:asciiTheme="minorHAnsi" w:hAnsiTheme="minorHAnsi" w:cstheme="minorHAnsi"/>
          <w:color w:val="000000" w:themeColor="text1"/>
        </w:rPr>
        <w:t>d’une décision dans ce délai équivaut à un rejet de la demande du Titulaire.</w:t>
      </w:r>
    </w:p>
    <w:p w14:paraId="5825465D" w14:textId="0B5D9C87" w:rsidR="002E3E09" w:rsidRPr="00A331B9" w:rsidRDefault="002E3E09" w:rsidP="002E3E09">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Lorsque le Maître d’Ouvrage n’a pas donné suite ou n’a pas donné une suite favorable à une demande du Titulaire, le règlement définitif du différend relève des procédures fixées aux Articles suivants.</w:t>
      </w:r>
    </w:p>
    <w:p w14:paraId="290946D6" w14:textId="268096F6" w:rsidR="002E3E09" w:rsidRPr="00A331B9" w:rsidRDefault="002E3E09" w:rsidP="002E3E09">
      <w:pPr>
        <w:pStyle w:val="Titre2"/>
        <w:spacing w:before="0"/>
        <w:rPr>
          <w:rFonts w:asciiTheme="minorHAnsi" w:hAnsiTheme="minorHAnsi" w:cstheme="minorHAnsi"/>
          <w:color w:val="000000" w:themeColor="text1"/>
          <w:szCs w:val="20"/>
          <w:lang w:eastAsia="en-US"/>
        </w:rPr>
      </w:pPr>
      <w:r w:rsidRPr="00A331B9">
        <w:rPr>
          <w:rFonts w:asciiTheme="minorHAnsi" w:hAnsiTheme="minorHAnsi" w:cstheme="minorHAnsi"/>
          <w:color w:val="000000" w:themeColor="text1"/>
        </w:rPr>
        <w:lastRenderedPageBreak/>
        <w:fldChar w:fldCharType="begin"/>
      </w:r>
      <w:r w:rsidRPr="00A331B9">
        <w:rPr>
          <w:rFonts w:asciiTheme="minorHAnsi" w:hAnsiTheme="minorHAnsi" w:cstheme="minorHAnsi"/>
          <w:color w:val="000000" w:themeColor="text1"/>
        </w:rPr>
        <w:instrText xml:space="preserve"> AUTONUMLGL  \* Arabic \s . </w:instrText>
      </w:r>
      <w:bookmarkStart w:id="684" w:name="_Toc150756671"/>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Pr="00A331B9">
        <w:rPr>
          <w:rFonts w:asciiTheme="minorHAnsi" w:hAnsiTheme="minorHAnsi" w:cstheme="minorHAnsi"/>
          <w:color w:val="000000" w:themeColor="text1"/>
          <w:szCs w:val="20"/>
          <w:lang w:eastAsia="en-US"/>
        </w:rPr>
        <w:t>Modes alternatifs de règlement des différends</w:t>
      </w:r>
      <w:bookmarkEnd w:id="684"/>
    </w:p>
    <w:p w14:paraId="63EF4C8B" w14:textId="5481D23A" w:rsidR="002E3E09" w:rsidRPr="00A331B9" w:rsidRDefault="002E3E09" w:rsidP="002E3E09">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Lorsque le </w:t>
      </w:r>
      <w:r w:rsidR="00294979" w:rsidRPr="00A331B9">
        <w:rPr>
          <w:rFonts w:asciiTheme="minorHAnsi" w:hAnsiTheme="minorHAnsi" w:cstheme="minorHAnsi"/>
          <w:color w:val="000000" w:themeColor="text1"/>
        </w:rPr>
        <w:t xml:space="preserve">Maître d’Ouvrage et le Titulaire ne parviennent pas à régler le différend à l’issue de la procédure décrite à l’Article 64.1. </w:t>
      </w:r>
      <w:r w:rsidR="00294979" w:rsidRPr="00A331B9">
        <w:rPr>
          <w:rFonts w:asciiTheme="minorHAnsi" w:hAnsiTheme="minorHAnsi" w:cstheme="minorHAnsi"/>
          <w:i/>
          <w:iCs/>
          <w:color w:val="000000" w:themeColor="text1"/>
        </w:rPr>
        <w:t>Mémoire en réclamation</w:t>
      </w:r>
      <w:r w:rsidR="00294979" w:rsidRPr="00A331B9">
        <w:rPr>
          <w:rFonts w:asciiTheme="minorHAnsi" w:hAnsiTheme="minorHAnsi" w:cstheme="minorHAnsi"/>
          <w:color w:val="000000" w:themeColor="text1"/>
        </w:rPr>
        <w:t xml:space="preserve">, ils privilégient le recours à un comité consultatif de règlement à l’amiable, à la </w:t>
      </w:r>
      <w:r w:rsidRPr="00A331B9">
        <w:rPr>
          <w:rFonts w:asciiTheme="minorHAnsi" w:hAnsiTheme="minorHAnsi" w:cstheme="minorHAnsi"/>
          <w:color w:val="000000" w:themeColor="text1"/>
        </w:rPr>
        <w:t xml:space="preserve">conciliation, à la médiation, notamment au médiateur des entreprises, ou à l’arbitrage, dans les hypothèses et les conditions prévues par le Code de la commande publique. La Partie qui saisit d'un différend le comité consultatif de règlement amiable compétent supporte les frais de l'expertise s'il en est décidé une, dans l’attente du règlement </w:t>
      </w:r>
      <w:r w:rsidR="006B6A57" w:rsidRPr="00A331B9">
        <w:rPr>
          <w:rFonts w:asciiTheme="minorHAnsi" w:hAnsiTheme="minorHAnsi" w:cstheme="minorHAnsi"/>
          <w:color w:val="000000" w:themeColor="text1"/>
        </w:rPr>
        <w:t xml:space="preserve">amiable </w:t>
      </w:r>
      <w:r w:rsidRPr="00A331B9">
        <w:rPr>
          <w:rFonts w:asciiTheme="minorHAnsi" w:hAnsiTheme="minorHAnsi" w:cstheme="minorHAnsi"/>
          <w:color w:val="000000" w:themeColor="text1"/>
        </w:rPr>
        <w:t>définitif du différend.</w:t>
      </w:r>
    </w:p>
    <w:p w14:paraId="5BC6E04D" w14:textId="7E5EA09C" w:rsidR="002E3E09" w:rsidRPr="00A331B9" w:rsidRDefault="002E3E09" w:rsidP="002E3E09">
      <w:pPr>
        <w:pStyle w:val="Titre2"/>
        <w:spacing w:before="0"/>
        <w:rPr>
          <w:rFonts w:asciiTheme="minorHAnsi" w:hAnsiTheme="minorHAnsi" w:cstheme="minorHAnsi"/>
          <w:color w:val="000000" w:themeColor="text1"/>
          <w:szCs w:val="20"/>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685" w:name="_Toc150756672"/>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Pr="00A331B9">
        <w:rPr>
          <w:rFonts w:asciiTheme="minorHAnsi" w:hAnsiTheme="minorHAnsi" w:cstheme="minorHAnsi"/>
          <w:color w:val="000000" w:themeColor="text1"/>
          <w:szCs w:val="20"/>
          <w:lang w:eastAsia="en-US"/>
        </w:rPr>
        <w:t>Procédure contentieuse</w:t>
      </w:r>
      <w:bookmarkEnd w:id="685"/>
    </w:p>
    <w:p w14:paraId="7797E201" w14:textId="416C755C" w:rsidR="002E3E09" w:rsidRPr="00A331B9" w:rsidRDefault="002E3E09" w:rsidP="002E3E09">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006B6A57" w:rsidRPr="00A331B9">
        <w:rPr>
          <w:rFonts w:asciiTheme="minorHAnsi" w:hAnsiTheme="minorHAnsi" w:cstheme="minorHAnsi"/>
          <w:color w:val="000000" w:themeColor="text1"/>
        </w:rPr>
        <w:t>S</w:t>
      </w:r>
      <w:r w:rsidRPr="00A331B9">
        <w:rPr>
          <w:rFonts w:asciiTheme="minorHAnsi" w:hAnsiTheme="minorHAnsi" w:cstheme="minorHAnsi"/>
          <w:color w:val="000000" w:themeColor="text1"/>
        </w:rPr>
        <w:t xml:space="preserve">i le Titulaire saisit le tribunal </w:t>
      </w:r>
      <w:r w:rsidR="00066879" w:rsidRPr="00A331B9">
        <w:rPr>
          <w:rFonts w:asciiTheme="minorHAnsi" w:hAnsiTheme="minorHAnsi" w:cstheme="minorHAnsi"/>
          <w:color w:val="000000" w:themeColor="text1"/>
        </w:rPr>
        <w:t xml:space="preserve">administratif </w:t>
      </w:r>
      <w:r w:rsidRPr="00A331B9">
        <w:rPr>
          <w:rFonts w:asciiTheme="minorHAnsi" w:hAnsiTheme="minorHAnsi" w:cstheme="minorHAnsi"/>
          <w:color w:val="000000" w:themeColor="text1"/>
        </w:rPr>
        <w:t>compétent, il ne peut porter devant cette juridiction que les chefs et motifs énoncés dans les mémoires en réclamation.</w:t>
      </w:r>
    </w:p>
    <w:p w14:paraId="5FB36AA0" w14:textId="4DFB6633" w:rsidR="00DC2A34" w:rsidRPr="00A331B9" w:rsidRDefault="002E3E09" w:rsidP="002E3E09">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Pour les réclamations auxquelles a donné lieu le décompte du Marché, le Titulaire dispose d’un délai de </w:t>
      </w:r>
      <w:r w:rsidR="00EF16C0" w:rsidRPr="00A331B9">
        <w:rPr>
          <w:rFonts w:asciiTheme="minorHAnsi" w:hAnsiTheme="minorHAnsi" w:cstheme="minorHAnsi"/>
          <w:color w:val="000000" w:themeColor="text1"/>
        </w:rPr>
        <w:t>six</w:t>
      </w:r>
      <w:r w:rsidR="008E45FE"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(6) mois, à compter de la </w:t>
      </w:r>
      <w:r w:rsidR="00110D31" w:rsidRPr="00A331B9">
        <w:rPr>
          <w:rFonts w:asciiTheme="minorHAnsi" w:hAnsiTheme="minorHAnsi" w:cstheme="minorHAnsi"/>
          <w:color w:val="000000" w:themeColor="text1"/>
        </w:rPr>
        <w:t>N</w:t>
      </w:r>
      <w:r w:rsidRPr="00A331B9">
        <w:rPr>
          <w:rFonts w:asciiTheme="minorHAnsi" w:hAnsiTheme="minorHAnsi" w:cstheme="minorHAnsi"/>
          <w:color w:val="000000" w:themeColor="text1"/>
        </w:rPr>
        <w:t xml:space="preserve">otification de la décision prise par le Maître d’Ouvrage ou de la décision implicite de rejet conformément à </w:t>
      </w:r>
      <w:r w:rsidR="00294979" w:rsidRPr="00A331B9">
        <w:rPr>
          <w:rFonts w:asciiTheme="minorHAnsi" w:hAnsiTheme="minorHAnsi" w:cstheme="minorHAnsi"/>
          <w:color w:val="000000" w:themeColor="text1"/>
        </w:rPr>
        <w:t xml:space="preserve">l’Article 64.1. </w:t>
      </w:r>
      <w:r w:rsidR="00294979" w:rsidRPr="00A331B9">
        <w:rPr>
          <w:rFonts w:asciiTheme="minorHAnsi" w:hAnsiTheme="minorHAnsi" w:cstheme="minorHAnsi"/>
          <w:i/>
          <w:iCs/>
          <w:color w:val="000000" w:themeColor="text1"/>
        </w:rPr>
        <w:t>Mémoire en réclamation</w:t>
      </w:r>
      <w:r w:rsidR="00294979" w:rsidRPr="00A331B9">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 xml:space="preserve">pour porter ses réclamations devant le tribunal compétent. </w:t>
      </w:r>
    </w:p>
    <w:p w14:paraId="18C6401E" w14:textId="3B524F27" w:rsidR="002E3E09" w:rsidRPr="00A331B9" w:rsidRDefault="002E3E09" w:rsidP="002E3E09">
      <w:pPr>
        <w:rPr>
          <w:rFonts w:asciiTheme="minorHAnsi" w:hAnsiTheme="minorHAnsi" w:cstheme="minorHAnsi"/>
          <w:color w:val="000000" w:themeColor="text1"/>
        </w:rPr>
      </w:pPr>
      <w:r w:rsidRPr="00A331B9">
        <w:rPr>
          <w:rFonts w:asciiTheme="minorHAnsi" w:hAnsiTheme="minorHAnsi" w:cstheme="minorHAnsi"/>
          <w:color w:val="000000" w:themeColor="text1"/>
        </w:rPr>
        <w:t xml:space="preserve">Passé ce délai, il est considéré comme ayant accepté cette décision et toute réclamation est irrecevable. </w:t>
      </w:r>
    </w:p>
    <w:p w14:paraId="4776AD3F" w14:textId="5139B33C" w:rsidR="006B6A57" w:rsidRPr="00A331B9" w:rsidRDefault="006B6A57" w:rsidP="006B6A57">
      <w:pPr>
        <w:rPr>
          <w:rFonts w:asciiTheme="minorHAnsi" w:hAnsiTheme="minorHAnsi" w:cstheme="minorHAnsi"/>
          <w:color w:val="000000" w:themeColor="text1"/>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Pr="00A331B9">
        <w:rPr>
          <w:rFonts w:asciiTheme="minorHAnsi" w:hAnsiTheme="minorHAnsi" w:cstheme="minorHAnsi"/>
          <w:color w:val="000000" w:themeColor="text1"/>
        </w:rPr>
        <w:t>Les litiges portant sur des actions civiles relatives à la propriété littéraire et artistique relevant de l’article L.331-1 du Code de la propriété intellectuelle sont de la compétence exclusive du juge judiciaire.</w:t>
      </w:r>
    </w:p>
    <w:p w14:paraId="08968D34" w14:textId="187597FA" w:rsidR="002E3E09" w:rsidRPr="00A331B9" w:rsidRDefault="002E3E09" w:rsidP="002E3E09">
      <w:pPr>
        <w:pStyle w:val="Titre2"/>
        <w:spacing w:before="0"/>
        <w:rPr>
          <w:rFonts w:asciiTheme="minorHAnsi" w:hAnsiTheme="minorHAnsi" w:cstheme="minorHAnsi"/>
          <w:color w:val="000000" w:themeColor="text1"/>
          <w:lang w:eastAsia="en-US"/>
        </w:rPr>
      </w:pPr>
      <w:r w:rsidRPr="00A331B9">
        <w:rPr>
          <w:rFonts w:asciiTheme="minorHAnsi" w:hAnsiTheme="minorHAnsi" w:cstheme="minorHAnsi"/>
          <w:color w:val="000000" w:themeColor="text1"/>
        </w:rPr>
        <w:fldChar w:fldCharType="begin"/>
      </w:r>
      <w:r w:rsidRPr="00A331B9">
        <w:rPr>
          <w:rFonts w:asciiTheme="minorHAnsi" w:hAnsiTheme="minorHAnsi" w:cstheme="minorHAnsi"/>
          <w:color w:val="000000" w:themeColor="text1"/>
        </w:rPr>
        <w:instrText xml:space="preserve"> AUTONUMLGL  \* Arabic \s . </w:instrText>
      </w:r>
      <w:bookmarkStart w:id="686" w:name="_Toc150756673"/>
      <w:r w:rsidRPr="00A331B9">
        <w:rPr>
          <w:rFonts w:asciiTheme="minorHAnsi" w:hAnsiTheme="minorHAnsi" w:cstheme="minorHAnsi"/>
          <w:color w:val="000000" w:themeColor="text1"/>
        </w:rPr>
        <w:fldChar w:fldCharType="end"/>
      </w:r>
      <w:r w:rsidR="0082478A">
        <w:rPr>
          <w:rFonts w:asciiTheme="minorHAnsi" w:hAnsiTheme="minorHAnsi" w:cstheme="minorHAnsi"/>
          <w:color w:val="000000" w:themeColor="text1"/>
        </w:rPr>
        <w:t xml:space="preserve"> </w:t>
      </w:r>
      <w:r w:rsidRPr="00A331B9">
        <w:rPr>
          <w:rFonts w:asciiTheme="minorHAnsi" w:hAnsiTheme="minorHAnsi" w:cstheme="minorHAnsi"/>
          <w:color w:val="000000" w:themeColor="text1"/>
          <w:lang w:eastAsia="en-US"/>
        </w:rPr>
        <w:t>Règlement des différends en cas d’entrepreneurs groupés conjoints</w:t>
      </w:r>
      <w:bookmarkEnd w:id="686"/>
    </w:p>
    <w:p w14:paraId="4D264F38" w14:textId="01EDD3B6" w:rsidR="00D41DD8" w:rsidRPr="00A331B9" w:rsidRDefault="002E3E09" w:rsidP="00D92E49">
      <w:pPr>
        <w:rPr>
          <w:color w:val="000000" w:themeColor="text1"/>
        </w:rPr>
      </w:pPr>
      <w:r w:rsidRPr="00A331B9">
        <w:rPr>
          <w:rFonts w:asciiTheme="minorHAnsi" w:hAnsiTheme="minorHAnsi" w:cstheme="minorHAnsi"/>
          <w:color w:val="000000" w:themeColor="text1"/>
        </w:rPr>
        <w:t xml:space="preserve">Lorsque le Marché est passé avec un groupement d’opérateurs économiques conjoint, le Mandataire représente chacun d'eux, envers le Maître d’Ouvrage, pour l'application des </w:t>
      </w:r>
      <w:r w:rsidR="006B6A57" w:rsidRPr="00A331B9">
        <w:rPr>
          <w:rFonts w:asciiTheme="minorHAnsi" w:hAnsiTheme="minorHAnsi" w:cstheme="minorHAnsi"/>
          <w:color w:val="000000" w:themeColor="text1"/>
        </w:rPr>
        <w:t xml:space="preserve">stipulations </w:t>
      </w:r>
      <w:r w:rsidRPr="00A331B9">
        <w:rPr>
          <w:rFonts w:asciiTheme="minorHAnsi" w:hAnsiTheme="minorHAnsi" w:cstheme="minorHAnsi"/>
          <w:color w:val="000000" w:themeColor="text1"/>
        </w:rPr>
        <w:t>du présent Article jusqu'à la date à laquelle prennent fin les obligations contractuelles, chaque membre du groupement étant ensuite seul habilité à poursuivre les litiges qui le concernent</w:t>
      </w:r>
      <w:r w:rsidR="006B6A57" w:rsidRPr="00A331B9">
        <w:rPr>
          <w:rFonts w:asciiTheme="minorHAnsi" w:hAnsiTheme="minorHAnsi" w:cstheme="minorHAnsi"/>
          <w:color w:val="000000" w:themeColor="text1"/>
        </w:rPr>
        <w:t xml:space="preserve"> à l’exception de</w:t>
      </w:r>
      <w:r w:rsidR="001F6BEC" w:rsidRPr="00A331B9">
        <w:rPr>
          <w:rFonts w:asciiTheme="minorHAnsi" w:hAnsiTheme="minorHAnsi" w:cstheme="minorHAnsi"/>
          <w:color w:val="000000" w:themeColor="text1"/>
        </w:rPr>
        <w:t xml:space="preserve"> l’Article 21.4.4</w:t>
      </w:r>
      <w:r w:rsidRPr="00A331B9">
        <w:rPr>
          <w:rFonts w:asciiTheme="minorHAnsi" w:hAnsiTheme="minorHAnsi" w:cstheme="minorHAnsi"/>
          <w:color w:val="000000" w:themeColor="text1"/>
        </w:rPr>
        <w:t>.</w:t>
      </w:r>
    </w:p>
    <w:bookmarkEnd w:id="574"/>
    <w:bookmarkEnd w:id="681"/>
    <w:bookmarkEnd w:id="682"/>
    <w:bookmarkEnd w:id="683"/>
    <w:p w14:paraId="1575EB4F" w14:textId="77777777" w:rsidR="00980283" w:rsidRDefault="00980283" w:rsidP="00251D3E">
      <w:pPr>
        <w:jc w:val="right"/>
        <w:rPr>
          <w:rFonts w:asciiTheme="minorHAnsi" w:hAnsiTheme="minorHAnsi" w:cstheme="minorHAnsi"/>
          <w:b/>
          <w:bCs/>
          <w:color w:val="000000" w:themeColor="text1"/>
        </w:rPr>
      </w:pPr>
    </w:p>
    <w:p w14:paraId="019FE210" w14:textId="08AA7F13" w:rsidR="00124767" w:rsidRPr="00C2591D" w:rsidRDefault="00707EA5" w:rsidP="00251D3E">
      <w:pPr>
        <w:jc w:val="right"/>
        <w:rPr>
          <w:rFonts w:asciiTheme="minorHAnsi" w:hAnsiTheme="minorHAnsi" w:cstheme="minorHAnsi"/>
          <w:b/>
          <w:bCs/>
          <w:color w:val="000000" w:themeColor="text1"/>
        </w:rPr>
      </w:pPr>
      <w:r w:rsidRPr="00C2591D">
        <w:rPr>
          <w:rFonts w:asciiTheme="minorHAnsi" w:hAnsiTheme="minorHAnsi" w:cstheme="minorHAnsi"/>
          <w:b/>
          <w:bCs/>
          <w:color w:val="000000" w:themeColor="text1"/>
        </w:rPr>
        <w:t xml:space="preserve">Fin du </w:t>
      </w:r>
      <w:r w:rsidR="009A1C24">
        <w:rPr>
          <w:rFonts w:asciiTheme="minorHAnsi" w:hAnsiTheme="minorHAnsi" w:cstheme="minorHAnsi"/>
          <w:b/>
          <w:bCs/>
          <w:color w:val="000000" w:themeColor="text1"/>
        </w:rPr>
        <w:t xml:space="preserve">CCAG ACTEE/FNCCR </w:t>
      </w:r>
      <w:r w:rsidR="0077208B">
        <w:rPr>
          <w:rFonts w:asciiTheme="minorHAnsi" w:hAnsiTheme="minorHAnsi" w:cstheme="minorHAnsi"/>
          <w:b/>
          <w:bCs/>
          <w:color w:val="000000" w:themeColor="text1"/>
        </w:rPr>
        <w:t>MGPEPD</w:t>
      </w:r>
    </w:p>
    <w:sectPr w:rsidR="00124767" w:rsidRPr="00C2591D" w:rsidSect="00DB08F2">
      <w:headerReference w:type="even" r:id="rId20"/>
      <w:headerReference w:type="default" r:id="rId21"/>
      <w:footerReference w:type="even" r:id="rId22"/>
      <w:footerReference w:type="default" r:id="rId23"/>
      <w:headerReference w:type="first" r:id="rId24"/>
      <w:pgSz w:w="11906" w:h="16838"/>
      <w:pgMar w:top="1417" w:right="1417" w:bottom="1417" w:left="1417" w:header="708" w:footer="5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B176" w14:textId="77777777" w:rsidR="00EA335E" w:rsidRDefault="00EA335E" w:rsidP="00EE4AA6">
      <w:r>
        <w:separator/>
      </w:r>
    </w:p>
  </w:endnote>
  <w:endnote w:type="continuationSeparator" w:id="0">
    <w:p w14:paraId="04FB4A0A" w14:textId="77777777" w:rsidR="00EA335E" w:rsidRDefault="00EA335E" w:rsidP="00EE4AA6">
      <w:r>
        <w:continuationSeparator/>
      </w:r>
    </w:p>
  </w:endnote>
  <w:endnote w:type="continuationNotice" w:id="1">
    <w:p w14:paraId="30C318F2" w14:textId="77777777" w:rsidR="00EA335E" w:rsidRDefault="00EA3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å¯‘˛">
    <w:altName w:val="Calibri"/>
    <w:charset w:val="4D"/>
    <w:family w:val="auto"/>
    <w:pitch w:val="default"/>
    <w:sig w:usb0="00000003" w:usb1="00000000" w:usb2="00000000" w:usb3="00000000" w:csb0="00000001" w:csb1="00000000"/>
  </w:font>
  <w:font w:name="P˚k ˛">
    <w:altName w:val="Calibri"/>
    <w:charset w:val="4D"/>
    <w:family w:val="auto"/>
    <w:pitch w:val="default"/>
    <w:sig w:usb0="00000003" w:usb1="00000000" w:usb2="00000000" w:usb3="00000000" w:csb0="00000001" w:csb1="00000000"/>
  </w:font>
  <w:font w:name="Calibri,Italic">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662F" w14:textId="77777777" w:rsidR="005A3036" w:rsidRDefault="005A3036">
    <w:pPr>
      <w:pStyle w:val="Pieddepage"/>
    </w:pPr>
  </w:p>
  <w:p w14:paraId="3588C284" w14:textId="77777777" w:rsidR="004F4A56" w:rsidRDefault="004F4A56"/>
  <w:p w14:paraId="687CD044" w14:textId="77777777" w:rsidR="004F4A56" w:rsidRDefault="004F4A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CE6" w14:textId="012EAAC2" w:rsidR="004F4A56" w:rsidRPr="006F4C81" w:rsidRDefault="00450963" w:rsidP="006F4C81">
    <w:pPr>
      <w:pStyle w:val="Pieddepage"/>
      <w:pBdr>
        <w:top w:val="single" w:sz="4" w:space="1" w:color="auto"/>
      </w:pBdr>
      <w:tabs>
        <w:tab w:val="clear" w:pos="4536"/>
      </w:tabs>
      <w:rPr>
        <w:sz w:val="21"/>
        <w:szCs w:val="22"/>
      </w:rPr>
    </w:pPr>
    <w:r>
      <w:rPr>
        <w:rStyle w:val="Numrodepage"/>
      </w:rPr>
      <w:t xml:space="preserve">CCAG </w:t>
    </w:r>
    <w:r w:rsidR="001D1B13">
      <w:rPr>
        <w:rStyle w:val="Numrodepage"/>
      </w:rPr>
      <w:t xml:space="preserve">ACTEE/ FNCCR </w:t>
    </w:r>
    <w:r w:rsidR="0077208B">
      <w:rPr>
        <w:rFonts w:asciiTheme="minorHAnsi" w:eastAsia="Calibri" w:hAnsiTheme="minorHAnsi" w:cstheme="minorHAnsi"/>
        <w:color w:val="000000" w:themeColor="text1"/>
        <w:lang w:eastAsia="en-US"/>
      </w:rPr>
      <w:t>MGPEPD</w:t>
    </w:r>
    <w:r w:rsidR="00924633">
      <w:rPr>
        <w:rStyle w:val="Numrodepage"/>
      </w:rPr>
      <w:tab/>
    </w:r>
    <w:r w:rsidR="00924633" w:rsidRPr="00EF2DB1">
      <w:rPr>
        <w:rStyle w:val="Numrodepage"/>
        <w:snapToGrid w:val="0"/>
        <w:sz w:val="21"/>
        <w:szCs w:val="22"/>
      </w:rPr>
      <w:t xml:space="preserve">Page </w:t>
    </w:r>
    <w:r w:rsidR="00924633" w:rsidRPr="00EF2DB1">
      <w:rPr>
        <w:rStyle w:val="Numrodepage"/>
        <w:noProof/>
        <w:snapToGrid w:val="0"/>
        <w:sz w:val="21"/>
        <w:szCs w:val="22"/>
      </w:rPr>
      <w:fldChar w:fldCharType="begin"/>
    </w:r>
    <w:r w:rsidR="00924633" w:rsidRPr="00EF2DB1">
      <w:rPr>
        <w:rStyle w:val="Numrodepage"/>
        <w:snapToGrid w:val="0"/>
        <w:sz w:val="21"/>
        <w:szCs w:val="22"/>
      </w:rPr>
      <w:instrText xml:space="preserve"> PAGE </w:instrText>
    </w:r>
    <w:r w:rsidR="00924633" w:rsidRPr="00EF2DB1">
      <w:rPr>
        <w:rStyle w:val="Numrodepage"/>
        <w:snapToGrid w:val="0"/>
        <w:sz w:val="21"/>
        <w:szCs w:val="22"/>
      </w:rPr>
      <w:fldChar w:fldCharType="separate"/>
    </w:r>
    <w:r w:rsidR="00924633" w:rsidRPr="00EF2DB1">
      <w:rPr>
        <w:rStyle w:val="Numrodepage"/>
        <w:noProof/>
        <w:snapToGrid w:val="0"/>
        <w:sz w:val="21"/>
        <w:szCs w:val="22"/>
      </w:rPr>
      <w:t>4</w:t>
    </w:r>
    <w:r w:rsidR="00924633" w:rsidRPr="00EF2DB1">
      <w:rPr>
        <w:rStyle w:val="Numrodepage"/>
        <w:noProof/>
        <w:snapToGrid w:val="0"/>
        <w:sz w:val="21"/>
        <w:szCs w:val="22"/>
      </w:rPr>
      <w:fldChar w:fldCharType="end"/>
    </w:r>
    <w:r w:rsidR="00924633" w:rsidRPr="00EF2DB1">
      <w:rPr>
        <w:rStyle w:val="Numrodepage"/>
        <w:snapToGrid w:val="0"/>
        <w:sz w:val="21"/>
        <w:szCs w:val="22"/>
      </w:rPr>
      <w:t xml:space="preserve"> sur </w:t>
    </w:r>
    <w:r w:rsidR="00924633" w:rsidRPr="00EF2DB1">
      <w:rPr>
        <w:rStyle w:val="Numrodepage"/>
        <w:noProof/>
        <w:snapToGrid w:val="0"/>
        <w:sz w:val="21"/>
        <w:szCs w:val="22"/>
      </w:rPr>
      <w:fldChar w:fldCharType="begin"/>
    </w:r>
    <w:r w:rsidR="00924633" w:rsidRPr="00EF2DB1">
      <w:rPr>
        <w:rStyle w:val="Numrodepage"/>
        <w:snapToGrid w:val="0"/>
        <w:sz w:val="21"/>
        <w:szCs w:val="22"/>
      </w:rPr>
      <w:instrText xml:space="preserve"> NUMPAGES </w:instrText>
    </w:r>
    <w:r w:rsidR="00924633" w:rsidRPr="00EF2DB1">
      <w:rPr>
        <w:rStyle w:val="Numrodepage"/>
        <w:snapToGrid w:val="0"/>
        <w:sz w:val="21"/>
        <w:szCs w:val="22"/>
      </w:rPr>
      <w:fldChar w:fldCharType="separate"/>
    </w:r>
    <w:r w:rsidR="00924633" w:rsidRPr="00EF2DB1">
      <w:rPr>
        <w:rStyle w:val="Numrodepage"/>
        <w:noProof/>
        <w:snapToGrid w:val="0"/>
        <w:sz w:val="21"/>
        <w:szCs w:val="22"/>
      </w:rPr>
      <w:t>80</w:t>
    </w:r>
    <w:r w:rsidR="00924633" w:rsidRPr="00EF2DB1">
      <w:rPr>
        <w:rStyle w:val="Numrodepage"/>
        <w:noProof/>
        <w:snapToGrid w:val="0"/>
        <w:sz w:val="21"/>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ABDF" w14:textId="77777777" w:rsidR="00EA335E" w:rsidRDefault="00EA335E" w:rsidP="00EE4AA6">
      <w:r>
        <w:separator/>
      </w:r>
    </w:p>
  </w:footnote>
  <w:footnote w:type="continuationSeparator" w:id="0">
    <w:p w14:paraId="478FF683" w14:textId="77777777" w:rsidR="00EA335E" w:rsidRDefault="00EA335E" w:rsidP="00EE4AA6">
      <w:r>
        <w:continuationSeparator/>
      </w:r>
    </w:p>
  </w:footnote>
  <w:footnote w:type="continuationNotice" w:id="1">
    <w:p w14:paraId="488A9CE3" w14:textId="77777777" w:rsidR="00EA335E" w:rsidRDefault="00EA335E">
      <w:pPr>
        <w:spacing w:after="0" w:line="240" w:lineRule="auto"/>
      </w:pPr>
    </w:p>
  </w:footnote>
  <w:footnote w:id="2">
    <w:p w14:paraId="10FD8424" w14:textId="42EBFA2E" w:rsidR="00924633" w:rsidRPr="00431E6F" w:rsidRDefault="00924633" w:rsidP="009674F5">
      <w:pPr>
        <w:spacing w:after="0"/>
        <w:rPr>
          <w:sz w:val="21"/>
          <w:szCs w:val="21"/>
        </w:rPr>
      </w:pPr>
      <w:r w:rsidRPr="00431E6F">
        <w:rPr>
          <w:rStyle w:val="Appelnotedebasdep"/>
          <w:sz w:val="21"/>
          <w:szCs w:val="21"/>
        </w:rPr>
        <w:footnoteRef/>
      </w:r>
      <w:r w:rsidRPr="00431E6F">
        <w:rPr>
          <w:sz w:val="21"/>
          <w:szCs w:val="21"/>
        </w:rPr>
        <w:t xml:space="preserve"> </w:t>
      </w:r>
      <w:r w:rsidRPr="000B1655">
        <w:rPr>
          <w:b/>
          <w:bCs/>
          <w:sz w:val="21"/>
          <w:szCs w:val="21"/>
        </w:rPr>
        <w:t>Équipements et s</w:t>
      </w:r>
      <w:r w:rsidRPr="00CF4B00">
        <w:rPr>
          <w:b/>
          <w:bCs/>
          <w:sz w:val="21"/>
          <w:szCs w:val="21"/>
        </w:rPr>
        <w:t xml:space="preserve">ystèmes de gestion </w:t>
      </w:r>
      <w:r w:rsidRPr="000B1655">
        <w:rPr>
          <w:b/>
          <w:bCs/>
          <w:sz w:val="21"/>
          <w:szCs w:val="21"/>
        </w:rPr>
        <w:t>de régulation et de pilotage énergétique de l’immeuble</w:t>
      </w:r>
      <w:r w:rsidRPr="00431E6F">
        <w:rPr>
          <w:sz w:val="21"/>
          <w:szCs w:val="21"/>
        </w:rPr>
        <w:t> : gestion technique du bâtiment et dispositifs de régulation, tels que les capteurs d’ouverture des fenêtres, de détection de présence et d’extinction automatique de l’éclairage, la mise en service automatisée du ralenti de nuit du chauffage, etc. ;</w:t>
      </w:r>
    </w:p>
  </w:footnote>
  <w:footnote w:id="3">
    <w:p w14:paraId="16D5FE7F" w14:textId="71E99FAF" w:rsidR="00924633" w:rsidRDefault="00924633" w:rsidP="00F4171E">
      <w:pPr>
        <w:pStyle w:val="Notedebasdepage"/>
      </w:pPr>
      <w:r w:rsidRPr="00431E6F">
        <w:rPr>
          <w:rStyle w:val="Appelnotedebasdep"/>
          <w:sz w:val="21"/>
          <w:szCs w:val="21"/>
        </w:rPr>
        <w:footnoteRef/>
      </w:r>
      <w:r w:rsidRPr="00431E6F">
        <w:rPr>
          <w:sz w:val="21"/>
          <w:szCs w:val="21"/>
        </w:rPr>
        <w:t xml:space="preserve"> </w:t>
      </w:r>
      <w:r>
        <w:rPr>
          <w:b/>
          <w:bCs/>
          <w:sz w:val="21"/>
          <w:szCs w:val="21"/>
        </w:rPr>
        <w:t>É</w:t>
      </w:r>
      <w:r w:rsidRPr="000B1655">
        <w:rPr>
          <w:b/>
          <w:bCs/>
          <w:sz w:val="21"/>
          <w:szCs w:val="21"/>
        </w:rPr>
        <w:t>quipements et systèmes</w:t>
      </w:r>
      <w:r>
        <w:rPr>
          <w:b/>
          <w:bCs/>
          <w:sz w:val="21"/>
          <w:szCs w:val="21"/>
        </w:rPr>
        <w:t xml:space="preserve"> </w:t>
      </w:r>
      <w:r w:rsidRPr="000B1655">
        <w:rPr>
          <w:b/>
          <w:bCs/>
          <w:sz w:val="21"/>
          <w:szCs w:val="21"/>
        </w:rPr>
        <w:t>de production, de distribution, d’émission ou consommateur de l’énergie de l’immeuble</w:t>
      </w:r>
      <w:r w:rsidRPr="00431E6F">
        <w:rPr>
          <w:b/>
          <w:sz w:val="21"/>
          <w:szCs w:val="21"/>
        </w:rPr>
        <w:t xml:space="preserve"> </w:t>
      </w:r>
      <w:r w:rsidRPr="00431E6F">
        <w:rPr>
          <w:sz w:val="21"/>
          <w:szCs w:val="21"/>
        </w:rPr>
        <w:t xml:space="preserve">: chaudières et pompes à chaleur, groupes de froid, ventilation et hygrométrie, eau chaude sanitaire et évacuation, équilibrage des réseaux, moteurs électriques et système d’entraînement, éclairage, </w:t>
      </w:r>
      <w:r w:rsidRPr="004D50C2">
        <w:rPr>
          <w:sz w:val="21"/>
          <w:szCs w:val="21"/>
        </w:rPr>
        <w:t>bureautique, ascenseurs et autres</w:t>
      </w:r>
      <w:r w:rsidRPr="00431E6F">
        <w:rPr>
          <w:sz w:val="21"/>
          <w:szCs w:val="21"/>
        </w:rPr>
        <w:t xml:space="preserve"> équipements particuliers à usage électrique,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3F5E" w14:textId="115A2807" w:rsidR="00924633" w:rsidRDefault="00924633">
    <w:pPr>
      <w:pStyle w:val="En-tte"/>
    </w:pPr>
    <w:r>
      <w:rPr>
        <w:rStyle w:val="Marquedecommentaire"/>
        <w:noProof/>
      </w:rPr>
      <mc:AlternateContent>
        <mc:Choice Requires="wps">
          <w:drawing>
            <wp:anchor distT="0" distB="0" distL="114300" distR="114300" simplePos="0" relativeHeight="251658241" behindDoc="1" locked="0" layoutInCell="0" allowOverlap="1" wp14:anchorId="1A75AC32" wp14:editId="6BE9E98C">
              <wp:simplePos x="0" y="0"/>
              <wp:positionH relativeFrom="margin">
                <wp:align>center</wp:align>
              </wp:positionH>
              <wp:positionV relativeFrom="margin">
                <wp:align>center</wp:align>
              </wp:positionV>
              <wp:extent cx="6497320" cy="1624330"/>
              <wp:effectExtent l="0" t="0" r="0" b="0"/>
              <wp:wrapNone/>
              <wp:docPr id="7" name="Zone de text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FD3008" w14:textId="77777777" w:rsidR="00924633" w:rsidRDefault="00924633" w:rsidP="00235BC4">
                          <w:pPr>
                            <w:jc w:val="center"/>
                            <w:rPr>
                              <w:sz w:val="24"/>
                            </w:rPr>
                          </w:pPr>
                          <w:r>
                            <w:rPr>
                              <w:color w:val="C0C0C0"/>
                              <w:sz w:val="16"/>
                              <w:szCs w:val="16"/>
                            </w:rPr>
                            <w:t>PROJET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w14:anchorId="44B710A1">
            <v:shapetype id="_x0000_t202" coordsize="21600,21600" o:spt="202" path="m,l,21600r21600,l21600,xe" w14:anchorId="1A75AC32">
              <v:stroke joinstyle="miter"/>
              <v:path gradientshapeok="t" o:connecttype="rect"/>
            </v:shapetype>
            <v:shape id="Zone de texte 7" style="position:absolute;left:0;text-align:left;margin-left:0;margin-top:0;width:511.6pt;height:127.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cAwIAAPADAAAOAAAAZHJzL2Uyb0RvYy54bWysk01z0zAQhu/M8B80vhPno4TWE6cTWuBS&#10;IDMN07Oij1hgacVKiZ1/35XiJnzcGHzQWLvS6+fdXS9ue9uyg8JgwNXFZDQumHICpHG7uvi2+fjm&#10;umAhcid5C07VxVGF4nb5+tWi85WaQgOtVMhIxIWq83XRxOirsgyiUZaHEXjlKKkBLY+0xV0pkXek&#10;bttyOh7Pyw5QegShQqDo/SlZLLO+1krEr1oHFVlbF8QW84p53aa1XC54tUPuGyMGDP4PFJYbRx89&#10;S93zyNkezV9S1giEADqOBNgStDZCZQ/kZjL+w81jw73KXqg4wZ/LFP6frPhyePRrZLF/Dz01MJsI&#10;/gHEj8Ac3DXc7dQqeCpkylLogzRxDcZFosiB4QwidI3i8vdwtrA5emp9PrxRfUwKaUu1LzsfqoEh&#10;9SxUIdFsu88g6QrfR8hEvUbLENK165txenKY6seImhp7PDeTPsAEBedXN+9mU0oJyk3m06vZLLe7&#10;5FVSS83yGOInBZall7pAMpll+eEhxER3OTKgJroTZ+y3PTNy8JHItyCPxN7RMNVF+LnnqKhee3sH&#10;NHtkXiPYJ5rWFWb3LwCb/omjHxAi0a/bl2HKHHmqJHPcpoLI7yRkW5rRA2/Z21yJE+lweGA+qaa7&#10;DlZURW2yoQvnYIjGKvscfoE0t7/u86nLj7p8BgAA//8DAFBLAwQUAAYACAAAACEAR4nPzN0AAAAG&#10;AQAADwAAAGRycy9kb3ducmV2LnhtbEyPQUvDQBCF74L/YRnBi9iNkUiJmRRb6MlerD14nGanSTA7&#10;m2Y3bfTXu/Wil4HHe7z3TbGYbKdOPPjWCcLDLAHFUjnTSo2we1/fz0H5QGKoc8IIX+xhUV5fFZQb&#10;d5Y3Pm1DrWKJ+JwQmhD6XGtfNWzJz1zPEr2DGyyFKIdam4HOsdx2Ok2SJ22plbjQUM+rhqvP7WgR&#10;6sPHcTzebVav691Usdssv7N2iXh7M708gwo8hb8wXPAjOpSRae9GMV51CPGR8HsvXpI+pqD2CGmW&#10;zUGXhf6PX/4AAAD//wMAUEsBAi0AFAAGAAgAAAAhALaDOJL+AAAA4QEAABMAAAAAAAAAAAAAAAAA&#10;AAAAAFtDb250ZW50X1R5cGVzXS54bWxQSwECLQAUAAYACAAAACEAOP0h/9YAAACUAQAACwAAAAAA&#10;AAAAAAAAAAAvAQAAX3JlbHMvLnJlbHNQSwECLQAUAAYACAAAACEAlf3dXAMCAADwAwAADgAAAAAA&#10;AAAAAAAAAAAuAgAAZHJzL2Uyb0RvYy54bWxQSwECLQAUAAYACAAAACEAR4nPzN0AAAAGAQAADwAA&#10;AAAAAAAAAAAAAABdBAAAZHJzL2Rvd25yZXYueG1sUEsFBgAAAAAEAAQA8wAAAGcFAAAAAA==&#10;">
              <v:stroke joinstyle="round"/>
              <o:lock v:ext="edit" verticies="t" aspectratio="t" shapetype="t"/>
              <v:textbox>
                <w:txbxContent>
                  <w:p w:rsidR="00924633" w:rsidP="00235BC4" w:rsidRDefault="00924633" w14:paraId="0ED827E1" w14:textId="77777777">
                    <w:pPr>
                      <w:jc w:val="center"/>
                      <w:rPr>
                        <w:sz w:val="24"/>
                      </w:rPr>
                    </w:pPr>
                    <w:r>
                      <w:rPr>
                        <w:color w:val="C0C0C0"/>
                        <w:sz w:val="16"/>
                        <w:szCs w:val="16"/>
                      </w:rPr>
                      <w:t>PROJET</w:t>
                    </w:r>
                  </w:p>
                </w:txbxContent>
              </v:textbox>
              <w10:wrap anchorx="margin" anchory="margin"/>
            </v:shape>
          </w:pict>
        </mc:Fallback>
      </mc:AlternateContent>
    </w:r>
  </w:p>
  <w:p w14:paraId="0A126B87" w14:textId="77777777" w:rsidR="004F4A56" w:rsidRDefault="004F4A56"/>
  <w:p w14:paraId="1D980C5A" w14:textId="77777777" w:rsidR="004F4A56" w:rsidRDefault="004F4A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0426" w14:textId="4ABE61DE" w:rsidR="004F4A56" w:rsidRDefault="005A3036" w:rsidP="34653D1A">
    <w:pPr>
      <w:pBdr>
        <w:bottom w:val="single" w:sz="4" w:space="1" w:color="auto"/>
      </w:pBdr>
      <w:spacing w:after="0" w:line="240" w:lineRule="auto"/>
      <w:jc w:val="center"/>
    </w:pPr>
    <w:r>
      <w:rPr>
        <w:rFonts w:ascii="Times New Roman" w:hAnsi="Times New Roman"/>
        <w:noProof/>
        <w:sz w:val="24"/>
      </w:rPr>
      <w:drawing>
        <wp:inline distT="0" distB="0" distL="0" distR="0" wp14:anchorId="32F691D1" wp14:editId="3844D1DF">
          <wp:extent cx="996642" cy="51319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30825" cy="530795"/>
                  </a:xfrm>
                  <a:prstGeom prst="rect">
                    <a:avLst/>
                  </a:prstGeom>
                </pic:spPr>
              </pic:pic>
            </a:graphicData>
          </a:graphic>
        </wp:inline>
      </w:drawing>
    </w:r>
    <w:r>
      <w:rPr>
        <w:rFonts w:ascii="Times New Roman" w:hAnsi="Times New Roman"/>
        <w:sz w:val="24"/>
      </w:rPr>
      <w:tab/>
    </w:r>
    <w:r w:rsidR="0009203D">
      <w:rPr>
        <w:noProof/>
      </w:rPr>
      <w:drawing>
        <wp:inline distT="0" distB="0" distL="0" distR="0" wp14:anchorId="49D3E62E" wp14:editId="144A305D">
          <wp:extent cx="515628" cy="515628"/>
          <wp:effectExtent l="0" t="0" r="5080" b="5080"/>
          <wp:docPr id="20640617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2">
                    <a:extLst>
                      <a:ext uri="{28A0092B-C50C-407E-A947-70E740481C1C}">
                        <a14:useLocalDpi xmlns:a14="http://schemas.microsoft.com/office/drawing/2010/main" val="0"/>
                      </a:ext>
                    </a:extLst>
                  </a:blip>
                  <a:stretch>
                    <a:fillRect/>
                  </a:stretch>
                </pic:blipFill>
                <pic:spPr>
                  <a:xfrm>
                    <a:off x="0" y="0"/>
                    <a:ext cx="515628" cy="515628"/>
                  </a:xfrm>
                  <a:prstGeom prst="rect">
                    <a:avLst/>
                  </a:prstGeom>
                </pic:spPr>
              </pic:pic>
            </a:graphicData>
          </a:graphic>
        </wp:inline>
      </w:drawing>
    </w:r>
    <w:r>
      <w:rPr>
        <w:rFonts w:ascii="Times New Roman" w:hAnsi="Times New Roman"/>
        <w:sz w:val="24"/>
      </w:rPr>
      <w:tab/>
    </w:r>
    <w:r w:rsidR="0009203D">
      <w:rPr>
        <w:noProof/>
      </w:rPr>
      <w:drawing>
        <wp:inline distT="0" distB="0" distL="0" distR="0" wp14:anchorId="649D3C70" wp14:editId="31C103DB">
          <wp:extent cx="1466850" cy="438150"/>
          <wp:effectExtent l="0" t="0" r="0" b="0"/>
          <wp:docPr id="1839130007" name="Image 1839130007" descr="C:\Users\pascal.lebreton\AppData\Local\Microsoft\Windows\INetCache\Content.MSO\7EC543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466850" cy="438150"/>
                  </a:xfrm>
                  <a:prstGeom prst="rect">
                    <a:avLst/>
                  </a:prstGeom>
                </pic:spPr>
              </pic:pic>
            </a:graphicData>
          </a:graphic>
        </wp:inline>
      </w:drawing>
    </w:r>
    <w:r>
      <w:rPr>
        <w:rFonts w:ascii="Times New Roman" w:hAnsi="Times New Roman"/>
        <w:sz w:val="24"/>
      </w:rPr>
      <w:tab/>
    </w:r>
    <w:r w:rsidR="0009203D">
      <w:rPr>
        <w:noProof/>
      </w:rPr>
      <w:drawing>
        <wp:inline distT="0" distB="0" distL="0" distR="0" wp14:anchorId="5A69436E" wp14:editId="13F08737">
          <wp:extent cx="913223" cy="448629"/>
          <wp:effectExtent l="0" t="0" r="1270" b="0"/>
          <wp:docPr id="161574057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4">
                    <a:extLst>
                      <a:ext uri="{28A0092B-C50C-407E-A947-70E740481C1C}">
                        <a14:useLocalDpi xmlns:a14="http://schemas.microsoft.com/office/drawing/2010/main" val="0"/>
                      </a:ext>
                    </a:extLst>
                  </a:blip>
                  <a:stretch>
                    <a:fillRect/>
                  </a:stretch>
                </pic:blipFill>
                <pic:spPr>
                  <a:xfrm>
                    <a:off x="0" y="0"/>
                    <a:ext cx="913223" cy="448629"/>
                  </a:xfrm>
                  <a:prstGeom prst="rect">
                    <a:avLst/>
                  </a:prstGeom>
                </pic:spPr>
              </pic:pic>
            </a:graphicData>
          </a:graphic>
        </wp:inline>
      </w:drawing>
    </w:r>
    <w:r>
      <w:rPr>
        <w:rFonts w:ascii="Times New Roman" w:hAnsi="Times New Roman"/>
        <w:sz w:val="24"/>
      </w:rPr>
      <w:tab/>
    </w:r>
    <w:r w:rsidR="0009203D">
      <w:br/>
    </w:r>
    <w:r>
      <w:rPr>
        <w:rFonts w:ascii="Times New Roman" w:hAnsi="Times New Roman"/>
        <w:sz w:val="24"/>
      </w:rPr>
      <w:tab/>
    </w:r>
    <w:r>
      <w:rPr>
        <w:rFonts w:ascii="Times New Roman" w:hAnsi="Times New Roman"/>
        <w:sz w:val="24"/>
      </w:rPr>
      <w:tab/>
    </w:r>
  </w:p>
  <w:p w14:paraId="73C9FF37" w14:textId="77777777" w:rsidR="006F4C81" w:rsidRDefault="006F4C81" w:rsidP="006F4C81">
    <w:pPr>
      <w:pBdr>
        <w:bottom w:val="single" w:sz="4" w:space="1" w:color="auto"/>
      </w:pBdr>
      <w:spacing w:after="0" w:line="240" w:lineRule="auto"/>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D444" w14:textId="452AADCB" w:rsidR="00924633" w:rsidRPr="004D6637" w:rsidRDefault="00924633" w:rsidP="005B3CE3">
    <w:pPr>
      <w:tabs>
        <w:tab w:val="right" w:pos="9072"/>
      </w:tabs>
      <w:spacing w:after="0" w:line="240" w:lineRule="auto"/>
      <w:jc w:val="left"/>
      <w:rPr>
        <w:noProof/>
        <w:lang w:val="en-US"/>
      </w:rPr>
    </w:pPr>
    <w:r w:rsidRPr="005B3CE3">
      <w:rPr>
        <w:rFonts w:ascii="Times New Roman" w:hAnsi="Times New Roman"/>
        <w:sz w:val="24"/>
      </w:rPr>
      <w:fldChar w:fldCharType="begin"/>
    </w:r>
    <w:r w:rsidR="00785A47" w:rsidRPr="004D6637">
      <w:rPr>
        <w:rFonts w:ascii="Times New Roman" w:hAnsi="Times New Roman"/>
        <w:sz w:val="24"/>
        <w:lang w:val="en-US"/>
      </w:rPr>
      <w:instrText xml:space="preserve"> INCLUDEPICTURE "C:\\var\\folders\\kv\\1cykg6hd5yv_b3fqqx_8gr3w0000gn\\T\\com.microsoft.Word\\WebArchiveCopyPasteTempFiles\\2Q==" \* MERGEFORMAT </w:instrText>
    </w:r>
    <w:r w:rsidRPr="005B3CE3">
      <w:rPr>
        <w:rFonts w:ascii="Times New Roman" w:hAnsi="Times New Roman"/>
        <w:sz w:val="24"/>
      </w:rPr>
      <w:fldChar w:fldCharType="separate"/>
    </w:r>
    <w:r w:rsidRPr="005B3CE3">
      <w:rPr>
        <w:rFonts w:ascii="Times New Roman" w:hAnsi="Times New Roman"/>
        <w:noProof/>
        <w:sz w:val="24"/>
      </w:rPr>
      <w:drawing>
        <wp:inline distT="0" distB="0" distL="0" distR="0" wp14:anchorId="5B26FF53" wp14:editId="6EA5D44F">
          <wp:extent cx="1060315" cy="598977"/>
          <wp:effectExtent l="0" t="0" r="0" b="0"/>
          <wp:docPr id="1" name="Image 1" descr="Une image contenant dessin, fenêtr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014" cy="613495"/>
                  </a:xfrm>
                  <a:prstGeom prst="rect">
                    <a:avLst/>
                  </a:prstGeom>
                  <a:noFill/>
                  <a:ln>
                    <a:noFill/>
                  </a:ln>
                </pic:spPr>
              </pic:pic>
            </a:graphicData>
          </a:graphic>
        </wp:inline>
      </w:drawing>
    </w:r>
    <w:r w:rsidRPr="005B3CE3">
      <w:rPr>
        <w:rFonts w:ascii="Times New Roman" w:hAnsi="Times New Roman"/>
        <w:sz w:val="24"/>
      </w:rPr>
      <w:fldChar w:fldCharType="end"/>
    </w:r>
    <w:r>
      <w:rPr>
        <w:noProof/>
      </w:rPr>
      <mc:AlternateContent>
        <mc:Choice Requires="wps">
          <w:drawing>
            <wp:anchor distT="0" distB="0" distL="114300" distR="114300" simplePos="0" relativeHeight="251658240" behindDoc="1" locked="0" layoutInCell="0" allowOverlap="1" wp14:anchorId="6AA7655B" wp14:editId="0A6DE6D7">
              <wp:simplePos x="0" y="0"/>
              <wp:positionH relativeFrom="margin">
                <wp:align>center</wp:align>
              </wp:positionH>
              <wp:positionV relativeFrom="margin">
                <wp:align>center</wp:align>
              </wp:positionV>
              <wp:extent cx="6497320" cy="1624330"/>
              <wp:effectExtent l="0" t="0" r="0" b="0"/>
              <wp:wrapNone/>
              <wp:docPr id="3" name="Zone de text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C7361B" w14:textId="77777777" w:rsidR="00924633" w:rsidRDefault="00924633" w:rsidP="00235BC4">
                          <w:pPr>
                            <w:jc w:val="center"/>
                            <w:rPr>
                              <w:sz w:val="24"/>
                            </w:rPr>
                          </w:pPr>
                          <w:r>
                            <w:rPr>
                              <w:color w:val="C0C0C0"/>
                              <w:sz w:val="16"/>
                              <w:szCs w:val="16"/>
                            </w:rPr>
                            <w:t>PROJET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BE3192D">
            <v:shapetype id="_x0000_t202" coordsize="21600,21600" o:spt="202" path="m,l,21600r21600,l21600,xe" w14:anchorId="6AA7655B">
              <v:stroke joinstyle="miter"/>
              <v:path gradientshapeok="t" o:connecttype="rect"/>
            </v:shapetype>
            <v:shape id="Zone de texte 3" style="position:absolute;margin-left:0;margin-top:0;width:511.6pt;height:127.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cAwIAAPADAAAOAAAAZHJzL2Uyb0RvYy54bWysk01z0zAQhu/M8B80vhPno4TWE6cTWuBS&#10;IDMN07Oij1hgacVKiZ1/35XiJnzcGHzQWLvS6+fdXS9ue9uyg8JgwNXFZDQumHICpHG7uvi2+fjm&#10;umAhcid5C07VxVGF4nb5+tWi85WaQgOtVMhIxIWq83XRxOirsgyiUZaHEXjlKKkBLY+0xV0pkXek&#10;bttyOh7Pyw5QegShQqDo/SlZLLO+1krEr1oHFVlbF8QW84p53aa1XC54tUPuGyMGDP4PFJYbRx89&#10;S93zyNkezV9S1giEADqOBNgStDZCZQ/kZjL+w81jw73KXqg4wZ/LFP6frPhyePRrZLF/Dz01MJsI&#10;/gHEj8Ac3DXc7dQqeCpkylLogzRxDcZFosiB4QwidI3i8vdwtrA5emp9PrxRfUwKaUu1LzsfqoEh&#10;9SxUIdFsu88g6QrfR8hEvUbLENK165txenKY6seImhp7PDeTPsAEBedXN+9mU0oJyk3m06vZLLe7&#10;5FVSS83yGOInBZall7pAMpll+eEhxER3OTKgJroTZ+y3PTNy8JHItyCPxN7RMNVF+LnnqKhee3sH&#10;NHtkXiPYJ5rWFWb3LwCb/omjHxAi0a/bl2HKHHmqJHPcpoLI7yRkW5rRA2/Z21yJE+lweGA+qaa7&#10;DlZURW2yoQvnYIjGKvscfoE0t7/u86nLj7p8BgAA//8DAFBLAwQUAAYACAAAACEAXPKm6+AAAAAL&#10;AQAADwAAAGRycy9kb3ducmV2LnhtbEyPwW7CMBBE75X4B2uRekHFIVUqFOIgoOJULlAOPZp4SaLG&#10;6xA7kPbru/TSXkZajWZ2XrYcbCOu2PnakYLZNAKBVDhTU6ng+L59moPwQZPRjSNU8IUelvnoIdOp&#10;cTfa4/UQSsEl5FOtoAqhTaX0RYVW+6lrkdg7u87qwGdXStPpG5fbRsZR9CKtrok/VLrFTYXF56G3&#10;Csrzx6W/THabt+1xKNDt1t9JvVbqcTy8LlhWCxABh/CXgDsD74ech51cT8aLRgHThF+9e1H8HIM4&#10;KYiTZA4yz+R/hvwHAAD//wMAUEsBAi0AFAAGAAgAAAAhALaDOJL+AAAA4QEAABMAAAAAAAAAAAAA&#10;AAAAAAAAAFtDb250ZW50X1R5cGVzXS54bWxQSwECLQAUAAYACAAAACEAOP0h/9YAAACUAQAACwAA&#10;AAAAAAAAAAAAAAAvAQAAX3JlbHMvLnJlbHNQSwECLQAUAAYACAAAACEAlf3dXAMCAADwAwAADgAA&#10;AAAAAAAAAAAAAAAuAgAAZHJzL2Uyb0RvYy54bWxQSwECLQAUAAYACAAAACEAXPKm6+AAAAALAQAA&#10;DwAAAAAAAAAAAAAAAABdBAAAZHJzL2Rvd25yZXYueG1sUEsFBgAAAAAEAAQA8wAAAGoFAAAAAA==&#10;">
              <v:stroke joinstyle="round"/>
              <o:lock v:ext="edit" verticies="t" aspectratio="t" shapetype="t"/>
              <v:textbox>
                <w:txbxContent>
                  <w:p w:rsidR="00924633" w:rsidP="00235BC4" w:rsidRDefault="00924633" w14:paraId="45FBBA47" w14:textId="77777777">
                    <w:pPr>
                      <w:jc w:val="center"/>
                      <w:rPr>
                        <w:sz w:val="24"/>
                      </w:rPr>
                    </w:pPr>
                    <w:r>
                      <w:rPr>
                        <w:color w:val="C0C0C0"/>
                        <w:sz w:val="16"/>
                        <w:szCs w:val="16"/>
                      </w:rPr>
                      <w:t>PROJET</w:t>
                    </w:r>
                  </w:p>
                </w:txbxContent>
              </v:textbox>
              <w10:wrap anchorx="margin" anchory="margin"/>
            </v:shape>
          </w:pict>
        </mc:Fallback>
      </mc:AlternateContent>
    </w:r>
    <w:r w:rsidRPr="004D6637">
      <w:rPr>
        <w:rFonts w:ascii="Times New Roman" w:hAnsi="Times New Roman"/>
        <w:sz w:val="24"/>
        <w:lang w:val="en-US"/>
      </w:rPr>
      <w:tab/>
    </w:r>
    <w:r w:rsidR="00450963">
      <w:rPr>
        <w:noProof/>
        <w:lang w:val="en-US"/>
      </w:rPr>
      <w:t>CCAG CPE TF</w:t>
    </w:r>
    <w:r w:rsidRPr="004D6637">
      <w:rPr>
        <w:noProof/>
        <w:lang w:val="en-US"/>
      </w:rPr>
      <w:t xml:space="preserve"> – V2 FNCCR/LEXCITY</w:t>
    </w:r>
  </w:p>
  <w:p w14:paraId="215844E6" w14:textId="77777777" w:rsidR="00924633" w:rsidRPr="004D6637" w:rsidRDefault="00924633" w:rsidP="005B3CE3">
    <w:pPr>
      <w:tabs>
        <w:tab w:val="right" w:pos="9072"/>
      </w:tabs>
      <w:spacing w:after="0" w:line="240" w:lineRule="auto"/>
      <w:jc w:val="left"/>
      <w:rPr>
        <w:rFonts w:ascii="Times New Roman" w:hAnsi="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B80738"/>
    <w:lvl w:ilvl="0">
      <w:start w:val="1"/>
      <w:numFmt w:val="bullet"/>
      <w:pStyle w:val="Listepuces"/>
      <w:lvlText w:val=""/>
      <w:lvlJc w:val="left"/>
      <w:pPr>
        <w:tabs>
          <w:tab w:val="num" w:pos="644"/>
        </w:tabs>
        <w:ind w:left="644" w:hanging="360"/>
      </w:pPr>
      <w:rPr>
        <w:rFonts w:ascii="Symbol" w:hAnsi="Symbol" w:hint="default"/>
        <w:color w:val="003F64"/>
      </w:rPr>
    </w:lvl>
  </w:abstractNum>
  <w:abstractNum w:abstractNumId="1" w15:restartNumberingAfterBreak="0">
    <w:nsid w:val="02953ACB"/>
    <w:multiLevelType w:val="hybridMultilevel"/>
    <w:tmpl w:val="2932EC84"/>
    <w:lvl w:ilvl="0" w:tplc="ADFAD374">
      <w:start w:val="1"/>
      <w:numFmt w:val="lowerLetter"/>
      <w:lvlText w:val="(%1)"/>
      <w:lvlJc w:val="left"/>
      <w:pPr>
        <w:ind w:left="360" w:hanging="360"/>
      </w:pPr>
      <w:rPr>
        <w:rFonts w:hint="default"/>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2" w15:restartNumberingAfterBreak="0">
    <w:nsid w:val="05AA0112"/>
    <w:multiLevelType w:val="hybridMultilevel"/>
    <w:tmpl w:val="3DF67A0E"/>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874AB4"/>
    <w:multiLevelType w:val="hybridMultilevel"/>
    <w:tmpl w:val="2236B33E"/>
    <w:lvl w:ilvl="0" w:tplc="168405D2">
      <w:start w:val="1"/>
      <w:numFmt w:val="bullet"/>
      <w:lvlText w:val="-"/>
      <w:lvlJc w:val="left"/>
      <w:pPr>
        <w:ind w:left="360" w:hanging="360"/>
      </w:pPr>
      <w:rPr>
        <w:rFonts w:ascii="Courier New" w:hAnsi="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E157F9"/>
    <w:multiLevelType w:val="hybridMultilevel"/>
    <w:tmpl w:val="C6509A2C"/>
    <w:lvl w:ilvl="0" w:tplc="5DAE6846">
      <w:start w:val="1"/>
      <w:numFmt w:val="bullet"/>
      <w:lvlText w:val=""/>
      <w:lvlJc w:val="left"/>
      <w:pPr>
        <w:ind w:left="360" w:hanging="360"/>
      </w:pPr>
      <w:rPr>
        <w:rFonts w:ascii="Symbol" w:hAnsi="Symbol" w:hint="default"/>
      </w:rPr>
    </w:lvl>
    <w:lvl w:ilvl="1" w:tplc="B37ADB5A">
      <w:start w:val="1"/>
      <w:numFmt w:val="bullet"/>
      <w:lvlText w:val="o"/>
      <w:lvlJc w:val="left"/>
      <w:pPr>
        <w:ind w:left="1080" w:hanging="360"/>
      </w:pPr>
      <w:rPr>
        <w:rFonts w:ascii="Courier New" w:hAnsi="Courier New" w:hint="default"/>
        <w:color w:val="000000" w:themeColor="text1"/>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B0B45F7"/>
    <w:multiLevelType w:val="hybridMultilevel"/>
    <w:tmpl w:val="3DF67A0E"/>
    <w:lvl w:ilvl="0" w:tplc="60921FCE">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F12B70"/>
    <w:multiLevelType w:val="hybridMultilevel"/>
    <w:tmpl w:val="57C211A4"/>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EC0C6F"/>
    <w:multiLevelType w:val="hybridMultilevel"/>
    <w:tmpl w:val="0082ED9C"/>
    <w:lvl w:ilvl="0" w:tplc="040C0017">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2356C9"/>
    <w:multiLevelType w:val="hybridMultilevel"/>
    <w:tmpl w:val="A1303F2A"/>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402279"/>
    <w:multiLevelType w:val="hybridMultilevel"/>
    <w:tmpl w:val="44222724"/>
    <w:lvl w:ilvl="0" w:tplc="52A644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9F052B4"/>
    <w:multiLevelType w:val="hybridMultilevel"/>
    <w:tmpl w:val="CA20CA44"/>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1732C0"/>
    <w:multiLevelType w:val="hybridMultilevel"/>
    <w:tmpl w:val="04440506"/>
    <w:lvl w:ilvl="0" w:tplc="FFFFFFFF">
      <w:numFmt w:val="decimal"/>
      <w:lvlText w:val=""/>
      <w:lvlJc w:val="left"/>
    </w:lvl>
    <w:lvl w:ilvl="1" w:tplc="040C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A91A99"/>
    <w:multiLevelType w:val="hybridMultilevel"/>
    <w:tmpl w:val="BB926B62"/>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3F7D6A"/>
    <w:multiLevelType w:val="hybridMultilevel"/>
    <w:tmpl w:val="48DEE452"/>
    <w:styleLink w:val="Style12import"/>
    <w:lvl w:ilvl="0" w:tplc="A06A8DF8">
      <w:start w:val="1"/>
      <w:numFmt w:val="bullet"/>
      <w:lvlText w:val="࠻䀀䈀Ī䡅⩈䬀H伀ቊ倀ቊ儀ቊ刀摈匀*࡜崀䩞桰좗ÿ"/>
      <w:lvlJc w:val="left"/>
      <w:pPr>
        <w:ind w:left="360" w:hanging="360"/>
      </w:pPr>
      <w:rPr>
        <w:b w:val="0"/>
        <w:i w:val="0"/>
        <w:highlight w:val="none"/>
      </w:rPr>
    </w:lvl>
    <w:lvl w:ilvl="1" w:tplc="CE70301A">
      <w:numFmt w:val="none"/>
      <w:lvlText w:val=""/>
      <w:lvlJc w:val="left"/>
      <w:pPr>
        <w:tabs>
          <w:tab w:val="num" w:pos="360"/>
        </w:tabs>
      </w:pPr>
    </w:lvl>
    <w:lvl w:ilvl="2" w:tplc="B3DED030">
      <w:numFmt w:val="none"/>
      <w:lvlText w:val=""/>
      <w:lvlJc w:val="left"/>
      <w:pPr>
        <w:tabs>
          <w:tab w:val="num" w:pos="360"/>
        </w:tabs>
      </w:pPr>
    </w:lvl>
    <w:lvl w:ilvl="3" w:tplc="5FFCB7BC">
      <w:numFmt w:val="decimal"/>
      <w:lvlText w:val=""/>
      <w:lvlJc w:val="left"/>
    </w:lvl>
    <w:lvl w:ilvl="4" w:tplc="5666DEC6">
      <w:numFmt w:val="decimal"/>
      <w:lvlText w:val=""/>
      <w:lvlJc w:val="left"/>
    </w:lvl>
    <w:lvl w:ilvl="5" w:tplc="FC56F504">
      <w:numFmt w:val="decimal"/>
      <w:lvlText w:val=""/>
      <w:lvlJc w:val="left"/>
    </w:lvl>
    <w:lvl w:ilvl="6" w:tplc="47C24BAE">
      <w:numFmt w:val="decimal"/>
      <w:lvlText w:val=""/>
      <w:lvlJc w:val="left"/>
    </w:lvl>
    <w:lvl w:ilvl="7" w:tplc="DDCEE958">
      <w:numFmt w:val="decimal"/>
      <w:lvlText w:val=""/>
      <w:lvlJc w:val="left"/>
    </w:lvl>
    <w:lvl w:ilvl="8" w:tplc="5A7A505E">
      <w:numFmt w:val="decimal"/>
      <w:lvlText w:val=""/>
      <w:lvlJc w:val="left"/>
    </w:lvl>
  </w:abstractNum>
  <w:abstractNum w:abstractNumId="14" w15:restartNumberingAfterBreak="0">
    <w:nsid w:val="20BB6931"/>
    <w:multiLevelType w:val="hybridMultilevel"/>
    <w:tmpl w:val="FB241EB0"/>
    <w:lvl w:ilvl="0" w:tplc="60921FCE">
      <w:start w:val="1"/>
      <w:numFmt w:val="lowerLetter"/>
      <w:lvlText w:val="%1)"/>
      <w:lvlJc w:val="left"/>
      <w:pPr>
        <w:ind w:left="360" w:hanging="360"/>
      </w:pPr>
      <w:rPr>
        <w:rFonts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0E826A0"/>
    <w:multiLevelType w:val="hybridMultilevel"/>
    <w:tmpl w:val="5C56DF9A"/>
    <w:styleLink w:val="Style2import"/>
    <w:lvl w:ilvl="0" w:tplc="8D961FE6">
      <w:numFmt w:val="decimal"/>
      <w:lvlText w:val=""/>
      <w:lvlJc w:val="left"/>
    </w:lvl>
    <w:lvl w:ilvl="1" w:tplc="040C001B">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2282077A"/>
    <w:multiLevelType w:val="hybridMultilevel"/>
    <w:tmpl w:val="32042344"/>
    <w:styleLink w:val="Style13import"/>
    <w:lvl w:ilvl="0" w:tplc="ADFAD374">
      <w:numFmt w:val="decimal"/>
      <w:lvlText w:val=""/>
      <w:lvlJc w:val="left"/>
    </w:lvl>
    <w:lvl w:ilvl="1" w:tplc="168405D2">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7" w15:restartNumberingAfterBreak="0">
    <w:nsid w:val="276B5F25"/>
    <w:multiLevelType w:val="hybridMultilevel"/>
    <w:tmpl w:val="BF2813FA"/>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8" w15:restartNumberingAfterBreak="0">
    <w:nsid w:val="285031E3"/>
    <w:multiLevelType w:val="hybridMultilevel"/>
    <w:tmpl w:val="11F4380A"/>
    <w:lvl w:ilvl="0" w:tplc="040C0017">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8E504E5"/>
    <w:multiLevelType w:val="hybridMultilevel"/>
    <w:tmpl w:val="D1F2D85A"/>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ABB005C"/>
    <w:multiLevelType w:val="hybridMultilevel"/>
    <w:tmpl w:val="C9F8CD24"/>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1" w15:restartNumberingAfterBreak="0">
    <w:nsid w:val="2BB91A03"/>
    <w:multiLevelType w:val="hybridMultilevel"/>
    <w:tmpl w:val="123029F6"/>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2" w15:restartNumberingAfterBreak="0">
    <w:nsid w:val="2F0101E5"/>
    <w:multiLevelType w:val="multilevel"/>
    <w:tmpl w:val="91AE3B3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946D6F"/>
    <w:multiLevelType w:val="hybridMultilevel"/>
    <w:tmpl w:val="3DF67A0E"/>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0F2009D"/>
    <w:multiLevelType w:val="hybridMultilevel"/>
    <w:tmpl w:val="1FEC0A26"/>
    <w:lvl w:ilvl="0" w:tplc="52A644C6">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13737FF"/>
    <w:multiLevelType w:val="hybridMultilevel"/>
    <w:tmpl w:val="6EFE667A"/>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6" w15:restartNumberingAfterBreak="0">
    <w:nsid w:val="319D11DD"/>
    <w:multiLevelType w:val="hybridMultilevel"/>
    <w:tmpl w:val="5998A04C"/>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7" w15:restartNumberingAfterBreak="0">
    <w:nsid w:val="32603BAF"/>
    <w:multiLevelType w:val="hybridMultilevel"/>
    <w:tmpl w:val="5276F976"/>
    <w:lvl w:ilvl="0" w:tplc="168405D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368423E5"/>
    <w:multiLevelType w:val="hybridMultilevel"/>
    <w:tmpl w:val="A42CCEA4"/>
    <w:lvl w:ilvl="0" w:tplc="ADFAD37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9" w15:restartNumberingAfterBreak="0">
    <w:nsid w:val="38BF2C8B"/>
    <w:multiLevelType w:val="hybridMultilevel"/>
    <w:tmpl w:val="FEC0D32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3A6911C8"/>
    <w:multiLevelType w:val="hybridMultilevel"/>
    <w:tmpl w:val="203ACE14"/>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C537261"/>
    <w:multiLevelType w:val="multilevel"/>
    <w:tmpl w:val="040C001D"/>
    <w:styleLink w:val="Listeactuel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447812"/>
    <w:multiLevelType w:val="hybridMultilevel"/>
    <w:tmpl w:val="0EC0361C"/>
    <w:lvl w:ilvl="0" w:tplc="F3384FE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1BF87E40">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33" w15:restartNumberingAfterBreak="0">
    <w:nsid w:val="3E550F1E"/>
    <w:multiLevelType w:val="hybridMultilevel"/>
    <w:tmpl w:val="53EC03A6"/>
    <w:lvl w:ilvl="0" w:tplc="52A644C6">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E5632CF"/>
    <w:multiLevelType w:val="hybridMultilevel"/>
    <w:tmpl w:val="4BA8C570"/>
    <w:lvl w:ilvl="0" w:tplc="52A644C6">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44B2303"/>
    <w:multiLevelType w:val="hybridMultilevel"/>
    <w:tmpl w:val="BDA4C77E"/>
    <w:lvl w:ilvl="0" w:tplc="52A644C6">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5D66AB5"/>
    <w:multiLevelType w:val="hybridMultilevel"/>
    <w:tmpl w:val="4C40C098"/>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9A71F7"/>
    <w:multiLevelType w:val="hybridMultilevel"/>
    <w:tmpl w:val="9F4CD7A2"/>
    <w:lvl w:ilvl="0" w:tplc="040C0017">
      <w:numFmt w:val="decimal"/>
      <w:lvlText w:val=""/>
      <w:lvlJc w:val="left"/>
    </w:lvl>
    <w:lvl w:ilvl="1" w:tplc="64EE9662">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8" w15:restartNumberingAfterBreak="0">
    <w:nsid w:val="4B345A2F"/>
    <w:multiLevelType w:val="hybridMultilevel"/>
    <w:tmpl w:val="2BC6CE12"/>
    <w:lvl w:ilvl="0" w:tplc="60921FCE">
      <w:start w:val="1"/>
      <w:numFmt w:val="lowerLetter"/>
      <w:lvlText w:val="%1)"/>
      <w:lvlJc w:val="left"/>
      <w:pPr>
        <w:ind w:left="360" w:hanging="360"/>
      </w:pPr>
      <w:rPr>
        <w:rFonts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BF8216C"/>
    <w:multiLevelType w:val="hybridMultilevel"/>
    <w:tmpl w:val="DC542DE4"/>
    <w:lvl w:ilvl="0" w:tplc="5DAE6846">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0" w15:restartNumberingAfterBreak="0">
    <w:nsid w:val="4C5052F5"/>
    <w:multiLevelType w:val="hybridMultilevel"/>
    <w:tmpl w:val="A4168AFE"/>
    <w:lvl w:ilvl="0" w:tplc="52A644C6">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C982696"/>
    <w:multiLevelType w:val="multilevel"/>
    <w:tmpl w:val="BC64BBD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o"/>
      <w:lvlJc w:val="left"/>
      <w:pPr>
        <w:ind w:left="360" w:hanging="360"/>
      </w:pPr>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B36C21"/>
    <w:multiLevelType w:val="hybridMultilevel"/>
    <w:tmpl w:val="B88EC668"/>
    <w:lvl w:ilvl="0" w:tplc="3300139C">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43" w15:restartNumberingAfterBreak="0">
    <w:nsid w:val="56C34571"/>
    <w:multiLevelType w:val="hybridMultilevel"/>
    <w:tmpl w:val="A3A0B902"/>
    <w:lvl w:ilvl="0" w:tplc="168405D2">
      <w:start w:val="1"/>
      <w:numFmt w:val="bullet"/>
      <w:lvlText w:val="-"/>
      <w:lvlJc w:val="left"/>
      <w:pPr>
        <w:ind w:left="360" w:hanging="360"/>
      </w:pPr>
      <w:rPr>
        <w:rFonts w:ascii="Courier New" w:hAnsi="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57842198"/>
    <w:multiLevelType w:val="hybridMultilevel"/>
    <w:tmpl w:val="65748836"/>
    <w:lvl w:ilvl="0" w:tplc="94064BAA">
      <w:numFmt w:val="decimal"/>
      <w:pStyle w:val="listepuces1"/>
      <w:lvlText w:val=""/>
      <w:lvlJc w:val="left"/>
    </w:lvl>
    <w:lvl w:ilvl="1" w:tplc="485E945E">
      <w:numFmt w:val="decimal"/>
      <w:lvlText w:val=""/>
      <w:lvlJc w:val="left"/>
    </w:lvl>
    <w:lvl w:ilvl="2" w:tplc="5636CCB6">
      <w:numFmt w:val="decimal"/>
      <w:lvlText w:val=""/>
      <w:lvlJc w:val="left"/>
    </w:lvl>
    <w:lvl w:ilvl="3" w:tplc="00C28856">
      <w:numFmt w:val="decimal"/>
      <w:lvlText w:val=""/>
      <w:lvlJc w:val="left"/>
    </w:lvl>
    <w:lvl w:ilvl="4" w:tplc="C540B3B0">
      <w:numFmt w:val="decimal"/>
      <w:lvlText w:val=""/>
      <w:lvlJc w:val="left"/>
    </w:lvl>
    <w:lvl w:ilvl="5" w:tplc="084A70B2">
      <w:numFmt w:val="decimal"/>
      <w:lvlText w:val=""/>
      <w:lvlJc w:val="left"/>
    </w:lvl>
    <w:lvl w:ilvl="6" w:tplc="BD68D47E">
      <w:numFmt w:val="decimal"/>
      <w:lvlText w:val=""/>
      <w:lvlJc w:val="left"/>
    </w:lvl>
    <w:lvl w:ilvl="7" w:tplc="8D604182">
      <w:numFmt w:val="decimal"/>
      <w:lvlText w:val=""/>
      <w:lvlJc w:val="left"/>
    </w:lvl>
    <w:lvl w:ilvl="8" w:tplc="A23EBDA8">
      <w:numFmt w:val="decimal"/>
      <w:lvlText w:val=""/>
      <w:lvlJc w:val="left"/>
    </w:lvl>
  </w:abstractNum>
  <w:abstractNum w:abstractNumId="45" w15:restartNumberingAfterBreak="0">
    <w:nsid w:val="5EE65D3F"/>
    <w:multiLevelType w:val="hybridMultilevel"/>
    <w:tmpl w:val="3DF67A0E"/>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0D22F16"/>
    <w:multiLevelType w:val="hybridMultilevel"/>
    <w:tmpl w:val="1EA60A5E"/>
    <w:lvl w:ilvl="0" w:tplc="ADFAD37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47" w15:restartNumberingAfterBreak="0">
    <w:nsid w:val="634521C1"/>
    <w:multiLevelType w:val="hybridMultilevel"/>
    <w:tmpl w:val="1EDE9F0C"/>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8747E5B"/>
    <w:multiLevelType w:val="hybridMultilevel"/>
    <w:tmpl w:val="412800A6"/>
    <w:lvl w:ilvl="0" w:tplc="040C0001">
      <w:start w:val="1"/>
      <w:numFmt w:val="bullet"/>
      <w:lvlText w:val=""/>
      <w:lvlJc w:val="left"/>
      <w:pPr>
        <w:ind w:left="720" w:hanging="360"/>
      </w:pPr>
      <w:rPr>
        <w:rFonts w:ascii="Symbol" w:hAnsi="Symbol" w:hint="default"/>
      </w:rPr>
    </w:lvl>
    <w:lvl w:ilvl="1" w:tplc="B2A03660">
      <w:numFmt w:val="bullet"/>
      <w:lvlText w:val="•"/>
      <w:lvlJc w:val="left"/>
      <w:pPr>
        <w:ind w:left="1785" w:hanging="705"/>
      </w:pPr>
      <w:rPr>
        <w:rFonts w:ascii="Bookman Old Style" w:eastAsia="Times New Roman" w:hAnsi="Bookman Old Style"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8AA7D3B"/>
    <w:multiLevelType w:val="hybridMultilevel"/>
    <w:tmpl w:val="EDDA6CC6"/>
    <w:lvl w:ilvl="0" w:tplc="040C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A2C5B9D"/>
    <w:multiLevelType w:val="hybridMultilevel"/>
    <w:tmpl w:val="DB4A258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15:restartNumberingAfterBreak="0">
    <w:nsid w:val="6A6C0C7A"/>
    <w:multiLevelType w:val="hybridMultilevel"/>
    <w:tmpl w:val="D0CEFE6C"/>
    <w:lvl w:ilvl="0" w:tplc="FFFFFFFF">
      <w:numFmt w:val="decimal"/>
      <w:lvlText w:val=""/>
      <w:lvlJc w:val="left"/>
    </w:lvl>
    <w:lvl w:ilvl="1" w:tplc="5DAE6846">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CF7121B"/>
    <w:multiLevelType w:val="hybridMultilevel"/>
    <w:tmpl w:val="2932EC84"/>
    <w:lvl w:ilvl="0" w:tplc="ADFAD374">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3" w15:restartNumberingAfterBreak="0">
    <w:nsid w:val="6D8D0494"/>
    <w:multiLevelType w:val="hybridMultilevel"/>
    <w:tmpl w:val="757CB556"/>
    <w:lvl w:ilvl="0" w:tplc="BA8C0058">
      <w:start w:val="1"/>
      <w:numFmt w:val="bullet"/>
      <w:lvlText w:val=""/>
      <w:lvlJc w:val="left"/>
      <w:pPr>
        <w:ind w:left="360" w:hanging="360"/>
      </w:pPr>
      <w:rPr>
        <w:rFonts w:ascii="Wingdings" w:hAnsi="Wingdings" w:hint="default"/>
        <w:color w:val="00B05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EAE575F"/>
    <w:multiLevelType w:val="hybridMultilevel"/>
    <w:tmpl w:val="4094F12C"/>
    <w:lvl w:ilvl="0" w:tplc="040C0017">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55" w15:restartNumberingAfterBreak="0">
    <w:nsid w:val="712B4261"/>
    <w:multiLevelType w:val="hybridMultilevel"/>
    <w:tmpl w:val="864A4D2C"/>
    <w:lvl w:ilvl="0" w:tplc="FFAE66FA">
      <w:numFmt w:val="decimal"/>
      <w:lvlText w:val=""/>
      <w:lvlJc w:val="left"/>
    </w:lvl>
    <w:lvl w:ilvl="1" w:tplc="52A644C6">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56" w15:restartNumberingAfterBreak="0">
    <w:nsid w:val="72DE0EF1"/>
    <w:multiLevelType w:val="hybridMultilevel"/>
    <w:tmpl w:val="A3D23ED0"/>
    <w:lvl w:ilvl="0" w:tplc="168405D2">
      <w:start w:val="1"/>
      <w:numFmt w:val="bullet"/>
      <w:lvlText w:val="-"/>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797266D"/>
    <w:multiLevelType w:val="hybridMultilevel"/>
    <w:tmpl w:val="AD82E8D8"/>
    <w:lvl w:ilvl="0" w:tplc="5DAE6846">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840793E"/>
    <w:multiLevelType w:val="hybridMultilevel"/>
    <w:tmpl w:val="3808DE64"/>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79382DFA"/>
    <w:multiLevelType w:val="multilevel"/>
    <w:tmpl w:val="6540D6A6"/>
    <w:lvl w:ilvl="0">
      <w:numFmt w:val="decimal"/>
      <w:pStyle w:val="T1"/>
      <w:lvlText w:val=""/>
      <w:lvlJc w:val="left"/>
    </w:lvl>
    <w:lvl w:ilvl="1">
      <w:numFmt w:val="decimal"/>
      <w:pStyle w:val="T2"/>
      <w:lvlText w:val=""/>
      <w:lvlJc w:val="left"/>
    </w:lvl>
    <w:lvl w:ilvl="2">
      <w:numFmt w:val="decimal"/>
      <w:pStyle w:val="A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3D5A8F"/>
    <w:multiLevelType w:val="hybridMultilevel"/>
    <w:tmpl w:val="16AE6616"/>
    <w:lvl w:ilvl="0" w:tplc="52A644C6">
      <w:numFmt w:val="decimal"/>
      <w:lvlText w:val=""/>
      <w:lvlJc w:val="left"/>
    </w:lvl>
    <w:lvl w:ilvl="1" w:tplc="A32AEA68">
      <w:numFmt w:val="decimal"/>
      <w:lvlText w:val=""/>
      <w:lvlJc w:val="left"/>
    </w:lvl>
    <w:lvl w:ilvl="2" w:tplc="5F826332">
      <w:numFmt w:val="decimal"/>
      <w:lvlText w:val=""/>
      <w:lvlJc w:val="left"/>
    </w:lvl>
    <w:lvl w:ilvl="3" w:tplc="DBB2FA1E">
      <w:numFmt w:val="decimal"/>
      <w:lvlText w:val=""/>
      <w:lvlJc w:val="left"/>
    </w:lvl>
    <w:lvl w:ilvl="4" w:tplc="E5044994">
      <w:numFmt w:val="decimal"/>
      <w:lvlText w:val=""/>
      <w:lvlJc w:val="left"/>
    </w:lvl>
    <w:lvl w:ilvl="5" w:tplc="3CB20316">
      <w:numFmt w:val="decimal"/>
      <w:lvlText w:val=""/>
      <w:lvlJc w:val="left"/>
    </w:lvl>
    <w:lvl w:ilvl="6" w:tplc="C23ACC30">
      <w:numFmt w:val="decimal"/>
      <w:lvlText w:val=""/>
      <w:lvlJc w:val="left"/>
    </w:lvl>
    <w:lvl w:ilvl="7" w:tplc="EA56A460">
      <w:numFmt w:val="decimal"/>
      <w:lvlText w:val=""/>
      <w:lvlJc w:val="left"/>
    </w:lvl>
    <w:lvl w:ilvl="8" w:tplc="7A5EF790">
      <w:numFmt w:val="decimal"/>
      <w:lvlText w:val=""/>
      <w:lvlJc w:val="left"/>
    </w:lvl>
  </w:abstractNum>
  <w:num w:numId="1" w16cid:durableId="1927111773">
    <w:abstractNumId w:val="59"/>
  </w:num>
  <w:num w:numId="2" w16cid:durableId="1611207501">
    <w:abstractNumId w:val="4"/>
  </w:num>
  <w:num w:numId="3" w16cid:durableId="1387754866">
    <w:abstractNumId w:val="32"/>
  </w:num>
  <w:num w:numId="4" w16cid:durableId="1998072576">
    <w:abstractNumId w:val="25"/>
  </w:num>
  <w:num w:numId="5" w16cid:durableId="1781946157">
    <w:abstractNumId w:val="44"/>
  </w:num>
  <w:num w:numId="6" w16cid:durableId="1925260006">
    <w:abstractNumId w:val="0"/>
  </w:num>
  <w:num w:numId="7" w16cid:durableId="1334524702">
    <w:abstractNumId w:val="55"/>
  </w:num>
  <w:num w:numId="8" w16cid:durableId="47537899">
    <w:abstractNumId w:val="52"/>
  </w:num>
  <w:num w:numId="9" w16cid:durableId="368458415">
    <w:abstractNumId w:val="26"/>
  </w:num>
  <w:num w:numId="10" w16cid:durableId="1298953368">
    <w:abstractNumId w:val="60"/>
  </w:num>
  <w:num w:numId="11" w16cid:durableId="1182628994">
    <w:abstractNumId w:val="16"/>
  </w:num>
  <w:num w:numId="12" w16cid:durableId="1553418489">
    <w:abstractNumId w:val="3"/>
  </w:num>
  <w:num w:numId="13" w16cid:durableId="1929195055">
    <w:abstractNumId w:val="42"/>
  </w:num>
  <w:num w:numId="14" w16cid:durableId="1179008437">
    <w:abstractNumId w:val="1"/>
  </w:num>
  <w:num w:numId="15" w16cid:durableId="1121604984">
    <w:abstractNumId w:val="28"/>
  </w:num>
  <w:num w:numId="16" w16cid:durableId="561526275">
    <w:abstractNumId w:val="46"/>
  </w:num>
  <w:num w:numId="17" w16cid:durableId="652637687">
    <w:abstractNumId w:val="9"/>
  </w:num>
  <w:num w:numId="18" w16cid:durableId="177542589">
    <w:abstractNumId w:val="54"/>
  </w:num>
  <w:num w:numId="19" w16cid:durableId="591671794">
    <w:abstractNumId w:val="21"/>
  </w:num>
  <w:num w:numId="20" w16cid:durableId="402723171">
    <w:abstractNumId w:val="37"/>
  </w:num>
  <w:num w:numId="21" w16cid:durableId="1897662223">
    <w:abstractNumId w:val="17"/>
  </w:num>
  <w:num w:numId="22" w16cid:durableId="595164862">
    <w:abstractNumId w:val="20"/>
  </w:num>
  <w:num w:numId="23" w16cid:durableId="866407846">
    <w:abstractNumId w:val="39"/>
  </w:num>
  <w:num w:numId="24" w16cid:durableId="2092658603">
    <w:abstractNumId w:val="15"/>
  </w:num>
  <w:num w:numId="25" w16cid:durableId="982006550">
    <w:abstractNumId w:val="13"/>
  </w:num>
  <w:num w:numId="26" w16cid:durableId="1760709050">
    <w:abstractNumId w:val="31"/>
  </w:num>
  <w:num w:numId="27" w16cid:durableId="246573778">
    <w:abstractNumId w:val="29"/>
  </w:num>
  <w:num w:numId="28" w16cid:durableId="391195360">
    <w:abstractNumId w:val="38"/>
  </w:num>
  <w:num w:numId="29" w16cid:durableId="1879514809">
    <w:abstractNumId w:val="22"/>
  </w:num>
  <w:num w:numId="30" w16cid:durableId="2010864251">
    <w:abstractNumId w:val="41"/>
  </w:num>
  <w:num w:numId="31" w16cid:durableId="999231208">
    <w:abstractNumId w:val="11"/>
  </w:num>
  <w:num w:numId="32" w16cid:durableId="1724061864">
    <w:abstractNumId w:val="34"/>
  </w:num>
  <w:num w:numId="33" w16cid:durableId="826826028">
    <w:abstractNumId w:val="33"/>
  </w:num>
  <w:num w:numId="34" w16cid:durableId="803934011">
    <w:abstractNumId w:val="24"/>
  </w:num>
  <w:num w:numId="35" w16cid:durableId="1323269218">
    <w:abstractNumId w:val="14"/>
  </w:num>
  <w:num w:numId="36" w16cid:durableId="1209881116">
    <w:abstractNumId w:val="40"/>
  </w:num>
  <w:num w:numId="37" w16cid:durableId="1452433923">
    <w:abstractNumId w:val="35"/>
  </w:num>
  <w:num w:numId="38" w16cid:durableId="1667590845">
    <w:abstractNumId w:val="5"/>
  </w:num>
  <w:num w:numId="39" w16cid:durableId="374307939">
    <w:abstractNumId w:val="23"/>
  </w:num>
  <w:num w:numId="40" w16cid:durableId="1100835198">
    <w:abstractNumId w:val="2"/>
  </w:num>
  <w:num w:numId="41" w16cid:durableId="672799227">
    <w:abstractNumId w:val="50"/>
  </w:num>
  <w:num w:numId="42" w16cid:durableId="1450976499">
    <w:abstractNumId w:val="27"/>
  </w:num>
  <w:num w:numId="43" w16cid:durableId="1113597281">
    <w:abstractNumId w:val="53"/>
  </w:num>
  <w:num w:numId="44" w16cid:durableId="275144216">
    <w:abstractNumId w:val="18"/>
  </w:num>
  <w:num w:numId="45" w16cid:durableId="2064983803">
    <w:abstractNumId w:val="36"/>
  </w:num>
  <w:num w:numId="46" w16cid:durableId="2008365432">
    <w:abstractNumId w:val="19"/>
  </w:num>
  <w:num w:numId="47" w16cid:durableId="883567280">
    <w:abstractNumId w:val="43"/>
  </w:num>
  <w:num w:numId="48" w16cid:durableId="1328365815">
    <w:abstractNumId w:val="30"/>
  </w:num>
  <w:num w:numId="49" w16cid:durableId="33504415">
    <w:abstractNumId w:val="10"/>
  </w:num>
  <w:num w:numId="50" w16cid:durableId="274291319">
    <w:abstractNumId w:val="12"/>
  </w:num>
  <w:num w:numId="51" w16cid:durableId="398022308">
    <w:abstractNumId w:val="47"/>
  </w:num>
  <w:num w:numId="52" w16cid:durableId="921985185">
    <w:abstractNumId w:val="8"/>
  </w:num>
  <w:num w:numId="53" w16cid:durableId="1552036355">
    <w:abstractNumId w:val="56"/>
  </w:num>
  <w:num w:numId="54" w16cid:durableId="784541664">
    <w:abstractNumId w:val="7"/>
  </w:num>
  <w:num w:numId="55" w16cid:durableId="794367271">
    <w:abstractNumId w:val="6"/>
  </w:num>
  <w:num w:numId="56" w16cid:durableId="141585291">
    <w:abstractNumId w:val="49"/>
  </w:num>
  <w:num w:numId="57" w16cid:durableId="1792551960">
    <w:abstractNumId w:val="57"/>
  </w:num>
  <w:num w:numId="58" w16cid:durableId="1448968036">
    <w:abstractNumId w:val="51"/>
  </w:num>
  <w:num w:numId="59" w16cid:durableId="229275643">
    <w:abstractNumId w:val="45"/>
  </w:num>
  <w:num w:numId="60" w16cid:durableId="790628408">
    <w:abstractNumId w:val="58"/>
  </w:num>
  <w:num w:numId="61" w16cid:durableId="178573598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6"/>
    <w:rsid w:val="00000300"/>
    <w:rsid w:val="000005C0"/>
    <w:rsid w:val="0000075E"/>
    <w:rsid w:val="00000953"/>
    <w:rsid w:val="000011C2"/>
    <w:rsid w:val="00001453"/>
    <w:rsid w:val="00001499"/>
    <w:rsid w:val="000014DE"/>
    <w:rsid w:val="00001C07"/>
    <w:rsid w:val="00001EEF"/>
    <w:rsid w:val="00002261"/>
    <w:rsid w:val="000026B4"/>
    <w:rsid w:val="000027D1"/>
    <w:rsid w:val="00002FE8"/>
    <w:rsid w:val="0000333A"/>
    <w:rsid w:val="00003594"/>
    <w:rsid w:val="000036BF"/>
    <w:rsid w:val="00003707"/>
    <w:rsid w:val="00003710"/>
    <w:rsid w:val="00003718"/>
    <w:rsid w:val="000038CD"/>
    <w:rsid w:val="00003A5F"/>
    <w:rsid w:val="00003AFC"/>
    <w:rsid w:val="00003C94"/>
    <w:rsid w:val="00003F97"/>
    <w:rsid w:val="00004068"/>
    <w:rsid w:val="00004157"/>
    <w:rsid w:val="000043EE"/>
    <w:rsid w:val="00004408"/>
    <w:rsid w:val="00004451"/>
    <w:rsid w:val="000047AA"/>
    <w:rsid w:val="00004929"/>
    <w:rsid w:val="00004B2E"/>
    <w:rsid w:val="00004B90"/>
    <w:rsid w:val="00004C2C"/>
    <w:rsid w:val="00004CF3"/>
    <w:rsid w:val="00004D13"/>
    <w:rsid w:val="00004D1B"/>
    <w:rsid w:val="00004D81"/>
    <w:rsid w:val="000051CD"/>
    <w:rsid w:val="000051FD"/>
    <w:rsid w:val="000053DE"/>
    <w:rsid w:val="00005918"/>
    <w:rsid w:val="00005B5C"/>
    <w:rsid w:val="00005EFB"/>
    <w:rsid w:val="00006706"/>
    <w:rsid w:val="00006777"/>
    <w:rsid w:val="0000678C"/>
    <w:rsid w:val="00006853"/>
    <w:rsid w:val="00006868"/>
    <w:rsid w:val="000068E6"/>
    <w:rsid w:val="00006A03"/>
    <w:rsid w:val="00006ACF"/>
    <w:rsid w:val="00006D14"/>
    <w:rsid w:val="000072A7"/>
    <w:rsid w:val="00007533"/>
    <w:rsid w:val="00007714"/>
    <w:rsid w:val="00007AFA"/>
    <w:rsid w:val="00007B9F"/>
    <w:rsid w:val="00007BF0"/>
    <w:rsid w:val="00007C10"/>
    <w:rsid w:val="00007CC0"/>
    <w:rsid w:val="00007DBE"/>
    <w:rsid w:val="00007DCD"/>
    <w:rsid w:val="00007E36"/>
    <w:rsid w:val="00007EFE"/>
    <w:rsid w:val="000101AC"/>
    <w:rsid w:val="00011128"/>
    <w:rsid w:val="00011A68"/>
    <w:rsid w:val="00011AB3"/>
    <w:rsid w:val="00011C69"/>
    <w:rsid w:val="00011CA6"/>
    <w:rsid w:val="00011EC7"/>
    <w:rsid w:val="00012041"/>
    <w:rsid w:val="00012516"/>
    <w:rsid w:val="00012663"/>
    <w:rsid w:val="00012A18"/>
    <w:rsid w:val="00012A61"/>
    <w:rsid w:val="00012AFC"/>
    <w:rsid w:val="00012C0A"/>
    <w:rsid w:val="00013043"/>
    <w:rsid w:val="0001305E"/>
    <w:rsid w:val="0001314F"/>
    <w:rsid w:val="00013332"/>
    <w:rsid w:val="000135EE"/>
    <w:rsid w:val="000136AF"/>
    <w:rsid w:val="000139E8"/>
    <w:rsid w:val="00013E15"/>
    <w:rsid w:val="00013E90"/>
    <w:rsid w:val="00013F2D"/>
    <w:rsid w:val="0001407B"/>
    <w:rsid w:val="0001414D"/>
    <w:rsid w:val="00014178"/>
    <w:rsid w:val="00014793"/>
    <w:rsid w:val="00014BE2"/>
    <w:rsid w:val="00014C63"/>
    <w:rsid w:val="00014DF7"/>
    <w:rsid w:val="00014FC5"/>
    <w:rsid w:val="000152F9"/>
    <w:rsid w:val="0001533F"/>
    <w:rsid w:val="00015406"/>
    <w:rsid w:val="00015500"/>
    <w:rsid w:val="00015868"/>
    <w:rsid w:val="00015AF9"/>
    <w:rsid w:val="00015D4A"/>
    <w:rsid w:val="00015E0A"/>
    <w:rsid w:val="00015E86"/>
    <w:rsid w:val="00015F63"/>
    <w:rsid w:val="000160F4"/>
    <w:rsid w:val="0001621F"/>
    <w:rsid w:val="0001624A"/>
    <w:rsid w:val="000164B7"/>
    <w:rsid w:val="00016629"/>
    <w:rsid w:val="00016655"/>
    <w:rsid w:val="0001673D"/>
    <w:rsid w:val="00016992"/>
    <w:rsid w:val="00016B9A"/>
    <w:rsid w:val="00016BBF"/>
    <w:rsid w:val="00016C34"/>
    <w:rsid w:val="00016D6B"/>
    <w:rsid w:val="00016DE4"/>
    <w:rsid w:val="00016E4E"/>
    <w:rsid w:val="000174DD"/>
    <w:rsid w:val="00017793"/>
    <w:rsid w:val="000177F2"/>
    <w:rsid w:val="000179CD"/>
    <w:rsid w:val="00017A03"/>
    <w:rsid w:val="00017C9D"/>
    <w:rsid w:val="00017DA0"/>
    <w:rsid w:val="00017E31"/>
    <w:rsid w:val="00020084"/>
    <w:rsid w:val="00020197"/>
    <w:rsid w:val="00020373"/>
    <w:rsid w:val="000205C0"/>
    <w:rsid w:val="0002065B"/>
    <w:rsid w:val="000207CA"/>
    <w:rsid w:val="000207E1"/>
    <w:rsid w:val="000208B0"/>
    <w:rsid w:val="0002098A"/>
    <w:rsid w:val="00020E74"/>
    <w:rsid w:val="00021014"/>
    <w:rsid w:val="0002108F"/>
    <w:rsid w:val="00021124"/>
    <w:rsid w:val="00021488"/>
    <w:rsid w:val="00021495"/>
    <w:rsid w:val="000215B9"/>
    <w:rsid w:val="000215D5"/>
    <w:rsid w:val="000219FA"/>
    <w:rsid w:val="00021CC8"/>
    <w:rsid w:val="00021ECE"/>
    <w:rsid w:val="00022161"/>
    <w:rsid w:val="000221FF"/>
    <w:rsid w:val="0002224E"/>
    <w:rsid w:val="000223D9"/>
    <w:rsid w:val="000228ED"/>
    <w:rsid w:val="00022B09"/>
    <w:rsid w:val="00022C0A"/>
    <w:rsid w:val="00022FAF"/>
    <w:rsid w:val="000230E6"/>
    <w:rsid w:val="000236DB"/>
    <w:rsid w:val="000236FB"/>
    <w:rsid w:val="000238AB"/>
    <w:rsid w:val="00023AF1"/>
    <w:rsid w:val="00023ECC"/>
    <w:rsid w:val="00024133"/>
    <w:rsid w:val="000241DA"/>
    <w:rsid w:val="000241F1"/>
    <w:rsid w:val="00024622"/>
    <w:rsid w:val="000248B8"/>
    <w:rsid w:val="000248F4"/>
    <w:rsid w:val="000248FE"/>
    <w:rsid w:val="00024929"/>
    <w:rsid w:val="000249CE"/>
    <w:rsid w:val="000249D8"/>
    <w:rsid w:val="00024AA1"/>
    <w:rsid w:val="00024BDD"/>
    <w:rsid w:val="00024C8E"/>
    <w:rsid w:val="000250C5"/>
    <w:rsid w:val="000250FE"/>
    <w:rsid w:val="00025148"/>
    <w:rsid w:val="00025203"/>
    <w:rsid w:val="0002523D"/>
    <w:rsid w:val="00025251"/>
    <w:rsid w:val="00025363"/>
    <w:rsid w:val="000254F6"/>
    <w:rsid w:val="000255CE"/>
    <w:rsid w:val="0002569A"/>
    <w:rsid w:val="000257C2"/>
    <w:rsid w:val="00025A35"/>
    <w:rsid w:val="00025D96"/>
    <w:rsid w:val="0002604D"/>
    <w:rsid w:val="00026181"/>
    <w:rsid w:val="0002619A"/>
    <w:rsid w:val="00026778"/>
    <w:rsid w:val="00026DF4"/>
    <w:rsid w:val="000271EB"/>
    <w:rsid w:val="00027266"/>
    <w:rsid w:val="00027583"/>
    <w:rsid w:val="00027602"/>
    <w:rsid w:val="000278F2"/>
    <w:rsid w:val="00027920"/>
    <w:rsid w:val="00027994"/>
    <w:rsid w:val="00027A9D"/>
    <w:rsid w:val="00027E06"/>
    <w:rsid w:val="00027ED0"/>
    <w:rsid w:val="000300E4"/>
    <w:rsid w:val="000302F8"/>
    <w:rsid w:val="0003034C"/>
    <w:rsid w:val="0003060D"/>
    <w:rsid w:val="00030DD8"/>
    <w:rsid w:val="000313E1"/>
    <w:rsid w:val="00031535"/>
    <w:rsid w:val="0003181E"/>
    <w:rsid w:val="00031903"/>
    <w:rsid w:val="0003193D"/>
    <w:rsid w:val="00031964"/>
    <w:rsid w:val="00031A91"/>
    <w:rsid w:val="00031BB0"/>
    <w:rsid w:val="00031D8D"/>
    <w:rsid w:val="00031DF1"/>
    <w:rsid w:val="00031F96"/>
    <w:rsid w:val="0003226E"/>
    <w:rsid w:val="0003241F"/>
    <w:rsid w:val="0003248A"/>
    <w:rsid w:val="0003263B"/>
    <w:rsid w:val="00032695"/>
    <w:rsid w:val="00032821"/>
    <w:rsid w:val="0003297D"/>
    <w:rsid w:val="000331B4"/>
    <w:rsid w:val="000331FF"/>
    <w:rsid w:val="00033219"/>
    <w:rsid w:val="00033311"/>
    <w:rsid w:val="0003338B"/>
    <w:rsid w:val="00033445"/>
    <w:rsid w:val="000335F1"/>
    <w:rsid w:val="00033747"/>
    <w:rsid w:val="00033804"/>
    <w:rsid w:val="00033806"/>
    <w:rsid w:val="0003393D"/>
    <w:rsid w:val="00033AC0"/>
    <w:rsid w:val="00033E2F"/>
    <w:rsid w:val="00033F4B"/>
    <w:rsid w:val="00033FAE"/>
    <w:rsid w:val="000340B5"/>
    <w:rsid w:val="0003436C"/>
    <w:rsid w:val="00034719"/>
    <w:rsid w:val="00034776"/>
    <w:rsid w:val="00034C75"/>
    <w:rsid w:val="0003504A"/>
    <w:rsid w:val="000353FC"/>
    <w:rsid w:val="00035750"/>
    <w:rsid w:val="00035962"/>
    <w:rsid w:val="00035CB2"/>
    <w:rsid w:val="00035CB6"/>
    <w:rsid w:val="00036377"/>
    <w:rsid w:val="00036397"/>
    <w:rsid w:val="0003695D"/>
    <w:rsid w:val="00037653"/>
    <w:rsid w:val="0003774E"/>
    <w:rsid w:val="00037814"/>
    <w:rsid w:val="00037AA4"/>
    <w:rsid w:val="00037ACA"/>
    <w:rsid w:val="00037B0A"/>
    <w:rsid w:val="00037C46"/>
    <w:rsid w:val="00037E50"/>
    <w:rsid w:val="0004040B"/>
    <w:rsid w:val="00040A70"/>
    <w:rsid w:val="00040E47"/>
    <w:rsid w:val="00040E48"/>
    <w:rsid w:val="00040F4E"/>
    <w:rsid w:val="00041408"/>
    <w:rsid w:val="000414D7"/>
    <w:rsid w:val="000416A5"/>
    <w:rsid w:val="00041844"/>
    <w:rsid w:val="0004193C"/>
    <w:rsid w:val="00041C5C"/>
    <w:rsid w:val="00041E5C"/>
    <w:rsid w:val="000423A0"/>
    <w:rsid w:val="000424E8"/>
    <w:rsid w:val="00042766"/>
    <w:rsid w:val="00042864"/>
    <w:rsid w:val="000429D9"/>
    <w:rsid w:val="00042A02"/>
    <w:rsid w:val="00042A1D"/>
    <w:rsid w:val="00042A48"/>
    <w:rsid w:val="00042B64"/>
    <w:rsid w:val="00042E53"/>
    <w:rsid w:val="0004318D"/>
    <w:rsid w:val="0004334D"/>
    <w:rsid w:val="00043479"/>
    <w:rsid w:val="0004379D"/>
    <w:rsid w:val="000438E0"/>
    <w:rsid w:val="00043B60"/>
    <w:rsid w:val="00043CAB"/>
    <w:rsid w:val="00043EAD"/>
    <w:rsid w:val="0004402A"/>
    <w:rsid w:val="000443AA"/>
    <w:rsid w:val="0004451E"/>
    <w:rsid w:val="0004468B"/>
    <w:rsid w:val="000447B7"/>
    <w:rsid w:val="000447D1"/>
    <w:rsid w:val="00044855"/>
    <w:rsid w:val="00044A2F"/>
    <w:rsid w:val="00044BB4"/>
    <w:rsid w:val="00044CFC"/>
    <w:rsid w:val="00044D40"/>
    <w:rsid w:val="00044F42"/>
    <w:rsid w:val="00044F64"/>
    <w:rsid w:val="00044F66"/>
    <w:rsid w:val="000451CA"/>
    <w:rsid w:val="000454B3"/>
    <w:rsid w:val="00045639"/>
    <w:rsid w:val="00045804"/>
    <w:rsid w:val="00045B7A"/>
    <w:rsid w:val="00045E8A"/>
    <w:rsid w:val="0004678E"/>
    <w:rsid w:val="00046A88"/>
    <w:rsid w:val="00046DA7"/>
    <w:rsid w:val="00046DAB"/>
    <w:rsid w:val="00046F57"/>
    <w:rsid w:val="00046F5D"/>
    <w:rsid w:val="00046F9D"/>
    <w:rsid w:val="00047003"/>
    <w:rsid w:val="0004701D"/>
    <w:rsid w:val="000474BB"/>
    <w:rsid w:val="000477E1"/>
    <w:rsid w:val="0004795A"/>
    <w:rsid w:val="00047B4E"/>
    <w:rsid w:val="00047B9C"/>
    <w:rsid w:val="00047CB7"/>
    <w:rsid w:val="00047DFA"/>
    <w:rsid w:val="00047E16"/>
    <w:rsid w:val="00050040"/>
    <w:rsid w:val="0005014F"/>
    <w:rsid w:val="00050529"/>
    <w:rsid w:val="000505A7"/>
    <w:rsid w:val="0005066A"/>
    <w:rsid w:val="00050938"/>
    <w:rsid w:val="00050E54"/>
    <w:rsid w:val="0005123D"/>
    <w:rsid w:val="000513D7"/>
    <w:rsid w:val="00051C45"/>
    <w:rsid w:val="00051CCA"/>
    <w:rsid w:val="00051D53"/>
    <w:rsid w:val="00051E42"/>
    <w:rsid w:val="00051EE9"/>
    <w:rsid w:val="00052166"/>
    <w:rsid w:val="0005233E"/>
    <w:rsid w:val="0005247C"/>
    <w:rsid w:val="00052803"/>
    <w:rsid w:val="00052932"/>
    <w:rsid w:val="0005297A"/>
    <w:rsid w:val="00052E37"/>
    <w:rsid w:val="000537A1"/>
    <w:rsid w:val="000538B4"/>
    <w:rsid w:val="00053912"/>
    <w:rsid w:val="00053990"/>
    <w:rsid w:val="00053B25"/>
    <w:rsid w:val="00053DC1"/>
    <w:rsid w:val="00053E7A"/>
    <w:rsid w:val="00054021"/>
    <w:rsid w:val="0005402C"/>
    <w:rsid w:val="000541BD"/>
    <w:rsid w:val="000541E9"/>
    <w:rsid w:val="000543ED"/>
    <w:rsid w:val="0005456A"/>
    <w:rsid w:val="0005464D"/>
    <w:rsid w:val="000546E8"/>
    <w:rsid w:val="00054918"/>
    <w:rsid w:val="00054C03"/>
    <w:rsid w:val="00054DC8"/>
    <w:rsid w:val="00054EE3"/>
    <w:rsid w:val="00054F19"/>
    <w:rsid w:val="00054F4B"/>
    <w:rsid w:val="00055081"/>
    <w:rsid w:val="000551B8"/>
    <w:rsid w:val="0005524E"/>
    <w:rsid w:val="00055674"/>
    <w:rsid w:val="00055BA3"/>
    <w:rsid w:val="00055E44"/>
    <w:rsid w:val="0005604C"/>
    <w:rsid w:val="00056703"/>
    <w:rsid w:val="00056B9A"/>
    <w:rsid w:val="00056FA1"/>
    <w:rsid w:val="0005764A"/>
    <w:rsid w:val="00057AC4"/>
    <w:rsid w:val="00057BD1"/>
    <w:rsid w:val="00057DFE"/>
    <w:rsid w:val="00057E5F"/>
    <w:rsid w:val="00057E80"/>
    <w:rsid w:val="00060014"/>
    <w:rsid w:val="000604CA"/>
    <w:rsid w:val="000604F9"/>
    <w:rsid w:val="00060C62"/>
    <w:rsid w:val="00060F73"/>
    <w:rsid w:val="000612F1"/>
    <w:rsid w:val="000613AE"/>
    <w:rsid w:val="000616DA"/>
    <w:rsid w:val="00061E9C"/>
    <w:rsid w:val="00061F3F"/>
    <w:rsid w:val="00062032"/>
    <w:rsid w:val="0006235D"/>
    <w:rsid w:val="0006237F"/>
    <w:rsid w:val="000626A4"/>
    <w:rsid w:val="0006283B"/>
    <w:rsid w:val="00062AEB"/>
    <w:rsid w:val="00062CA1"/>
    <w:rsid w:val="00062D55"/>
    <w:rsid w:val="0006331E"/>
    <w:rsid w:val="00063787"/>
    <w:rsid w:val="000639D4"/>
    <w:rsid w:val="00063CF0"/>
    <w:rsid w:val="00063D66"/>
    <w:rsid w:val="0006408F"/>
    <w:rsid w:val="0006425B"/>
    <w:rsid w:val="00064404"/>
    <w:rsid w:val="0006454D"/>
    <w:rsid w:val="0006492A"/>
    <w:rsid w:val="00064A0C"/>
    <w:rsid w:val="00064E75"/>
    <w:rsid w:val="0006546C"/>
    <w:rsid w:val="000655AF"/>
    <w:rsid w:val="00065628"/>
    <w:rsid w:val="000657E2"/>
    <w:rsid w:val="0006596D"/>
    <w:rsid w:val="00065F76"/>
    <w:rsid w:val="000661BD"/>
    <w:rsid w:val="000662FA"/>
    <w:rsid w:val="0006631C"/>
    <w:rsid w:val="00066879"/>
    <w:rsid w:val="00066DB6"/>
    <w:rsid w:val="00067010"/>
    <w:rsid w:val="00067495"/>
    <w:rsid w:val="000678B0"/>
    <w:rsid w:val="00067A59"/>
    <w:rsid w:val="00070634"/>
    <w:rsid w:val="0007068F"/>
    <w:rsid w:val="00070A5D"/>
    <w:rsid w:val="00070AC8"/>
    <w:rsid w:val="00070BB5"/>
    <w:rsid w:val="00070D0B"/>
    <w:rsid w:val="00070FB5"/>
    <w:rsid w:val="00070FBD"/>
    <w:rsid w:val="000713BD"/>
    <w:rsid w:val="0007228E"/>
    <w:rsid w:val="000725F3"/>
    <w:rsid w:val="0007277A"/>
    <w:rsid w:val="00072789"/>
    <w:rsid w:val="000727B2"/>
    <w:rsid w:val="00072B26"/>
    <w:rsid w:val="00072D13"/>
    <w:rsid w:val="00073040"/>
    <w:rsid w:val="000732FD"/>
    <w:rsid w:val="00073353"/>
    <w:rsid w:val="000734D4"/>
    <w:rsid w:val="000737B9"/>
    <w:rsid w:val="00073876"/>
    <w:rsid w:val="00073B65"/>
    <w:rsid w:val="00073C8E"/>
    <w:rsid w:val="00073F23"/>
    <w:rsid w:val="00074067"/>
    <w:rsid w:val="000744DC"/>
    <w:rsid w:val="00074753"/>
    <w:rsid w:val="00074E00"/>
    <w:rsid w:val="00074E16"/>
    <w:rsid w:val="00074FB7"/>
    <w:rsid w:val="000752DA"/>
    <w:rsid w:val="00075531"/>
    <w:rsid w:val="000756A8"/>
    <w:rsid w:val="00075E60"/>
    <w:rsid w:val="00075E90"/>
    <w:rsid w:val="00076465"/>
    <w:rsid w:val="000764AB"/>
    <w:rsid w:val="00076729"/>
    <w:rsid w:val="000767E9"/>
    <w:rsid w:val="000767F2"/>
    <w:rsid w:val="00076894"/>
    <w:rsid w:val="00076967"/>
    <w:rsid w:val="00076AD0"/>
    <w:rsid w:val="00076AE6"/>
    <w:rsid w:val="00076D33"/>
    <w:rsid w:val="00076DA9"/>
    <w:rsid w:val="00076FCD"/>
    <w:rsid w:val="000776DB"/>
    <w:rsid w:val="0007776C"/>
    <w:rsid w:val="00077916"/>
    <w:rsid w:val="0008013C"/>
    <w:rsid w:val="000801C9"/>
    <w:rsid w:val="000802C9"/>
    <w:rsid w:val="000806FC"/>
    <w:rsid w:val="00080955"/>
    <w:rsid w:val="00080C84"/>
    <w:rsid w:val="0008126A"/>
    <w:rsid w:val="00081320"/>
    <w:rsid w:val="00081839"/>
    <w:rsid w:val="00081931"/>
    <w:rsid w:val="000819BC"/>
    <w:rsid w:val="00081C10"/>
    <w:rsid w:val="00081FD7"/>
    <w:rsid w:val="000820CD"/>
    <w:rsid w:val="0008219E"/>
    <w:rsid w:val="00082CEE"/>
    <w:rsid w:val="00082DF9"/>
    <w:rsid w:val="00083064"/>
    <w:rsid w:val="00083129"/>
    <w:rsid w:val="000832A9"/>
    <w:rsid w:val="0008344F"/>
    <w:rsid w:val="000834C1"/>
    <w:rsid w:val="000836BA"/>
    <w:rsid w:val="00083711"/>
    <w:rsid w:val="0008379B"/>
    <w:rsid w:val="00083A5A"/>
    <w:rsid w:val="00083C4F"/>
    <w:rsid w:val="00084106"/>
    <w:rsid w:val="00084381"/>
    <w:rsid w:val="000843B6"/>
    <w:rsid w:val="0008455F"/>
    <w:rsid w:val="000847CC"/>
    <w:rsid w:val="000848C6"/>
    <w:rsid w:val="00084ACE"/>
    <w:rsid w:val="00084E58"/>
    <w:rsid w:val="00084F1B"/>
    <w:rsid w:val="00084F92"/>
    <w:rsid w:val="0008520B"/>
    <w:rsid w:val="0008536E"/>
    <w:rsid w:val="00085372"/>
    <w:rsid w:val="00085772"/>
    <w:rsid w:val="000858D0"/>
    <w:rsid w:val="00085934"/>
    <w:rsid w:val="00085C5D"/>
    <w:rsid w:val="0008602A"/>
    <w:rsid w:val="000862B1"/>
    <w:rsid w:val="000862B4"/>
    <w:rsid w:val="00086339"/>
    <w:rsid w:val="0008668F"/>
    <w:rsid w:val="00086760"/>
    <w:rsid w:val="000867CC"/>
    <w:rsid w:val="000867E4"/>
    <w:rsid w:val="00086980"/>
    <w:rsid w:val="00087071"/>
    <w:rsid w:val="000870B7"/>
    <w:rsid w:val="000872BC"/>
    <w:rsid w:val="000873AD"/>
    <w:rsid w:val="00087503"/>
    <w:rsid w:val="0008750D"/>
    <w:rsid w:val="000875F8"/>
    <w:rsid w:val="0008764A"/>
    <w:rsid w:val="0008789E"/>
    <w:rsid w:val="00087A8C"/>
    <w:rsid w:val="00087B3C"/>
    <w:rsid w:val="00087D7F"/>
    <w:rsid w:val="0009001B"/>
    <w:rsid w:val="00090148"/>
    <w:rsid w:val="00090152"/>
    <w:rsid w:val="0009048D"/>
    <w:rsid w:val="00090B55"/>
    <w:rsid w:val="00090E3E"/>
    <w:rsid w:val="00090F60"/>
    <w:rsid w:val="0009107D"/>
    <w:rsid w:val="000910A1"/>
    <w:rsid w:val="00091548"/>
    <w:rsid w:val="000915A7"/>
    <w:rsid w:val="00091860"/>
    <w:rsid w:val="00091894"/>
    <w:rsid w:val="00091A14"/>
    <w:rsid w:val="00091EF9"/>
    <w:rsid w:val="00091FB7"/>
    <w:rsid w:val="0009203D"/>
    <w:rsid w:val="0009247A"/>
    <w:rsid w:val="000924D0"/>
    <w:rsid w:val="0009262E"/>
    <w:rsid w:val="0009277C"/>
    <w:rsid w:val="000927CD"/>
    <w:rsid w:val="000927E0"/>
    <w:rsid w:val="00092D26"/>
    <w:rsid w:val="0009311E"/>
    <w:rsid w:val="0009330C"/>
    <w:rsid w:val="00093386"/>
    <w:rsid w:val="000933DF"/>
    <w:rsid w:val="000936C8"/>
    <w:rsid w:val="00093BF5"/>
    <w:rsid w:val="00093D44"/>
    <w:rsid w:val="00094166"/>
    <w:rsid w:val="0009419C"/>
    <w:rsid w:val="000942C1"/>
    <w:rsid w:val="000942FB"/>
    <w:rsid w:val="0009434D"/>
    <w:rsid w:val="00094495"/>
    <w:rsid w:val="000945C8"/>
    <w:rsid w:val="00094B39"/>
    <w:rsid w:val="00094E16"/>
    <w:rsid w:val="00094E48"/>
    <w:rsid w:val="00094EBD"/>
    <w:rsid w:val="0009544A"/>
    <w:rsid w:val="000955AA"/>
    <w:rsid w:val="000955E4"/>
    <w:rsid w:val="00095604"/>
    <w:rsid w:val="0009562F"/>
    <w:rsid w:val="0009578B"/>
    <w:rsid w:val="00095881"/>
    <w:rsid w:val="00095B6A"/>
    <w:rsid w:val="00095BB2"/>
    <w:rsid w:val="00095BE4"/>
    <w:rsid w:val="00096157"/>
    <w:rsid w:val="0009615C"/>
    <w:rsid w:val="000964D2"/>
    <w:rsid w:val="000968B5"/>
    <w:rsid w:val="00096B09"/>
    <w:rsid w:val="00096BF0"/>
    <w:rsid w:val="00096DA3"/>
    <w:rsid w:val="00096DE0"/>
    <w:rsid w:val="00096EA6"/>
    <w:rsid w:val="00097168"/>
    <w:rsid w:val="00097302"/>
    <w:rsid w:val="0009741E"/>
    <w:rsid w:val="00097441"/>
    <w:rsid w:val="00097944"/>
    <w:rsid w:val="0009795D"/>
    <w:rsid w:val="00097B6B"/>
    <w:rsid w:val="00097E57"/>
    <w:rsid w:val="000A0053"/>
    <w:rsid w:val="000A0087"/>
    <w:rsid w:val="000A06C8"/>
    <w:rsid w:val="000A09EE"/>
    <w:rsid w:val="000A0AEF"/>
    <w:rsid w:val="000A0CD1"/>
    <w:rsid w:val="000A1383"/>
    <w:rsid w:val="000A17D9"/>
    <w:rsid w:val="000A1834"/>
    <w:rsid w:val="000A19C0"/>
    <w:rsid w:val="000A1CEA"/>
    <w:rsid w:val="000A1DF2"/>
    <w:rsid w:val="000A1E5F"/>
    <w:rsid w:val="000A1F59"/>
    <w:rsid w:val="000A218E"/>
    <w:rsid w:val="000A241D"/>
    <w:rsid w:val="000A2462"/>
    <w:rsid w:val="000A2509"/>
    <w:rsid w:val="000A278B"/>
    <w:rsid w:val="000A2971"/>
    <w:rsid w:val="000A29DE"/>
    <w:rsid w:val="000A2A97"/>
    <w:rsid w:val="000A2B88"/>
    <w:rsid w:val="000A35F8"/>
    <w:rsid w:val="000A3A57"/>
    <w:rsid w:val="000A3DAA"/>
    <w:rsid w:val="000A4021"/>
    <w:rsid w:val="000A419F"/>
    <w:rsid w:val="000A4247"/>
    <w:rsid w:val="000A426F"/>
    <w:rsid w:val="000A4955"/>
    <w:rsid w:val="000A4AA6"/>
    <w:rsid w:val="000A4DB6"/>
    <w:rsid w:val="000A4DEE"/>
    <w:rsid w:val="000A5254"/>
    <w:rsid w:val="000A52DF"/>
    <w:rsid w:val="000A54F9"/>
    <w:rsid w:val="000A55CE"/>
    <w:rsid w:val="000A587A"/>
    <w:rsid w:val="000A5AE1"/>
    <w:rsid w:val="000A5DE3"/>
    <w:rsid w:val="000A5E7C"/>
    <w:rsid w:val="000A5EAF"/>
    <w:rsid w:val="000A6037"/>
    <w:rsid w:val="000A6255"/>
    <w:rsid w:val="000A63F7"/>
    <w:rsid w:val="000A65A0"/>
    <w:rsid w:val="000A6A18"/>
    <w:rsid w:val="000A6DC4"/>
    <w:rsid w:val="000A6E2F"/>
    <w:rsid w:val="000A6F7A"/>
    <w:rsid w:val="000A7030"/>
    <w:rsid w:val="000A70C5"/>
    <w:rsid w:val="000A71FC"/>
    <w:rsid w:val="000A7272"/>
    <w:rsid w:val="000A7447"/>
    <w:rsid w:val="000A7580"/>
    <w:rsid w:val="000A761C"/>
    <w:rsid w:val="000A781B"/>
    <w:rsid w:val="000A7901"/>
    <w:rsid w:val="000A7A52"/>
    <w:rsid w:val="000A7D2B"/>
    <w:rsid w:val="000A7D5C"/>
    <w:rsid w:val="000B0074"/>
    <w:rsid w:val="000B00C1"/>
    <w:rsid w:val="000B0196"/>
    <w:rsid w:val="000B0399"/>
    <w:rsid w:val="000B04B0"/>
    <w:rsid w:val="000B0966"/>
    <w:rsid w:val="000B0B8A"/>
    <w:rsid w:val="000B0C8D"/>
    <w:rsid w:val="000B124F"/>
    <w:rsid w:val="000B1655"/>
    <w:rsid w:val="000B16C0"/>
    <w:rsid w:val="000B19B6"/>
    <w:rsid w:val="000B1B61"/>
    <w:rsid w:val="000B1C4F"/>
    <w:rsid w:val="000B1D3D"/>
    <w:rsid w:val="000B1F5B"/>
    <w:rsid w:val="000B21FA"/>
    <w:rsid w:val="000B22F7"/>
    <w:rsid w:val="000B26F8"/>
    <w:rsid w:val="000B27EF"/>
    <w:rsid w:val="000B2A7B"/>
    <w:rsid w:val="000B2C97"/>
    <w:rsid w:val="000B2CC1"/>
    <w:rsid w:val="000B2CE6"/>
    <w:rsid w:val="000B2D5C"/>
    <w:rsid w:val="000B2DEF"/>
    <w:rsid w:val="000B2E2B"/>
    <w:rsid w:val="000B30EC"/>
    <w:rsid w:val="000B3153"/>
    <w:rsid w:val="000B3440"/>
    <w:rsid w:val="000B35BA"/>
    <w:rsid w:val="000B35D9"/>
    <w:rsid w:val="000B3885"/>
    <w:rsid w:val="000B394D"/>
    <w:rsid w:val="000B3C43"/>
    <w:rsid w:val="000B3EB6"/>
    <w:rsid w:val="000B42B3"/>
    <w:rsid w:val="000B440A"/>
    <w:rsid w:val="000B4AEA"/>
    <w:rsid w:val="000B4D0C"/>
    <w:rsid w:val="000B4E6D"/>
    <w:rsid w:val="000B4F39"/>
    <w:rsid w:val="000B50E6"/>
    <w:rsid w:val="000B516D"/>
    <w:rsid w:val="000B53B8"/>
    <w:rsid w:val="000B55EB"/>
    <w:rsid w:val="000B5C42"/>
    <w:rsid w:val="000B5FEC"/>
    <w:rsid w:val="000B5FF5"/>
    <w:rsid w:val="000B61F4"/>
    <w:rsid w:val="000B709B"/>
    <w:rsid w:val="000B73B8"/>
    <w:rsid w:val="000B75A7"/>
    <w:rsid w:val="000B75D9"/>
    <w:rsid w:val="000B763E"/>
    <w:rsid w:val="000B7BFE"/>
    <w:rsid w:val="000B7FD0"/>
    <w:rsid w:val="000C00D0"/>
    <w:rsid w:val="000C014E"/>
    <w:rsid w:val="000C016E"/>
    <w:rsid w:val="000C033D"/>
    <w:rsid w:val="000C036D"/>
    <w:rsid w:val="000C0932"/>
    <w:rsid w:val="000C111F"/>
    <w:rsid w:val="000C11B1"/>
    <w:rsid w:val="000C1443"/>
    <w:rsid w:val="000C1445"/>
    <w:rsid w:val="000C168C"/>
    <w:rsid w:val="000C2109"/>
    <w:rsid w:val="000C215F"/>
    <w:rsid w:val="000C2311"/>
    <w:rsid w:val="000C259D"/>
    <w:rsid w:val="000C2638"/>
    <w:rsid w:val="000C2D37"/>
    <w:rsid w:val="000C2ECE"/>
    <w:rsid w:val="000C2F31"/>
    <w:rsid w:val="000C2F44"/>
    <w:rsid w:val="000C3011"/>
    <w:rsid w:val="000C3295"/>
    <w:rsid w:val="000C3842"/>
    <w:rsid w:val="000C40AE"/>
    <w:rsid w:val="000C432F"/>
    <w:rsid w:val="000C441E"/>
    <w:rsid w:val="000C4433"/>
    <w:rsid w:val="000C4502"/>
    <w:rsid w:val="000C466E"/>
    <w:rsid w:val="000C47D9"/>
    <w:rsid w:val="000C4A4E"/>
    <w:rsid w:val="000C5090"/>
    <w:rsid w:val="000C53F4"/>
    <w:rsid w:val="000C5987"/>
    <w:rsid w:val="000C5A0F"/>
    <w:rsid w:val="000C5A74"/>
    <w:rsid w:val="000C5B32"/>
    <w:rsid w:val="000C5BCD"/>
    <w:rsid w:val="000C5DEB"/>
    <w:rsid w:val="000C5EE4"/>
    <w:rsid w:val="000C601F"/>
    <w:rsid w:val="000C6042"/>
    <w:rsid w:val="000C604D"/>
    <w:rsid w:val="000C6061"/>
    <w:rsid w:val="000C60CD"/>
    <w:rsid w:val="000C65B2"/>
    <w:rsid w:val="000C6CD7"/>
    <w:rsid w:val="000C6EE1"/>
    <w:rsid w:val="000C7238"/>
    <w:rsid w:val="000C744C"/>
    <w:rsid w:val="000C74B8"/>
    <w:rsid w:val="000C7776"/>
    <w:rsid w:val="000C7A2E"/>
    <w:rsid w:val="000C7A9A"/>
    <w:rsid w:val="000C7B01"/>
    <w:rsid w:val="000C7E10"/>
    <w:rsid w:val="000C7E69"/>
    <w:rsid w:val="000C7FAD"/>
    <w:rsid w:val="000D0163"/>
    <w:rsid w:val="000D0363"/>
    <w:rsid w:val="000D044C"/>
    <w:rsid w:val="000D0806"/>
    <w:rsid w:val="000D09CA"/>
    <w:rsid w:val="000D0A61"/>
    <w:rsid w:val="000D103A"/>
    <w:rsid w:val="000D1214"/>
    <w:rsid w:val="000D1479"/>
    <w:rsid w:val="000D15D5"/>
    <w:rsid w:val="000D15E4"/>
    <w:rsid w:val="000D185F"/>
    <w:rsid w:val="000D1B59"/>
    <w:rsid w:val="000D1CFA"/>
    <w:rsid w:val="000D23BE"/>
    <w:rsid w:val="000D2932"/>
    <w:rsid w:val="000D2B98"/>
    <w:rsid w:val="000D2BCC"/>
    <w:rsid w:val="000D31BA"/>
    <w:rsid w:val="000D3217"/>
    <w:rsid w:val="000D34B7"/>
    <w:rsid w:val="000D36DA"/>
    <w:rsid w:val="000D394F"/>
    <w:rsid w:val="000D39D9"/>
    <w:rsid w:val="000D3C6B"/>
    <w:rsid w:val="000D3CFC"/>
    <w:rsid w:val="000D4089"/>
    <w:rsid w:val="000D4207"/>
    <w:rsid w:val="000D42EB"/>
    <w:rsid w:val="000D4347"/>
    <w:rsid w:val="000D43D3"/>
    <w:rsid w:val="000D44A8"/>
    <w:rsid w:val="000D454C"/>
    <w:rsid w:val="000D460D"/>
    <w:rsid w:val="000D4B1E"/>
    <w:rsid w:val="000D4B7E"/>
    <w:rsid w:val="000D4F9C"/>
    <w:rsid w:val="000D4FA1"/>
    <w:rsid w:val="000D50D1"/>
    <w:rsid w:val="000D5156"/>
    <w:rsid w:val="000D52E9"/>
    <w:rsid w:val="000D5441"/>
    <w:rsid w:val="000D5658"/>
    <w:rsid w:val="000D5677"/>
    <w:rsid w:val="000D5700"/>
    <w:rsid w:val="000D5C6A"/>
    <w:rsid w:val="000D5EDE"/>
    <w:rsid w:val="000D67C9"/>
    <w:rsid w:val="000D6B3A"/>
    <w:rsid w:val="000D6CD8"/>
    <w:rsid w:val="000D7514"/>
    <w:rsid w:val="000D76A5"/>
    <w:rsid w:val="000D79BC"/>
    <w:rsid w:val="000D7E74"/>
    <w:rsid w:val="000E01CB"/>
    <w:rsid w:val="000E0248"/>
    <w:rsid w:val="000E028A"/>
    <w:rsid w:val="000E0A03"/>
    <w:rsid w:val="000E0A91"/>
    <w:rsid w:val="000E0BB2"/>
    <w:rsid w:val="000E0C76"/>
    <w:rsid w:val="000E0CF9"/>
    <w:rsid w:val="000E0E31"/>
    <w:rsid w:val="000E0F97"/>
    <w:rsid w:val="000E10AB"/>
    <w:rsid w:val="000E1176"/>
    <w:rsid w:val="000E1256"/>
    <w:rsid w:val="000E12D5"/>
    <w:rsid w:val="000E14F6"/>
    <w:rsid w:val="000E187F"/>
    <w:rsid w:val="000E1938"/>
    <w:rsid w:val="000E1E03"/>
    <w:rsid w:val="000E1E5E"/>
    <w:rsid w:val="000E1E61"/>
    <w:rsid w:val="000E1FF1"/>
    <w:rsid w:val="000E23DC"/>
    <w:rsid w:val="000E287B"/>
    <w:rsid w:val="000E2B63"/>
    <w:rsid w:val="000E2BB9"/>
    <w:rsid w:val="000E2D3A"/>
    <w:rsid w:val="000E2FA9"/>
    <w:rsid w:val="000E31B9"/>
    <w:rsid w:val="000E3497"/>
    <w:rsid w:val="000E355D"/>
    <w:rsid w:val="000E360E"/>
    <w:rsid w:val="000E386F"/>
    <w:rsid w:val="000E3A02"/>
    <w:rsid w:val="000E3B03"/>
    <w:rsid w:val="000E3CD1"/>
    <w:rsid w:val="000E3ED9"/>
    <w:rsid w:val="000E4082"/>
    <w:rsid w:val="000E408A"/>
    <w:rsid w:val="000E41A2"/>
    <w:rsid w:val="000E4450"/>
    <w:rsid w:val="000E453A"/>
    <w:rsid w:val="000E473D"/>
    <w:rsid w:val="000E4A5B"/>
    <w:rsid w:val="000E4BC3"/>
    <w:rsid w:val="000E507F"/>
    <w:rsid w:val="000E51DD"/>
    <w:rsid w:val="000E5292"/>
    <w:rsid w:val="000E5293"/>
    <w:rsid w:val="000E5364"/>
    <w:rsid w:val="000E5388"/>
    <w:rsid w:val="000E5655"/>
    <w:rsid w:val="000E586B"/>
    <w:rsid w:val="000E587B"/>
    <w:rsid w:val="000E598C"/>
    <w:rsid w:val="000E5ABF"/>
    <w:rsid w:val="000E5B4D"/>
    <w:rsid w:val="000E5B7C"/>
    <w:rsid w:val="000E5C84"/>
    <w:rsid w:val="000E5D52"/>
    <w:rsid w:val="000E5F28"/>
    <w:rsid w:val="000E6173"/>
    <w:rsid w:val="000E61C8"/>
    <w:rsid w:val="000E64BA"/>
    <w:rsid w:val="000E6786"/>
    <w:rsid w:val="000E6CF2"/>
    <w:rsid w:val="000E6D18"/>
    <w:rsid w:val="000E72E2"/>
    <w:rsid w:val="000E741D"/>
    <w:rsid w:val="000E7489"/>
    <w:rsid w:val="000E7510"/>
    <w:rsid w:val="000E7514"/>
    <w:rsid w:val="000E760D"/>
    <w:rsid w:val="000E7701"/>
    <w:rsid w:val="000E7D94"/>
    <w:rsid w:val="000E7D96"/>
    <w:rsid w:val="000E7E0A"/>
    <w:rsid w:val="000F0055"/>
    <w:rsid w:val="000F0109"/>
    <w:rsid w:val="000F0788"/>
    <w:rsid w:val="000F0903"/>
    <w:rsid w:val="000F0B92"/>
    <w:rsid w:val="000F0EA8"/>
    <w:rsid w:val="000F0F42"/>
    <w:rsid w:val="000F1355"/>
    <w:rsid w:val="000F145F"/>
    <w:rsid w:val="000F1462"/>
    <w:rsid w:val="000F1677"/>
    <w:rsid w:val="000F1788"/>
    <w:rsid w:val="000F1818"/>
    <w:rsid w:val="000F18E4"/>
    <w:rsid w:val="000F1B69"/>
    <w:rsid w:val="000F1D29"/>
    <w:rsid w:val="000F1E9E"/>
    <w:rsid w:val="000F1F22"/>
    <w:rsid w:val="000F2114"/>
    <w:rsid w:val="000F2563"/>
    <w:rsid w:val="000F25A8"/>
    <w:rsid w:val="000F265F"/>
    <w:rsid w:val="000F2D10"/>
    <w:rsid w:val="000F2FBC"/>
    <w:rsid w:val="000F31D0"/>
    <w:rsid w:val="000F326D"/>
    <w:rsid w:val="000F3369"/>
    <w:rsid w:val="000F37B7"/>
    <w:rsid w:val="000F38BF"/>
    <w:rsid w:val="000F3AB7"/>
    <w:rsid w:val="000F4313"/>
    <w:rsid w:val="000F4423"/>
    <w:rsid w:val="000F474C"/>
    <w:rsid w:val="000F4854"/>
    <w:rsid w:val="000F4859"/>
    <w:rsid w:val="000F48A2"/>
    <w:rsid w:val="000F4A6A"/>
    <w:rsid w:val="000F4E32"/>
    <w:rsid w:val="000F573F"/>
    <w:rsid w:val="000F57C3"/>
    <w:rsid w:val="000F5A08"/>
    <w:rsid w:val="000F5A19"/>
    <w:rsid w:val="000F5B43"/>
    <w:rsid w:val="000F5EA8"/>
    <w:rsid w:val="000F5FDE"/>
    <w:rsid w:val="000F613B"/>
    <w:rsid w:val="000F63CE"/>
    <w:rsid w:val="000F64E8"/>
    <w:rsid w:val="000F6827"/>
    <w:rsid w:val="000F6AAF"/>
    <w:rsid w:val="000F7024"/>
    <w:rsid w:val="000F73D9"/>
    <w:rsid w:val="000F7442"/>
    <w:rsid w:val="000F747A"/>
    <w:rsid w:val="000F74D6"/>
    <w:rsid w:val="000F7642"/>
    <w:rsid w:val="000F7B5D"/>
    <w:rsid w:val="000F7C6C"/>
    <w:rsid w:val="00100228"/>
    <w:rsid w:val="0010025D"/>
    <w:rsid w:val="001003C3"/>
    <w:rsid w:val="00100668"/>
    <w:rsid w:val="00100AFF"/>
    <w:rsid w:val="00100B1B"/>
    <w:rsid w:val="0010105C"/>
    <w:rsid w:val="001013A0"/>
    <w:rsid w:val="0010151B"/>
    <w:rsid w:val="001016D0"/>
    <w:rsid w:val="0010176A"/>
    <w:rsid w:val="001019E0"/>
    <w:rsid w:val="00101A2F"/>
    <w:rsid w:val="00101BED"/>
    <w:rsid w:val="00101DE5"/>
    <w:rsid w:val="001022BE"/>
    <w:rsid w:val="00102653"/>
    <w:rsid w:val="001026F1"/>
    <w:rsid w:val="001029B5"/>
    <w:rsid w:val="00102E69"/>
    <w:rsid w:val="001030D3"/>
    <w:rsid w:val="001030FC"/>
    <w:rsid w:val="00103385"/>
    <w:rsid w:val="00103429"/>
    <w:rsid w:val="00103EB8"/>
    <w:rsid w:val="00104207"/>
    <w:rsid w:val="0010428F"/>
    <w:rsid w:val="001046A7"/>
    <w:rsid w:val="00104E6D"/>
    <w:rsid w:val="00104E9D"/>
    <w:rsid w:val="00104EAE"/>
    <w:rsid w:val="00104F43"/>
    <w:rsid w:val="00104F53"/>
    <w:rsid w:val="001055EA"/>
    <w:rsid w:val="00105679"/>
    <w:rsid w:val="0010576A"/>
    <w:rsid w:val="00105B24"/>
    <w:rsid w:val="00105CBC"/>
    <w:rsid w:val="0010609E"/>
    <w:rsid w:val="001065DE"/>
    <w:rsid w:val="001066FD"/>
    <w:rsid w:val="0010692D"/>
    <w:rsid w:val="00107083"/>
    <w:rsid w:val="00107208"/>
    <w:rsid w:val="0010764E"/>
    <w:rsid w:val="00107739"/>
    <w:rsid w:val="001079D8"/>
    <w:rsid w:val="00107EB2"/>
    <w:rsid w:val="0011000B"/>
    <w:rsid w:val="001102AE"/>
    <w:rsid w:val="00110409"/>
    <w:rsid w:val="00110A36"/>
    <w:rsid w:val="00110A7E"/>
    <w:rsid w:val="00110D31"/>
    <w:rsid w:val="00110FA6"/>
    <w:rsid w:val="001111A3"/>
    <w:rsid w:val="00111884"/>
    <w:rsid w:val="00111B8E"/>
    <w:rsid w:val="00111E96"/>
    <w:rsid w:val="00112127"/>
    <w:rsid w:val="0011229D"/>
    <w:rsid w:val="00112361"/>
    <w:rsid w:val="001125DA"/>
    <w:rsid w:val="00112638"/>
    <w:rsid w:val="00112791"/>
    <w:rsid w:val="00112A5C"/>
    <w:rsid w:val="00112B28"/>
    <w:rsid w:val="00112C82"/>
    <w:rsid w:val="00113075"/>
    <w:rsid w:val="0011312E"/>
    <w:rsid w:val="00113135"/>
    <w:rsid w:val="001133E5"/>
    <w:rsid w:val="001135E3"/>
    <w:rsid w:val="0011366E"/>
    <w:rsid w:val="001138B7"/>
    <w:rsid w:val="00113959"/>
    <w:rsid w:val="00113C1E"/>
    <w:rsid w:val="00113DFA"/>
    <w:rsid w:val="00113F01"/>
    <w:rsid w:val="0011432E"/>
    <w:rsid w:val="001145D5"/>
    <w:rsid w:val="00114674"/>
    <w:rsid w:val="0011489D"/>
    <w:rsid w:val="00114BCF"/>
    <w:rsid w:val="001154AE"/>
    <w:rsid w:val="001157C5"/>
    <w:rsid w:val="00115BEA"/>
    <w:rsid w:val="00115CCC"/>
    <w:rsid w:val="00115D4C"/>
    <w:rsid w:val="00115EE8"/>
    <w:rsid w:val="0011618D"/>
    <w:rsid w:val="0011678F"/>
    <w:rsid w:val="001169F6"/>
    <w:rsid w:val="00116D75"/>
    <w:rsid w:val="00116F86"/>
    <w:rsid w:val="0011724E"/>
    <w:rsid w:val="0011742F"/>
    <w:rsid w:val="0011746C"/>
    <w:rsid w:val="00117803"/>
    <w:rsid w:val="00117BC8"/>
    <w:rsid w:val="001201A2"/>
    <w:rsid w:val="00120320"/>
    <w:rsid w:val="001203F4"/>
    <w:rsid w:val="001205E5"/>
    <w:rsid w:val="00120736"/>
    <w:rsid w:val="00120841"/>
    <w:rsid w:val="0012089F"/>
    <w:rsid w:val="0012093E"/>
    <w:rsid w:val="00120A74"/>
    <w:rsid w:val="00120B3F"/>
    <w:rsid w:val="00120C58"/>
    <w:rsid w:val="00121151"/>
    <w:rsid w:val="001211FB"/>
    <w:rsid w:val="00121207"/>
    <w:rsid w:val="0012131B"/>
    <w:rsid w:val="001214A4"/>
    <w:rsid w:val="001215DE"/>
    <w:rsid w:val="00121ACB"/>
    <w:rsid w:val="00121DDA"/>
    <w:rsid w:val="001220D1"/>
    <w:rsid w:val="001222F5"/>
    <w:rsid w:val="0012255C"/>
    <w:rsid w:val="001225E1"/>
    <w:rsid w:val="001227D2"/>
    <w:rsid w:val="001229B8"/>
    <w:rsid w:val="001229DD"/>
    <w:rsid w:val="00122CAB"/>
    <w:rsid w:val="00122D64"/>
    <w:rsid w:val="00122D6E"/>
    <w:rsid w:val="00122FF8"/>
    <w:rsid w:val="00123297"/>
    <w:rsid w:val="00123409"/>
    <w:rsid w:val="001234F6"/>
    <w:rsid w:val="00123689"/>
    <w:rsid w:val="0012380B"/>
    <w:rsid w:val="0012387F"/>
    <w:rsid w:val="00123947"/>
    <w:rsid w:val="00123A9F"/>
    <w:rsid w:val="00123D14"/>
    <w:rsid w:val="00123E95"/>
    <w:rsid w:val="00124572"/>
    <w:rsid w:val="00124767"/>
    <w:rsid w:val="001248B1"/>
    <w:rsid w:val="00124C90"/>
    <w:rsid w:val="0012530A"/>
    <w:rsid w:val="001256AB"/>
    <w:rsid w:val="00125760"/>
    <w:rsid w:val="001257A5"/>
    <w:rsid w:val="00125A97"/>
    <w:rsid w:val="0012608B"/>
    <w:rsid w:val="0012648B"/>
    <w:rsid w:val="001266EA"/>
    <w:rsid w:val="00126716"/>
    <w:rsid w:val="00126761"/>
    <w:rsid w:val="00126890"/>
    <w:rsid w:val="001268F2"/>
    <w:rsid w:val="00126AB2"/>
    <w:rsid w:val="00126D7C"/>
    <w:rsid w:val="001270C9"/>
    <w:rsid w:val="00127131"/>
    <w:rsid w:val="001272FF"/>
    <w:rsid w:val="001274C8"/>
    <w:rsid w:val="001274E3"/>
    <w:rsid w:val="00127641"/>
    <w:rsid w:val="00127BBA"/>
    <w:rsid w:val="00130098"/>
    <w:rsid w:val="001302F1"/>
    <w:rsid w:val="0013048F"/>
    <w:rsid w:val="001307B9"/>
    <w:rsid w:val="00130849"/>
    <w:rsid w:val="00130B3D"/>
    <w:rsid w:val="00130C1C"/>
    <w:rsid w:val="00130E1F"/>
    <w:rsid w:val="00130E30"/>
    <w:rsid w:val="00130E92"/>
    <w:rsid w:val="00130ECA"/>
    <w:rsid w:val="00130FD7"/>
    <w:rsid w:val="00130FF6"/>
    <w:rsid w:val="0013100F"/>
    <w:rsid w:val="001312AB"/>
    <w:rsid w:val="0013136D"/>
    <w:rsid w:val="00131539"/>
    <w:rsid w:val="00131A05"/>
    <w:rsid w:val="00131B8D"/>
    <w:rsid w:val="00131BF3"/>
    <w:rsid w:val="0013205F"/>
    <w:rsid w:val="00132745"/>
    <w:rsid w:val="00132A7F"/>
    <w:rsid w:val="00132A8C"/>
    <w:rsid w:val="00132D44"/>
    <w:rsid w:val="00132F5B"/>
    <w:rsid w:val="0013314F"/>
    <w:rsid w:val="001337B5"/>
    <w:rsid w:val="001337EF"/>
    <w:rsid w:val="001339EE"/>
    <w:rsid w:val="00133B23"/>
    <w:rsid w:val="00133D66"/>
    <w:rsid w:val="00133EC5"/>
    <w:rsid w:val="001340C4"/>
    <w:rsid w:val="00134538"/>
    <w:rsid w:val="001347D2"/>
    <w:rsid w:val="00134822"/>
    <w:rsid w:val="00134837"/>
    <w:rsid w:val="00134850"/>
    <w:rsid w:val="00134D57"/>
    <w:rsid w:val="00134EE8"/>
    <w:rsid w:val="001350FB"/>
    <w:rsid w:val="00135118"/>
    <w:rsid w:val="001352D9"/>
    <w:rsid w:val="00135424"/>
    <w:rsid w:val="0013556F"/>
    <w:rsid w:val="001356C3"/>
    <w:rsid w:val="00135A1D"/>
    <w:rsid w:val="00135A23"/>
    <w:rsid w:val="00136742"/>
    <w:rsid w:val="00136C21"/>
    <w:rsid w:val="00136C28"/>
    <w:rsid w:val="00136DF0"/>
    <w:rsid w:val="0013726E"/>
    <w:rsid w:val="001378A2"/>
    <w:rsid w:val="0013798A"/>
    <w:rsid w:val="001379C7"/>
    <w:rsid w:val="00137A88"/>
    <w:rsid w:val="00137AD2"/>
    <w:rsid w:val="00137BF7"/>
    <w:rsid w:val="00137DBF"/>
    <w:rsid w:val="00137F18"/>
    <w:rsid w:val="00140174"/>
    <w:rsid w:val="001403C6"/>
    <w:rsid w:val="001404A8"/>
    <w:rsid w:val="00140574"/>
    <w:rsid w:val="0014069A"/>
    <w:rsid w:val="00140C02"/>
    <w:rsid w:val="00140CA3"/>
    <w:rsid w:val="00140D6D"/>
    <w:rsid w:val="00141088"/>
    <w:rsid w:val="001412DE"/>
    <w:rsid w:val="00141468"/>
    <w:rsid w:val="00141607"/>
    <w:rsid w:val="00141894"/>
    <w:rsid w:val="00141CDF"/>
    <w:rsid w:val="00141D6B"/>
    <w:rsid w:val="00141FCB"/>
    <w:rsid w:val="00142330"/>
    <w:rsid w:val="0014235C"/>
    <w:rsid w:val="00142CD0"/>
    <w:rsid w:val="00142EBA"/>
    <w:rsid w:val="0014312E"/>
    <w:rsid w:val="001431CF"/>
    <w:rsid w:val="00143264"/>
    <w:rsid w:val="00143599"/>
    <w:rsid w:val="0014388C"/>
    <w:rsid w:val="00143A98"/>
    <w:rsid w:val="0014400A"/>
    <w:rsid w:val="00144149"/>
    <w:rsid w:val="001441DC"/>
    <w:rsid w:val="001443E1"/>
    <w:rsid w:val="0014461C"/>
    <w:rsid w:val="00144782"/>
    <w:rsid w:val="001449D2"/>
    <w:rsid w:val="001449F3"/>
    <w:rsid w:val="001450DE"/>
    <w:rsid w:val="0014521E"/>
    <w:rsid w:val="00145309"/>
    <w:rsid w:val="001453E3"/>
    <w:rsid w:val="001454B4"/>
    <w:rsid w:val="001454BA"/>
    <w:rsid w:val="001456A9"/>
    <w:rsid w:val="0014599D"/>
    <w:rsid w:val="00145F4D"/>
    <w:rsid w:val="00146071"/>
    <w:rsid w:val="00146354"/>
    <w:rsid w:val="00146393"/>
    <w:rsid w:val="0014640E"/>
    <w:rsid w:val="001466D4"/>
    <w:rsid w:val="001469CD"/>
    <w:rsid w:val="00146AAE"/>
    <w:rsid w:val="00146AC0"/>
    <w:rsid w:val="00146B74"/>
    <w:rsid w:val="00146FA6"/>
    <w:rsid w:val="0014761D"/>
    <w:rsid w:val="001477AE"/>
    <w:rsid w:val="00147883"/>
    <w:rsid w:val="001500B5"/>
    <w:rsid w:val="0015017A"/>
    <w:rsid w:val="001503DD"/>
    <w:rsid w:val="001508B9"/>
    <w:rsid w:val="00150B14"/>
    <w:rsid w:val="00150D59"/>
    <w:rsid w:val="001514A6"/>
    <w:rsid w:val="00151696"/>
    <w:rsid w:val="00151917"/>
    <w:rsid w:val="00151DA2"/>
    <w:rsid w:val="00151F98"/>
    <w:rsid w:val="00151FE2"/>
    <w:rsid w:val="00151FE9"/>
    <w:rsid w:val="00152276"/>
    <w:rsid w:val="00152683"/>
    <w:rsid w:val="0015288C"/>
    <w:rsid w:val="00152AF8"/>
    <w:rsid w:val="00153033"/>
    <w:rsid w:val="001533AC"/>
    <w:rsid w:val="00153610"/>
    <w:rsid w:val="0015367B"/>
    <w:rsid w:val="001536C4"/>
    <w:rsid w:val="001539B6"/>
    <w:rsid w:val="00153A45"/>
    <w:rsid w:val="00153C53"/>
    <w:rsid w:val="00153CC4"/>
    <w:rsid w:val="00153D40"/>
    <w:rsid w:val="00154081"/>
    <w:rsid w:val="001546E2"/>
    <w:rsid w:val="0015489E"/>
    <w:rsid w:val="00154B25"/>
    <w:rsid w:val="00154BE6"/>
    <w:rsid w:val="00154C5B"/>
    <w:rsid w:val="00154C65"/>
    <w:rsid w:val="00154EF7"/>
    <w:rsid w:val="00154F6F"/>
    <w:rsid w:val="00154FB2"/>
    <w:rsid w:val="001550A4"/>
    <w:rsid w:val="0015514C"/>
    <w:rsid w:val="0015521F"/>
    <w:rsid w:val="00155259"/>
    <w:rsid w:val="001553BA"/>
    <w:rsid w:val="001558A3"/>
    <w:rsid w:val="001558A6"/>
    <w:rsid w:val="001559EB"/>
    <w:rsid w:val="00155A70"/>
    <w:rsid w:val="00155E10"/>
    <w:rsid w:val="001564D7"/>
    <w:rsid w:val="001567DF"/>
    <w:rsid w:val="0015687B"/>
    <w:rsid w:val="00156BAF"/>
    <w:rsid w:val="0015701A"/>
    <w:rsid w:val="00157101"/>
    <w:rsid w:val="00157198"/>
    <w:rsid w:val="001572CE"/>
    <w:rsid w:val="00157783"/>
    <w:rsid w:val="001578AC"/>
    <w:rsid w:val="00157975"/>
    <w:rsid w:val="001579C4"/>
    <w:rsid w:val="00157BF6"/>
    <w:rsid w:val="00157C81"/>
    <w:rsid w:val="00157D48"/>
    <w:rsid w:val="00157D5F"/>
    <w:rsid w:val="00157DBA"/>
    <w:rsid w:val="00157DEF"/>
    <w:rsid w:val="00157F28"/>
    <w:rsid w:val="0016068F"/>
    <w:rsid w:val="00160984"/>
    <w:rsid w:val="001609EA"/>
    <w:rsid w:val="00160B85"/>
    <w:rsid w:val="00160B86"/>
    <w:rsid w:val="00160C3A"/>
    <w:rsid w:val="00160DC6"/>
    <w:rsid w:val="00160F6A"/>
    <w:rsid w:val="00160FB4"/>
    <w:rsid w:val="0016109A"/>
    <w:rsid w:val="00161122"/>
    <w:rsid w:val="00161152"/>
    <w:rsid w:val="0016126D"/>
    <w:rsid w:val="00161709"/>
    <w:rsid w:val="001617F3"/>
    <w:rsid w:val="001618DC"/>
    <w:rsid w:val="00161BED"/>
    <w:rsid w:val="00161C0E"/>
    <w:rsid w:val="00161F60"/>
    <w:rsid w:val="00161FC0"/>
    <w:rsid w:val="0016202D"/>
    <w:rsid w:val="001620B1"/>
    <w:rsid w:val="00162232"/>
    <w:rsid w:val="0016231C"/>
    <w:rsid w:val="001624A9"/>
    <w:rsid w:val="001625DF"/>
    <w:rsid w:val="0016274E"/>
    <w:rsid w:val="001628A3"/>
    <w:rsid w:val="001628A8"/>
    <w:rsid w:val="00162C3C"/>
    <w:rsid w:val="00162E8B"/>
    <w:rsid w:val="001633B0"/>
    <w:rsid w:val="001634F0"/>
    <w:rsid w:val="00163815"/>
    <w:rsid w:val="0016383C"/>
    <w:rsid w:val="00163EAF"/>
    <w:rsid w:val="00163EC4"/>
    <w:rsid w:val="0016444C"/>
    <w:rsid w:val="0016477C"/>
    <w:rsid w:val="001647DC"/>
    <w:rsid w:val="00164C32"/>
    <w:rsid w:val="00164C82"/>
    <w:rsid w:val="0016500B"/>
    <w:rsid w:val="0016529F"/>
    <w:rsid w:val="0016530A"/>
    <w:rsid w:val="0016535A"/>
    <w:rsid w:val="001656E3"/>
    <w:rsid w:val="001658A5"/>
    <w:rsid w:val="00165ACA"/>
    <w:rsid w:val="00165AF2"/>
    <w:rsid w:val="00165C7D"/>
    <w:rsid w:val="00165CA1"/>
    <w:rsid w:val="00165CC7"/>
    <w:rsid w:val="00165EBB"/>
    <w:rsid w:val="001662EB"/>
    <w:rsid w:val="0016637A"/>
    <w:rsid w:val="00166382"/>
    <w:rsid w:val="00166536"/>
    <w:rsid w:val="00166639"/>
    <w:rsid w:val="00166739"/>
    <w:rsid w:val="00166987"/>
    <w:rsid w:val="001669A8"/>
    <w:rsid w:val="00166A74"/>
    <w:rsid w:val="00166E66"/>
    <w:rsid w:val="00166F63"/>
    <w:rsid w:val="001674A1"/>
    <w:rsid w:val="001677D8"/>
    <w:rsid w:val="00167893"/>
    <w:rsid w:val="00167A00"/>
    <w:rsid w:val="00167A63"/>
    <w:rsid w:val="00167C67"/>
    <w:rsid w:val="00167FB3"/>
    <w:rsid w:val="001700A1"/>
    <w:rsid w:val="00170305"/>
    <w:rsid w:val="00170470"/>
    <w:rsid w:val="0017050C"/>
    <w:rsid w:val="00170718"/>
    <w:rsid w:val="00170760"/>
    <w:rsid w:val="001707D5"/>
    <w:rsid w:val="001714B4"/>
    <w:rsid w:val="00171552"/>
    <w:rsid w:val="00171663"/>
    <w:rsid w:val="0017168C"/>
    <w:rsid w:val="0017170A"/>
    <w:rsid w:val="0017185B"/>
    <w:rsid w:val="0017185D"/>
    <w:rsid w:val="00171C73"/>
    <w:rsid w:val="00171F65"/>
    <w:rsid w:val="00171F97"/>
    <w:rsid w:val="00172055"/>
    <w:rsid w:val="001721F8"/>
    <w:rsid w:val="001725FF"/>
    <w:rsid w:val="001726B7"/>
    <w:rsid w:val="001727DB"/>
    <w:rsid w:val="00172A5D"/>
    <w:rsid w:val="0017300C"/>
    <w:rsid w:val="0017347C"/>
    <w:rsid w:val="001734EA"/>
    <w:rsid w:val="0017372E"/>
    <w:rsid w:val="001737D0"/>
    <w:rsid w:val="00173A3B"/>
    <w:rsid w:val="00173A5C"/>
    <w:rsid w:val="00173D07"/>
    <w:rsid w:val="00173D94"/>
    <w:rsid w:val="001746FD"/>
    <w:rsid w:val="001747AA"/>
    <w:rsid w:val="00174A55"/>
    <w:rsid w:val="00175384"/>
    <w:rsid w:val="001757D1"/>
    <w:rsid w:val="00175A91"/>
    <w:rsid w:val="00175B7E"/>
    <w:rsid w:val="00175CC3"/>
    <w:rsid w:val="00176041"/>
    <w:rsid w:val="0017605F"/>
    <w:rsid w:val="001760A2"/>
    <w:rsid w:val="0017646F"/>
    <w:rsid w:val="0017664C"/>
    <w:rsid w:val="00176D0D"/>
    <w:rsid w:val="00176EDE"/>
    <w:rsid w:val="00176F8F"/>
    <w:rsid w:val="001771FB"/>
    <w:rsid w:val="001773AF"/>
    <w:rsid w:val="00177404"/>
    <w:rsid w:val="00177497"/>
    <w:rsid w:val="001775F2"/>
    <w:rsid w:val="0017779E"/>
    <w:rsid w:val="0017795E"/>
    <w:rsid w:val="00177EC7"/>
    <w:rsid w:val="00177FA4"/>
    <w:rsid w:val="00180045"/>
    <w:rsid w:val="0018017C"/>
    <w:rsid w:val="001801C2"/>
    <w:rsid w:val="0018045E"/>
    <w:rsid w:val="001806C0"/>
    <w:rsid w:val="00180B7D"/>
    <w:rsid w:val="00181337"/>
    <w:rsid w:val="0018162C"/>
    <w:rsid w:val="001816B5"/>
    <w:rsid w:val="001818F0"/>
    <w:rsid w:val="001818FA"/>
    <w:rsid w:val="00181980"/>
    <w:rsid w:val="00181C13"/>
    <w:rsid w:val="00181C84"/>
    <w:rsid w:val="00181E37"/>
    <w:rsid w:val="00181EC2"/>
    <w:rsid w:val="0018215D"/>
    <w:rsid w:val="0018252E"/>
    <w:rsid w:val="0018291B"/>
    <w:rsid w:val="00182A5E"/>
    <w:rsid w:val="00182BD2"/>
    <w:rsid w:val="00182E9B"/>
    <w:rsid w:val="00182F8F"/>
    <w:rsid w:val="001831E8"/>
    <w:rsid w:val="0018358B"/>
    <w:rsid w:val="001835CF"/>
    <w:rsid w:val="001837F0"/>
    <w:rsid w:val="00183826"/>
    <w:rsid w:val="00183DBC"/>
    <w:rsid w:val="00183F7D"/>
    <w:rsid w:val="001840DC"/>
    <w:rsid w:val="00184294"/>
    <w:rsid w:val="00184511"/>
    <w:rsid w:val="00184654"/>
    <w:rsid w:val="00184806"/>
    <w:rsid w:val="001849EF"/>
    <w:rsid w:val="00184A01"/>
    <w:rsid w:val="00184EC7"/>
    <w:rsid w:val="00184EE4"/>
    <w:rsid w:val="0018511E"/>
    <w:rsid w:val="0018540E"/>
    <w:rsid w:val="00185675"/>
    <w:rsid w:val="00185753"/>
    <w:rsid w:val="0018593B"/>
    <w:rsid w:val="001859DE"/>
    <w:rsid w:val="00185AA3"/>
    <w:rsid w:val="00185BCD"/>
    <w:rsid w:val="00185D3D"/>
    <w:rsid w:val="00185FE1"/>
    <w:rsid w:val="0018623E"/>
    <w:rsid w:val="00186298"/>
    <w:rsid w:val="00186345"/>
    <w:rsid w:val="00186639"/>
    <w:rsid w:val="00186978"/>
    <w:rsid w:val="00186B51"/>
    <w:rsid w:val="00187014"/>
    <w:rsid w:val="00187327"/>
    <w:rsid w:val="00187614"/>
    <w:rsid w:val="00187947"/>
    <w:rsid w:val="001879B6"/>
    <w:rsid w:val="00187B89"/>
    <w:rsid w:val="00187D11"/>
    <w:rsid w:val="00187D44"/>
    <w:rsid w:val="00187EA0"/>
    <w:rsid w:val="00187FE6"/>
    <w:rsid w:val="00190002"/>
    <w:rsid w:val="001901AA"/>
    <w:rsid w:val="0019020E"/>
    <w:rsid w:val="001903EC"/>
    <w:rsid w:val="001907E6"/>
    <w:rsid w:val="00190E54"/>
    <w:rsid w:val="00190F27"/>
    <w:rsid w:val="0019136D"/>
    <w:rsid w:val="00191402"/>
    <w:rsid w:val="0019164F"/>
    <w:rsid w:val="001918A0"/>
    <w:rsid w:val="00191971"/>
    <w:rsid w:val="00191B3D"/>
    <w:rsid w:val="00191BD2"/>
    <w:rsid w:val="00191C42"/>
    <w:rsid w:val="001920C2"/>
    <w:rsid w:val="00192486"/>
    <w:rsid w:val="00192706"/>
    <w:rsid w:val="001928CB"/>
    <w:rsid w:val="00192B3F"/>
    <w:rsid w:val="0019311E"/>
    <w:rsid w:val="001931D7"/>
    <w:rsid w:val="0019359B"/>
    <w:rsid w:val="001935AA"/>
    <w:rsid w:val="0019404B"/>
    <w:rsid w:val="001940AA"/>
    <w:rsid w:val="00194443"/>
    <w:rsid w:val="0019454D"/>
    <w:rsid w:val="001949B4"/>
    <w:rsid w:val="00194DF5"/>
    <w:rsid w:val="00194F95"/>
    <w:rsid w:val="00195513"/>
    <w:rsid w:val="00195545"/>
    <w:rsid w:val="001956A8"/>
    <w:rsid w:val="00195878"/>
    <w:rsid w:val="00195C64"/>
    <w:rsid w:val="00195D78"/>
    <w:rsid w:val="001960B6"/>
    <w:rsid w:val="0019616D"/>
    <w:rsid w:val="001961EE"/>
    <w:rsid w:val="00196253"/>
    <w:rsid w:val="00196287"/>
    <w:rsid w:val="001965F9"/>
    <w:rsid w:val="0019662E"/>
    <w:rsid w:val="00196649"/>
    <w:rsid w:val="0019696E"/>
    <w:rsid w:val="00196AA0"/>
    <w:rsid w:val="00196BF7"/>
    <w:rsid w:val="0019708F"/>
    <w:rsid w:val="0019717F"/>
    <w:rsid w:val="00197424"/>
    <w:rsid w:val="00197536"/>
    <w:rsid w:val="00197C8C"/>
    <w:rsid w:val="00197CEA"/>
    <w:rsid w:val="001A019F"/>
    <w:rsid w:val="001A01C7"/>
    <w:rsid w:val="001A028C"/>
    <w:rsid w:val="001A036E"/>
    <w:rsid w:val="001A0373"/>
    <w:rsid w:val="001A07C0"/>
    <w:rsid w:val="001A07E5"/>
    <w:rsid w:val="001A082F"/>
    <w:rsid w:val="001A08A3"/>
    <w:rsid w:val="001A0AD8"/>
    <w:rsid w:val="001A0C31"/>
    <w:rsid w:val="001A1012"/>
    <w:rsid w:val="001A1156"/>
    <w:rsid w:val="001A1237"/>
    <w:rsid w:val="001A12E6"/>
    <w:rsid w:val="001A14A2"/>
    <w:rsid w:val="001A1519"/>
    <w:rsid w:val="001A1703"/>
    <w:rsid w:val="001A17AF"/>
    <w:rsid w:val="001A1D08"/>
    <w:rsid w:val="001A1E08"/>
    <w:rsid w:val="001A1E1C"/>
    <w:rsid w:val="001A1E43"/>
    <w:rsid w:val="001A1F32"/>
    <w:rsid w:val="001A220E"/>
    <w:rsid w:val="001A242C"/>
    <w:rsid w:val="001A2689"/>
    <w:rsid w:val="001A291E"/>
    <w:rsid w:val="001A2C64"/>
    <w:rsid w:val="001A2E30"/>
    <w:rsid w:val="001A301D"/>
    <w:rsid w:val="001A329B"/>
    <w:rsid w:val="001A357B"/>
    <w:rsid w:val="001A3627"/>
    <w:rsid w:val="001A3734"/>
    <w:rsid w:val="001A3D7A"/>
    <w:rsid w:val="001A4320"/>
    <w:rsid w:val="001A4349"/>
    <w:rsid w:val="001A4708"/>
    <w:rsid w:val="001A4A2E"/>
    <w:rsid w:val="001A4B02"/>
    <w:rsid w:val="001A4B54"/>
    <w:rsid w:val="001A4D52"/>
    <w:rsid w:val="001A4FB3"/>
    <w:rsid w:val="001A4FCB"/>
    <w:rsid w:val="001A504F"/>
    <w:rsid w:val="001A508B"/>
    <w:rsid w:val="001A50E8"/>
    <w:rsid w:val="001A518F"/>
    <w:rsid w:val="001A533E"/>
    <w:rsid w:val="001A5716"/>
    <w:rsid w:val="001A58E2"/>
    <w:rsid w:val="001A5D84"/>
    <w:rsid w:val="001A64CB"/>
    <w:rsid w:val="001A6544"/>
    <w:rsid w:val="001A67BD"/>
    <w:rsid w:val="001A68FC"/>
    <w:rsid w:val="001A699C"/>
    <w:rsid w:val="001A6A8D"/>
    <w:rsid w:val="001A7103"/>
    <w:rsid w:val="001A75FF"/>
    <w:rsid w:val="001A7723"/>
    <w:rsid w:val="001A790F"/>
    <w:rsid w:val="001A795D"/>
    <w:rsid w:val="001A7A7D"/>
    <w:rsid w:val="001A7CEC"/>
    <w:rsid w:val="001A7E9D"/>
    <w:rsid w:val="001A7EB8"/>
    <w:rsid w:val="001B0536"/>
    <w:rsid w:val="001B06BC"/>
    <w:rsid w:val="001B07C3"/>
    <w:rsid w:val="001B07F2"/>
    <w:rsid w:val="001B0901"/>
    <w:rsid w:val="001B09BD"/>
    <w:rsid w:val="001B0B19"/>
    <w:rsid w:val="001B109E"/>
    <w:rsid w:val="001B1265"/>
    <w:rsid w:val="001B14C9"/>
    <w:rsid w:val="001B1798"/>
    <w:rsid w:val="001B18AE"/>
    <w:rsid w:val="001B1F37"/>
    <w:rsid w:val="001B20C4"/>
    <w:rsid w:val="001B2309"/>
    <w:rsid w:val="001B24C1"/>
    <w:rsid w:val="001B2525"/>
    <w:rsid w:val="001B25AD"/>
    <w:rsid w:val="001B285F"/>
    <w:rsid w:val="001B286F"/>
    <w:rsid w:val="001B29AE"/>
    <w:rsid w:val="001B2CC1"/>
    <w:rsid w:val="001B2DFA"/>
    <w:rsid w:val="001B2E11"/>
    <w:rsid w:val="001B33F8"/>
    <w:rsid w:val="001B38B0"/>
    <w:rsid w:val="001B393F"/>
    <w:rsid w:val="001B3F7E"/>
    <w:rsid w:val="001B4008"/>
    <w:rsid w:val="001B42AA"/>
    <w:rsid w:val="001B49EF"/>
    <w:rsid w:val="001B4C02"/>
    <w:rsid w:val="001B4EA9"/>
    <w:rsid w:val="001B5162"/>
    <w:rsid w:val="001B529D"/>
    <w:rsid w:val="001B534A"/>
    <w:rsid w:val="001B543B"/>
    <w:rsid w:val="001B57AF"/>
    <w:rsid w:val="001B5855"/>
    <w:rsid w:val="001B58E5"/>
    <w:rsid w:val="001B5BC6"/>
    <w:rsid w:val="001B618D"/>
    <w:rsid w:val="001B6769"/>
    <w:rsid w:val="001B6832"/>
    <w:rsid w:val="001B6C39"/>
    <w:rsid w:val="001B6D6F"/>
    <w:rsid w:val="001B6FE6"/>
    <w:rsid w:val="001B7215"/>
    <w:rsid w:val="001B78C5"/>
    <w:rsid w:val="001B78DA"/>
    <w:rsid w:val="001B7942"/>
    <w:rsid w:val="001B7B40"/>
    <w:rsid w:val="001B7B8C"/>
    <w:rsid w:val="001C01BF"/>
    <w:rsid w:val="001C05A4"/>
    <w:rsid w:val="001C07DD"/>
    <w:rsid w:val="001C0B93"/>
    <w:rsid w:val="001C0DB5"/>
    <w:rsid w:val="001C1293"/>
    <w:rsid w:val="001C1958"/>
    <w:rsid w:val="001C1973"/>
    <w:rsid w:val="001C1C08"/>
    <w:rsid w:val="001C1DC7"/>
    <w:rsid w:val="001C21BC"/>
    <w:rsid w:val="001C240B"/>
    <w:rsid w:val="001C2480"/>
    <w:rsid w:val="001C25BB"/>
    <w:rsid w:val="001C2683"/>
    <w:rsid w:val="001C27CC"/>
    <w:rsid w:val="001C297B"/>
    <w:rsid w:val="001C2B34"/>
    <w:rsid w:val="001C3052"/>
    <w:rsid w:val="001C32AE"/>
    <w:rsid w:val="001C356E"/>
    <w:rsid w:val="001C3579"/>
    <w:rsid w:val="001C3817"/>
    <w:rsid w:val="001C3847"/>
    <w:rsid w:val="001C3856"/>
    <w:rsid w:val="001C3AB9"/>
    <w:rsid w:val="001C3B22"/>
    <w:rsid w:val="001C3E9C"/>
    <w:rsid w:val="001C4171"/>
    <w:rsid w:val="001C47C6"/>
    <w:rsid w:val="001C4908"/>
    <w:rsid w:val="001C4C70"/>
    <w:rsid w:val="001C4EB7"/>
    <w:rsid w:val="001C52EA"/>
    <w:rsid w:val="001C55CD"/>
    <w:rsid w:val="001C5A59"/>
    <w:rsid w:val="001C5A8A"/>
    <w:rsid w:val="001C5C63"/>
    <w:rsid w:val="001C6287"/>
    <w:rsid w:val="001C6506"/>
    <w:rsid w:val="001C6BBC"/>
    <w:rsid w:val="001C6BD7"/>
    <w:rsid w:val="001C6CF4"/>
    <w:rsid w:val="001C6ECF"/>
    <w:rsid w:val="001C70ED"/>
    <w:rsid w:val="001C70EF"/>
    <w:rsid w:val="001C741E"/>
    <w:rsid w:val="001C75EA"/>
    <w:rsid w:val="001C796E"/>
    <w:rsid w:val="001C7A84"/>
    <w:rsid w:val="001C7B23"/>
    <w:rsid w:val="001C7BDB"/>
    <w:rsid w:val="001C7D66"/>
    <w:rsid w:val="001D00FF"/>
    <w:rsid w:val="001D0125"/>
    <w:rsid w:val="001D03BF"/>
    <w:rsid w:val="001D04D2"/>
    <w:rsid w:val="001D04F5"/>
    <w:rsid w:val="001D077F"/>
    <w:rsid w:val="001D088A"/>
    <w:rsid w:val="001D0898"/>
    <w:rsid w:val="001D0D51"/>
    <w:rsid w:val="001D0DFF"/>
    <w:rsid w:val="001D10ED"/>
    <w:rsid w:val="001D129C"/>
    <w:rsid w:val="001D130B"/>
    <w:rsid w:val="001D172F"/>
    <w:rsid w:val="001D1841"/>
    <w:rsid w:val="001D1B13"/>
    <w:rsid w:val="001D1B56"/>
    <w:rsid w:val="001D2067"/>
    <w:rsid w:val="001D221A"/>
    <w:rsid w:val="001D226B"/>
    <w:rsid w:val="001D24FB"/>
    <w:rsid w:val="001D25B5"/>
    <w:rsid w:val="001D26D2"/>
    <w:rsid w:val="001D2749"/>
    <w:rsid w:val="001D27C3"/>
    <w:rsid w:val="001D29A8"/>
    <w:rsid w:val="001D2ADE"/>
    <w:rsid w:val="001D2AF1"/>
    <w:rsid w:val="001D2B43"/>
    <w:rsid w:val="001D2BAB"/>
    <w:rsid w:val="001D2CE9"/>
    <w:rsid w:val="001D2D21"/>
    <w:rsid w:val="001D322F"/>
    <w:rsid w:val="001D33FC"/>
    <w:rsid w:val="001D359F"/>
    <w:rsid w:val="001D35B6"/>
    <w:rsid w:val="001D3761"/>
    <w:rsid w:val="001D3CDB"/>
    <w:rsid w:val="001D3D61"/>
    <w:rsid w:val="001D40F9"/>
    <w:rsid w:val="001D411C"/>
    <w:rsid w:val="001D42CC"/>
    <w:rsid w:val="001D4654"/>
    <w:rsid w:val="001D4CE2"/>
    <w:rsid w:val="001D5204"/>
    <w:rsid w:val="001D5310"/>
    <w:rsid w:val="001D5453"/>
    <w:rsid w:val="001D5461"/>
    <w:rsid w:val="001D5558"/>
    <w:rsid w:val="001D59EC"/>
    <w:rsid w:val="001D5ED8"/>
    <w:rsid w:val="001D6041"/>
    <w:rsid w:val="001D60EE"/>
    <w:rsid w:val="001D6216"/>
    <w:rsid w:val="001D62D5"/>
    <w:rsid w:val="001D6305"/>
    <w:rsid w:val="001D67E8"/>
    <w:rsid w:val="001D67FC"/>
    <w:rsid w:val="001D6C12"/>
    <w:rsid w:val="001D6DBF"/>
    <w:rsid w:val="001D6E70"/>
    <w:rsid w:val="001D7193"/>
    <w:rsid w:val="001D7324"/>
    <w:rsid w:val="001D75B6"/>
    <w:rsid w:val="001D7FB9"/>
    <w:rsid w:val="001E0007"/>
    <w:rsid w:val="001E0037"/>
    <w:rsid w:val="001E0128"/>
    <w:rsid w:val="001E0289"/>
    <w:rsid w:val="001E0304"/>
    <w:rsid w:val="001E0338"/>
    <w:rsid w:val="001E036B"/>
    <w:rsid w:val="001E0648"/>
    <w:rsid w:val="001E0706"/>
    <w:rsid w:val="001E07E5"/>
    <w:rsid w:val="001E1067"/>
    <w:rsid w:val="001E1220"/>
    <w:rsid w:val="001E138C"/>
    <w:rsid w:val="001E146F"/>
    <w:rsid w:val="001E14B9"/>
    <w:rsid w:val="001E14DE"/>
    <w:rsid w:val="001E19A1"/>
    <w:rsid w:val="001E1ACF"/>
    <w:rsid w:val="001E1B6D"/>
    <w:rsid w:val="001E1BB4"/>
    <w:rsid w:val="001E1D20"/>
    <w:rsid w:val="001E1DF5"/>
    <w:rsid w:val="001E1E9A"/>
    <w:rsid w:val="001E1F61"/>
    <w:rsid w:val="001E2429"/>
    <w:rsid w:val="001E27B1"/>
    <w:rsid w:val="001E2807"/>
    <w:rsid w:val="001E2869"/>
    <w:rsid w:val="001E2BC8"/>
    <w:rsid w:val="001E2C8E"/>
    <w:rsid w:val="001E2CAD"/>
    <w:rsid w:val="001E2E43"/>
    <w:rsid w:val="001E3262"/>
    <w:rsid w:val="001E3397"/>
    <w:rsid w:val="001E4147"/>
    <w:rsid w:val="001E419C"/>
    <w:rsid w:val="001E43A0"/>
    <w:rsid w:val="001E441C"/>
    <w:rsid w:val="001E46A0"/>
    <w:rsid w:val="001E47FF"/>
    <w:rsid w:val="001E4D1B"/>
    <w:rsid w:val="001E4E61"/>
    <w:rsid w:val="001E4FAD"/>
    <w:rsid w:val="001E4FB4"/>
    <w:rsid w:val="001E5003"/>
    <w:rsid w:val="001E5130"/>
    <w:rsid w:val="001E528B"/>
    <w:rsid w:val="001E531C"/>
    <w:rsid w:val="001E55CC"/>
    <w:rsid w:val="001E579E"/>
    <w:rsid w:val="001E5909"/>
    <w:rsid w:val="001E60E3"/>
    <w:rsid w:val="001E6197"/>
    <w:rsid w:val="001E6715"/>
    <w:rsid w:val="001E698E"/>
    <w:rsid w:val="001E6B57"/>
    <w:rsid w:val="001E726B"/>
    <w:rsid w:val="001E752D"/>
    <w:rsid w:val="001E77C6"/>
    <w:rsid w:val="001E7C41"/>
    <w:rsid w:val="001E7DE5"/>
    <w:rsid w:val="001F0289"/>
    <w:rsid w:val="001F04B1"/>
    <w:rsid w:val="001F0A8A"/>
    <w:rsid w:val="001F0B53"/>
    <w:rsid w:val="001F0C91"/>
    <w:rsid w:val="001F0D2D"/>
    <w:rsid w:val="001F1230"/>
    <w:rsid w:val="001F152D"/>
    <w:rsid w:val="001F1A4C"/>
    <w:rsid w:val="001F1CD2"/>
    <w:rsid w:val="001F2086"/>
    <w:rsid w:val="001F2554"/>
    <w:rsid w:val="001F25AB"/>
    <w:rsid w:val="001F2938"/>
    <w:rsid w:val="001F29BD"/>
    <w:rsid w:val="001F29D4"/>
    <w:rsid w:val="001F2B81"/>
    <w:rsid w:val="001F3257"/>
    <w:rsid w:val="001F333D"/>
    <w:rsid w:val="001F34C6"/>
    <w:rsid w:val="001F3C6A"/>
    <w:rsid w:val="001F3CE1"/>
    <w:rsid w:val="001F3D30"/>
    <w:rsid w:val="001F3FB7"/>
    <w:rsid w:val="001F4363"/>
    <w:rsid w:val="001F446E"/>
    <w:rsid w:val="001F4972"/>
    <w:rsid w:val="001F4C64"/>
    <w:rsid w:val="001F4C76"/>
    <w:rsid w:val="001F4F17"/>
    <w:rsid w:val="001F4F48"/>
    <w:rsid w:val="001F4FEA"/>
    <w:rsid w:val="001F5044"/>
    <w:rsid w:val="001F50B0"/>
    <w:rsid w:val="001F5275"/>
    <w:rsid w:val="001F52CF"/>
    <w:rsid w:val="001F59C8"/>
    <w:rsid w:val="001F5AC1"/>
    <w:rsid w:val="001F5DC5"/>
    <w:rsid w:val="001F5DD3"/>
    <w:rsid w:val="001F60AD"/>
    <w:rsid w:val="001F685E"/>
    <w:rsid w:val="001F6A27"/>
    <w:rsid w:val="001F6B4B"/>
    <w:rsid w:val="001F6BD8"/>
    <w:rsid w:val="001F6BEC"/>
    <w:rsid w:val="001F6D17"/>
    <w:rsid w:val="001F707C"/>
    <w:rsid w:val="001F7576"/>
    <w:rsid w:val="001F7636"/>
    <w:rsid w:val="001F7727"/>
    <w:rsid w:val="001F7BAA"/>
    <w:rsid w:val="001F7CF0"/>
    <w:rsid w:val="002000B2"/>
    <w:rsid w:val="002002A8"/>
    <w:rsid w:val="00200730"/>
    <w:rsid w:val="00200777"/>
    <w:rsid w:val="002007C2"/>
    <w:rsid w:val="00200C92"/>
    <w:rsid w:val="00200D24"/>
    <w:rsid w:val="00200F65"/>
    <w:rsid w:val="00200F7B"/>
    <w:rsid w:val="0020152B"/>
    <w:rsid w:val="002016F3"/>
    <w:rsid w:val="0020180D"/>
    <w:rsid w:val="00201893"/>
    <w:rsid w:val="00201A77"/>
    <w:rsid w:val="00201CCB"/>
    <w:rsid w:val="002023E7"/>
    <w:rsid w:val="002025F5"/>
    <w:rsid w:val="00202688"/>
    <w:rsid w:val="00202772"/>
    <w:rsid w:val="0020284B"/>
    <w:rsid w:val="00202DD1"/>
    <w:rsid w:val="00202FBB"/>
    <w:rsid w:val="0020344A"/>
    <w:rsid w:val="002034A9"/>
    <w:rsid w:val="00203507"/>
    <w:rsid w:val="00203743"/>
    <w:rsid w:val="002037EA"/>
    <w:rsid w:val="002039A1"/>
    <w:rsid w:val="00203A9B"/>
    <w:rsid w:val="00203C2D"/>
    <w:rsid w:val="00203C38"/>
    <w:rsid w:val="00203C67"/>
    <w:rsid w:val="00203D11"/>
    <w:rsid w:val="00203E84"/>
    <w:rsid w:val="00203FEF"/>
    <w:rsid w:val="002041E1"/>
    <w:rsid w:val="00204264"/>
    <w:rsid w:val="0020461F"/>
    <w:rsid w:val="00204809"/>
    <w:rsid w:val="0020481C"/>
    <w:rsid w:val="0020493A"/>
    <w:rsid w:val="002049F8"/>
    <w:rsid w:val="00204B05"/>
    <w:rsid w:val="00204EDE"/>
    <w:rsid w:val="0020505C"/>
    <w:rsid w:val="002053E8"/>
    <w:rsid w:val="00205A86"/>
    <w:rsid w:val="00205AC5"/>
    <w:rsid w:val="00205C66"/>
    <w:rsid w:val="00205E6F"/>
    <w:rsid w:val="00206298"/>
    <w:rsid w:val="002064BA"/>
    <w:rsid w:val="0020657E"/>
    <w:rsid w:val="002065BD"/>
    <w:rsid w:val="00206793"/>
    <w:rsid w:val="00206B14"/>
    <w:rsid w:val="00206CEB"/>
    <w:rsid w:val="00207077"/>
    <w:rsid w:val="0020710D"/>
    <w:rsid w:val="002071E6"/>
    <w:rsid w:val="0020748E"/>
    <w:rsid w:val="002078B3"/>
    <w:rsid w:val="00207ADF"/>
    <w:rsid w:val="00207AF2"/>
    <w:rsid w:val="00207BCA"/>
    <w:rsid w:val="00207D09"/>
    <w:rsid w:val="00207F03"/>
    <w:rsid w:val="00207FC8"/>
    <w:rsid w:val="002100EE"/>
    <w:rsid w:val="0021063E"/>
    <w:rsid w:val="002109F0"/>
    <w:rsid w:val="00210C81"/>
    <w:rsid w:val="00211042"/>
    <w:rsid w:val="00211396"/>
    <w:rsid w:val="00211558"/>
    <w:rsid w:val="0021193A"/>
    <w:rsid w:val="00211991"/>
    <w:rsid w:val="00211C03"/>
    <w:rsid w:val="00211D7F"/>
    <w:rsid w:val="00211F1D"/>
    <w:rsid w:val="00212149"/>
    <w:rsid w:val="002121B3"/>
    <w:rsid w:val="002123E1"/>
    <w:rsid w:val="0021243F"/>
    <w:rsid w:val="002124FB"/>
    <w:rsid w:val="0021297E"/>
    <w:rsid w:val="00212BFC"/>
    <w:rsid w:val="00212CC8"/>
    <w:rsid w:val="002131E0"/>
    <w:rsid w:val="0021323E"/>
    <w:rsid w:val="002133D0"/>
    <w:rsid w:val="00213411"/>
    <w:rsid w:val="00213544"/>
    <w:rsid w:val="00213B27"/>
    <w:rsid w:val="00213C97"/>
    <w:rsid w:val="00214020"/>
    <w:rsid w:val="0021417F"/>
    <w:rsid w:val="0021432F"/>
    <w:rsid w:val="00214498"/>
    <w:rsid w:val="002148D4"/>
    <w:rsid w:val="00214F31"/>
    <w:rsid w:val="0021527F"/>
    <w:rsid w:val="00215585"/>
    <w:rsid w:val="00215650"/>
    <w:rsid w:val="002156F5"/>
    <w:rsid w:val="002158E2"/>
    <w:rsid w:val="00215AC9"/>
    <w:rsid w:val="00215BA2"/>
    <w:rsid w:val="00215D63"/>
    <w:rsid w:val="00215D7A"/>
    <w:rsid w:val="00216238"/>
    <w:rsid w:val="002162FE"/>
    <w:rsid w:val="00216305"/>
    <w:rsid w:val="00216334"/>
    <w:rsid w:val="0021642A"/>
    <w:rsid w:val="00216491"/>
    <w:rsid w:val="002167A4"/>
    <w:rsid w:val="00216837"/>
    <w:rsid w:val="0021698B"/>
    <w:rsid w:val="00216AF2"/>
    <w:rsid w:val="00216B4F"/>
    <w:rsid w:val="00216D37"/>
    <w:rsid w:val="002170B6"/>
    <w:rsid w:val="00217127"/>
    <w:rsid w:val="00217579"/>
    <w:rsid w:val="002175F8"/>
    <w:rsid w:val="0021769A"/>
    <w:rsid w:val="002179CC"/>
    <w:rsid w:val="002179E1"/>
    <w:rsid w:val="00217A76"/>
    <w:rsid w:val="00217B03"/>
    <w:rsid w:val="00217F3D"/>
    <w:rsid w:val="00217F4F"/>
    <w:rsid w:val="00217F77"/>
    <w:rsid w:val="00220429"/>
    <w:rsid w:val="002204F5"/>
    <w:rsid w:val="0022063C"/>
    <w:rsid w:val="00220862"/>
    <w:rsid w:val="00220B8E"/>
    <w:rsid w:val="00220D46"/>
    <w:rsid w:val="00220D99"/>
    <w:rsid w:val="00220DA7"/>
    <w:rsid w:val="00220E20"/>
    <w:rsid w:val="00220F26"/>
    <w:rsid w:val="0022117B"/>
    <w:rsid w:val="00221240"/>
    <w:rsid w:val="0022142D"/>
    <w:rsid w:val="00221498"/>
    <w:rsid w:val="002214D0"/>
    <w:rsid w:val="00221756"/>
    <w:rsid w:val="0022181D"/>
    <w:rsid w:val="00221ABA"/>
    <w:rsid w:val="00221AC0"/>
    <w:rsid w:val="00221B9F"/>
    <w:rsid w:val="00221CD6"/>
    <w:rsid w:val="00221E8F"/>
    <w:rsid w:val="00222488"/>
    <w:rsid w:val="0022285D"/>
    <w:rsid w:val="00222B98"/>
    <w:rsid w:val="00222C43"/>
    <w:rsid w:val="002230D0"/>
    <w:rsid w:val="002231D6"/>
    <w:rsid w:val="0022329A"/>
    <w:rsid w:val="002233BD"/>
    <w:rsid w:val="00223513"/>
    <w:rsid w:val="00223544"/>
    <w:rsid w:val="00223579"/>
    <w:rsid w:val="002236A2"/>
    <w:rsid w:val="002236AD"/>
    <w:rsid w:val="002236F3"/>
    <w:rsid w:val="00223790"/>
    <w:rsid w:val="00223910"/>
    <w:rsid w:val="002239BE"/>
    <w:rsid w:val="00223B81"/>
    <w:rsid w:val="00223D2A"/>
    <w:rsid w:val="00223E62"/>
    <w:rsid w:val="00223F15"/>
    <w:rsid w:val="00223F57"/>
    <w:rsid w:val="002241B3"/>
    <w:rsid w:val="0022433D"/>
    <w:rsid w:val="00224C53"/>
    <w:rsid w:val="00224CD0"/>
    <w:rsid w:val="00224DA7"/>
    <w:rsid w:val="00224FB7"/>
    <w:rsid w:val="00225084"/>
    <w:rsid w:val="002251B9"/>
    <w:rsid w:val="002253EB"/>
    <w:rsid w:val="00225680"/>
    <w:rsid w:val="00225DC3"/>
    <w:rsid w:val="00225E35"/>
    <w:rsid w:val="00225F12"/>
    <w:rsid w:val="00225FF3"/>
    <w:rsid w:val="002265DE"/>
    <w:rsid w:val="002269EF"/>
    <w:rsid w:val="00226E47"/>
    <w:rsid w:val="00226E4A"/>
    <w:rsid w:val="0022734B"/>
    <w:rsid w:val="00227692"/>
    <w:rsid w:val="00227733"/>
    <w:rsid w:val="00227749"/>
    <w:rsid w:val="00227852"/>
    <w:rsid w:val="002278E9"/>
    <w:rsid w:val="00227907"/>
    <w:rsid w:val="002279CF"/>
    <w:rsid w:val="002305C6"/>
    <w:rsid w:val="00230668"/>
    <w:rsid w:val="00230AC8"/>
    <w:rsid w:val="00230AFC"/>
    <w:rsid w:val="002313F9"/>
    <w:rsid w:val="00231455"/>
    <w:rsid w:val="00231743"/>
    <w:rsid w:val="002319D6"/>
    <w:rsid w:val="00231A8E"/>
    <w:rsid w:val="00231BF5"/>
    <w:rsid w:val="00231D5E"/>
    <w:rsid w:val="00231D96"/>
    <w:rsid w:val="00231F5E"/>
    <w:rsid w:val="002321C6"/>
    <w:rsid w:val="0023235F"/>
    <w:rsid w:val="002325E4"/>
    <w:rsid w:val="002327D2"/>
    <w:rsid w:val="0023293D"/>
    <w:rsid w:val="00232987"/>
    <w:rsid w:val="00232D19"/>
    <w:rsid w:val="00232ECD"/>
    <w:rsid w:val="00232F00"/>
    <w:rsid w:val="0023314A"/>
    <w:rsid w:val="0023343E"/>
    <w:rsid w:val="0023347A"/>
    <w:rsid w:val="002334CA"/>
    <w:rsid w:val="00233855"/>
    <w:rsid w:val="00233998"/>
    <w:rsid w:val="00233B48"/>
    <w:rsid w:val="00233C2A"/>
    <w:rsid w:val="00233DC8"/>
    <w:rsid w:val="00234154"/>
    <w:rsid w:val="0023457B"/>
    <w:rsid w:val="002345A6"/>
    <w:rsid w:val="002345EA"/>
    <w:rsid w:val="00234656"/>
    <w:rsid w:val="00234667"/>
    <w:rsid w:val="00234B20"/>
    <w:rsid w:val="00234C49"/>
    <w:rsid w:val="00235367"/>
    <w:rsid w:val="0023568E"/>
    <w:rsid w:val="00235A3A"/>
    <w:rsid w:val="00235BC4"/>
    <w:rsid w:val="00235C3A"/>
    <w:rsid w:val="0023612D"/>
    <w:rsid w:val="002362D4"/>
    <w:rsid w:val="002368EA"/>
    <w:rsid w:val="00236988"/>
    <w:rsid w:val="0023699B"/>
    <w:rsid w:val="00236FC5"/>
    <w:rsid w:val="002374BA"/>
    <w:rsid w:val="002376CC"/>
    <w:rsid w:val="002378A0"/>
    <w:rsid w:val="00237908"/>
    <w:rsid w:val="0023791F"/>
    <w:rsid w:val="002401AF"/>
    <w:rsid w:val="0024035C"/>
    <w:rsid w:val="002403AD"/>
    <w:rsid w:val="002404C5"/>
    <w:rsid w:val="00240ADA"/>
    <w:rsid w:val="00240B46"/>
    <w:rsid w:val="00240BB1"/>
    <w:rsid w:val="00240F2E"/>
    <w:rsid w:val="00241157"/>
    <w:rsid w:val="0024133A"/>
    <w:rsid w:val="0024136A"/>
    <w:rsid w:val="0024148F"/>
    <w:rsid w:val="00241588"/>
    <w:rsid w:val="002415BB"/>
    <w:rsid w:val="002417A9"/>
    <w:rsid w:val="0024184D"/>
    <w:rsid w:val="00241C4E"/>
    <w:rsid w:val="00241DE9"/>
    <w:rsid w:val="00241E21"/>
    <w:rsid w:val="00241EDA"/>
    <w:rsid w:val="002420B7"/>
    <w:rsid w:val="002423C9"/>
    <w:rsid w:val="0024263E"/>
    <w:rsid w:val="00242DA4"/>
    <w:rsid w:val="002433E5"/>
    <w:rsid w:val="00243A02"/>
    <w:rsid w:val="00243F50"/>
    <w:rsid w:val="00243F8A"/>
    <w:rsid w:val="00243F9F"/>
    <w:rsid w:val="0024423B"/>
    <w:rsid w:val="0024454E"/>
    <w:rsid w:val="00244649"/>
    <w:rsid w:val="00244E2F"/>
    <w:rsid w:val="00244E6A"/>
    <w:rsid w:val="00244ED3"/>
    <w:rsid w:val="00244FCE"/>
    <w:rsid w:val="00245049"/>
    <w:rsid w:val="002451E9"/>
    <w:rsid w:val="002453D7"/>
    <w:rsid w:val="00245572"/>
    <w:rsid w:val="002455EC"/>
    <w:rsid w:val="00245B02"/>
    <w:rsid w:val="00245C18"/>
    <w:rsid w:val="0024616D"/>
    <w:rsid w:val="00246431"/>
    <w:rsid w:val="002466C9"/>
    <w:rsid w:val="0024692E"/>
    <w:rsid w:val="002469FF"/>
    <w:rsid w:val="00246AC9"/>
    <w:rsid w:val="00246BC2"/>
    <w:rsid w:val="00246D38"/>
    <w:rsid w:val="0024703D"/>
    <w:rsid w:val="00247286"/>
    <w:rsid w:val="0024728C"/>
    <w:rsid w:val="0024749D"/>
    <w:rsid w:val="002474A5"/>
    <w:rsid w:val="002474B1"/>
    <w:rsid w:val="00247826"/>
    <w:rsid w:val="002478DD"/>
    <w:rsid w:val="00247910"/>
    <w:rsid w:val="00247BCC"/>
    <w:rsid w:val="00250288"/>
    <w:rsid w:val="0025035D"/>
    <w:rsid w:val="002503E4"/>
    <w:rsid w:val="00250438"/>
    <w:rsid w:val="002506EF"/>
    <w:rsid w:val="00250871"/>
    <w:rsid w:val="002509C2"/>
    <w:rsid w:val="00250A87"/>
    <w:rsid w:val="00250C9F"/>
    <w:rsid w:val="00250F6F"/>
    <w:rsid w:val="0025160E"/>
    <w:rsid w:val="00251639"/>
    <w:rsid w:val="00251A87"/>
    <w:rsid w:val="00251BC2"/>
    <w:rsid w:val="00251D3E"/>
    <w:rsid w:val="00251E4B"/>
    <w:rsid w:val="00251FA9"/>
    <w:rsid w:val="00252075"/>
    <w:rsid w:val="00252116"/>
    <w:rsid w:val="002522CF"/>
    <w:rsid w:val="002523EB"/>
    <w:rsid w:val="00252423"/>
    <w:rsid w:val="002527B9"/>
    <w:rsid w:val="00252B11"/>
    <w:rsid w:val="00252B30"/>
    <w:rsid w:val="00252BD9"/>
    <w:rsid w:val="00252C10"/>
    <w:rsid w:val="00253244"/>
    <w:rsid w:val="002533D1"/>
    <w:rsid w:val="002534F3"/>
    <w:rsid w:val="00253516"/>
    <w:rsid w:val="0025363B"/>
    <w:rsid w:val="002536CC"/>
    <w:rsid w:val="00253AF5"/>
    <w:rsid w:val="00253C88"/>
    <w:rsid w:val="00253D26"/>
    <w:rsid w:val="002540B4"/>
    <w:rsid w:val="002540F8"/>
    <w:rsid w:val="0025453C"/>
    <w:rsid w:val="002547B5"/>
    <w:rsid w:val="00254899"/>
    <w:rsid w:val="00254AB1"/>
    <w:rsid w:val="00254AC5"/>
    <w:rsid w:val="00254DAE"/>
    <w:rsid w:val="00254DDD"/>
    <w:rsid w:val="00254ECB"/>
    <w:rsid w:val="00255104"/>
    <w:rsid w:val="00255159"/>
    <w:rsid w:val="0025541F"/>
    <w:rsid w:val="002557FB"/>
    <w:rsid w:val="00255B78"/>
    <w:rsid w:val="00255DD9"/>
    <w:rsid w:val="00255E88"/>
    <w:rsid w:val="002561AA"/>
    <w:rsid w:val="002562A2"/>
    <w:rsid w:val="002562CE"/>
    <w:rsid w:val="0025653D"/>
    <w:rsid w:val="00256586"/>
    <w:rsid w:val="00256607"/>
    <w:rsid w:val="00256632"/>
    <w:rsid w:val="002569C4"/>
    <w:rsid w:val="00256C0F"/>
    <w:rsid w:val="0025758D"/>
    <w:rsid w:val="00257653"/>
    <w:rsid w:val="0025768F"/>
    <w:rsid w:val="002578C5"/>
    <w:rsid w:val="00257994"/>
    <w:rsid w:val="00257E26"/>
    <w:rsid w:val="00257F26"/>
    <w:rsid w:val="00260042"/>
    <w:rsid w:val="0026013C"/>
    <w:rsid w:val="0026029A"/>
    <w:rsid w:val="002603B8"/>
    <w:rsid w:val="002603DC"/>
    <w:rsid w:val="0026062D"/>
    <w:rsid w:val="002608ED"/>
    <w:rsid w:val="00260A10"/>
    <w:rsid w:val="00260B1C"/>
    <w:rsid w:val="00260D04"/>
    <w:rsid w:val="00260F20"/>
    <w:rsid w:val="0026102A"/>
    <w:rsid w:val="002611BA"/>
    <w:rsid w:val="00261316"/>
    <w:rsid w:val="002617A2"/>
    <w:rsid w:val="002618C4"/>
    <w:rsid w:val="00261DD9"/>
    <w:rsid w:val="00261F17"/>
    <w:rsid w:val="002620C7"/>
    <w:rsid w:val="00262259"/>
    <w:rsid w:val="002622D7"/>
    <w:rsid w:val="0026267C"/>
    <w:rsid w:val="00262716"/>
    <w:rsid w:val="00262A14"/>
    <w:rsid w:val="00262CC4"/>
    <w:rsid w:val="00263127"/>
    <w:rsid w:val="0026316F"/>
    <w:rsid w:val="0026376E"/>
    <w:rsid w:val="00263852"/>
    <w:rsid w:val="002638F9"/>
    <w:rsid w:val="00263A5C"/>
    <w:rsid w:val="00263AB0"/>
    <w:rsid w:val="00263CBA"/>
    <w:rsid w:val="0026408B"/>
    <w:rsid w:val="0026410B"/>
    <w:rsid w:val="00264275"/>
    <w:rsid w:val="002642EB"/>
    <w:rsid w:val="002643DB"/>
    <w:rsid w:val="00264609"/>
    <w:rsid w:val="00264641"/>
    <w:rsid w:val="00264785"/>
    <w:rsid w:val="00264ADA"/>
    <w:rsid w:val="00264BE3"/>
    <w:rsid w:val="00264BEA"/>
    <w:rsid w:val="00264BF9"/>
    <w:rsid w:val="00264F37"/>
    <w:rsid w:val="00264F8C"/>
    <w:rsid w:val="002650FE"/>
    <w:rsid w:val="00265397"/>
    <w:rsid w:val="002654CE"/>
    <w:rsid w:val="00265746"/>
    <w:rsid w:val="00265A49"/>
    <w:rsid w:val="00265FB0"/>
    <w:rsid w:val="002661B1"/>
    <w:rsid w:val="002661D2"/>
    <w:rsid w:val="0026648D"/>
    <w:rsid w:val="002665B1"/>
    <w:rsid w:val="00266788"/>
    <w:rsid w:val="002667D6"/>
    <w:rsid w:val="00266BBC"/>
    <w:rsid w:val="00266C44"/>
    <w:rsid w:val="00266E45"/>
    <w:rsid w:val="00266EC0"/>
    <w:rsid w:val="00266FC4"/>
    <w:rsid w:val="00267504"/>
    <w:rsid w:val="00267775"/>
    <w:rsid w:val="00267883"/>
    <w:rsid w:val="002703D6"/>
    <w:rsid w:val="0027066A"/>
    <w:rsid w:val="002706D3"/>
    <w:rsid w:val="00270871"/>
    <w:rsid w:val="00270970"/>
    <w:rsid w:val="002709FD"/>
    <w:rsid w:val="00270CAF"/>
    <w:rsid w:val="0027138F"/>
    <w:rsid w:val="0027172B"/>
    <w:rsid w:val="00271842"/>
    <w:rsid w:val="00271A25"/>
    <w:rsid w:val="00271A53"/>
    <w:rsid w:val="00271E92"/>
    <w:rsid w:val="0027217B"/>
    <w:rsid w:val="002721B3"/>
    <w:rsid w:val="0027232C"/>
    <w:rsid w:val="00272536"/>
    <w:rsid w:val="00272654"/>
    <w:rsid w:val="0027271A"/>
    <w:rsid w:val="00272BCD"/>
    <w:rsid w:val="0027328E"/>
    <w:rsid w:val="002732FA"/>
    <w:rsid w:val="00273684"/>
    <w:rsid w:val="0027368F"/>
    <w:rsid w:val="0027374D"/>
    <w:rsid w:val="002738D2"/>
    <w:rsid w:val="002739B0"/>
    <w:rsid w:val="00273B2B"/>
    <w:rsid w:val="00273B39"/>
    <w:rsid w:val="00273DF9"/>
    <w:rsid w:val="00274109"/>
    <w:rsid w:val="00274152"/>
    <w:rsid w:val="002744A9"/>
    <w:rsid w:val="0027464E"/>
    <w:rsid w:val="00274688"/>
    <w:rsid w:val="00274807"/>
    <w:rsid w:val="00274909"/>
    <w:rsid w:val="00274A44"/>
    <w:rsid w:val="00274E8B"/>
    <w:rsid w:val="00274F88"/>
    <w:rsid w:val="0027502D"/>
    <w:rsid w:val="0027521B"/>
    <w:rsid w:val="00275C08"/>
    <w:rsid w:val="00275E13"/>
    <w:rsid w:val="00275E6D"/>
    <w:rsid w:val="00275FAE"/>
    <w:rsid w:val="0027600E"/>
    <w:rsid w:val="00276014"/>
    <w:rsid w:val="002760CE"/>
    <w:rsid w:val="00276376"/>
    <w:rsid w:val="002764DB"/>
    <w:rsid w:val="002766E7"/>
    <w:rsid w:val="00276761"/>
    <w:rsid w:val="00276A57"/>
    <w:rsid w:val="00276DA7"/>
    <w:rsid w:val="00276DC6"/>
    <w:rsid w:val="00276E3C"/>
    <w:rsid w:val="00277075"/>
    <w:rsid w:val="002770C0"/>
    <w:rsid w:val="00277310"/>
    <w:rsid w:val="00277426"/>
    <w:rsid w:val="0028004C"/>
    <w:rsid w:val="00280494"/>
    <w:rsid w:val="00280522"/>
    <w:rsid w:val="002805CB"/>
    <w:rsid w:val="0028066C"/>
    <w:rsid w:val="00280689"/>
    <w:rsid w:val="002809CD"/>
    <w:rsid w:val="00280A17"/>
    <w:rsid w:val="00280B04"/>
    <w:rsid w:val="00280B4C"/>
    <w:rsid w:val="00280BB0"/>
    <w:rsid w:val="00280D9A"/>
    <w:rsid w:val="002810EF"/>
    <w:rsid w:val="00281FB2"/>
    <w:rsid w:val="00282022"/>
    <w:rsid w:val="002821D9"/>
    <w:rsid w:val="0028246B"/>
    <w:rsid w:val="00282623"/>
    <w:rsid w:val="0028288C"/>
    <w:rsid w:val="002828AD"/>
    <w:rsid w:val="0028298A"/>
    <w:rsid w:val="00282CD4"/>
    <w:rsid w:val="002837FE"/>
    <w:rsid w:val="00283B13"/>
    <w:rsid w:val="00283B66"/>
    <w:rsid w:val="00283BF8"/>
    <w:rsid w:val="00283D62"/>
    <w:rsid w:val="00284097"/>
    <w:rsid w:val="002841A4"/>
    <w:rsid w:val="00284258"/>
    <w:rsid w:val="002844A2"/>
    <w:rsid w:val="002844AD"/>
    <w:rsid w:val="002844D3"/>
    <w:rsid w:val="00284B6F"/>
    <w:rsid w:val="00284DEF"/>
    <w:rsid w:val="00284FD7"/>
    <w:rsid w:val="0028542D"/>
    <w:rsid w:val="00285484"/>
    <w:rsid w:val="002859E5"/>
    <w:rsid w:val="00285BA6"/>
    <w:rsid w:val="00285E7E"/>
    <w:rsid w:val="0028612A"/>
    <w:rsid w:val="00286131"/>
    <w:rsid w:val="00286805"/>
    <w:rsid w:val="00286972"/>
    <w:rsid w:val="00286D49"/>
    <w:rsid w:val="00286D57"/>
    <w:rsid w:val="00286D64"/>
    <w:rsid w:val="00286DF2"/>
    <w:rsid w:val="00286FD0"/>
    <w:rsid w:val="0028703B"/>
    <w:rsid w:val="002870B3"/>
    <w:rsid w:val="0028733E"/>
    <w:rsid w:val="0028761A"/>
    <w:rsid w:val="00287639"/>
    <w:rsid w:val="0028797C"/>
    <w:rsid w:val="00287C3B"/>
    <w:rsid w:val="00287EA3"/>
    <w:rsid w:val="0029010D"/>
    <w:rsid w:val="00290169"/>
    <w:rsid w:val="0029021B"/>
    <w:rsid w:val="0029035F"/>
    <w:rsid w:val="002903B5"/>
    <w:rsid w:val="0029047C"/>
    <w:rsid w:val="002904A1"/>
    <w:rsid w:val="00290D21"/>
    <w:rsid w:val="00290D2E"/>
    <w:rsid w:val="00290F20"/>
    <w:rsid w:val="00291537"/>
    <w:rsid w:val="002917EE"/>
    <w:rsid w:val="0029197E"/>
    <w:rsid w:val="00291B1F"/>
    <w:rsid w:val="00291E17"/>
    <w:rsid w:val="00291E30"/>
    <w:rsid w:val="00291EE9"/>
    <w:rsid w:val="0029212A"/>
    <w:rsid w:val="00292273"/>
    <w:rsid w:val="00292507"/>
    <w:rsid w:val="00292A2E"/>
    <w:rsid w:val="002930D9"/>
    <w:rsid w:val="00293183"/>
    <w:rsid w:val="002932EB"/>
    <w:rsid w:val="00293364"/>
    <w:rsid w:val="00293562"/>
    <w:rsid w:val="002935B2"/>
    <w:rsid w:val="00293636"/>
    <w:rsid w:val="002936D6"/>
    <w:rsid w:val="002936DE"/>
    <w:rsid w:val="0029386C"/>
    <w:rsid w:val="00293929"/>
    <w:rsid w:val="00293DFA"/>
    <w:rsid w:val="00293FEE"/>
    <w:rsid w:val="00294167"/>
    <w:rsid w:val="002941DD"/>
    <w:rsid w:val="002944BF"/>
    <w:rsid w:val="002947A2"/>
    <w:rsid w:val="00294979"/>
    <w:rsid w:val="00294AE6"/>
    <w:rsid w:val="00294B04"/>
    <w:rsid w:val="00294D86"/>
    <w:rsid w:val="002950C1"/>
    <w:rsid w:val="00295254"/>
    <w:rsid w:val="0029549B"/>
    <w:rsid w:val="00295550"/>
    <w:rsid w:val="00295588"/>
    <w:rsid w:val="002956F9"/>
    <w:rsid w:val="00295724"/>
    <w:rsid w:val="002958CB"/>
    <w:rsid w:val="00295D35"/>
    <w:rsid w:val="00295DD2"/>
    <w:rsid w:val="002961CD"/>
    <w:rsid w:val="0029658A"/>
    <w:rsid w:val="002968BF"/>
    <w:rsid w:val="00296AF5"/>
    <w:rsid w:val="00296C1C"/>
    <w:rsid w:val="002970B6"/>
    <w:rsid w:val="0029725E"/>
    <w:rsid w:val="002972DE"/>
    <w:rsid w:val="0029733B"/>
    <w:rsid w:val="002975EC"/>
    <w:rsid w:val="00297702"/>
    <w:rsid w:val="0029780A"/>
    <w:rsid w:val="00297C6F"/>
    <w:rsid w:val="00297CB7"/>
    <w:rsid w:val="00297E56"/>
    <w:rsid w:val="00297FF0"/>
    <w:rsid w:val="002A00A5"/>
    <w:rsid w:val="002A0115"/>
    <w:rsid w:val="002A0119"/>
    <w:rsid w:val="002A0C93"/>
    <w:rsid w:val="002A0E59"/>
    <w:rsid w:val="002A0F50"/>
    <w:rsid w:val="002A1068"/>
    <w:rsid w:val="002A109C"/>
    <w:rsid w:val="002A1188"/>
    <w:rsid w:val="002A14EF"/>
    <w:rsid w:val="002A188F"/>
    <w:rsid w:val="002A1BE9"/>
    <w:rsid w:val="002A1E09"/>
    <w:rsid w:val="002A2148"/>
    <w:rsid w:val="002A2249"/>
    <w:rsid w:val="002A2389"/>
    <w:rsid w:val="002A2417"/>
    <w:rsid w:val="002A2478"/>
    <w:rsid w:val="002A26B4"/>
    <w:rsid w:val="002A29D8"/>
    <w:rsid w:val="002A2AA6"/>
    <w:rsid w:val="002A2AEA"/>
    <w:rsid w:val="002A2D66"/>
    <w:rsid w:val="002A2E49"/>
    <w:rsid w:val="002A3777"/>
    <w:rsid w:val="002A383D"/>
    <w:rsid w:val="002A3950"/>
    <w:rsid w:val="002A3A14"/>
    <w:rsid w:val="002A3A5B"/>
    <w:rsid w:val="002A3C27"/>
    <w:rsid w:val="002A3C50"/>
    <w:rsid w:val="002A4236"/>
    <w:rsid w:val="002A4532"/>
    <w:rsid w:val="002A4744"/>
    <w:rsid w:val="002A4B4D"/>
    <w:rsid w:val="002A4C71"/>
    <w:rsid w:val="002A4E95"/>
    <w:rsid w:val="002A4EA5"/>
    <w:rsid w:val="002A4EE3"/>
    <w:rsid w:val="002A4FE0"/>
    <w:rsid w:val="002A5198"/>
    <w:rsid w:val="002A524C"/>
    <w:rsid w:val="002A567A"/>
    <w:rsid w:val="002A5893"/>
    <w:rsid w:val="002A5971"/>
    <w:rsid w:val="002A5B0C"/>
    <w:rsid w:val="002A5C47"/>
    <w:rsid w:val="002A63E7"/>
    <w:rsid w:val="002A698A"/>
    <w:rsid w:val="002A69DD"/>
    <w:rsid w:val="002A6F50"/>
    <w:rsid w:val="002A716A"/>
    <w:rsid w:val="002A7208"/>
    <w:rsid w:val="002A7315"/>
    <w:rsid w:val="002A74DC"/>
    <w:rsid w:val="002A7509"/>
    <w:rsid w:val="002A7A49"/>
    <w:rsid w:val="002A7A84"/>
    <w:rsid w:val="002B014F"/>
    <w:rsid w:val="002B074D"/>
    <w:rsid w:val="002B08C2"/>
    <w:rsid w:val="002B118C"/>
    <w:rsid w:val="002B1237"/>
    <w:rsid w:val="002B14B6"/>
    <w:rsid w:val="002B175B"/>
    <w:rsid w:val="002B1CE7"/>
    <w:rsid w:val="002B1F94"/>
    <w:rsid w:val="002B1FC3"/>
    <w:rsid w:val="002B20D1"/>
    <w:rsid w:val="002B2298"/>
    <w:rsid w:val="002B2393"/>
    <w:rsid w:val="002B2658"/>
    <w:rsid w:val="002B2762"/>
    <w:rsid w:val="002B2BAE"/>
    <w:rsid w:val="002B3097"/>
    <w:rsid w:val="002B3250"/>
    <w:rsid w:val="002B3B6E"/>
    <w:rsid w:val="002B3CCA"/>
    <w:rsid w:val="002B41D8"/>
    <w:rsid w:val="002B424D"/>
    <w:rsid w:val="002B458A"/>
    <w:rsid w:val="002B4766"/>
    <w:rsid w:val="002B480A"/>
    <w:rsid w:val="002B4865"/>
    <w:rsid w:val="002B50AD"/>
    <w:rsid w:val="002B528A"/>
    <w:rsid w:val="002B5BB7"/>
    <w:rsid w:val="002B5C0B"/>
    <w:rsid w:val="002B5DAA"/>
    <w:rsid w:val="002B6024"/>
    <w:rsid w:val="002B61AA"/>
    <w:rsid w:val="002B63AD"/>
    <w:rsid w:val="002B63C8"/>
    <w:rsid w:val="002B64C8"/>
    <w:rsid w:val="002B69A6"/>
    <w:rsid w:val="002B6B1C"/>
    <w:rsid w:val="002B6DC6"/>
    <w:rsid w:val="002B6E57"/>
    <w:rsid w:val="002B6E78"/>
    <w:rsid w:val="002B7058"/>
    <w:rsid w:val="002B70B4"/>
    <w:rsid w:val="002B718F"/>
    <w:rsid w:val="002B7255"/>
    <w:rsid w:val="002B7301"/>
    <w:rsid w:val="002B747C"/>
    <w:rsid w:val="002B76F9"/>
    <w:rsid w:val="002B794D"/>
    <w:rsid w:val="002B7D81"/>
    <w:rsid w:val="002B7E37"/>
    <w:rsid w:val="002C03C6"/>
    <w:rsid w:val="002C04E4"/>
    <w:rsid w:val="002C0885"/>
    <w:rsid w:val="002C0A81"/>
    <w:rsid w:val="002C0C6A"/>
    <w:rsid w:val="002C0C6F"/>
    <w:rsid w:val="002C0D5E"/>
    <w:rsid w:val="002C0EA9"/>
    <w:rsid w:val="002C0EAE"/>
    <w:rsid w:val="002C1E4E"/>
    <w:rsid w:val="002C23CC"/>
    <w:rsid w:val="002C244B"/>
    <w:rsid w:val="002C2533"/>
    <w:rsid w:val="002C2747"/>
    <w:rsid w:val="002C2BB4"/>
    <w:rsid w:val="002C2BC5"/>
    <w:rsid w:val="002C2BD6"/>
    <w:rsid w:val="002C2DB0"/>
    <w:rsid w:val="002C2EE2"/>
    <w:rsid w:val="002C2EFC"/>
    <w:rsid w:val="002C301A"/>
    <w:rsid w:val="002C31D4"/>
    <w:rsid w:val="002C326C"/>
    <w:rsid w:val="002C3722"/>
    <w:rsid w:val="002C38C3"/>
    <w:rsid w:val="002C39DE"/>
    <w:rsid w:val="002C3CCF"/>
    <w:rsid w:val="002C3CE3"/>
    <w:rsid w:val="002C3F2B"/>
    <w:rsid w:val="002C448A"/>
    <w:rsid w:val="002C472E"/>
    <w:rsid w:val="002C4C3F"/>
    <w:rsid w:val="002C4ED2"/>
    <w:rsid w:val="002C50AD"/>
    <w:rsid w:val="002C50F4"/>
    <w:rsid w:val="002C57F1"/>
    <w:rsid w:val="002C58B0"/>
    <w:rsid w:val="002C591B"/>
    <w:rsid w:val="002C5A49"/>
    <w:rsid w:val="002C5B77"/>
    <w:rsid w:val="002C5C23"/>
    <w:rsid w:val="002C5C8F"/>
    <w:rsid w:val="002C5CC0"/>
    <w:rsid w:val="002C657A"/>
    <w:rsid w:val="002C67EA"/>
    <w:rsid w:val="002C6935"/>
    <w:rsid w:val="002C6994"/>
    <w:rsid w:val="002C6BC0"/>
    <w:rsid w:val="002C6BEF"/>
    <w:rsid w:val="002C6C5D"/>
    <w:rsid w:val="002C6CD1"/>
    <w:rsid w:val="002C713F"/>
    <w:rsid w:val="002C7460"/>
    <w:rsid w:val="002C779C"/>
    <w:rsid w:val="002C780C"/>
    <w:rsid w:val="002C78C0"/>
    <w:rsid w:val="002C7989"/>
    <w:rsid w:val="002C7D45"/>
    <w:rsid w:val="002C7DC1"/>
    <w:rsid w:val="002C7E6E"/>
    <w:rsid w:val="002C7F1C"/>
    <w:rsid w:val="002D0503"/>
    <w:rsid w:val="002D0C3F"/>
    <w:rsid w:val="002D0CCD"/>
    <w:rsid w:val="002D0DAF"/>
    <w:rsid w:val="002D0DD1"/>
    <w:rsid w:val="002D10CC"/>
    <w:rsid w:val="002D131F"/>
    <w:rsid w:val="002D1480"/>
    <w:rsid w:val="002D1529"/>
    <w:rsid w:val="002D15D4"/>
    <w:rsid w:val="002D1801"/>
    <w:rsid w:val="002D184E"/>
    <w:rsid w:val="002D193C"/>
    <w:rsid w:val="002D1BD9"/>
    <w:rsid w:val="002D1F7D"/>
    <w:rsid w:val="002D214A"/>
    <w:rsid w:val="002D22C2"/>
    <w:rsid w:val="002D2504"/>
    <w:rsid w:val="002D2607"/>
    <w:rsid w:val="002D26B2"/>
    <w:rsid w:val="002D2D2C"/>
    <w:rsid w:val="002D2FF2"/>
    <w:rsid w:val="002D3083"/>
    <w:rsid w:val="002D3200"/>
    <w:rsid w:val="002D34F5"/>
    <w:rsid w:val="002D36B2"/>
    <w:rsid w:val="002D374C"/>
    <w:rsid w:val="002D390E"/>
    <w:rsid w:val="002D3A7A"/>
    <w:rsid w:val="002D3B02"/>
    <w:rsid w:val="002D3F23"/>
    <w:rsid w:val="002D40E6"/>
    <w:rsid w:val="002D41F5"/>
    <w:rsid w:val="002D420C"/>
    <w:rsid w:val="002D43A9"/>
    <w:rsid w:val="002D462D"/>
    <w:rsid w:val="002D4BA6"/>
    <w:rsid w:val="002D4BC6"/>
    <w:rsid w:val="002D4C61"/>
    <w:rsid w:val="002D4D77"/>
    <w:rsid w:val="002D5186"/>
    <w:rsid w:val="002D53B9"/>
    <w:rsid w:val="002D53C8"/>
    <w:rsid w:val="002D548E"/>
    <w:rsid w:val="002D56D4"/>
    <w:rsid w:val="002D584E"/>
    <w:rsid w:val="002D5AC2"/>
    <w:rsid w:val="002D5CFE"/>
    <w:rsid w:val="002D5D3A"/>
    <w:rsid w:val="002D61E7"/>
    <w:rsid w:val="002D63D4"/>
    <w:rsid w:val="002D64D3"/>
    <w:rsid w:val="002D694B"/>
    <w:rsid w:val="002D6ACC"/>
    <w:rsid w:val="002D71CA"/>
    <w:rsid w:val="002D757B"/>
    <w:rsid w:val="002D7646"/>
    <w:rsid w:val="002D774E"/>
    <w:rsid w:val="002D78A3"/>
    <w:rsid w:val="002D79E7"/>
    <w:rsid w:val="002D7A86"/>
    <w:rsid w:val="002D7AF7"/>
    <w:rsid w:val="002E039D"/>
    <w:rsid w:val="002E054C"/>
    <w:rsid w:val="002E0F19"/>
    <w:rsid w:val="002E0F7B"/>
    <w:rsid w:val="002E0FCD"/>
    <w:rsid w:val="002E1405"/>
    <w:rsid w:val="002E152D"/>
    <w:rsid w:val="002E1698"/>
    <w:rsid w:val="002E1852"/>
    <w:rsid w:val="002E18FA"/>
    <w:rsid w:val="002E1901"/>
    <w:rsid w:val="002E1D2B"/>
    <w:rsid w:val="002E1D87"/>
    <w:rsid w:val="002E1D9B"/>
    <w:rsid w:val="002E1F26"/>
    <w:rsid w:val="002E1FBE"/>
    <w:rsid w:val="002E226E"/>
    <w:rsid w:val="002E281F"/>
    <w:rsid w:val="002E2AD4"/>
    <w:rsid w:val="002E2BE9"/>
    <w:rsid w:val="002E301F"/>
    <w:rsid w:val="002E3133"/>
    <w:rsid w:val="002E334E"/>
    <w:rsid w:val="002E33E5"/>
    <w:rsid w:val="002E3533"/>
    <w:rsid w:val="002E392F"/>
    <w:rsid w:val="002E3B9E"/>
    <w:rsid w:val="002E3D4D"/>
    <w:rsid w:val="002E3E09"/>
    <w:rsid w:val="002E3E5E"/>
    <w:rsid w:val="002E41B5"/>
    <w:rsid w:val="002E42A5"/>
    <w:rsid w:val="002E4308"/>
    <w:rsid w:val="002E4766"/>
    <w:rsid w:val="002E4849"/>
    <w:rsid w:val="002E4A6D"/>
    <w:rsid w:val="002E4B48"/>
    <w:rsid w:val="002E4C35"/>
    <w:rsid w:val="002E531A"/>
    <w:rsid w:val="002E53C3"/>
    <w:rsid w:val="002E560C"/>
    <w:rsid w:val="002E575A"/>
    <w:rsid w:val="002E5CAD"/>
    <w:rsid w:val="002E5FF6"/>
    <w:rsid w:val="002E6293"/>
    <w:rsid w:val="002E63E0"/>
    <w:rsid w:val="002E642C"/>
    <w:rsid w:val="002E6757"/>
    <w:rsid w:val="002E6A18"/>
    <w:rsid w:val="002E6B76"/>
    <w:rsid w:val="002E6DA5"/>
    <w:rsid w:val="002E719B"/>
    <w:rsid w:val="002E7417"/>
    <w:rsid w:val="002E77D3"/>
    <w:rsid w:val="002E77FF"/>
    <w:rsid w:val="002E7985"/>
    <w:rsid w:val="002E7D94"/>
    <w:rsid w:val="002F0154"/>
    <w:rsid w:val="002F0174"/>
    <w:rsid w:val="002F0299"/>
    <w:rsid w:val="002F03C9"/>
    <w:rsid w:val="002F0526"/>
    <w:rsid w:val="002F07CD"/>
    <w:rsid w:val="002F09B5"/>
    <w:rsid w:val="002F0A89"/>
    <w:rsid w:val="002F0C10"/>
    <w:rsid w:val="002F0CBE"/>
    <w:rsid w:val="002F0E4C"/>
    <w:rsid w:val="002F0FC4"/>
    <w:rsid w:val="002F147D"/>
    <w:rsid w:val="002F16EC"/>
    <w:rsid w:val="002F1851"/>
    <w:rsid w:val="002F1AF0"/>
    <w:rsid w:val="002F1DB2"/>
    <w:rsid w:val="002F2222"/>
    <w:rsid w:val="002F2963"/>
    <w:rsid w:val="002F2A67"/>
    <w:rsid w:val="002F2C52"/>
    <w:rsid w:val="002F2C59"/>
    <w:rsid w:val="002F2CEF"/>
    <w:rsid w:val="002F2E20"/>
    <w:rsid w:val="002F2EFA"/>
    <w:rsid w:val="002F2FD0"/>
    <w:rsid w:val="002F2FE6"/>
    <w:rsid w:val="002F3351"/>
    <w:rsid w:val="002F37A4"/>
    <w:rsid w:val="002F3837"/>
    <w:rsid w:val="002F3B61"/>
    <w:rsid w:val="002F3C34"/>
    <w:rsid w:val="002F3D95"/>
    <w:rsid w:val="002F3F14"/>
    <w:rsid w:val="002F3F86"/>
    <w:rsid w:val="002F411D"/>
    <w:rsid w:val="002F416B"/>
    <w:rsid w:val="002F424E"/>
    <w:rsid w:val="002F476F"/>
    <w:rsid w:val="002F4BF2"/>
    <w:rsid w:val="002F4C77"/>
    <w:rsid w:val="002F4C9F"/>
    <w:rsid w:val="002F5355"/>
    <w:rsid w:val="002F5378"/>
    <w:rsid w:val="002F5488"/>
    <w:rsid w:val="002F5510"/>
    <w:rsid w:val="002F557A"/>
    <w:rsid w:val="002F64BA"/>
    <w:rsid w:val="002F65B6"/>
    <w:rsid w:val="002F65E1"/>
    <w:rsid w:val="002F662B"/>
    <w:rsid w:val="002F674E"/>
    <w:rsid w:val="002F691A"/>
    <w:rsid w:val="002F69AA"/>
    <w:rsid w:val="002F6F8E"/>
    <w:rsid w:val="002F6FE2"/>
    <w:rsid w:val="002F7409"/>
    <w:rsid w:val="002F7646"/>
    <w:rsid w:val="002F7905"/>
    <w:rsid w:val="002F7C38"/>
    <w:rsid w:val="00300109"/>
    <w:rsid w:val="0030011A"/>
    <w:rsid w:val="00300481"/>
    <w:rsid w:val="003006DD"/>
    <w:rsid w:val="0030078A"/>
    <w:rsid w:val="0030094C"/>
    <w:rsid w:val="00300E4D"/>
    <w:rsid w:val="00300F0D"/>
    <w:rsid w:val="0030123F"/>
    <w:rsid w:val="00301280"/>
    <w:rsid w:val="003013F5"/>
    <w:rsid w:val="003015FD"/>
    <w:rsid w:val="0030160C"/>
    <w:rsid w:val="00301619"/>
    <w:rsid w:val="00301A38"/>
    <w:rsid w:val="00301AA8"/>
    <w:rsid w:val="00302574"/>
    <w:rsid w:val="00302FE2"/>
    <w:rsid w:val="00303283"/>
    <w:rsid w:val="0030370A"/>
    <w:rsid w:val="0030377C"/>
    <w:rsid w:val="003039A6"/>
    <w:rsid w:val="00303CC2"/>
    <w:rsid w:val="00303DAC"/>
    <w:rsid w:val="00303F18"/>
    <w:rsid w:val="00303FF6"/>
    <w:rsid w:val="003040BB"/>
    <w:rsid w:val="0030412A"/>
    <w:rsid w:val="00304857"/>
    <w:rsid w:val="003049FD"/>
    <w:rsid w:val="00304BE4"/>
    <w:rsid w:val="00304C7B"/>
    <w:rsid w:val="00304E54"/>
    <w:rsid w:val="0030526A"/>
    <w:rsid w:val="0030537D"/>
    <w:rsid w:val="00305445"/>
    <w:rsid w:val="0030570F"/>
    <w:rsid w:val="003059EF"/>
    <w:rsid w:val="00305AC0"/>
    <w:rsid w:val="00305B39"/>
    <w:rsid w:val="00305BA8"/>
    <w:rsid w:val="00305D7E"/>
    <w:rsid w:val="00305DA9"/>
    <w:rsid w:val="00305DF2"/>
    <w:rsid w:val="00305EEB"/>
    <w:rsid w:val="003065D2"/>
    <w:rsid w:val="003066F2"/>
    <w:rsid w:val="00306A4B"/>
    <w:rsid w:val="00306BF2"/>
    <w:rsid w:val="00306C4E"/>
    <w:rsid w:val="00306C91"/>
    <w:rsid w:val="0030767C"/>
    <w:rsid w:val="00307713"/>
    <w:rsid w:val="00307775"/>
    <w:rsid w:val="003077CA"/>
    <w:rsid w:val="003078A1"/>
    <w:rsid w:val="00307AC0"/>
    <w:rsid w:val="00307DAB"/>
    <w:rsid w:val="00307DB7"/>
    <w:rsid w:val="00307EBC"/>
    <w:rsid w:val="003102E7"/>
    <w:rsid w:val="003103FC"/>
    <w:rsid w:val="00311154"/>
    <w:rsid w:val="00311242"/>
    <w:rsid w:val="00311258"/>
    <w:rsid w:val="00311266"/>
    <w:rsid w:val="0031128C"/>
    <w:rsid w:val="00311579"/>
    <w:rsid w:val="003115C5"/>
    <w:rsid w:val="00311AE1"/>
    <w:rsid w:val="00311CAE"/>
    <w:rsid w:val="00311DE8"/>
    <w:rsid w:val="003120F9"/>
    <w:rsid w:val="00312154"/>
    <w:rsid w:val="003121E9"/>
    <w:rsid w:val="0031221E"/>
    <w:rsid w:val="00312B91"/>
    <w:rsid w:val="00312E87"/>
    <w:rsid w:val="00312EA7"/>
    <w:rsid w:val="00312FF3"/>
    <w:rsid w:val="00313070"/>
    <w:rsid w:val="0031313F"/>
    <w:rsid w:val="003131E5"/>
    <w:rsid w:val="003132B7"/>
    <w:rsid w:val="00313348"/>
    <w:rsid w:val="003134FD"/>
    <w:rsid w:val="003135CB"/>
    <w:rsid w:val="0031377C"/>
    <w:rsid w:val="003137E2"/>
    <w:rsid w:val="003139BA"/>
    <w:rsid w:val="00313C15"/>
    <w:rsid w:val="003141E2"/>
    <w:rsid w:val="003143CD"/>
    <w:rsid w:val="003148B6"/>
    <w:rsid w:val="00314941"/>
    <w:rsid w:val="00314D31"/>
    <w:rsid w:val="00314DF7"/>
    <w:rsid w:val="00314FC2"/>
    <w:rsid w:val="003151E5"/>
    <w:rsid w:val="00315252"/>
    <w:rsid w:val="0031544A"/>
    <w:rsid w:val="00315579"/>
    <w:rsid w:val="00315676"/>
    <w:rsid w:val="003156E5"/>
    <w:rsid w:val="00315B6C"/>
    <w:rsid w:val="00315D42"/>
    <w:rsid w:val="00315F43"/>
    <w:rsid w:val="003164BD"/>
    <w:rsid w:val="003166DC"/>
    <w:rsid w:val="00316850"/>
    <w:rsid w:val="00316857"/>
    <w:rsid w:val="00316873"/>
    <w:rsid w:val="00316923"/>
    <w:rsid w:val="00316981"/>
    <w:rsid w:val="00316B51"/>
    <w:rsid w:val="00317052"/>
    <w:rsid w:val="00317182"/>
    <w:rsid w:val="0031722E"/>
    <w:rsid w:val="00317358"/>
    <w:rsid w:val="003177B1"/>
    <w:rsid w:val="00317875"/>
    <w:rsid w:val="00317AC4"/>
    <w:rsid w:val="00317CCA"/>
    <w:rsid w:val="00317DF1"/>
    <w:rsid w:val="00317F29"/>
    <w:rsid w:val="00320302"/>
    <w:rsid w:val="00320394"/>
    <w:rsid w:val="0032085B"/>
    <w:rsid w:val="00320ADC"/>
    <w:rsid w:val="00320D3E"/>
    <w:rsid w:val="00321089"/>
    <w:rsid w:val="00321667"/>
    <w:rsid w:val="003217AD"/>
    <w:rsid w:val="0032193E"/>
    <w:rsid w:val="003219C5"/>
    <w:rsid w:val="003220D7"/>
    <w:rsid w:val="0032241C"/>
    <w:rsid w:val="00322958"/>
    <w:rsid w:val="003229B0"/>
    <w:rsid w:val="003229B1"/>
    <w:rsid w:val="00322A32"/>
    <w:rsid w:val="00322FE4"/>
    <w:rsid w:val="0032307A"/>
    <w:rsid w:val="00323164"/>
    <w:rsid w:val="00323423"/>
    <w:rsid w:val="00323607"/>
    <w:rsid w:val="003239C8"/>
    <w:rsid w:val="00323D95"/>
    <w:rsid w:val="00324468"/>
    <w:rsid w:val="003246B3"/>
    <w:rsid w:val="00324A9D"/>
    <w:rsid w:val="00324B74"/>
    <w:rsid w:val="00324B8C"/>
    <w:rsid w:val="00324C02"/>
    <w:rsid w:val="00324C9A"/>
    <w:rsid w:val="003250EC"/>
    <w:rsid w:val="00325157"/>
    <w:rsid w:val="00325196"/>
    <w:rsid w:val="00325275"/>
    <w:rsid w:val="00325656"/>
    <w:rsid w:val="003256C6"/>
    <w:rsid w:val="00325CAF"/>
    <w:rsid w:val="00325E6B"/>
    <w:rsid w:val="003261DA"/>
    <w:rsid w:val="003262C8"/>
    <w:rsid w:val="00326B08"/>
    <w:rsid w:val="00326E47"/>
    <w:rsid w:val="00326EAD"/>
    <w:rsid w:val="00326FFA"/>
    <w:rsid w:val="0032705B"/>
    <w:rsid w:val="0033030E"/>
    <w:rsid w:val="0033068D"/>
    <w:rsid w:val="0033097D"/>
    <w:rsid w:val="00330F55"/>
    <w:rsid w:val="003311AC"/>
    <w:rsid w:val="00331608"/>
    <w:rsid w:val="00331653"/>
    <w:rsid w:val="0033168D"/>
    <w:rsid w:val="0033173C"/>
    <w:rsid w:val="00331931"/>
    <w:rsid w:val="00331A50"/>
    <w:rsid w:val="00331B74"/>
    <w:rsid w:val="00331FB1"/>
    <w:rsid w:val="00332309"/>
    <w:rsid w:val="00332421"/>
    <w:rsid w:val="0033261B"/>
    <w:rsid w:val="00332987"/>
    <w:rsid w:val="00332AC2"/>
    <w:rsid w:val="00332CBF"/>
    <w:rsid w:val="003331F7"/>
    <w:rsid w:val="003332B3"/>
    <w:rsid w:val="003333CD"/>
    <w:rsid w:val="003337D4"/>
    <w:rsid w:val="00333C2A"/>
    <w:rsid w:val="00333C45"/>
    <w:rsid w:val="00333EC9"/>
    <w:rsid w:val="00333FC2"/>
    <w:rsid w:val="0033449C"/>
    <w:rsid w:val="00334DAC"/>
    <w:rsid w:val="00334E8E"/>
    <w:rsid w:val="00334F51"/>
    <w:rsid w:val="003351F7"/>
    <w:rsid w:val="003354BA"/>
    <w:rsid w:val="00335537"/>
    <w:rsid w:val="00335781"/>
    <w:rsid w:val="0033599A"/>
    <w:rsid w:val="003359F5"/>
    <w:rsid w:val="00335BC7"/>
    <w:rsid w:val="00335D69"/>
    <w:rsid w:val="00335D84"/>
    <w:rsid w:val="00335F1E"/>
    <w:rsid w:val="003360AC"/>
    <w:rsid w:val="003360D0"/>
    <w:rsid w:val="00336364"/>
    <w:rsid w:val="003363AD"/>
    <w:rsid w:val="00336472"/>
    <w:rsid w:val="00336AAF"/>
    <w:rsid w:val="003370E8"/>
    <w:rsid w:val="003373A2"/>
    <w:rsid w:val="00337A28"/>
    <w:rsid w:val="00337A7B"/>
    <w:rsid w:val="00337AC5"/>
    <w:rsid w:val="0034000E"/>
    <w:rsid w:val="00340044"/>
    <w:rsid w:val="003400D4"/>
    <w:rsid w:val="003401BA"/>
    <w:rsid w:val="0034040C"/>
    <w:rsid w:val="0034056A"/>
    <w:rsid w:val="00341291"/>
    <w:rsid w:val="00341A25"/>
    <w:rsid w:val="00341A70"/>
    <w:rsid w:val="00341A8C"/>
    <w:rsid w:val="00341AAF"/>
    <w:rsid w:val="00341C4E"/>
    <w:rsid w:val="00341C96"/>
    <w:rsid w:val="00341D07"/>
    <w:rsid w:val="00341F79"/>
    <w:rsid w:val="00342259"/>
    <w:rsid w:val="0034268F"/>
    <w:rsid w:val="0034297B"/>
    <w:rsid w:val="00342B86"/>
    <w:rsid w:val="00342D50"/>
    <w:rsid w:val="00342E31"/>
    <w:rsid w:val="00342F19"/>
    <w:rsid w:val="0034323C"/>
    <w:rsid w:val="00343466"/>
    <w:rsid w:val="003434D3"/>
    <w:rsid w:val="003434EA"/>
    <w:rsid w:val="003437B5"/>
    <w:rsid w:val="003438DA"/>
    <w:rsid w:val="003438F6"/>
    <w:rsid w:val="00343D53"/>
    <w:rsid w:val="00343E8A"/>
    <w:rsid w:val="00343EE5"/>
    <w:rsid w:val="00343FDD"/>
    <w:rsid w:val="00344267"/>
    <w:rsid w:val="00344307"/>
    <w:rsid w:val="003443F6"/>
    <w:rsid w:val="0034456B"/>
    <w:rsid w:val="00344699"/>
    <w:rsid w:val="00344D88"/>
    <w:rsid w:val="00344EA4"/>
    <w:rsid w:val="00344EB7"/>
    <w:rsid w:val="003450F9"/>
    <w:rsid w:val="003452FE"/>
    <w:rsid w:val="0034542F"/>
    <w:rsid w:val="0034548E"/>
    <w:rsid w:val="00345A5E"/>
    <w:rsid w:val="00345AF9"/>
    <w:rsid w:val="00345BE5"/>
    <w:rsid w:val="00345C44"/>
    <w:rsid w:val="00345CB3"/>
    <w:rsid w:val="00345CCA"/>
    <w:rsid w:val="00345F29"/>
    <w:rsid w:val="00346349"/>
    <w:rsid w:val="00346693"/>
    <w:rsid w:val="00346D9B"/>
    <w:rsid w:val="00346EB4"/>
    <w:rsid w:val="00347080"/>
    <w:rsid w:val="0034731C"/>
    <w:rsid w:val="003475E9"/>
    <w:rsid w:val="003477F4"/>
    <w:rsid w:val="00347D4C"/>
    <w:rsid w:val="003506FF"/>
    <w:rsid w:val="00350777"/>
    <w:rsid w:val="003508B7"/>
    <w:rsid w:val="0035097D"/>
    <w:rsid w:val="00350A86"/>
    <w:rsid w:val="00351139"/>
    <w:rsid w:val="0035139C"/>
    <w:rsid w:val="00351624"/>
    <w:rsid w:val="00351949"/>
    <w:rsid w:val="00351D13"/>
    <w:rsid w:val="00351E3E"/>
    <w:rsid w:val="0035207B"/>
    <w:rsid w:val="003520C4"/>
    <w:rsid w:val="003525C9"/>
    <w:rsid w:val="0035261D"/>
    <w:rsid w:val="0035290C"/>
    <w:rsid w:val="00352A48"/>
    <w:rsid w:val="00352D31"/>
    <w:rsid w:val="00352FCF"/>
    <w:rsid w:val="0035358E"/>
    <w:rsid w:val="0035377E"/>
    <w:rsid w:val="00353A86"/>
    <w:rsid w:val="00353CC6"/>
    <w:rsid w:val="00353E43"/>
    <w:rsid w:val="00353F99"/>
    <w:rsid w:val="0035422A"/>
    <w:rsid w:val="003543B2"/>
    <w:rsid w:val="0035455A"/>
    <w:rsid w:val="003545D2"/>
    <w:rsid w:val="0035464B"/>
    <w:rsid w:val="0035489D"/>
    <w:rsid w:val="0035492B"/>
    <w:rsid w:val="00354D7B"/>
    <w:rsid w:val="00354E5D"/>
    <w:rsid w:val="0035515C"/>
    <w:rsid w:val="003554E0"/>
    <w:rsid w:val="0035573D"/>
    <w:rsid w:val="0035590A"/>
    <w:rsid w:val="00355A31"/>
    <w:rsid w:val="00355C7A"/>
    <w:rsid w:val="00355CDA"/>
    <w:rsid w:val="00355D29"/>
    <w:rsid w:val="00355EEB"/>
    <w:rsid w:val="003560DF"/>
    <w:rsid w:val="00356344"/>
    <w:rsid w:val="0035640B"/>
    <w:rsid w:val="003565F5"/>
    <w:rsid w:val="00356778"/>
    <w:rsid w:val="00356A5F"/>
    <w:rsid w:val="00356AE4"/>
    <w:rsid w:val="00356E0D"/>
    <w:rsid w:val="00357293"/>
    <w:rsid w:val="003576BD"/>
    <w:rsid w:val="0035772E"/>
    <w:rsid w:val="003577ED"/>
    <w:rsid w:val="0035783D"/>
    <w:rsid w:val="00357A26"/>
    <w:rsid w:val="00357EEE"/>
    <w:rsid w:val="00360052"/>
    <w:rsid w:val="00360057"/>
    <w:rsid w:val="00360464"/>
    <w:rsid w:val="00360598"/>
    <w:rsid w:val="0036085F"/>
    <w:rsid w:val="00360922"/>
    <w:rsid w:val="00360983"/>
    <w:rsid w:val="00360B35"/>
    <w:rsid w:val="00360DFB"/>
    <w:rsid w:val="00360ED0"/>
    <w:rsid w:val="00360F14"/>
    <w:rsid w:val="003610F6"/>
    <w:rsid w:val="003611DA"/>
    <w:rsid w:val="003612A5"/>
    <w:rsid w:val="0036145D"/>
    <w:rsid w:val="00361496"/>
    <w:rsid w:val="003618BD"/>
    <w:rsid w:val="00361997"/>
    <w:rsid w:val="00361CCD"/>
    <w:rsid w:val="00361D8F"/>
    <w:rsid w:val="00361EB3"/>
    <w:rsid w:val="00361F39"/>
    <w:rsid w:val="0036205A"/>
    <w:rsid w:val="00362441"/>
    <w:rsid w:val="00362D69"/>
    <w:rsid w:val="00363479"/>
    <w:rsid w:val="003636AC"/>
    <w:rsid w:val="00363707"/>
    <w:rsid w:val="0036388F"/>
    <w:rsid w:val="00363983"/>
    <w:rsid w:val="003639A1"/>
    <w:rsid w:val="00363D76"/>
    <w:rsid w:val="00364DF2"/>
    <w:rsid w:val="00365283"/>
    <w:rsid w:val="003653AA"/>
    <w:rsid w:val="00365684"/>
    <w:rsid w:val="003658F8"/>
    <w:rsid w:val="00365A35"/>
    <w:rsid w:val="00365B99"/>
    <w:rsid w:val="00365BC4"/>
    <w:rsid w:val="00365C3E"/>
    <w:rsid w:val="00365E02"/>
    <w:rsid w:val="00365F7F"/>
    <w:rsid w:val="00365FE0"/>
    <w:rsid w:val="00366192"/>
    <w:rsid w:val="00366290"/>
    <w:rsid w:val="00366294"/>
    <w:rsid w:val="0036677B"/>
    <w:rsid w:val="00366912"/>
    <w:rsid w:val="00366982"/>
    <w:rsid w:val="003669C4"/>
    <w:rsid w:val="00366B6D"/>
    <w:rsid w:val="00367182"/>
    <w:rsid w:val="00367706"/>
    <w:rsid w:val="003677C3"/>
    <w:rsid w:val="00367CB6"/>
    <w:rsid w:val="00367EEA"/>
    <w:rsid w:val="00370025"/>
    <w:rsid w:val="003704F9"/>
    <w:rsid w:val="00370621"/>
    <w:rsid w:val="0037073C"/>
    <w:rsid w:val="003707C0"/>
    <w:rsid w:val="00370892"/>
    <w:rsid w:val="00370A74"/>
    <w:rsid w:val="00370B3F"/>
    <w:rsid w:val="00370DA6"/>
    <w:rsid w:val="00370DB9"/>
    <w:rsid w:val="00370E2C"/>
    <w:rsid w:val="00370FAA"/>
    <w:rsid w:val="0037111E"/>
    <w:rsid w:val="00371468"/>
    <w:rsid w:val="003716CF"/>
    <w:rsid w:val="0037187F"/>
    <w:rsid w:val="00371983"/>
    <w:rsid w:val="00371BF3"/>
    <w:rsid w:val="00371FE0"/>
    <w:rsid w:val="0037212A"/>
    <w:rsid w:val="00372156"/>
    <w:rsid w:val="00372289"/>
    <w:rsid w:val="003723D5"/>
    <w:rsid w:val="00372528"/>
    <w:rsid w:val="0037255D"/>
    <w:rsid w:val="00372684"/>
    <w:rsid w:val="003726C0"/>
    <w:rsid w:val="0037281E"/>
    <w:rsid w:val="00372AC1"/>
    <w:rsid w:val="00372C8D"/>
    <w:rsid w:val="0037344B"/>
    <w:rsid w:val="00373536"/>
    <w:rsid w:val="00373543"/>
    <w:rsid w:val="00373A8E"/>
    <w:rsid w:val="00373AC0"/>
    <w:rsid w:val="00373BA0"/>
    <w:rsid w:val="00373C6C"/>
    <w:rsid w:val="00373EEB"/>
    <w:rsid w:val="0037445A"/>
    <w:rsid w:val="003746BA"/>
    <w:rsid w:val="00374766"/>
    <w:rsid w:val="00374825"/>
    <w:rsid w:val="0037485A"/>
    <w:rsid w:val="00374DEC"/>
    <w:rsid w:val="0037550D"/>
    <w:rsid w:val="003757E0"/>
    <w:rsid w:val="003758E9"/>
    <w:rsid w:val="00375C59"/>
    <w:rsid w:val="00375DB6"/>
    <w:rsid w:val="00375EB0"/>
    <w:rsid w:val="003762BA"/>
    <w:rsid w:val="003762D3"/>
    <w:rsid w:val="0037655B"/>
    <w:rsid w:val="003765C3"/>
    <w:rsid w:val="00376646"/>
    <w:rsid w:val="003766D5"/>
    <w:rsid w:val="0037673F"/>
    <w:rsid w:val="00376A04"/>
    <w:rsid w:val="00376A2F"/>
    <w:rsid w:val="00376B1E"/>
    <w:rsid w:val="00376C8A"/>
    <w:rsid w:val="0037715C"/>
    <w:rsid w:val="003771C9"/>
    <w:rsid w:val="00377261"/>
    <w:rsid w:val="003772AB"/>
    <w:rsid w:val="00377434"/>
    <w:rsid w:val="003775B9"/>
    <w:rsid w:val="0037771A"/>
    <w:rsid w:val="003777D1"/>
    <w:rsid w:val="00377881"/>
    <w:rsid w:val="00377C74"/>
    <w:rsid w:val="00377E1A"/>
    <w:rsid w:val="00377E30"/>
    <w:rsid w:val="00377F9F"/>
    <w:rsid w:val="003800E7"/>
    <w:rsid w:val="003804CB"/>
    <w:rsid w:val="003806B9"/>
    <w:rsid w:val="00380891"/>
    <w:rsid w:val="003808AF"/>
    <w:rsid w:val="00380C61"/>
    <w:rsid w:val="00380D0D"/>
    <w:rsid w:val="00380EAF"/>
    <w:rsid w:val="003810D5"/>
    <w:rsid w:val="003812E7"/>
    <w:rsid w:val="00381673"/>
    <w:rsid w:val="00381A68"/>
    <w:rsid w:val="00381EC8"/>
    <w:rsid w:val="00381FA7"/>
    <w:rsid w:val="00382043"/>
    <w:rsid w:val="0038223C"/>
    <w:rsid w:val="00382476"/>
    <w:rsid w:val="0038257C"/>
    <w:rsid w:val="003827F1"/>
    <w:rsid w:val="00382D35"/>
    <w:rsid w:val="00382F74"/>
    <w:rsid w:val="0038393A"/>
    <w:rsid w:val="00383D41"/>
    <w:rsid w:val="00383FB3"/>
    <w:rsid w:val="00383FEF"/>
    <w:rsid w:val="0038411C"/>
    <w:rsid w:val="003842CA"/>
    <w:rsid w:val="00384420"/>
    <w:rsid w:val="00384619"/>
    <w:rsid w:val="00384871"/>
    <w:rsid w:val="003849A7"/>
    <w:rsid w:val="003849DF"/>
    <w:rsid w:val="00384A1A"/>
    <w:rsid w:val="00384B5E"/>
    <w:rsid w:val="00384D8B"/>
    <w:rsid w:val="00384E30"/>
    <w:rsid w:val="00385156"/>
    <w:rsid w:val="00385330"/>
    <w:rsid w:val="003854FE"/>
    <w:rsid w:val="003855C0"/>
    <w:rsid w:val="00385D6C"/>
    <w:rsid w:val="00386299"/>
    <w:rsid w:val="0038665F"/>
    <w:rsid w:val="003869F7"/>
    <w:rsid w:val="00386B0F"/>
    <w:rsid w:val="00386C29"/>
    <w:rsid w:val="00386CDB"/>
    <w:rsid w:val="00386DA9"/>
    <w:rsid w:val="00386E0E"/>
    <w:rsid w:val="00387257"/>
    <w:rsid w:val="003879F3"/>
    <w:rsid w:val="00387AE5"/>
    <w:rsid w:val="00387C22"/>
    <w:rsid w:val="00390290"/>
    <w:rsid w:val="00390459"/>
    <w:rsid w:val="00390463"/>
    <w:rsid w:val="00390608"/>
    <w:rsid w:val="00390A11"/>
    <w:rsid w:val="00390AA6"/>
    <w:rsid w:val="003910BD"/>
    <w:rsid w:val="003911B8"/>
    <w:rsid w:val="0039153B"/>
    <w:rsid w:val="0039162A"/>
    <w:rsid w:val="003919DC"/>
    <w:rsid w:val="00391BC5"/>
    <w:rsid w:val="00391EF4"/>
    <w:rsid w:val="0039203C"/>
    <w:rsid w:val="00392683"/>
    <w:rsid w:val="0039269A"/>
    <w:rsid w:val="00392796"/>
    <w:rsid w:val="003929F1"/>
    <w:rsid w:val="00392A7F"/>
    <w:rsid w:val="00392B2F"/>
    <w:rsid w:val="00392EBB"/>
    <w:rsid w:val="0039323F"/>
    <w:rsid w:val="003935B3"/>
    <w:rsid w:val="003935CE"/>
    <w:rsid w:val="00393A1D"/>
    <w:rsid w:val="00393A6D"/>
    <w:rsid w:val="00393D66"/>
    <w:rsid w:val="00393D8D"/>
    <w:rsid w:val="00393DA7"/>
    <w:rsid w:val="00394145"/>
    <w:rsid w:val="0039419B"/>
    <w:rsid w:val="00394826"/>
    <w:rsid w:val="00394B1E"/>
    <w:rsid w:val="00394B39"/>
    <w:rsid w:val="00394E44"/>
    <w:rsid w:val="003951CC"/>
    <w:rsid w:val="00395325"/>
    <w:rsid w:val="0039533C"/>
    <w:rsid w:val="0039544C"/>
    <w:rsid w:val="00395588"/>
    <w:rsid w:val="00395645"/>
    <w:rsid w:val="00395783"/>
    <w:rsid w:val="003958C6"/>
    <w:rsid w:val="00395E39"/>
    <w:rsid w:val="00395F05"/>
    <w:rsid w:val="003960E3"/>
    <w:rsid w:val="003963B1"/>
    <w:rsid w:val="0039694F"/>
    <w:rsid w:val="00396D2F"/>
    <w:rsid w:val="00397319"/>
    <w:rsid w:val="003978CA"/>
    <w:rsid w:val="003A00C7"/>
    <w:rsid w:val="003A0120"/>
    <w:rsid w:val="003A0371"/>
    <w:rsid w:val="003A040D"/>
    <w:rsid w:val="003A049D"/>
    <w:rsid w:val="003A0729"/>
    <w:rsid w:val="003A0771"/>
    <w:rsid w:val="003A0C7F"/>
    <w:rsid w:val="003A0DA6"/>
    <w:rsid w:val="003A0E01"/>
    <w:rsid w:val="003A15F2"/>
    <w:rsid w:val="003A18CB"/>
    <w:rsid w:val="003A199B"/>
    <w:rsid w:val="003A1C48"/>
    <w:rsid w:val="003A1C89"/>
    <w:rsid w:val="003A1FE9"/>
    <w:rsid w:val="003A2086"/>
    <w:rsid w:val="003A2092"/>
    <w:rsid w:val="003A21EC"/>
    <w:rsid w:val="003A2545"/>
    <w:rsid w:val="003A268A"/>
    <w:rsid w:val="003A279B"/>
    <w:rsid w:val="003A286F"/>
    <w:rsid w:val="003A2A4C"/>
    <w:rsid w:val="003A3197"/>
    <w:rsid w:val="003A3539"/>
    <w:rsid w:val="003A363A"/>
    <w:rsid w:val="003A368B"/>
    <w:rsid w:val="003A38BE"/>
    <w:rsid w:val="003A3A70"/>
    <w:rsid w:val="003A3A79"/>
    <w:rsid w:val="003A3EA2"/>
    <w:rsid w:val="003A3EE0"/>
    <w:rsid w:val="003A403E"/>
    <w:rsid w:val="003A4459"/>
    <w:rsid w:val="003A4811"/>
    <w:rsid w:val="003A4B0D"/>
    <w:rsid w:val="003A4D25"/>
    <w:rsid w:val="003A4D6E"/>
    <w:rsid w:val="003A5425"/>
    <w:rsid w:val="003A577C"/>
    <w:rsid w:val="003A5787"/>
    <w:rsid w:val="003A5B8F"/>
    <w:rsid w:val="003A5C42"/>
    <w:rsid w:val="003A6349"/>
    <w:rsid w:val="003A67E7"/>
    <w:rsid w:val="003A687D"/>
    <w:rsid w:val="003A699C"/>
    <w:rsid w:val="003A69C3"/>
    <w:rsid w:val="003A6A28"/>
    <w:rsid w:val="003A6BEA"/>
    <w:rsid w:val="003A6C42"/>
    <w:rsid w:val="003A6FC0"/>
    <w:rsid w:val="003A71B8"/>
    <w:rsid w:val="003A7306"/>
    <w:rsid w:val="003A7445"/>
    <w:rsid w:val="003A7832"/>
    <w:rsid w:val="003A7C88"/>
    <w:rsid w:val="003A7ED3"/>
    <w:rsid w:val="003B011B"/>
    <w:rsid w:val="003B03F5"/>
    <w:rsid w:val="003B0481"/>
    <w:rsid w:val="003B0A00"/>
    <w:rsid w:val="003B0D0E"/>
    <w:rsid w:val="003B0E20"/>
    <w:rsid w:val="003B1507"/>
    <w:rsid w:val="003B1652"/>
    <w:rsid w:val="003B1907"/>
    <w:rsid w:val="003B1A8B"/>
    <w:rsid w:val="003B1D54"/>
    <w:rsid w:val="003B1E08"/>
    <w:rsid w:val="003B2416"/>
    <w:rsid w:val="003B27A5"/>
    <w:rsid w:val="003B28FA"/>
    <w:rsid w:val="003B2DF1"/>
    <w:rsid w:val="003B2FFC"/>
    <w:rsid w:val="003B32FB"/>
    <w:rsid w:val="003B33C5"/>
    <w:rsid w:val="003B34F2"/>
    <w:rsid w:val="003B3590"/>
    <w:rsid w:val="003B36B1"/>
    <w:rsid w:val="003B36B6"/>
    <w:rsid w:val="003B38D2"/>
    <w:rsid w:val="003B38E4"/>
    <w:rsid w:val="003B391F"/>
    <w:rsid w:val="003B3A48"/>
    <w:rsid w:val="003B3BD1"/>
    <w:rsid w:val="003B4361"/>
    <w:rsid w:val="003B44CD"/>
    <w:rsid w:val="003B4510"/>
    <w:rsid w:val="003B45FF"/>
    <w:rsid w:val="003B4656"/>
    <w:rsid w:val="003B47A2"/>
    <w:rsid w:val="003B4838"/>
    <w:rsid w:val="003B49A6"/>
    <w:rsid w:val="003B4B39"/>
    <w:rsid w:val="003B4BDC"/>
    <w:rsid w:val="003B4C40"/>
    <w:rsid w:val="003B4E10"/>
    <w:rsid w:val="003B509C"/>
    <w:rsid w:val="003B5153"/>
    <w:rsid w:val="003B5672"/>
    <w:rsid w:val="003B57BA"/>
    <w:rsid w:val="003B57F3"/>
    <w:rsid w:val="003B58B3"/>
    <w:rsid w:val="003B5923"/>
    <w:rsid w:val="003B5F88"/>
    <w:rsid w:val="003B62D6"/>
    <w:rsid w:val="003B6390"/>
    <w:rsid w:val="003B68C2"/>
    <w:rsid w:val="003B6A88"/>
    <w:rsid w:val="003B6B64"/>
    <w:rsid w:val="003B6BD7"/>
    <w:rsid w:val="003B6CE4"/>
    <w:rsid w:val="003B6EB2"/>
    <w:rsid w:val="003B7484"/>
    <w:rsid w:val="003B7908"/>
    <w:rsid w:val="003B79A8"/>
    <w:rsid w:val="003B7A13"/>
    <w:rsid w:val="003B7B5D"/>
    <w:rsid w:val="003B7DAC"/>
    <w:rsid w:val="003B7DB5"/>
    <w:rsid w:val="003C00FA"/>
    <w:rsid w:val="003C02B1"/>
    <w:rsid w:val="003C0334"/>
    <w:rsid w:val="003C0375"/>
    <w:rsid w:val="003C0417"/>
    <w:rsid w:val="003C0912"/>
    <w:rsid w:val="003C0D00"/>
    <w:rsid w:val="003C0FFB"/>
    <w:rsid w:val="003C0FFE"/>
    <w:rsid w:val="003C10D5"/>
    <w:rsid w:val="003C1185"/>
    <w:rsid w:val="003C122A"/>
    <w:rsid w:val="003C1275"/>
    <w:rsid w:val="003C131B"/>
    <w:rsid w:val="003C1359"/>
    <w:rsid w:val="003C1440"/>
    <w:rsid w:val="003C1A90"/>
    <w:rsid w:val="003C1BC1"/>
    <w:rsid w:val="003C1C0A"/>
    <w:rsid w:val="003C1EE2"/>
    <w:rsid w:val="003C281A"/>
    <w:rsid w:val="003C2A8C"/>
    <w:rsid w:val="003C2B55"/>
    <w:rsid w:val="003C2BBB"/>
    <w:rsid w:val="003C3065"/>
    <w:rsid w:val="003C3106"/>
    <w:rsid w:val="003C3234"/>
    <w:rsid w:val="003C33CD"/>
    <w:rsid w:val="003C381E"/>
    <w:rsid w:val="003C3849"/>
    <w:rsid w:val="003C38F8"/>
    <w:rsid w:val="003C3D0D"/>
    <w:rsid w:val="003C3F09"/>
    <w:rsid w:val="003C401A"/>
    <w:rsid w:val="003C4063"/>
    <w:rsid w:val="003C40C6"/>
    <w:rsid w:val="003C480D"/>
    <w:rsid w:val="003C48A9"/>
    <w:rsid w:val="003C49AA"/>
    <w:rsid w:val="003C4AF9"/>
    <w:rsid w:val="003C4F7D"/>
    <w:rsid w:val="003C55E0"/>
    <w:rsid w:val="003C5B46"/>
    <w:rsid w:val="003C5D8E"/>
    <w:rsid w:val="003C5DB6"/>
    <w:rsid w:val="003C6147"/>
    <w:rsid w:val="003C6192"/>
    <w:rsid w:val="003C629F"/>
    <w:rsid w:val="003C633E"/>
    <w:rsid w:val="003C64D8"/>
    <w:rsid w:val="003C6792"/>
    <w:rsid w:val="003C6807"/>
    <w:rsid w:val="003C6C30"/>
    <w:rsid w:val="003C7148"/>
    <w:rsid w:val="003C71C7"/>
    <w:rsid w:val="003C76E1"/>
    <w:rsid w:val="003C7804"/>
    <w:rsid w:val="003C79D3"/>
    <w:rsid w:val="003C7ADF"/>
    <w:rsid w:val="003C7C27"/>
    <w:rsid w:val="003C7D1B"/>
    <w:rsid w:val="003C7F0A"/>
    <w:rsid w:val="003D0152"/>
    <w:rsid w:val="003D01C6"/>
    <w:rsid w:val="003D05A9"/>
    <w:rsid w:val="003D0896"/>
    <w:rsid w:val="003D08A8"/>
    <w:rsid w:val="003D09B2"/>
    <w:rsid w:val="003D09BB"/>
    <w:rsid w:val="003D0C33"/>
    <w:rsid w:val="003D0CC7"/>
    <w:rsid w:val="003D0DA5"/>
    <w:rsid w:val="003D0EC3"/>
    <w:rsid w:val="003D13BA"/>
    <w:rsid w:val="003D150C"/>
    <w:rsid w:val="003D151E"/>
    <w:rsid w:val="003D1539"/>
    <w:rsid w:val="003D1694"/>
    <w:rsid w:val="003D172B"/>
    <w:rsid w:val="003D1972"/>
    <w:rsid w:val="003D1A1A"/>
    <w:rsid w:val="003D1A43"/>
    <w:rsid w:val="003D1A53"/>
    <w:rsid w:val="003D1C0E"/>
    <w:rsid w:val="003D1D41"/>
    <w:rsid w:val="003D1D6C"/>
    <w:rsid w:val="003D1D71"/>
    <w:rsid w:val="003D22D8"/>
    <w:rsid w:val="003D26FB"/>
    <w:rsid w:val="003D2842"/>
    <w:rsid w:val="003D2892"/>
    <w:rsid w:val="003D28F1"/>
    <w:rsid w:val="003D29E9"/>
    <w:rsid w:val="003D29F6"/>
    <w:rsid w:val="003D2A3A"/>
    <w:rsid w:val="003D2C7F"/>
    <w:rsid w:val="003D2C8B"/>
    <w:rsid w:val="003D3039"/>
    <w:rsid w:val="003D3069"/>
    <w:rsid w:val="003D3124"/>
    <w:rsid w:val="003D325C"/>
    <w:rsid w:val="003D3349"/>
    <w:rsid w:val="003D34E0"/>
    <w:rsid w:val="003D37CE"/>
    <w:rsid w:val="003D3A6F"/>
    <w:rsid w:val="003D3D24"/>
    <w:rsid w:val="003D3F8D"/>
    <w:rsid w:val="003D413A"/>
    <w:rsid w:val="003D419B"/>
    <w:rsid w:val="003D4203"/>
    <w:rsid w:val="003D4288"/>
    <w:rsid w:val="003D42B9"/>
    <w:rsid w:val="003D439F"/>
    <w:rsid w:val="003D4DBB"/>
    <w:rsid w:val="003D4ECF"/>
    <w:rsid w:val="003D4F2F"/>
    <w:rsid w:val="003D530B"/>
    <w:rsid w:val="003D5706"/>
    <w:rsid w:val="003D5A08"/>
    <w:rsid w:val="003D5B9A"/>
    <w:rsid w:val="003D5BCB"/>
    <w:rsid w:val="003D5FD8"/>
    <w:rsid w:val="003D6083"/>
    <w:rsid w:val="003D6087"/>
    <w:rsid w:val="003D66CF"/>
    <w:rsid w:val="003D66DE"/>
    <w:rsid w:val="003D6859"/>
    <w:rsid w:val="003D69D6"/>
    <w:rsid w:val="003D6B61"/>
    <w:rsid w:val="003D6C72"/>
    <w:rsid w:val="003D6F2B"/>
    <w:rsid w:val="003D700B"/>
    <w:rsid w:val="003D70B2"/>
    <w:rsid w:val="003D70CB"/>
    <w:rsid w:val="003D7233"/>
    <w:rsid w:val="003D741E"/>
    <w:rsid w:val="003D7436"/>
    <w:rsid w:val="003D753C"/>
    <w:rsid w:val="003D7548"/>
    <w:rsid w:val="003D76C8"/>
    <w:rsid w:val="003D7732"/>
    <w:rsid w:val="003D780B"/>
    <w:rsid w:val="003D7A15"/>
    <w:rsid w:val="003D7AB7"/>
    <w:rsid w:val="003D7D4B"/>
    <w:rsid w:val="003E011C"/>
    <w:rsid w:val="003E02AC"/>
    <w:rsid w:val="003E0667"/>
    <w:rsid w:val="003E09AB"/>
    <w:rsid w:val="003E0D91"/>
    <w:rsid w:val="003E1010"/>
    <w:rsid w:val="003E14E2"/>
    <w:rsid w:val="003E14EB"/>
    <w:rsid w:val="003E1738"/>
    <w:rsid w:val="003E1929"/>
    <w:rsid w:val="003E1970"/>
    <w:rsid w:val="003E1AD2"/>
    <w:rsid w:val="003E1BC9"/>
    <w:rsid w:val="003E1BDE"/>
    <w:rsid w:val="003E1DBA"/>
    <w:rsid w:val="003E20C7"/>
    <w:rsid w:val="003E23E6"/>
    <w:rsid w:val="003E2411"/>
    <w:rsid w:val="003E245F"/>
    <w:rsid w:val="003E28EE"/>
    <w:rsid w:val="003E28F2"/>
    <w:rsid w:val="003E2912"/>
    <w:rsid w:val="003E2A59"/>
    <w:rsid w:val="003E2B11"/>
    <w:rsid w:val="003E310F"/>
    <w:rsid w:val="003E3335"/>
    <w:rsid w:val="003E36FB"/>
    <w:rsid w:val="003E3AC8"/>
    <w:rsid w:val="003E3D8A"/>
    <w:rsid w:val="003E3F02"/>
    <w:rsid w:val="003E3FBA"/>
    <w:rsid w:val="003E4280"/>
    <w:rsid w:val="003E4746"/>
    <w:rsid w:val="003E4807"/>
    <w:rsid w:val="003E4D43"/>
    <w:rsid w:val="003E4F81"/>
    <w:rsid w:val="003E4FC6"/>
    <w:rsid w:val="003E5034"/>
    <w:rsid w:val="003E54A4"/>
    <w:rsid w:val="003E5682"/>
    <w:rsid w:val="003E578E"/>
    <w:rsid w:val="003E5D94"/>
    <w:rsid w:val="003E5EBB"/>
    <w:rsid w:val="003E5F36"/>
    <w:rsid w:val="003E62A3"/>
    <w:rsid w:val="003E6380"/>
    <w:rsid w:val="003E645B"/>
    <w:rsid w:val="003E64CC"/>
    <w:rsid w:val="003E6869"/>
    <w:rsid w:val="003E695F"/>
    <w:rsid w:val="003E6DC2"/>
    <w:rsid w:val="003E7192"/>
    <w:rsid w:val="003E756E"/>
    <w:rsid w:val="003E75FE"/>
    <w:rsid w:val="003E7716"/>
    <w:rsid w:val="003E78FD"/>
    <w:rsid w:val="003E79F1"/>
    <w:rsid w:val="003E7BB7"/>
    <w:rsid w:val="003E7D7D"/>
    <w:rsid w:val="003E7E3E"/>
    <w:rsid w:val="003E7F2E"/>
    <w:rsid w:val="003F03BB"/>
    <w:rsid w:val="003F04CD"/>
    <w:rsid w:val="003F0B5B"/>
    <w:rsid w:val="003F0C24"/>
    <w:rsid w:val="003F0F56"/>
    <w:rsid w:val="003F1180"/>
    <w:rsid w:val="003F11CA"/>
    <w:rsid w:val="003F148F"/>
    <w:rsid w:val="003F15A7"/>
    <w:rsid w:val="003F17FC"/>
    <w:rsid w:val="003F19FD"/>
    <w:rsid w:val="003F2232"/>
    <w:rsid w:val="003F2700"/>
    <w:rsid w:val="003F27D2"/>
    <w:rsid w:val="003F285F"/>
    <w:rsid w:val="003F2E14"/>
    <w:rsid w:val="003F2EC9"/>
    <w:rsid w:val="003F3154"/>
    <w:rsid w:val="003F3237"/>
    <w:rsid w:val="003F325D"/>
    <w:rsid w:val="003F32A7"/>
    <w:rsid w:val="003F35A2"/>
    <w:rsid w:val="003F367B"/>
    <w:rsid w:val="003F377B"/>
    <w:rsid w:val="003F38C0"/>
    <w:rsid w:val="003F3917"/>
    <w:rsid w:val="003F3985"/>
    <w:rsid w:val="003F3E13"/>
    <w:rsid w:val="003F40B3"/>
    <w:rsid w:val="003F4162"/>
    <w:rsid w:val="003F461B"/>
    <w:rsid w:val="003F4A18"/>
    <w:rsid w:val="003F4D59"/>
    <w:rsid w:val="003F4E90"/>
    <w:rsid w:val="003F4FF3"/>
    <w:rsid w:val="003F504B"/>
    <w:rsid w:val="003F5220"/>
    <w:rsid w:val="003F573F"/>
    <w:rsid w:val="003F57A6"/>
    <w:rsid w:val="003F58AC"/>
    <w:rsid w:val="003F5A70"/>
    <w:rsid w:val="003F5CCA"/>
    <w:rsid w:val="003F61B2"/>
    <w:rsid w:val="003F6AC8"/>
    <w:rsid w:val="003F71E6"/>
    <w:rsid w:val="003F7205"/>
    <w:rsid w:val="003F769C"/>
    <w:rsid w:val="003F7B6F"/>
    <w:rsid w:val="0040015A"/>
    <w:rsid w:val="00400292"/>
    <w:rsid w:val="0040035B"/>
    <w:rsid w:val="00400483"/>
    <w:rsid w:val="004004B0"/>
    <w:rsid w:val="0040060A"/>
    <w:rsid w:val="00400683"/>
    <w:rsid w:val="004006CC"/>
    <w:rsid w:val="00400701"/>
    <w:rsid w:val="00400AA1"/>
    <w:rsid w:val="00400E20"/>
    <w:rsid w:val="00400FB6"/>
    <w:rsid w:val="00401106"/>
    <w:rsid w:val="00401163"/>
    <w:rsid w:val="00401591"/>
    <w:rsid w:val="00401730"/>
    <w:rsid w:val="00401B9E"/>
    <w:rsid w:val="00401C76"/>
    <w:rsid w:val="00401CB1"/>
    <w:rsid w:val="00401D2C"/>
    <w:rsid w:val="00401EE9"/>
    <w:rsid w:val="00401FED"/>
    <w:rsid w:val="004023C1"/>
    <w:rsid w:val="0040246F"/>
    <w:rsid w:val="00402472"/>
    <w:rsid w:val="004026DB"/>
    <w:rsid w:val="0040287B"/>
    <w:rsid w:val="00402A58"/>
    <w:rsid w:val="00402EF6"/>
    <w:rsid w:val="004030EE"/>
    <w:rsid w:val="004031BB"/>
    <w:rsid w:val="0040321B"/>
    <w:rsid w:val="00403358"/>
    <w:rsid w:val="00403688"/>
    <w:rsid w:val="00403724"/>
    <w:rsid w:val="00403CB6"/>
    <w:rsid w:val="00403E79"/>
    <w:rsid w:val="00404086"/>
    <w:rsid w:val="00404160"/>
    <w:rsid w:val="004042DA"/>
    <w:rsid w:val="00404405"/>
    <w:rsid w:val="0040452A"/>
    <w:rsid w:val="004045B7"/>
    <w:rsid w:val="0040463D"/>
    <w:rsid w:val="00404779"/>
    <w:rsid w:val="004047F8"/>
    <w:rsid w:val="00404984"/>
    <w:rsid w:val="00404E83"/>
    <w:rsid w:val="00405281"/>
    <w:rsid w:val="00405646"/>
    <w:rsid w:val="00405C44"/>
    <w:rsid w:val="00406787"/>
    <w:rsid w:val="00406B19"/>
    <w:rsid w:val="00406BFA"/>
    <w:rsid w:val="00406C6A"/>
    <w:rsid w:val="00406DB2"/>
    <w:rsid w:val="00406E39"/>
    <w:rsid w:val="00406EAE"/>
    <w:rsid w:val="0040747B"/>
    <w:rsid w:val="00407C82"/>
    <w:rsid w:val="00407DFD"/>
    <w:rsid w:val="00407F89"/>
    <w:rsid w:val="00410103"/>
    <w:rsid w:val="00410432"/>
    <w:rsid w:val="0041056A"/>
    <w:rsid w:val="0041059B"/>
    <w:rsid w:val="00410706"/>
    <w:rsid w:val="00410AC3"/>
    <w:rsid w:val="00410BC1"/>
    <w:rsid w:val="00410E4F"/>
    <w:rsid w:val="00411233"/>
    <w:rsid w:val="004113D7"/>
    <w:rsid w:val="004113FB"/>
    <w:rsid w:val="00411799"/>
    <w:rsid w:val="004118A9"/>
    <w:rsid w:val="00411A9F"/>
    <w:rsid w:val="00411BDA"/>
    <w:rsid w:val="00411C32"/>
    <w:rsid w:val="00411CA0"/>
    <w:rsid w:val="00411FC5"/>
    <w:rsid w:val="00411FFE"/>
    <w:rsid w:val="00412038"/>
    <w:rsid w:val="00412100"/>
    <w:rsid w:val="00412380"/>
    <w:rsid w:val="00412393"/>
    <w:rsid w:val="004129B9"/>
    <w:rsid w:val="00412C35"/>
    <w:rsid w:val="00412C93"/>
    <w:rsid w:val="00412F09"/>
    <w:rsid w:val="00412F8A"/>
    <w:rsid w:val="0041308F"/>
    <w:rsid w:val="004130CE"/>
    <w:rsid w:val="00413160"/>
    <w:rsid w:val="0041329C"/>
    <w:rsid w:val="004132FD"/>
    <w:rsid w:val="0041340E"/>
    <w:rsid w:val="00413643"/>
    <w:rsid w:val="004137FE"/>
    <w:rsid w:val="004138F3"/>
    <w:rsid w:val="0041390E"/>
    <w:rsid w:val="00413A3F"/>
    <w:rsid w:val="00413D78"/>
    <w:rsid w:val="00413D94"/>
    <w:rsid w:val="00413EBC"/>
    <w:rsid w:val="00413EDE"/>
    <w:rsid w:val="00413FD2"/>
    <w:rsid w:val="004140EB"/>
    <w:rsid w:val="00414164"/>
    <w:rsid w:val="004144BC"/>
    <w:rsid w:val="00414655"/>
    <w:rsid w:val="0041466C"/>
    <w:rsid w:val="004146B0"/>
    <w:rsid w:val="004146E8"/>
    <w:rsid w:val="00414767"/>
    <w:rsid w:val="004149F4"/>
    <w:rsid w:val="004149FA"/>
    <w:rsid w:val="00414A81"/>
    <w:rsid w:val="00414ECA"/>
    <w:rsid w:val="00414F1A"/>
    <w:rsid w:val="00415539"/>
    <w:rsid w:val="00415B68"/>
    <w:rsid w:val="00415F71"/>
    <w:rsid w:val="00415FA6"/>
    <w:rsid w:val="0041605F"/>
    <w:rsid w:val="00416227"/>
    <w:rsid w:val="004162BC"/>
    <w:rsid w:val="0041639C"/>
    <w:rsid w:val="00416684"/>
    <w:rsid w:val="00416745"/>
    <w:rsid w:val="0041674E"/>
    <w:rsid w:val="0041680C"/>
    <w:rsid w:val="00416953"/>
    <w:rsid w:val="004169AB"/>
    <w:rsid w:val="00416BD8"/>
    <w:rsid w:val="00416C7F"/>
    <w:rsid w:val="00416CD4"/>
    <w:rsid w:val="00417336"/>
    <w:rsid w:val="00417538"/>
    <w:rsid w:val="00417911"/>
    <w:rsid w:val="00417BDA"/>
    <w:rsid w:val="00417DA5"/>
    <w:rsid w:val="00420537"/>
    <w:rsid w:val="004206F0"/>
    <w:rsid w:val="0042079C"/>
    <w:rsid w:val="00420A7A"/>
    <w:rsid w:val="00420C94"/>
    <w:rsid w:val="00420E04"/>
    <w:rsid w:val="00421341"/>
    <w:rsid w:val="004214C5"/>
    <w:rsid w:val="00421942"/>
    <w:rsid w:val="00421D0B"/>
    <w:rsid w:val="00421ECD"/>
    <w:rsid w:val="00421F4B"/>
    <w:rsid w:val="004221B7"/>
    <w:rsid w:val="0042228B"/>
    <w:rsid w:val="004222AE"/>
    <w:rsid w:val="0042246A"/>
    <w:rsid w:val="00422DDB"/>
    <w:rsid w:val="00422EEE"/>
    <w:rsid w:val="00422F2A"/>
    <w:rsid w:val="0042310C"/>
    <w:rsid w:val="00423207"/>
    <w:rsid w:val="00423680"/>
    <w:rsid w:val="004237E5"/>
    <w:rsid w:val="004238C0"/>
    <w:rsid w:val="00423BB9"/>
    <w:rsid w:val="004241E6"/>
    <w:rsid w:val="00424367"/>
    <w:rsid w:val="004243A4"/>
    <w:rsid w:val="004243B5"/>
    <w:rsid w:val="0042483F"/>
    <w:rsid w:val="0042484B"/>
    <w:rsid w:val="00424963"/>
    <w:rsid w:val="00424A87"/>
    <w:rsid w:val="00424D65"/>
    <w:rsid w:val="00424E18"/>
    <w:rsid w:val="00424ED7"/>
    <w:rsid w:val="0042508C"/>
    <w:rsid w:val="00425179"/>
    <w:rsid w:val="004258CD"/>
    <w:rsid w:val="00425914"/>
    <w:rsid w:val="00425A4B"/>
    <w:rsid w:val="00425B64"/>
    <w:rsid w:val="00425E72"/>
    <w:rsid w:val="00425FB9"/>
    <w:rsid w:val="00426085"/>
    <w:rsid w:val="0042619E"/>
    <w:rsid w:val="00426615"/>
    <w:rsid w:val="0042671B"/>
    <w:rsid w:val="00426783"/>
    <w:rsid w:val="004268A5"/>
    <w:rsid w:val="00426BEE"/>
    <w:rsid w:val="00426C9F"/>
    <w:rsid w:val="00426D1D"/>
    <w:rsid w:val="00426E5F"/>
    <w:rsid w:val="00426EDB"/>
    <w:rsid w:val="004275E4"/>
    <w:rsid w:val="00427833"/>
    <w:rsid w:val="00427966"/>
    <w:rsid w:val="00427ADC"/>
    <w:rsid w:val="00427C24"/>
    <w:rsid w:val="00427DA4"/>
    <w:rsid w:val="00427EA1"/>
    <w:rsid w:val="00427EE9"/>
    <w:rsid w:val="004300A2"/>
    <w:rsid w:val="004300C4"/>
    <w:rsid w:val="00430498"/>
    <w:rsid w:val="00430554"/>
    <w:rsid w:val="0043069E"/>
    <w:rsid w:val="00430C16"/>
    <w:rsid w:val="00430E72"/>
    <w:rsid w:val="00431801"/>
    <w:rsid w:val="0043190F"/>
    <w:rsid w:val="004319A0"/>
    <w:rsid w:val="004319A9"/>
    <w:rsid w:val="00431A70"/>
    <w:rsid w:val="00431AB1"/>
    <w:rsid w:val="00431BDF"/>
    <w:rsid w:val="00431CBB"/>
    <w:rsid w:val="00431E6F"/>
    <w:rsid w:val="00431EED"/>
    <w:rsid w:val="00431FF0"/>
    <w:rsid w:val="004323E2"/>
    <w:rsid w:val="00432666"/>
    <w:rsid w:val="00432ED6"/>
    <w:rsid w:val="00432FC0"/>
    <w:rsid w:val="0043315F"/>
    <w:rsid w:val="00433390"/>
    <w:rsid w:val="00433464"/>
    <w:rsid w:val="004338A0"/>
    <w:rsid w:val="00433A5D"/>
    <w:rsid w:val="00433B9B"/>
    <w:rsid w:val="00434861"/>
    <w:rsid w:val="00434B16"/>
    <w:rsid w:val="00434BA5"/>
    <w:rsid w:val="00434BAF"/>
    <w:rsid w:val="00434CB1"/>
    <w:rsid w:val="00434DCF"/>
    <w:rsid w:val="00434F98"/>
    <w:rsid w:val="00434FBE"/>
    <w:rsid w:val="0043505F"/>
    <w:rsid w:val="00435091"/>
    <w:rsid w:val="004351D8"/>
    <w:rsid w:val="00435646"/>
    <w:rsid w:val="00435703"/>
    <w:rsid w:val="004358C3"/>
    <w:rsid w:val="00435904"/>
    <w:rsid w:val="00435A12"/>
    <w:rsid w:val="00435AF6"/>
    <w:rsid w:val="00435EA6"/>
    <w:rsid w:val="00436295"/>
    <w:rsid w:val="00436306"/>
    <w:rsid w:val="00436500"/>
    <w:rsid w:val="00436964"/>
    <w:rsid w:val="00436ADB"/>
    <w:rsid w:val="00436E70"/>
    <w:rsid w:val="00437007"/>
    <w:rsid w:val="00437017"/>
    <w:rsid w:val="004370E0"/>
    <w:rsid w:val="004371AA"/>
    <w:rsid w:val="004373AD"/>
    <w:rsid w:val="0043773E"/>
    <w:rsid w:val="00437A15"/>
    <w:rsid w:val="004402A7"/>
    <w:rsid w:val="00440484"/>
    <w:rsid w:val="004407DD"/>
    <w:rsid w:val="004408DF"/>
    <w:rsid w:val="00440C08"/>
    <w:rsid w:val="00440DEB"/>
    <w:rsid w:val="00441115"/>
    <w:rsid w:val="0044165E"/>
    <w:rsid w:val="00441679"/>
    <w:rsid w:val="0044167C"/>
    <w:rsid w:val="00441851"/>
    <w:rsid w:val="0044191D"/>
    <w:rsid w:val="00441BA1"/>
    <w:rsid w:val="00441C31"/>
    <w:rsid w:val="00441C37"/>
    <w:rsid w:val="00441CE3"/>
    <w:rsid w:val="00441E42"/>
    <w:rsid w:val="0044217B"/>
    <w:rsid w:val="00442224"/>
    <w:rsid w:val="004424CF"/>
    <w:rsid w:val="00442983"/>
    <w:rsid w:val="00442BDA"/>
    <w:rsid w:val="00442C31"/>
    <w:rsid w:val="00442C99"/>
    <w:rsid w:val="00442CF2"/>
    <w:rsid w:val="00442EE4"/>
    <w:rsid w:val="0044309E"/>
    <w:rsid w:val="00443398"/>
    <w:rsid w:val="004435E2"/>
    <w:rsid w:val="00443686"/>
    <w:rsid w:val="004436B6"/>
    <w:rsid w:val="00443AA1"/>
    <w:rsid w:val="00443F9C"/>
    <w:rsid w:val="0044424E"/>
    <w:rsid w:val="004444B1"/>
    <w:rsid w:val="00444700"/>
    <w:rsid w:val="004447A4"/>
    <w:rsid w:val="00444CE9"/>
    <w:rsid w:val="00444FD1"/>
    <w:rsid w:val="00444FDB"/>
    <w:rsid w:val="0044526B"/>
    <w:rsid w:val="0044529C"/>
    <w:rsid w:val="004453DE"/>
    <w:rsid w:val="00445453"/>
    <w:rsid w:val="0044553D"/>
    <w:rsid w:val="00445825"/>
    <w:rsid w:val="00445991"/>
    <w:rsid w:val="00445BB3"/>
    <w:rsid w:val="00446061"/>
    <w:rsid w:val="0044613F"/>
    <w:rsid w:val="004462ED"/>
    <w:rsid w:val="0044645B"/>
    <w:rsid w:val="004464F2"/>
    <w:rsid w:val="004465B5"/>
    <w:rsid w:val="004466C4"/>
    <w:rsid w:val="0044682A"/>
    <w:rsid w:val="00446DDD"/>
    <w:rsid w:val="00446F41"/>
    <w:rsid w:val="004473A5"/>
    <w:rsid w:val="004473BE"/>
    <w:rsid w:val="004473F2"/>
    <w:rsid w:val="0044749E"/>
    <w:rsid w:val="00447AA1"/>
    <w:rsid w:val="00447BF8"/>
    <w:rsid w:val="00447C83"/>
    <w:rsid w:val="0045004A"/>
    <w:rsid w:val="0045043F"/>
    <w:rsid w:val="0045048E"/>
    <w:rsid w:val="00450811"/>
    <w:rsid w:val="00450963"/>
    <w:rsid w:val="00450C6F"/>
    <w:rsid w:val="00451026"/>
    <w:rsid w:val="004510C4"/>
    <w:rsid w:val="0045123E"/>
    <w:rsid w:val="00451283"/>
    <w:rsid w:val="00451359"/>
    <w:rsid w:val="004513F8"/>
    <w:rsid w:val="0045170E"/>
    <w:rsid w:val="00451AC2"/>
    <w:rsid w:val="00451ACD"/>
    <w:rsid w:val="00451D22"/>
    <w:rsid w:val="0045221F"/>
    <w:rsid w:val="00452232"/>
    <w:rsid w:val="00452409"/>
    <w:rsid w:val="004524B5"/>
    <w:rsid w:val="00452529"/>
    <w:rsid w:val="004526CE"/>
    <w:rsid w:val="004529E2"/>
    <w:rsid w:val="00452C1E"/>
    <w:rsid w:val="00452EC8"/>
    <w:rsid w:val="004531A7"/>
    <w:rsid w:val="0045323A"/>
    <w:rsid w:val="00453599"/>
    <w:rsid w:val="004535AA"/>
    <w:rsid w:val="004536EC"/>
    <w:rsid w:val="00453E34"/>
    <w:rsid w:val="00453F06"/>
    <w:rsid w:val="00453F6D"/>
    <w:rsid w:val="00454244"/>
    <w:rsid w:val="00454407"/>
    <w:rsid w:val="004544F0"/>
    <w:rsid w:val="00454636"/>
    <w:rsid w:val="00454954"/>
    <w:rsid w:val="00454ABF"/>
    <w:rsid w:val="0045525F"/>
    <w:rsid w:val="004552BE"/>
    <w:rsid w:val="0045536F"/>
    <w:rsid w:val="004555B8"/>
    <w:rsid w:val="00455705"/>
    <w:rsid w:val="00455927"/>
    <w:rsid w:val="0045617B"/>
    <w:rsid w:val="004563B6"/>
    <w:rsid w:val="004563C3"/>
    <w:rsid w:val="004564B9"/>
    <w:rsid w:val="0045697E"/>
    <w:rsid w:val="004569E2"/>
    <w:rsid w:val="004570A3"/>
    <w:rsid w:val="0045728F"/>
    <w:rsid w:val="004572B8"/>
    <w:rsid w:val="004574EE"/>
    <w:rsid w:val="00457641"/>
    <w:rsid w:val="00457756"/>
    <w:rsid w:val="00457882"/>
    <w:rsid w:val="00457902"/>
    <w:rsid w:val="00457924"/>
    <w:rsid w:val="00457A76"/>
    <w:rsid w:val="00457E88"/>
    <w:rsid w:val="00457F25"/>
    <w:rsid w:val="00460024"/>
    <w:rsid w:val="0046021F"/>
    <w:rsid w:val="00460246"/>
    <w:rsid w:val="00460442"/>
    <w:rsid w:val="00460468"/>
    <w:rsid w:val="00460D0C"/>
    <w:rsid w:val="00460D58"/>
    <w:rsid w:val="00460DFE"/>
    <w:rsid w:val="00460E9A"/>
    <w:rsid w:val="004610D4"/>
    <w:rsid w:val="00461121"/>
    <w:rsid w:val="00461190"/>
    <w:rsid w:val="00461221"/>
    <w:rsid w:val="00461362"/>
    <w:rsid w:val="0046136D"/>
    <w:rsid w:val="00461717"/>
    <w:rsid w:val="0046181D"/>
    <w:rsid w:val="0046186D"/>
    <w:rsid w:val="00461A46"/>
    <w:rsid w:val="00461BB9"/>
    <w:rsid w:val="00461D41"/>
    <w:rsid w:val="0046203A"/>
    <w:rsid w:val="00462411"/>
    <w:rsid w:val="004624EA"/>
    <w:rsid w:val="004625B5"/>
    <w:rsid w:val="0046282F"/>
    <w:rsid w:val="00462CC8"/>
    <w:rsid w:val="00462D39"/>
    <w:rsid w:val="00462DE2"/>
    <w:rsid w:val="004631A4"/>
    <w:rsid w:val="004631B7"/>
    <w:rsid w:val="004632E4"/>
    <w:rsid w:val="004638CD"/>
    <w:rsid w:val="00463AD0"/>
    <w:rsid w:val="00463B01"/>
    <w:rsid w:val="00463BA2"/>
    <w:rsid w:val="00463C96"/>
    <w:rsid w:val="00463EDC"/>
    <w:rsid w:val="00463FDA"/>
    <w:rsid w:val="004644B2"/>
    <w:rsid w:val="00464709"/>
    <w:rsid w:val="00464A8D"/>
    <w:rsid w:val="0046513E"/>
    <w:rsid w:val="00465597"/>
    <w:rsid w:val="00465A76"/>
    <w:rsid w:val="00465F44"/>
    <w:rsid w:val="00466074"/>
    <w:rsid w:val="0046613E"/>
    <w:rsid w:val="0046636C"/>
    <w:rsid w:val="004664F1"/>
    <w:rsid w:val="00466661"/>
    <w:rsid w:val="0046686E"/>
    <w:rsid w:val="00466CD3"/>
    <w:rsid w:val="00467073"/>
    <w:rsid w:val="00467258"/>
    <w:rsid w:val="004673AA"/>
    <w:rsid w:val="00467490"/>
    <w:rsid w:val="00467545"/>
    <w:rsid w:val="00467FD7"/>
    <w:rsid w:val="004701E9"/>
    <w:rsid w:val="00470757"/>
    <w:rsid w:val="0047092D"/>
    <w:rsid w:val="004709F1"/>
    <w:rsid w:val="00470A2A"/>
    <w:rsid w:val="00470C0F"/>
    <w:rsid w:val="00470F5F"/>
    <w:rsid w:val="004710CF"/>
    <w:rsid w:val="004712C7"/>
    <w:rsid w:val="00471480"/>
    <w:rsid w:val="004715EF"/>
    <w:rsid w:val="004717BC"/>
    <w:rsid w:val="0047186A"/>
    <w:rsid w:val="004718F9"/>
    <w:rsid w:val="00472103"/>
    <w:rsid w:val="004722C1"/>
    <w:rsid w:val="00472651"/>
    <w:rsid w:val="00472EA8"/>
    <w:rsid w:val="00473414"/>
    <w:rsid w:val="0047375E"/>
    <w:rsid w:val="00473847"/>
    <w:rsid w:val="004738B9"/>
    <w:rsid w:val="004739C8"/>
    <w:rsid w:val="00473C96"/>
    <w:rsid w:val="00473EFD"/>
    <w:rsid w:val="00473F84"/>
    <w:rsid w:val="00474313"/>
    <w:rsid w:val="004743DE"/>
    <w:rsid w:val="00474674"/>
    <w:rsid w:val="004746CA"/>
    <w:rsid w:val="00474956"/>
    <w:rsid w:val="00474CC6"/>
    <w:rsid w:val="00474F01"/>
    <w:rsid w:val="004750F2"/>
    <w:rsid w:val="00475329"/>
    <w:rsid w:val="004753B1"/>
    <w:rsid w:val="00475629"/>
    <w:rsid w:val="004756F6"/>
    <w:rsid w:val="004759D6"/>
    <w:rsid w:val="00475A32"/>
    <w:rsid w:val="0047604A"/>
    <w:rsid w:val="0047606B"/>
    <w:rsid w:val="004761C6"/>
    <w:rsid w:val="004761D8"/>
    <w:rsid w:val="00476544"/>
    <w:rsid w:val="0047654A"/>
    <w:rsid w:val="00476790"/>
    <w:rsid w:val="004767C4"/>
    <w:rsid w:val="00476911"/>
    <w:rsid w:val="0047699D"/>
    <w:rsid w:val="004769CA"/>
    <w:rsid w:val="00476CB3"/>
    <w:rsid w:val="004771B0"/>
    <w:rsid w:val="004772CD"/>
    <w:rsid w:val="004773DF"/>
    <w:rsid w:val="0047765B"/>
    <w:rsid w:val="0047772A"/>
    <w:rsid w:val="004777F5"/>
    <w:rsid w:val="004778E1"/>
    <w:rsid w:val="00477D0A"/>
    <w:rsid w:val="00477F78"/>
    <w:rsid w:val="0048001D"/>
    <w:rsid w:val="004804AD"/>
    <w:rsid w:val="00480501"/>
    <w:rsid w:val="004805AF"/>
    <w:rsid w:val="004806C8"/>
    <w:rsid w:val="004809AC"/>
    <w:rsid w:val="00480A17"/>
    <w:rsid w:val="00480B6D"/>
    <w:rsid w:val="00480C42"/>
    <w:rsid w:val="00481112"/>
    <w:rsid w:val="0048131B"/>
    <w:rsid w:val="00481479"/>
    <w:rsid w:val="004815C7"/>
    <w:rsid w:val="00481629"/>
    <w:rsid w:val="004823F0"/>
    <w:rsid w:val="004824D1"/>
    <w:rsid w:val="00482CBD"/>
    <w:rsid w:val="00482D40"/>
    <w:rsid w:val="00483146"/>
    <w:rsid w:val="0048316C"/>
    <w:rsid w:val="00483429"/>
    <w:rsid w:val="00483478"/>
    <w:rsid w:val="004835A2"/>
    <w:rsid w:val="00483983"/>
    <w:rsid w:val="00483D0D"/>
    <w:rsid w:val="00483DF7"/>
    <w:rsid w:val="00484133"/>
    <w:rsid w:val="004841DF"/>
    <w:rsid w:val="004842A6"/>
    <w:rsid w:val="00484308"/>
    <w:rsid w:val="00484380"/>
    <w:rsid w:val="004845BC"/>
    <w:rsid w:val="004845DD"/>
    <w:rsid w:val="004847AC"/>
    <w:rsid w:val="0048482C"/>
    <w:rsid w:val="00484A77"/>
    <w:rsid w:val="00484B46"/>
    <w:rsid w:val="00484C80"/>
    <w:rsid w:val="00484CF4"/>
    <w:rsid w:val="00484D86"/>
    <w:rsid w:val="00484FAE"/>
    <w:rsid w:val="00485045"/>
    <w:rsid w:val="00485133"/>
    <w:rsid w:val="00485316"/>
    <w:rsid w:val="004854AE"/>
    <w:rsid w:val="004854C4"/>
    <w:rsid w:val="004857CB"/>
    <w:rsid w:val="00486477"/>
    <w:rsid w:val="00486526"/>
    <w:rsid w:val="00486C76"/>
    <w:rsid w:val="00486D22"/>
    <w:rsid w:val="0048723C"/>
    <w:rsid w:val="004872ED"/>
    <w:rsid w:val="00487CE0"/>
    <w:rsid w:val="00487D9F"/>
    <w:rsid w:val="00487E43"/>
    <w:rsid w:val="00487E62"/>
    <w:rsid w:val="00490063"/>
    <w:rsid w:val="00490072"/>
    <w:rsid w:val="0049018D"/>
    <w:rsid w:val="004902D3"/>
    <w:rsid w:val="004904BD"/>
    <w:rsid w:val="0049069A"/>
    <w:rsid w:val="004906EC"/>
    <w:rsid w:val="00490827"/>
    <w:rsid w:val="00490931"/>
    <w:rsid w:val="00490D34"/>
    <w:rsid w:val="00490DAD"/>
    <w:rsid w:val="00490EA1"/>
    <w:rsid w:val="004911C8"/>
    <w:rsid w:val="00491418"/>
    <w:rsid w:val="00491494"/>
    <w:rsid w:val="00491676"/>
    <w:rsid w:val="00491814"/>
    <w:rsid w:val="00491840"/>
    <w:rsid w:val="00491846"/>
    <w:rsid w:val="004918A4"/>
    <w:rsid w:val="00491A57"/>
    <w:rsid w:val="004922A9"/>
    <w:rsid w:val="004922E1"/>
    <w:rsid w:val="0049240A"/>
    <w:rsid w:val="00492AE3"/>
    <w:rsid w:val="00492B64"/>
    <w:rsid w:val="00492E3B"/>
    <w:rsid w:val="00492F2D"/>
    <w:rsid w:val="0049343C"/>
    <w:rsid w:val="004937F1"/>
    <w:rsid w:val="00493A34"/>
    <w:rsid w:val="00493CF6"/>
    <w:rsid w:val="00493D99"/>
    <w:rsid w:val="00493EC7"/>
    <w:rsid w:val="00493F11"/>
    <w:rsid w:val="004940E2"/>
    <w:rsid w:val="00494422"/>
    <w:rsid w:val="004944B6"/>
    <w:rsid w:val="00494563"/>
    <w:rsid w:val="0049483D"/>
    <w:rsid w:val="0049490E"/>
    <w:rsid w:val="004949C2"/>
    <w:rsid w:val="00494CC0"/>
    <w:rsid w:val="00495017"/>
    <w:rsid w:val="0049509F"/>
    <w:rsid w:val="0049521D"/>
    <w:rsid w:val="00495334"/>
    <w:rsid w:val="004954A1"/>
    <w:rsid w:val="004954F8"/>
    <w:rsid w:val="00495871"/>
    <w:rsid w:val="004960CB"/>
    <w:rsid w:val="00496271"/>
    <w:rsid w:val="00496A9D"/>
    <w:rsid w:val="00496AC7"/>
    <w:rsid w:val="00496AF7"/>
    <w:rsid w:val="00496CAF"/>
    <w:rsid w:val="00496F75"/>
    <w:rsid w:val="00496FA6"/>
    <w:rsid w:val="004971C5"/>
    <w:rsid w:val="00497344"/>
    <w:rsid w:val="004974E1"/>
    <w:rsid w:val="0049752E"/>
    <w:rsid w:val="0049771B"/>
    <w:rsid w:val="00497A88"/>
    <w:rsid w:val="00497E74"/>
    <w:rsid w:val="00497F40"/>
    <w:rsid w:val="00497FCA"/>
    <w:rsid w:val="004A021C"/>
    <w:rsid w:val="004A0847"/>
    <w:rsid w:val="004A0AF4"/>
    <w:rsid w:val="004A0E6F"/>
    <w:rsid w:val="004A11AD"/>
    <w:rsid w:val="004A1331"/>
    <w:rsid w:val="004A137B"/>
    <w:rsid w:val="004A160B"/>
    <w:rsid w:val="004A17A1"/>
    <w:rsid w:val="004A1DA3"/>
    <w:rsid w:val="004A2211"/>
    <w:rsid w:val="004A23D2"/>
    <w:rsid w:val="004A2ABB"/>
    <w:rsid w:val="004A3242"/>
    <w:rsid w:val="004A338B"/>
    <w:rsid w:val="004A360A"/>
    <w:rsid w:val="004A37B5"/>
    <w:rsid w:val="004A3869"/>
    <w:rsid w:val="004A389F"/>
    <w:rsid w:val="004A3923"/>
    <w:rsid w:val="004A3C71"/>
    <w:rsid w:val="004A3DD6"/>
    <w:rsid w:val="004A412E"/>
    <w:rsid w:val="004A4511"/>
    <w:rsid w:val="004A46F8"/>
    <w:rsid w:val="004A47B6"/>
    <w:rsid w:val="004A481F"/>
    <w:rsid w:val="004A4C2D"/>
    <w:rsid w:val="004A4C94"/>
    <w:rsid w:val="004A4D5A"/>
    <w:rsid w:val="004A4DF7"/>
    <w:rsid w:val="004A52B2"/>
    <w:rsid w:val="004A5436"/>
    <w:rsid w:val="004A566F"/>
    <w:rsid w:val="004A5A0D"/>
    <w:rsid w:val="004A609C"/>
    <w:rsid w:val="004A680D"/>
    <w:rsid w:val="004A6899"/>
    <w:rsid w:val="004A6993"/>
    <w:rsid w:val="004A6FD9"/>
    <w:rsid w:val="004A7215"/>
    <w:rsid w:val="004A724D"/>
    <w:rsid w:val="004A7D6A"/>
    <w:rsid w:val="004B0115"/>
    <w:rsid w:val="004B03F9"/>
    <w:rsid w:val="004B0718"/>
    <w:rsid w:val="004B0722"/>
    <w:rsid w:val="004B0874"/>
    <w:rsid w:val="004B094E"/>
    <w:rsid w:val="004B0ABC"/>
    <w:rsid w:val="004B0D2F"/>
    <w:rsid w:val="004B0D66"/>
    <w:rsid w:val="004B0E29"/>
    <w:rsid w:val="004B0EDE"/>
    <w:rsid w:val="004B0F98"/>
    <w:rsid w:val="004B112A"/>
    <w:rsid w:val="004B132E"/>
    <w:rsid w:val="004B14E0"/>
    <w:rsid w:val="004B176F"/>
    <w:rsid w:val="004B1930"/>
    <w:rsid w:val="004B1B10"/>
    <w:rsid w:val="004B1D15"/>
    <w:rsid w:val="004B1DCB"/>
    <w:rsid w:val="004B203D"/>
    <w:rsid w:val="004B2582"/>
    <w:rsid w:val="004B25AB"/>
    <w:rsid w:val="004B29F6"/>
    <w:rsid w:val="004B2AC2"/>
    <w:rsid w:val="004B2DE8"/>
    <w:rsid w:val="004B3111"/>
    <w:rsid w:val="004B321D"/>
    <w:rsid w:val="004B3370"/>
    <w:rsid w:val="004B33C2"/>
    <w:rsid w:val="004B3CA8"/>
    <w:rsid w:val="004B3D4C"/>
    <w:rsid w:val="004B3EBC"/>
    <w:rsid w:val="004B424F"/>
    <w:rsid w:val="004B4B39"/>
    <w:rsid w:val="004B4EEB"/>
    <w:rsid w:val="004B5118"/>
    <w:rsid w:val="004B52CF"/>
    <w:rsid w:val="004B53EE"/>
    <w:rsid w:val="004B53F2"/>
    <w:rsid w:val="004B54AA"/>
    <w:rsid w:val="004B56CB"/>
    <w:rsid w:val="004B5746"/>
    <w:rsid w:val="004B5B06"/>
    <w:rsid w:val="004B5B41"/>
    <w:rsid w:val="004B5BA1"/>
    <w:rsid w:val="004B5C54"/>
    <w:rsid w:val="004B5EDB"/>
    <w:rsid w:val="004B60DD"/>
    <w:rsid w:val="004B618D"/>
    <w:rsid w:val="004B619C"/>
    <w:rsid w:val="004B62A1"/>
    <w:rsid w:val="004B6523"/>
    <w:rsid w:val="004B67D5"/>
    <w:rsid w:val="004B682D"/>
    <w:rsid w:val="004B6B63"/>
    <w:rsid w:val="004B6BAE"/>
    <w:rsid w:val="004B6D79"/>
    <w:rsid w:val="004B6D97"/>
    <w:rsid w:val="004B6F7B"/>
    <w:rsid w:val="004B721E"/>
    <w:rsid w:val="004B72CA"/>
    <w:rsid w:val="004B734F"/>
    <w:rsid w:val="004B73A6"/>
    <w:rsid w:val="004B7912"/>
    <w:rsid w:val="004B7B86"/>
    <w:rsid w:val="004B7FE1"/>
    <w:rsid w:val="004C00BD"/>
    <w:rsid w:val="004C0252"/>
    <w:rsid w:val="004C0F37"/>
    <w:rsid w:val="004C0F80"/>
    <w:rsid w:val="004C112F"/>
    <w:rsid w:val="004C1341"/>
    <w:rsid w:val="004C1709"/>
    <w:rsid w:val="004C1836"/>
    <w:rsid w:val="004C19AE"/>
    <w:rsid w:val="004C1AA0"/>
    <w:rsid w:val="004C1B4C"/>
    <w:rsid w:val="004C1C13"/>
    <w:rsid w:val="004C1F25"/>
    <w:rsid w:val="004C20C9"/>
    <w:rsid w:val="004C274F"/>
    <w:rsid w:val="004C276A"/>
    <w:rsid w:val="004C2779"/>
    <w:rsid w:val="004C2CE6"/>
    <w:rsid w:val="004C2DDE"/>
    <w:rsid w:val="004C315F"/>
    <w:rsid w:val="004C31D0"/>
    <w:rsid w:val="004C34AC"/>
    <w:rsid w:val="004C3873"/>
    <w:rsid w:val="004C3B70"/>
    <w:rsid w:val="004C3BEC"/>
    <w:rsid w:val="004C3E64"/>
    <w:rsid w:val="004C405A"/>
    <w:rsid w:val="004C43C1"/>
    <w:rsid w:val="004C43DC"/>
    <w:rsid w:val="004C445F"/>
    <w:rsid w:val="004C4645"/>
    <w:rsid w:val="004C48F5"/>
    <w:rsid w:val="004C4CA2"/>
    <w:rsid w:val="004C4CB2"/>
    <w:rsid w:val="004C4FB4"/>
    <w:rsid w:val="004C4FFF"/>
    <w:rsid w:val="004C5405"/>
    <w:rsid w:val="004C549B"/>
    <w:rsid w:val="004C5625"/>
    <w:rsid w:val="004C5859"/>
    <w:rsid w:val="004C5888"/>
    <w:rsid w:val="004C588F"/>
    <w:rsid w:val="004C5A60"/>
    <w:rsid w:val="004C5B45"/>
    <w:rsid w:val="004C5CE5"/>
    <w:rsid w:val="004C5DBE"/>
    <w:rsid w:val="004C5F1A"/>
    <w:rsid w:val="004C60FB"/>
    <w:rsid w:val="004C6562"/>
    <w:rsid w:val="004C65F1"/>
    <w:rsid w:val="004C6B26"/>
    <w:rsid w:val="004C73DC"/>
    <w:rsid w:val="004C7510"/>
    <w:rsid w:val="004C7671"/>
    <w:rsid w:val="004C77EF"/>
    <w:rsid w:val="004C782D"/>
    <w:rsid w:val="004C79A3"/>
    <w:rsid w:val="004C79FA"/>
    <w:rsid w:val="004C7CB4"/>
    <w:rsid w:val="004D02E7"/>
    <w:rsid w:val="004D0EA2"/>
    <w:rsid w:val="004D0F87"/>
    <w:rsid w:val="004D1467"/>
    <w:rsid w:val="004D14A1"/>
    <w:rsid w:val="004D15AD"/>
    <w:rsid w:val="004D16D2"/>
    <w:rsid w:val="004D184B"/>
    <w:rsid w:val="004D1A47"/>
    <w:rsid w:val="004D1C19"/>
    <w:rsid w:val="004D2107"/>
    <w:rsid w:val="004D2543"/>
    <w:rsid w:val="004D25A9"/>
    <w:rsid w:val="004D289B"/>
    <w:rsid w:val="004D28A1"/>
    <w:rsid w:val="004D2978"/>
    <w:rsid w:val="004D2A09"/>
    <w:rsid w:val="004D2D28"/>
    <w:rsid w:val="004D2D8C"/>
    <w:rsid w:val="004D2E6E"/>
    <w:rsid w:val="004D2EE0"/>
    <w:rsid w:val="004D338A"/>
    <w:rsid w:val="004D3488"/>
    <w:rsid w:val="004D35B3"/>
    <w:rsid w:val="004D35BB"/>
    <w:rsid w:val="004D35E2"/>
    <w:rsid w:val="004D372D"/>
    <w:rsid w:val="004D3AA9"/>
    <w:rsid w:val="004D3B0E"/>
    <w:rsid w:val="004D3BDC"/>
    <w:rsid w:val="004D3E6D"/>
    <w:rsid w:val="004D3FCA"/>
    <w:rsid w:val="004D4019"/>
    <w:rsid w:val="004D4183"/>
    <w:rsid w:val="004D435B"/>
    <w:rsid w:val="004D43B5"/>
    <w:rsid w:val="004D4692"/>
    <w:rsid w:val="004D4754"/>
    <w:rsid w:val="004D4776"/>
    <w:rsid w:val="004D48A6"/>
    <w:rsid w:val="004D4A52"/>
    <w:rsid w:val="004D4D80"/>
    <w:rsid w:val="004D4E9E"/>
    <w:rsid w:val="004D4F01"/>
    <w:rsid w:val="004D4F2D"/>
    <w:rsid w:val="004D5072"/>
    <w:rsid w:val="004D50C2"/>
    <w:rsid w:val="004D58D9"/>
    <w:rsid w:val="004D5C32"/>
    <w:rsid w:val="004D5D03"/>
    <w:rsid w:val="004D61C0"/>
    <w:rsid w:val="004D62EE"/>
    <w:rsid w:val="004D6637"/>
    <w:rsid w:val="004D68BF"/>
    <w:rsid w:val="004D6995"/>
    <w:rsid w:val="004D69D3"/>
    <w:rsid w:val="004D6B1E"/>
    <w:rsid w:val="004D6B6B"/>
    <w:rsid w:val="004D7578"/>
    <w:rsid w:val="004D7783"/>
    <w:rsid w:val="004D7A49"/>
    <w:rsid w:val="004E007C"/>
    <w:rsid w:val="004E024E"/>
    <w:rsid w:val="004E07DA"/>
    <w:rsid w:val="004E0B84"/>
    <w:rsid w:val="004E0E8A"/>
    <w:rsid w:val="004E0EF9"/>
    <w:rsid w:val="004E104A"/>
    <w:rsid w:val="004E10A9"/>
    <w:rsid w:val="004E1344"/>
    <w:rsid w:val="004E148E"/>
    <w:rsid w:val="004E1577"/>
    <w:rsid w:val="004E1C53"/>
    <w:rsid w:val="004E1C98"/>
    <w:rsid w:val="004E1F38"/>
    <w:rsid w:val="004E2078"/>
    <w:rsid w:val="004E2196"/>
    <w:rsid w:val="004E219F"/>
    <w:rsid w:val="004E244E"/>
    <w:rsid w:val="004E25B6"/>
    <w:rsid w:val="004E29F3"/>
    <w:rsid w:val="004E2B5B"/>
    <w:rsid w:val="004E2C91"/>
    <w:rsid w:val="004E2CCC"/>
    <w:rsid w:val="004E3317"/>
    <w:rsid w:val="004E3344"/>
    <w:rsid w:val="004E3594"/>
    <w:rsid w:val="004E385E"/>
    <w:rsid w:val="004E3AC6"/>
    <w:rsid w:val="004E3E8C"/>
    <w:rsid w:val="004E4620"/>
    <w:rsid w:val="004E46D5"/>
    <w:rsid w:val="004E47BA"/>
    <w:rsid w:val="004E48A3"/>
    <w:rsid w:val="004E4C0B"/>
    <w:rsid w:val="004E4F04"/>
    <w:rsid w:val="004E51D3"/>
    <w:rsid w:val="004E52D1"/>
    <w:rsid w:val="004E542A"/>
    <w:rsid w:val="004E5559"/>
    <w:rsid w:val="004E57ED"/>
    <w:rsid w:val="004E59EA"/>
    <w:rsid w:val="004E5AAC"/>
    <w:rsid w:val="004E5B5F"/>
    <w:rsid w:val="004E6177"/>
    <w:rsid w:val="004E62AF"/>
    <w:rsid w:val="004E64A5"/>
    <w:rsid w:val="004E65BC"/>
    <w:rsid w:val="004E66FF"/>
    <w:rsid w:val="004E6707"/>
    <w:rsid w:val="004E675A"/>
    <w:rsid w:val="004E6984"/>
    <w:rsid w:val="004E6A0F"/>
    <w:rsid w:val="004E706E"/>
    <w:rsid w:val="004E70AE"/>
    <w:rsid w:val="004E716F"/>
    <w:rsid w:val="004E7275"/>
    <w:rsid w:val="004E733D"/>
    <w:rsid w:val="004E736E"/>
    <w:rsid w:val="004E78A5"/>
    <w:rsid w:val="004E7C3B"/>
    <w:rsid w:val="004E7E8F"/>
    <w:rsid w:val="004E7FDB"/>
    <w:rsid w:val="004F0432"/>
    <w:rsid w:val="004F04A8"/>
    <w:rsid w:val="004F076A"/>
    <w:rsid w:val="004F0BA7"/>
    <w:rsid w:val="004F0D68"/>
    <w:rsid w:val="004F1038"/>
    <w:rsid w:val="004F158E"/>
    <w:rsid w:val="004F1A04"/>
    <w:rsid w:val="004F1B03"/>
    <w:rsid w:val="004F2631"/>
    <w:rsid w:val="004F26BD"/>
    <w:rsid w:val="004F2707"/>
    <w:rsid w:val="004F2B66"/>
    <w:rsid w:val="004F2D46"/>
    <w:rsid w:val="004F2E70"/>
    <w:rsid w:val="004F4470"/>
    <w:rsid w:val="004F4523"/>
    <w:rsid w:val="004F47E4"/>
    <w:rsid w:val="004F4A45"/>
    <w:rsid w:val="004F4A56"/>
    <w:rsid w:val="004F4BD2"/>
    <w:rsid w:val="004F56FA"/>
    <w:rsid w:val="004F57A1"/>
    <w:rsid w:val="004F5AC2"/>
    <w:rsid w:val="004F5AD4"/>
    <w:rsid w:val="004F5B4D"/>
    <w:rsid w:val="004F5CD6"/>
    <w:rsid w:val="004F5CEA"/>
    <w:rsid w:val="004F5CF4"/>
    <w:rsid w:val="004F5D11"/>
    <w:rsid w:val="004F5DD6"/>
    <w:rsid w:val="004F5E28"/>
    <w:rsid w:val="004F6155"/>
    <w:rsid w:val="004F6536"/>
    <w:rsid w:val="004F653A"/>
    <w:rsid w:val="004F6555"/>
    <w:rsid w:val="004F6662"/>
    <w:rsid w:val="004F6BB8"/>
    <w:rsid w:val="004F6CFA"/>
    <w:rsid w:val="004F6D0F"/>
    <w:rsid w:val="004F6DC3"/>
    <w:rsid w:val="004F6F7E"/>
    <w:rsid w:val="004F6FC7"/>
    <w:rsid w:val="004F7391"/>
    <w:rsid w:val="004F7396"/>
    <w:rsid w:val="004F75F8"/>
    <w:rsid w:val="004F77D6"/>
    <w:rsid w:val="004F7A13"/>
    <w:rsid w:val="004F7A28"/>
    <w:rsid w:val="004F7ABD"/>
    <w:rsid w:val="004F7C42"/>
    <w:rsid w:val="004F7C5C"/>
    <w:rsid w:val="004F7F27"/>
    <w:rsid w:val="00500053"/>
    <w:rsid w:val="00500770"/>
    <w:rsid w:val="00500AC4"/>
    <w:rsid w:val="00500CA3"/>
    <w:rsid w:val="0050130E"/>
    <w:rsid w:val="00501472"/>
    <w:rsid w:val="00501812"/>
    <w:rsid w:val="00501B32"/>
    <w:rsid w:val="00501B3B"/>
    <w:rsid w:val="00501BD4"/>
    <w:rsid w:val="00501C1E"/>
    <w:rsid w:val="005020D1"/>
    <w:rsid w:val="00502254"/>
    <w:rsid w:val="00502683"/>
    <w:rsid w:val="005026F9"/>
    <w:rsid w:val="005027A6"/>
    <w:rsid w:val="005028AF"/>
    <w:rsid w:val="00502A01"/>
    <w:rsid w:val="00502C05"/>
    <w:rsid w:val="00502C4F"/>
    <w:rsid w:val="00503213"/>
    <w:rsid w:val="0050352C"/>
    <w:rsid w:val="005035D7"/>
    <w:rsid w:val="00503705"/>
    <w:rsid w:val="00503748"/>
    <w:rsid w:val="00503812"/>
    <w:rsid w:val="00503910"/>
    <w:rsid w:val="00503A02"/>
    <w:rsid w:val="00503A6F"/>
    <w:rsid w:val="00503C96"/>
    <w:rsid w:val="00503CA9"/>
    <w:rsid w:val="00503D3E"/>
    <w:rsid w:val="00504155"/>
    <w:rsid w:val="00504520"/>
    <w:rsid w:val="005046C5"/>
    <w:rsid w:val="005049A8"/>
    <w:rsid w:val="00504B30"/>
    <w:rsid w:val="00504B63"/>
    <w:rsid w:val="00504B7F"/>
    <w:rsid w:val="00504EA8"/>
    <w:rsid w:val="0050550D"/>
    <w:rsid w:val="005055CE"/>
    <w:rsid w:val="0050577E"/>
    <w:rsid w:val="005057E8"/>
    <w:rsid w:val="005059B5"/>
    <w:rsid w:val="00505D99"/>
    <w:rsid w:val="00506565"/>
    <w:rsid w:val="00506608"/>
    <w:rsid w:val="00506B62"/>
    <w:rsid w:val="00506FDC"/>
    <w:rsid w:val="00506FEA"/>
    <w:rsid w:val="00507152"/>
    <w:rsid w:val="005071BD"/>
    <w:rsid w:val="00507752"/>
    <w:rsid w:val="00507B9F"/>
    <w:rsid w:val="00510047"/>
    <w:rsid w:val="00510121"/>
    <w:rsid w:val="0051019D"/>
    <w:rsid w:val="00510408"/>
    <w:rsid w:val="0051040E"/>
    <w:rsid w:val="00510624"/>
    <w:rsid w:val="005107BB"/>
    <w:rsid w:val="00510970"/>
    <w:rsid w:val="0051100B"/>
    <w:rsid w:val="005111FF"/>
    <w:rsid w:val="00511728"/>
    <w:rsid w:val="0051172B"/>
    <w:rsid w:val="005118EE"/>
    <w:rsid w:val="00511E75"/>
    <w:rsid w:val="00511F31"/>
    <w:rsid w:val="005129E8"/>
    <w:rsid w:val="00512FA5"/>
    <w:rsid w:val="005130CE"/>
    <w:rsid w:val="005130E7"/>
    <w:rsid w:val="0051322E"/>
    <w:rsid w:val="0051323E"/>
    <w:rsid w:val="005133B6"/>
    <w:rsid w:val="005134DD"/>
    <w:rsid w:val="005136C9"/>
    <w:rsid w:val="00513842"/>
    <w:rsid w:val="0051388E"/>
    <w:rsid w:val="00513E0A"/>
    <w:rsid w:val="00514145"/>
    <w:rsid w:val="005141D2"/>
    <w:rsid w:val="005143B0"/>
    <w:rsid w:val="00514438"/>
    <w:rsid w:val="0051477E"/>
    <w:rsid w:val="00514857"/>
    <w:rsid w:val="00514AB1"/>
    <w:rsid w:val="00514AD4"/>
    <w:rsid w:val="00514B58"/>
    <w:rsid w:val="00514BFB"/>
    <w:rsid w:val="00515097"/>
    <w:rsid w:val="005151D9"/>
    <w:rsid w:val="0051524C"/>
    <w:rsid w:val="005157AC"/>
    <w:rsid w:val="0051586E"/>
    <w:rsid w:val="005159DE"/>
    <w:rsid w:val="00515D6B"/>
    <w:rsid w:val="005160B1"/>
    <w:rsid w:val="005160F3"/>
    <w:rsid w:val="00516372"/>
    <w:rsid w:val="0051670B"/>
    <w:rsid w:val="0051691A"/>
    <w:rsid w:val="00516D48"/>
    <w:rsid w:val="00516DB7"/>
    <w:rsid w:val="00516F5E"/>
    <w:rsid w:val="00517441"/>
    <w:rsid w:val="00517545"/>
    <w:rsid w:val="00517590"/>
    <w:rsid w:val="00517A34"/>
    <w:rsid w:val="00517A64"/>
    <w:rsid w:val="00517C9B"/>
    <w:rsid w:val="00517CB3"/>
    <w:rsid w:val="00517E86"/>
    <w:rsid w:val="00517FD9"/>
    <w:rsid w:val="00520010"/>
    <w:rsid w:val="0052017E"/>
    <w:rsid w:val="005202AF"/>
    <w:rsid w:val="005206A2"/>
    <w:rsid w:val="0052072F"/>
    <w:rsid w:val="0052085D"/>
    <w:rsid w:val="00520D3D"/>
    <w:rsid w:val="00520E24"/>
    <w:rsid w:val="00520F4D"/>
    <w:rsid w:val="00521683"/>
    <w:rsid w:val="005216CE"/>
    <w:rsid w:val="005217C0"/>
    <w:rsid w:val="005218D6"/>
    <w:rsid w:val="00521B29"/>
    <w:rsid w:val="00521C92"/>
    <w:rsid w:val="00521D1E"/>
    <w:rsid w:val="00521EEC"/>
    <w:rsid w:val="00522180"/>
    <w:rsid w:val="00522486"/>
    <w:rsid w:val="005224BC"/>
    <w:rsid w:val="00522861"/>
    <w:rsid w:val="00522869"/>
    <w:rsid w:val="005228D1"/>
    <w:rsid w:val="005229B7"/>
    <w:rsid w:val="005229FA"/>
    <w:rsid w:val="00522C26"/>
    <w:rsid w:val="00522C42"/>
    <w:rsid w:val="00522D2C"/>
    <w:rsid w:val="0052393C"/>
    <w:rsid w:val="00523D61"/>
    <w:rsid w:val="00523EEB"/>
    <w:rsid w:val="0052421A"/>
    <w:rsid w:val="00524361"/>
    <w:rsid w:val="00524580"/>
    <w:rsid w:val="00524587"/>
    <w:rsid w:val="0052475A"/>
    <w:rsid w:val="00524982"/>
    <w:rsid w:val="00524F27"/>
    <w:rsid w:val="005250C3"/>
    <w:rsid w:val="005250DD"/>
    <w:rsid w:val="00525110"/>
    <w:rsid w:val="00525291"/>
    <w:rsid w:val="0052530D"/>
    <w:rsid w:val="00525434"/>
    <w:rsid w:val="005257CF"/>
    <w:rsid w:val="0052580A"/>
    <w:rsid w:val="00525B88"/>
    <w:rsid w:val="005260BB"/>
    <w:rsid w:val="005261E3"/>
    <w:rsid w:val="0052626D"/>
    <w:rsid w:val="005268BC"/>
    <w:rsid w:val="005269E8"/>
    <w:rsid w:val="00526CBB"/>
    <w:rsid w:val="00526E06"/>
    <w:rsid w:val="00526E0A"/>
    <w:rsid w:val="00526FB4"/>
    <w:rsid w:val="00527194"/>
    <w:rsid w:val="0052765D"/>
    <w:rsid w:val="00527ACB"/>
    <w:rsid w:val="00527DC2"/>
    <w:rsid w:val="00527E18"/>
    <w:rsid w:val="00527FA9"/>
    <w:rsid w:val="00530496"/>
    <w:rsid w:val="00530543"/>
    <w:rsid w:val="005307EE"/>
    <w:rsid w:val="005310EE"/>
    <w:rsid w:val="005311DC"/>
    <w:rsid w:val="00531306"/>
    <w:rsid w:val="00531B2A"/>
    <w:rsid w:val="00531D5F"/>
    <w:rsid w:val="00531EDC"/>
    <w:rsid w:val="00532077"/>
    <w:rsid w:val="005320E7"/>
    <w:rsid w:val="00532287"/>
    <w:rsid w:val="005323A8"/>
    <w:rsid w:val="005326FE"/>
    <w:rsid w:val="00532761"/>
    <w:rsid w:val="005328DF"/>
    <w:rsid w:val="00532EC3"/>
    <w:rsid w:val="00532F37"/>
    <w:rsid w:val="0053312C"/>
    <w:rsid w:val="00533223"/>
    <w:rsid w:val="005332E5"/>
    <w:rsid w:val="00533327"/>
    <w:rsid w:val="0053342A"/>
    <w:rsid w:val="005334E5"/>
    <w:rsid w:val="00533D20"/>
    <w:rsid w:val="0053410B"/>
    <w:rsid w:val="00534275"/>
    <w:rsid w:val="0053471C"/>
    <w:rsid w:val="00534885"/>
    <w:rsid w:val="00534943"/>
    <w:rsid w:val="00534AD1"/>
    <w:rsid w:val="00534B11"/>
    <w:rsid w:val="00534B73"/>
    <w:rsid w:val="00534E6F"/>
    <w:rsid w:val="005350FC"/>
    <w:rsid w:val="0053517A"/>
    <w:rsid w:val="00535206"/>
    <w:rsid w:val="0053522C"/>
    <w:rsid w:val="005353E4"/>
    <w:rsid w:val="005354DB"/>
    <w:rsid w:val="005356F8"/>
    <w:rsid w:val="0053582B"/>
    <w:rsid w:val="0053597D"/>
    <w:rsid w:val="00535AB8"/>
    <w:rsid w:val="00535B0F"/>
    <w:rsid w:val="00535B82"/>
    <w:rsid w:val="005361A8"/>
    <w:rsid w:val="00536548"/>
    <w:rsid w:val="0053664C"/>
    <w:rsid w:val="00536BE7"/>
    <w:rsid w:val="00536EAD"/>
    <w:rsid w:val="00537030"/>
    <w:rsid w:val="00537129"/>
    <w:rsid w:val="00537139"/>
    <w:rsid w:val="00537538"/>
    <w:rsid w:val="005377F1"/>
    <w:rsid w:val="00537C5B"/>
    <w:rsid w:val="005400E2"/>
    <w:rsid w:val="00540159"/>
    <w:rsid w:val="00540258"/>
    <w:rsid w:val="0054039E"/>
    <w:rsid w:val="00540496"/>
    <w:rsid w:val="00540857"/>
    <w:rsid w:val="00540A6C"/>
    <w:rsid w:val="00540A83"/>
    <w:rsid w:val="00540C8F"/>
    <w:rsid w:val="00540D22"/>
    <w:rsid w:val="00541030"/>
    <w:rsid w:val="00541791"/>
    <w:rsid w:val="00541802"/>
    <w:rsid w:val="00541A93"/>
    <w:rsid w:val="00541AF7"/>
    <w:rsid w:val="00541D99"/>
    <w:rsid w:val="00541E49"/>
    <w:rsid w:val="00541E7D"/>
    <w:rsid w:val="00542100"/>
    <w:rsid w:val="00542415"/>
    <w:rsid w:val="0054294A"/>
    <w:rsid w:val="00542D13"/>
    <w:rsid w:val="00542F24"/>
    <w:rsid w:val="005430E8"/>
    <w:rsid w:val="00543256"/>
    <w:rsid w:val="00543465"/>
    <w:rsid w:val="0054347C"/>
    <w:rsid w:val="005434E8"/>
    <w:rsid w:val="00543816"/>
    <w:rsid w:val="00543B9A"/>
    <w:rsid w:val="00544012"/>
    <w:rsid w:val="005443D2"/>
    <w:rsid w:val="00544573"/>
    <w:rsid w:val="0054462D"/>
    <w:rsid w:val="00544B02"/>
    <w:rsid w:val="00544CE8"/>
    <w:rsid w:val="00544F50"/>
    <w:rsid w:val="0054507C"/>
    <w:rsid w:val="0054543C"/>
    <w:rsid w:val="00545789"/>
    <w:rsid w:val="00545971"/>
    <w:rsid w:val="00545B1C"/>
    <w:rsid w:val="00545B35"/>
    <w:rsid w:val="00545DBF"/>
    <w:rsid w:val="00545DEA"/>
    <w:rsid w:val="00545E4B"/>
    <w:rsid w:val="00545E4C"/>
    <w:rsid w:val="00545EB9"/>
    <w:rsid w:val="00546115"/>
    <w:rsid w:val="005461C3"/>
    <w:rsid w:val="005461D6"/>
    <w:rsid w:val="00546749"/>
    <w:rsid w:val="00546A6F"/>
    <w:rsid w:val="00546D6F"/>
    <w:rsid w:val="00546DF5"/>
    <w:rsid w:val="00546ECA"/>
    <w:rsid w:val="00547130"/>
    <w:rsid w:val="00547317"/>
    <w:rsid w:val="00547376"/>
    <w:rsid w:val="0054786C"/>
    <w:rsid w:val="00547D26"/>
    <w:rsid w:val="00547D2E"/>
    <w:rsid w:val="00547D34"/>
    <w:rsid w:val="00547E5F"/>
    <w:rsid w:val="00547FB1"/>
    <w:rsid w:val="005500B1"/>
    <w:rsid w:val="00550599"/>
    <w:rsid w:val="00550A71"/>
    <w:rsid w:val="00550F1D"/>
    <w:rsid w:val="0055126D"/>
    <w:rsid w:val="0055140E"/>
    <w:rsid w:val="00551445"/>
    <w:rsid w:val="00551530"/>
    <w:rsid w:val="0055160D"/>
    <w:rsid w:val="00551A07"/>
    <w:rsid w:val="00551CB3"/>
    <w:rsid w:val="0055208B"/>
    <w:rsid w:val="005520C4"/>
    <w:rsid w:val="00552204"/>
    <w:rsid w:val="005524C6"/>
    <w:rsid w:val="005529B8"/>
    <w:rsid w:val="00552AEE"/>
    <w:rsid w:val="00552D19"/>
    <w:rsid w:val="00552E88"/>
    <w:rsid w:val="00553270"/>
    <w:rsid w:val="00553501"/>
    <w:rsid w:val="005537E6"/>
    <w:rsid w:val="00553886"/>
    <w:rsid w:val="00553F67"/>
    <w:rsid w:val="00554207"/>
    <w:rsid w:val="005543EC"/>
    <w:rsid w:val="0055471D"/>
    <w:rsid w:val="00554D1D"/>
    <w:rsid w:val="005551C4"/>
    <w:rsid w:val="005553A8"/>
    <w:rsid w:val="005558A3"/>
    <w:rsid w:val="00555AE1"/>
    <w:rsid w:val="00555C7D"/>
    <w:rsid w:val="00555E09"/>
    <w:rsid w:val="0055616D"/>
    <w:rsid w:val="005561D0"/>
    <w:rsid w:val="0055634B"/>
    <w:rsid w:val="0055682C"/>
    <w:rsid w:val="005568BD"/>
    <w:rsid w:val="00556A9C"/>
    <w:rsid w:val="00556B09"/>
    <w:rsid w:val="00556B5B"/>
    <w:rsid w:val="00557350"/>
    <w:rsid w:val="005577CC"/>
    <w:rsid w:val="00557AFC"/>
    <w:rsid w:val="00557C76"/>
    <w:rsid w:val="00557F57"/>
    <w:rsid w:val="0056050C"/>
    <w:rsid w:val="00560615"/>
    <w:rsid w:val="00560696"/>
    <w:rsid w:val="00560714"/>
    <w:rsid w:val="0056077E"/>
    <w:rsid w:val="00560890"/>
    <w:rsid w:val="00560925"/>
    <w:rsid w:val="00560A7D"/>
    <w:rsid w:val="00560FBA"/>
    <w:rsid w:val="0056128B"/>
    <w:rsid w:val="00561396"/>
    <w:rsid w:val="00561C90"/>
    <w:rsid w:val="00561CAF"/>
    <w:rsid w:val="00561CD5"/>
    <w:rsid w:val="005624A3"/>
    <w:rsid w:val="005625FA"/>
    <w:rsid w:val="00562A87"/>
    <w:rsid w:val="00562C25"/>
    <w:rsid w:val="005632F8"/>
    <w:rsid w:val="00563392"/>
    <w:rsid w:val="005633FE"/>
    <w:rsid w:val="0056350C"/>
    <w:rsid w:val="00563597"/>
    <w:rsid w:val="005637A2"/>
    <w:rsid w:val="00563A13"/>
    <w:rsid w:val="00563A5F"/>
    <w:rsid w:val="00563E00"/>
    <w:rsid w:val="00563F59"/>
    <w:rsid w:val="00563FE5"/>
    <w:rsid w:val="005640E4"/>
    <w:rsid w:val="00564137"/>
    <w:rsid w:val="00564239"/>
    <w:rsid w:val="00564413"/>
    <w:rsid w:val="005644B3"/>
    <w:rsid w:val="0056450B"/>
    <w:rsid w:val="00564539"/>
    <w:rsid w:val="00564566"/>
    <w:rsid w:val="005648CC"/>
    <w:rsid w:val="00564A5B"/>
    <w:rsid w:val="00564B5F"/>
    <w:rsid w:val="00564CD0"/>
    <w:rsid w:val="00565166"/>
    <w:rsid w:val="005653FC"/>
    <w:rsid w:val="0056549A"/>
    <w:rsid w:val="0056568F"/>
    <w:rsid w:val="005658B8"/>
    <w:rsid w:val="00565D92"/>
    <w:rsid w:val="00565F28"/>
    <w:rsid w:val="0056608F"/>
    <w:rsid w:val="00566229"/>
    <w:rsid w:val="005662D3"/>
    <w:rsid w:val="005664B1"/>
    <w:rsid w:val="0056652A"/>
    <w:rsid w:val="005666F3"/>
    <w:rsid w:val="005669F6"/>
    <w:rsid w:val="00566A56"/>
    <w:rsid w:val="00566E28"/>
    <w:rsid w:val="00566F28"/>
    <w:rsid w:val="00566FC6"/>
    <w:rsid w:val="00566FFC"/>
    <w:rsid w:val="00567228"/>
    <w:rsid w:val="00567799"/>
    <w:rsid w:val="00567863"/>
    <w:rsid w:val="0056796B"/>
    <w:rsid w:val="005679AB"/>
    <w:rsid w:val="00567A0C"/>
    <w:rsid w:val="00567ACA"/>
    <w:rsid w:val="00567BF6"/>
    <w:rsid w:val="00567D84"/>
    <w:rsid w:val="00567DD0"/>
    <w:rsid w:val="005701EA"/>
    <w:rsid w:val="00570265"/>
    <w:rsid w:val="00570350"/>
    <w:rsid w:val="0057046E"/>
    <w:rsid w:val="00570A01"/>
    <w:rsid w:val="00570E26"/>
    <w:rsid w:val="00570F1B"/>
    <w:rsid w:val="005713B1"/>
    <w:rsid w:val="00571541"/>
    <w:rsid w:val="00571966"/>
    <w:rsid w:val="00571B15"/>
    <w:rsid w:val="005721A8"/>
    <w:rsid w:val="005722AA"/>
    <w:rsid w:val="00572590"/>
    <w:rsid w:val="00572AB7"/>
    <w:rsid w:val="00572B1E"/>
    <w:rsid w:val="00572DF1"/>
    <w:rsid w:val="0057315D"/>
    <w:rsid w:val="0057326F"/>
    <w:rsid w:val="00573761"/>
    <w:rsid w:val="00573837"/>
    <w:rsid w:val="00573C4A"/>
    <w:rsid w:val="00573D29"/>
    <w:rsid w:val="00573DD8"/>
    <w:rsid w:val="00573E37"/>
    <w:rsid w:val="00573FBE"/>
    <w:rsid w:val="005741DF"/>
    <w:rsid w:val="00574660"/>
    <w:rsid w:val="0057466D"/>
    <w:rsid w:val="005747A1"/>
    <w:rsid w:val="00574AE4"/>
    <w:rsid w:val="00574BB3"/>
    <w:rsid w:val="00574D9D"/>
    <w:rsid w:val="00574EA3"/>
    <w:rsid w:val="005750FB"/>
    <w:rsid w:val="005752D9"/>
    <w:rsid w:val="0057570D"/>
    <w:rsid w:val="005757A8"/>
    <w:rsid w:val="0057584C"/>
    <w:rsid w:val="00575870"/>
    <w:rsid w:val="005759F8"/>
    <w:rsid w:val="00575A2C"/>
    <w:rsid w:val="00575BB9"/>
    <w:rsid w:val="00575D01"/>
    <w:rsid w:val="00575DBC"/>
    <w:rsid w:val="00575FCA"/>
    <w:rsid w:val="005767FA"/>
    <w:rsid w:val="00576925"/>
    <w:rsid w:val="00576A00"/>
    <w:rsid w:val="00576E45"/>
    <w:rsid w:val="00576EDC"/>
    <w:rsid w:val="00577021"/>
    <w:rsid w:val="00577691"/>
    <w:rsid w:val="00577C6D"/>
    <w:rsid w:val="00577FBF"/>
    <w:rsid w:val="0058028F"/>
    <w:rsid w:val="00580344"/>
    <w:rsid w:val="00580450"/>
    <w:rsid w:val="00580977"/>
    <w:rsid w:val="00580AFC"/>
    <w:rsid w:val="00580CD6"/>
    <w:rsid w:val="00581171"/>
    <w:rsid w:val="005812EF"/>
    <w:rsid w:val="005814CB"/>
    <w:rsid w:val="005817BD"/>
    <w:rsid w:val="00581812"/>
    <w:rsid w:val="005822E4"/>
    <w:rsid w:val="00582328"/>
    <w:rsid w:val="00582658"/>
    <w:rsid w:val="00582A09"/>
    <w:rsid w:val="00583300"/>
    <w:rsid w:val="0058343C"/>
    <w:rsid w:val="005834B1"/>
    <w:rsid w:val="005838AD"/>
    <w:rsid w:val="0058393C"/>
    <w:rsid w:val="00583AA7"/>
    <w:rsid w:val="00583C47"/>
    <w:rsid w:val="00583DE1"/>
    <w:rsid w:val="005840CA"/>
    <w:rsid w:val="005842BD"/>
    <w:rsid w:val="00584A10"/>
    <w:rsid w:val="00584DEF"/>
    <w:rsid w:val="0058543C"/>
    <w:rsid w:val="00585539"/>
    <w:rsid w:val="0058561A"/>
    <w:rsid w:val="00585631"/>
    <w:rsid w:val="0058564E"/>
    <w:rsid w:val="005857B9"/>
    <w:rsid w:val="00585811"/>
    <w:rsid w:val="0058584A"/>
    <w:rsid w:val="00585BCE"/>
    <w:rsid w:val="00586049"/>
    <w:rsid w:val="00586069"/>
    <w:rsid w:val="00586480"/>
    <w:rsid w:val="005868E4"/>
    <w:rsid w:val="0058694D"/>
    <w:rsid w:val="0058697E"/>
    <w:rsid w:val="00586B3E"/>
    <w:rsid w:val="00586C2F"/>
    <w:rsid w:val="00586E2B"/>
    <w:rsid w:val="00586F5D"/>
    <w:rsid w:val="005871C2"/>
    <w:rsid w:val="0058723B"/>
    <w:rsid w:val="00587279"/>
    <w:rsid w:val="00587335"/>
    <w:rsid w:val="0058783E"/>
    <w:rsid w:val="005879BE"/>
    <w:rsid w:val="00587C99"/>
    <w:rsid w:val="00587E08"/>
    <w:rsid w:val="00590068"/>
    <w:rsid w:val="005900E5"/>
    <w:rsid w:val="00590260"/>
    <w:rsid w:val="0059049E"/>
    <w:rsid w:val="005904FB"/>
    <w:rsid w:val="00590520"/>
    <w:rsid w:val="005907DB"/>
    <w:rsid w:val="00590D77"/>
    <w:rsid w:val="005918FD"/>
    <w:rsid w:val="00591BA2"/>
    <w:rsid w:val="00591C1A"/>
    <w:rsid w:val="00591D45"/>
    <w:rsid w:val="00591E87"/>
    <w:rsid w:val="00591F62"/>
    <w:rsid w:val="00592111"/>
    <w:rsid w:val="00592352"/>
    <w:rsid w:val="00592403"/>
    <w:rsid w:val="0059242C"/>
    <w:rsid w:val="0059263D"/>
    <w:rsid w:val="0059275F"/>
    <w:rsid w:val="0059279A"/>
    <w:rsid w:val="005928F2"/>
    <w:rsid w:val="0059298E"/>
    <w:rsid w:val="00592DFA"/>
    <w:rsid w:val="00592EE6"/>
    <w:rsid w:val="005935FE"/>
    <w:rsid w:val="005936DF"/>
    <w:rsid w:val="00593EEA"/>
    <w:rsid w:val="005940D3"/>
    <w:rsid w:val="00594304"/>
    <w:rsid w:val="00594309"/>
    <w:rsid w:val="005945AB"/>
    <w:rsid w:val="005947EA"/>
    <w:rsid w:val="0059483A"/>
    <w:rsid w:val="00594F87"/>
    <w:rsid w:val="00595113"/>
    <w:rsid w:val="005951ED"/>
    <w:rsid w:val="0059523B"/>
    <w:rsid w:val="00595377"/>
    <w:rsid w:val="0059554A"/>
    <w:rsid w:val="00595C51"/>
    <w:rsid w:val="00595D31"/>
    <w:rsid w:val="00595ECA"/>
    <w:rsid w:val="00595F7A"/>
    <w:rsid w:val="00596027"/>
    <w:rsid w:val="00596258"/>
    <w:rsid w:val="005964B9"/>
    <w:rsid w:val="005966CC"/>
    <w:rsid w:val="005967A5"/>
    <w:rsid w:val="00596B99"/>
    <w:rsid w:val="00596E6A"/>
    <w:rsid w:val="00596EB7"/>
    <w:rsid w:val="00597630"/>
    <w:rsid w:val="005978CF"/>
    <w:rsid w:val="00597B90"/>
    <w:rsid w:val="00597FC2"/>
    <w:rsid w:val="005A001C"/>
    <w:rsid w:val="005A01CC"/>
    <w:rsid w:val="005A0201"/>
    <w:rsid w:val="005A0298"/>
    <w:rsid w:val="005A058C"/>
    <w:rsid w:val="005A05F5"/>
    <w:rsid w:val="005A0695"/>
    <w:rsid w:val="005A07F9"/>
    <w:rsid w:val="005A0809"/>
    <w:rsid w:val="005A0A78"/>
    <w:rsid w:val="005A0AA6"/>
    <w:rsid w:val="005A0EC3"/>
    <w:rsid w:val="005A1410"/>
    <w:rsid w:val="005A1496"/>
    <w:rsid w:val="005A15B5"/>
    <w:rsid w:val="005A15D3"/>
    <w:rsid w:val="005A167A"/>
    <w:rsid w:val="005A182E"/>
    <w:rsid w:val="005A1977"/>
    <w:rsid w:val="005A19CD"/>
    <w:rsid w:val="005A1F42"/>
    <w:rsid w:val="005A2009"/>
    <w:rsid w:val="005A23A6"/>
    <w:rsid w:val="005A250C"/>
    <w:rsid w:val="005A2777"/>
    <w:rsid w:val="005A29FF"/>
    <w:rsid w:val="005A2C94"/>
    <w:rsid w:val="005A2E7F"/>
    <w:rsid w:val="005A2FBB"/>
    <w:rsid w:val="005A3036"/>
    <w:rsid w:val="005A3207"/>
    <w:rsid w:val="005A3357"/>
    <w:rsid w:val="005A343F"/>
    <w:rsid w:val="005A3776"/>
    <w:rsid w:val="005A38E3"/>
    <w:rsid w:val="005A3C92"/>
    <w:rsid w:val="005A4988"/>
    <w:rsid w:val="005A4CAB"/>
    <w:rsid w:val="005A4DD6"/>
    <w:rsid w:val="005A5014"/>
    <w:rsid w:val="005A510F"/>
    <w:rsid w:val="005A516C"/>
    <w:rsid w:val="005A522D"/>
    <w:rsid w:val="005A547A"/>
    <w:rsid w:val="005A5C2D"/>
    <w:rsid w:val="005A5D66"/>
    <w:rsid w:val="005A5FAE"/>
    <w:rsid w:val="005A610F"/>
    <w:rsid w:val="005A6204"/>
    <w:rsid w:val="005A6286"/>
    <w:rsid w:val="005A657B"/>
    <w:rsid w:val="005A65D2"/>
    <w:rsid w:val="005A68E1"/>
    <w:rsid w:val="005A6CBE"/>
    <w:rsid w:val="005A7167"/>
    <w:rsid w:val="005A737B"/>
    <w:rsid w:val="005A7747"/>
    <w:rsid w:val="005A77D1"/>
    <w:rsid w:val="005A780F"/>
    <w:rsid w:val="005A78D7"/>
    <w:rsid w:val="005A7A34"/>
    <w:rsid w:val="005A7AD1"/>
    <w:rsid w:val="005A7ADF"/>
    <w:rsid w:val="005A7D37"/>
    <w:rsid w:val="005B0037"/>
    <w:rsid w:val="005B04A9"/>
    <w:rsid w:val="005B04D1"/>
    <w:rsid w:val="005B079E"/>
    <w:rsid w:val="005B096F"/>
    <w:rsid w:val="005B0C46"/>
    <w:rsid w:val="005B0D11"/>
    <w:rsid w:val="005B0E7E"/>
    <w:rsid w:val="005B1038"/>
    <w:rsid w:val="005B1107"/>
    <w:rsid w:val="005B127B"/>
    <w:rsid w:val="005B14E9"/>
    <w:rsid w:val="005B154E"/>
    <w:rsid w:val="005B1A0F"/>
    <w:rsid w:val="005B1A4E"/>
    <w:rsid w:val="005B1C38"/>
    <w:rsid w:val="005B1CD4"/>
    <w:rsid w:val="005B1D8E"/>
    <w:rsid w:val="005B201E"/>
    <w:rsid w:val="005B21BA"/>
    <w:rsid w:val="005B2499"/>
    <w:rsid w:val="005B24B4"/>
    <w:rsid w:val="005B2553"/>
    <w:rsid w:val="005B27D2"/>
    <w:rsid w:val="005B297E"/>
    <w:rsid w:val="005B2990"/>
    <w:rsid w:val="005B29ED"/>
    <w:rsid w:val="005B2A9C"/>
    <w:rsid w:val="005B2D6C"/>
    <w:rsid w:val="005B36B8"/>
    <w:rsid w:val="005B39B6"/>
    <w:rsid w:val="005B3ABE"/>
    <w:rsid w:val="005B3CE3"/>
    <w:rsid w:val="005B3CF3"/>
    <w:rsid w:val="005B3E1D"/>
    <w:rsid w:val="005B4052"/>
    <w:rsid w:val="005B4072"/>
    <w:rsid w:val="005B4093"/>
    <w:rsid w:val="005B41C6"/>
    <w:rsid w:val="005B4656"/>
    <w:rsid w:val="005B476B"/>
    <w:rsid w:val="005B4A92"/>
    <w:rsid w:val="005B5093"/>
    <w:rsid w:val="005B526A"/>
    <w:rsid w:val="005B574D"/>
    <w:rsid w:val="005B58B4"/>
    <w:rsid w:val="005B58DF"/>
    <w:rsid w:val="005B5C80"/>
    <w:rsid w:val="005B5CC2"/>
    <w:rsid w:val="005B694C"/>
    <w:rsid w:val="005B6ADC"/>
    <w:rsid w:val="005B6D39"/>
    <w:rsid w:val="005B6D89"/>
    <w:rsid w:val="005B6E95"/>
    <w:rsid w:val="005B6FA8"/>
    <w:rsid w:val="005B7309"/>
    <w:rsid w:val="005B7484"/>
    <w:rsid w:val="005B78B6"/>
    <w:rsid w:val="005B7934"/>
    <w:rsid w:val="005B7B0E"/>
    <w:rsid w:val="005B7E33"/>
    <w:rsid w:val="005B7E54"/>
    <w:rsid w:val="005C0124"/>
    <w:rsid w:val="005C0428"/>
    <w:rsid w:val="005C05E1"/>
    <w:rsid w:val="005C060A"/>
    <w:rsid w:val="005C0749"/>
    <w:rsid w:val="005C0950"/>
    <w:rsid w:val="005C0DAF"/>
    <w:rsid w:val="005C0F88"/>
    <w:rsid w:val="005C112D"/>
    <w:rsid w:val="005C11F7"/>
    <w:rsid w:val="005C15D1"/>
    <w:rsid w:val="005C189F"/>
    <w:rsid w:val="005C1A83"/>
    <w:rsid w:val="005C1C0F"/>
    <w:rsid w:val="005C1D4B"/>
    <w:rsid w:val="005C1DBA"/>
    <w:rsid w:val="005C1E6D"/>
    <w:rsid w:val="005C2123"/>
    <w:rsid w:val="005C218F"/>
    <w:rsid w:val="005C226D"/>
    <w:rsid w:val="005C22D7"/>
    <w:rsid w:val="005C2476"/>
    <w:rsid w:val="005C30EB"/>
    <w:rsid w:val="005C3312"/>
    <w:rsid w:val="005C33A5"/>
    <w:rsid w:val="005C35D3"/>
    <w:rsid w:val="005C3A5F"/>
    <w:rsid w:val="005C3BE7"/>
    <w:rsid w:val="005C3EEA"/>
    <w:rsid w:val="005C3F6B"/>
    <w:rsid w:val="005C43FD"/>
    <w:rsid w:val="005C4470"/>
    <w:rsid w:val="005C4569"/>
    <w:rsid w:val="005C4854"/>
    <w:rsid w:val="005C4A2A"/>
    <w:rsid w:val="005C4A3A"/>
    <w:rsid w:val="005C4C25"/>
    <w:rsid w:val="005C4C8A"/>
    <w:rsid w:val="005C4D56"/>
    <w:rsid w:val="005C4DE6"/>
    <w:rsid w:val="005C4EEB"/>
    <w:rsid w:val="005C4EFF"/>
    <w:rsid w:val="005C523A"/>
    <w:rsid w:val="005C559D"/>
    <w:rsid w:val="005C5790"/>
    <w:rsid w:val="005C595C"/>
    <w:rsid w:val="005C5E20"/>
    <w:rsid w:val="005C5EB1"/>
    <w:rsid w:val="005C5FF2"/>
    <w:rsid w:val="005C600B"/>
    <w:rsid w:val="005C62F3"/>
    <w:rsid w:val="005C659F"/>
    <w:rsid w:val="005C67FE"/>
    <w:rsid w:val="005C6836"/>
    <w:rsid w:val="005C693C"/>
    <w:rsid w:val="005C69C0"/>
    <w:rsid w:val="005C6CB8"/>
    <w:rsid w:val="005C6F49"/>
    <w:rsid w:val="005C6F8A"/>
    <w:rsid w:val="005C6FFA"/>
    <w:rsid w:val="005C7027"/>
    <w:rsid w:val="005C717E"/>
    <w:rsid w:val="005C729E"/>
    <w:rsid w:val="005C7459"/>
    <w:rsid w:val="005C780A"/>
    <w:rsid w:val="005C7938"/>
    <w:rsid w:val="005C7B85"/>
    <w:rsid w:val="005C7BF3"/>
    <w:rsid w:val="005C7D33"/>
    <w:rsid w:val="005C7DAE"/>
    <w:rsid w:val="005C7E6C"/>
    <w:rsid w:val="005D0045"/>
    <w:rsid w:val="005D01DB"/>
    <w:rsid w:val="005D030E"/>
    <w:rsid w:val="005D043D"/>
    <w:rsid w:val="005D059F"/>
    <w:rsid w:val="005D0620"/>
    <w:rsid w:val="005D0949"/>
    <w:rsid w:val="005D0A8D"/>
    <w:rsid w:val="005D10D0"/>
    <w:rsid w:val="005D15B1"/>
    <w:rsid w:val="005D15E6"/>
    <w:rsid w:val="005D1766"/>
    <w:rsid w:val="005D17F8"/>
    <w:rsid w:val="005D1AD9"/>
    <w:rsid w:val="005D1DA2"/>
    <w:rsid w:val="005D1DEE"/>
    <w:rsid w:val="005D1E7D"/>
    <w:rsid w:val="005D20E0"/>
    <w:rsid w:val="005D21C9"/>
    <w:rsid w:val="005D250E"/>
    <w:rsid w:val="005D2920"/>
    <w:rsid w:val="005D2951"/>
    <w:rsid w:val="005D29F0"/>
    <w:rsid w:val="005D2AB3"/>
    <w:rsid w:val="005D2D5B"/>
    <w:rsid w:val="005D3597"/>
    <w:rsid w:val="005D3635"/>
    <w:rsid w:val="005D3646"/>
    <w:rsid w:val="005D3D02"/>
    <w:rsid w:val="005D41AA"/>
    <w:rsid w:val="005D469E"/>
    <w:rsid w:val="005D4866"/>
    <w:rsid w:val="005D492C"/>
    <w:rsid w:val="005D4A71"/>
    <w:rsid w:val="005D4BA2"/>
    <w:rsid w:val="005D4C54"/>
    <w:rsid w:val="005D507B"/>
    <w:rsid w:val="005D544A"/>
    <w:rsid w:val="005D5463"/>
    <w:rsid w:val="005D562A"/>
    <w:rsid w:val="005D5776"/>
    <w:rsid w:val="005D5BF7"/>
    <w:rsid w:val="005D627F"/>
    <w:rsid w:val="005D6461"/>
    <w:rsid w:val="005D6482"/>
    <w:rsid w:val="005D68EE"/>
    <w:rsid w:val="005D6A63"/>
    <w:rsid w:val="005D6BF3"/>
    <w:rsid w:val="005D6F28"/>
    <w:rsid w:val="005D7093"/>
    <w:rsid w:val="005D7474"/>
    <w:rsid w:val="005D7530"/>
    <w:rsid w:val="005D75C0"/>
    <w:rsid w:val="005D75E0"/>
    <w:rsid w:val="005D7714"/>
    <w:rsid w:val="005D774C"/>
    <w:rsid w:val="005D7ADD"/>
    <w:rsid w:val="005E0567"/>
    <w:rsid w:val="005E06E4"/>
    <w:rsid w:val="005E0D35"/>
    <w:rsid w:val="005E0E20"/>
    <w:rsid w:val="005E11B1"/>
    <w:rsid w:val="005E15F7"/>
    <w:rsid w:val="005E18CE"/>
    <w:rsid w:val="005E1D6D"/>
    <w:rsid w:val="005E1EBD"/>
    <w:rsid w:val="005E1F45"/>
    <w:rsid w:val="005E2095"/>
    <w:rsid w:val="005E236E"/>
    <w:rsid w:val="005E2564"/>
    <w:rsid w:val="005E26E1"/>
    <w:rsid w:val="005E2BDD"/>
    <w:rsid w:val="005E30C2"/>
    <w:rsid w:val="005E30E9"/>
    <w:rsid w:val="005E31A9"/>
    <w:rsid w:val="005E3428"/>
    <w:rsid w:val="005E3467"/>
    <w:rsid w:val="005E35F5"/>
    <w:rsid w:val="005E398A"/>
    <w:rsid w:val="005E3F3B"/>
    <w:rsid w:val="005E4011"/>
    <w:rsid w:val="005E4055"/>
    <w:rsid w:val="005E41D5"/>
    <w:rsid w:val="005E4572"/>
    <w:rsid w:val="005E4C9C"/>
    <w:rsid w:val="005E5087"/>
    <w:rsid w:val="005E50B7"/>
    <w:rsid w:val="005E51E5"/>
    <w:rsid w:val="005E527C"/>
    <w:rsid w:val="005E5362"/>
    <w:rsid w:val="005E5372"/>
    <w:rsid w:val="005E5651"/>
    <w:rsid w:val="005E5723"/>
    <w:rsid w:val="005E5A30"/>
    <w:rsid w:val="005E5CAA"/>
    <w:rsid w:val="005E5E08"/>
    <w:rsid w:val="005E63E6"/>
    <w:rsid w:val="005E6792"/>
    <w:rsid w:val="005E6A19"/>
    <w:rsid w:val="005E6CDD"/>
    <w:rsid w:val="005E7191"/>
    <w:rsid w:val="005E74C5"/>
    <w:rsid w:val="005E75C2"/>
    <w:rsid w:val="005E7603"/>
    <w:rsid w:val="005E7827"/>
    <w:rsid w:val="005E784D"/>
    <w:rsid w:val="005E7BCA"/>
    <w:rsid w:val="005E7D79"/>
    <w:rsid w:val="005E7D94"/>
    <w:rsid w:val="005F0984"/>
    <w:rsid w:val="005F0A26"/>
    <w:rsid w:val="005F0A54"/>
    <w:rsid w:val="005F0DC9"/>
    <w:rsid w:val="005F11A5"/>
    <w:rsid w:val="005F1287"/>
    <w:rsid w:val="005F1693"/>
    <w:rsid w:val="005F173D"/>
    <w:rsid w:val="005F1B96"/>
    <w:rsid w:val="005F1DCA"/>
    <w:rsid w:val="005F1ED0"/>
    <w:rsid w:val="005F20AA"/>
    <w:rsid w:val="005F20E6"/>
    <w:rsid w:val="005F21A5"/>
    <w:rsid w:val="005F21DC"/>
    <w:rsid w:val="005F21EA"/>
    <w:rsid w:val="005F24B2"/>
    <w:rsid w:val="005F25CC"/>
    <w:rsid w:val="005F2954"/>
    <w:rsid w:val="005F2AC4"/>
    <w:rsid w:val="005F2B0D"/>
    <w:rsid w:val="005F2D0A"/>
    <w:rsid w:val="005F2D4B"/>
    <w:rsid w:val="005F2EB6"/>
    <w:rsid w:val="005F37EC"/>
    <w:rsid w:val="005F393C"/>
    <w:rsid w:val="005F3B74"/>
    <w:rsid w:val="005F3C4A"/>
    <w:rsid w:val="005F43E1"/>
    <w:rsid w:val="005F4778"/>
    <w:rsid w:val="005F4D18"/>
    <w:rsid w:val="005F55A0"/>
    <w:rsid w:val="005F55EB"/>
    <w:rsid w:val="005F5B90"/>
    <w:rsid w:val="005F5BBC"/>
    <w:rsid w:val="005F5CDF"/>
    <w:rsid w:val="005F665B"/>
    <w:rsid w:val="005F68CD"/>
    <w:rsid w:val="005F690B"/>
    <w:rsid w:val="005F69E7"/>
    <w:rsid w:val="005F6E28"/>
    <w:rsid w:val="005F6F88"/>
    <w:rsid w:val="005F7064"/>
    <w:rsid w:val="005F7112"/>
    <w:rsid w:val="005F7210"/>
    <w:rsid w:val="005F742D"/>
    <w:rsid w:val="005F7437"/>
    <w:rsid w:val="005F7497"/>
    <w:rsid w:val="005F7606"/>
    <w:rsid w:val="005F791D"/>
    <w:rsid w:val="005F79BD"/>
    <w:rsid w:val="005F7A8D"/>
    <w:rsid w:val="005F7D2F"/>
    <w:rsid w:val="005F7E8D"/>
    <w:rsid w:val="0060013E"/>
    <w:rsid w:val="00600167"/>
    <w:rsid w:val="006002FA"/>
    <w:rsid w:val="0060036F"/>
    <w:rsid w:val="0060071E"/>
    <w:rsid w:val="0060074E"/>
    <w:rsid w:val="00600818"/>
    <w:rsid w:val="0060089D"/>
    <w:rsid w:val="00600935"/>
    <w:rsid w:val="00601109"/>
    <w:rsid w:val="006015F0"/>
    <w:rsid w:val="00601773"/>
    <w:rsid w:val="006017E7"/>
    <w:rsid w:val="0060183A"/>
    <w:rsid w:val="00601AA9"/>
    <w:rsid w:val="00601B21"/>
    <w:rsid w:val="00601CE4"/>
    <w:rsid w:val="00601D8C"/>
    <w:rsid w:val="00601EBE"/>
    <w:rsid w:val="00601F04"/>
    <w:rsid w:val="00601F8D"/>
    <w:rsid w:val="00602025"/>
    <w:rsid w:val="00602057"/>
    <w:rsid w:val="006028FC"/>
    <w:rsid w:val="00602989"/>
    <w:rsid w:val="006029A8"/>
    <w:rsid w:val="00602A7A"/>
    <w:rsid w:val="00602BF6"/>
    <w:rsid w:val="00602D66"/>
    <w:rsid w:val="00602E55"/>
    <w:rsid w:val="00602EC1"/>
    <w:rsid w:val="00602F23"/>
    <w:rsid w:val="0060306C"/>
    <w:rsid w:val="006043B3"/>
    <w:rsid w:val="006045C9"/>
    <w:rsid w:val="00604973"/>
    <w:rsid w:val="00604997"/>
    <w:rsid w:val="00604C9A"/>
    <w:rsid w:val="00604EAA"/>
    <w:rsid w:val="00604F10"/>
    <w:rsid w:val="00604F38"/>
    <w:rsid w:val="006050D7"/>
    <w:rsid w:val="00605143"/>
    <w:rsid w:val="00605253"/>
    <w:rsid w:val="0060526E"/>
    <w:rsid w:val="006053A1"/>
    <w:rsid w:val="006053AF"/>
    <w:rsid w:val="00605A9D"/>
    <w:rsid w:val="00605E35"/>
    <w:rsid w:val="0060653A"/>
    <w:rsid w:val="006065EC"/>
    <w:rsid w:val="00606755"/>
    <w:rsid w:val="006068A4"/>
    <w:rsid w:val="006068B0"/>
    <w:rsid w:val="006068DA"/>
    <w:rsid w:val="00606A8A"/>
    <w:rsid w:val="00606AB9"/>
    <w:rsid w:val="006070E6"/>
    <w:rsid w:val="006071AF"/>
    <w:rsid w:val="006071F3"/>
    <w:rsid w:val="00607476"/>
    <w:rsid w:val="00607BC2"/>
    <w:rsid w:val="00607F05"/>
    <w:rsid w:val="00607F39"/>
    <w:rsid w:val="00607FB0"/>
    <w:rsid w:val="00610175"/>
    <w:rsid w:val="00610367"/>
    <w:rsid w:val="00610432"/>
    <w:rsid w:val="00610B38"/>
    <w:rsid w:val="00610CF3"/>
    <w:rsid w:val="0061130C"/>
    <w:rsid w:val="006113D8"/>
    <w:rsid w:val="00611667"/>
    <w:rsid w:val="00611B50"/>
    <w:rsid w:val="00611FF7"/>
    <w:rsid w:val="0061203D"/>
    <w:rsid w:val="00612062"/>
    <w:rsid w:val="00612449"/>
    <w:rsid w:val="00612496"/>
    <w:rsid w:val="00612521"/>
    <w:rsid w:val="00612687"/>
    <w:rsid w:val="006126B9"/>
    <w:rsid w:val="00612AC3"/>
    <w:rsid w:val="00612DD5"/>
    <w:rsid w:val="00612E6E"/>
    <w:rsid w:val="00613148"/>
    <w:rsid w:val="0061317D"/>
    <w:rsid w:val="00613248"/>
    <w:rsid w:val="006134DB"/>
    <w:rsid w:val="00613525"/>
    <w:rsid w:val="00613B9B"/>
    <w:rsid w:val="00613F46"/>
    <w:rsid w:val="00614520"/>
    <w:rsid w:val="00614696"/>
    <w:rsid w:val="00614846"/>
    <w:rsid w:val="00614CAB"/>
    <w:rsid w:val="00614E95"/>
    <w:rsid w:val="00614EDB"/>
    <w:rsid w:val="00615055"/>
    <w:rsid w:val="006150A2"/>
    <w:rsid w:val="0061515C"/>
    <w:rsid w:val="00615265"/>
    <w:rsid w:val="00615572"/>
    <w:rsid w:val="006156CB"/>
    <w:rsid w:val="00615A9A"/>
    <w:rsid w:val="00615D2E"/>
    <w:rsid w:val="00615D3C"/>
    <w:rsid w:val="00616595"/>
    <w:rsid w:val="00616B01"/>
    <w:rsid w:val="00616C2D"/>
    <w:rsid w:val="00616CCA"/>
    <w:rsid w:val="00616D7E"/>
    <w:rsid w:val="00616DA2"/>
    <w:rsid w:val="00616DBB"/>
    <w:rsid w:val="00616E0F"/>
    <w:rsid w:val="00616ED4"/>
    <w:rsid w:val="00617180"/>
    <w:rsid w:val="006171CE"/>
    <w:rsid w:val="00617798"/>
    <w:rsid w:val="00617802"/>
    <w:rsid w:val="006178C3"/>
    <w:rsid w:val="00617CBB"/>
    <w:rsid w:val="00620114"/>
    <w:rsid w:val="00620404"/>
    <w:rsid w:val="0062052F"/>
    <w:rsid w:val="0062057F"/>
    <w:rsid w:val="00620873"/>
    <w:rsid w:val="00620952"/>
    <w:rsid w:val="00620B2B"/>
    <w:rsid w:val="00620BD4"/>
    <w:rsid w:val="00620C91"/>
    <w:rsid w:val="00620E5E"/>
    <w:rsid w:val="00621132"/>
    <w:rsid w:val="006211F7"/>
    <w:rsid w:val="006214AA"/>
    <w:rsid w:val="00621519"/>
    <w:rsid w:val="006215B8"/>
    <w:rsid w:val="006215CE"/>
    <w:rsid w:val="006215DC"/>
    <w:rsid w:val="00621783"/>
    <w:rsid w:val="00621A8B"/>
    <w:rsid w:val="00621AE5"/>
    <w:rsid w:val="00621BD6"/>
    <w:rsid w:val="00621F67"/>
    <w:rsid w:val="00621FA3"/>
    <w:rsid w:val="00622557"/>
    <w:rsid w:val="006228E1"/>
    <w:rsid w:val="006228F7"/>
    <w:rsid w:val="00622B31"/>
    <w:rsid w:val="00622D6C"/>
    <w:rsid w:val="00622D9C"/>
    <w:rsid w:val="00622DEE"/>
    <w:rsid w:val="00623175"/>
    <w:rsid w:val="006234A8"/>
    <w:rsid w:val="006234E3"/>
    <w:rsid w:val="00623637"/>
    <w:rsid w:val="00623B1F"/>
    <w:rsid w:val="00623EDC"/>
    <w:rsid w:val="00623F7F"/>
    <w:rsid w:val="00624051"/>
    <w:rsid w:val="0062428B"/>
    <w:rsid w:val="00624296"/>
    <w:rsid w:val="006247DD"/>
    <w:rsid w:val="00624EB4"/>
    <w:rsid w:val="0062500D"/>
    <w:rsid w:val="00625572"/>
    <w:rsid w:val="00625622"/>
    <w:rsid w:val="00625BDB"/>
    <w:rsid w:val="00625F90"/>
    <w:rsid w:val="0062604C"/>
    <w:rsid w:val="006261D6"/>
    <w:rsid w:val="00626225"/>
    <w:rsid w:val="00626312"/>
    <w:rsid w:val="00626551"/>
    <w:rsid w:val="00626568"/>
    <w:rsid w:val="0062659C"/>
    <w:rsid w:val="006265C9"/>
    <w:rsid w:val="0062669C"/>
    <w:rsid w:val="00626744"/>
    <w:rsid w:val="00626AB4"/>
    <w:rsid w:val="00626C21"/>
    <w:rsid w:val="00626E85"/>
    <w:rsid w:val="0062755B"/>
    <w:rsid w:val="00627574"/>
    <w:rsid w:val="0062788F"/>
    <w:rsid w:val="00627CF2"/>
    <w:rsid w:val="00627FC4"/>
    <w:rsid w:val="00630109"/>
    <w:rsid w:val="0063047B"/>
    <w:rsid w:val="00630751"/>
    <w:rsid w:val="00630FFE"/>
    <w:rsid w:val="0063101D"/>
    <w:rsid w:val="006310D5"/>
    <w:rsid w:val="006311F0"/>
    <w:rsid w:val="00631217"/>
    <w:rsid w:val="006314C6"/>
    <w:rsid w:val="00631566"/>
    <w:rsid w:val="0063173F"/>
    <w:rsid w:val="00631855"/>
    <w:rsid w:val="0063185F"/>
    <w:rsid w:val="006319B5"/>
    <w:rsid w:val="00631B00"/>
    <w:rsid w:val="00631C60"/>
    <w:rsid w:val="00631F9B"/>
    <w:rsid w:val="00632144"/>
    <w:rsid w:val="0063222D"/>
    <w:rsid w:val="006323A3"/>
    <w:rsid w:val="00632982"/>
    <w:rsid w:val="00632C2D"/>
    <w:rsid w:val="00632E9F"/>
    <w:rsid w:val="00633276"/>
    <w:rsid w:val="00633295"/>
    <w:rsid w:val="006332D9"/>
    <w:rsid w:val="0063353A"/>
    <w:rsid w:val="006335E3"/>
    <w:rsid w:val="0063363F"/>
    <w:rsid w:val="00633898"/>
    <w:rsid w:val="00633964"/>
    <w:rsid w:val="006339A6"/>
    <w:rsid w:val="00633AD6"/>
    <w:rsid w:val="00633D55"/>
    <w:rsid w:val="00633DA1"/>
    <w:rsid w:val="00633DC6"/>
    <w:rsid w:val="00633E0E"/>
    <w:rsid w:val="0063432B"/>
    <w:rsid w:val="0063435B"/>
    <w:rsid w:val="00634538"/>
    <w:rsid w:val="006348E6"/>
    <w:rsid w:val="0063494D"/>
    <w:rsid w:val="00634A1E"/>
    <w:rsid w:val="00634EBB"/>
    <w:rsid w:val="0063514A"/>
    <w:rsid w:val="0063538F"/>
    <w:rsid w:val="0063561A"/>
    <w:rsid w:val="00635638"/>
    <w:rsid w:val="0063598A"/>
    <w:rsid w:val="00635BB3"/>
    <w:rsid w:val="00635CDB"/>
    <w:rsid w:val="00635E84"/>
    <w:rsid w:val="006360CC"/>
    <w:rsid w:val="0063636E"/>
    <w:rsid w:val="00636657"/>
    <w:rsid w:val="00636900"/>
    <w:rsid w:val="00636ACD"/>
    <w:rsid w:val="00636C92"/>
    <w:rsid w:val="00636E4B"/>
    <w:rsid w:val="00636EF9"/>
    <w:rsid w:val="00636F58"/>
    <w:rsid w:val="00637006"/>
    <w:rsid w:val="0063720C"/>
    <w:rsid w:val="00637C30"/>
    <w:rsid w:val="00637CB4"/>
    <w:rsid w:val="006401B1"/>
    <w:rsid w:val="006403C1"/>
    <w:rsid w:val="00640635"/>
    <w:rsid w:val="006407EB"/>
    <w:rsid w:val="00640934"/>
    <w:rsid w:val="00640BAE"/>
    <w:rsid w:val="00640E67"/>
    <w:rsid w:val="006410D8"/>
    <w:rsid w:val="006412FB"/>
    <w:rsid w:val="006414DC"/>
    <w:rsid w:val="00641598"/>
    <w:rsid w:val="0064171B"/>
    <w:rsid w:val="00641A97"/>
    <w:rsid w:val="00641B05"/>
    <w:rsid w:val="00641B9A"/>
    <w:rsid w:val="00641CC2"/>
    <w:rsid w:val="00642034"/>
    <w:rsid w:val="0064209F"/>
    <w:rsid w:val="006421B3"/>
    <w:rsid w:val="00642290"/>
    <w:rsid w:val="00642382"/>
    <w:rsid w:val="006423FF"/>
    <w:rsid w:val="0064259E"/>
    <w:rsid w:val="00642940"/>
    <w:rsid w:val="00642C20"/>
    <w:rsid w:val="00642E29"/>
    <w:rsid w:val="00643119"/>
    <w:rsid w:val="00643223"/>
    <w:rsid w:val="006435D0"/>
    <w:rsid w:val="006435F9"/>
    <w:rsid w:val="00643AA7"/>
    <w:rsid w:val="00643B92"/>
    <w:rsid w:val="00643D89"/>
    <w:rsid w:val="00644116"/>
    <w:rsid w:val="0064465F"/>
    <w:rsid w:val="00644A0E"/>
    <w:rsid w:val="00644A66"/>
    <w:rsid w:val="00644D2C"/>
    <w:rsid w:val="006451E2"/>
    <w:rsid w:val="0064543B"/>
    <w:rsid w:val="006455A2"/>
    <w:rsid w:val="00645C44"/>
    <w:rsid w:val="00645D03"/>
    <w:rsid w:val="00645FAF"/>
    <w:rsid w:val="00646222"/>
    <w:rsid w:val="00646313"/>
    <w:rsid w:val="006465D7"/>
    <w:rsid w:val="006465D9"/>
    <w:rsid w:val="00646A97"/>
    <w:rsid w:val="00646D8E"/>
    <w:rsid w:val="00647224"/>
    <w:rsid w:val="00647302"/>
    <w:rsid w:val="00647894"/>
    <w:rsid w:val="00647A1B"/>
    <w:rsid w:val="00647B66"/>
    <w:rsid w:val="00647CE4"/>
    <w:rsid w:val="006501C1"/>
    <w:rsid w:val="006504BA"/>
    <w:rsid w:val="00650515"/>
    <w:rsid w:val="00650689"/>
    <w:rsid w:val="00650986"/>
    <w:rsid w:val="00650CFB"/>
    <w:rsid w:val="00650ECC"/>
    <w:rsid w:val="0065102F"/>
    <w:rsid w:val="0065127C"/>
    <w:rsid w:val="0065128B"/>
    <w:rsid w:val="0065174A"/>
    <w:rsid w:val="0065180F"/>
    <w:rsid w:val="00651C08"/>
    <w:rsid w:val="00652013"/>
    <w:rsid w:val="00652198"/>
    <w:rsid w:val="0065227F"/>
    <w:rsid w:val="006523B9"/>
    <w:rsid w:val="00652657"/>
    <w:rsid w:val="0065270B"/>
    <w:rsid w:val="006529E5"/>
    <w:rsid w:val="00652B7C"/>
    <w:rsid w:val="00652BA4"/>
    <w:rsid w:val="00652C2B"/>
    <w:rsid w:val="0065340A"/>
    <w:rsid w:val="00653477"/>
    <w:rsid w:val="006534A3"/>
    <w:rsid w:val="00653706"/>
    <w:rsid w:val="00653773"/>
    <w:rsid w:val="006538C9"/>
    <w:rsid w:val="00653BE0"/>
    <w:rsid w:val="00654043"/>
    <w:rsid w:val="0065404F"/>
    <w:rsid w:val="00654375"/>
    <w:rsid w:val="00654858"/>
    <w:rsid w:val="006548FC"/>
    <w:rsid w:val="00654991"/>
    <w:rsid w:val="006549B6"/>
    <w:rsid w:val="00654FF7"/>
    <w:rsid w:val="00654FFB"/>
    <w:rsid w:val="006550E8"/>
    <w:rsid w:val="00655211"/>
    <w:rsid w:val="00655406"/>
    <w:rsid w:val="006557F1"/>
    <w:rsid w:val="00655B4D"/>
    <w:rsid w:val="00655D63"/>
    <w:rsid w:val="00655F7E"/>
    <w:rsid w:val="00656301"/>
    <w:rsid w:val="006565A5"/>
    <w:rsid w:val="006566AF"/>
    <w:rsid w:val="0065679A"/>
    <w:rsid w:val="006568ED"/>
    <w:rsid w:val="00656C36"/>
    <w:rsid w:val="00656E50"/>
    <w:rsid w:val="00656F7A"/>
    <w:rsid w:val="00656FE6"/>
    <w:rsid w:val="006570AA"/>
    <w:rsid w:val="006573D9"/>
    <w:rsid w:val="0065769D"/>
    <w:rsid w:val="0065770C"/>
    <w:rsid w:val="006577C0"/>
    <w:rsid w:val="006579A7"/>
    <w:rsid w:val="006579F9"/>
    <w:rsid w:val="00657C9A"/>
    <w:rsid w:val="006601B5"/>
    <w:rsid w:val="00660496"/>
    <w:rsid w:val="006605B0"/>
    <w:rsid w:val="006607D0"/>
    <w:rsid w:val="00660822"/>
    <w:rsid w:val="00660E31"/>
    <w:rsid w:val="00660EE9"/>
    <w:rsid w:val="0066119A"/>
    <w:rsid w:val="006614FC"/>
    <w:rsid w:val="006615B5"/>
    <w:rsid w:val="00661AA5"/>
    <w:rsid w:val="00661F05"/>
    <w:rsid w:val="006620DE"/>
    <w:rsid w:val="00662163"/>
    <w:rsid w:val="00662178"/>
    <w:rsid w:val="0066257E"/>
    <w:rsid w:val="00662A6F"/>
    <w:rsid w:val="00662CC6"/>
    <w:rsid w:val="00662D03"/>
    <w:rsid w:val="00662DF0"/>
    <w:rsid w:val="0066337C"/>
    <w:rsid w:val="006633AC"/>
    <w:rsid w:val="0066340C"/>
    <w:rsid w:val="00663591"/>
    <w:rsid w:val="0066359C"/>
    <w:rsid w:val="00663907"/>
    <w:rsid w:val="006645B7"/>
    <w:rsid w:val="0066477B"/>
    <w:rsid w:val="0066483C"/>
    <w:rsid w:val="006648B7"/>
    <w:rsid w:val="00664A46"/>
    <w:rsid w:val="00664B5F"/>
    <w:rsid w:val="00664CCD"/>
    <w:rsid w:val="006650E7"/>
    <w:rsid w:val="006656B4"/>
    <w:rsid w:val="00665851"/>
    <w:rsid w:val="00665B90"/>
    <w:rsid w:val="00665BBA"/>
    <w:rsid w:val="006662BF"/>
    <w:rsid w:val="00666C5A"/>
    <w:rsid w:val="00667428"/>
    <w:rsid w:val="00667828"/>
    <w:rsid w:val="00667E23"/>
    <w:rsid w:val="00667E98"/>
    <w:rsid w:val="00670122"/>
    <w:rsid w:val="006703CB"/>
    <w:rsid w:val="00670791"/>
    <w:rsid w:val="00670936"/>
    <w:rsid w:val="00670A41"/>
    <w:rsid w:val="00670AFA"/>
    <w:rsid w:val="00670B4D"/>
    <w:rsid w:val="00670B8E"/>
    <w:rsid w:val="00670C42"/>
    <w:rsid w:val="0067104B"/>
    <w:rsid w:val="006711CC"/>
    <w:rsid w:val="00671259"/>
    <w:rsid w:val="006714CC"/>
    <w:rsid w:val="00671504"/>
    <w:rsid w:val="006719A5"/>
    <w:rsid w:val="00671AFE"/>
    <w:rsid w:val="00671E0B"/>
    <w:rsid w:val="006722A2"/>
    <w:rsid w:val="00672353"/>
    <w:rsid w:val="006725FC"/>
    <w:rsid w:val="00672617"/>
    <w:rsid w:val="006727CD"/>
    <w:rsid w:val="00672920"/>
    <w:rsid w:val="00672ADE"/>
    <w:rsid w:val="00672C63"/>
    <w:rsid w:val="00672D92"/>
    <w:rsid w:val="00673105"/>
    <w:rsid w:val="006737CD"/>
    <w:rsid w:val="00673810"/>
    <w:rsid w:val="00673830"/>
    <w:rsid w:val="00673832"/>
    <w:rsid w:val="00673888"/>
    <w:rsid w:val="00673A43"/>
    <w:rsid w:val="00673AE3"/>
    <w:rsid w:val="00674037"/>
    <w:rsid w:val="006742FF"/>
    <w:rsid w:val="006743A0"/>
    <w:rsid w:val="006743D0"/>
    <w:rsid w:val="006749AB"/>
    <w:rsid w:val="00674E01"/>
    <w:rsid w:val="00674F0E"/>
    <w:rsid w:val="00674FA6"/>
    <w:rsid w:val="00675142"/>
    <w:rsid w:val="00675231"/>
    <w:rsid w:val="0067554B"/>
    <w:rsid w:val="00675E6A"/>
    <w:rsid w:val="006761E1"/>
    <w:rsid w:val="006762F0"/>
    <w:rsid w:val="00676A09"/>
    <w:rsid w:val="00676C47"/>
    <w:rsid w:val="00676C9D"/>
    <w:rsid w:val="00676D07"/>
    <w:rsid w:val="00676D22"/>
    <w:rsid w:val="00676F97"/>
    <w:rsid w:val="00676FE0"/>
    <w:rsid w:val="006773AE"/>
    <w:rsid w:val="006774A7"/>
    <w:rsid w:val="00677550"/>
    <w:rsid w:val="00677620"/>
    <w:rsid w:val="006776B5"/>
    <w:rsid w:val="0067777C"/>
    <w:rsid w:val="006777DD"/>
    <w:rsid w:val="00677CC1"/>
    <w:rsid w:val="00677D20"/>
    <w:rsid w:val="00677EDD"/>
    <w:rsid w:val="00677FC4"/>
    <w:rsid w:val="0068003A"/>
    <w:rsid w:val="00680126"/>
    <w:rsid w:val="00680281"/>
    <w:rsid w:val="00680DCD"/>
    <w:rsid w:val="0068101D"/>
    <w:rsid w:val="006812AA"/>
    <w:rsid w:val="0068140E"/>
    <w:rsid w:val="006817A8"/>
    <w:rsid w:val="00681800"/>
    <w:rsid w:val="00681B82"/>
    <w:rsid w:val="00681D64"/>
    <w:rsid w:val="00681E33"/>
    <w:rsid w:val="00682230"/>
    <w:rsid w:val="006829AA"/>
    <w:rsid w:val="00682A34"/>
    <w:rsid w:val="00682DB2"/>
    <w:rsid w:val="00682F60"/>
    <w:rsid w:val="00683051"/>
    <w:rsid w:val="006830AB"/>
    <w:rsid w:val="006830C9"/>
    <w:rsid w:val="006832A1"/>
    <w:rsid w:val="006834A3"/>
    <w:rsid w:val="0068388D"/>
    <w:rsid w:val="00683942"/>
    <w:rsid w:val="00683B4C"/>
    <w:rsid w:val="00683BD2"/>
    <w:rsid w:val="00683D85"/>
    <w:rsid w:val="006841AB"/>
    <w:rsid w:val="00684916"/>
    <w:rsid w:val="00684973"/>
    <w:rsid w:val="006849BD"/>
    <w:rsid w:val="00684B91"/>
    <w:rsid w:val="00684D15"/>
    <w:rsid w:val="00684D29"/>
    <w:rsid w:val="006855F7"/>
    <w:rsid w:val="006857D5"/>
    <w:rsid w:val="00685803"/>
    <w:rsid w:val="0068584F"/>
    <w:rsid w:val="00685884"/>
    <w:rsid w:val="006858C5"/>
    <w:rsid w:val="0068634A"/>
    <w:rsid w:val="006863D1"/>
    <w:rsid w:val="006865AA"/>
    <w:rsid w:val="00686A9B"/>
    <w:rsid w:val="00686DCD"/>
    <w:rsid w:val="00686EF0"/>
    <w:rsid w:val="0068754B"/>
    <w:rsid w:val="006876A7"/>
    <w:rsid w:val="00687A5B"/>
    <w:rsid w:val="00687AFA"/>
    <w:rsid w:val="00687B77"/>
    <w:rsid w:val="00687C0E"/>
    <w:rsid w:val="00690158"/>
    <w:rsid w:val="00690423"/>
    <w:rsid w:val="006905D4"/>
    <w:rsid w:val="00690A91"/>
    <w:rsid w:val="00690CF3"/>
    <w:rsid w:val="00690D59"/>
    <w:rsid w:val="00690E3F"/>
    <w:rsid w:val="00690ED6"/>
    <w:rsid w:val="00690EEE"/>
    <w:rsid w:val="0069102C"/>
    <w:rsid w:val="006912B8"/>
    <w:rsid w:val="0069163C"/>
    <w:rsid w:val="00691D98"/>
    <w:rsid w:val="00691DDB"/>
    <w:rsid w:val="00691F41"/>
    <w:rsid w:val="0069213A"/>
    <w:rsid w:val="0069215B"/>
    <w:rsid w:val="0069215C"/>
    <w:rsid w:val="0069228D"/>
    <w:rsid w:val="006922AD"/>
    <w:rsid w:val="006922C6"/>
    <w:rsid w:val="0069231C"/>
    <w:rsid w:val="00692411"/>
    <w:rsid w:val="00692541"/>
    <w:rsid w:val="00692F09"/>
    <w:rsid w:val="00692F95"/>
    <w:rsid w:val="00693727"/>
    <w:rsid w:val="00693A04"/>
    <w:rsid w:val="00693E27"/>
    <w:rsid w:val="00693E80"/>
    <w:rsid w:val="0069404E"/>
    <w:rsid w:val="00694296"/>
    <w:rsid w:val="0069444E"/>
    <w:rsid w:val="006944C8"/>
    <w:rsid w:val="00694530"/>
    <w:rsid w:val="006945B9"/>
    <w:rsid w:val="00694D64"/>
    <w:rsid w:val="006952CC"/>
    <w:rsid w:val="00695571"/>
    <w:rsid w:val="00695589"/>
    <w:rsid w:val="006956DE"/>
    <w:rsid w:val="006959A3"/>
    <w:rsid w:val="006959C3"/>
    <w:rsid w:val="00695A76"/>
    <w:rsid w:val="00695BD4"/>
    <w:rsid w:val="00695D75"/>
    <w:rsid w:val="00695DBD"/>
    <w:rsid w:val="00695F68"/>
    <w:rsid w:val="00696378"/>
    <w:rsid w:val="00696389"/>
    <w:rsid w:val="006963AF"/>
    <w:rsid w:val="0069647E"/>
    <w:rsid w:val="00696AE0"/>
    <w:rsid w:val="00696F1D"/>
    <w:rsid w:val="006971A7"/>
    <w:rsid w:val="0069724A"/>
    <w:rsid w:val="00697370"/>
    <w:rsid w:val="006973A5"/>
    <w:rsid w:val="006977C5"/>
    <w:rsid w:val="006979AA"/>
    <w:rsid w:val="00697D1B"/>
    <w:rsid w:val="00697D37"/>
    <w:rsid w:val="00697EB7"/>
    <w:rsid w:val="00697ED5"/>
    <w:rsid w:val="00697FCB"/>
    <w:rsid w:val="006A03D4"/>
    <w:rsid w:val="006A04D4"/>
    <w:rsid w:val="006A059F"/>
    <w:rsid w:val="006A0913"/>
    <w:rsid w:val="006A0B58"/>
    <w:rsid w:val="006A0DA5"/>
    <w:rsid w:val="006A0F06"/>
    <w:rsid w:val="006A125A"/>
    <w:rsid w:val="006A132A"/>
    <w:rsid w:val="006A140C"/>
    <w:rsid w:val="006A1471"/>
    <w:rsid w:val="006A1803"/>
    <w:rsid w:val="006A1A93"/>
    <w:rsid w:val="006A1F5E"/>
    <w:rsid w:val="006A2418"/>
    <w:rsid w:val="006A2509"/>
    <w:rsid w:val="006A28B2"/>
    <w:rsid w:val="006A2AB2"/>
    <w:rsid w:val="006A2BAB"/>
    <w:rsid w:val="006A2C1B"/>
    <w:rsid w:val="006A2D2A"/>
    <w:rsid w:val="006A2FDF"/>
    <w:rsid w:val="006A35CB"/>
    <w:rsid w:val="006A36FC"/>
    <w:rsid w:val="006A38BB"/>
    <w:rsid w:val="006A3BC6"/>
    <w:rsid w:val="006A3BC8"/>
    <w:rsid w:val="006A3C5C"/>
    <w:rsid w:val="006A3D5C"/>
    <w:rsid w:val="006A3F70"/>
    <w:rsid w:val="006A3F77"/>
    <w:rsid w:val="006A4303"/>
    <w:rsid w:val="006A4550"/>
    <w:rsid w:val="006A4BA9"/>
    <w:rsid w:val="006A4D92"/>
    <w:rsid w:val="006A5181"/>
    <w:rsid w:val="006A52C8"/>
    <w:rsid w:val="006A5778"/>
    <w:rsid w:val="006A57EC"/>
    <w:rsid w:val="006A5856"/>
    <w:rsid w:val="006A5B56"/>
    <w:rsid w:val="006A5C68"/>
    <w:rsid w:val="006A5D9C"/>
    <w:rsid w:val="006A5ECE"/>
    <w:rsid w:val="006A60A8"/>
    <w:rsid w:val="006A615D"/>
    <w:rsid w:val="006A649D"/>
    <w:rsid w:val="006A671E"/>
    <w:rsid w:val="006A681F"/>
    <w:rsid w:val="006A698A"/>
    <w:rsid w:val="006A6A91"/>
    <w:rsid w:val="006A6AAF"/>
    <w:rsid w:val="006A6BEA"/>
    <w:rsid w:val="006A6C99"/>
    <w:rsid w:val="006A6DA4"/>
    <w:rsid w:val="006A6F77"/>
    <w:rsid w:val="006A758D"/>
    <w:rsid w:val="006A779E"/>
    <w:rsid w:val="006A77A9"/>
    <w:rsid w:val="006B011A"/>
    <w:rsid w:val="006B030E"/>
    <w:rsid w:val="006B0645"/>
    <w:rsid w:val="006B06EA"/>
    <w:rsid w:val="006B070F"/>
    <w:rsid w:val="006B07F2"/>
    <w:rsid w:val="006B09AB"/>
    <w:rsid w:val="006B0A2B"/>
    <w:rsid w:val="006B10DE"/>
    <w:rsid w:val="006B1471"/>
    <w:rsid w:val="006B174E"/>
    <w:rsid w:val="006B1779"/>
    <w:rsid w:val="006B17B7"/>
    <w:rsid w:val="006B1858"/>
    <w:rsid w:val="006B189C"/>
    <w:rsid w:val="006B1B8B"/>
    <w:rsid w:val="006B1C0A"/>
    <w:rsid w:val="006B1E25"/>
    <w:rsid w:val="006B1F42"/>
    <w:rsid w:val="006B22EC"/>
    <w:rsid w:val="006B2453"/>
    <w:rsid w:val="006B2610"/>
    <w:rsid w:val="006B283B"/>
    <w:rsid w:val="006B2C13"/>
    <w:rsid w:val="006B2E3A"/>
    <w:rsid w:val="006B2F05"/>
    <w:rsid w:val="006B329E"/>
    <w:rsid w:val="006B3AFC"/>
    <w:rsid w:val="006B3C99"/>
    <w:rsid w:val="006B408C"/>
    <w:rsid w:val="006B44A6"/>
    <w:rsid w:val="006B45E8"/>
    <w:rsid w:val="006B4CE5"/>
    <w:rsid w:val="006B4E16"/>
    <w:rsid w:val="006B4EB2"/>
    <w:rsid w:val="006B4FDE"/>
    <w:rsid w:val="006B5040"/>
    <w:rsid w:val="006B50D2"/>
    <w:rsid w:val="006B52B0"/>
    <w:rsid w:val="006B586A"/>
    <w:rsid w:val="006B5DBB"/>
    <w:rsid w:val="006B5E67"/>
    <w:rsid w:val="006B60CE"/>
    <w:rsid w:val="006B63F8"/>
    <w:rsid w:val="006B6416"/>
    <w:rsid w:val="006B663C"/>
    <w:rsid w:val="006B6643"/>
    <w:rsid w:val="006B66AF"/>
    <w:rsid w:val="006B676D"/>
    <w:rsid w:val="006B67A5"/>
    <w:rsid w:val="006B6874"/>
    <w:rsid w:val="006B6A57"/>
    <w:rsid w:val="006B6A70"/>
    <w:rsid w:val="006B6A89"/>
    <w:rsid w:val="006B6C43"/>
    <w:rsid w:val="006B6FEE"/>
    <w:rsid w:val="006B70C3"/>
    <w:rsid w:val="006B738C"/>
    <w:rsid w:val="006B7567"/>
    <w:rsid w:val="006B7686"/>
    <w:rsid w:val="006B78E2"/>
    <w:rsid w:val="006B78E6"/>
    <w:rsid w:val="006B7A1A"/>
    <w:rsid w:val="006B7A4C"/>
    <w:rsid w:val="006B7C6C"/>
    <w:rsid w:val="006C0022"/>
    <w:rsid w:val="006C0459"/>
    <w:rsid w:val="006C0497"/>
    <w:rsid w:val="006C0505"/>
    <w:rsid w:val="006C0756"/>
    <w:rsid w:val="006C0BE1"/>
    <w:rsid w:val="006C0BF3"/>
    <w:rsid w:val="006C0FC3"/>
    <w:rsid w:val="006C169B"/>
    <w:rsid w:val="006C173D"/>
    <w:rsid w:val="006C1A1D"/>
    <w:rsid w:val="006C1A87"/>
    <w:rsid w:val="006C2111"/>
    <w:rsid w:val="006C227D"/>
    <w:rsid w:val="006C2395"/>
    <w:rsid w:val="006C243A"/>
    <w:rsid w:val="006C2492"/>
    <w:rsid w:val="006C26CD"/>
    <w:rsid w:val="006C2A5A"/>
    <w:rsid w:val="006C2B06"/>
    <w:rsid w:val="006C2B2A"/>
    <w:rsid w:val="006C2CFF"/>
    <w:rsid w:val="006C2F9C"/>
    <w:rsid w:val="006C2FA8"/>
    <w:rsid w:val="006C354D"/>
    <w:rsid w:val="006C3557"/>
    <w:rsid w:val="006C366F"/>
    <w:rsid w:val="006C385A"/>
    <w:rsid w:val="006C399C"/>
    <w:rsid w:val="006C3A23"/>
    <w:rsid w:val="006C403A"/>
    <w:rsid w:val="006C424B"/>
    <w:rsid w:val="006C4526"/>
    <w:rsid w:val="006C48BF"/>
    <w:rsid w:val="006C4B71"/>
    <w:rsid w:val="006C4BD4"/>
    <w:rsid w:val="006C4C71"/>
    <w:rsid w:val="006C4E1D"/>
    <w:rsid w:val="006C5024"/>
    <w:rsid w:val="006C50E6"/>
    <w:rsid w:val="006C5628"/>
    <w:rsid w:val="006C581E"/>
    <w:rsid w:val="006C5AB5"/>
    <w:rsid w:val="006C5D45"/>
    <w:rsid w:val="006C5F98"/>
    <w:rsid w:val="006C5FF3"/>
    <w:rsid w:val="006C60B4"/>
    <w:rsid w:val="006C69A7"/>
    <w:rsid w:val="006C6C71"/>
    <w:rsid w:val="006C6FE9"/>
    <w:rsid w:val="006C6FED"/>
    <w:rsid w:val="006C7011"/>
    <w:rsid w:val="006C7020"/>
    <w:rsid w:val="006C7058"/>
    <w:rsid w:val="006C74E9"/>
    <w:rsid w:val="006C7505"/>
    <w:rsid w:val="006C75BB"/>
    <w:rsid w:val="006C7B42"/>
    <w:rsid w:val="006C7CC2"/>
    <w:rsid w:val="006D035C"/>
    <w:rsid w:val="006D0638"/>
    <w:rsid w:val="006D0722"/>
    <w:rsid w:val="006D09B9"/>
    <w:rsid w:val="006D0CBF"/>
    <w:rsid w:val="006D0D41"/>
    <w:rsid w:val="006D0EB4"/>
    <w:rsid w:val="006D10E6"/>
    <w:rsid w:val="006D1133"/>
    <w:rsid w:val="006D13CC"/>
    <w:rsid w:val="006D13E0"/>
    <w:rsid w:val="006D19D5"/>
    <w:rsid w:val="006D19E4"/>
    <w:rsid w:val="006D1ADD"/>
    <w:rsid w:val="006D2026"/>
    <w:rsid w:val="006D28B6"/>
    <w:rsid w:val="006D28B7"/>
    <w:rsid w:val="006D31F2"/>
    <w:rsid w:val="006D3285"/>
    <w:rsid w:val="006D387E"/>
    <w:rsid w:val="006D3933"/>
    <w:rsid w:val="006D3EE1"/>
    <w:rsid w:val="006D4740"/>
    <w:rsid w:val="006D4895"/>
    <w:rsid w:val="006D4BF9"/>
    <w:rsid w:val="006D4DDE"/>
    <w:rsid w:val="006D4DFA"/>
    <w:rsid w:val="006D4F95"/>
    <w:rsid w:val="006D5165"/>
    <w:rsid w:val="006D524B"/>
    <w:rsid w:val="006D52DF"/>
    <w:rsid w:val="006D5398"/>
    <w:rsid w:val="006D54FD"/>
    <w:rsid w:val="006D57F3"/>
    <w:rsid w:val="006D60EB"/>
    <w:rsid w:val="006D60F0"/>
    <w:rsid w:val="006D6173"/>
    <w:rsid w:val="006D629E"/>
    <w:rsid w:val="006D6361"/>
    <w:rsid w:val="006D65BC"/>
    <w:rsid w:val="006D65E1"/>
    <w:rsid w:val="006D66F6"/>
    <w:rsid w:val="006D6A48"/>
    <w:rsid w:val="006D6AB1"/>
    <w:rsid w:val="006D6BD1"/>
    <w:rsid w:val="006D6F76"/>
    <w:rsid w:val="006D70F0"/>
    <w:rsid w:val="006D7229"/>
    <w:rsid w:val="006D7745"/>
    <w:rsid w:val="006D799D"/>
    <w:rsid w:val="006D7BEA"/>
    <w:rsid w:val="006D7C66"/>
    <w:rsid w:val="006E001B"/>
    <w:rsid w:val="006E02D0"/>
    <w:rsid w:val="006E0556"/>
    <w:rsid w:val="006E0704"/>
    <w:rsid w:val="006E0964"/>
    <w:rsid w:val="006E0B51"/>
    <w:rsid w:val="006E0CE0"/>
    <w:rsid w:val="006E0FC8"/>
    <w:rsid w:val="006E1232"/>
    <w:rsid w:val="006E1396"/>
    <w:rsid w:val="006E14ED"/>
    <w:rsid w:val="006E1B10"/>
    <w:rsid w:val="006E1BC6"/>
    <w:rsid w:val="006E20CE"/>
    <w:rsid w:val="006E2495"/>
    <w:rsid w:val="006E25BD"/>
    <w:rsid w:val="006E27FF"/>
    <w:rsid w:val="006E2959"/>
    <w:rsid w:val="006E2973"/>
    <w:rsid w:val="006E2D3B"/>
    <w:rsid w:val="006E2D91"/>
    <w:rsid w:val="006E31FC"/>
    <w:rsid w:val="006E36A0"/>
    <w:rsid w:val="006E388F"/>
    <w:rsid w:val="006E38CF"/>
    <w:rsid w:val="006E39FE"/>
    <w:rsid w:val="006E3D77"/>
    <w:rsid w:val="006E3DA3"/>
    <w:rsid w:val="006E3E13"/>
    <w:rsid w:val="006E3F54"/>
    <w:rsid w:val="006E4412"/>
    <w:rsid w:val="006E447E"/>
    <w:rsid w:val="006E44D5"/>
    <w:rsid w:val="006E4519"/>
    <w:rsid w:val="006E4595"/>
    <w:rsid w:val="006E45C3"/>
    <w:rsid w:val="006E475A"/>
    <w:rsid w:val="006E4940"/>
    <w:rsid w:val="006E4DDB"/>
    <w:rsid w:val="006E4F14"/>
    <w:rsid w:val="006E504D"/>
    <w:rsid w:val="006E5051"/>
    <w:rsid w:val="006E50B0"/>
    <w:rsid w:val="006E5589"/>
    <w:rsid w:val="006E5624"/>
    <w:rsid w:val="006E5654"/>
    <w:rsid w:val="006E591F"/>
    <w:rsid w:val="006E59F9"/>
    <w:rsid w:val="006E5E4C"/>
    <w:rsid w:val="006E60B1"/>
    <w:rsid w:val="006E6625"/>
    <w:rsid w:val="006E6E5A"/>
    <w:rsid w:val="006E7071"/>
    <w:rsid w:val="006E7095"/>
    <w:rsid w:val="006E70AD"/>
    <w:rsid w:val="006E70C5"/>
    <w:rsid w:val="006E71E4"/>
    <w:rsid w:val="006E72A6"/>
    <w:rsid w:val="006E72A7"/>
    <w:rsid w:val="006E7345"/>
    <w:rsid w:val="006E7422"/>
    <w:rsid w:val="006E7696"/>
    <w:rsid w:val="006E76E5"/>
    <w:rsid w:val="006E7C79"/>
    <w:rsid w:val="006E7D5E"/>
    <w:rsid w:val="006E7EE1"/>
    <w:rsid w:val="006F01AF"/>
    <w:rsid w:val="006F0877"/>
    <w:rsid w:val="006F0C12"/>
    <w:rsid w:val="006F0CC5"/>
    <w:rsid w:val="006F0D69"/>
    <w:rsid w:val="006F0F07"/>
    <w:rsid w:val="006F0F55"/>
    <w:rsid w:val="006F163D"/>
    <w:rsid w:val="006F1A53"/>
    <w:rsid w:val="006F1D3D"/>
    <w:rsid w:val="006F1E7B"/>
    <w:rsid w:val="006F1EEB"/>
    <w:rsid w:val="006F2186"/>
    <w:rsid w:val="006F243F"/>
    <w:rsid w:val="006F25DA"/>
    <w:rsid w:val="006F277A"/>
    <w:rsid w:val="006F2874"/>
    <w:rsid w:val="006F28C1"/>
    <w:rsid w:val="006F294F"/>
    <w:rsid w:val="006F2C58"/>
    <w:rsid w:val="006F2C61"/>
    <w:rsid w:val="006F2DB7"/>
    <w:rsid w:val="006F2DFD"/>
    <w:rsid w:val="006F2EB7"/>
    <w:rsid w:val="006F2F51"/>
    <w:rsid w:val="006F2F82"/>
    <w:rsid w:val="006F30E5"/>
    <w:rsid w:val="006F3557"/>
    <w:rsid w:val="006F3DB8"/>
    <w:rsid w:val="006F3E2F"/>
    <w:rsid w:val="006F409B"/>
    <w:rsid w:val="006F44FD"/>
    <w:rsid w:val="006F4614"/>
    <w:rsid w:val="006F4860"/>
    <w:rsid w:val="006F4C81"/>
    <w:rsid w:val="006F4D78"/>
    <w:rsid w:val="006F4EED"/>
    <w:rsid w:val="006F4F5B"/>
    <w:rsid w:val="006F4F7B"/>
    <w:rsid w:val="006F5013"/>
    <w:rsid w:val="006F5026"/>
    <w:rsid w:val="006F5111"/>
    <w:rsid w:val="006F53F3"/>
    <w:rsid w:val="006F5B91"/>
    <w:rsid w:val="006F5C47"/>
    <w:rsid w:val="006F5C9A"/>
    <w:rsid w:val="006F5E53"/>
    <w:rsid w:val="006F5F63"/>
    <w:rsid w:val="006F60E6"/>
    <w:rsid w:val="006F6183"/>
    <w:rsid w:val="006F6244"/>
    <w:rsid w:val="006F6986"/>
    <w:rsid w:val="006F6B73"/>
    <w:rsid w:val="006F6B7C"/>
    <w:rsid w:val="006F6D00"/>
    <w:rsid w:val="006F6EAD"/>
    <w:rsid w:val="006F7083"/>
    <w:rsid w:val="006F7090"/>
    <w:rsid w:val="006F729D"/>
    <w:rsid w:val="006F73F4"/>
    <w:rsid w:val="006F742A"/>
    <w:rsid w:val="006F755F"/>
    <w:rsid w:val="006F77FB"/>
    <w:rsid w:val="006F7AA0"/>
    <w:rsid w:val="006F7F7D"/>
    <w:rsid w:val="007005FE"/>
    <w:rsid w:val="00700792"/>
    <w:rsid w:val="00700994"/>
    <w:rsid w:val="00700EC1"/>
    <w:rsid w:val="007010B8"/>
    <w:rsid w:val="0070141A"/>
    <w:rsid w:val="00701676"/>
    <w:rsid w:val="007016FC"/>
    <w:rsid w:val="0070184B"/>
    <w:rsid w:val="00701B42"/>
    <w:rsid w:val="00701C42"/>
    <w:rsid w:val="00701FA9"/>
    <w:rsid w:val="0070203D"/>
    <w:rsid w:val="00702222"/>
    <w:rsid w:val="007025F2"/>
    <w:rsid w:val="007027C7"/>
    <w:rsid w:val="0070295D"/>
    <w:rsid w:val="00702E0C"/>
    <w:rsid w:val="00702EA7"/>
    <w:rsid w:val="00702FDE"/>
    <w:rsid w:val="007030B0"/>
    <w:rsid w:val="0070314D"/>
    <w:rsid w:val="00703162"/>
    <w:rsid w:val="007031F8"/>
    <w:rsid w:val="007034C6"/>
    <w:rsid w:val="007035B7"/>
    <w:rsid w:val="007036D8"/>
    <w:rsid w:val="00703810"/>
    <w:rsid w:val="007038F9"/>
    <w:rsid w:val="00703C4C"/>
    <w:rsid w:val="0070415D"/>
    <w:rsid w:val="00704338"/>
    <w:rsid w:val="00704A64"/>
    <w:rsid w:val="00704D0A"/>
    <w:rsid w:val="007052C2"/>
    <w:rsid w:val="007052CB"/>
    <w:rsid w:val="007053CD"/>
    <w:rsid w:val="007058F0"/>
    <w:rsid w:val="00705A73"/>
    <w:rsid w:val="00705B6B"/>
    <w:rsid w:val="00705BF1"/>
    <w:rsid w:val="00705C31"/>
    <w:rsid w:val="00705CC1"/>
    <w:rsid w:val="00705EEE"/>
    <w:rsid w:val="007060B9"/>
    <w:rsid w:val="00706327"/>
    <w:rsid w:val="0070636A"/>
    <w:rsid w:val="0070645D"/>
    <w:rsid w:val="007066AD"/>
    <w:rsid w:val="007066FC"/>
    <w:rsid w:val="00706A36"/>
    <w:rsid w:val="00706B34"/>
    <w:rsid w:val="00706B99"/>
    <w:rsid w:val="00706DE6"/>
    <w:rsid w:val="00706E04"/>
    <w:rsid w:val="00706E25"/>
    <w:rsid w:val="0070705E"/>
    <w:rsid w:val="00707331"/>
    <w:rsid w:val="0070749C"/>
    <w:rsid w:val="00707661"/>
    <w:rsid w:val="007076A8"/>
    <w:rsid w:val="00707854"/>
    <w:rsid w:val="00707AC3"/>
    <w:rsid w:val="00707BFC"/>
    <w:rsid w:val="00707D6A"/>
    <w:rsid w:val="00707D8B"/>
    <w:rsid w:val="00707EA5"/>
    <w:rsid w:val="00707F92"/>
    <w:rsid w:val="00710349"/>
    <w:rsid w:val="007104BF"/>
    <w:rsid w:val="00710549"/>
    <w:rsid w:val="00710704"/>
    <w:rsid w:val="007108BD"/>
    <w:rsid w:val="00710B91"/>
    <w:rsid w:val="00710C85"/>
    <w:rsid w:val="00710F17"/>
    <w:rsid w:val="0071101C"/>
    <w:rsid w:val="00711524"/>
    <w:rsid w:val="0071154F"/>
    <w:rsid w:val="0071162A"/>
    <w:rsid w:val="0071170A"/>
    <w:rsid w:val="00711995"/>
    <w:rsid w:val="00711D2C"/>
    <w:rsid w:val="00711DA9"/>
    <w:rsid w:val="00712072"/>
    <w:rsid w:val="007120DC"/>
    <w:rsid w:val="0071213A"/>
    <w:rsid w:val="00712202"/>
    <w:rsid w:val="0071223A"/>
    <w:rsid w:val="007123E8"/>
    <w:rsid w:val="00712467"/>
    <w:rsid w:val="0071253C"/>
    <w:rsid w:val="0071297C"/>
    <w:rsid w:val="00712F6D"/>
    <w:rsid w:val="0071311C"/>
    <w:rsid w:val="007133FE"/>
    <w:rsid w:val="0071385D"/>
    <w:rsid w:val="00713A20"/>
    <w:rsid w:val="00713BA0"/>
    <w:rsid w:val="00713D44"/>
    <w:rsid w:val="00713EAB"/>
    <w:rsid w:val="00713FEE"/>
    <w:rsid w:val="00714310"/>
    <w:rsid w:val="00714318"/>
    <w:rsid w:val="00714824"/>
    <w:rsid w:val="00714BBB"/>
    <w:rsid w:val="00714C52"/>
    <w:rsid w:val="00714C74"/>
    <w:rsid w:val="007155A2"/>
    <w:rsid w:val="00715820"/>
    <w:rsid w:val="00715848"/>
    <w:rsid w:val="00715AE3"/>
    <w:rsid w:val="00715B05"/>
    <w:rsid w:val="00715C1B"/>
    <w:rsid w:val="00715D12"/>
    <w:rsid w:val="00715E3C"/>
    <w:rsid w:val="00715E3F"/>
    <w:rsid w:val="007160C8"/>
    <w:rsid w:val="0071629D"/>
    <w:rsid w:val="00716631"/>
    <w:rsid w:val="007166DE"/>
    <w:rsid w:val="00716865"/>
    <w:rsid w:val="00716B2B"/>
    <w:rsid w:val="00716CCA"/>
    <w:rsid w:val="00716E00"/>
    <w:rsid w:val="00716EB0"/>
    <w:rsid w:val="00716FA1"/>
    <w:rsid w:val="0071729D"/>
    <w:rsid w:val="00717A9F"/>
    <w:rsid w:val="00717ED7"/>
    <w:rsid w:val="00717F58"/>
    <w:rsid w:val="007202BB"/>
    <w:rsid w:val="00720736"/>
    <w:rsid w:val="00720869"/>
    <w:rsid w:val="0072093C"/>
    <w:rsid w:val="0072099F"/>
    <w:rsid w:val="00720EE2"/>
    <w:rsid w:val="007214AF"/>
    <w:rsid w:val="00721779"/>
    <w:rsid w:val="007218AA"/>
    <w:rsid w:val="00721B10"/>
    <w:rsid w:val="007220DB"/>
    <w:rsid w:val="007221E9"/>
    <w:rsid w:val="00722459"/>
    <w:rsid w:val="0072246A"/>
    <w:rsid w:val="007224B3"/>
    <w:rsid w:val="00722D03"/>
    <w:rsid w:val="0072309C"/>
    <w:rsid w:val="007232C5"/>
    <w:rsid w:val="00723EA3"/>
    <w:rsid w:val="00723FC6"/>
    <w:rsid w:val="0072404C"/>
    <w:rsid w:val="00724069"/>
    <w:rsid w:val="00724485"/>
    <w:rsid w:val="0072466F"/>
    <w:rsid w:val="0072469F"/>
    <w:rsid w:val="0072477A"/>
    <w:rsid w:val="007249E9"/>
    <w:rsid w:val="00724F05"/>
    <w:rsid w:val="00724F51"/>
    <w:rsid w:val="007254D3"/>
    <w:rsid w:val="0072556A"/>
    <w:rsid w:val="0072563B"/>
    <w:rsid w:val="00725983"/>
    <w:rsid w:val="00725A62"/>
    <w:rsid w:val="00725B0F"/>
    <w:rsid w:val="00726031"/>
    <w:rsid w:val="00726040"/>
    <w:rsid w:val="007262A5"/>
    <w:rsid w:val="00726473"/>
    <w:rsid w:val="00726B77"/>
    <w:rsid w:val="00726DA7"/>
    <w:rsid w:val="007275CA"/>
    <w:rsid w:val="00727AC7"/>
    <w:rsid w:val="00727E8C"/>
    <w:rsid w:val="00730170"/>
    <w:rsid w:val="007301A0"/>
    <w:rsid w:val="007305D6"/>
    <w:rsid w:val="00730DF6"/>
    <w:rsid w:val="00730DF7"/>
    <w:rsid w:val="00731143"/>
    <w:rsid w:val="007315D4"/>
    <w:rsid w:val="00731830"/>
    <w:rsid w:val="00731858"/>
    <w:rsid w:val="007318A3"/>
    <w:rsid w:val="00731932"/>
    <w:rsid w:val="007319F2"/>
    <w:rsid w:val="00731D34"/>
    <w:rsid w:val="00731D97"/>
    <w:rsid w:val="00731DC1"/>
    <w:rsid w:val="007322B0"/>
    <w:rsid w:val="007323CF"/>
    <w:rsid w:val="00732756"/>
    <w:rsid w:val="00732853"/>
    <w:rsid w:val="00732C67"/>
    <w:rsid w:val="00732D22"/>
    <w:rsid w:val="00732D7B"/>
    <w:rsid w:val="0073354A"/>
    <w:rsid w:val="00733687"/>
    <w:rsid w:val="0073387A"/>
    <w:rsid w:val="00733896"/>
    <w:rsid w:val="007338CD"/>
    <w:rsid w:val="007339E5"/>
    <w:rsid w:val="00733CC6"/>
    <w:rsid w:val="00733EAF"/>
    <w:rsid w:val="00734085"/>
    <w:rsid w:val="007340D9"/>
    <w:rsid w:val="007346FD"/>
    <w:rsid w:val="00734CE9"/>
    <w:rsid w:val="00735076"/>
    <w:rsid w:val="0073536F"/>
    <w:rsid w:val="007355B8"/>
    <w:rsid w:val="007355EA"/>
    <w:rsid w:val="00735826"/>
    <w:rsid w:val="00735927"/>
    <w:rsid w:val="00735AD1"/>
    <w:rsid w:val="00736315"/>
    <w:rsid w:val="007364CE"/>
    <w:rsid w:val="0073664B"/>
    <w:rsid w:val="00736EE1"/>
    <w:rsid w:val="00737395"/>
    <w:rsid w:val="0073747A"/>
    <w:rsid w:val="00737516"/>
    <w:rsid w:val="007375CD"/>
    <w:rsid w:val="007378F8"/>
    <w:rsid w:val="0074020C"/>
    <w:rsid w:val="0074038D"/>
    <w:rsid w:val="007404A3"/>
    <w:rsid w:val="00740BD1"/>
    <w:rsid w:val="00740FFB"/>
    <w:rsid w:val="0074127B"/>
    <w:rsid w:val="0074151A"/>
    <w:rsid w:val="00741EA8"/>
    <w:rsid w:val="0074210C"/>
    <w:rsid w:val="007422B5"/>
    <w:rsid w:val="0074270A"/>
    <w:rsid w:val="00742725"/>
    <w:rsid w:val="00742D46"/>
    <w:rsid w:val="00742EB4"/>
    <w:rsid w:val="007432DD"/>
    <w:rsid w:val="0074349A"/>
    <w:rsid w:val="007439D3"/>
    <w:rsid w:val="00743A7C"/>
    <w:rsid w:val="00743A94"/>
    <w:rsid w:val="00743AE9"/>
    <w:rsid w:val="00743B8D"/>
    <w:rsid w:val="00743C23"/>
    <w:rsid w:val="00743D9B"/>
    <w:rsid w:val="00743F70"/>
    <w:rsid w:val="007441EB"/>
    <w:rsid w:val="0074460C"/>
    <w:rsid w:val="0074470A"/>
    <w:rsid w:val="00744978"/>
    <w:rsid w:val="00744B34"/>
    <w:rsid w:val="00744B53"/>
    <w:rsid w:val="00744CA7"/>
    <w:rsid w:val="00744EBA"/>
    <w:rsid w:val="00745012"/>
    <w:rsid w:val="0074504D"/>
    <w:rsid w:val="007452F1"/>
    <w:rsid w:val="00745521"/>
    <w:rsid w:val="0074581C"/>
    <w:rsid w:val="0074581F"/>
    <w:rsid w:val="00745FBC"/>
    <w:rsid w:val="00746203"/>
    <w:rsid w:val="007462C9"/>
    <w:rsid w:val="0074694B"/>
    <w:rsid w:val="00746978"/>
    <w:rsid w:val="00746ED7"/>
    <w:rsid w:val="0074716C"/>
    <w:rsid w:val="0074738E"/>
    <w:rsid w:val="007473A6"/>
    <w:rsid w:val="007473D2"/>
    <w:rsid w:val="00747504"/>
    <w:rsid w:val="0074752A"/>
    <w:rsid w:val="0074782D"/>
    <w:rsid w:val="007478D6"/>
    <w:rsid w:val="00747998"/>
    <w:rsid w:val="00747CF3"/>
    <w:rsid w:val="00747D07"/>
    <w:rsid w:val="00747E1D"/>
    <w:rsid w:val="007500C8"/>
    <w:rsid w:val="00750279"/>
    <w:rsid w:val="007509E5"/>
    <w:rsid w:val="00750A44"/>
    <w:rsid w:val="00750BCC"/>
    <w:rsid w:val="00750C68"/>
    <w:rsid w:val="00750D91"/>
    <w:rsid w:val="0075103C"/>
    <w:rsid w:val="00751869"/>
    <w:rsid w:val="00751AA3"/>
    <w:rsid w:val="00751AD2"/>
    <w:rsid w:val="00751B33"/>
    <w:rsid w:val="00752175"/>
    <w:rsid w:val="007523B7"/>
    <w:rsid w:val="007524B8"/>
    <w:rsid w:val="007524F5"/>
    <w:rsid w:val="007525AD"/>
    <w:rsid w:val="007525C0"/>
    <w:rsid w:val="00752760"/>
    <w:rsid w:val="0075294B"/>
    <w:rsid w:val="00752B15"/>
    <w:rsid w:val="00752E42"/>
    <w:rsid w:val="00752FB6"/>
    <w:rsid w:val="00753313"/>
    <w:rsid w:val="0075349B"/>
    <w:rsid w:val="00753531"/>
    <w:rsid w:val="007536E6"/>
    <w:rsid w:val="007539B2"/>
    <w:rsid w:val="00753B56"/>
    <w:rsid w:val="00753D24"/>
    <w:rsid w:val="00753D3F"/>
    <w:rsid w:val="00753E44"/>
    <w:rsid w:val="00753EB6"/>
    <w:rsid w:val="00753F91"/>
    <w:rsid w:val="0075409C"/>
    <w:rsid w:val="007544C2"/>
    <w:rsid w:val="00754909"/>
    <w:rsid w:val="0075499A"/>
    <w:rsid w:val="00754F5F"/>
    <w:rsid w:val="0075573C"/>
    <w:rsid w:val="00755950"/>
    <w:rsid w:val="0075597C"/>
    <w:rsid w:val="00755AE5"/>
    <w:rsid w:val="00755CD6"/>
    <w:rsid w:val="00755D10"/>
    <w:rsid w:val="00755D87"/>
    <w:rsid w:val="00755F2C"/>
    <w:rsid w:val="00756202"/>
    <w:rsid w:val="00756404"/>
    <w:rsid w:val="0075660A"/>
    <w:rsid w:val="00756612"/>
    <w:rsid w:val="00756670"/>
    <w:rsid w:val="00756759"/>
    <w:rsid w:val="0075688A"/>
    <w:rsid w:val="0075692C"/>
    <w:rsid w:val="00756A2E"/>
    <w:rsid w:val="00756AA4"/>
    <w:rsid w:val="00756E59"/>
    <w:rsid w:val="00756EDF"/>
    <w:rsid w:val="00756FF9"/>
    <w:rsid w:val="007570AF"/>
    <w:rsid w:val="0075712A"/>
    <w:rsid w:val="0075717B"/>
    <w:rsid w:val="00757406"/>
    <w:rsid w:val="007576EB"/>
    <w:rsid w:val="00757753"/>
    <w:rsid w:val="00757A01"/>
    <w:rsid w:val="00757B1C"/>
    <w:rsid w:val="00757BB6"/>
    <w:rsid w:val="00757C56"/>
    <w:rsid w:val="00757E06"/>
    <w:rsid w:val="00760330"/>
    <w:rsid w:val="0076043F"/>
    <w:rsid w:val="007607A2"/>
    <w:rsid w:val="00760E18"/>
    <w:rsid w:val="00760EF2"/>
    <w:rsid w:val="0076111B"/>
    <w:rsid w:val="0076176E"/>
    <w:rsid w:val="00761855"/>
    <w:rsid w:val="0076199D"/>
    <w:rsid w:val="00761A1B"/>
    <w:rsid w:val="00761AF5"/>
    <w:rsid w:val="00761C89"/>
    <w:rsid w:val="00761EC2"/>
    <w:rsid w:val="00761F23"/>
    <w:rsid w:val="00761F25"/>
    <w:rsid w:val="00761F30"/>
    <w:rsid w:val="007622F7"/>
    <w:rsid w:val="00762775"/>
    <w:rsid w:val="0076296D"/>
    <w:rsid w:val="00762DD7"/>
    <w:rsid w:val="00762F13"/>
    <w:rsid w:val="007633BC"/>
    <w:rsid w:val="00763466"/>
    <w:rsid w:val="0076346D"/>
    <w:rsid w:val="007637F1"/>
    <w:rsid w:val="00763F05"/>
    <w:rsid w:val="00764604"/>
    <w:rsid w:val="0076462C"/>
    <w:rsid w:val="00764AEC"/>
    <w:rsid w:val="00764C75"/>
    <w:rsid w:val="0076511F"/>
    <w:rsid w:val="00765156"/>
    <w:rsid w:val="00765266"/>
    <w:rsid w:val="007652B6"/>
    <w:rsid w:val="00765808"/>
    <w:rsid w:val="00765851"/>
    <w:rsid w:val="00765B82"/>
    <w:rsid w:val="00765F2E"/>
    <w:rsid w:val="00765F8D"/>
    <w:rsid w:val="00766507"/>
    <w:rsid w:val="007665B9"/>
    <w:rsid w:val="00766B48"/>
    <w:rsid w:val="00766C52"/>
    <w:rsid w:val="00766EFF"/>
    <w:rsid w:val="0076709C"/>
    <w:rsid w:val="007672D4"/>
    <w:rsid w:val="00767401"/>
    <w:rsid w:val="00767456"/>
    <w:rsid w:val="00767463"/>
    <w:rsid w:val="007674FA"/>
    <w:rsid w:val="007679C7"/>
    <w:rsid w:val="00767CA4"/>
    <w:rsid w:val="00767D73"/>
    <w:rsid w:val="00770061"/>
    <w:rsid w:val="00770313"/>
    <w:rsid w:val="0077065C"/>
    <w:rsid w:val="0077067B"/>
    <w:rsid w:val="00770684"/>
    <w:rsid w:val="007706D0"/>
    <w:rsid w:val="00770A81"/>
    <w:rsid w:val="00770B0B"/>
    <w:rsid w:val="00770D06"/>
    <w:rsid w:val="0077112C"/>
    <w:rsid w:val="007714AD"/>
    <w:rsid w:val="00771540"/>
    <w:rsid w:val="00771968"/>
    <w:rsid w:val="00771A99"/>
    <w:rsid w:val="00771F6B"/>
    <w:rsid w:val="00772063"/>
    <w:rsid w:val="0077208B"/>
    <w:rsid w:val="0077212A"/>
    <w:rsid w:val="007726D0"/>
    <w:rsid w:val="00772875"/>
    <w:rsid w:val="00772977"/>
    <w:rsid w:val="00772C53"/>
    <w:rsid w:val="00772F95"/>
    <w:rsid w:val="0077332A"/>
    <w:rsid w:val="00773350"/>
    <w:rsid w:val="00773877"/>
    <w:rsid w:val="00773DCE"/>
    <w:rsid w:val="00773F3E"/>
    <w:rsid w:val="007741EA"/>
    <w:rsid w:val="0077424B"/>
    <w:rsid w:val="007742F3"/>
    <w:rsid w:val="0077436E"/>
    <w:rsid w:val="007743DD"/>
    <w:rsid w:val="00774BB7"/>
    <w:rsid w:val="00774F77"/>
    <w:rsid w:val="00775044"/>
    <w:rsid w:val="0077506D"/>
    <w:rsid w:val="007751B5"/>
    <w:rsid w:val="007755AA"/>
    <w:rsid w:val="00775719"/>
    <w:rsid w:val="007757D2"/>
    <w:rsid w:val="00775882"/>
    <w:rsid w:val="00775C63"/>
    <w:rsid w:val="00775CC9"/>
    <w:rsid w:val="00775E38"/>
    <w:rsid w:val="00775E8B"/>
    <w:rsid w:val="00775EB6"/>
    <w:rsid w:val="00775ED2"/>
    <w:rsid w:val="00776050"/>
    <w:rsid w:val="007762C7"/>
    <w:rsid w:val="007768E6"/>
    <w:rsid w:val="00776A2A"/>
    <w:rsid w:val="00776BDB"/>
    <w:rsid w:val="00776C02"/>
    <w:rsid w:val="00776C11"/>
    <w:rsid w:val="00776EC7"/>
    <w:rsid w:val="00776F4C"/>
    <w:rsid w:val="0077710C"/>
    <w:rsid w:val="007773F9"/>
    <w:rsid w:val="00777645"/>
    <w:rsid w:val="0077782B"/>
    <w:rsid w:val="00777872"/>
    <w:rsid w:val="0077792B"/>
    <w:rsid w:val="00777C80"/>
    <w:rsid w:val="00777DF4"/>
    <w:rsid w:val="00777E1F"/>
    <w:rsid w:val="007801B3"/>
    <w:rsid w:val="007803A6"/>
    <w:rsid w:val="0078061E"/>
    <w:rsid w:val="00780801"/>
    <w:rsid w:val="00780944"/>
    <w:rsid w:val="00780A53"/>
    <w:rsid w:val="00780BEE"/>
    <w:rsid w:val="00780D36"/>
    <w:rsid w:val="00780D6C"/>
    <w:rsid w:val="00780D8E"/>
    <w:rsid w:val="00780E64"/>
    <w:rsid w:val="00780FC1"/>
    <w:rsid w:val="007810B8"/>
    <w:rsid w:val="0078121E"/>
    <w:rsid w:val="0078122B"/>
    <w:rsid w:val="00781476"/>
    <w:rsid w:val="007816F8"/>
    <w:rsid w:val="0078185A"/>
    <w:rsid w:val="00781864"/>
    <w:rsid w:val="00781911"/>
    <w:rsid w:val="00781987"/>
    <w:rsid w:val="00781AD2"/>
    <w:rsid w:val="007820BC"/>
    <w:rsid w:val="007822A7"/>
    <w:rsid w:val="00782951"/>
    <w:rsid w:val="00782AF3"/>
    <w:rsid w:val="007831B8"/>
    <w:rsid w:val="007831BA"/>
    <w:rsid w:val="00783914"/>
    <w:rsid w:val="00783A3F"/>
    <w:rsid w:val="00783B41"/>
    <w:rsid w:val="00783E16"/>
    <w:rsid w:val="00783EC5"/>
    <w:rsid w:val="00783F39"/>
    <w:rsid w:val="00784054"/>
    <w:rsid w:val="0078426C"/>
    <w:rsid w:val="007842F4"/>
    <w:rsid w:val="007844E9"/>
    <w:rsid w:val="00784626"/>
    <w:rsid w:val="00785018"/>
    <w:rsid w:val="00785102"/>
    <w:rsid w:val="007857F7"/>
    <w:rsid w:val="007858F6"/>
    <w:rsid w:val="00785A47"/>
    <w:rsid w:val="00785BAD"/>
    <w:rsid w:val="00785BFB"/>
    <w:rsid w:val="00785C11"/>
    <w:rsid w:val="007861D4"/>
    <w:rsid w:val="00786281"/>
    <w:rsid w:val="00786677"/>
    <w:rsid w:val="007866A4"/>
    <w:rsid w:val="007868FC"/>
    <w:rsid w:val="007869D8"/>
    <w:rsid w:val="00786EC5"/>
    <w:rsid w:val="00787104"/>
    <w:rsid w:val="00787114"/>
    <w:rsid w:val="0078741B"/>
    <w:rsid w:val="00787673"/>
    <w:rsid w:val="00787A4F"/>
    <w:rsid w:val="00787FFD"/>
    <w:rsid w:val="007900E8"/>
    <w:rsid w:val="00790176"/>
    <w:rsid w:val="0079028F"/>
    <w:rsid w:val="007907D1"/>
    <w:rsid w:val="0079085E"/>
    <w:rsid w:val="00790CE6"/>
    <w:rsid w:val="00790D16"/>
    <w:rsid w:val="00790E45"/>
    <w:rsid w:val="00790E91"/>
    <w:rsid w:val="007913B8"/>
    <w:rsid w:val="00791567"/>
    <w:rsid w:val="00791680"/>
    <w:rsid w:val="007918B9"/>
    <w:rsid w:val="007919D8"/>
    <w:rsid w:val="00791A5E"/>
    <w:rsid w:val="00791BE3"/>
    <w:rsid w:val="00791E41"/>
    <w:rsid w:val="007920CF"/>
    <w:rsid w:val="00792C4A"/>
    <w:rsid w:val="00792DF8"/>
    <w:rsid w:val="00792EC7"/>
    <w:rsid w:val="00793082"/>
    <w:rsid w:val="007930F4"/>
    <w:rsid w:val="007931E6"/>
    <w:rsid w:val="00793329"/>
    <w:rsid w:val="00793A40"/>
    <w:rsid w:val="00793AC0"/>
    <w:rsid w:val="007943E7"/>
    <w:rsid w:val="007943F2"/>
    <w:rsid w:val="00794667"/>
    <w:rsid w:val="00794926"/>
    <w:rsid w:val="00794B1F"/>
    <w:rsid w:val="00794C15"/>
    <w:rsid w:val="00794DBD"/>
    <w:rsid w:val="00794E73"/>
    <w:rsid w:val="00795232"/>
    <w:rsid w:val="00795322"/>
    <w:rsid w:val="00795359"/>
    <w:rsid w:val="0079553C"/>
    <w:rsid w:val="0079557C"/>
    <w:rsid w:val="00795C4A"/>
    <w:rsid w:val="00795EFE"/>
    <w:rsid w:val="0079611F"/>
    <w:rsid w:val="00796364"/>
    <w:rsid w:val="00796432"/>
    <w:rsid w:val="00797143"/>
    <w:rsid w:val="007972C2"/>
    <w:rsid w:val="00797554"/>
    <w:rsid w:val="007976C0"/>
    <w:rsid w:val="007976C7"/>
    <w:rsid w:val="007977B8"/>
    <w:rsid w:val="007977BF"/>
    <w:rsid w:val="00797919"/>
    <w:rsid w:val="007979BA"/>
    <w:rsid w:val="00797AF7"/>
    <w:rsid w:val="00797BA4"/>
    <w:rsid w:val="00797C29"/>
    <w:rsid w:val="007A0005"/>
    <w:rsid w:val="007A023F"/>
    <w:rsid w:val="007A029D"/>
    <w:rsid w:val="007A034E"/>
    <w:rsid w:val="007A0394"/>
    <w:rsid w:val="007A0689"/>
    <w:rsid w:val="007A0730"/>
    <w:rsid w:val="007A09B2"/>
    <w:rsid w:val="007A10E1"/>
    <w:rsid w:val="007A141F"/>
    <w:rsid w:val="007A1424"/>
    <w:rsid w:val="007A17D9"/>
    <w:rsid w:val="007A1F36"/>
    <w:rsid w:val="007A23D5"/>
    <w:rsid w:val="007A2546"/>
    <w:rsid w:val="007A25C2"/>
    <w:rsid w:val="007A2898"/>
    <w:rsid w:val="007A29A4"/>
    <w:rsid w:val="007A2D50"/>
    <w:rsid w:val="007A2E94"/>
    <w:rsid w:val="007A2EAD"/>
    <w:rsid w:val="007A2ECB"/>
    <w:rsid w:val="007A3198"/>
    <w:rsid w:val="007A38A9"/>
    <w:rsid w:val="007A3C4B"/>
    <w:rsid w:val="007A3F58"/>
    <w:rsid w:val="007A3FA9"/>
    <w:rsid w:val="007A4249"/>
    <w:rsid w:val="007A49FA"/>
    <w:rsid w:val="007A4C4A"/>
    <w:rsid w:val="007A4C7A"/>
    <w:rsid w:val="007A4DE2"/>
    <w:rsid w:val="007A4FD8"/>
    <w:rsid w:val="007A5080"/>
    <w:rsid w:val="007A5410"/>
    <w:rsid w:val="007A559B"/>
    <w:rsid w:val="007A56D6"/>
    <w:rsid w:val="007A574B"/>
    <w:rsid w:val="007A5818"/>
    <w:rsid w:val="007A6254"/>
    <w:rsid w:val="007A647F"/>
    <w:rsid w:val="007A694C"/>
    <w:rsid w:val="007A69BD"/>
    <w:rsid w:val="007A6A46"/>
    <w:rsid w:val="007A6ACA"/>
    <w:rsid w:val="007A6D55"/>
    <w:rsid w:val="007A6DD5"/>
    <w:rsid w:val="007A744E"/>
    <w:rsid w:val="007A78A3"/>
    <w:rsid w:val="007A7ACB"/>
    <w:rsid w:val="007A7C00"/>
    <w:rsid w:val="007A7CAB"/>
    <w:rsid w:val="007A7FE1"/>
    <w:rsid w:val="007B0139"/>
    <w:rsid w:val="007B013E"/>
    <w:rsid w:val="007B016E"/>
    <w:rsid w:val="007B02D8"/>
    <w:rsid w:val="007B0733"/>
    <w:rsid w:val="007B0A2B"/>
    <w:rsid w:val="007B0DCC"/>
    <w:rsid w:val="007B0E88"/>
    <w:rsid w:val="007B0F50"/>
    <w:rsid w:val="007B116B"/>
    <w:rsid w:val="007B1495"/>
    <w:rsid w:val="007B14A5"/>
    <w:rsid w:val="007B15D6"/>
    <w:rsid w:val="007B18A1"/>
    <w:rsid w:val="007B19E8"/>
    <w:rsid w:val="007B1AEE"/>
    <w:rsid w:val="007B1B5A"/>
    <w:rsid w:val="007B23D1"/>
    <w:rsid w:val="007B244E"/>
    <w:rsid w:val="007B245A"/>
    <w:rsid w:val="007B251B"/>
    <w:rsid w:val="007B2574"/>
    <w:rsid w:val="007B2775"/>
    <w:rsid w:val="007B2AB6"/>
    <w:rsid w:val="007B2BED"/>
    <w:rsid w:val="007B2D07"/>
    <w:rsid w:val="007B338C"/>
    <w:rsid w:val="007B3544"/>
    <w:rsid w:val="007B3A03"/>
    <w:rsid w:val="007B3AA7"/>
    <w:rsid w:val="007B3D50"/>
    <w:rsid w:val="007B40FA"/>
    <w:rsid w:val="007B41B9"/>
    <w:rsid w:val="007B429D"/>
    <w:rsid w:val="007B442F"/>
    <w:rsid w:val="007B4678"/>
    <w:rsid w:val="007B487C"/>
    <w:rsid w:val="007B4ADB"/>
    <w:rsid w:val="007B4C0A"/>
    <w:rsid w:val="007B4C8F"/>
    <w:rsid w:val="007B4DEB"/>
    <w:rsid w:val="007B51C8"/>
    <w:rsid w:val="007B53DE"/>
    <w:rsid w:val="007B5442"/>
    <w:rsid w:val="007B5658"/>
    <w:rsid w:val="007B56C0"/>
    <w:rsid w:val="007B57DB"/>
    <w:rsid w:val="007B59FE"/>
    <w:rsid w:val="007B61B5"/>
    <w:rsid w:val="007B679B"/>
    <w:rsid w:val="007B6A5C"/>
    <w:rsid w:val="007B6B28"/>
    <w:rsid w:val="007B6D60"/>
    <w:rsid w:val="007B6DA2"/>
    <w:rsid w:val="007B7078"/>
    <w:rsid w:val="007B711D"/>
    <w:rsid w:val="007B73A3"/>
    <w:rsid w:val="007B74CE"/>
    <w:rsid w:val="007B75FE"/>
    <w:rsid w:val="007B7A4D"/>
    <w:rsid w:val="007B7A8D"/>
    <w:rsid w:val="007B7D19"/>
    <w:rsid w:val="007B7EBB"/>
    <w:rsid w:val="007B7F08"/>
    <w:rsid w:val="007B7F88"/>
    <w:rsid w:val="007C0214"/>
    <w:rsid w:val="007C041E"/>
    <w:rsid w:val="007C04AF"/>
    <w:rsid w:val="007C06A2"/>
    <w:rsid w:val="007C06B7"/>
    <w:rsid w:val="007C0745"/>
    <w:rsid w:val="007C0B0D"/>
    <w:rsid w:val="007C0E2B"/>
    <w:rsid w:val="007C0F16"/>
    <w:rsid w:val="007C110D"/>
    <w:rsid w:val="007C1547"/>
    <w:rsid w:val="007C186A"/>
    <w:rsid w:val="007C187D"/>
    <w:rsid w:val="007C1894"/>
    <w:rsid w:val="007C19A7"/>
    <w:rsid w:val="007C1C4C"/>
    <w:rsid w:val="007C2090"/>
    <w:rsid w:val="007C21A4"/>
    <w:rsid w:val="007C22BF"/>
    <w:rsid w:val="007C2384"/>
    <w:rsid w:val="007C2733"/>
    <w:rsid w:val="007C27C6"/>
    <w:rsid w:val="007C2BE9"/>
    <w:rsid w:val="007C2C32"/>
    <w:rsid w:val="007C2C45"/>
    <w:rsid w:val="007C2CA8"/>
    <w:rsid w:val="007C318A"/>
    <w:rsid w:val="007C3896"/>
    <w:rsid w:val="007C4096"/>
    <w:rsid w:val="007C43CC"/>
    <w:rsid w:val="007C4430"/>
    <w:rsid w:val="007C44E4"/>
    <w:rsid w:val="007C46EA"/>
    <w:rsid w:val="007C4784"/>
    <w:rsid w:val="007C47D8"/>
    <w:rsid w:val="007C48C0"/>
    <w:rsid w:val="007C4934"/>
    <w:rsid w:val="007C4CE1"/>
    <w:rsid w:val="007C4DE7"/>
    <w:rsid w:val="007C4F2E"/>
    <w:rsid w:val="007C4F91"/>
    <w:rsid w:val="007C51AA"/>
    <w:rsid w:val="007C5297"/>
    <w:rsid w:val="007C53BA"/>
    <w:rsid w:val="007C5A94"/>
    <w:rsid w:val="007C6021"/>
    <w:rsid w:val="007C60F2"/>
    <w:rsid w:val="007C62CB"/>
    <w:rsid w:val="007C63F4"/>
    <w:rsid w:val="007C642E"/>
    <w:rsid w:val="007C65F3"/>
    <w:rsid w:val="007C6917"/>
    <w:rsid w:val="007C6C35"/>
    <w:rsid w:val="007C6C57"/>
    <w:rsid w:val="007C6EBA"/>
    <w:rsid w:val="007C6EBC"/>
    <w:rsid w:val="007C6F19"/>
    <w:rsid w:val="007C6F98"/>
    <w:rsid w:val="007C72B3"/>
    <w:rsid w:val="007C749D"/>
    <w:rsid w:val="007C757E"/>
    <w:rsid w:val="007C75F4"/>
    <w:rsid w:val="007D0064"/>
    <w:rsid w:val="007D0559"/>
    <w:rsid w:val="007D0893"/>
    <w:rsid w:val="007D0C1D"/>
    <w:rsid w:val="007D0DD6"/>
    <w:rsid w:val="007D0E43"/>
    <w:rsid w:val="007D10BE"/>
    <w:rsid w:val="007D1116"/>
    <w:rsid w:val="007D1124"/>
    <w:rsid w:val="007D136C"/>
    <w:rsid w:val="007D1544"/>
    <w:rsid w:val="007D220E"/>
    <w:rsid w:val="007D2393"/>
    <w:rsid w:val="007D2455"/>
    <w:rsid w:val="007D24DC"/>
    <w:rsid w:val="007D24EF"/>
    <w:rsid w:val="007D274D"/>
    <w:rsid w:val="007D2863"/>
    <w:rsid w:val="007D2A9C"/>
    <w:rsid w:val="007D2AAC"/>
    <w:rsid w:val="007D3177"/>
    <w:rsid w:val="007D3277"/>
    <w:rsid w:val="007D3368"/>
    <w:rsid w:val="007D3463"/>
    <w:rsid w:val="007D363B"/>
    <w:rsid w:val="007D3755"/>
    <w:rsid w:val="007D38C8"/>
    <w:rsid w:val="007D3C88"/>
    <w:rsid w:val="007D3F2D"/>
    <w:rsid w:val="007D408C"/>
    <w:rsid w:val="007D444B"/>
    <w:rsid w:val="007D4615"/>
    <w:rsid w:val="007D5025"/>
    <w:rsid w:val="007D50E6"/>
    <w:rsid w:val="007D5189"/>
    <w:rsid w:val="007D5352"/>
    <w:rsid w:val="007D55C3"/>
    <w:rsid w:val="007D55C4"/>
    <w:rsid w:val="007D563F"/>
    <w:rsid w:val="007D58E4"/>
    <w:rsid w:val="007D59B8"/>
    <w:rsid w:val="007D5A7C"/>
    <w:rsid w:val="007D5CAD"/>
    <w:rsid w:val="007D6352"/>
    <w:rsid w:val="007D6408"/>
    <w:rsid w:val="007D6687"/>
    <w:rsid w:val="007D681C"/>
    <w:rsid w:val="007D6DBE"/>
    <w:rsid w:val="007D702C"/>
    <w:rsid w:val="007D7118"/>
    <w:rsid w:val="007D7123"/>
    <w:rsid w:val="007D7436"/>
    <w:rsid w:val="007D77DC"/>
    <w:rsid w:val="007E0252"/>
    <w:rsid w:val="007E02E7"/>
    <w:rsid w:val="007E03D8"/>
    <w:rsid w:val="007E0981"/>
    <w:rsid w:val="007E0BC7"/>
    <w:rsid w:val="007E0EDA"/>
    <w:rsid w:val="007E106C"/>
    <w:rsid w:val="007E1383"/>
    <w:rsid w:val="007E17BB"/>
    <w:rsid w:val="007E1963"/>
    <w:rsid w:val="007E19DC"/>
    <w:rsid w:val="007E1F1A"/>
    <w:rsid w:val="007E1FC2"/>
    <w:rsid w:val="007E2234"/>
    <w:rsid w:val="007E28FE"/>
    <w:rsid w:val="007E2AE2"/>
    <w:rsid w:val="007E2AE5"/>
    <w:rsid w:val="007E2C10"/>
    <w:rsid w:val="007E2FFC"/>
    <w:rsid w:val="007E30EE"/>
    <w:rsid w:val="007E3100"/>
    <w:rsid w:val="007E319D"/>
    <w:rsid w:val="007E340F"/>
    <w:rsid w:val="007E3559"/>
    <w:rsid w:val="007E35B8"/>
    <w:rsid w:val="007E3BD4"/>
    <w:rsid w:val="007E3E4F"/>
    <w:rsid w:val="007E4152"/>
    <w:rsid w:val="007E45A5"/>
    <w:rsid w:val="007E462B"/>
    <w:rsid w:val="007E4631"/>
    <w:rsid w:val="007E4650"/>
    <w:rsid w:val="007E468C"/>
    <w:rsid w:val="007E4FD8"/>
    <w:rsid w:val="007E51BA"/>
    <w:rsid w:val="007E52D3"/>
    <w:rsid w:val="007E577E"/>
    <w:rsid w:val="007E5BC2"/>
    <w:rsid w:val="007E5C6C"/>
    <w:rsid w:val="007E5CA7"/>
    <w:rsid w:val="007E5DFC"/>
    <w:rsid w:val="007E61F2"/>
    <w:rsid w:val="007E678D"/>
    <w:rsid w:val="007E6946"/>
    <w:rsid w:val="007E6C9B"/>
    <w:rsid w:val="007E6CC8"/>
    <w:rsid w:val="007E6EB0"/>
    <w:rsid w:val="007E7179"/>
    <w:rsid w:val="007E7204"/>
    <w:rsid w:val="007E7219"/>
    <w:rsid w:val="007E72DF"/>
    <w:rsid w:val="007E7607"/>
    <w:rsid w:val="007E781B"/>
    <w:rsid w:val="007E78A3"/>
    <w:rsid w:val="007E7D37"/>
    <w:rsid w:val="007E7F34"/>
    <w:rsid w:val="007E7F7F"/>
    <w:rsid w:val="007E7FA9"/>
    <w:rsid w:val="007F0285"/>
    <w:rsid w:val="007F072C"/>
    <w:rsid w:val="007F0F11"/>
    <w:rsid w:val="007F1187"/>
    <w:rsid w:val="007F134D"/>
    <w:rsid w:val="007F19E0"/>
    <w:rsid w:val="007F23B5"/>
    <w:rsid w:val="007F24B6"/>
    <w:rsid w:val="007F26CF"/>
    <w:rsid w:val="007F26E4"/>
    <w:rsid w:val="007F27C6"/>
    <w:rsid w:val="007F2836"/>
    <w:rsid w:val="007F2B17"/>
    <w:rsid w:val="007F2D20"/>
    <w:rsid w:val="007F2D2C"/>
    <w:rsid w:val="007F2D53"/>
    <w:rsid w:val="007F2EC8"/>
    <w:rsid w:val="007F38A3"/>
    <w:rsid w:val="007F449F"/>
    <w:rsid w:val="007F4684"/>
    <w:rsid w:val="007F4729"/>
    <w:rsid w:val="007F47C4"/>
    <w:rsid w:val="007F4AA9"/>
    <w:rsid w:val="007F4F0E"/>
    <w:rsid w:val="007F4F25"/>
    <w:rsid w:val="007F50E7"/>
    <w:rsid w:val="007F55A0"/>
    <w:rsid w:val="007F56F3"/>
    <w:rsid w:val="007F57A8"/>
    <w:rsid w:val="007F5939"/>
    <w:rsid w:val="007F5ACE"/>
    <w:rsid w:val="007F5FCF"/>
    <w:rsid w:val="007F617F"/>
    <w:rsid w:val="007F6298"/>
    <w:rsid w:val="007F6553"/>
    <w:rsid w:val="007F68E1"/>
    <w:rsid w:val="007F6A38"/>
    <w:rsid w:val="007F6AF0"/>
    <w:rsid w:val="007F6D1D"/>
    <w:rsid w:val="007F6D2C"/>
    <w:rsid w:val="007F6EBC"/>
    <w:rsid w:val="007F7010"/>
    <w:rsid w:val="007F7016"/>
    <w:rsid w:val="007F7339"/>
    <w:rsid w:val="007F74C6"/>
    <w:rsid w:val="007F74F9"/>
    <w:rsid w:val="007F7632"/>
    <w:rsid w:val="007F774F"/>
    <w:rsid w:val="007F77EC"/>
    <w:rsid w:val="007F7993"/>
    <w:rsid w:val="007F7D97"/>
    <w:rsid w:val="007F7F81"/>
    <w:rsid w:val="0080061E"/>
    <w:rsid w:val="00800918"/>
    <w:rsid w:val="00800927"/>
    <w:rsid w:val="00800E49"/>
    <w:rsid w:val="00800E8C"/>
    <w:rsid w:val="00801144"/>
    <w:rsid w:val="0080149A"/>
    <w:rsid w:val="00801AE4"/>
    <w:rsid w:val="00801D76"/>
    <w:rsid w:val="00801E4B"/>
    <w:rsid w:val="008020E8"/>
    <w:rsid w:val="00802204"/>
    <w:rsid w:val="0080245B"/>
    <w:rsid w:val="00803005"/>
    <w:rsid w:val="00803359"/>
    <w:rsid w:val="00803384"/>
    <w:rsid w:val="00803395"/>
    <w:rsid w:val="008033CF"/>
    <w:rsid w:val="00803429"/>
    <w:rsid w:val="00803891"/>
    <w:rsid w:val="00803B5F"/>
    <w:rsid w:val="00803CB6"/>
    <w:rsid w:val="00803D73"/>
    <w:rsid w:val="00803DCA"/>
    <w:rsid w:val="00803E20"/>
    <w:rsid w:val="00804052"/>
    <w:rsid w:val="0080425A"/>
    <w:rsid w:val="00804596"/>
    <w:rsid w:val="008046E7"/>
    <w:rsid w:val="0080481B"/>
    <w:rsid w:val="0080484F"/>
    <w:rsid w:val="008048EC"/>
    <w:rsid w:val="00804AA4"/>
    <w:rsid w:val="00804B20"/>
    <w:rsid w:val="00804B5D"/>
    <w:rsid w:val="00804DB4"/>
    <w:rsid w:val="00804E2F"/>
    <w:rsid w:val="00804E3D"/>
    <w:rsid w:val="00804FC4"/>
    <w:rsid w:val="00805221"/>
    <w:rsid w:val="008052B7"/>
    <w:rsid w:val="008052E4"/>
    <w:rsid w:val="00805424"/>
    <w:rsid w:val="008054D6"/>
    <w:rsid w:val="0080570D"/>
    <w:rsid w:val="0080588E"/>
    <w:rsid w:val="008059BC"/>
    <w:rsid w:val="00805E6F"/>
    <w:rsid w:val="00806634"/>
    <w:rsid w:val="0080664C"/>
    <w:rsid w:val="008067F2"/>
    <w:rsid w:val="00806A2C"/>
    <w:rsid w:val="00806E28"/>
    <w:rsid w:val="00806E54"/>
    <w:rsid w:val="00806F9A"/>
    <w:rsid w:val="00806FF0"/>
    <w:rsid w:val="00807198"/>
    <w:rsid w:val="008071EF"/>
    <w:rsid w:val="008075EC"/>
    <w:rsid w:val="00807C74"/>
    <w:rsid w:val="00807D51"/>
    <w:rsid w:val="00807DF0"/>
    <w:rsid w:val="00807E5D"/>
    <w:rsid w:val="00807EF4"/>
    <w:rsid w:val="00810061"/>
    <w:rsid w:val="00810261"/>
    <w:rsid w:val="00810434"/>
    <w:rsid w:val="00810437"/>
    <w:rsid w:val="008104C6"/>
    <w:rsid w:val="0081054A"/>
    <w:rsid w:val="00810794"/>
    <w:rsid w:val="008108C9"/>
    <w:rsid w:val="008108FD"/>
    <w:rsid w:val="00810C39"/>
    <w:rsid w:val="008115DA"/>
    <w:rsid w:val="008116A8"/>
    <w:rsid w:val="008116EF"/>
    <w:rsid w:val="00811A2F"/>
    <w:rsid w:val="00811C81"/>
    <w:rsid w:val="00811D20"/>
    <w:rsid w:val="00811DFD"/>
    <w:rsid w:val="00811EBF"/>
    <w:rsid w:val="0081253B"/>
    <w:rsid w:val="00812616"/>
    <w:rsid w:val="0081276C"/>
    <w:rsid w:val="00812BC4"/>
    <w:rsid w:val="00812DA2"/>
    <w:rsid w:val="00812EA5"/>
    <w:rsid w:val="00812F72"/>
    <w:rsid w:val="00813119"/>
    <w:rsid w:val="00813225"/>
    <w:rsid w:val="00813523"/>
    <w:rsid w:val="00813D1F"/>
    <w:rsid w:val="00813F08"/>
    <w:rsid w:val="0081417C"/>
    <w:rsid w:val="0081474E"/>
    <w:rsid w:val="00814DA0"/>
    <w:rsid w:val="00814E74"/>
    <w:rsid w:val="00814F18"/>
    <w:rsid w:val="00814FD8"/>
    <w:rsid w:val="00815193"/>
    <w:rsid w:val="00815206"/>
    <w:rsid w:val="00816A1D"/>
    <w:rsid w:val="00817638"/>
    <w:rsid w:val="00817B03"/>
    <w:rsid w:val="00817B8F"/>
    <w:rsid w:val="00817F2B"/>
    <w:rsid w:val="0082003F"/>
    <w:rsid w:val="008201CB"/>
    <w:rsid w:val="00820648"/>
    <w:rsid w:val="008206F1"/>
    <w:rsid w:val="008207F6"/>
    <w:rsid w:val="008208AB"/>
    <w:rsid w:val="00820D4E"/>
    <w:rsid w:val="00820D9C"/>
    <w:rsid w:val="00820DCF"/>
    <w:rsid w:val="00820E79"/>
    <w:rsid w:val="00820FE5"/>
    <w:rsid w:val="008217E7"/>
    <w:rsid w:val="00821900"/>
    <w:rsid w:val="00821DEB"/>
    <w:rsid w:val="0082216C"/>
    <w:rsid w:val="008221D5"/>
    <w:rsid w:val="008222FA"/>
    <w:rsid w:val="008223A7"/>
    <w:rsid w:val="00822645"/>
    <w:rsid w:val="0082281C"/>
    <w:rsid w:val="00822A5A"/>
    <w:rsid w:val="00822CFD"/>
    <w:rsid w:val="0082306E"/>
    <w:rsid w:val="008230AB"/>
    <w:rsid w:val="00823217"/>
    <w:rsid w:val="008238DF"/>
    <w:rsid w:val="008239B3"/>
    <w:rsid w:val="00823AF3"/>
    <w:rsid w:val="00823B74"/>
    <w:rsid w:val="00823B88"/>
    <w:rsid w:val="00823D98"/>
    <w:rsid w:val="00823DB9"/>
    <w:rsid w:val="00823EBE"/>
    <w:rsid w:val="0082405C"/>
    <w:rsid w:val="00824096"/>
    <w:rsid w:val="00824185"/>
    <w:rsid w:val="008245A3"/>
    <w:rsid w:val="00824620"/>
    <w:rsid w:val="0082478A"/>
    <w:rsid w:val="00824AB5"/>
    <w:rsid w:val="00824CB9"/>
    <w:rsid w:val="00824D4C"/>
    <w:rsid w:val="00824E96"/>
    <w:rsid w:val="0082540C"/>
    <w:rsid w:val="008255A4"/>
    <w:rsid w:val="0082596C"/>
    <w:rsid w:val="008259C9"/>
    <w:rsid w:val="00825F4F"/>
    <w:rsid w:val="0082634F"/>
    <w:rsid w:val="0082646B"/>
    <w:rsid w:val="0082662B"/>
    <w:rsid w:val="00826863"/>
    <w:rsid w:val="008268A1"/>
    <w:rsid w:val="008268F8"/>
    <w:rsid w:val="00826932"/>
    <w:rsid w:val="00826C21"/>
    <w:rsid w:val="00826F14"/>
    <w:rsid w:val="00826F5F"/>
    <w:rsid w:val="00826FD9"/>
    <w:rsid w:val="008274AA"/>
    <w:rsid w:val="00827C02"/>
    <w:rsid w:val="00827CA5"/>
    <w:rsid w:val="00827E41"/>
    <w:rsid w:val="00827E71"/>
    <w:rsid w:val="00827E8D"/>
    <w:rsid w:val="008305FC"/>
    <w:rsid w:val="008306C9"/>
    <w:rsid w:val="00830A6E"/>
    <w:rsid w:val="00830C4B"/>
    <w:rsid w:val="00831242"/>
    <w:rsid w:val="0083125D"/>
    <w:rsid w:val="00831456"/>
    <w:rsid w:val="00831518"/>
    <w:rsid w:val="008315C5"/>
    <w:rsid w:val="00831D52"/>
    <w:rsid w:val="00831EEC"/>
    <w:rsid w:val="0083220A"/>
    <w:rsid w:val="008323CB"/>
    <w:rsid w:val="0083287F"/>
    <w:rsid w:val="00832922"/>
    <w:rsid w:val="00832B7C"/>
    <w:rsid w:val="00832C81"/>
    <w:rsid w:val="00832F40"/>
    <w:rsid w:val="00833102"/>
    <w:rsid w:val="00833326"/>
    <w:rsid w:val="00833557"/>
    <w:rsid w:val="00833BBA"/>
    <w:rsid w:val="00833C56"/>
    <w:rsid w:val="00833D92"/>
    <w:rsid w:val="008345EC"/>
    <w:rsid w:val="008345FA"/>
    <w:rsid w:val="008346DF"/>
    <w:rsid w:val="00834839"/>
    <w:rsid w:val="00834C3F"/>
    <w:rsid w:val="00834DF9"/>
    <w:rsid w:val="008352CF"/>
    <w:rsid w:val="00835462"/>
    <w:rsid w:val="008354DF"/>
    <w:rsid w:val="00835A0A"/>
    <w:rsid w:val="00835A71"/>
    <w:rsid w:val="00835A7A"/>
    <w:rsid w:val="00835BB0"/>
    <w:rsid w:val="00835CDE"/>
    <w:rsid w:val="00835F45"/>
    <w:rsid w:val="00836015"/>
    <w:rsid w:val="00836062"/>
    <w:rsid w:val="008360DF"/>
    <w:rsid w:val="00836158"/>
    <w:rsid w:val="0083646B"/>
    <w:rsid w:val="00836597"/>
    <w:rsid w:val="008365C4"/>
    <w:rsid w:val="0083689A"/>
    <w:rsid w:val="00836987"/>
    <w:rsid w:val="00836C46"/>
    <w:rsid w:val="00836E23"/>
    <w:rsid w:val="0083757D"/>
    <w:rsid w:val="008375ED"/>
    <w:rsid w:val="00837820"/>
    <w:rsid w:val="00837A8E"/>
    <w:rsid w:val="00837B13"/>
    <w:rsid w:val="00840015"/>
    <w:rsid w:val="00840021"/>
    <w:rsid w:val="0084003A"/>
    <w:rsid w:val="008403AD"/>
    <w:rsid w:val="0084043A"/>
    <w:rsid w:val="00840486"/>
    <w:rsid w:val="00840739"/>
    <w:rsid w:val="00840A74"/>
    <w:rsid w:val="00840E57"/>
    <w:rsid w:val="008410CB"/>
    <w:rsid w:val="00841482"/>
    <w:rsid w:val="008416CB"/>
    <w:rsid w:val="008416F7"/>
    <w:rsid w:val="0084198C"/>
    <w:rsid w:val="00841A7C"/>
    <w:rsid w:val="00841B98"/>
    <w:rsid w:val="00841EA9"/>
    <w:rsid w:val="00841F0D"/>
    <w:rsid w:val="00841FBD"/>
    <w:rsid w:val="008420BD"/>
    <w:rsid w:val="0084243E"/>
    <w:rsid w:val="008425E5"/>
    <w:rsid w:val="008427A9"/>
    <w:rsid w:val="00842A7C"/>
    <w:rsid w:val="00842B13"/>
    <w:rsid w:val="00842F93"/>
    <w:rsid w:val="0084326E"/>
    <w:rsid w:val="008438EE"/>
    <w:rsid w:val="0084396B"/>
    <w:rsid w:val="00843E8D"/>
    <w:rsid w:val="008448B0"/>
    <w:rsid w:val="00844B68"/>
    <w:rsid w:val="0084500B"/>
    <w:rsid w:val="0084501D"/>
    <w:rsid w:val="008450D8"/>
    <w:rsid w:val="00845135"/>
    <w:rsid w:val="0084534B"/>
    <w:rsid w:val="00845476"/>
    <w:rsid w:val="0084553E"/>
    <w:rsid w:val="008456A3"/>
    <w:rsid w:val="0084618B"/>
    <w:rsid w:val="00846346"/>
    <w:rsid w:val="00846385"/>
    <w:rsid w:val="008464AA"/>
    <w:rsid w:val="00846548"/>
    <w:rsid w:val="00846549"/>
    <w:rsid w:val="008465C4"/>
    <w:rsid w:val="0084660C"/>
    <w:rsid w:val="00846654"/>
    <w:rsid w:val="008468F7"/>
    <w:rsid w:val="00846A65"/>
    <w:rsid w:val="00846B1A"/>
    <w:rsid w:val="00846B81"/>
    <w:rsid w:val="008472D4"/>
    <w:rsid w:val="0084736C"/>
    <w:rsid w:val="00847593"/>
    <w:rsid w:val="00847702"/>
    <w:rsid w:val="00847B4C"/>
    <w:rsid w:val="008500A9"/>
    <w:rsid w:val="0085022C"/>
    <w:rsid w:val="00850351"/>
    <w:rsid w:val="00850399"/>
    <w:rsid w:val="0085041F"/>
    <w:rsid w:val="0085075D"/>
    <w:rsid w:val="0085079B"/>
    <w:rsid w:val="008507EB"/>
    <w:rsid w:val="00850C23"/>
    <w:rsid w:val="00850C2C"/>
    <w:rsid w:val="00850C75"/>
    <w:rsid w:val="00850C82"/>
    <w:rsid w:val="00850DD2"/>
    <w:rsid w:val="00850E14"/>
    <w:rsid w:val="00850E86"/>
    <w:rsid w:val="00851405"/>
    <w:rsid w:val="008514E7"/>
    <w:rsid w:val="008517E5"/>
    <w:rsid w:val="00851901"/>
    <w:rsid w:val="00851908"/>
    <w:rsid w:val="008519B1"/>
    <w:rsid w:val="00851B87"/>
    <w:rsid w:val="00851D4E"/>
    <w:rsid w:val="008522A2"/>
    <w:rsid w:val="008523E3"/>
    <w:rsid w:val="00852561"/>
    <w:rsid w:val="00852877"/>
    <w:rsid w:val="00852ED1"/>
    <w:rsid w:val="0085334B"/>
    <w:rsid w:val="00853775"/>
    <w:rsid w:val="00853780"/>
    <w:rsid w:val="008537DC"/>
    <w:rsid w:val="0085386E"/>
    <w:rsid w:val="00853A49"/>
    <w:rsid w:val="00854061"/>
    <w:rsid w:val="0085426B"/>
    <w:rsid w:val="008543A5"/>
    <w:rsid w:val="00854991"/>
    <w:rsid w:val="008555DF"/>
    <w:rsid w:val="008555F1"/>
    <w:rsid w:val="00855914"/>
    <w:rsid w:val="0085602B"/>
    <w:rsid w:val="00856143"/>
    <w:rsid w:val="00856506"/>
    <w:rsid w:val="008567EC"/>
    <w:rsid w:val="00856831"/>
    <w:rsid w:val="008569D7"/>
    <w:rsid w:val="008572D4"/>
    <w:rsid w:val="008576D2"/>
    <w:rsid w:val="00857A05"/>
    <w:rsid w:val="00857A25"/>
    <w:rsid w:val="00857A42"/>
    <w:rsid w:val="00857B6A"/>
    <w:rsid w:val="00857C82"/>
    <w:rsid w:val="00857DE7"/>
    <w:rsid w:val="00860187"/>
    <w:rsid w:val="00860193"/>
    <w:rsid w:val="008602AC"/>
    <w:rsid w:val="00860521"/>
    <w:rsid w:val="008605E5"/>
    <w:rsid w:val="00860625"/>
    <w:rsid w:val="008607DD"/>
    <w:rsid w:val="00860815"/>
    <w:rsid w:val="0086083C"/>
    <w:rsid w:val="00860963"/>
    <w:rsid w:val="00860AEB"/>
    <w:rsid w:val="00860BA1"/>
    <w:rsid w:val="00860D61"/>
    <w:rsid w:val="00861372"/>
    <w:rsid w:val="0086196A"/>
    <w:rsid w:val="00861CE2"/>
    <w:rsid w:val="00861D36"/>
    <w:rsid w:val="00861FC8"/>
    <w:rsid w:val="00862082"/>
    <w:rsid w:val="0086214B"/>
    <w:rsid w:val="0086240E"/>
    <w:rsid w:val="0086262A"/>
    <w:rsid w:val="008628BA"/>
    <w:rsid w:val="008628E0"/>
    <w:rsid w:val="00862A2B"/>
    <w:rsid w:val="00862F08"/>
    <w:rsid w:val="00862FCD"/>
    <w:rsid w:val="008630A4"/>
    <w:rsid w:val="008633AD"/>
    <w:rsid w:val="0086346B"/>
    <w:rsid w:val="0086353B"/>
    <w:rsid w:val="0086356D"/>
    <w:rsid w:val="008635CA"/>
    <w:rsid w:val="0086362B"/>
    <w:rsid w:val="00863765"/>
    <w:rsid w:val="008637BB"/>
    <w:rsid w:val="008642D6"/>
    <w:rsid w:val="008649F5"/>
    <w:rsid w:val="00864A6E"/>
    <w:rsid w:val="00864AD3"/>
    <w:rsid w:val="00864E77"/>
    <w:rsid w:val="00865108"/>
    <w:rsid w:val="008655C1"/>
    <w:rsid w:val="00865673"/>
    <w:rsid w:val="00865819"/>
    <w:rsid w:val="00865832"/>
    <w:rsid w:val="008658F3"/>
    <w:rsid w:val="00865D36"/>
    <w:rsid w:val="00865D54"/>
    <w:rsid w:val="008660F7"/>
    <w:rsid w:val="00866191"/>
    <w:rsid w:val="00866262"/>
    <w:rsid w:val="0086629F"/>
    <w:rsid w:val="00866421"/>
    <w:rsid w:val="0086643C"/>
    <w:rsid w:val="0086684E"/>
    <w:rsid w:val="00866A3E"/>
    <w:rsid w:val="00866AD7"/>
    <w:rsid w:val="00866B88"/>
    <w:rsid w:val="00866C8B"/>
    <w:rsid w:val="0086726C"/>
    <w:rsid w:val="00867458"/>
    <w:rsid w:val="00867545"/>
    <w:rsid w:val="008676DF"/>
    <w:rsid w:val="00867778"/>
    <w:rsid w:val="00867BF0"/>
    <w:rsid w:val="00867F17"/>
    <w:rsid w:val="00867F87"/>
    <w:rsid w:val="00870128"/>
    <w:rsid w:val="0087025C"/>
    <w:rsid w:val="0087046F"/>
    <w:rsid w:val="00870478"/>
    <w:rsid w:val="00870753"/>
    <w:rsid w:val="0087081C"/>
    <w:rsid w:val="00870C04"/>
    <w:rsid w:val="00870C0E"/>
    <w:rsid w:val="00870EE3"/>
    <w:rsid w:val="00870FAF"/>
    <w:rsid w:val="00870FBF"/>
    <w:rsid w:val="00871340"/>
    <w:rsid w:val="00871520"/>
    <w:rsid w:val="00871740"/>
    <w:rsid w:val="008718B3"/>
    <w:rsid w:val="008719CD"/>
    <w:rsid w:val="00871B9A"/>
    <w:rsid w:val="00871DB3"/>
    <w:rsid w:val="00871E65"/>
    <w:rsid w:val="00871EDE"/>
    <w:rsid w:val="00871F92"/>
    <w:rsid w:val="00871FEE"/>
    <w:rsid w:val="0087240C"/>
    <w:rsid w:val="0087255A"/>
    <w:rsid w:val="00872801"/>
    <w:rsid w:val="0087293E"/>
    <w:rsid w:val="00872954"/>
    <w:rsid w:val="00872CAB"/>
    <w:rsid w:val="00873909"/>
    <w:rsid w:val="00873A05"/>
    <w:rsid w:val="00873B22"/>
    <w:rsid w:val="00873D4C"/>
    <w:rsid w:val="00873DB3"/>
    <w:rsid w:val="00873DB8"/>
    <w:rsid w:val="0087406A"/>
    <w:rsid w:val="0087438E"/>
    <w:rsid w:val="008744C6"/>
    <w:rsid w:val="008744F7"/>
    <w:rsid w:val="0087489E"/>
    <w:rsid w:val="00874DCD"/>
    <w:rsid w:val="00874F90"/>
    <w:rsid w:val="0087508A"/>
    <w:rsid w:val="00875623"/>
    <w:rsid w:val="0087571D"/>
    <w:rsid w:val="0087587F"/>
    <w:rsid w:val="008758F4"/>
    <w:rsid w:val="00875A80"/>
    <w:rsid w:val="00875BAC"/>
    <w:rsid w:val="00875BBC"/>
    <w:rsid w:val="00875C74"/>
    <w:rsid w:val="00875CBF"/>
    <w:rsid w:val="00875EEC"/>
    <w:rsid w:val="00876157"/>
    <w:rsid w:val="008762AC"/>
    <w:rsid w:val="00876C53"/>
    <w:rsid w:val="00876C56"/>
    <w:rsid w:val="00876CEE"/>
    <w:rsid w:val="00876D3D"/>
    <w:rsid w:val="00876D51"/>
    <w:rsid w:val="00876FA2"/>
    <w:rsid w:val="00877659"/>
    <w:rsid w:val="00877666"/>
    <w:rsid w:val="00877962"/>
    <w:rsid w:val="00877A10"/>
    <w:rsid w:val="00877B04"/>
    <w:rsid w:val="00877D87"/>
    <w:rsid w:val="00880163"/>
    <w:rsid w:val="008802BA"/>
    <w:rsid w:val="00880458"/>
    <w:rsid w:val="008804E7"/>
    <w:rsid w:val="00880590"/>
    <w:rsid w:val="008809C5"/>
    <w:rsid w:val="00880D8F"/>
    <w:rsid w:val="0088115C"/>
    <w:rsid w:val="008816CF"/>
    <w:rsid w:val="008816F2"/>
    <w:rsid w:val="0088192B"/>
    <w:rsid w:val="00881AE8"/>
    <w:rsid w:val="00881B32"/>
    <w:rsid w:val="00881CAE"/>
    <w:rsid w:val="00881EBE"/>
    <w:rsid w:val="00882337"/>
    <w:rsid w:val="0088237E"/>
    <w:rsid w:val="0088241B"/>
    <w:rsid w:val="00882656"/>
    <w:rsid w:val="00882CA5"/>
    <w:rsid w:val="0088320B"/>
    <w:rsid w:val="00883404"/>
    <w:rsid w:val="00883A6F"/>
    <w:rsid w:val="00883B48"/>
    <w:rsid w:val="00883C6D"/>
    <w:rsid w:val="00883C7F"/>
    <w:rsid w:val="00883D85"/>
    <w:rsid w:val="00883E35"/>
    <w:rsid w:val="00883E6A"/>
    <w:rsid w:val="00883F67"/>
    <w:rsid w:val="00884A39"/>
    <w:rsid w:val="00884B27"/>
    <w:rsid w:val="00884C5E"/>
    <w:rsid w:val="00884D93"/>
    <w:rsid w:val="0088520D"/>
    <w:rsid w:val="008856B0"/>
    <w:rsid w:val="008856E3"/>
    <w:rsid w:val="00885D97"/>
    <w:rsid w:val="00885DF6"/>
    <w:rsid w:val="00885E24"/>
    <w:rsid w:val="00885F8A"/>
    <w:rsid w:val="008860D3"/>
    <w:rsid w:val="0088620E"/>
    <w:rsid w:val="00886559"/>
    <w:rsid w:val="0088680A"/>
    <w:rsid w:val="00886887"/>
    <w:rsid w:val="00886952"/>
    <w:rsid w:val="00886C79"/>
    <w:rsid w:val="0088709D"/>
    <w:rsid w:val="0088718A"/>
    <w:rsid w:val="00887554"/>
    <w:rsid w:val="008875BC"/>
    <w:rsid w:val="00887889"/>
    <w:rsid w:val="008878F8"/>
    <w:rsid w:val="00887942"/>
    <w:rsid w:val="008879A7"/>
    <w:rsid w:val="00887C1B"/>
    <w:rsid w:val="00887F23"/>
    <w:rsid w:val="00890374"/>
    <w:rsid w:val="0089039D"/>
    <w:rsid w:val="0089046E"/>
    <w:rsid w:val="00890568"/>
    <w:rsid w:val="0089066F"/>
    <w:rsid w:val="00890C73"/>
    <w:rsid w:val="00890D47"/>
    <w:rsid w:val="008910C3"/>
    <w:rsid w:val="00891201"/>
    <w:rsid w:val="00891281"/>
    <w:rsid w:val="0089150C"/>
    <w:rsid w:val="00891584"/>
    <w:rsid w:val="008917A6"/>
    <w:rsid w:val="00891E6E"/>
    <w:rsid w:val="00891F64"/>
    <w:rsid w:val="00892032"/>
    <w:rsid w:val="0089229B"/>
    <w:rsid w:val="00892475"/>
    <w:rsid w:val="008924C4"/>
    <w:rsid w:val="008925FD"/>
    <w:rsid w:val="008927C1"/>
    <w:rsid w:val="00892B09"/>
    <w:rsid w:val="00892D0D"/>
    <w:rsid w:val="00893057"/>
    <w:rsid w:val="0089358C"/>
    <w:rsid w:val="008935DE"/>
    <w:rsid w:val="0089399E"/>
    <w:rsid w:val="00893A64"/>
    <w:rsid w:val="00893BF7"/>
    <w:rsid w:val="00893CF0"/>
    <w:rsid w:val="0089417C"/>
    <w:rsid w:val="00894261"/>
    <w:rsid w:val="0089426F"/>
    <w:rsid w:val="008945BC"/>
    <w:rsid w:val="00894619"/>
    <w:rsid w:val="0089490A"/>
    <w:rsid w:val="00894DD9"/>
    <w:rsid w:val="00894F34"/>
    <w:rsid w:val="00894F93"/>
    <w:rsid w:val="008957A2"/>
    <w:rsid w:val="0089582A"/>
    <w:rsid w:val="0089594C"/>
    <w:rsid w:val="00895D50"/>
    <w:rsid w:val="00895E15"/>
    <w:rsid w:val="00896313"/>
    <w:rsid w:val="008970FB"/>
    <w:rsid w:val="008971D5"/>
    <w:rsid w:val="008977B9"/>
    <w:rsid w:val="00897827"/>
    <w:rsid w:val="00897906"/>
    <w:rsid w:val="0089790A"/>
    <w:rsid w:val="00897AF8"/>
    <w:rsid w:val="00897F4E"/>
    <w:rsid w:val="008A02AA"/>
    <w:rsid w:val="008A05A6"/>
    <w:rsid w:val="008A0A1E"/>
    <w:rsid w:val="008A10D4"/>
    <w:rsid w:val="008A2037"/>
    <w:rsid w:val="008A2D52"/>
    <w:rsid w:val="008A2E6D"/>
    <w:rsid w:val="008A35EF"/>
    <w:rsid w:val="008A375D"/>
    <w:rsid w:val="008A37B3"/>
    <w:rsid w:val="008A398C"/>
    <w:rsid w:val="008A4075"/>
    <w:rsid w:val="008A44F5"/>
    <w:rsid w:val="008A4623"/>
    <w:rsid w:val="008A4759"/>
    <w:rsid w:val="008A495D"/>
    <w:rsid w:val="008A4EA3"/>
    <w:rsid w:val="008A4F59"/>
    <w:rsid w:val="008A4FE6"/>
    <w:rsid w:val="008A50CE"/>
    <w:rsid w:val="008A5125"/>
    <w:rsid w:val="008A51BF"/>
    <w:rsid w:val="008A51EB"/>
    <w:rsid w:val="008A51FF"/>
    <w:rsid w:val="008A52E2"/>
    <w:rsid w:val="008A5383"/>
    <w:rsid w:val="008A5675"/>
    <w:rsid w:val="008A5688"/>
    <w:rsid w:val="008A58E6"/>
    <w:rsid w:val="008A5AE7"/>
    <w:rsid w:val="008A5B92"/>
    <w:rsid w:val="008A5F1E"/>
    <w:rsid w:val="008A5F9D"/>
    <w:rsid w:val="008A604F"/>
    <w:rsid w:val="008A6153"/>
    <w:rsid w:val="008A617F"/>
    <w:rsid w:val="008A659D"/>
    <w:rsid w:val="008A69C7"/>
    <w:rsid w:val="008A6A63"/>
    <w:rsid w:val="008A6BBD"/>
    <w:rsid w:val="008A6D00"/>
    <w:rsid w:val="008A6DA7"/>
    <w:rsid w:val="008A6EA7"/>
    <w:rsid w:val="008A7359"/>
    <w:rsid w:val="008A7388"/>
    <w:rsid w:val="008A7640"/>
    <w:rsid w:val="008A76EC"/>
    <w:rsid w:val="008A79B0"/>
    <w:rsid w:val="008A7B1A"/>
    <w:rsid w:val="008A7E9C"/>
    <w:rsid w:val="008A7F9A"/>
    <w:rsid w:val="008B02F8"/>
    <w:rsid w:val="008B050F"/>
    <w:rsid w:val="008B076A"/>
    <w:rsid w:val="008B07FD"/>
    <w:rsid w:val="008B0917"/>
    <w:rsid w:val="008B0D89"/>
    <w:rsid w:val="008B0F12"/>
    <w:rsid w:val="008B0F35"/>
    <w:rsid w:val="008B1222"/>
    <w:rsid w:val="008B13B0"/>
    <w:rsid w:val="008B1408"/>
    <w:rsid w:val="008B14FA"/>
    <w:rsid w:val="008B1561"/>
    <w:rsid w:val="008B1909"/>
    <w:rsid w:val="008B1D4C"/>
    <w:rsid w:val="008B21DB"/>
    <w:rsid w:val="008B22FE"/>
    <w:rsid w:val="008B2336"/>
    <w:rsid w:val="008B25DA"/>
    <w:rsid w:val="008B2671"/>
    <w:rsid w:val="008B2AAD"/>
    <w:rsid w:val="008B2C2A"/>
    <w:rsid w:val="008B2E0B"/>
    <w:rsid w:val="008B2E5F"/>
    <w:rsid w:val="008B2E94"/>
    <w:rsid w:val="008B2EE1"/>
    <w:rsid w:val="008B2F09"/>
    <w:rsid w:val="008B2FE0"/>
    <w:rsid w:val="008B34C0"/>
    <w:rsid w:val="008B3589"/>
    <w:rsid w:val="008B40AD"/>
    <w:rsid w:val="008B40B0"/>
    <w:rsid w:val="008B40B6"/>
    <w:rsid w:val="008B4366"/>
    <w:rsid w:val="008B459E"/>
    <w:rsid w:val="008B4666"/>
    <w:rsid w:val="008B47DA"/>
    <w:rsid w:val="008B483F"/>
    <w:rsid w:val="008B4859"/>
    <w:rsid w:val="008B4A47"/>
    <w:rsid w:val="008B4D7A"/>
    <w:rsid w:val="008B4DD8"/>
    <w:rsid w:val="008B4F2B"/>
    <w:rsid w:val="008B5006"/>
    <w:rsid w:val="008B525D"/>
    <w:rsid w:val="008B5441"/>
    <w:rsid w:val="008B54E2"/>
    <w:rsid w:val="008B55CB"/>
    <w:rsid w:val="008B583E"/>
    <w:rsid w:val="008B5915"/>
    <w:rsid w:val="008B5946"/>
    <w:rsid w:val="008B5B64"/>
    <w:rsid w:val="008B5FC3"/>
    <w:rsid w:val="008B650C"/>
    <w:rsid w:val="008B6603"/>
    <w:rsid w:val="008B684A"/>
    <w:rsid w:val="008B6B1D"/>
    <w:rsid w:val="008B6D0D"/>
    <w:rsid w:val="008B6FBC"/>
    <w:rsid w:val="008B71CC"/>
    <w:rsid w:val="008B73D7"/>
    <w:rsid w:val="008B763D"/>
    <w:rsid w:val="008B76B5"/>
    <w:rsid w:val="008B77D9"/>
    <w:rsid w:val="008B7898"/>
    <w:rsid w:val="008B792D"/>
    <w:rsid w:val="008B7933"/>
    <w:rsid w:val="008B7E94"/>
    <w:rsid w:val="008B7F4A"/>
    <w:rsid w:val="008C0068"/>
    <w:rsid w:val="008C0102"/>
    <w:rsid w:val="008C0262"/>
    <w:rsid w:val="008C0468"/>
    <w:rsid w:val="008C04B9"/>
    <w:rsid w:val="008C0533"/>
    <w:rsid w:val="008C05E6"/>
    <w:rsid w:val="008C085A"/>
    <w:rsid w:val="008C0BBB"/>
    <w:rsid w:val="008C0EC3"/>
    <w:rsid w:val="008C0F91"/>
    <w:rsid w:val="008C1300"/>
    <w:rsid w:val="008C1698"/>
    <w:rsid w:val="008C1CD7"/>
    <w:rsid w:val="008C1D12"/>
    <w:rsid w:val="008C1F35"/>
    <w:rsid w:val="008C20D8"/>
    <w:rsid w:val="008C235F"/>
    <w:rsid w:val="008C2520"/>
    <w:rsid w:val="008C2591"/>
    <w:rsid w:val="008C2A4B"/>
    <w:rsid w:val="008C2A63"/>
    <w:rsid w:val="008C2F65"/>
    <w:rsid w:val="008C332F"/>
    <w:rsid w:val="008C33AA"/>
    <w:rsid w:val="008C387C"/>
    <w:rsid w:val="008C39A0"/>
    <w:rsid w:val="008C3A6D"/>
    <w:rsid w:val="008C3D7E"/>
    <w:rsid w:val="008C432E"/>
    <w:rsid w:val="008C461D"/>
    <w:rsid w:val="008C4902"/>
    <w:rsid w:val="008C49AD"/>
    <w:rsid w:val="008C4A3F"/>
    <w:rsid w:val="008C4A9F"/>
    <w:rsid w:val="008C4B13"/>
    <w:rsid w:val="008C4B58"/>
    <w:rsid w:val="008C4CBA"/>
    <w:rsid w:val="008C4D61"/>
    <w:rsid w:val="008C4DEC"/>
    <w:rsid w:val="008C4E2E"/>
    <w:rsid w:val="008C55E3"/>
    <w:rsid w:val="008C56A6"/>
    <w:rsid w:val="008C5DC1"/>
    <w:rsid w:val="008C602E"/>
    <w:rsid w:val="008C6233"/>
    <w:rsid w:val="008C6363"/>
    <w:rsid w:val="008C667F"/>
    <w:rsid w:val="008C67F3"/>
    <w:rsid w:val="008C68AD"/>
    <w:rsid w:val="008C6DE8"/>
    <w:rsid w:val="008C6FFF"/>
    <w:rsid w:val="008C715D"/>
    <w:rsid w:val="008C716C"/>
    <w:rsid w:val="008C71F1"/>
    <w:rsid w:val="008C76E2"/>
    <w:rsid w:val="008C77E3"/>
    <w:rsid w:val="008C780E"/>
    <w:rsid w:val="008C7979"/>
    <w:rsid w:val="008C7B62"/>
    <w:rsid w:val="008C7C2F"/>
    <w:rsid w:val="008D018E"/>
    <w:rsid w:val="008D02C9"/>
    <w:rsid w:val="008D04D8"/>
    <w:rsid w:val="008D04E5"/>
    <w:rsid w:val="008D0540"/>
    <w:rsid w:val="008D0571"/>
    <w:rsid w:val="008D05BA"/>
    <w:rsid w:val="008D0633"/>
    <w:rsid w:val="008D0D07"/>
    <w:rsid w:val="008D116B"/>
    <w:rsid w:val="008D136A"/>
    <w:rsid w:val="008D14B8"/>
    <w:rsid w:val="008D153B"/>
    <w:rsid w:val="008D1744"/>
    <w:rsid w:val="008D1B69"/>
    <w:rsid w:val="008D23D4"/>
    <w:rsid w:val="008D24B4"/>
    <w:rsid w:val="008D2706"/>
    <w:rsid w:val="008D2DD7"/>
    <w:rsid w:val="008D2FF8"/>
    <w:rsid w:val="008D3044"/>
    <w:rsid w:val="008D32CD"/>
    <w:rsid w:val="008D36FC"/>
    <w:rsid w:val="008D3B4A"/>
    <w:rsid w:val="008D3CE0"/>
    <w:rsid w:val="008D41F6"/>
    <w:rsid w:val="008D4235"/>
    <w:rsid w:val="008D432D"/>
    <w:rsid w:val="008D47AE"/>
    <w:rsid w:val="008D49B5"/>
    <w:rsid w:val="008D4E1A"/>
    <w:rsid w:val="008D4E58"/>
    <w:rsid w:val="008D5065"/>
    <w:rsid w:val="008D513D"/>
    <w:rsid w:val="008D569B"/>
    <w:rsid w:val="008D58A6"/>
    <w:rsid w:val="008D5A24"/>
    <w:rsid w:val="008D5B7C"/>
    <w:rsid w:val="008D5D22"/>
    <w:rsid w:val="008D6165"/>
    <w:rsid w:val="008D6381"/>
    <w:rsid w:val="008D66F2"/>
    <w:rsid w:val="008D67B9"/>
    <w:rsid w:val="008D69BD"/>
    <w:rsid w:val="008D6B39"/>
    <w:rsid w:val="008D6FE2"/>
    <w:rsid w:val="008D7119"/>
    <w:rsid w:val="008D73A7"/>
    <w:rsid w:val="008D73B3"/>
    <w:rsid w:val="008D75B3"/>
    <w:rsid w:val="008D7753"/>
    <w:rsid w:val="008D77D5"/>
    <w:rsid w:val="008D79C5"/>
    <w:rsid w:val="008D7CE3"/>
    <w:rsid w:val="008D7E9C"/>
    <w:rsid w:val="008E013C"/>
    <w:rsid w:val="008E0568"/>
    <w:rsid w:val="008E07F3"/>
    <w:rsid w:val="008E099D"/>
    <w:rsid w:val="008E0AD4"/>
    <w:rsid w:val="008E1089"/>
    <w:rsid w:val="008E131A"/>
    <w:rsid w:val="008E14F9"/>
    <w:rsid w:val="008E18AD"/>
    <w:rsid w:val="008E1A0B"/>
    <w:rsid w:val="008E1F53"/>
    <w:rsid w:val="008E22E4"/>
    <w:rsid w:val="008E280D"/>
    <w:rsid w:val="008E29E0"/>
    <w:rsid w:val="008E2A27"/>
    <w:rsid w:val="008E2CAB"/>
    <w:rsid w:val="008E2F6C"/>
    <w:rsid w:val="008E3174"/>
    <w:rsid w:val="008E378A"/>
    <w:rsid w:val="008E37B6"/>
    <w:rsid w:val="008E3A54"/>
    <w:rsid w:val="008E3EA1"/>
    <w:rsid w:val="008E3F0A"/>
    <w:rsid w:val="008E4176"/>
    <w:rsid w:val="008E44E9"/>
    <w:rsid w:val="008E45FE"/>
    <w:rsid w:val="008E4A71"/>
    <w:rsid w:val="008E4C52"/>
    <w:rsid w:val="008E4C5D"/>
    <w:rsid w:val="008E4FC7"/>
    <w:rsid w:val="008E50C4"/>
    <w:rsid w:val="008E5128"/>
    <w:rsid w:val="008E514F"/>
    <w:rsid w:val="008E55E0"/>
    <w:rsid w:val="008E56C3"/>
    <w:rsid w:val="008E5714"/>
    <w:rsid w:val="008E592A"/>
    <w:rsid w:val="008E5AA5"/>
    <w:rsid w:val="008E5F6F"/>
    <w:rsid w:val="008E5F9C"/>
    <w:rsid w:val="008E628B"/>
    <w:rsid w:val="008E64F1"/>
    <w:rsid w:val="008E65D8"/>
    <w:rsid w:val="008E66B1"/>
    <w:rsid w:val="008E6886"/>
    <w:rsid w:val="008E69A5"/>
    <w:rsid w:val="008E6A10"/>
    <w:rsid w:val="008E6B42"/>
    <w:rsid w:val="008E6D92"/>
    <w:rsid w:val="008E6DE9"/>
    <w:rsid w:val="008E70D6"/>
    <w:rsid w:val="008E72FA"/>
    <w:rsid w:val="008E7825"/>
    <w:rsid w:val="008E7A35"/>
    <w:rsid w:val="008E7A7A"/>
    <w:rsid w:val="008E7E28"/>
    <w:rsid w:val="008E7F05"/>
    <w:rsid w:val="008E7F74"/>
    <w:rsid w:val="008F02B9"/>
    <w:rsid w:val="008F0909"/>
    <w:rsid w:val="008F0944"/>
    <w:rsid w:val="008F0E8C"/>
    <w:rsid w:val="008F1201"/>
    <w:rsid w:val="008F184C"/>
    <w:rsid w:val="008F1C24"/>
    <w:rsid w:val="008F1D7D"/>
    <w:rsid w:val="008F1FB0"/>
    <w:rsid w:val="008F20AA"/>
    <w:rsid w:val="008F224A"/>
    <w:rsid w:val="008F22F1"/>
    <w:rsid w:val="008F2829"/>
    <w:rsid w:val="008F2986"/>
    <w:rsid w:val="008F29AC"/>
    <w:rsid w:val="008F2B41"/>
    <w:rsid w:val="008F2CB6"/>
    <w:rsid w:val="008F2DC8"/>
    <w:rsid w:val="008F3195"/>
    <w:rsid w:val="008F31F7"/>
    <w:rsid w:val="008F354B"/>
    <w:rsid w:val="008F377D"/>
    <w:rsid w:val="008F38B3"/>
    <w:rsid w:val="008F38D5"/>
    <w:rsid w:val="008F399B"/>
    <w:rsid w:val="008F3B5F"/>
    <w:rsid w:val="008F3C9A"/>
    <w:rsid w:val="008F3E42"/>
    <w:rsid w:val="008F4227"/>
    <w:rsid w:val="008F422C"/>
    <w:rsid w:val="008F42C2"/>
    <w:rsid w:val="008F4480"/>
    <w:rsid w:val="008F4C91"/>
    <w:rsid w:val="008F4D9B"/>
    <w:rsid w:val="008F4FB1"/>
    <w:rsid w:val="008F4FFF"/>
    <w:rsid w:val="008F502F"/>
    <w:rsid w:val="008F5053"/>
    <w:rsid w:val="008F51BE"/>
    <w:rsid w:val="008F5402"/>
    <w:rsid w:val="008F5828"/>
    <w:rsid w:val="008F5930"/>
    <w:rsid w:val="008F5951"/>
    <w:rsid w:val="008F5A87"/>
    <w:rsid w:val="008F6068"/>
    <w:rsid w:val="008F633C"/>
    <w:rsid w:val="008F6548"/>
    <w:rsid w:val="008F654F"/>
    <w:rsid w:val="008F6651"/>
    <w:rsid w:val="008F67D6"/>
    <w:rsid w:val="008F6869"/>
    <w:rsid w:val="008F6C2D"/>
    <w:rsid w:val="008F6DAC"/>
    <w:rsid w:val="008F6EDB"/>
    <w:rsid w:val="008F6EEE"/>
    <w:rsid w:val="008F75DF"/>
    <w:rsid w:val="008F78D3"/>
    <w:rsid w:val="008F795A"/>
    <w:rsid w:val="008F7985"/>
    <w:rsid w:val="008F7AFF"/>
    <w:rsid w:val="008F7F8D"/>
    <w:rsid w:val="00900191"/>
    <w:rsid w:val="00900278"/>
    <w:rsid w:val="00900679"/>
    <w:rsid w:val="00900F8E"/>
    <w:rsid w:val="0090162D"/>
    <w:rsid w:val="00901730"/>
    <w:rsid w:val="00901898"/>
    <w:rsid w:val="00901C43"/>
    <w:rsid w:val="00901C7F"/>
    <w:rsid w:val="00901CD4"/>
    <w:rsid w:val="00901CE7"/>
    <w:rsid w:val="00901D33"/>
    <w:rsid w:val="00901DF5"/>
    <w:rsid w:val="00901E3A"/>
    <w:rsid w:val="00901E8A"/>
    <w:rsid w:val="00901F54"/>
    <w:rsid w:val="00901FCE"/>
    <w:rsid w:val="0090229D"/>
    <w:rsid w:val="009024EA"/>
    <w:rsid w:val="009025E4"/>
    <w:rsid w:val="0090264B"/>
    <w:rsid w:val="00902828"/>
    <w:rsid w:val="00902B70"/>
    <w:rsid w:val="00903016"/>
    <w:rsid w:val="0090355A"/>
    <w:rsid w:val="009036F9"/>
    <w:rsid w:val="00904139"/>
    <w:rsid w:val="00904899"/>
    <w:rsid w:val="00904ECF"/>
    <w:rsid w:val="00905033"/>
    <w:rsid w:val="00905428"/>
    <w:rsid w:val="00905462"/>
    <w:rsid w:val="00905700"/>
    <w:rsid w:val="00905703"/>
    <w:rsid w:val="0090578C"/>
    <w:rsid w:val="0090586C"/>
    <w:rsid w:val="00905B59"/>
    <w:rsid w:val="00905E6A"/>
    <w:rsid w:val="00906DAD"/>
    <w:rsid w:val="00906E0E"/>
    <w:rsid w:val="00906E7A"/>
    <w:rsid w:val="00906F0E"/>
    <w:rsid w:val="00906F58"/>
    <w:rsid w:val="00906F79"/>
    <w:rsid w:val="00906F83"/>
    <w:rsid w:val="00907109"/>
    <w:rsid w:val="009075D6"/>
    <w:rsid w:val="0090776D"/>
    <w:rsid w:val="009079AC"/>
    <w:rsid w:val="00907AB1"/>
    <w:rsid w:val="0091012F"/>
    <w:rsid w:val="009101F0"/>
    <w:rsid w:val="0091032D"/>
    <w:rsid w:val="0091048D"/>
    <w:rsid w:val="009107C1"/>
    <w:rsid w:val="00910943"/>
    <w:rsid w:val="00910A93"/>
    <w:rsid w:val="00910AA0"/>
    <w:rsid w:val="009113B8"/>
    <w:rsid w:val="00911750"/>
    <w:rsid w:val="00911976"/>
    <w:rsid w:val="00911A51"/>
    <w:rsid w:val="00911CC0"/>
    <w:rsid w:val="00911D91"/>
    <w:rsid w:val="00912167"/>
    <w:rsid w:val="00912215"/>
    <w:rsid w:val="00912529"/>
    <w:rsid w:val="00912993"/>
    <w:rsid w:val="009129CB"/>
    <w:rsid w:val="00912B28"/>
    <w:rsid w:val="00912B2B"/>
    <w:rsid w:val="00912DCA"/>
    <w:rsid w:val="00912F6F"/>
    <w:rsid w:val="009131CC"/>
    <w:rsid w:val="0091342C"/>
    <w:rsid w:val="0091356C"/>
    <w:rsid w:val="0091388E"/>
    <w:rsid w:val="00913B81"/>
    <w:rsid w:val="00913DEB"/>
    <w:rsid w:val="00913FE8"/>
    <w:rsid w:val="00914277"/>
    <w:rsid w:val="0091428A"/>
    <w:rsid w:val="00914791"/>
    <w:rsid w:val="00914852"/>
    <w:rsid w:val="00914883"/>
    <w:rsid w:val="00914A56"/>
    <w:rsid w:val="00914C22"/>
    <w:rsid w:val="00914F97"/>
    <w:rsid w:val="0091517F"/>
    <w:rsid w:val="00915663"/>
    <w:rsid w:val="00915903"/>
    <w:rsid w:val="00915A98"/>
    <w:rsid w:val="00915AF9"/>
    <w:rsid w:val="00915E54"/>
    <w:rsid w:val="00915EC8"/>
    <w:rsid w:val="00915FB3"/>
    <w:rsid w:val="00916169"/>
    <w:rsid w:val="00916175"/>
    <w:rsid w:val="009161F0"/>
    <w:rsid w:val="0091625B"/>
    <w:rsid w:val="00916300"/>
    <w:rsid w:val="00916390"/>
    <w:rsid w:val="009164B2"/>
    <w:rsid w:val="0091667F"/>
    <w:rsid w:val="00916763"/>
    <w:rsid w:val="009167C7"/>
    <w:rsid w:val="009169A9"/>
    <w:rsid w:val="009169F5"/>
    <w:rsid w:val="00916B13"/>
    <w:rsid w:val="00916B57"/>
    <w:rsid w:val="00916CB5"/>
    <w:rsid w:val="00916DD3"/>
    <w:rsid w:val="00916DFE"/>
    <w:rsid w:val="00916E70"/>
    <w:rsid w:val="00916F89"/>
    <w:rsid w:val="00917000"/>
    <w:rsid w:val="009170D7"/>
    <w:rsid w:val="00917156"/>
    <w:rsid w:val="009176C6"/>
    <w:rsid w:val="00917968"/>
    <w:rsid w:val="00917972"/>
    <w:rsid w:val="00917C98"/>
    <w:rsid w:val="0092048D"/>
    <w:rsid w:val="009209B1"/>
    <w:rsid w:val="009209BB"/>
    <w:rsid w:val="00920B76"/>
    <w:rsid w:val="00920D81"/>
    <w:rsid w:val="00920E3E"/>
    <w:rsid w:val="00921167"/>
    <w:rsid w:val="0092146D"/>
    <w:rsid w:val="0092156A"/>
    <w:rsid w:val="0092158F"/>
    <w:rsid w:val="0092167C"/>
    <w:rsid w:val="00921983"/>
    <w:rsid w:val="00921ADC"/>
    <w:rsid w:val="00921CE3"/>
    <w:rsid w:val="00921D35"/>
    <w:rsid w:val="00921D5B"/>
    <w:rsid w:val="00921D66"/>
    <w:rsid w:val="00922015"/>
    <w:rsid w:val="00922771"/>
    <w:rsid w:val="00922AD9"/>
    <w:rsid w:val="00923478"/>
    <w:rsid w:val="00923868"/>
    <w:rsid w:val="0092386E"/>
    <w:rsid w:val="00923944"/>
    <w:rsid w:val="00923BBC"/>
    <w:rsid w:val="00923D57"/>
    <w:rsid w:val="00924082"/>
    <w:rsid w:val="009240C8"/>
    <w:rsid w:val="009240DB"/>
    <w:rsid w:val="00924161"/>
    <w:rsid w:val="0092435D"/>
    <w:rsid w:val="0092461D"/>
    <w:rsid w:val="00924633"/>
    <w:rsid w:val="009246E1"/>
    <w:rsid w:val="0092485B"/>
    <w:rsid w:val="00924967"/>
    <w:rsid w:val="00924A13"/>
    <w:rsid w:val="00924E36"/>
    <w:rsid w:val="00925011"/>
    <w:rsid w:val="009250E6"/>
    <w:rsid w:val="00925227"/>
    <w:rsid w:val="00925268"/>
    <w:rsid w:val="009252A1"/>
    <w:rsid w:val="00925302"/>
    <w:rsid w:val="00925304"/>
    <w:rsid w:val="009253C3"/>
    <w:rsid w:val="0092555D"/>
    <w:rsid w:val="00925795"/>
    <w:rsid w:val="009258A4"/>
    <w:rsid w:val="0092595B"/>
    <w:rsid w:val="00925AEA"/>
    <w:rsid w:val="00925BD6"/>
    <w:rsid w:val="00925CCF"/>
    <w:rsid w:val="00926228"/>
    <w:rsid w:val="00926346"/>
    <w:rsid w:val="009267A0"/>
    <w:rsid w:val="009268AA"/>
    <w:rsid w:val="00926915"/>
    <w:rsid w:val="00926B1B"/>
    <w:rsid w:val="00926D70"/>
    <w:rsid w:val="00926E36"/>
    <w:rsid w:val="00926E9B"/>
    <w:rsid w:val="00926FE4"/>
    <w:rsid w:val="00927088"/>
    <w:rsid w:val="009275AD"/>
    <w:rsid w:val="0092771B"/>
    <w:rsid w:val="009277B7"/>
    <w:rsid w:val="009277CE"/>
    <w:rsid w:val="00927953"/>
    <w:rsid w:val="00927C7E"/>
    <w:rsid w:val="009302EF"/>
    <w:rsid w:val="0093061C"/>
    <w:rsid w:val="0093065C"/>
    <w:rsid w:val="00930B9B"/>
    <w:rsid w:val="00930F3B"/>
    <w:rsid w:val="00930F4F"/>
    <w:rsid w:val="009311A8"/>
    <w:rsid w:val="009311E6"/>
    <w:rsid w:val="0093134F"/>
    <w:rsid w:val="009315D7"/>
    <w:rsid w:val="00931962"/>
    <w:rsid w:val="0093196B"/>
    <w:rsid w:val="0093198F"/>
    <w:rsid w:val="00931A43"/>
    <w:rsid w:val="00931B12"/>
    <w:rsid w:val="00931FFE"/>
    <w:rsid w:val="00932038"/>
    <w:rsid w:val="00932533"/>
    <w:rsid w:val="00932A6B"/>
    <w:rsid w:val="00932E54"/>
    <w:rsid w:val="0093311B"/>
    <w:rsid w:val="00933243"/>
    <w:rsid w:val="0093332D"/>
    <w:rsid w:val="00933897"/>
    <w:rsid w:val="00933DEE"/>
    <w:rsid w:val="009342A6"/>
    <w:rsid w:val="009342D3"/>
    <w:rsid w:val="009342ED"/>
    <w:rsid w:val="00934462"/>
    <w:rsid w:val="00934614"/>
    <w:rsid w:val="00934A2E"/>
    <w:rsid w:val="00934A54"/>
    <w:rsid w:val="00934ADE"/>
    <w:rsid w:val="00934B20"/>
    <w:rsid w:val="00934BAA"/>
    <w:rsid w:val="00934FC2"/>
    <w:rsid w:val="0093525F"/>
    <w:rsid w:val="009353E3"/>
    <w:rsid w:val="009355DE"/>
    <w:rsid w:val="00935BD4"/>
    <w:rsid w:val="00935EF6"/>
    <w:rsid w:val="009364B2"/>
    <w:rsid w:val="009367A6"/>
    <w:rsid w:val="009374C0"/>
    <w:rsid w:val="009375EA"/>
    <w:rsid w:val="00937604"/>
    <w:rsid w:val="009376E6"/>
    <w:rsid w:val="00937C63"/>
    <w:rsid w:val="00940840"/>
    <w:rsid w:val="00940F60"/>
    <w:rsid w:val="00940FFA"/>
    <w:rsid w:val="0094109D"/>
    <w:rsid w:val="009410AA"/>
    <w:rsid w:val="0094128C"/>
    <w:rsid w:val="00941934"/>
    <w:rsid w:val="009423E7"/>
    <w:rsid w:val="00942884"/>
    <w:rsid w:val="00942B4F"/>
    <w:rsid w:val="009434DB"/>
    <w:rsid w:val="00943842"/>
    <w:rsid w:val="00943B4B"/>
    <w:rsid w:val="00943D63"/>
    <w:rsid w:val="00943D97"/>
    <w:rsid w:val="00943DBA"/>
    <w:rsid w:val="00944146"/>
    <w:rsid w:val="009447F9"/>
    <w:rsid w:val="009449A8"/>
    <w:rsid w:val="00944A2D"/>
    <w:rsid w:val="00944AE4"/>
    <w:rsid w:val="00944AFE"/>
    <w:rsid w:val="00944CB6"/>
    <w:rsid w:val="00945027"/>
    <w:rsid w:val="009454D5"/>
    <w:rsid w:val="0094582E"/>
    <w:rsid w:val="0094592A"/>
    <w:rsid w:val="00945A35"/>
    <w:rsid w:val="00945A91"/>
    <w:rsid w:val="00945AF1"/>
    <w:rsid w:val="00945C6D"/>
    <w:rsid w:val="00945D16"/>
    <w:rsid w:val="00945F85"/>
    <w:rsid w:val="00946022"/>
    <w:rsid w:val="0094602F"/>
    <w:rsid w:val="0094662B"/>
    <w:rsid w:val="0094668A"/>
    <w:rsid w:val="009467AC"/>
    <w:rsid w:val="00946997"/>
    <w:rsid w:val="0094707A"/>
    <w:rsid w:val="009470B5"/>
    <w:rsid w:val="009474D0"/>
    <w:rsid w:val="00947D99"/>
    <w:rsid w:val="00950075"/>
    <w:rsid w:val="0095015C"/>
    <w:rsid w:val="0095015E"/>
    <w:rsid w:val="00950694"/>
    <w:rsid w:val="009506B0"/>
    <w:rsid w:val="0095071B"/>
    <w:rsid w:val="009509E1"/>
    <w:rsid w:val="00950ED6"/>
    <w:rsid w:val="00951981"/>
    <w:rsid w:val="009519DF"/>
    <w:rsid w:val="00951A2C"/>
    <w:rsid w:val="00951BEF"/>
    <w:rsid w:val="00951C6E"/>
    <w:rsid w:val="0095205F"/>
    <w:rsid w:val="009523C2"/>
    <w:rsid w:val="0095240E"/>
    <w:rsid w:val="009525F8"/>
    <w:rsid w:val="00952879"/>
    <w:rsid w:val="00952891"/>
    <w:rsid w:val="0095291A"/>
    <w:rsid w:val="00952B80"/>
    <w:rsid w:val="00952CD1"/>
    <w:rsid w:val="00952FD0"/>
    <w:rsid w:val="009538D6"/>
    <w:rsid w:val="009538F7"/>
    <w:rsid w:val="00953A24"/>
    <w:rsid w:val="00953BBB"/>
    <w:rsid w:val="00953DE0"/>
    <w:rsid w:val="0095424D"/>
    <w:rsid w:val="0095444E"/>
    <w:rsid w:val="009545B7"/>
    <w:rsid w:val="00954BCD"/>
    <w:rsid w:val="00954E23"/>
    <w:rsid w:val="009551B2"/>
    <w:rsid w:val="009552D1"/>
    <w:rsid w:val="00955304"/>
    <w:rsid w:val="009553B6"/>
    <w:rsid w:val="009554C1"/>
    <w:rsid w:val="009558FE"/>
    <w:rsid w:val="00955B5C"/>
    <w:rsid w:val="00955DDC"/>
    <w:rsid w:val="00955EC5"/>
    <w:rsid w:val="00955F17"/>
    <w:rsid w:val="00955F42"/>
    <w:rsid w:val="00955F4F"/>
    <w:rsid w:val="00956049"/>
    <w:rsid w:val="0095614C"/>
    <w:rsid w:val="009561D7"/>
    <w:rsid w:val="009561ED"/>
    <w:rsid w:val="009563A2"/>
    <w:rsid w:val="00956521"/>
    <w:rsid w:val="00956A5C"/>
    <w:rsid w:val="00956D5B"/>
    <w:rsid w:val="009570B2"/>
    <w:rsid w:val="00957457"/>
    <w:rsid w:val="009577D1"/>
    <w:rsid w:val="009579A3"/>
    <w:rsid w:val="00957C2F"/>
    <w:rsid w:val="00957D54"/>
    <w:rsid w:val="00957DD2"/>
    <w:rsid w:val="00957F4B"/>
    <w:rsid w:val="00960162"/>
    <w:rsid w:val="00960225"/>
    <w:rsid w:val="0096027B"/>
    <w:rsid w:val="00960350"/>
    <w:rsid w:val="009604D3"/>
    <w:rsid w:val="009604FA"/>
    <w:rsid w:val="0096053D"/>
    <w:rsid w:val="0096065C"/>
    <w:rsid w:val="0096071F"/>
    <w:rsid w:val="009607B5"/>
    <w:rsid w:val="00960812"/>
    <w:rsid w:val="00960847"/>
    <w:rsid w:val="00960990"/>
    <w:rsid w:val="00960A56"/>
    <w:rsid w:val="00960B6A"/>
    <w:rsid w:val="00961119"/>
    <w:rsid w:val="00961340"/>
    <w:rsid w:val="00961454"/>
    <w:rsid w:val="0096171A"/>
    <w:rsid w:val="00961BD5"/>
    <w:rsid w:val="00961BDE"/>
    <w:rsid w:val="00961EF1"/>
    <w:rsid w:val="00961F69"/>
    <w:rsid w:val="00962431"/>
    <w:rsid w:val="00962760"/>
    <w:rsid w:val="0096297C"/>
    <w:rsid w:val="00962995"/>
    <w:rsid w:val="00962B28"/>
    <w:rsid w:val="00962C31"/>
    <w:rsid w:val="00962CD9"/>
    <w:rsid w:val="00962FFE"/>
    <w:rsid w:val="009632E8"/>
    <w:rsid w:val="00963421"/>
    <w:rsid w:val="00963666"/>
    <w:rsid w:val="00963BCD"/>
    <w:rsid w:val="00963C50"/>
    <w:rsid w:val="009642B1"/>
    <w:rsid w:val="009644A7"/>
    <w:rsid w:val="00964814"/>
    <w:rsid w:val="009648C8"/>
    <w:rsid w:val="00964CF3"/>
    <w:rsid w:val="00964F9D"/>
    <w:rsid w:val="009650DA"/>
    <w:rsid w:val="0096517B"/>
    <w:rsid w:val="0096539C"/>
    <w:rsid w:val="00965658"/>
    <w:rsid w:val="009656CE"/>
    <w:rsid w:val="00965C54"/>
    <w:rsid w:val="00966169"/>
    <w:rsid w:val="00966421"/>
    <w:rsid w:val="00966878"/>
    <w:rsid w:val="00966DC6"/>
    <w:rsid w:val="00966FE3"/>
    <w:rsid w:val="009674AE"/>
    <w:rsid w:val="009674F5"/>
    <w:rsid w:val="009679F3"/>
    <w:rsid w:val="00967ADA"/>
    <w:rsid w:val="00967E84"/>
    <w:rsid w:val="009701BB"/>
    <w:rsid w:val="0097032C"/>
    <w:rsid w:val="00970767"/>
    <w:rsid w:val="0097079E"/>
    <w:rsid w:val="009708FE"/>
    <w:rsid w:val="00970B06"/>
    <w:rsid w:val="00970E6A"/>
    <w:rsid w:val="00970EC3"/>
    <w:rsid w:val="009711CB"/>
    <w:rsid w:val="00971915"/>
    <w:rsid w:val="00971923"/>
    <w:rsid w:val="0097198E"/>
    <w:rsid w:val="00971A86"/>
    <w:rsid w:val="00971B79"/>
    <w:rsid w:val="00971E74"/>
    <w:rsid w:val="00972091"/>
    <w:rsid w:val="0097219A"/>
    <w:rsid w:val="0097240C"/>
    <w:rsid w:val="00972461"/>
    <w:rsid w:val="00972600"/>
    <w:rsid w:val="00972F45"/>
    <w:rsid w:val="0097303D"/>
    <w:rsid w:val="0097337C"/>
    <w:rsid w:val="00973570"/>
    <w:rsid w:val="00973754"/>
    <w:rsid w:val="00973BA8"/>
    <w:rsid w:val="00973C60"/>
    <w:rsid w:val="00973FBB"/>
    <w:rsid w:val="00974033"/>
    <w:rsid w:val="009740B2"/>
    <w:rsid w:val="00974339"/>
    <w:rsid w:val="009748A4"/>
    <w:rsid w:val="00975222"/>
    <w:rsid w:val="00975436"/>
    <w:rsid w:val="009754C5"/>
    <w:rsid w:val="0097550A"/>
    <w:rsid w:val="0097584E"/>
    <w:rsid w:val="00975856"/>
    <w:rsid w:val="00975A62"/>
    <w:rsid w:val="00975AA0"/>
    <w:rsid w:val="00975B0A"/>
    <w:rsid w:val="00975D47"/>
    <w:rsid w:val="00975FC6"/>
    <w:rsid w:val="00976391"/>
    <w:rsid w:val="00976868"/>
    <w:rsid w:val="00976B10"/>
    <w:rsid w:val="00976B4C"/>
    <w:rsid w:val="00976C07"/>
    <w:rsid w:val="009771D7"/>
    <w:rsid w:val="0097734B"/>
    <w:rsid w:val="009773AA"/>
    <w:rsid w:val="00977501"/>
    <w:rsid w:val="009775F4"/>
    <w:rsid w:val="00977A33"/>
    <w:rsid w:val="00977C87"/>
    <w:rsid w:val="00977DB6"/>
    <w:rsid w:val="00977E96"/>
    <w:rsid w:val="00977F5D"/>
    <w:rsid w:val="00980283"/>
    <w:rsid w:val="009802DA"/>
    <w:rsid w:val="0098031F"/>
    <w:rsid w:val="00980602"/>
    <w:rsid w:val="00980BE8"/>
    <w:rsid w:val="00980CEC"/>
    <w:rsid w:val="00980D25"/>
    <w:rsid w:val="009810CC"/>
    <w:rsid w:val="00981469"/>
    <w:rsid w:val="00981494"/>
    <w:rsid w:val="00981564"/>
    <w:rsid w:val="00981594"/>
    <w:rsid w:val="0098179B"/>
    <w:rsid w:val="0098189B"/>
    <w:rsid w:val="00981BA7"/>
    <w:rsid w:val="00981C4A"/>
    <w:rsid w:val="00981F70"/>
    <w:rsid w:val="009820C6"/>
    <w:rsid w:val="00982437"/>
    <w:rsid w:val="00982456"/>
    <w:rsid w:val="009826ED"/>
    <w:rsid w:val="009827EC"/>
    <w:rsid w:val="00982FF3"/>
    <w:rsid w:val="00983207"/>
    <w:rsid w:val="0098353F"/>
    <w:rsid w:val="0098365C"/>
    <w:rsid w:val="0098486A"/>
    <w:rsid w:val="00984DF9"/>
    <w:rsid w:val="00985052"/>
    <w:rsid w:val="00985067"/>
    <w:rsid w:val="0098512F"/>
    <w:rsid w:val="009852CF"/>
    <w:rsid w:val="009852FF"/>
    <w:rsid w:val="009854EB"/>
    <w:rsid w:val="00985524"/>
    <w:rsid w:val="00985818"/>
    <w:rsid w:val="00985A76"/>
    <w:rsid w:val="00985B08"/>
    <w:rsid w:val="00986101"/>
    <w:rsid w:val="0098619D"/>
    <w:rsid w:val="00986707"/>
    <w:rsid w:val="0098689F"/>
    <w:rsid w:val="00986A3F"/>
    <w:rsid w:val="00986A8A"/>
    <w:rsid w:val="00986AA4"/>
    <w:rsid w:val="00986F65"/>
    <w:rsid w:val="00987145"/>
    <w:rsid w:val="009876C3"/>
    <w:rsid w:val="00987951"/>
    <w:rsid w:val="00987AD1"/>
    <w:rsid w:val="00987CBD"/>
    <w:rsid w:val="00987CDC"/>
    <w:rsid w:val="00987D6B"/>
    <w:rsid w:val="00987DE8"/>
    <w:rsid w:val="00987EB5"/>
    <w:rsid w:val="00990232"/>
    <w:rsid w:val="0099063B"/>
    <w:rsid w:val="00990869"/>
    <w:rsid w:val="00990956"/>
    <w:rsid w:val="00990A44"/>
    <w:rsid w:val="00990AFA"/>
    <w:rsid w:val="00990B43"/>
    <w:rsid w:val="00990B96"/>
    <w:rsid w:val="00990BC1"/>
    <w:rsid w:val="00990CD3"/>
    <w:rsid w:val="00990E78"/>
    <w:rsid w:val="00991036"/>
    <w:rsid w:val="009911E5"/>
    <w:rsid w:val="00991768"/>
    <w:rsid w:val="009917F9"/>
    <w:rsid w:val="0099187E"/>
    <w:rsid w:val="009918D9"/>
    <w:rsid w:val="00991A2D"/>
    <w:rsid w:val="00991CC6"/>
    <w:rsid w:val="009920B0"/>
    <w:rsid w:val="0099219C"/>
    <w:rsid w:val="00992298"/>
    <w:rsid w:val="009923D1"/>
    <w:rsid w:val="00992720"/>
    <w:rsid w:val="00992D40"/>
    <w:rsid w:val="00992F1B"/>
    <w:rsid w:val="00992FD3"/>
    <w:rsid w:val="00993628"/>
    <w:rsid w:val="009936B4"/>
    <w:rsid w:val="009937C5"/>
    <w:rsid w:val="009939D3"/>
    <w:rsid w:val="00993ECF"/>
    <w:rsid w:val="009940D8"/>
    <w:rsid w:val="00994226"/>
    <w:rsid w:val="00994593"/>
    <w:rsid w:val="0099469A"/>
    <w:rsid w:val="00994777"/>
    <w:rsid w:val="00994933"/>
    <w:rsid w:val="00994C1F"/>
    <w:rsid w:val="00994ED2"/>
    <w:rsid w:val="009955D2"/>
    <w:rsid w:val="0099576E"/>
    <w:rsid w:val="0099585D"/>
    <w:rsid w:val="009958FD"/>
    <w:rsid w:val="0099592F"/>
    <w:rsid w:val="00995A92"/>
    <w:rsid w:val="009960A3"/>
    <w:rsid w:val="0099681A"/>
    <w:rsid w:val="00996A90"/>
    <w:rsid w:val="00996B01"/>
    <w:rsid w:val="00996DA3"/>
    <w:rsid w:val="00996EB5"/>
    <w:rsid w:val="00997081"/>
    <w:rsid w:val="009971C0"/>
    <w:rsid w:val="0099721F"/>
    <w:rsid w:val="009976CD"/>
    <w:rsid w:val="0099794A"/>
    <w:rsid w:val="00997A71"/>
    <w:rsid w:val="00997E53"/>
    <w:rsid w:val="00997E9B"/>
    <w:rsid w:val="009A06DA"/>
    <w:rsid w:val="009A0798"/>
    <w:rsid w:val="009A101D"/>
    <w:rsid w:val="009A1749"/>
    <w:rsid w:val="009A17B1"/>
    <w:rsid w:val="009A1B57"/>
    <w:rsid w:val="009A1C24"/>
    <w:rsid w:val="009A1D02"/>
    <w:rsid w:val="009A1D78"/>
    <w:rsid w:val="009A2020"/>
    <w:rsid w:val="009A2071"/>
    <w:rsid w:val="009A20B4"/>
    <w:rsid w:val="009A23F6"/>
    <w:rsid w:val="009A2AFC"/>
    <w:rsid w:val="009A2BB2"/>
    <w:rsid w:val="009A2DA0"/>
    <w:rsid w:val="009A2F90"/>
    <w:rsid w:val="009A3050"/>
    <w:rsid w:val="009A326E"/>
    <w:rsid w:val="009A3589"/>
    <w:rsid w:val="009A370F"/>
    <w:rsid w:val="009A3783"/>
    <w:rsid w:val="009A37ED"/>
    <w:rsid w:val="009A3945"/>
    <w:rsid w:val="009A3A3E"/>
    <w:rsid w:val="009A3B03"/>
    <w:rsid w:val="009A3F98"/>
    <w:rsid w:val="009A417D"/>
    <w:rsid w:val="009A475E"/>
    <w:rsid w:val="009A4D56"/>
    <w:rsid w:val="009A50F4"/>
    <w:rsid w:val="009A5203"/>
    <w:rsid w:val="009A530B"/>
    <w:rsid w:val="009A546A"/>
    <w:rsid w:val="009A57E2"/>
    <w:rsid w:val="009A5B42"/>
    <w:rsid w:val="009A5B87"/>
    <w:rsid w:val="009A5F21"/>
    <w:rsid w:val="009A61E5"/>
    <w:rsid w:val="009A623A"/>
    <w:rsid w:val="009A62BF"/>
    <w:rsid w:val="009A6373"/>
    <w:rsid w:val="009A666C"/>
    <w:rsid w:val="009A6859"/>
    <w:rsid w:val="009A6B1C"/>
    <w:rsid w:val="009A7065"/>
    <w:rsid w:val="009A74F3"/>
    <w:rsid w:val="009A7976"/>
    <w:rsid w:val="009A79E4"/>
    <w:rsid w:val="009A7BF5"/>
    <w:rsid w:val="009B01CD"/>
    <w:rsid w:val="009B01EA"/>
    <w:rsid w:val="009B0526"/>
    <w:rsid w:val="009B05A7"/>
    <w:rsid w:val="009B05B9"/>
    <w:rsid w:val="009B0664"/>
    <w:rsid w:val="009B06C5"/>
    <w:rsid w:val="009B0884"/>
    <w:rsid w:val="009B1098"/>
    <w:rsid w:val="009B13C1"/>
    <w:rsid w:val="009B19D1"/>
    <w:rsid w:val="009B20CA"/>
    <w:rsid w:val="009B227B"/>
    <w:rsid w:val="009B276C"/>
    <w:rsid w:val="009B27DA"/>
    <w:rsid w:val="009B298C"/>
    <w:rsid w:val="009B2C32"/>
    <w:rsid w:val="009B30EB"/>
    <w:rsid w:val="009B31C9"/>
    <w:rsid w:val="009B35F6"/>
    <w:rsid w:val="009B371B"/>
    <w:rsid w:val="009B3C69"/>
    <w:rsid w:val="009B3C77"/>
    <w:rsid w:val="009B43C0"/>
    <w:rsid w:val="009B43ED"/>
    <w:rsid w:val="009B4804"/>
    <w:rsid w:val="009B4944"/>
    <w:rsid w:val="009B4A36"/>
    <w:rsid w:val="009B4EB1"/>
    <w:rsid w:val="009B51E3"/>
    <w:rsid w:val="009B5263"/>
    <w:rsid w:val="009B52A9"/>
    <w:rsid w:val="009B537D"/>
    <w:rsid w:val="009B55F7"/>
    <w:rsid w:val="009B5C77"/>
    <w:rsid w:val="009B5D67"/>
    <w:rsid w:val="009B61AB"/>
    <w:rsid w:val="009B61F6"/>
    <w:rsid w:val="009B644D"/>
    <w:rsid w:val="009B654F"/>
    <w:rsid w:val="009B6618"/>
    <w:rsid w:val="009B686E"/>
    <w:rsid w:val="009B6DA4"/>
    <w:rsid w:val="009B6DC6"/>
    <w:rsid w:val="009B7114"/>
    <w:rsid w:val="009B7492"/>
    <w:rsid w:val="009B7623"/>
    <w:rsid w:val="009B79BA"/>
    <w:rsid w:val="009B7EF7"/>
    <w:rsid w:val="009B7FF9"/>
    <w:rsid w:val="009C01F0"/>
    <w:rsid w:val="009C033F"/>
    <w:rsid w:val="009C040A"/>
    <w:rsid w:val="009C05A7"/>
    <w:rsid w:val="009C064C"/>
    <w:rsid w:val="009C06A2"/>
    <w:rsid w:val="009C0800"/>
    <w:rsid w:val="009C088D"/>
    <w:rsid w:val="009C0EB1"/>
    <w:rsid w:val="009C15B8"/>
    <w:rsid w:val="009C17BE"/>
    <w:rsid w:val="009C1A8F"/>
    <w:rsid w:val="009C1CD9"/>
    <w:rsid w:val="009C1E4C"/>
    <w:rsid w:val="009C1F4A"/>
    <w:rsid w:val="009C22DA"/>
    <w:rsid w:val="009C22E5"/>
    <w:rsid w:val="009C2395"/>
    <w:rsid w:val="009C254B"/>
    <w:rsid w:val="009C267A"/>
    <w:rsid w:val="009C29F2"/>
    <w:rsid w:val="009C2C1A"/>
    <w:rsid w:val="009C2FCB"/>
    <w:rsid w:val="009C306F"/>
    <w:rsid w:val="009C36F0"/>
    <w:rsid w:val="009C38B4"/>
    <w:rsid w:val="009C3B61"/>
    <w:rsid w:val="009C4075"/>
    <w:rsid w:val="009C4721"/>
    <w:rsid w:val="009C4805"/>
    <w:rsid w:val="009C4BBF"/>
    <w:rsid w:val="009C4CDC"/>
    <w:rsid w:val="009C5059"/>
    <w:rsid w:val="009C5078"/>
    <w:rsid w:val="009C53E5"/>
    <w:rsid w:val="009C53ED"/>
    <w:rsid w:val="009C5A23"/>
    <w:rsid w:val="009C5ADC"/>
    <w:rsid w:val="009C5E6D"/>
    <w:rsid w:val="009C5E78"/>
    <w:rsid w:val="009C6030"/>
    <w:rsid w:val="009C65D9"/>
    <w:rsid w:val="009C65FA"/>
    <w:rsid w:val="009C6AA4"/>
    <w:rsid w:val="009C6AF7"/>
    <w:rsid w:val="009C70B1"/>
    <w:rsid w:val="009C7107"/>
    <w:rsid w:val="009C755B"/>
    <w:rsid w:val="009C76EB"/>
    <w:rsid w:val="009C799A"/>
    <w:rsid w:val="009C79A3"/>
    <w:rsid w:val="009C7BD6"/>
    <w:rsid w:val="009C7C22"/>
    <w:rsid w:val="009C7D20"/>
    <w:rsid w:val="009C7F2F"/>
    <w:rsid w:val="009C7F8C"/>
    <w:rsid w:val="009D0660"/>
    <w:rsid w:val="009D0848"/>
    <w:rsid w:val="009D0941"/>
    <w:rsid w:val="009D0AC1"/>
    <w:rsid w:val="009D0B43"/>
    <w:rsid w:val="009D0D39"/>
    <w:rsid w:val="009D0DE5"/>
    <w:rsid w:val="009D0F72"/>
    <w:rsid w:val="009D106C"/>
    <w:rsid w:val="009D10B5"/>
    <w:rsid w:val="009D1130"/>
    <w:rsid w:val="009D1315"/>
    <w:rsid w:val="009D1383"/>
    <w:rsid w:val="009D1516"/>
    <w:rsid w:val="009D1887"/>
    <w:rsid w:val="009D212D"/>
    <w:rsid w:val="009D21DA"/>
    <w:rsid w:val="009D21E5"/>
    <w:rsid w:val="009D2268"/>
    <w:rsid w:val="009D22B8"/>
    <w:rsid w:val="009D23A2"/>
    <w:rsid w:val="009D2435"/>
    <w:rsid w:val="009D2608"/>
    <w:rsid w:val="009D26A5"/>
    <w:rsid w:val="009D26F7"/>
    <w:rsid w:val="009D282C"/>
    <w:rsid w:val="009D2A24"/>
    <w:rsid w:val="009D2A2F"/>
    <w:rsid w:val="009D2BF7"/>
    <w:rsid w:val="009D2C55"/>
    <w:rsid w:val="009D2F39"/>
    <w:rsid w:val="009D304A"/>
    <w:rsid w:val="009D34DA"/>
    <w:rsid w:val="009D382A"/>
    <w:rsid w:val="009D38FB"/>
    <w:rsid w:val="009D3926"/>
    <w:rsid w:val="009D3A8F"/>
    <w:rsid w:val="009D3BFB"/>
    <w:rsid w:val="009D3F61"/>
    <w:rsid w:val="009D4196"/>
    <w:rsid w:val="009D4393"/>
    <w:rsid w:val="009D4684"/>
    <w:rsid w:val="009D4751"/>
    <w:rsid w:val="009D4771"/>
    <w:rsid w:val="009D4791"/>
    <w:rsid w:val="009D4A2E"/>
    <w:rsid w:val="009D4C41"/>
    <w:rsid w:val="009D4F88"/>
    <w:rsid w:val="009D4FF7"/>
    <w:rsid w:val="009D5218"/>
    <w:rsid w:val="009D5283"/>
    <w:rsid w:val="009D59AC"/>
    <w:rsid w:val="009D5A83"/>
    <w:rsid w:val="009D5AF1"/>
    <w:rsid w:val="009D5C9B"/>
    <w:rsid w:val="009D5CAA"/>
    <w:rsid w:val="009D5F69"/>
    <w:rsid w:val="009D5FA3"/>
    <w:rsid w:val="009D601E"/>
    <w:rsid w:val="009D620B"/>
    <w:rsid w:val="009D634F"/>
    <w:rsid w:val="009D64F1"/>
    <w:rsid w:val="009D6822"/>
    <w:rsid w:val="009D6C34"/>
    <w:rsid w:val="009D6D7A"/>
    <w:rsid w:val="009D6FD6"/>
    <w:rsid w:val="009D736D"/>
    <w:rsid w:val="009D78F0"/>
    <w:rsid w:val="009D79DB"/>
    <w:rsid w:val="009D7A2A"/>
    <w:rsid w:val="009D7D1D"/>
    <w:rsid w:val="009E0360"/>
    <w:rsid w:val="009E04CF"/>
    <w:rsid w:val="009E0623"/>
    <w:rsid w:val="009E0FCF"/>
    <w:rsid w:val="009E1511"/>
    <w:rsid w:val="009E17B2"/>
    <w:rsid w:val="009E1897"/>
    <w:rsid w:val="009E19CE"/>
    <w:rsid w:val="009E1BA3"/>
    <w:rsid w:val="009E1C2E"/>
    <w:rsid w:val="009E1DA3"/>
    <w:rsid w:val="009E1DF4"/>
    <w:rsid w:val="009E1FB1"/>
    <w:rsid w:val="009E2070"/>
    <w:rsid w:val="009E227A"/>
    <w:rsid w:val="009E2486"/>
    <w:rsid w:val="009E24FA"/>
    <w:rsid w:val="009E26AA"/>
    <w:rsid w:val="009E274F"/>
    <w:rsid w:val="009E2910"/>
    <w:rsid w:val="009E2D46"/>
    <w:rsid w:val="009E2F51"/>
    <w:rsid w:val="009E2FF3"/>
    <w:rsid w:val="009E356F"/>
    <w:rsid w:val="009E3726"/>
    <w:rsid w:val="009E372F"/>
    <w:rsid w:val="009E381D"/>
    <w:rsid w:val="009E38BB"/>
    <w:rsid w:val="009E3C2D"/>
    <w:rsid w:val="009E409D"/>
    <w:rsid w:val="009E41D0"/>
    <w:rsid w:val="009E4814"/>
    <w:rsid w:val="009E48C3"/>
    <w:rsid w:val="009E51DA"/>
    <w:rsid w:val="009E51F8"/>
    <w:rsid w:val="009E5321"/>
    <w:rsid w:val="009E5838"/>
    <w:rsid w:val="009E5905"/>
    <w:rsid w:val="009E5911"/>
    <w:rsid w:val="009E59A6"/>
    <w:rsid w:val="009E5CEE"/>
    <w:rsid w:val="009E5D05"/>
    <w:rsid w:val="009E5D7A"/>
    <w:rsid w:val="009E617E"/>
    <w:rsid w:val="009E62F5"/>
    <w:rsid w:val="009E6598"/>
    <w:rsid w:val="009E6646"/>
    <w:rsid w:val="009E6F56"/>
    <w:rsid w:val="009E7061"/>
    <w:rsid w:val="009E73A1"/>
    <w:rsid w:val="009E73CA"/>
    <w:rsid w:val="009E75E3"/>
    <w:rsid w:val="009E77AF"/>
    <w:rsid w:val="009E792F"/>
    <w:rsid w:val="009E7AD2"/>
    <w:rsid w:val="009E7DEB"/>
    <w:rsid w:val="009E7E2C"/>
    <w:rsid w:val="009E7F0C"/>
    <w:rsid w:val="009E7F39"/>
    <w:rsid w:val="009F000B"/>
    <w:rsid w:val="009F003F"/>
    <w:rsid w:val="009F0110"/>
    <w:rsid w:val="009F0514"/>
    <w:rsid w:val="009F055D"/>
    <w:rsid w:val="009F076D"/>
    <w:rsid w:val="009F0877"/>
    <w:rsid w:val="009F0967"/>
    <w:rsid w:val="009F0B70"/>
    <w:rsid w:val="009F1411"/>
    <w:rsid w:val="009F1548"/>
    <w:rsid w:val="009F1623"/>
    <w:rsid w:val="009F1EBB"/>
    <w:rsid w:val="009F2111"/>
    <w:rsid w:val="009F2286"/>
    <w:rsid w:val="009F24B7"/>
    <w:rsid w:val="009F24F9"/>
    <w:rsid w:val="009F259B"/>
    <w:rsid w:val="009F2602"/>
    <w:rsid w:val="009F27B9"/>
    <w:rsid w:val="009F2C05"/>
    <w:rsid w:val="009F2CD9"/>
    <w:rsid w:val="009F346C"/>
    <w:rsid w:val="009F356C"/>
    <w:rsid w:val="009F366A"/>
    <w:rsid w:val="009F3718"/>
    <w:rsid w:val="009F374D"/>
    <w:rsid w:val="009F376A"/>
    <w:rsid w:val="009F3A2F"/>
    <w:rsid w:val="009F3CC7"/>
    <w:rsid w:val="009F3F4B"/>
    <w:rsid w:val="009F4144"/>
    <w:rsid w:val="009F4235"/>
    <w:rsid w:val="009F426D"/>
    <w:rsid w:val="009F45CD"/>
    <w:rsid w:val="009F4DA6"/>
    <w:rsid w:val="009F52A2"/>
    <w:rsid w:val="009F5335"/>
    <w:rsid w:val="009F562A"/>
    <w:rsid w:val="009F56FD"/>
    <w:rsid w:val="009F570F"/>
    <w:rsid w:val="009F5843"/>
    <w:rsid w:val="009F5899"/>
    <w:rsid w:val="009F58E1"/>
    <w:rsid w:val="009F5A27"/>
    <w:rsid w:val="009F60C7"/>
    <w:rsid w:val="009F6426"/>
    <w:rsid w:val="009F65A8"/>
    <w:rsid w:val="009F666E"/>
    <w:rsid w:val="009F66A3"/>
    <w:rsid w:val="009F684B"/>
    <w:rsid w:val="009F6ED6"/>
    <w:rsid w:val="009F7112"/>
    <w:rsid w:val="009F7222"/>
    <w:rsid w:val="009F72BD"/>
    <w:rsid w:val="009F79AB"/>
    <w:rsid w:val="009F7B01"/>
    <w:rsid w:val="009F7D3B"/>
    <w:rsid w:val="00A003CE"/>
    <w:rsid w:val="00A00714"/>
    <w:rsid w:val="00A007EF"/>
    <w:rsid w:val="00A00889"/>
    <w:rsid w:val="00A00ACE"/>
    <w:rsid w:val="00A00CE1"/>
    <w:rsid w:val="00A00DC7"/>
    <w:rsid w:val="00A00E0F"/>
    <w:rsid w:val="00A00E4D"/>
    <w:rsid w:val="00A00E78"/>
    <w:rsid w:val="00A00E83"/>
    <w:rsid w:val="00A00F95"/>
    <w:rsid w:val="00A00FC7"/>
    <w:rsid w:val="00A01432"/>
    <w:rsid w:val="00A015D8"/>
    <w:rsid w:val="00A01C66"/>
    <w:rsid w:val="00A01CFE"/>
    <w:rsid w:val="00A01D33"/>
    <w:rsid w:val="00A01D84"/>
    <w:rsid w:val="00A020DC"/>
    <w:rsid w:val="00A022CA"/>
    <w:rsid w:val="00A02608"/>
    <w:rsid w:val="00A0271A"/>
    <w:rsid w:val="00A02B65"/>
    <w:rsid w:val="00A02B86"/>
    <w:rsid w:val="00A02C5B"/>
    <w:rsid w:val="00A02D21"/>
    <w:rsid w:val="00A02DB8"/>
    <w:rsid w:val="00A02F9F"/>
    <w:rsid w:val="00A03046"/>
    <w:rsid w:val="00A0333D"/>
    <w:rsid w:val="00A035CC"/>
    <w:rsid w:val="00A036B0"/>
    <w:rsid w:val="00A039C9"/>
    <w:rsid w:val="00A03AE4"/>
    <w:rsid w:val="00A03AF1"/>
    <w:rsid w:val="00A03E7C"/>
    <w:rsid w:val="00A03EDE"/>
    <w:rsid w:val="00A040A1"/>
    <w:rsid w:val="00A040FA"/>
    <w:rsid w:val="00A04449"/>
    <w:rsid w:val="00A0456A"/>
    <w:rsid w:val="00A0467D"/>
    <w:rsid w:val="00A049EA"/>
    <w:rsid w:val="00A04D75"/>
    <w:rsid w:val="00A04E42"/>
    <w:rsid w:val="00A051E4"/>
    <w:rsid w:val="00A0586A"/>
    <w:rsid w:val="00A05905"/>
    <w:rsid w:val="00A05F47"/>
    <w:rsid w:val="00A060A7"/>
    <w:rsid w:val="00A06139"/>
    <w:rsid w:val="00A064DE"/>
    <w:rsid w:val="00A06524"/>
    <w:rsid w:val="00A068A8"/>
    <w:rsid w:val="00A06D93"/>
    <w:rsid w:val="00A06E98"/>
    <w:rsid w:val="00A06FFE"/>
    <w:rsid w:val="00A07147"/>
    <w:rsid w:val="00A072E4"/>
    <w:rsid w:val="00A072F2"/>
    <w:rsid w:val="00A07565"/>
    <w:rsid w:val="00A079CE"/>
    <w:rsid w:val="00A07DE6"/>
    <w:rsid w:val="00A10050"/>
    <w:rsid w:val="00A101A0"/>
    <w:rsid w:val="00A105FD"/>
    <w:rsid w:val="00A109AD"/>
    <w:rsid w:val="00A10A2A"/>
    <w:rsid w:val="00A10CF2"/>
    <w:rsid w:val="00A10E33"/>
    <w:rsid w:val="00A10E41"/>
    <w:rsid w:val="00A110DB"/>
    <w:rsid w:val="00A11263"/>
    <w:rsid w:val="00A11292"/>
    <w:rsid w:val="00A115D3"/>
    <w:rsid w:val="00A115F6"/>
    <w:rsid w:val="00A1173D"/>
    <w:rsid w:val="00A11A57"/>
    <w:rsid w:val="00A11C84"/>
    <w:rsid w:val="00A121E2"/>
    <w:rsid w:val="00A123B6"/>
    <w:rsid w:val="00A124A0"/>
    <w:rsid w:val="00A12764"/>
    <w:rsid w:val="00A12AFB"/>
    <w:rsid w:val="00A12D2D"/>
    <w:rsid w:val="00A12E8E"/>
    <w:rsid w:val="00A1303B"/>
    <w:rsid w:val="00A13349"/>
    <w:rsid w:val="00A1340B"/>
    <w:rsid w:val="00A13783"/>
    <w:rsid w:val="00A137F9"/>
    <w:rsid w:val="00A13926"/>
    <w:rsid w:val="00A139AF"/>
    <w:rsid w:val="00A13BFD"/>
    <w:rsid w:val="00A13C83"/>
    <w:rsid w:val="00A13EB7"/>
    <w:rsid w:val="00A13F51"/>
    <w:rsid w:val="00A1408E"/>
    <w:rsid w:val="00A14733"/>
    <w:rsid w:val="00A14739"/>
    <w:rsid w:val="00A14796"/>
    <w:rsid w:val="00A14863"/>
    <w:rsid w:val="00A14B5D"/>
    <w:rsid w:val="00A14C96"/>
    <w:rsid w:val="00A14CA5"/>
    <w:rsid w:val="00A1522A"/>
    <w:rsid w:val="00A155E6"/>
    <w:rsid w:val="00A1597D"/>
    <w:rsid w:val="00A15DF9"/>
    <w:rsid w:val="00A16045"/>
    <w:rsid w:val="00A163AC"/>
    <w:rsid w:val="00A165FC"/>
    <w:rsid w:val="00A1665E"/>
    <w:rsid w:val="00A16865"/>
    <w:rsid w:val="00A16AE1"/>
    <w:rsid w:val="00A16D8F"/>
    <w:rsid w:val="00A17113"/>
    <w:rsid w:val="00A171AD"/>
    <w:rsid w:val="00A17710"/>
    <w:rsid w:val="00A178EA"/>
    <w:rsid w:val="00A17CD2"/>
    <w:rsid w:val="00A20196"/>
    <w:rsid w:val="00A201DA"/>
    <w:rsid w:val="00A2031F"/>
    <w:rsid w:val="00A204D9"/>
    <w:rsid w:val="00A20C23"/>
    <w:rsid w:val="00A20C69"/>
    <w:rsid w:val="00A20E48"/>
    <w:rsid w:val="00A21084"/>
    <w:rsid w:val="00A21172"/>
    <w:rsid w:val="00A21402"/>
    <w:rsid w:val="00A2141E"/>
    <w:rsid w:val="00A2144A"/>
    <w:rsid w:val="00A2194D"/>
    <w:rsid w:val="00A219CA"/>
    <w:rsid w:val="00A21E92"/>
    <w:rsid w:val="00A22296"/>
    <w:rsid w:val="00A226E7"/>
    <w:rsid w:val="00A227F9"/>
    <w:rsid w:val="00A22B5C"/>
    <w:rsid w:val="00A22D0A"/>
    <w:rsid w:val="00A22E42"/>
    <w:rsid w:val="00A22EAD"/>
    <w:rsid w:val="00A22F9C"/>
    <w:rsid w:val="00A232CD"/>
    <w:rsid w:val="00A233A3"/>
    <w:rsid w:val="00A234A2"/>
    <w:rsid w:val="00A23654"/>
    <w:rsid w:val="00A23655"/>
    <w:rsid w:val="00A239DF"/>
    <w:rsid w:val="00A23ACB"/>
    <w:rsid w:val="00A23F37"/>
    <w:rsid w:val="00A23F85"/>
    <w:rsid w:val="00A240D8"/>
    <w:rsid w:val="00A2416F"/>
    <w:rsid w:val="00A24285"/>
    <w:rsid w:val="00A2435C"/>
    <w:rsid w:val="00A24362"/>
    <w:rsid w:val="00A246AF"/>
    <w:rsid w:val="00A24734"/>
    <w:rsid w:val="00A247C5"/>
    <w:rsid w:val="00A249FD"/>
    <w:rsid w:val="00A24A64"/>
    <w:rsid w:val="00A24B29"/>
    <w:rsid w:val="00A24BCE"/>
    <w:rsid w:val="00A24E28"/>
    <w:rsid w:val="00A24F11"/>
    <w:rsid w:val="00A25051"/>
    <w:rsid w:val="00A252B4"/>
    <w:rsid w:val="00A2575B"/>
    <w:rsid w:val="00A25ABE"/>
    <w:rsid w:val="00A25D60"/>
    <w:rsid w:val="00A25E07"/>
    <w:rsid w:val="00A25EFA"/>
    <w:rsid w:val="00A26173"/>
    <w:rsid w:val="00A264D6"/>
    <w:rsid w:val="00A2690E"/>
    <w:rsid w:val="00A269F6"/>
    <w:rsid w:val="00A26AA5"/>
    <w:rsid w:val="00A26E0C"/>
    <w:rsid w:val="00A27122"/>
    <w:rsid w:val="00A2717C"/>
    <w:rsid w:val="00A271CF"/>
    <w:rsid w:val="00A2730D"/>
    <w:rsid w:val="00A275DC"/>
    <w:rsid w:val="00A2767F"/>
    <w:rsid w:val="00A27929"/>
    <w:rsid w:val="00A2798B"/>
    <w:rsid w:val="00A27AA0"/>
    <w:rsid w:val="00A27B04"/>
    <w:rsid w:val="00A27B76"/>
    <w:rsid w:val="00A27C64"/>
    <w:rsid w:val="00A27FF2"/>
    <w:rsid w:val="00A301DD"/>
    <w:rsid w:val="00A301F8"/>
    <w:rsid w:val="00A3045C"/>
    <w:rsid w:val="00A3064D"/>
    <w:rsid w:val="00A30698"/>
    <w:rsid w:val="00A3069B"/>
    <w:rsid w:val="00A306B4"/>
    <w:rsid w:val="00A3081E"/>
    <w:rsid w:val="00A3092D"/>
    <w:rsid w:val="00A30A3C"/>
    <w:rsid w:val="00A30D2D"/>
    <w:rsid w:val="00A30DF3"/>
    <w:rsid w:val="00A3100A"/>
    <w:rsid w:val="00A311C2"/>
    <w:rsid w:val="00A313CE"/>
    <w:rsid w:val="00A31425"/>
    <w:rsid w:val="00A314BB"/>
    <w:rsid w:val="00A31558"/>
    <w:rsid w:val="00A31587"/>
    <w:rsid w:val="00A316F9"/>
    <w:rsid w:val="00A318CF"/>
    <w:rsid w:val="00A31AFB"/>
    <w:rsid w:val="00A31E71"/>
    <w:rsid w:val="00A31EE8"/>
    <w:rsid w:val="00A3218D"/>
    <w:rsid w:val="00A3219C"/>
    <w:rsid w:val="00A325D3"/>
    <w:rsid w:val="00A32809"/>
    <w:rsid w:val="00A32C02"/>
    <w:rsid w:val="00A32DC7"/>
    <w:rsid w:val="00A32E01"/>
    <w:rsid w:val="00A331B9"/>
    <w:rsid w:val="00A335CD"/>
    <w:rsid w:val="00A336F2"/>
    <w:rsid w:val="00A33CE9"/>
    <w:rsid w:val="00A3428F"/>
    <w:rsid w:val="00A34497"/>
    <w:rsid w:val="00A344D8"/>
    <w:rsid w:val="00A34770"/>
    <w:rsid w:val="00A34D33"/>
    <w:rsid w:val="00A35144"/>
    <w:rsid w:val="00A35343"/>
    <w:rsid w:val="00A35402"/>
    <w:rsid w:val="00A35510"/>
    <w:rsid w:val="00A35568"/>
    <w:rsid w:val="00A3579F"/>
    <w:rsid w:val="00A357DF"/>
    <w:rsid w:val="00A35800"/>
    <w:rsid w:val="00A358E2"/>
    <w:rsid w:val="00A35CD2"/>
    <w:rsid w:val="00A35E99"/>
    <w:rsid w:val="00A35EAC"/>
    <w:rsid w:val="00A361F4"/>
    <w:rsid w:val="00A3622A"/>
    <w:rsid w:val="00A3686C"/>
    <w:rsid w:val="00A3697A"/>
    <w:rsid w:val="00A36F3F"/>
    <w:rsid w:val="00A36F95"/>
    <w:rsid w:val="00A37075"/>
    <w:rsid w:val="00A37095"/>
    <w:rsid w:val="00A3720D"/>
    <w:rsid w:val="00A3727C"/>
    <w:rsid w:val="00A373B7"/>
    <w:rsid w:val="00A373EE"/>
    <w:rsid w:val="00A37568"/>
    <w:rsid w:val="00A3772F"/>
    <w:rsid w:val="00A377E2"/>
    <w:rsid w:val="00A37B11"/>
    <w:rsid w:val="00A37E24"/>
    <w:rsid w:val="00A4044D"/>
    <w:rsid w:val="00A40685"/>
    <w:rsid w:val="00A4075F"/>
    <w:rsid w:val="00A40847"/>
    <w:rsid w:val="00A40AFF"/>
    <w:rsid w:val="00A40D1A"/>
    <w:rsid w:val="00A410FA"/>
    <w:rsid w:val="00A41342"/>
    <w:rsid w:val="00A413B0"/>
    <w:rsid w:val="00A41429"/>
    <w:rsid w:val="00A4146B"/>
    <w:rsid w:val="00A41837"/>
    <w:rsid w:val="00A419A2"/>
    <w:rsid w:val="00A419F2"/>
    <w:rsid w:val="00A41B7C"/>
    <w:rsid w:val="00A41FDC"/>
    <w:rsid w:val="00A421F4"/>
    <w:rsid w:val="00A4251A"/>
    <w:rsid w:val="00A42614"/>
    <w:rsid w:val="00A4273C"/>
    <w:rsid w:val="00A42793"/>
    <w:rsid w:val="00A42A01"/>
    <w:rsid w:val="00A42A8F"/>
    <w:rsid w:val="00A42BF1"/>
    <w:rsid w:val="00A42EE8"/>
    <w:rsid w:val="00A42EEE"/>
    <w:rsid w:val="00A42F4F"/>
    <w:rsid w:val="00A431D7"/>
    <w:rsid w:val="00A43326"/>
    <w:rsid w:val="00A4347F"/>
    <w:rsid w:val="00A43845"/>
    <w:rsid w:val="00A439D8"/>
    <w:rsid w:val="00A43AE8"/>
    <w:rsid w:val="00A43CBB"/>
    <w:rsid w:val="00A43D86"/>
    <w:rsid w:val="00A43EE0"/>
    <w:rsid w:val="00A4411B"/>
    <w:rsid w:val="00A44191"/>
    <w:rsid w:val="00A441B7"/>
    <w:rsid w:val="00A4429F"/>
    <w:rsid w:val="00A44484"/>
    <w:rsid w:val="00A446A5"/>
    <w:rsid w:val="00A44987"/>
    <w:rsid w:val="00A44BB7"/>
    <w:rsid w:val="00A44EDA"/>
    <w:rsid w:val="00A44FCD"/>
    <w:rsid w:val="00A4506F"/>
    <w:rsid w:val="00A45103"/>
    <w:rsid w:val="00A455AB"/>
    <w:rsid w:val="00A45681"/>
    <w:rsid w:val="00A45689"/>
    <w:rsid w:val="00A456E2"/>
    <w:rsid w:val="00A456E9"/>
    <w:rsid w:val="00A4576A"/>
    <w:rsid w:val="00A45797"/>
    <w:rsid w:val="00A457F2"/>
    <w:rsid w:val="00A45A7A"/>
    <w:rsid w:val="00A45CA3"/>
    <w:rsid w:val="00A45FA7"/>
    <w:rsid w:val="00A461BA"/>
    <w:rsid w:val="00A46243"/>
    <w:rsid w:val="00A46314"/>
    <w:rsid w:val="00A4637D"/>
    <w:rsid w:val="00A46702"/>
    <w:rsid w:val="00A46822"/>
    <w:rsid w:val="00A469C5"/>
    <w:rsid w:val="00A469E6"/>
    <w:rsid w:val="00A46C1B"/>
    <w:rsid w:val="00A46D97"/>
    <w:rsid w:val="00A46DC6"/>
    <w:rsid w:val="00A4719F"/>
    <w:rsid w:val="00A47532"/>
    <w:rsid w:val="00A477A5"/>
    <w:rsid w:val="00A4782A"/>
    <w:rsid w:val="00A4790D"/>
    <w:rsid w:val="00A47A01"/>
    <w:rsid w:val="00A47AA3"/>
    <w:rsid w:val="00A47C72"/>
    <w:rsid w:val="00A47F7C"/>
    <w:rsid w:val="00A50191"/>
    <w:rsid w:val="00A502F1"/>
    <w:rsid w:val="00A505E2"/>
    <w:rsid w:val="00A50714"/>
    <w:rsid w:val="00A507BE"/>
    <w:rsid w:val="00A50892"/>
    <w:rsid w:val="00A508F4"/>
    <w:rsid w:val="00A509C7"/>
    <w:rsid w:val="00A509C9"/>
    <w:rsid w:val="00A50B5A"/>
    <w:rsid w:val="00A50C0A"/>
    <w:rsid w:val="00A51024"/>
    <w:rsid w:val="00A510E6"/>
    <w:rsid w:val="00A5140B"/>
    <w:rsid w:val="00A5173C"/>
    <w:rsid w:val="00A51AC9"/>
    <w:rsid w:val="00A51BF3"/>
    <w:rsid w:val="00A51C2F"/>
    <w:rsid w:val="00A51D50"/>
    <w:rsid w:val="00A522FC"/>
    <w:rsid w:val="00A52A63"/>
    <w:rsid w:val="00A52AD9"/>
    <w:rsid w:val="00A52ADE"/>
    <w:rsid w:val="00A52D09"/>
    <w:rsid w:val="00A534AD"/>
    <w:rsid w:val="00A53B51"/>
    <w:rsid w:val="00A54098"/>
    <w:rsid w:val="00A542F4"/>
    <w:rsid w:val="00A545F4"/>
    <w:rsid w:val="00A548AE"/>
    <w:rsid w:val="00A54BFF"/>
    <w:rsid w:val="00A54C36"/>
    <w:rsid w:val="00A5509C"/>
    <w:rsid w:val="00A550F3"/>
    <w:rsid w:val="00A55484"/>
    <w:rsid w:val="00A556EE"/>
    <w:rsid w:val="00A55CE8"/>
    <w:rsid w:val="00A55F7E"/>
    <w:rsid w:val="00A566BC"/>
    <w:rsid w:val="00A566CF"/>
    <w:rsid w:val="00A567EE"/>
    <w:rsid w:val="00A5697A"/>
    <w:rsid w:val="00A56AF7"/>
    <w:rsid w:val="00A56C56"/>
    <w:rsid w:val="00A56E35"/>
    <w:rsid w:val="00A56F62"/>
    <w:rsid w:val="00A5719B"/>
    <w:rsid w:val="00A57583"/>
    <w:rsid w:val="00A57BC5"/>
    <w:rsid w:val="00A57BD4"/>
    <w:rsid w:val="00A6023B"/>
    <w:rsid w:val="00A606AF"/>
    <w:rsid w:val="00A60711"/>
    <w:rsid w:val="00A6073D"/>
    <w:rsid w:val="00A60847"/>
    <w:rsid w:val="00A60B69"/>
    <w:rsid w:val="00A60BA1"/>
    <w:rsid w:val="00A60CC1"/>
    <w:rsid w:val="00A611BF"/>
    <w:rsid w:val="00A6154B"/>
    <w:rsid w:val="00A617FF"/>
    <w:rsid w:val="00A61822"/>
    <w:rsid w:val="00A61902"/>
    <w:rsid w:val="00A619B8"/>
    <w:rsid w:val="00A61A03"/>
    <w:rsid w:val="00A61ABF"/>
    <w:rsid w:val="00A61C8F"/>
    <w:rsid w:val="00A61E7B"/>
    <w:rsid w:val="00A62083"/>
    <w:rsid w:val="00A625D2"/>
    <w:rsid w:val="00A62622"/>
    <w:rsid w:val="00A62657"/>
    <w:rsid w:val="00A6271A"/>
    <w:rsid w:val="00A62977"/>
    <w:rsid w:val="00A62AE1"/>
    <w:rsid w:val="00A62E5F"/>
    <w:rsid w:val="00A6359A"/>
    <w:rsid w:val="00A636FB"/>
    <w:rsid w:val="00A63A66"/>
    <w:rsid w:val="00A63BBC"/>
    <w:rsid w:val="00A63CDB"/>
    <w:rsid w:val="00A63F1F"/>
    <w:rsid w:val="00A63F2B"/>
    <w:rsid w:val="00A63FE2"/>
    <w:rsid w:val="00A64031"/>
    <w:rsid w:val="00A64047"/>
    <w:rsid w:val="00A6416B"/>
    <w:rsid w:val="00A641D9"/>
    <w:rsid w:val="00A64380"/>
    <w:rsid w:val="00A6443D"/>
    <w:rsid w:val="00A64554"/>
    <w:rsid w:val="00A645C3"/>
    <w:rsid w:val="00A647DB"/>
    <w:rsid w:val="00A64897"/>
    <w:rsid w:val="00A64902"/>
    <w:rsid w:val="00A64A00"/>
    <w:rsid w:val="00A64A0B"/>
    <w:rsid w:val="00A64F4D"/>
    <w:rsid w:val="00A65064"/>
    <w:rsid w:val="00A652A7"/>
    <w:rsid w:val="00A65509"/>
    <w:rsid w:val="00A655CD"/>
    <w:rsid w:val="00A6566F"/>
    <w:rsid w:val="00A657C8"/>
    <w:rsid w:val="00A65B7D"/>
    <w:rsid w:val="00A65FD2"/>
    <w:rsid w:val="00A66003"/>
    <w:rsid w:val="00A660B4"/>
    <w:rsid w:val="00A66188"/>
    <w:rsid w:val="00A664FA"/>
    <w:rsid w:val="00A669DF"/>
    <w:rsid w:val="00A66B1A"/>
    <w:rsid w:val="00A672BA"/>
    <w:rsid w:val="00A67397"/>
    <w:rsid w:val="00A67558"/>
    <w:rsid w:val="00A6793C"/>
    <w:rsid w:val="00A67985"/>
    <w:rsid w:val="00A7026E"/>
    <w:rsid w:val="00A70289"/>
    <w:rsid w:val="00A702BD"/>
    <w:rsid w:val="00A7034C"/>
    <w:rsid w:val="00A704F6"/>
    <w:rsid w:val="00A704F8"/>
    <w:rsid w:val="00A70618"/>
    <w:rsid w:val="00A70924"/>
    <w:rsid w:val="00A70D21"/>
    <w:rsid w:val="00A70D65"/>
    <w:rsid w:val="00A70E2B"/>
    <w:rsid w:val="00A71247"/>
    <w:rsid w:val="00A716F3"/>
    <w:rsid w:val="00A71764"/>
    <w:rsid w:val="00A71A02"/>
    <w:rsid w:val="00A71AB6"/>
    <w:rsid w:val="00A72076"/>
    <w:rsid w:val="00A72704"/>
    <w:rsid w:val="00A729CB"/>
    <w:rsid w:val="00A72AA9"/>
    <w:rsid w:val="00A72B17"/>
    <w:rsid w:val="00A72CFE"/>
    <w:rsid w:val="00A72EFE"/>
    <w:rsid w:val="00A731C3"/>
    <w:rsid w:val="00A7329C"/>
    <w:rsid w:val="00A7349B"/>
    <w:rsid w:val="00A7362D"/>
    <w:rsid w:val="00A73657"/>
    <w:rsid w:val="00A73AE4"/>
    <w:rsid w:val="00A73BAB"/>
    <w:rsid w:val="00A743CF"/>
    <w:rsid w:val="00A74456"/>
    <w:rsid w:val="00A74D7F"/>
    <w:rsid w:val="00A74E08"/>
    <w:rsid w:val="00A7548E"/>
    <w:rsid w:val="00A7555F"/>
    <w:rsid w:val="00A7558E"/>
    <w:rsid w:val="00A7569D"/>
    <w:rsid w:val="00A75711"/>
    <w:rsid w:val="00A7611D"/>
    <w:rsid w:val="00A76518"/>
    <w:rsid w:val="00A76546"/>
    <w:rsid w:val="00A765AB"/>
    <w:rsid w:val="00A76A4C"/>
    <w:rsid w:val="00A76D01"/>
    <w:rsid w:val="00A76D2B"/>
    <w:rsid w:val="00A76DFB"/>
    <w:rsid w:val="00A76F1C"/>
    <w:rsid w:val="00A76FB0"/>
    <w:rsid w:val="00A76FBA"/>
    <w:rsid w:val="00A77424"/>
    <w:rsid w:val="00A77667"/>
    <w:rsid w:val="00A77688"/>
    <w:rsid w:val="00A8014C"/>
    <w:rsid w:val="00A804BD"/>
    <w:rsid w:val="00A8051E"/>
    <w:rsid w:val="00A80873"/>
    <w:rsid w:val="00A809AD"/>
    <w:rsid w:val="00A80EB2"/>
    <w:rsid w:val="00A81366"/>
    <w:rsid w:val="00A8136E"/>
    <w:rsid w:val="00A8151B"/>
    <w:rsid w:val="00A81838"/>
    <w:rsid w:val="00A81CF4"/>
    <w:rsid w:val="00A81F0C"/>
    <w:rsid w:val="00A81FA2"/>
    <w:rsid w:val="00A8262D"/>
    <w:rsid w:val="00A82634"/>
    <w:rsid w:val="00A827E8"/>
    <w:rsid w:val="00A82CE3"/>
    <w:rsid w:val="00A82DEA"/>
    <w:rsid w:val="00A82F06"/>
    <w:rsid w:val="00A8303B"/>
    <w:rsid w:val="00A8330B"/>
    <w:rsid w:val="00A83365"/>
    <w:rsid w:val="00A836AF"/>
    <w:rsid w:val="00A8373C"/>
    <w:rsid w:val="00A83BDC"/>
    <w:rsid w:val="00A83BF1"/>
    <w:rsid w:val="00A84174"/>
    <w:rsid w:val="00A843B7"/>
    <w:rsid w:val="00A844AD"/>
    <w:rsid w:val="00A845FE"/>
    <w:rsid w:val="00A8489B"/>
    <w:rsid w:val="00A8492B"/>
    <w:rsid w:val="00A84C2E"/>
    <w:rsid w:val="00A84E55"/>
    <w:rsid w:val="00A85462"/>
    <w:rsid w:val="00A855C3"/>
    <w:rsid w:val="00A85BF6"/>
    <w:rsid w:val="00A85CC1"/>
    <w:rsid w:val="00A86250"/>
    <w:rsid w:val="00A86487"/>
    <w:rsid w:val="00A8656D"/>
    <w:rsid w:val="00A8658E"/>
    <w:rsid w:val="00A869CD"/>
    <w:rsid w:val="00A86A4B"/>
    <w:rsid w:val="00A86B4A"/>
    <w:rsid w:val="00A86EB6"/>
    <w:rsid w:val="00A87086"/>
    <w:rsid w:val="00A8727B"/>
    <w:rsid w:val="00A87293"/>
    <w:rsid w:val="00A87835"/>
    <w:rsid w:val="00A87879"/>
    <w:rsid w:val="00A87A41"/>
    <w:rsid w:val="00A87AA8"/>
    <w:rsid w:val="00A87B44"/>
    <w:rsid w:val="00A900B2"/>
    <w:rsid w:val="00A90468"/>
    <w:rsid w:val="00A9047B"/>
    <w:rsid w:val="00A90720"/>
    <w:rsid w:val="00A90810"/>
    <w:rsid w:val="00A90C01"/>
    <w:rsid w:val="00A90D22"/>
    <w:rsid w:val="00A9104C"/>
    <w:rsid w:val="00A910C4"/>
    <w:rsid w:val="00A91230"/>
    <w:rsid w:val="00A91330"/>
    <w:rsid w:val="00A9146E"/>
    <w:rsid w:val="00A9156E"/>
    <w:rsid w:val="00A9193D"/>
    <w:rsid w:val="00A91E9B"/>
    <w:rsid w:val="00A92103"/>
    <w:rsid w:val="00A92327"/>
    <w:rsid w:val="00A92403"/>
    <w:rsid w:val="00A92551"/>
    <w:rsid w:val="00A926E7"/>
    <w:rsid w:val="00A927ED"/>
    <w:rsid w:val="00A92814"/>
    <w:rsid w:val="00A92929"/>
    <w:rsid w:val="00A929B8"/>
    <w:rsid w:val="00A92D0F"/>
    <w:rsid w:val="00A9315F"/>
    <w:rsid w:val="00A933E5"/>
    <w:rsid w:val="00A9342A"/>
    <w:rsid w:val="00A9354C"/>
    <w:rsid w:val="00A93990"/>
    <w:rsid w:val="00A939A9"/>
    <w:rsid w:val="00A93F00"/>
    <w:rsid w:val="00A9418D"/>
    <w:rsid w:val="00A94810"/>
    <w:rsid w:val="00A94ADC"/>
    <w:rsid w:val="00A94B3B"/>
    <w:rsid w:val="00A94B41"/>
    <w:rsid w:val="00A94F1B"/>
    <w:rsid w:val="00A94FAE"/>
    <w:rsid w:val="00A95171"/>
    <w:rsid w:val="00A95958"/>
    <w:rsid w:val="00A95DE4"/>
    <w:rsid w:val="00A96035"/>
    <w:rsid w:val="00A96075"/>
    <w:rsid w:val="00A960DD"/>
    <w:rsid w:val="00A961BC"/>
    <w:rsid w:val="00A964A6"/>
    <w:rsid w:val="00A9665F"/>
    <w:rsid w:val="00A969FC"/>
    <w:rsid w:val="00A96B22"/>
    <w:rsid w:val="00A96B5C"/>
    <w:rsid w:val="00A96C7B"/>
    <w:rsid w:val="00A96CFC"/>
    <w:rsid w:val="00A9709D"/>
    <w:rsid w:val="00A97503"/>
    <w:rsid w:val="00A97573"/>
    <w:rsid w:val="00A9782B"/>
    <w:rsid w:val="00A97848"/>
    <w:rsid w:val="00A97994"/>
    <w:rsid w:val="00A97A19"/>
    <w:rsid w:val="00A97A21"/>
    <w:rsid w:val="00A97C08"/>
    <w:rsid w:val="00A97C65"/>
    <w:rsid w:val="00AA00D5"/>
    <w:rsid w:val="00AA024F"/>
    <w:rsid w:val="00AA0462"/>
    <w:rsid w:val="00AA0667"/>
    <w:rsid w:val="00AA0D95"/>
    <w:rsid w:val="00AA0E61"/>
    <w:rsid w:val="00AA11DC"/>
    <w:rsid w:val="00AA140D"/>
    <w:rsid w:val="00AA1522"/>
    <w:rsid w:val="00AA1641"/>
    <w:rsid w:val="00AA1E4F"/>
    <w:rsid w:val="00AA1EF6"/>
    <w:rsid w:val="00AA1FE8"/>
    <w:rsid w:val="00AA22B4"/>
    <w:rsid w:val="00AA2550"/>
    <w:rsid w:val="00AA29AF"/>
    <w:rsid w:val="00AA29C2"/>
    <w:rsid w:val="00AA2AB6"/>
    <w:rsid w:val="00AA2AEA"/>
    <w:rsid w:val="00AA2B22"/>
    <w:rsid w:val="00AA3036"/>
    <w:rsid w:val="00AA39C0"/>
    <w:rsid w:val="00AA3B3F"/>
    <w:rsid w:val="00AA3BD5"/>
    <w:rsid w:val="00AA3CDA"/>
    <w:rsid w:val="00AA3EE4"/>
    <w:rsid w:val="00AA467A"/>
    <w:rsid w:val="00AA476D"/>
    <w:rsid w:val="00AA4871"/>
    <w:rsid w:val="00AA488B"/>
    <w:rsid w:val="00AA4B07"/>
    <w:rsid w:val="00AA4F53"/>
    <w:rsid w:val="00AA52BF"/>
    <w:rsid w:val="00AA5388"/>
    <w:rsid w:val="00AA541A"/>
    <w:rsid w:val="00AA57F7"/>
    <w:rsid w:val="00AA5902"/>
    <w:rsid w:val="00AA590F"/>
    <w:rsid w:val="00AA624F"/>
    <w:rsid w:val="00AA66ED"/>
    <w:rsid w:val="00AA6702"/>
    <w:rsid w:val="00AA68AA"/>
    <w:rsid w:val="00AA6AD7"/>
    <w:rsid w:val="00AA6D19"/>
    <w:rsid w:val="00AA7683"/>
    <w:rsid w:val="00AA77F8"/>
    <w:rsid w:val="00AA7A5F"/>
    <w:rsid w:val="00AA7B5B"/>
    <w:rsid w:val="00AA7B5E"/>
    <w:rsid w:val="00AA7C24"/>
    <w:rsid w:val="00AA7D4E"/>
    <w:rsid w:val="00AB003F"/>
    <w:rsid w:val="00AB00F7"/>
    <w:rsid w:val="00AB0225"/>
    <w:rsid w:val="00AB03B3"/>
    <w:rsid w:val="00AB04F0"/>
    <w:rsid w:val="00AB096F"/>
    <w:rsid w:val="00AB0AB6"/>
    <w:rsid w:val="00AB0B6C"/>
    <w:rsid w:val="00AB0BA3"/>
    <w:rsid w:val="00AB0CB3"/>
    <w:rsid w:val="00AB0CD7"/>
    <w:rsid w:val="00AB0EA6"/>
    <w:rsid w:val="00AB0ECD"/>
    <w:rsid w:val="00AB1216"/>
    <w:rsid w:val="00AB1539"/>
    <w:rsid w:val="00AB163F"/>
    <w:rsid w:val="00AB17FC"/>
    <w:rsid w:val="00AB1839"/>
    <w:rsid w:val="00AB1E48"/>
    <w:rsid w:val="00AB1F4D"/>
    <w:rsid w:val="00AB1FB5"/>
    <w:rsid w:val="00AB200F"/>
    <w:rsid w:val="00AB221B"/>
    <w:rsid w:val="00AB23E6"/>
    <w:rsid w:val="00AB2475"/>
    <w:rsid w:val="00AB2493"/>
    <w:rsid w:val="00AB2B68"/>
    <w:rsid w:val="00AB2D8C"/>
    <w:rsid w:val="00AB2F16"/>
    <w:rsid w:val="00AB2F74"/>
    <w:rsid w:val="00AB3475"/>
    <w:rsid w:val="00AB347C"/>
    <w:rsid w:val="00AB360E"/>
    <w:rsid w:val="00AB3757"/>
    <w:rsid w:val="00AB3A0A"/>
    <w:rsid w:val="00AB3D09"/>
    <w:rsid w:val="00AB3DC9"/>
    <w:rsid w:val="00AB401B"/>
    <w:rsid w:val="00AB4090"/>
    <w:rsid w:val="00AB4127"/>
    <w:rsid w:val="00AB4200"/>
    <w:rsid w:val="00AB4423"/>
    <w:rsid w:val="00AB4620"/>
    <w:rsid w:val="00AB4ABB"/>
    <w:rsid w:val="00AB4B18"/>
    <w:rsid w:val="00AB4FA0"/>
    <w:rsid w:val="00AB51B7"/>
    <w:rsid w:val="00AB54C6"/>
    <w:rsid w:val="00AB55AA"/>
    <w:rsid w:val="00AB5648"/>
    <w:rsid w:val="00AB577F"/>
    <w:rsid w:val="00AB57CA"/>
    <w:rsid w:val="00AB59DA"/>
    <w:rsid w:val="00AB5DD9"/>
    <w:rsid w:val="00AB5EF4"/>
    <w:rsid w:val="00AB5FB2"/>
    <w:rsid w:val="00AB65A9"/>
    <w:rsid w:val="00AB65FA"/>
    <w:rsid w:val="00AB6A05"/>
    <w:rsid w:val="00AB6A67"/>
    <w:rsid w:val="00AB6B4E"/>
    <w:rsid w:val="00AB6C53"/>
    <w:rsid w:val="00AB70F5"/>
    <w:rsid w:val="00AB75E2"/>
    <w:rsid w:val="00AB7635"/>
    <w:rsid w:val="00AB79B8"/>
    <w:rsid w:val="00AB7D22"/>
    <w:rsid w:val="00AB7DDA"/>
    <w:rsid w:val="00AC003D"/>
    <w:rsid w:val="00AC0168"/>
    <w:rsid w:val="00AC02AA"/>
    <w:rsid w:val="00AC03A8"/>
    <w:rsid w:val="00AC0A3F"/>
    <w:rsid w:val="00AC0A83"/>
    <w:rsid w:val="00AC0B1C"/>
    <w:rsid w:val="00AC0E75"/>
    <w:rsid w:val="00AC0EFC"/>
    <w:rsid w:val="00AC15DE"/>
    <w:rsid w:val="00AC1701"/>
    <w:rsid w:val="00AC174B"/>
    <w:rsid w:val="00AC19D3"/>
    <w:rsid w:val="00AC1B03"/>
    <w:rsid w:val="00AC1BE1"/>
    <w:rsid w:val="00AC202B"/>
    <w:rsid w:val="00AC21F4"/>
    <w:rsid w:val="00AC23BD"/>
    <w:rsid w:val="00AC2541"/>
    <w:rsid w:val="00AC2649"/>
    <w:rsid w:val="00AC2710"/>
    <w:rsid w:val="00AC2896"/>
    <w:rsid w:val="00AC28B2"/>
    <w:rsid w:val="00AC28D0"/>
    <w:rsid w:val="00AC296D"/>
    <w:rsid w:val="00AC2C4F"/>
    <w:rsid w:val="00AC2EAF"/>
    <w:rsid w:val="00AC3037"/>
    <w:rsid w:val="00AC32CA"/>
    <w:rsid w:val="00AC361A"/>
    <w:rsid w:val="00AC370C"/>
    <w:rsid w:val="00AC3761"/>
    <w:rsid w:val="00AC3998"/>
    <w:rsid w:val="00AC3AEA"/>
    <w:rsid w:val="00AC3E0B"/>
    <w:rsid w:val="00AC3EBE"/>
    <w:rsid w:val="00AC3FA3"/>
    <w:rsid w:val="00AC42A4"/>
    <w:rsid w:val="00AC4794"/>
    <w:rsid w:val="00AC48DD"/>
    <w:rsid w:val="00AC49DF"/>
    <w:rsid w:val="00AC4A95"/>
    <w:rsid w:val="00AC4B38"/>
    <w:rsid w:val="00AC4D6B"/>
    <w:rsid w:val="00AC51B3"/>
    <w:rsid w:val="00AC52A2"/>
    <w:rsid w:val="00AC541C"/>
    <w:rsid w:val="00AC5A09"/>
    <w:rsid w:val="00AC5BCA"/>
    <w:rsid w:val="00AC5BE4"/>
    <w:rsid w:val="00AC5FB3"/>
    <w:rsid w:val="00AC6198"/>
    <w:rsid w:val="00AC63CB"/>
    <w:rsid w:val="00AC6699"/>
    <w:rsid w:val="00AC69F7"/>
    <w:rsid w:val="00AC6A59"/>
    <w:rsid w:val="00AC6D30"/>
    <w:rsid w:val="00AC6F0B"/>
    <w:rsid w:val="00AC7089"/>
    <w:rsid w:val="00AC72E7"/>
    <w:rsid w:val="00AC73AB"/>
    <w:rsid w:val="00AC7410"/>
    <w:rsid w:val="00AC7791"/>
    <w:rsid w:val="00AC77CB"/>
    <w:rsid w:val="00AC7FA8"/>
    <w:rsid w:val="00AD01E0"/>
    <w:rsid w:val="00AD023E"/>
    <w:rsid w:val="00AD0347"/>
    <w:rsid w:val="00AD052F"/>
    <w:rsid w:val="00AD06C4"/>
    <w:rsid w:val="00AD092C"/>
    <w:rsid w:val="00AD0BEC"/>
    <w:rsid w:val="00AD0D58"/>
    <w:rsid w:val="00AD1346"/>
    <w:rsid w:val="00AD1791"/>
    <w:rsid w:val="00AD18EB"/>
    <w:rsid w:val="00AD191E"/>
    <w:rsid w:val="00AD1C0C"/>
    <w:rsid w:val="00AD1D65"/>
    <w:rsid w:val="00AD1F43"/>
    <w:rsid w:val="00AD1F83"/>
    <w:rsid w:val="00AD245F"/>
    <w:rsid w:val="00AD2867"/>
    <w:rsid w:val="00AD2A09"/>
    <w:rsid w:val="00AD2CA3"/>
    <w:rsid w:val="00AD2EED"/>
    <w:rsid w:val="00AD3124"/>
    <w:rsid w:val="00AD31FD"/>
    <w:rsid w:val="00AD3462"/>
    <w:rsid w:val="00AD351E"/>
    <w:rsid w:val="00AD3623"/>
    <w:rsid w:val="00AD39F9"/>
    <w:rsid w:val="00AD3BBE"/>
    <w:rsid w:val="00AD3F53"/>
    <w:rsid w:val="00AD40D3"/>
    <w:rsid w:val="00AD40EE"/>
    <w:rsid w:val="00AD42D3"/>
    <w:rsid w:val="00AD45B1"/>
    <w:rsid w:val="00AD488F"/>
    <w:rsid w:val="00AD4AA1"/>
    <w:rsid w:val="00AD4B80"/>
    <w:rsid w:val="00AD4CEC"/>
    <w:rsid w:val="00AD4E2E"/>
    <w:rsid w:val="00AD51C8"/>
    <w:rsid w:val="00AD544F"/>
    <w:rsid w:val="00AD56F7"/>
    <w:rsid w:val="00AD59CF"/>
    <w:rsid w:val="00AD5AD5"/>
    <w:rsid w:val="00AD5DE1"/>
    <w:rsid w:val="00AD607E"/>
    <w:rsid w:val="00AD628E"/>
    <w:rsid w:val="00AD629C"/>
    <w:rsid w:val="00AD62D4"/>
    <w:rsid w:val="00AD631A"/>
    <w:rsid w:val="00AD64C2"/>
    <w:rsid w:val="00AD66A5"/>
    <w:rsid w:val="00AD6B03"/>
    <w:rsid w:val="00AD6BD8"/>
    <w:rsid w:val="00AD6F88"/>
    <w:rsid w:val="00AD704D"/>
    <w:rsid w:val="00AD715E"/>
    <w:rsid w:val="00AD7393"/>
    <w:rsid w:val="00AD7396"/>
    <w:rsid w:val="00AD7457"/>
    <w:rsid w:val="00AE002C"/>
    <w:rsid w:val="00AE0535"/>
    <w:rsid w:val="00AE06DB"/>
    <w:rsid w:val="00AE08EF"/>
    <w:rsid w:val="00AE0A95"/>
    <w:rsid w:val="00AE0B3B"/>
    <w:rsid w:val="00AE0D6A"/>
    <w:rsid w:val="00AE0DFC"/>
    <w:rsid w:val="00AE0E54"/>
    <w:rsid w:val="00AE0F4F"/>
    <w:rsid w:val="00AE1056"/>
    <w:rsid w:val="00AE115B"/>
    <w:rsid w:val="00AE1429"/>
    <w:rsid w:val="00AE1498"/>
    <w:rsid w:val="00AE1554"/>
    <w:rsid w:val="00AE1800"/>
    <w:rsid w:val="00AE1834"/>
    <w:rsid w:val="00AE1A6F"/>
    <w:rsid w:val="00AE1E45"/>
    <w:rsid w:val="00AE206F"/>
    <w:rsid w:val="00AE20D9"/>
    <w:rsid w:val="00AE25A4"/>
    <w:rsid w:val="00AE29CE"/>
    <w:rsid w:val="00AE2BF7"/>
    <w:rsid w:val="00AE2DE2"/>
    <w:rsid w:val="00AE2DF9"/>
    <w:rsid w:val="00AE3338"/>
    <w:rsid w:val="00AE3349"/>
    <w:rsid w:val="00AE37B5"/>
    <w:rsid w:val="00AE39EF"/>
    <w:rsid w:val="00AE3D4F"/>
    <w:rsid w:val="00AE3D70"/>
    <w:rsid w:val="00AE3DA7"/>
    <w:rsid w:val="00AE3DB1"/>
    <w:rsid w:val="00AE3F7D"/>
    <w:rsid w:val="00AE3FE7"/>
    <w:rsid w:val="00AE4728"/>
    <w:rsid w:val="00AE4A9D"/>
    <w:rsid w:val="00AE4F0A"/>
    <w:rsid w:val="00AE526B"/>
    <w:rsid w:val="00AE54E7"/>
    <w:rsid w:val="00AE551E"/>
    <w:rsid w:val="00AE5585"/>
    <w:rsid w:val="00AE55A7"/>
    <w:rsid w:val="00AE577D"/>
    <w:rsid w:val="00AE57B5"/>
    <w:rsid w:val="00AE595D"/>
    <w:rsid w:val="00AE5A40"/>
    <w:rsid w:val="00AE5E09"/>
    <w:rsid w:val="00AE63A3"/>
    <w:rsid w:val="00AE6461"/>
    <w:rsid w:val="00AE68B5"/>
    <w:rsid w:val="00AE6AD2"/>
    <w:rsid w:val="00AE6EA4"/>
    <w:rsid w:val="00AE6F1C"/>
    <w:rsid w:val="00AE721C"/>
    <w:rsid w:val="00AE7359"/>
    <w:rsid w:val="00AE776E"/>
    <w:rsid w:val="00AE784F"/>
    <w:rsid w:val="00AF021E"/>
    <w:rsid w:val="00AF0423"/>
    <w:rsid w:val="00AF062E"/>
    <w:rsid w:val="00AF0645"/>
    <w:rsid w:val="00AF06E0"/>
    <w:rsid w:val="00AF073E"/>
    <w:rsid w:val="00AF07BB"/>
    <w:rsid w:val="00AF0BB1"/>
    <w:rsid w:val="00AF0F8F"/>
    <w:rsid w:val="00AF12DF"/>
    <w:rsid w:val="00AF131B"/>
    <w:rsid w:val="00AF1366"/>
    <w:rsid w:val="00AF1B32"/>
    <w:rsid w:val="00AF1C84"/>
    <w:rsid w:val="00AF2018"/>
    <w:rsid w:val="00AF224F"/>
    <w:rsid w:val="00AF237D"/>
    <w:rsid w:val="00AF2493"/>
    <w:rsid w:val="00AF26D5"/>
    <w:rsid w:val="00AF2DC9"/>
    <w:rsid w:val="00AF3311"/>
    <w:rsid w:val="00AF3742"/>
    <w:rsid w:val="00AF39E5"/>
    <w:rsid w:val="00AF3E27"/>
    <w:rsid w:val="00AF44D0"/>
    <w:rsid w:val="00AF4A2B"/>
    <w:rsid w:val="00AF4CAD"/>
    <w:rsid w:val="00AF4CEA"/>
    <w:rsid w:val="00AF4EA4"/>
    <w:rsid w:val="00AF5252"/>
    <w:rsid w:val="00AF52E7"/>
    <w:rsid w:val="00AF55CB"/>
    <w:rsid w:val="00AF57D1"/>
    <w:rsid w:val="00AF5F44"/>
    <w:rsid w:val="00AF5F6E"/>
    <w:rsid w:val="00AF6018"/>
    <w:rsid w:val="00AF61DA"/>
    <w:rsid w:val="00AF63ED"/>
    <w:rsid w:val="00AF661C"/>
    <w:rsid w:val="00AF66E7"/>
    <w:rsid w:val="00AF6B97"/>
    <w:rsid w:val="00AF6D0C"/>
    <w:rsid w:val="00AF6FE9"/>
    <w:rsid w:val="00AF7030"/>
    <w:rsid w:val="00AF7232"/>
    <w:rsid w:val="00AF74B9"/>
    <w:rsid w:val="00AF7603"/>
    <w:rsid w:val="00AF7A6B"/>
    <w:rsid w:val="00AF7ACA"/>
    <w:rsid w:val="00AF7D8B"/>
    <w:rsid w:val="00AF7E5A"/>
    <w:rsid w:val="00AF7EF6"/>
    <w:rsid w:val="00AF7FE9"/>
    <w:rsid w:val="00B0035E"/>
    <w:rsid w:val="00B007D2"/>
    <w:rsid w:val="00B00B58"/>
    <w:rsid w:val="00B00B9A"/>
    <w:rsid w:val="00B00F24"/>
    <w:rsid w:val="00B00FEC"/>
    <w:rsid w:val="00B01393"/>
    <w:rsid w:val="00B01493"/>
    <w:rsid w:val="00B01C21"/>
    <w:rsid w:val="00B01F55"/>
    <w:rsid w:val="00B021EF"/>
    <w:rsid w:val="00B02C7A"/>
    <w:rsid w:val="00B02CEA"/>
    <w:rsid w:val="00B02F35"/>
    <w:rsid w:val="00B03088"/>
    <w:rsid w:val="00B032CC"/>
    <w:rsid w:val="00B03465"/>
    <w:rsid w:val="00B035B3"/>
    <w:rsid w:val="00B03789"/>
    <w:rsid w:val="00B03821"/>
    <w:rsid w:val="00B03936"/>
    <w:rsid w:val="00B03952"/>
    <w:rsid w:val="00B03964"/>
    <w:rsid w:val="00B03AC3"/>
    <w:rsid w:val="00B03C09"/>
    <w:rsid w:val="00B03D7B"/>
    <w:rsid w:val="00B04658"/>
    <w:rsid w:val="00B048B4"/>
    <w:rsid w:val="00B04B18"/>
    <w:rsid w:val="00B04CEF"/>
    <w:rsid w:val="00B04EE6"/>
    <w:rsid w:val="00B0512E"/>
    <w:rsid w:val="00B053A0"/>
    <w:rsid w:val="00B05772"/>
    <w:rsid w:val="00B0593A"/>
    <w:rsid w:val="00B05A0B"/>
    <w:rsid w:val="00B05B08"/>
    <w:rsid w:val="00B05C3F"/>
    <w:rsid w:val="00B06650"/>
    <w:rsid w:val="00B0669E"/>
    <w:rsid w:val="00B069E7"/>
    <w:rsid w:val="00B06B83"/>
    <w:rsid w:val="00B06BA8"/>
    <w:rsid w:val="00B06DCB"/>
    <w:rsid w:val="00B06FEF"/>
    <w:rsid w:val="00B071B8"/>
    <w:rsid w:val="00B07216"/>
    <w:rsid w:val="00B07257"/>
    <w:rsid w:val="00B07687"/>
    <w:rsid w:val="00B07811"/>
    <w:rsid w:val="00B079FC"/>
    <w:rsid w:val="00B07A37"/>
    <w:rsid w:val="00B07B8C"/>
    <w:rsid w:val="00B07FB9"/>
    <w:rsid w:val="00B10041"/>
    <w:rsid w:val="00B100E1"/>
    <w:rsid w:val="00B1022E"/>
    <w:rsid w:val="00B102FD"/>
    <w:rsid w:val="00B1046E"/>
    <w:rsid w:val="00B10537"/>
    <w:rsid w:val="00B1073D"/>
    <w:rsid w:val="00B1080E"/>
    <w:rsid w:val="00B10AA1"/>
    <w:rsid w:val="00B1104D"/>
    <w:rsid w:val="00B11117"/>
    <w:rsid w:val="00B11436"/>
    <w:rsid w:val="00B11517"/>
    <w:rsid w:val="00B116B6"/>
    <w:rsid w:val="00B116E3"/>
    <w:rsid w:val="00B11AB8"/>
    <w:rsid w:val="00B11C68"/>
    <w:rsid w:val="00B11D4B"/>
    <w:rsid w:val="00B12649"/>
    <w:rsid w:val="00B1277D"/>
    <w:rsid w:val="00B127A3"/>
    <w:rsid w:val="00B1286A"/>
    <w:rsid w:val="00B12A2C"/>
    <w:rsid w:val="00B12CDF"/>
    <w:rsid w:val="00B12EA6"/>
    <w:rsid w:val="00B131EC"/>
    <w:rsid w:val="00B1321F"/>
    <w:rsid w:val="00B13223"/>
    <w:rsid w:val="00B132FA"/>
    <w:rsid w:val="00B13435"/>
    <w:rsid w:val="00B13528"/>
    <w:rsid w:val="00B13539"/>
    <w:rsid w:val="00B1388E"/>
    <w:rsid w:val="00B138BF"/>
    <w:rsid w:val="00B13C53"/>
    <w:rsid w:val="00B1405D"/>
    <w:rsid w:val="00B146F8"/>
    <w:rsid w:val="00B14AE5"/>
    <w:rsid w:val="00B14B5D"/>
    <w:rsid w:val="00B15029"/>
    <w:rsid w:val="00B15033"/>
    <w:rsid w:val="00B154FB"/>
    <w:rsid w:val="00B1576A"/>
    <w:rsid w:val="00B159E5"/>
    <w:rsid w:val="00B15AA7"/>
    <w:rsid w:val="00B15AD5"/>
    <w:rsid w:val="00B15BC8"/>
    <w:rsid w:val="00B15E8C"/>
    <w:rsid w:val="00B15EB1"/>
    <w:rsid w:val="00B15F5F"/>
    <w:rsid w:val="00B15F8A"/>
    <w:rsid w:val="00B16031"/>
    <w:rsid w:val="00B1611F"/>
    <w:rsid w:val="00B16506"/>
    <w:rsid w:val="00B1697D"/>
    <w:rsid w:val="00B174D4"/>
    <w:rsid w:val="00B1779F"/>
    <w:rsid w:val="00B177B3"/>
    <w:rsid w:val="00B177D7"/>
    <w:rsid w:val="00B179E3"/>
    <w:rsid w:val="00B17A8B"/>
    <w:rsid w:val="00B17CB6"/>
    <w:rsid w:val="00B17CB8"/>
    <w:rsid w:val="00B17DF3"/>
    <w:rsid w:val="00B17FBB"/>
    <w:rsid w:val="00B20351"/>
    <w:rsid w:val="00B2039E"/>
    <w:rsid w:val="00B203B0"/>
    <w:rsid w:val="00B2045B"/>
    <w:rsid w:val="00B204F9"/>
    <w:rsid w:val="00B20784"/>
    <w:rsid w:val="00B209D8"/>
    <w:rsid w:val="00B20E9E"/>
    <w:rsid w:val="00B2112F"/>
    <w:rsid w:val="00B21200"/>
    <w:rsid w:val="00B215B1"/>
    <w:rsid w:val="00B219E6"/>
    <w:rsid w:val="00B21AEF"/>
    <w:rsid w:val="00B21C50"/>
    <w:rsid w:val="00B2209B"/>
    <w:rsid w:val="00B220E6"/>
    <w:rsid w:val="00B22212"/>
    <w:rsid w:val="00B22646"/>
    <w:rsid w:val="00B2268E"/>
    <w:rsid w:val="00B22711"/>
    <w:rsid w:val="00B2290A"/>
    <w:rsid w:val="00B22ABF"/>
    <w:rsid w:val="00B22C3E"/>
    <w:rsid w:val="00B22C7F"/>
    <w:rsid w:val="00B22ED8"/>
    <w:rsid w:val="00B22F08"/>
    <w:rsid w:val="00B22FB7"/>
    <w:rsid w:val="00B2319A"/>
    <w:rsid w:val="00B23571"/>
    <w:rsid w:val="00B235D8"/>
    <w:rsid w:val="00B2374F"/>
    <w:rsid w:val="00B23A2D"/>
    <w:rsid w:val="00B23EAE"/>
    <w:rsid w:val="00B2420B"/>
    <w:rsid w:val="00B244F0"/>
    <w:rsid w:val="00B2482D"/>
    <w:rsid w:val="00B24856"/>
    <w:rsid w:val="00B24D9A"/>
    <w:rsid w:val="00B2524E"/>
    <w:rsid w:val="00B253BD"/>
    <w:rsid w:val="00B2568A"/>
    <w:rsid w:val="00B25708"/>
    <w:rsid w:val="00B2587F"/>
    <w:rsid w:val="00B25AFE"/>
    <w:rsid w:val="00B25CC0"/>
    <w:rsid w:val="00B25ECC"/>
    <w:rsid w:val="00B25FE4"/>
    <w:rsid w:val="00B2675E"/>
    <w:rsid w:val="00B267EF"/>
    <w:rsid w:val="00B26C2E"/>
    <w:rsid w:val="00B2713A"/>
    <w:rsid w:val="00B2724E"/>
    <w:rsid w:val="00B274C5"/>
    <w:rsid w:val="00B274F0"/>
    <w:rsid w:val="00B27924"/>
    <w:rsid w:val="00B27C0B"/>
    <w:rsid w:val="00B27D66"/>
    <w:rsid w:val="00B27F72"/>
    <w:rsid w:val="00B301F4"/>
    <w:rsid w:val="00B305B0"/>
    <w:rsid w:val="00B3080E"/>
    <w:rsid w:val="00B30BBC"/>
    <w:rsid w:val="00B30C21"/>
    <w:rsid w:val="00B31167"/>
    <w:rsid w:val="00B311D6"/>
    <w:rsid w:val="00B31537"/>
    <w:rsid w:val="00B317F9"/>
    <w:rsid w:val="00B31929"/>
    <w:rsid w:val="00B31BA5"/>
    <w:rsid w:val="00B31DAA"/>
    <w:rsid w:val="00B320D3"/>
    <w:rsid w:val="00B32431"/>
    <w:rsid w:val="00B325A6"/>
    <w:rsid w:val="00B3270A"/>
    <w:rsid w:val="00B327F4"/>
    <w:rsid w:val="00B3287F"/>
    <w:rsid w:val="00B329B4"/>
    <w:rsid w:val="00B32C3B"/>
    <w:rsid w:val="00B32E17"/>
    <w:rsid w:val="00B32E75"/>
    <w:rsid w:val="00B32EEC"/>
    <w:rsid w:val="00B33396"/>
    <w:rsid w:val="00B33C66"/>
    <w:rsid w:val="00B33F29"/>
    <w:rsid w:val="00B33FF3"/>
    <w:rsid w:val="00B3411A"/>
    <w:rsid w:val="00B3412B"/>
    <w:rsid w:val="00B3439F"/>
    <w:rsid w:val="00B345F6"/>
    <w:rsid w:val="00B35200"/>
    <w:rsid w:val="00B35350"/>
    <w:rsid w:val="00B353DF"/>
    <w:rsid w:val="00B3551B"/>
    <w:rsid w:val="00B355A9"/>
    <w:rsid w:val="00B356AB"/>
    <w:rsid w:val="00B356C5"/>
    <w:rsid w:val="00B356E2"/>
    <w:rsid w:val="00B358B9"/>
    <w:rsid w:val="00B362BD"/>
    <w:rsid w:val="00B3660D"/>
    <w:rsid w:val="00B367C7"/>
    <w:rsid w:val="00B3692D"/>
    <w:rsid w:val="00B3697D"/>
    <w:rsid w:val="00B37687"/>
    <w:rsid w:val="00B402F2"/>
    <w:rsid w:val="00B4030F"/>
    <w:rsid w:val="00B4041D"/>
    <w:rsid w:val="00B405FC"/>
    <w:rsid w:val="00B40638"/>
    <w:rsid w:val="00B40A0B"/>
    <w:rsid w:val="00B41214"/>
    <w:rsid w:val="00B412BC"/>
    <w:rsid w:val="00B4175D"/>
    <w:rsid w:val="00B4179B"/>
    <w:rsid w:val="00B41A01"/>
    <w:rsid w:val="00B41CA2"/>
    <w:rsid w:val="00B41D39"/>
    <w:rsid w:val="00B41E4C"/>
    <w:rsid w:val="00B41ED1"/>
    <w:rsid w:val="00B41F5C"/>
    <w:rsid w:val="00B4205D"/>
    <w:rsid w:val="00B42121"/>
    <w:rsid w:val="00B424E5"/>
    <w:rsid w:val="00B4258C"/>
    <w:rsid w:val="00B42592"/>
    <w:rsid w:val="00B426FC"/>
    <w:rsid w:val="00B42B61"/>
    <w:rsid w:val="00B42D4C"/>
    <w:rsid w:val="00B42D6D"/>
    <w:rsid w:val="00B42D71"/>
    <w:rsid w:val="00B42E10"/>
    <w:rsid w:val="00B43042"/>
    <w:rsid w:val="00B43049"/>
    <w:rsid w:val="00B432D7"/>
    <w:rsid w:val="00B43339"/>
    <w:rsid w:val="00B43467"/>
    <w:rsid w:val="00B4347C"/>
    <w:rsid w:val="00B434CB"/>
    <w:rsid w:val="00B435D3"/>
    <w:rsid w:val="00B43634"/>
    <w:rsid w:val="00B4386A"/>
    <w:rsid w:val="00B4387E"/>
    <w:rsid w:val="00B43930"/>
    <w:rsid w:val="00B4397F"/>
    <w:rsid w:val="00B43B2E"/>
    <w:rsid w:val="00B43FA7"/>
    <w:rsid w:val="00B441F8"/>
    <w:rsid w:val="00B444BF"/>
    <w:rsid w:val="00B446F4"/>
    <w:rsid w:val="00B44B59"/>
    <w:rsid w:val="00B44C94"/>
    <w:rsid w:val="00B44EFF"/>
    <w:rsid w:val="00B452EB"/>
    <w:rsid w:val="00B45517"/>
    <w:rsid w:val="00B45636"/>
    <w:rsid w:val="00B458A2"/>
    <w:rsid w:val="00B45912"/>
    <w:rsid w:val="00B45921"/>
    <w:rsid w:val="00B45A74"/>
    <w:rsid w:val="00B45DBF"/>
    <w:rsid w:val="00B463AE"/>
    <w:rsid w:val="00B463BA"/>
    <w:rsid w:val="00B46916"/>
    <w:rsid w:val="00B46984"/>
    <w:rsid w:val="00B46FAA"/>
    <w:rsid w:val="00B47305"/>
    <w:rsid w:val="00B47691"/>
    <w:rsid w:val="00B47764"/>
    <w:rsid w:val="00B477D0"/>
    <w:rsid w:val="00B478EE"/>
    <w:rsid w:val="00B4795A"/>
    <w:rsid w:val="00B47F72"/>
    <w:rsid w:val="00B5000B"/>
    <w:rsid w:val="00B50496"/>
    <w:rsid w:val="00B505C6"/>
    <w:rsid w:val="00B5086F"/>
    <w:rsid w:val="00B50A47"/>
    <w:rsid w:val="00B50D03"/>
    <w:rsid w:val="00B50FF0"/>
    <w:rsid w:val="00B51146"/>
    <w:rsid w:val="00B512D1"/>
    <w:rsid w:val="00B512E6"/>
    <w:rsid w:val="00B5137F"/>
    <w:rsid w:val="00B517E4"/>
    <w:rsid w:val="00B51827"/>
    <w:rsid w:val="00B518D5"/>
    <w:rsid w:val="00B51B12"/>
    <w:rsid w:val="00B51E72"/>
    <w:rsid w:val="00B51EC9"/>
    <w:rsid w:val="00B52035"/>
    <w:rsid w:val="00B521C2"/>
    <w:rsid w:val="00B52527"/>
    <w:rsid w:val="00B5258B"/>
    <w:rsid w:val="00B5269C"/>
    <w:rsid w:val="00B526C4"/>
    <w:rsid w:val="00B52AFE"/>
    <w:rsid w:val="00B53180"/>
    <w:rsid w:val="00B53652"/>
    <w:rsid w:val="00B536B5"/>
    <w:rsid w:val="00B53A15"/>
    <w:rsid w:val="00B53B31"/>
    <w:rsid w:val="00B53F2A"/>
    <w:rsid w:val="00B54404"/>
    <w:rsid w:val="00B5441B"/>
    <w:rsid w:val="00B54651"/>
    <w:rsid w:val="00B54D02"/>
    <w:rsid w:val="00B54D58"/>
    <w:rsid w:val="00B5508D"/>
    <w:rsid w:val="00B551F4"/>
    <w:rsid w:val="00B554D2"/>
    <w:rsid w:val="00B558BC"/>
    <w:rsid w:val="00B559A1"/>
    <w:rsid w:val="00B55A8B"/>
    <w:rsid w:val="00B55E6E"/>
    <w:rsid w:val="00B56081"/>
    <w:rsid w:val="00B56121"/>
    <w:rsid w:val="00B56178"/>
    <w:rsid w:val="00B56240"/>
    <w:rsid w:val="00B56267"/>
    <w:rsid w:val="00B56465"/>
    <w:rsid w:val="00B564F0"/>
    <w:rsid w:val="00B566D7"/>
    <w:rsid w:val="00B566E1"/>
    <w:rsid w:val="00B5676C"/>
    <w:rsid w:val="00B56C76"/>
    <w:rsid w:val="00B56D3D"/>
    <w:rsid w:val="00B56E22"/>
    <w:rsid w:val="00B56F1F"/>
    <w:rsid w:val="00B57355"/>
    <w:rsid w:val="00B57364"/>
    <w:rsid w:val="00B57393"/>
    <w:rsid w:val="00B575B1"/>
    <w:rsid w:val="00B5781F"/>
    <w:rsid w:val="00B57DD9"/>
    <w:rsid w:val="00B57E3D"/>
    <w:rsid w:val="00B57EB3"/>
    <w:rsid w:val="00B6027E"/>
    <w:rsid w:val="00B60D0E"/>
    <w:rsid w:val="00B60D62"/>
    <w:rsid w:val="00B60DCB"/>
    <w:rsid w:val="00B6104C"/>
    <w:rsid w:val="00B610D7"/>
    <w:rsid w:val="00B611C8"/>
    <w:rsid w:val="00B61476"/>
    <w:rsid w:val="00B61648"/>
    <w:rsid w:val="00B61870"/>
    <w:rsid w:val="00B61920"/>
    <w:rsid w:val="00B61C2D"/>
    <w:rsid w:val="00B61CF1"/>
    <w:rsid w:val="00B61E66"/>
    <w:rsid w:val="00B61EB6"/>
    <w:rsid w:val="00B620F4"/>
    <w:rsid w:val="00B62493"/>
    <w:rsid w:val="00B6251C"/>
    <w:rsid w:val="00B62523"/>
    <w:rsid w:val="00B625F9"/>
    <w:rsid w:val="00B62ADD"/>
    <w:rsid w:val="00B62CF4"/>
    <w:rsid w:val="00B62DE1"/>
    <w:rsid w:val="00B62EA7"/>
    <w:rsid w:val="00B62ED0"/>
    <w:rsid w:val="00B6349A"/>
    <w:rsid w:val="00B634D1"/>
    <w:rsid w:val="00B6350E"/>
    <w:rsid w:val="00B6353E"/>
    <w:rsid w:val="00B63546"/>
    <w:rsid w:val="00B63780"/>
    <w:rsid w:val="00B63AE3"/>
    <w:rsid w:val="00B63E0B"/>
    <w:rsid w:val="00B63E12"/>
    <w:rsid w:val="00B64275"/>
    <w:rsid w:val="00B64678"/>
    <w:rsid w:val="00B647B4"/>
    <w:rsid w:val="00B64853"/>
    <w:rsid w:val="00B6498D"/>
    <w:rsid w:val="00B64C05"/>
    <w:rsid w:val="00B64C24"/>
    <w:rsid w:val="00B64F67"/>
    <w:rsid w:val="00B65105"/>
    <w:rsid w:val="00B65454"/>
    <w:rsid w:val="00B65A1C"/>
    <w:rsid w:val="00B65A71"/>
    <w:rsid w:val="00B65AB6"/>
    <w:rsid w:val="00B65ADF"/>
    <w:rsid w:val="00B65CDC"/>
    <w:rsid w:val="00B65FE1"/>
    <w:rsid w:val="00B65FFE"/>
    <w:rsid w:val="00B6615E"/>
    <w:rsid w:val="00B6630C"/>
    <w:rsid w:val="00B663BB"/>
    <w:rsid w:val="00B664A1"/>
    <w:rsid w:val="00B66526"/>
    <w:rsid w:val="00B66A7B"/>
    <w:rsid w:val="00B66BF2"/>
    <w:rsid w:val="00B66EED"/>
    <w:rsid w:val="00B67474"/>
    <w:rsid w:val="00B677CA"/>
    <w:rsid w:val="00B677CF"/>
    <w:rsid w:val="00B67883"/>
    <w:rsid w:val="00B67A92"/>
    <w:rsid w:val="00B67DBB"/>
    <w:rsid w:val="00B67EAF"/>
    <w:rsid w:val="00B70082"/>
    <w:rsid w:val="00B7057C"/>
    <w:rsid w:val="00B705F7"/>
    <w:rsid w:val="00B7067A"/>
    <w:rsid w:val="00B70917"/>
    <w:rsid w:val="00B70A8B"/>
    <w:rsid w:val="00B70C2D"/>
    <w:rsid w:val="00B70C8E"/>
    <w:rsid w:val="00B70D11"/>
    <w:rsid w:val="00B70D53"/>
    <w:rsid w:val="00B70E51"/>
    <w:rsid w:val="00B711EB"/>
    <w:rsid w:val="00B7120B"/>
    <w:rsid w:val="00B71717"/>
    <w:rsid w:val="00B717FC"/>
    <w:rsid w:val="00B7183B"/>
    <w:rsid w:val="00B71B82"/>
    <w:rsid w:val="00B723B2"/>
    <w:rsid w:val="00B7242C"/>
    <w:rsid w:val="00B7265D"/>
    <w:rsid w:val="00B72B9C"/>
    <w:rsid w:val="00B72D21"/>
    <w:rsid w:val="00B72F18"/>
    <w:rsid w:val="00B7317B"/>
    <w:rsid w:val="00B7348E"/>
    <w:rsid w:val="00B73A26"/>
    <w:rsid w:val="00B73C9E"/>
    <w:rsid w:val="00B73F52"/>
    <w:rsid w:val="00B73F71"/>
    <w:rsid w:val="00B7405C"/>
    <w:rsid w:val="00B74212"/>
    <w:rsid w:val="00B74537"/>
    <w:rsid w:val="00B748E8"/>
    <w:rsid w:val="00B749E7"/>
    <w:rsid w:val="00B74A42"/>
    <w:rsid w:val="00B74F47"/>
    <w:rsid w:val="00B7520A"/>
    <w:rsid w:val="00B756C4"/>
    <w:rsid w:val="00B75929"/>
    <w:rsid w:val="00B75DB5"/>
    <w:rsid w:val="00B76179"/>
    <w:rsid w:val="00B764C4"/>
    <w:rsid w:val="00B76B8E"/>
    <w:rsid w:val="00B76C60"/>
    <w:rsid w:val="00B76C92"/>
    <w:rsid w:val="00B76D13"/>
    <w:rsid w:val="00B76DA5"/>
    <w:rsid w:val="00B76E9A"/>
    <w:rsid w:val="00B76F8E"/>
    <w:rsid w:val="00B77003"/>
    <w:rsid w:val="00B77120"/>
    <w:rsid w:val="00B7718C"/>
    <w:rsid w:val="00B771F1"/>
    <w:rsid w:val="00B774A8"/>
    <w:rsid w:val="00B77750"/>
    <w:rsid w:val="00B77903"/>
    <w:rsid w:val="00B77916"/>
    <w:rsid w:val="00B77E86"/>
    <w:rsid w:val="00B800DF"/>
    <w:rsid w:val="00B8023B"/>
    <w:rsid w:val="00B80496"/>
    <w:rsid w:val="00B8057E"/>
    <w:rsid w:val="00B806C0"/>
    <w:rsid w:val="00B80912"/>
    <w:rsid w:val="00B80C4B"/>
    <w:rsid w:val="00B80F04"/>
    <w:rsid w:val="00B810F0"/>
    <w:rsid w:val="00B811AB"/>
    <w:rsid w:val="00B811DC"/>
    <w:rsid w:val="00B81336"/>
    <w:rsid w:val="00B8141D"/>
    <w:rsid w:val="00B8150F"/>
    <w:rsid w:val="00B8168A"/>
    <w:rsid w:val="00B8179C"/>
    <w:rsid w:val="00B818A5"/>
    <w:rsid w:val="00B818CC"/>
    <w:rsid w:val="00B81ABC"/>
    <w:rsid w:val="00B81C52"/>
    <w:rsid w:val="00B81D63"/>
    <w:rsid w:val="00B81EBF"/>
    <w:rsid w:val="00B81F4F"/>
    <w:rsid w:val="00B8248F"/>
    <w:rsid w:val="00B8261F"/>
    <w:rsid w:val="00B82751"/>
    <w:rsid w:val="00B8295E"/>
    <w:rsid w:val="00B82DBE"/>
    <w:rsid w:val="00B82E5D"/>
    <w:rsid w:val="00B83060"/>
    <w:rsid w:val="00B832B6"/>
    <w:rsid w:val="00B833A9"/>
    <w:rsid w:val="00B83CA3"/>
    <w:rsid w:val="00B83D1C"/>
    <w:rsid w:val="00B83DB4"/>
    <w:rsid w:val="00B8426A"/>
    <w:rsid w:val="00B845B1"/>
    <w:rsid w:val="00B84974"/>
    <w:rsid w:val="00B84BEA"/>
    <w:rsid w:val="00B851E0"/>
    <w:rsid w:val="00B8520A"/>
    <w:rsid w:val="00B853B6"/>
    <w:rsid w:val="00B8540B"/>
    <w:rsid w:val="00B85519"/>
    <w:rsid w:val="00B859F4"/>
    <w:rsid w:val="00B85F2D"/>
    <w:rsid w:val="00B861C0"/>
    <w:rsid w:val="00B8655F"/>
    <w:rsid w:val="00B8689F"/>
    <w:rsid w:val="00B869E3"/>
    <w:rsid w:val="00B86C47"/>
    <w:rsid w:val="00B86CC6"/>
    <w:rsid w:val="00B86CCB"/>
    <w:rsid w:val="00B8712E"/>
    <w:rsid w:val="00B87693"/>
    <w:rsid w:val="00B87842"/>
    <w:rsid w:val="00B87887"/>
    <w:rsid w:val="00B87DC5"/>
    <w:rsid w:val="00B87E5C"/>
    <w:rsid w:val="00B90070"/>
    <w:rsid w:val="00B90F5B"/>
    <w:rsid w:val="00B91453"/>
    <w:rsid w:val="00B91AE1"/>
    <w:rsid w:val="00B91EA2"/>
    <w:rsid w:val="00B91F0C"/>
    <w:rsid w:val="00B91F6A"/>
    <w:rsid w:val="00B923F1"/>
    <w:rsid w:val="00B92587"/>
    <w:rsid w:val="00B925DF"/>
    <w:rsid w:val="00B92824"/>
    <w:rsid w:val="00B92D86"/>
    <w:rsid w:val="00B92E50"/>
    <w:rsid w:val="00B93012"/>
    <w:rsid w:val="00B932EC"/>
    <w:rsid w:val="00B93570"/>
    <w:rsid w:val="00B935AA"/>
    <w:rsid w:val="00B93786"/>
    <w:rsid w:val="00B93852"/>
    <w:rsid w:val="00B93A70"/>
    <w:rsid w:val="00B93DEF"/>
    <w:rsid w:val="00B940CE"/>
    <w:rsid w:val="00B943CE"/>
    <w:rsid w:val="00B9470D"/>
    <w:rsid w:val="00B949D9"/>
    <w:rsid w:val="00B94B4A"/>
    <w:rsid w:val="00B94C59"/>
    <w:rsid w:val="00B95016"/>
    <w:rsid w:val="00B953D4"/>
    <w:rsid w:val="00B9542C"/>
    <w:rsid w:val="00B956F6"/>
    <w:rsid w:val="00B95B00"/>
    <w:rsid w:val="00B95B7A"/>
    <w:rsid w:val="00B95D77"/>
    <w:rsid w:val="00B95F61"/>
    <w:rsid w:val="00B96049"/>
    <w:rsid w:val="00B9615E"/>
    <w:rsid w:val="00B96264"/>
    <w:rsid w:val="00B96414"/>
    <w:rsid w:val="00B965BC"/>
    <w:rsid w:val="00B965CB"/>
    <w:rsid w:val="00B965E2"/>
    <w:rsid w:val="00B96871"/>
    <w:rsid w:val="00B96A17"/>
    <w:rsid w:val="00B96CF6"/>
    <w:rsid w:val="00B96FB1"/>
    <w:rsid w:val="00B96FC0"/>
    <w:rsid w:val="00B97280"/>
    <w:rsid w:val="00B973F6"/>
    <w:rsid w:val="00B979F4"/>
    <w:rsid w:val="00B97A83"/>
    <w:rsid w:val="00BA00C8"/>
    <w:rsid w:val="00BA015E"/>
    <w:rsid w:val="00BA056B"/>
    <w:rsid w:val="00BA063A"/>
    <w:rsid w:val="00BA0AEF"/>
    <w:rsid w:val="00BA0B7F"/>
    <w:rsid w:val="00BA0D60"/>
    <w:rsid w:val="00BA10E7"/>
    <w:rsid w:val="00BA13FD"/>
    <w:rsid w:val="00BA1758"/>
    <w:rsid w:val="00BA17B9"/>
    <w:rsid w:val="00BA1804"/>
    <w:rsid w:val="00BA1AB8"/>
    <w:rsid w:val="00BA1C12"/>
    <w:rsid w:val="00BA1CE4"/>
    <w:rsid w:val="00BA1F7D"/>
    <w:rsid w:val="00BA2058"/>
    <w:rsid w:val="00BA2165"/>
    <w:rsid w:val="00BA2E56"/>
    <w:rsid w:val="00BA2EB1"/>
    <w:rsid w:val="00BA31BC"/>
    <w:rsid w:val="00BA32BF"/>
    <w:rsid w:val="00BA32E9"/>
    <w:rsid w:val="00BA3426"/>
    <w:rsid w:val="00BA35D9"/>
    <w:rsid w:val="00BA36CA"/>
    <w:rsid w:val="00BA3979"/>
    <w:rsid w:val="00BA3A8B"/>
    <w:rsid w:val="00BA3AE2"/>
    <w:rsid w:val="00BA3EAE"/>
    <w:rsid w:val="00BA3EEC"/>
    <w:rsid w:val="00BA3F5E"/>
    <w:rsid w:val="00BA40CE"/>
    <w:rsid w:val="00BA4176"/>
    <w:rsid w:val="00BA4263"/>
    <w:rsid w:val="00BA4309"/>
    <w:rsid w:val="00BA4430"/>
    <w:rsid w:val="00BA4ACE"/>
    <w:rsid w:val="00BA4B25"/>
    <w:rsid w:val="00BA4C72"/>
    <w:rsid w:val="00BA4D46"/>
    <w:rsid w:val="00BA4ECF"/>
    <w:rsid w:val="00BA522C"/>
    <w:rsid w:val="00BA5251"/>
    <w:rsid w:val="00BA53F2"/>
    <w:rsid w:val="00BA5477"/>
    <w:rsid w:val="00BA55E8"/>
    <w:rsid w:val="00BA58C0"/>
    <w:rsid w:val="00BA59AD"/>
    <w:rsid w:val="00BA5E0D"/>
    <w:rsid w:val="00BA5FD2"/>
    <w:rsid w:val="00BA5FDB"/>
    <w:rsid w:val="00BA6440"/>
    <w:rsid w:val="00BA6786"/>
    <w:rsid w:val="00BA6A38"/>
    <w:rsid w:val="00BA6A88"/>
    <w:rsid w:val="00BA6B4F"/>
    <w:rsid w:val="00BA6E93"/>
    <w:rsid w:val="00BA6FC9"/>
    <w:rsid w:val="00BA7116"/>
    <w:rsid w:val="00BA74EE"/>
    <w:rsid w:val="00BA7744"/>
    <w:rsid w:val="00BB0287"/>
    <w:rsid w:val="00BB04FD"/>
    <w:rsid w:val="00BB057D"/>
    <w:rsid w:val="00BB062E"/>
    <w:rsid w:val="00BB0795"/>
    <w:rsid w:val="00BB0901"/>
    <w:rsid w:val="00BB0969"/>
    <w:rsid w:val="00BB0A48"/>
    <w:rsid w:val="00BB1010"/>
    <w:rsid w:val="00BB11FE"/>
    <w:rsid w:val="00BB124F"/>
    <w:rsid w:val="00BB12EC"/>
    <w:rsid w:val="00BB14C2"/>
    <w:rsid w:val="00BB14E3"/>
    <w:rsid w:val="00BB14FC"/>
    <w:rsid w:val="00BB16A4"/>
    <w:rsid w:val="00BB170E"/>
    <w:rsid w:val="00BB1797"/>
    <w:rsid w:val="00BB1877"/>
    <w:rsid w:val="00BB1B43"/>
    <w:rsid w:val="00BB1D60"/>
    <w:rsid w:val="00BB1D6E"/>
    <w:rsid w:val="00BB1E1D"/>
    <w:rsid w:val="00BB2008"/>
    <w:rsid w:val="00BB2628"/>
    <w:rsid w:val="00BB26DA"/>
    <w:rsid w:val="00BB2E3E"/>
    <w:rsid w:val="00BB3660"/>
    <w:rsid w:val="00BB381A"/>
    <w:rsid w:val="00BB391E"/>
    <w:rsid w:val="00BB3A7A"/>
    <w:rsid w:val="00BB3BD5"/>
    <w:rsid w:val="00BB3D0C"/>
    <w:rsid w:val="00BB3FF2"/>
    <w:rsid w:val="00BB42A9"/>
    <w:rsid w:val="00BB43E1"/>
    <w:rsid w:val="00BB45C8"/>
    <w:rsid w:val="00BB45D9"/>
    <w:rsid w:val="00BB45DC"/>
    <w:rsid w:val="00BB4AD4"/>
    <w:rsid w:val="00BB4B36"/>
    <w:rsid w:val="00BB4B7C"/>
    <w:rsid w:val="00BB4D75"/>
    <w:rsid w:val="00BB4E3F"/>
    <w:rsid w:val="00BB4EC5"/>
    <w:rsid w:val="00BB4F3A"/>
    <w:rsid w:val="00BB521A"/>
    <w:rsid w:val="00BB52C9"/>
    <w:rsid w:val="00BB553A"/>
    <w:rsid w:val="00BB563E"/>
    <w:rsid w:val="00BB565D"/>
    <w:rsid w:val="00BB59BE"/>
    <w:rsid w:val="00BB5BF7"/>
    <w:rsid w:val="00BB5EB6"/>
    <w:rsid w:val="00BB5F6A"/>
    <w:rsid w:val="00BB6106"/>
    <w:rsid w:val="00BB641E"/>
    <w:rsid w:val="00BB6599"/>
    <w:rsid w:val="00BB7044"/>
    <w:rsid w:val="00BB71AA"/>
    <w:rsid w:val="00BB72F6"/>
    <w:rsid w:val="00BB7482"/>
    <w:rsid w:val="00BB7BFD"/>
    <w:rsid w:val="00BB7F06"/>
    <w:rsid w:val="00BC0195"/>
    <w:rsid w:val="00BC0592"/>
    <w:rsid w:val="00BC05F5"/>
    <w:rsid w:val="00BC0906"/>
    <w:rsid w:val="00BC0DAD"/>
    <w:rsid w:val="00BC1452"/>
    <w:rsid w:val="00BC14D8"/>
    <w:rsid w:val="00BC1669"/>
    <w:rsid w:val="00BC16E2"/>
    <w:rsid w:val="00BC1A4E"/>
    <w:rsid w:val="00BC1AA7"/>
    <w:rsid w:val="00BC22F6"/>
    <w:rsid w:val="00BC2430"/>
    <w:rsid w:val="00BC2472"/>
    <w:rsid w:val="00BC2610"/>
    <w:rsid w:val="00BC2744"/>
    <w:rsid w:val="00BC2C05"/>
    <w:rsid w:val="00BC2C91"/>
    <w:rsid w:val="00BC2CE6"/>
    <w:rsid w:val="00BC2E42"/>
    <w:rsid w:val="00BC3724"/>
    <w:rsid w:val="00BC3A06"/>
    <w:rsid w:val="00BC3BC4"/>
    <w:rsid w:val="00BC3D64"/>
    <w:rsid w:val="00BC3DAE"/>
    <w:rsid w:val="00BC3E37"/>
    <w:rsid w:val="00BC3E76"/>
    <w:rsid w:val="00BC4564"/>
    <w:rsid w:val="00BC4A13"/>
    <w:rsid w:val="00BC4A2B"/>
    <w:rsid w:val="00BC4ACB"/>
    <w:rsid w:val="00BC4F9C"/>
    <w:rsid w:val="00BC4FF2"/>
    <w:rsid w:val="00BC521D"/>
    <w:rsid w:val="00BC52ED"/>
    <w:rsid w:val="00BC5344"/>
    <w:rsid w:val="00BC5622"/>
    <w:rsid w:val="00BC5730"/>
    <w:rsid w:val="00BC5745"/>
    <w:rsid w:val="00BC5ABE"/>
    <w:rsid w:val="00BC5DD4"/>
    <w:rsid w:val="00BC6044"/>
    <w:rsid w:val="00BC6377"/>
    <w:rsid w:val="00BC63A6"/>
    <w:rsid w:val="00BC6403"/>
    <w:rsid w:val="00BC640A"/>
    <w:rsid w:val="00BC6817"/>
    <w:rsid w:val="00BC6844"/>
    <w:rsid w:val="00BC68A2"/>
    <w:rsid w:val="00BC68F3"/>
    <w:rsid w:val="00BC6A5E"/>
    <w:rsid w:val="00BC6AA5"/>
    <w:rsid w:val="00BC6D1C"/>
    <w:rsid w:val="00BC6DBC"/>
    <w:rsid w:val="00BC7017"/>
    <w:rsid w:val="00BC709B"/>
    <w:rsid w:val="00BC73B8"/>
    <w:rsid w:val="00BC75F3"/>
    <w:rsid w:val="00BC79B1"/>
    <w:rsid w:val="00BC7E09"/>
    <w:rsid w:val="00BC7EC3"/>
    <w:rsid w:val="00BD002B"/>
    <w:rsid w:val="00BD03A0"/>
    <w:rsid w:val="00BD0BF1"/>
    <w:rsid w:val="00BD0D6C"/>
    <w:rsid w:val="00BD0F6F"/>
    <w:rsid w:val="00BD1667"/>
    <w:rsid w:val="00BD18CF"/>
    <w:rsid w:val="00BD1A42"/>
    <w:rsid w:val="00BD1C58"/>
    <w:rsid w:val="00BD1D42"/>
    <w:rsid w:val="00BD1F2B"/>
    <w:rsid w:val="00BD1F9E"/>
    <w:rsid w:val="00BD214E"/>
    <w:rsid w:val="00BD221A"/>
    <w:rsid w:val="00BD22CE"/>
    <w:rsid w:val="00BD22D3"/>
    <w:rsid w:val="00BD22F1"/>
    <w:rsid w:val="00BD254C"/>
    <w:rsid w:val="00BD25D3"/>
    <w:rsid w:val="00BD2706"/>
    <w:rsid w:val="00BD271D"/>
    <w:rsid w:val="00BD2A97"/>
    <w:rsid w:val="00BD2D87"/>
    <w:rsid w:val="00BD2F71"/>
    <w:rsid w:val="00BD2FC6"/>
    <w:rsid w:val="00BD309E"/>
    <w:rsid w:val="00BD32A1"/>
    <w:rsid w:val="00BD3309"/>
    <w:rsid w:val="00BD3340"/>
    <w:rsid w:val="00BD358C"/>
    <w:rsid w:val="00BD37DA"/>
    <w:rsid w:val="00BD390C"/>
    <w:rsid w:val="00BD3B1D"/>
    <w:rsid w:val="00BD3B56"/>
    <w:rsid w:val="00BD3CBC"/>
    <w:rsid w:val="00BD3D2B"/>
    <w:rsid w:val="00BD3D5C"/>
    <w:rsid w:val="00BD3EC8"/>
    <w:rsid w:val="00BD4369"/>
    <w:rsid w:val="00BD46AA"/>
    <w:rsid w:val="00BD479C"/>
    <w:rsid w:val="00BD4C87"/>
    <w:rsid w:val="00BD4F0F"/>
    <w:rsid w:val="00BD50CD"/>
    <w:rsid w:val="00BD5400"/>
    <w:rsid w:val="00BD54C6"/>
    <w:rsid w:val="00BD550C"/>
    <w:rsid w:val="00BD5785"/>
    <w:rsid w:val="00BD59B0"/>
    <w:rsid w:val="00BD5BFB"/>
    <w:rsid w:val="00BD5C33"/>
    <w:rsid w:val="00BD5E34"/>
    <w:rsid w:val="00BD5E39"/>
    <w:rsid w:val="00BD607B"/>
    <w:rsid w:val="00BD63C5"/>
    <w:rsid w:val="00BD63F2"/>
    <w:rsid w:val="00BD63FE"/>
    <w:rsid w:val="00BD645F"/>
    <w:rsid w:val="00BD6B0E"/>
    <w:rsid w:val="00BD6DDA"/>
    <w:rsid w:val="00BD6E1E"/>
    <w:rsid w:val="00BD6E50"/>
    <w:rsid w:val="00BD712A"/>
    <w:rsid w:val="00BD7232"/>
    <w:rsid w:val="00BD7298"/>
    <w:rsid w:val="00BD776D"/>
    <w:rsid w:val="00BD7865"/>
    <w:rsid w:val="00BD797B"/>
    <w:rsid w:val="00BD7B8A"/>
    <w:rsid w:val="00BD7B8F"/>
    <w:rsid w:val="00BD7D55"/>
    <w:rsid w:val="00BD7DA9"/>
    <w:rsid w:val="00BD7E89"/>
    <w:rsid w:val="00BD7F4B"/>
    <w:rsid w:val="00BE002E"/>
    <w:rsid w:val="00BE08AE"/>
    <w:rsid w:val="00BE08DD"/>
    <w:rsid w:val="00BE09E7"/>
    <w:rsid w:val="00BE0E73"/>
    <w:rsid w:val="00BE1123"/>
    <w:rsid w:val="00BE1144"/>
    <w:rsid w:val="00BE1238"/>
    <w:rsid w:val="00BE1302"/>
    <w:rsid w:val="00BE13EB"/>
    <w:rsid w:val="00BE13F8"/>
    <w:rsid w:val="00BE1453"/>
    <w:rsid w:val="00BE17FB"/>
    <w:rsid w:val="00BE1851"/>
    <w:rsid w:val="00BE1BE0"/>
    <w:rsid w:val="00BE1C14"/>
    <w:rsid w:val="00BE1E2F"/>
    <w:rsid w:val="00BE1FEA"/>
    <w:rsid w:val="00BE25C8"/>
    <w:rsid w:val="00BE2609"/>
    <w:rsid w:val="00BE265D"/>
    <w:rsid w:val="00BE2695"/>
    <w:rsid w:val="00BE2B9A"/>
    <w:rsid w:val="00BE2DDA"/>
    <w:rsid w:val="00BE33AA"/>
    <w:rsid w:val="00BE346A"/>
    <w:rsid w:val="00BE35D6"/>
    <w:rsid w:val="00BE3877"/>
    <w:rsid w:val="00BE391C"/>
    <w:rsid w:val="00BE40A1"/>
    <w:rsid w:val="00BE4250"/>
    <w:rsid w:val="00BE47A5"/>
    <w:rsid w:val="00BE47D3"/>
    <w:rsid w:val="00BE4893"/>
    <w:rsid w:val="00BE4994"/>
    <w:rsid w:val="00BE4BD1"/>
    <w:rsid w:val="00BE4F69"/>
    <w:rsid w:val="00BE4FC4"/>
    <w:rsid w:val="00BE5409"/>
    <w:rsid w:val="00BE5513"/>
    <w:rsid w:val="00BE58FE"/>
    <w:rsid w:val="00BE5973"/>
    <w:rsid w:val="00BE5C6B"/>
    <w:rsid w:val="00BE6152"/>
    <w:rsid w:val="00BE6537"/>
    <w:rsid w:val="00BE6708"/>
    <w:rsid w:val="00BE68DF"/>
    <w:rsid w:val="00BE6C01"/>
    <w:rsid w:val="00BE72A2"/>
    <w:rsid w:val="00BE7570"/>
    <w:rsid w:val="00BE76D0"/>
    <w:rsid w:val="00BE7712"/>
    <w:rsid w:val="00BE7792"/>
    <w:rsid w:val="00BF010A"/>
    <w:rsid w:val="00BF015B"/>
    <w:rsid w:val="00BF0745"/>
    <w:rsid w:val="00BF0791"/>
    <w:rsid w:val="00BF098E"/>
    <w:rsid w:val="00BF0AA1"/>
    <w:rsid w:val="00BF0D29"/>
    <w:rsid w:val="00BF0F22"/>
    <w:rsid w:val="00BF0F47"/>
    <w:rsid w:val="00BF0F75"/>
    <w:rsid w:val="00BF1358"/>
    <w:rsid w:val="00BF1481"/>
    <w:rsid w:val="00BF1633"/>
    <w:rsid w:val="00BF1645"/>
    <w:rsid w:val="00BF165A"/>
    <w:rsid w:val="00BF18EF"/>
    <w:rsid w:val="00BF1A90"/>
    <w:rsid w:val="00BF1E82"/>
    <w:rsid w:val="00BF2581"/>
    <w:rsid w:val="00BF25CC"/>
    <w:rsid w:val="00BF29A0"/>
    <w:rsid w:val="00BF2ADF"/>
    <w:rsid w:val="00BF2B66"/>
    <w:rsid w:val="00BF2D21"/>
    <w:rsid w:val="00BF2F75"/>
    <w:rsid w:val="00BF3075"/>
    <w:rsid w:val="00BF312D"/>
    <w:rsid w:val="00BF3B19"/>
    <w:rsid w:val="00BF3B68"/>
    <w:rsid w:val="00BF3BF4"/>
    <w:rsid w:val="00BF3D06"/>
    <w:rsid w:val="00BF3F05"/>
    <w:rsid w:val="00BF3F87"/>
    <w:rsid w:val="00BF4172"/>
    <w:rsid w:val="00BF41A2"/>
    <w:rsid w:val="00BF426A"/>
    <w:rsid w:val="00BF43EC"/>
    <w:rsid w:val="00BF4424"/>
    <w:rsid w:val="00BF4889"/>
    <w:rsid w:val="00BF5020"/>
    <w:rsid w:val="00BF51C9"/>
    <w:rsid w:val="00BF52B7"/>
    <w:rsid w:val="00BF534D"/>
    <w:rsid w:val="00BF54F1"/>
    <w:rsid w:val="00BF55B1"/>
    <w:rsid w:val="00BF56E5"/>
    <w:rsid w:val="00BF58CC"/>
    <w:rsid w:val="00BF59D4"/>
    <w:rsid w:val="00BF5D87"/>
    <w:rsid w:val="00BF6111"/>
    <w:rsid w:val="00BF6204"/>
    <w:rsid w:val="00BF63E6"/>
    <w:rsid w:val="00BF66CB"/>
    <w:rsid w:val="00BF6923"/>
    <w:rsid w:val="00BF6C5A"/>
    <w:rsid w:val="00BF6D55"/>
    <w:rsid w:val="00BF6D80"/>
    <w:rsid w:val="00BF6FE6"/>
    <w:rsid w:val="00BF70DB"/>
    <w:rsid w:val="00BF7148"/>
    <w:rsid w:val="00BF71D8"/>
    <w:rsid w:val="00BF726C"/>
    <w:rsid w:val="00BF7328"/>
    <w:rsid w:val="00BF76E7"/>
    <w:rsid w:val="00BF788D"/>
    <w:rsid w:val="00BF7893"/>
    <w:rsid w:val="00BF7AD4"/>
    <w:rsid w:val="00BF7D49"/>
    <w:rsid w:val="00BF7F57"/>
    <w:rsid w:val="00C0019F"/>
    <w:rsid w:val="00C00496"/>
    <w:rsid w:val="00C00607"/>
    <w:rsid w:val="00C00680"/>
    <w:rsid w:val="00C00798"/>
    <w:rsid w:val="00C007AE"/>
    <w:rsid w:val="00C007E4"/>
    <w:rsid w:val="00C00CAB"/>
    <w:rsid w:val="00C01311"/>
    <w:rsid w:val="00C01344"/>
    <w:rsid w:val="00C01348"/>
    <w:rsid w:val="00C017C3"/>
    <w:rsid w:val="00C0192E"/>
    <w:rsid w:val="00C01991"/>
    <w:rsid w:val="00C01A52"/>
    <w:rsid w:val="00C0205C"/>
    <w:rsid w:val="00C022B4"/>
    <w:rsid w:val="00C0236E"/>
    <w:rsid w:val="00C02385"/>
    <w:rsid w:val="00C025A8"/>
    <w:rsid w:val="00C027A3"/>
    <w:rsid w:val="00C02999"/>
    <w:rsid w:val="00C02C29"/>
    <w:rsid w:val="00C02ED8"/>
    <w:rsid w:val="00C0312D"/>
    <w:rsid w:val="00C031E8"/>
    <w:rsid w:val="00C0334B"/>
    <w:rsid w:val="00C03686"/>
    <w:rsid w:val="00C0391B"/>
    <w:rsid w:val="00C039E1"/>
    <w:rsid w:val="00C03C4F"/>
    <w:rsid w:val="00C03DD0"/>
    <w:rsid w:val="00C03ED5"/>
    <w:rsid w:val="00C04565"/>
    <w:rsid w:val="00C04611"/>
    <w:rsid w:val="00C047F3"/>
    <w:rsid w:val="00C04A79"/>
    <w:rsid w:val="00C04B47"/>
    <w:rsid w:val="00C04C1B"/>
    <w:rsid w:val="00C04F8F"/>
    <w:rsid w:val="00C05006"/>
    <w:rsid w:val="00C05752"/>
    <w:rsid w:val="00C057C4"/>
    <w:rsid w:val="00C058AE"/>
    <w:rsid w:val="00C05B60"/>
    <w:rsid w:val="00C05C28"/>
    <w:rsid w:val="00C060EE"/>
    <w:rsid w:val="00C061A4"/>
    <w:rsid w:val="00C061CB"/>
    <w:rsid w:val="00C063BF"/>
    <w:rsid w:val="00C063EF"/>
    <w:rsid w:val="00C067E3"/>
    <w:rsid w:val="00C069D7"/>
    <w:rsid w:val="00C06AF4"/>
    <w:rsid w:val="00C06C69"/>
    <w:rsid w:val="00C06E5A"/>
    <w:rsid w:val="00C06F44"/>
    <w:rsid w:val="00C072B4"/>
    <w:rsid w:val="00C073E2"/>
    <w:rsid w:val="00C07426"/>
    <w:rsid w:val="00C078D8"/>
    <w:rsid w:val="00C0793D"/>
    <w:rsid w:val="00C07C46"/>
    <w:rsid w:val="00C07CAA"/>
    <w:rsid w:val="00C07CFD"/>
    <w:rsid w:val="00C103F8"/>
    <w:rsid w:val="00C104D1"/>
    <w:rsid w:val="00C10503"/>
    <w:rsid w:val="00C108C6"/>
    <w:rsid w:val="00C108EF"/>
    <w:rsid w:val="00C10B27"/>
    <w:rsid w:val="00C10B31"/>
    <w:rsid w:val="00C10D22"/>
    <w:rsid w:val="00C10E9A"/>
    <w:rsid w:val="00C10F96"/>
    <w:rsid w:val="00C114A9"/>
    <w:rsid w:val="00C11806"/>
    <w:rsid w:val="00C118AA"/>
    <w:rsid w:val="00C11AF4"/>
    <w:rsid w:val="00C11B90"/>
    <w:rsid w:val="00C11D54"/>
    <w:rsid w:val="00C11E52"/>
    <w:rsid w:val="00C1216C"/>
    <w:rsid w:val="00C12479"/>
    <w:rsid w:val="00C125DF"/>
    <w:rsid w:val="00C12DFD"/>
    <w:rsid w:val="00C131B4"/>
    <w:rsid w:val="00C13200"/>
    <w:rsid w:val="00C132C0"/>
    <w:rsid w:val="00C13DD5"/>
    <w:rsid w:val="00C13EB2"/>
    <w:rsid w:val="00C13F44"/>
    <w:rsid w:val="00C14084"/>
    <w:rsid w:val="00C143AA"/>
    <w:rsid w:val="00C143F6"/>
    <w:rsid w:val="00C14443"/>
    <w:rsid w:val="00C14A05"/>
    <w:rsid w:val="00C14CD3"/>
    <w:rsid w:val="00C14F1D"/>
    <w:rsid w:val="00C150D9"/>
    <w:rsid w:val="00C151C4"/>
    <w:rsid w:val="00C15229"/>
    <w:rsid w:val="00C153C6"/>
    <w:rsid w:val="00C15465"/>
    <w:rsid w:val="00C155A4"/>
    <w:rsid w:val="00C158C9"/>
    <w:rsid w:val="00C15960"/>
    <w:rsid w:val="00C159E3"/>
    <w:rsid w:val="00C15B60"/>
    <w:rsid w:val="00C15D25"/>
    <w:rsid w:val="00C15E5F"/>
    <w:rsid w:val="00C160A5"/>
    <w:rsid w:val="00C1610A"/>
    <w:rsid w:val="00C16207"/>
    <w:rsid w:val="00C162FF"/>
    <w:rsid w:val="00C16362"/>
    <w:rsid w:val="00C16442"/>
    <w:rsid w:val="00C16478"/>
    <w:rsid w:val="00C164D7"/>
    <w:rsid w:val="00C166DC"/>
    <w:rsid w:val="00C168A2"/>
    <w:rsid w:val="00C16A20"/>
    <w:rsid w:val="00C16C2B"/>
    <w:rsid w:val="00C16E10"/>
    <w:rsid w:val="00C172B1"/>
    <w:rsid w:val="00C17548"/>
    <w:rsid w:val="00C17786"/>
    <w:rsid w:val="00C17CCD"/>
    <w:rsid w:val="00C17EDC"/>
    <w:rsid w:val="00C17F85"/>
    <w:rsid w:val="00C2005B"/>
    <w:rsid w:val="00C2046F"/>
    <w:rsid w:val="00C2049F"/>
    <w:rsid w:val="00C20832"/>
    <w:rsid w:val="00C20930"/>
    <w:rsid w:val="00C20B5E"/>
    <w:rsid w:val="00C20CB8"/>
    <w:rsid w:val="00C20D8A"/>
    <w:rsid w:val="00C211AC"/>
    <w:rsid w:val="00C21323"/>
    <w:rsid w:val="00C21602"/>
    <w:rsid w:val="00C216DB"/>
    <w:rsid w:val="00C21B7D"/>
    <w:rsid w:val="00C21CD6"/>
    <w:rsid w:val="00C21DB3"/>
    <w:rsid w:val="00C21F5E"/>
    <w:rsid w:val="00C2217A"/>
    <w:rsid w:val="00C22569"/>
    <w:rsid w:val="00C22664"/>
    <w:rsid w:val="00C22825"/>
    <w:rsid w:val="00C2294C"/>
    <w:rsid w:val="00C22A40"/>
    <w:rsid w:val="00C22A7A"/>
    <w:rsid w:val="00C22B50"/>
    <w:rsid w:val="00C22C25"/>
    <w:rsid w:val="00C22CB3"/>
    <w:rsid w:val="00C22CBA"/>
    <w:rsid w:val="00C22DD8"/>
    <w:rsid w:val="00C22FCB"/>
    <w:rsid w:val="00C23239"/>
    <w:rsid w:val="00C2327F"/>
    <w:rsid w:val="00C23341"/>
    <w:rsid w:val="00C236C9"/>
    <w:rsid w:val="00C239D1"/>
    <w:rsid w:val="00C23CD9"/>
    <w:rsid w:val="00C24399"/>
    <w:rsid w:val="00C24748"/>
    <w:rsid w:val="00C24CAF"/>
    <w:rsid w:val="00C25591"/>
    <w:rsid w:val="00C256C7"/>
    <w:rsid w:val="00C2591D"/>
    <w:rsid w:val="00C25A89"/>
    <w:rsid w:val="00C25BC5"/>
    <w:rsid w:val="00C25D9A"/>
    <w:rsid w:val="00C25E16"/>
    <w:rsid w:val="00C25EE2"/>
    <w:rsid w:val="00C25FCC"/>
    <w:rsid w:val="00C26230"/>
    <w:rsid w:val="00C2640D"/>
    <w:rsid w:val="00C266A4"/>
    <w:rsid w:val="00C26928"/>
    <w:rsid w:val="00C27006"/>
    <w:rsid w:val="00C2755E"/>
    <w:rsid w:val="00C275B4"/>
    <w:rsid w:val="00C27626"/>
    <w:rsid w:val="00C2776C"/>
    <w:rsid w:val="00C27BD6"/>
    <w:rsid w:val="00C27DA7"/>
    <w:rsid w:val="00C304CF"/>
    <w:rsid w:val="00C30740"/>
    <w:rsid w:val="00C30778"/>
    <w:rsid w:val="00C308C5"/>
    <w:rsid w:val="00C31539"/>
    <w:rsid w:val="00C31AA3"/>
    <w:rsid w:val="00C31B8B"/>
    <w:rsid w:val="00C3217A"/>
    <w:rsid w:val="00C323BF"/>
    <w:rsid w:val="00C32493"/>
    <w:rsid w:val="00C32907"/>
    <w:rsid w:val="00C32AF5"/>
    <w:rsid w:val="00C3300D"/>
    <w:rsid w:val="00C330F4"/>
    <w:rsid w:val="00C3315B"/>
    <w:rsid w:val="00C331AB"/>
    <w:rsid w:val="00C3329C"/>
    <w:rsid w:val="00C33757"/>
    <w:rsid w:val="00C337B2"/>
    <w:rsid w:val="00C337DF"/>
    <w:rsid w:val="00C33851"/>
    <w:rsid w:val="00C338DA"/>
    <w:rsid w:val="00C33D77"/>
    <w:rsid w:val="00C33DBC"/>
    <w:rsid w:val="00C33F68"/>
    <w:rsid w:val="00C34485"/>
    <w:rsid w:val="00C34492"/>
    <w:rsid w:val="00C349B8"/>
    <w:rsid w:val="00C34BDA"/>
    <w:rsid w:val="00C34C16"/>
    <w:rsid w:val="00C34CB0"/>
    <w:rsid w:val="00C34DCA"/>
    <w:rsid w:val="00C34F71"/>
    <w:rsid w:val="00C3516C"/>
    <w:rsid w:val="00C357E3"/>
    <w:rsid w:val="00C359B4"/>
    <w:rsid w:val="00C35AC4"/>
    <w:rsid w:val="00C35B73"/>
    <w:rsid w:val="00C35C46"/>
    <w:rsid w:val="00C35D70"/>
    <w:rsid w:val="00C35F53"/>
    <w:rsid w:val="00C36015"/>
    <w:rsid w:val="00C36A6B"/>
    <w:rsid w:val="00C36A6D"/>
    <w:rsid w:val="00C36C69"/>
    <w:rsid w:val="00C36CCD"/>
    <w:rsid w:val="00C36DFD"/>
    <w:rsid w:val="00C36EF5"/>
    <w:rsid w:val="00C375BC"/>
    <w:rsid w:val="00C37772"/>
    <w:rsid w:val="00C37B89"/>
    <w:rsid w:val="00C37C1A"/>
    <w:rsid w:val="00C37C77"/>
    <w:rsid w:val="00C40135"/>
    <w:rsid w:val="00C4014B"/>
    <w:rsid w:val="00C401CA"/>
    <w:rsid w:val="00C402B9"/>
    <w:rsid w:val="00C40924"/>
    <w:rsid w:val="00C4095E"/>
    <w:rsid w:val="00C41380"/>
    <w:rsid w:val="00C41965"/>
    <w:rsid w:val="00C419DF"/>
    <w:rsid w:val="00C41A01"/>
    <w:rsid w:val="00C41B04"/>
    <w:rsid w:val="00C42197"/>
    <w:rsid w:val="00C423A3"/>
    <w:rsid w:val="00C42418"/>
    <w:rsid w:val="00C424F1"/>
    <w:rsid w:val="00C42561"/>
    <w:rsid w:val="00C426FD"/>
    <w:rsid w:val="00C42F75"/>
    <w:rsid w:val="00C43090"/>
    <w:rsid w:val="00C43328"/>
    <w:rsid w:val="00C43380"/>
    <w:rsid w:val="00C43590"/>
    <w:rsid w:val="00C435AC"/>
    <w:rsid w:val="00C4378A"/>
    <w:rsid w:val="00C43A0F"/>
    <w:rsid w:val="00C43ED1"/>
    <w:rsid w:val="00C442F0"/>
    <w:rsid w:val="00C44BAE"/>
    <w:rsid w:val="00C44C5F"/>
    <w:rsid w:val="00C44CCB"/>
    <w:rsid w:val="00C44CDB"/>
    <w:rsid w:val="00C44ECB"/>
    <w:rsid w:val="00C44F13"/>
    <w:rsid w:val="00C44F58"/>
    <w:rsid w:val="00C44FDD"/>
    <w:rsid w:val="00C45026"/>
    <w:rsid w:val="00C45069"/>
    <w:rsid w:val="00C45132"/>
    <w:rsid w:val="00C453AF"/>
    <w:rsid w:val="00C45625"/>
    <w:rsid w:val="00C45793"/>
    <w:rsid w:val="00C457A4"/>
    <w:rsid w:val="00C45A9F"/>
    <w:rsid w:val="00C45C65"/>
    <w:rsid w:val="00C46276"/>
    <w:rsid w:val="00C46277"/>
    <w:rsid w:val="00C462EB"/>
    <w:rsid w:val="00C46780"/>
    <w:rsid w:val="00C468C1"/>
    <w:rsid w:val="00C46929"/>
    <w:rsid w:val="00C46A50"/>
    <w:rsid w:val="00C46E6E"/>
    <w:rsid w:val="00C46EA7"/>
    <w:rsid w:val="00C46F43"/>
    <w:rsid w:val="00C4729A"/>
    <w:rsid w:val="00C47C67"/>
    <w:rsid w:val="00C504A8"/>
    <w:rsid w:val="00C50578"/>
    <w:rsid w:val="00C506AC"/>
    <w:rsid w:val="00C506F0"/>
    <w:rsid w:val="00C50726"/>
    <w:rsid w:val="00C507D9"/>
    <w:rsid w:val="00C508B2"/>
    <w:rsid w:val="00C5094B"/>
    <w:rsid w:val="00C50DD8"/>
    <w:rsid w:val="00C50E21"/>
    <w:rsid w:val="00C50E68"/>
    <w:rsid w:val="00C51220"/>
    <w:rsid w:val="00C513A5"/>
    <w:rsid w:val="00C51751"/>
    <w:rsid w:val="00C51891"/>
    <w:rsid w:val="00C518D5"/>
    <w:rsid w:val="00C519BE"/>
    <w:rsid w:val="00C51BE2"/>
    <w:rsid w:val="00C5234C"/>
    <w:rsid w:val="00C52399"/>
    <w:rsid w:val="00C5246B"/>
    <w:rsid w:val="00C52687"/>
    <w:rsid w:val="00C52820"/>
    <w:rsid w:val="00C52831"/>
    <w:rsid w:val="00C52B5E"/>
    <w:rsid w:val="00C52CE8"/>
    <w:rsid w:val="00C52F33"/>
    <w:rsid w:val="00C52F82"/>
    <w:rsid w:val="00C52FB0"/>
    <w:rsid w:val="00C53168"/>
    <w:rsid w:val="00C5317C"/>
    <w:rsid w:val="00C5352C"/>
    <w:rsid w:val="00C53554"/>
    <w:rsid w:val="00C53966"/>
    <w:rsid w:val="00C53CFB"/>
    <w:rsid w:val="00C53EE4"/>
    <w:rsid w:val="00C5408E"/>
    <w:rsid w:val="00C5426F"/>
    <w:rsid w:val="00C54339"/>
    <w:rsid w:val="00C54E7A"/>
    <w:rsid w:val="00C553D7"/>
    <w:rsid w:val="00C5559A"/>
    <w:rsid w:val="00C55F0A"/>
    <w:rsid w:val="00C56818"/>
    <w:rsid w:val="00C5688C"/>
    <w:rsid w:val="00C56B56"/>
    <w:rsid w:val="00C56E00"/>
    <w:rsid w:val="00C56F7F"/>
    <w:rsid w:val="00C570C6"/>
    <w:rsid w:val="00C5719F"/>
    <w:rsid w:val="00C572F7"/>
    <w:rsid w:val="00C57555"/>
    <w:rsid w:val="00C578A6"/>
    <w:rsid w:val="00C57B2F"/>
    <w:rsid w:val="00C57C18"/>
    <w:rsid w:val="00C600F5"/>
    <w:rsid w:val="00C601C8"/>
    <w:rsid w:val="00C60A07"/>
    <w:rsid w:val="00C60A0A"/>
    <w:rsid w:val="00C60B91"/>
    <w:rsid w:val="00C60E7A"/>
    <w:rsid w:val="00C611C5"/>
    <w:rsid w:val="00C613C7"/>
    <w:rsid w:val="00C61464"/>
    <w:rsid w:val="00C61527"/>
    <w:rsid w:val="00C615FC"/>
    <w:rsid w:val="00C6163B"/>
    <w:rsid w:val="00C6169B"/>
    <w:rsid w:val="00C617B9"/>
    <w:rsid w:val="00C618AB"/>
    <w:rsid w:val="00C61D43"/>
    <w:rsid w:val="00C61DBE"/>
    <w:rsid w:val="00C61E99"/>
    <w:rsid w:val="00C621C5"/>
    <w:rsid w:val="00C62807"/>
    <w:rsid w:val="00C62A32"/>
    <w:rsid w:val="00C63056"/>
    <w:rsid w:val="00C63178"/>
    <w:rsid w:val="00C631C8"/>
    <w:rsid w:val="00C631C9"/>
    <w:rsid w:val="00C63228"/>
    <w:rsid w:val="00C632D2"/>
    <w:rsid w:val="00C6355B"/>
    <w:rsid w:val="00C6376A"/>
    <w:rsid w:val="00C637DB"/>
    <w:rsid w:val="00C63854"/>
    <w:rsid w:val="00C63A4B"/>
    <w:rsid w:val="00C63F87"/>
    <w:rsid w:val="00C64059"/>
    <w:rsid w:val="00C640A3"/>
    <w:rsid w:val="00C64398"/>
    <w:rsid w:val="00C6441B"/>
    <w:rsid w:val="00C64649"/>
    <w:rsid w:val="00C64945"/>
    <w:rsid w:val="00C64E81"/>
    <w:rsid w:val="00C65147"/>
    <w:rsid w:val="00C651C7"/>
    <w:rsid w:val="00C6523B"/>
    <w:rsid w:val="00C65863"/>
    <w:rsid w:val="00C659A5"/>
    <w:rsid w:val="00C65F5D"/>
    <w:rsid w:val="00C6601D"/>
    <w:rsid w:val="00C660F6"/>
    <w:rsid w:val="00C663C5"/>
    <w:rsid w:val="00C66581"/>
    <w:rsid w:val="00C66951"/>
    <w:rsid w:val="00C66A64"/>
    <w:rsid w:val="00C66FFC"/>
    <w:rsid w:val="00C670AA"/>
    <w:rsid w:val="00C67165"/>
    <w:rsid w:val="00C671A3"/>
    <w:rsid w:val="00C673AD"/>
    <w:rsid w:val="00C67545"/>
    <w:rsid w:val="00C6760D"/>
    <w:rsid w:val="00C67651"/>
    <w:rsid w:val="00C6770F"/>
    <w:rsid w:val="00C67AE6"/>
    <w:rsid w:val="00C67C40"/>
    <w:rsid w:val="00C67CEA"/>
    <w:rsid w:val="00C67D40"/>
    <w:rsid w:val="00C67DF6"/>
    <w:rsid w:val="00C70141"/>
    <w:rsid w:val="00C7040B"/>
    <w:rsid w:val="00C70637"/>
    <w:rsid w:val="00C70708"/>
    <w:rsid w:val="00C70894"/>
    <w:rsid w:val="00C719A8"/>
    <w:rsid w:val="00C73362"/>
    <w:rsid w:val="00C73536"/>
    <w:rsid w:val="00C735D6"/>
    <w:rsid w:val="00C73841"/>
    <w:rsid w:val="00C73B0A"/>
    <w:rsid w:val="00C73C13"/>
    <w:rsid w:val="00C73F49"/>
    <w:rsid w:val="00C74064"/>
    <w:rsid w:val="00C7425A"/>
    <w:rsid w:val="00C74484"/>
    <w:rsid w:val="00C7452A"/>
    <w:rsid w:val="00C7487E"/>
    <w:rsid w:val="00C74912"/>
    <w:rsid w:val="00C74B30"/>
    <w:rsid w:val="00C74BA9"/>
    <w:rsid w:val="00C75426"/>
    <w:rsid w:val="00C75946"/>
    <w:rsid w:val="00C75B6C"/>
    <w:rsid w:val="00C76892"/>
    <w:rsid w:val="00C76C86"/>
    <w:rsid w:val="00C76E75"/>
    <w:rsid w:val="00C774DA"/>
    <w:rsid w:val="00C77622"/>
    <w:rsid w:val="00C77AA2"/>
    <w:rsid w:val="00C77B3E"/>
    <w:rsid w:val="00C77DC3"/>
    <w:rsid w:val="00C801BF"/>
    <w:rsid w:val="00C801F9"/>
    <w:rsid w:val="00C804DF"/>
    <w:rsid w:val="00C805FE"/>
    <w:rsid w:val="00C8070C"/>
    <w:rsid w:val="00C8071C"/>
    <w:rsid w:val="00C80749"/>
    <w:rsid w:val="00C80AB7"/>
    <w:rsid w:val="00C80C5A"/>
    <w:rsid w:val="00C812C9"/>
    <w:rsid w:val="00C812F0"/>
    <w:rsid w:val="00C81425"/>
    <w:rsid w:val="00C81491"/>
    <w:rsid w:val="00C81500"/>
    <w:rsid w:val="00C8159C"/>
    <w:rsid w:val="00C81844"/>
    <w:rsid w:val="00C819C9"/>
    <w:rsid w:val="00C81A32"/>
    <w:rsid w:val="00C81BDA"/>
    <w:rsid w:val="00C822FA"/>
    <w:rsid w:val="00C82385"/>
    <w:rsid w:val="00C8257F"/>
    <w:rsid w:val="00C825A8"/>
    <w:rsid w:val="00C828D2"/>
    <w:rsid w:val="00C82A37"/>
    <w:rsid w:val="00C82BE5"/>
    <w:rsid w:val="00C82C53"/>
    <w:rsid w:val="00C82DA1"/>
    <w:rsid w:val="00C8302B"/>
    <w:rsid w:val="00C83375"/>
    <w:rsid w:val="00C83513"/>
    <w:rsid w:val="00C83B56"/>
    <w:rsid w:val="00C83E84"/>
    <w:rsid w:val="00C83F8D"/>
    <w:rsid w:val="00C83FE1"/>
    <w:rsid w:val="00C83FE4"/>
    <w:rsid w:val="00C84101"/>
    <w:rsid w:val="00C8414C"/>
    <w:rsid w:val="00C84434"/>
    <w:rsid w:val="00C8449A"/>
    <w:rsid w:val="00C84E6C"/>
    <w:rsid w:val="00C84F57"/>
    <w:rsid w:val="00C85204"/>
    <w:rsid w:val="00C8542C"/>
    <w:rsid w:val="00C855B9"/>
    <w:rsid w:val="00C8582F"/>
    <w:rsid w:val="00C85A15"/>
    <w:rsid w:val="00C86121"/>
    <w:rsid w:val="00C8612D"/>
    <w:rsid w:val="00C86647"/>
    <w:rsid w:val="00C86818"/>
    <w:rsid w:val="00C86AAF"/>
    <w:rsid w:val="00C86BA1"/>
    <w:rsid w:val="00C86CAC"/>
    <w:rsid w:val="00C86E79"/>
    <w:rsid w:val="00C87291"/>
    <w:rsid w:val="00C873E6"/>
    <w:rsid w:val="00C879CE"/>
    <w:rsid w:val="00C87B35"/>
    <w:rsid w:val="00C87C52"/>
    <w:rsid w:val="00C903E5"/>
    <w:rsid w:val="00C90634"/>
    <w:rsid w:val="00C90717"/>
    <w:rsid w:val="00C9074F"/>
    <w:rsid w:val="00C90F1B"/>
    <w:rsid w:val="00C910C7"/>
    <w:rsid w:val="00C912AC"/>
    <w:rsid w:val="00C91D38"/>
    <w:rsid w:val="00C91DC3"/>
    <w:rsid w:val="00C91DF0"/>
    <w:rsid w:val="00C92169"/>
    <w:rsid w:val="00C921FE"/>
    <w:rsid w:val="00C92200"/>
    <w:rsid w:val="00C926E1"/>
    <w:rsid w:val="00C928FC"/>
    <w:rsid w:val="00C92BBD"/>
    <w:rsid w:val="00C92C27"/>
    <w:rsid w:val="00C92CE6"/>
    <w:rsid w:val="00C92F95"/>
    <w:rsid w:val="00C93012"/>
    <w:rsid w:val="00C93170"/>
    <w:rsid w:val="00C93633"/>
    <w:rsid w:val="00C93839"/>
    <w:rsid w:val="00C939A0"/>
    <w:rsid w:val="00C93A6B"/>
    <w:rsid w:val="00C93C8F"/>
    <w:rsid w:val="00C93DCF"/>
    <w:rsid w:val="00C941C6"/>
    <w:rsid w:val="00C94672"/>
    <w:rsid w:val="00C94994"/>
    <w:rsid w:val="00C949A8"/>
    <w:rsid w:val="00C94B62"/>
    <w:rsid w:val="00C94BEC"/>
    <w:rsid w:val="00C94CA4"/>
    <w:rsid w:val="00C94E0B"/>
    <w:rsid w:val="00C95276"/>
    <w:rsid w:val="00C95520"/>
    <w:rsid w:val="00C955E9"/>
    <w:rsid w:val="00C95615"/>
    <w:rsid w:val="00C95827"/>
    <w:rsid w:val="00C958C9"/>
    <w:rsid w:val="00C9606D"/>
    <w:rsid w:val="00C96213"/>
    <w:rsid w:val="00C96221"/>
    <w:rsid w:val="00C96552"/>
    <w:rsid w:val="00C968D4"/>
    <w:rsid w:val="00C969EB"/>
    <w:rsid w:val="00C96A2B"/>
    <w:rsid w:val="00C96CE3"/>
    <w:rsid w:val="00C96E44"/>
    <w:rsid w:val="00C96F03"/>
    <w:rsid w:val="00C971DA"/>
    <w:rsid w:val="00C97525"/>
    <w:rsid w:val="00C97CC3"/>
    <w:rsid w:val="00C97CCB"/>
    <w:rsid w:val="00C97D42"/>
    <w:rsid w:val="00C97E64"/>
    <w:rsid w:val="00CA0404"/>
    <w:rsid w:val="00CA0535"/>
    <w:rsid w:val="00CA0A1C"/>
    <w:rsid w:val="00CA0AD4"/>
    <w:rsid w:val="00CA0EEB"/>
    <w:rsid w:val="00CA1000"/>
    <w:rsid w:val="00CA1027"/>
    <w:rsid w:val="00CA1291"/>
    <w:rsid w:val="00CA14D6"/>
    <w:rsid w:val="00CA15B7"/>
    <w:rsid w:val="00CA1C3E"/>
    <w:rsid w:val="00CA1CD8"/>
    <w:rsid w:val="00CA1E76"/>
    <w:rsid w:val="00CA1F25"/>
    <w:rsid w:val="00CA1F50"/>
    <w:rsid w:val="00CA1F68"/>
    <w:rsid w:val="00CA2408"/>
    <w:rsid w:val="00CA29C8"/>
    <w:rsid w:val="00CA2B8A"/>
    <w:rsid w:val="00CA2D05"/>
    <w:rsid w:val="00CA2D2E"/>
    <w:rsid w:val="00CA2FFE"/>
    <w:rsid w:val="00CA3178"/>
    <w:rsid w:val="00CA32F4"/>
    <w:rsid w:val="00CA338B"/>
    <w:rsid w:val="00CA3741"/>
    <w:rsid w:val="00CA3A6E"/>
    <w:rsid w:val="00CA3A76"/>
    <w:rsid w:val="00CA3E7A"/>
    <w:rsid w:val="00CA438C"/>
    <w:rsid w:val="00CA4398"/>
    <w:rsid w:val="00CA4486"/>
    <w:rsid w:val="00CA45E7"/>
    <w:rsid w:val="00CA4866"/>
    <w:rsid w:val="00CA4A5E"/>
    <w:rsid w:val="00CA4CE2"/>
    <w:rsid w:val="00CA4D01"/>
    <w:rsid w:val="00CA4EE5"/>
    <w:rsid w:val="00CA50E5"/>
    <w:rsid w:val="00CA5303"/>
    <w:rsid w:val="00CA55BF"/>
    <w:rsid w:val="00CA5613"/>
    <w:rsid w:val="00CA5C6B"/>
    <w:rsid w:val="00CA6019"/>
    <w:rsid w:val="00CA62F7"/>
    <w:rsid w:val="00CA645F"/>
    <w:rsid w:val="00CA66A9"/>
    <w:rsid w:val="00CA68E8"/>
    <w:rsid w:val="00CA7069"/>
    <w:rsid w:val="00CA7160"/>
    <w:rsid w:val="00CA7173"/>
    <w:rsid w:val="00CA7184"/>
    <w:rsid w:val="00CA748E"/>
    <w:rsid w:val="00CA77A2"/>
    <w:rsid w:val="00CA7B50"/>
    <w:rsid w:val="00CA7C1A"/>
    <w:rsid w:val="00CA7D49"/>
    <w:rsid w:val="00CA7DB8"/>
    <w:rsid w:val="00CA7DE3"/>
    <w:rsid w:val="00CB02F2"/>
    <w:rsid w:val="00CB02FF"/>
    <w:rsid w:val="00CB0556"/>
    <w:rsid w:val="00CB077C"/>
    <w:rsid w:val="00CB0780"/>
    <w:rsid w:val="00CB0A74"/>
    <w:rsid w:val="00CB0B82"/>
    <w:rsid w:val="00CB0C85"/>
    <w:rsid w:val="00CB0E3B"/>
    <w:rsid w:val="00CB15B6"/>
    <w:rsid w:val="00CB1653"/>
    <w:rsid w:val="00CB1692"/>
    <w:rsid w:val="00CB1892"/>
    <w:rsid w:val="00CB18E0"/>
    <w:rsid w:val="00CB193E"/>
    <w:rsid w:val="00CB1C80"/>
    <w:rsid w:val="00CB2357"/>
    <w:rsid w:val="00CB26B2"/>
    <w:rsid w:val="00CB2885"/>
    <w:rsid w:val="00CB28A1"/>
    <w:rsid w:val="00CB28C1"/>
    <w:rsid w:val="00CB29C1"/>
    <w:rsid w:val="00CB2C22"/>
    <w:rsid w:val="00CB2C8F"/>
    <w:rsid w:val="00CB2E84"/>
    <w:rsid w:val="00CB2FBF"/>
    <w:rsid w:val="00CB32CA"/>
    <w:rsid w:val="00CB3416"/>
    <w:rsid w:val="00CB39E8"/>
    <w:rsid w:val="00CB3EDA"/>
    <w:rsid w:val="00CB405B"/>
    <w:rsid w:val="00CB40F2"/>
    <w:rsid w:val="00CB41F5"/>
    <w:rsid w:val="00CB4918"/>
    <w:rsid w:val="00CB4C75"/>
    <w:rsid w:val="00CB4CD2"/>
    <w:rsid w:val="00CB4D77"/>
    <w:rsid w:val="00CB50EF"/>
    <w:rsid w:val="00CB5290"/>
    <w:rsid w:val="00CB5634"/>
    <w:rsid w:val="00CB569A"/>
    <w:rsid w:val="00CB5AAE"/>
    <w:rsid w:val="00CB5C4A"/>
    <w:rsid w:val="00CB5E9D"/>
    <w:rsid w:val="00CB5F21"/>
    <w:rsid w:val="00CB5F25"/>
    <w:rsid w:val="00CB61E1"/>
    <w:rsid w:val="00CB64C8"/>
    <w:rsid w:val="00CB65E4"/>
    <w:rsid w:val="00CB6A92"/>
    <w:rsid w:val="00CB6B9E"/>
    <w:rsid w:val="00CB6CB6"/>
    <w:rsid w:val="00CB6DBE"/>
    <w:rsid w:val="00CB6FF1"/>
    <w:rsid w:val="00CB7013"/>
    <w:rsid w:val="00CB740F"/>
    <w:rsid w:val="00CB7782"/>
    <w:rsid w:val="00CB78CD"/>
    <w:rsid w:val="00CB79A3"/>
    <w:rsid w:val="00CB79A8"/>
    <w:rsid w:val="00CB7B13"/>
    <w:rsid w:val="00CB7D78"/>
    <w:rsid w:val="00CB7EB6"/>
    <w:rsid w:val="00CC0205"/>
    <w:rsid w:val="00CC0398"/>
    <w:rsid w:val="00CC04E9"/>
    <w:rsid w:val="00CC08D5"/>
    <w:rsid w:val="00CC0C74"/>
    <w:rsid w:val="00CC0E40"/>
    <w:rsid w:val="00CC10E0"/>
    <w:rsid w:val="00CC13D7"/>
    <w:rsid w:val="00CC18E4"/>
    <w:rsid w:val="00CC1BE3"/>
    <w:rsid w:val="00CC1D09"/>
    <w:rsid w:val="00CC1E53"/>
    <w:rsid w:val="00CC21AE"/>
    <w:rsid w:val="00CC2379"/>
    <w:rsid w:val="00CC267D"/>
    <w:rsid w:val="00CC289D"/>
    <w:rsid w:val="00CC2C06"/>
    <w:rsid w:val="00CC2E17"/>
    <w:rsid w:val="00CC2FDE"/>
    <w:rsid w:val="00CC3076"/>
    <w:rsid w:val="00CC32F8"/>
    <w:rsid w:val="00CC37E3"/>
    <w:rsid w:val="00CC3BE6"/>
    <w:rsid w:val="00CC3F70"/>
    <w:rsid w:val="00CC4157"/>
    <w:rsid w:val="00CC4626"/>
    <w:rsid w:val="00CC4862"/>
    <w:rsid w:val="00CC48E1"/>
    <w:rsid w:val="00CC493D"/>
    <w:rsid w:val="00CC4BE2"/>
    <w:rsid w:val="00CC4C9A"/>
    <w:rsid w:val="00CC4CCC"/>
    <w:rsid w:val="00CC4F22"/>
    <w:rsid w:val="00CC52B1"/>
    <w:rsid w:val="00CC5708"/>
    <w:rsid w:val="00CC58C4"/>
    <w:rsid w:val="00CC5A22"/>
    <w:rsid w:val="00CC5DBB"/>
    <w:rsid w:val="00CC5E19"/>
    <w:rsid w:val="00CC5EE1"/>
    <w:rsid w:val="00CC5FA4"/>
    <w:rsid w:val="00CC611C"/>
    <w:rsid w:val="00CC61C9"/>
    <w:rsid w:val="00CC64F5"/>
    <w:rsid w:val="00CC6614"/>
    <w:rsid w:val="00CC6804"/>
    <w:rsid w:val="00CC6A92"/>
    <w:rsid w:val="00CC7197"/>
    <w:rsid w:val="00CC734C"/>
    <w:rsid w:val="00CC73F3"/>
    <w:rsid w:val="00CC7523"/>
    <w:rsid w:val="00CC758F"/>
    <w:rsid w:val="00CC76AE"/>
    <w:rsid w:val="00CC76FC"/>
    <w:rsid w:val="00CC7A8B"/>
    <w:rsid w:val="00CC7BCE"/>
    <w:rsid w:val="00CC7CD2"/>
    <w:rsid w:val="00CC7D05"/>
    <w:rsid w:val="00CC7DD6"/>
    <w:rsid w:val="00CD007A"/>
    <w:rsid w:val="00CD01B7"/>
    <w:rsid w:val="00CD0423"/>
    <w:rsid w:val="00CD0521"/>
    <w:rsid w:val="00CD06E0"/>
    <w:rsid w:val="00CD0780"/>
    <w:rsid w:val="00CD07C3"/>
    <w:rsid w:val="00CD0CA4"/>
    <w:rsid w:val="00CD0D30"/>
    <w:rsid w:val="00CD0D61"/>
    <w:rsid w:val="00CD0ECE"/>
    <w:rsid w:val="00CD0FCF"/>
    <w:rsid w:val="00CD1637"/>
    <w:rsid w:val="00CD19DE"/>
    <w:rsid w:val="00CD1A91"/>
    <w:rsid w:val="00CD1E20"/>
    <w:rsid w:val="00CD1EA8"/>
    <w:rsid w:val="00CD1EFA"/>
    <w:rsid w:val="00CD24C2"/>
    <w:rsid w:val="00CD25F3"/>
    <w:rsid w:val="00CD2721"/>
    <w:rsid w:val="00CD2853"/>
    <w:rsid w:val="00CD2A54"/>
    <w:rsid w:val="00CD2A6E"/>
    <w:rsid w:val="00CD2C6A"/>
    <w:rsid w:val="00CD2CC3"/>
    <w:rsid w:val="00CD2DC0"/>
    <w:rsid w:val="00CD328C"/>
    <w:rsid w:val="00CD346B"/>
    <w:rsid w:val="00CD34AF"/>
    <w:rsid w:val="00CD3F7B"/>
    <w:rsid w:val="00CD42C5"/>
    <w:rsid w:val="00CD430F"/>
    <w:rsid w:val="00CD4490"/>
    <w:rsid w:val="00CD4667"/>
    <w:rsid w:val="00CD4806"/>
    <w:rsid w:val="00CD48C9"/>
    <w:rsid w:val="00CD4955"/>
    <w:rsid w:val="00CD4A3C"/>
    <w:rsid w:val="00CD4A49"/>
    <w:rsid w:val="00CD4E22"/>
    <w:rsid w:val="00CD4F2E"/>
    <w:rsid w:val="00CD4FCF"/>
    <w:rsid w:val="00CD5502"/>
    <w:rsid w:val="00CD551C"/>
    <w:rsid w:val="00CD57C0"/>
    <w:rsid w:val="00CD58FC"/>
    <w:rsid w:val="00CD5B0C"/>
    <w:rsid w:val="00CD5E29"/>
    <w:rsid w:val="00CD615F"/>
    <w:rsid w:val="00CD646A"/>
    <w:rsid w:val="00CD64CC"/>
    <w:rsid w:val="00CD6C0C"/>
    <w:rsid w:val="00CD6D0E"/>
    <w:rsid w:val="00CD77E5"/>
    <w:rsid w:val="00CD7839"/>
    <w:rsid w:val="00CD78A3"/>
    <w:rsid w:val="00CD794A"/>
    <w:rsid w:val="00CD7B77"/>
    <w:rsid w:val="00CD7EB5"/>
    <w:rsid w:val="00CD7FBE"/>
    <w:rsid w:val="00CE01BF"/>
    <w:rsid w:val="00CE05A4"/>
    <w:rsid w:val="00CE0D59"/>
    <w:rsid w:val="00CE0F30"/>
    <w:rsid w:val="00CE11DA"/>
    <w:rsid w:val="00CE12A0"/>
    <w:rsid w:val="00CE135A"/>
    <w:rsid w:val="00CE1694"/>
    <w:rsid w:val="00CE1877"/>
    <w:rsid w:val="00CE1AB6"/>
    <w:rsid w:val="00CE1DAB"/>
    <w:rsid w:val="00CE1FB5"/>
    <w:rsid w:val="00CE2022"/>
    <w:rsid w:val="00CE2237"/>
    <w:rsid w:val="00CE2836"/>
    <w:rsid w:val="00CE29C7"/>
    <w:rsid w:val="00CE2AF1"/>
    <w:rsid w:val="00CE2CB4"/>
    <w:rsid w:val="00CE2F35"/>
    <w:rsid w:val="00CE2FCF"/>
    <w:rsid w:val="00CE31D0"/>
    <w:rsid w:val="00CE34BE"/>
    <w:rsid w:val="00CE34F9"/>
    <w:rsid w:val="00CE35E6"/>
    <w:rsid w:val="00CE3691"/>
    <w:rsid w:val="00CE37A4"/>
    <w:rsid w:val="00CE3DAD"/>
    <w:rsid w:val="00CE3DD9"/>
    <w:rsid w:val="00CE3ECC"/>
    <w:rsid w:val="00CE3F4E"/>
    <w:rsid w:val="00CE412C"/>
    <w:rsid w:val="00CE417F"/>
    <w:rsid w:val="00CE44B1"/>
    <w:rsid w:val="00CE474F"/>
    <w:rsid w:val="00CE4975"/>
    <w:rsid w:val="00CE4CCA"/>
    <w:rsid w:val="00CE4D4E"/>
    <w:rsid w:val="00CE4DF8"/>
    <w:rsid w:val="00CE5017"/>
    <w:rsid w:val="00CE5183"/>
    <w:rsid w:val="00CE51B8"/>
    <w:rsid w:val="00CE53A5"/>
    <w:rsid w:val="00CE579C"/>
    <w:rsid w:val="00CE5F76"/>
    <w:rsid w:val="00CE626F"/>
    <w:rsid w:val="00CE6289"/>
    <w:rsid w:val="00CE634F"/>
    <w:rsid w:val="00CE663B"/>
    <w:rsid w:val="00CE66BE"/>
    <w:rsid w:val="00CE6A42"/>
    <w:rsid w:val="00CE6BD2"/>
    <w:rsid w:val="00CE6DDA"/>
    <w:rsid w:val="00CE6F03"/>
    <w:rsid w:val="00CE703B"/>
    <w:rsid w:val="00CE73B1"/>
    <w:rsid w:val="00CE7522"/>
    <w:rsid w:val="00CE756D"/>
    <w:rsid w:val="00CE7872"/>
    <w:rsid w:val="00CE795A"/>
    <w:rsid w:val="00CE7AC2"/>
    <w:rsid w:val="00CE7D07"/>
    <w:rsid w:val="00CF0247"/>
    <w:rsid w:val="00CF05C2"/>
    <w:rsid w:val="00CF0697"/>
    <w:rsid w:val="00CF0A13"/>
    <w:rsid w:val="00CF0B62"/>
    <w:rsid w:val="00CF0B6B"/>
    <w:rsid w:val="00CF0E80"/>
    <w:rsid w:val="00CF1047"/>
    <w:rsid w:val="00CF106E"/>
    <w:rsid w:val="00CF109E"/>
    <w:rsid w:val="00CF10C7"/>
    <w:rsid w:val="00CF135A"/>
    <w:rsid w:val="00CF1503"/>
    <w:rsid w:val="00CF1546"/>
    <w:rsid w:val="00CF1EEB"/>
    <w:rsid w:val="00CF1F5A"/>
    <w:rsid w:val="00CF1F78"/>
    <w:rsid w:val="00CF20BB"/>
    <w:rsid w:val="00CF2106"/>
    <w:rsid w:val="00CF26BB"/>
    <w:rsid w:val="00CF297C"/>
    <w:rsid w:val="00CF2B9E"/>
    <w:rsid w:val="00CF2C72"/>
    <w:rsid w:val="00CF2DFE"/>
    <w:rsid w:val="00CF2F9F"/>
    <w:rsid w:val="00CF2FA1"/>
    <w:rsid w:val="00CF315C"/>
    <w:rsid w:val="00CF344D"/>
    <w:rsid w:val="00CF3487"/>
    <w:rsid w:val="00CF34B7"/>
    <w:rsid w:val="00CF3835"/>
    <w:rsid w:val="00CF38BD"/>
    <w:rsid w:val="00CF4026"/>
    <w:rsid w:val="00CF41B7"/>
    <w:rsid w:val="00CF4303"/>
    <w:rsid w:val="00CF461D"/>
    <w:rsid w:val="00CF4B00"/>
    <w:rsid w:val="00CF4B78"/>
    <w:rsid w:val="00CF4D17"/>
    <w:rsid w:val="00CF5023"/>
    <w:rsid w:val="00CF573D"/>
    <w:rsid w:val="00CF5826"/>
    <w:rsid w:val="00CF5854"/>
    <w:rsid w:val="00CF5ABE"/>
    <w:rsid w:val="00CF5B81"/>
    <w:rsid w:val="00CF5BF4"/>
    <w:rsid w:val="00CF5D53"/>
    <w:rsid w:val="00CF5E7B"/>
    <w:rsid w:val="00CF6131"/>
    <w:rsid w:val="00CF6258"/>
    <w:rsid w:val="00CF63D3"/>
    <w:rsid w:val="00CF654E"/>
    <w:rsid w:val="00CF65CE"/>
    <w:rsid w:val="00CF6712"/>
    <w:rsid w:val="00CF687E"/>
    <w:rsid w:val="00CF6E12"/>
    <w:rsid w:val="00CF6ECF"/>
    <w:rsid w:val="00CF6F97"/>
    <w:rsid w:val="00CF6FF4"/>
    <w:rsid w:val="00CF7469"/>
    <w:rsid w:val="00CF77A8"/>
    <w:rsid w:val="00CF7919"/>
    <w:rsid w:val="00CF7A07"/>
    <w:rsid w:val="00CF7B01"/>
    <w:rsid w:val="00CF7B8D"/>
    <w:rsid w:val="00CF7C46"/>
    <w:rsid w:val="00CF7D4A"/>
    <w:rsid w:val="00D0015B"/>
    <w:rsid w:val="00D00378"/>
    <w:rsid w:val="00D006BE"/>
    <w:rsid w:val="00D007F3"/>
    <w:rsid w:val="00D00AC2"/>
    <w:rsid w:val="00D00B24"/>
    <w:rsid w:val="00D00F60"/>
    <w:rsid w:val="00D015AF"/>
    <w:rsid w:val="00D017DB"/>
    <w:rsid w:val="00D017E5"/>
    <w:rsid w:val="00D01A40"/>
    <w:rsid w:val="00D01C08"/>
    <w:rsid w:val="00D01C17"/>
    <w:rsid w:val="00D022BE"/>
    <w:rsid w:val="00D02AE5"/>
    <w:rsid w:val="00D02C2A"/>
    <w:rsid w:val="00D02E84"/>
    <w:rsid w:val="00D03037"/>
    <w:rsid w:val="00D03338"/>
    <w:rsid w:val="00D03619"/>
    <w:rsid w:val="00D0393C"/>
    <w:rsid w:val="00D039B9"/>
    <w:rsid w:val="00D03DD3"/>
    <w:rsid w:val="00D03E36"/>
    <w:rsid w:val="00D03E87"/>
    <w:rsid w:val="00D04071"/>
    <w:rsid w:val="00D049FB"/>
    <w:rsid w:val="00D04A5D"/>
    <w:rsid w:val="00D04AF9"/>
    <w:rsid w:val="00D04DDD"/>
    <w:rsid w:val="00D04F64"/>
    <w:rsid w:val="00D04FBE"/>
    <w:rsid w:val="00D0589B"/>
    <w:rsid w:val="00D0596E"/>
    <w:rsid w:val="00D05BAE"/>
    <w:rsid w:val="00D05E17"/>
    <w:rsid w:val="00D060A1"/>
    <w:rsid w:val="00D062D9"/>
    <w:rsid w:val="00D06545"/>
    <w:rsid w:val="00D06D9D"/>
    <w:rsid w:val="00D06ECF"/>
    <w:rsid w:val="00D06F53"/>
    <w:rsid w:val="00D07091"/>
    <w:rsid w:val="00D071AE"/>
    <w:rsid w:val="00D07615"/>
    <w:rsid w:val="00D07C68"/>
    <w:rsid w:val="00D07C71"/>
    <w:rsid w:val="00D07DFC"/>
    <w:rsid w:val="00D07F1B"/>
    <w:rsid w:val="00D103C5"/>
    <w:rsid w:val="00D104C1"/>
    <w:rsid w:val="00D10518"/>
    <w:rsid w:val="00D10713"/>
    <w:rsid w:val="00D1073A"/>
    <w:rsid w:val="00D107F6"/>
    <w:rsid w:val="00D10FBA"/>
    <w:rsid w:val="00D110AE"/>
    <w:rsid w:val="00D112F2"/>
    <w:rsid w:val="00D1150F"/>
    <w:rsid w:val="00D1155C"/>
    <w:rsid w:val="00D11949"/>
    <w:rsid w:val="00D11A77"/>
    <w:rsid w:val="00D11D48"/>
    <w:rsid w:val="00D11F3C"/>
    <w:rsid w:val="00D1203B"/>
    <w:rsid w:val="00D1216B"/>
    <w:rsid w:val="00D12498"/>
    <w:rsid w:val="00D12626"/>
    <w:rsid w:val="00D12C0A"/>
    <w:rsid w:val="00D12C7B"/>
    <w:rsid w:val="00D13999"/>
    <w:rsid w:val="00D13ADB"/>
    <w:rsid w:val="00D13C07"/>
    <w:rsid w:val="00D1419B"/>
    <w:rsid w:val="00D144A8"/>
    <w:rsid w:val="00D14D3D"/>
    <w:rsid w:val="00D14D40"/>
    <w:rsid w:val="00D1501D"/>
    <w:rsid w:val="00D150DB"/>
    <w:rsid w:val="00D1536C"/>
    <w:rsid w:val="00D1542A"/>
    <w:rsid w:val="00D154C8"/>
    <w:rsid w:val="00D155FD"/>
    <w:rsid w:val="00D156A7"/>
    <w:rsid w:val="00D15C11"/>
    <w:rsid w:val="00D16422"/>
    <w:rsid w:val="00D16995"/>
    <w:rsid w:val="00D16AE5"/>
    <w:rsid w:val="00D16E7F"/>
    <w:rsid w:val="00D170A4"/>
    <w:rsid w:val="00D17151"/>
    <w:rsid w:val="00D175F2"/>
    <w:rsid w:val="00D175F8"/>
    <w:rsid w:val="00D17945"/>
    <w:rsid w:val="00D17D3F"/>
    <w:rsid w:val="00D201CD"/>
    <w:rsid w:val="00D2032F"/>
    <w:rsid w:val="00D204DF"/>
    <w:rsid w:val="00D20500"/>
    <w:rsid w:val="00D20678"/>
    <w:rsid w:val="00D208A3"/>
    <w:rsid w:val="00D2094A"/>
    <w:rsid w:val="00D20B1D"/>
    <w:rsid w:val="00D210B9"/>
    <w:rsid w:val="00D211F1"/>
    <w:rsid w:val="00D2163C"/>
    <w:rsid w:val="00D21798"/>
    <w:rsid w:val="00D2180C"/>
    <w:rsid w:val="00D21A63"/>
    <w:rsid w:val="00D21BB1"/>
    <w:rsid w:val="00D21E63"/>
    <w:rsid w:val="00D21E88"/>
    <w:rsid w:val="00D220AA"/>
    <w:rsid w:val="00D22350"/>
    <w:rsid w:val="00D22384"/>
    <w:rsid w:val="00D22FDF"/>
    <w:rsid w:val="00D23898"/>
    <w:rsid w:val="00D23BD3"/>
    <w:rsid w:val="00D23D58"/>
    <w:rsid w:val="00D23EBF"/>
    <w:rsid w:val="00D24198"/>
    <w:rsid w:val="00D2424D"/>
    <w:rsid w:val="00D24295"/>
    <w:rsid w:val="00D248BE"/>
    <w:rsid w:val="00D24C1F"/>
    <w:rsid w:val="00D24DEB"/>
    <w:rsid w:val="00D24EBA"/>
    <w:rsid w:val="00D24F2F"/>
    <w:rsid w:val="00D250AE"/>
    <w:rsid w:val="00D2515A"/>
    <w:rsid w:val="00D25193"/>
    <w:rsid w:val="00D25213"/>
    <w:rsid w:val="00D256AC"/>
    <w:rsid w:val="00D2575A"/>
    <w:rsid w:val="00D25832"/>
    <w:rsid w:val="00D25D77"/>
    <w:rsid w:val="00D25F6E"/>
    <w:rsid w:val="00D26147"/>
    <w:rsid w:val="00D26451"/>
    <w:rsid w:val="00D264C0"/>
    <w:rsid w:val="00D26589"/>
    <w:rsid w:val="00D26648"/>
    <w:rsid w:val="00D267F2"/>
    <w:rsid w:val="00D267F3"/>
    <w:rsid w:val="00D268C7"/>
    <w:rsid w:val="00D26A90"/>
    <w:rsid w:val="00D26C86"/>
    <w:rsid w:val="00D26FD0"/>
    <w:rsid w:val="00D271BA"/>
    <w:rsid w:val="00D2727A"/>
    <w:rsid w:val="00D272A0"/>
    <w:rsid w:val="00D27938"/>
    <w:rsid w:val="00D27B7E"/>
    <w:rsid w:val="00D27D2A"/>
    <w:rsid w:val="00D30334"/>
    <w:rsid w:val="00D304AF"/>
    <w:rsid w:val="00D30656"/>
    <w:rsid w:val="00D30C44"/>
    <w:rsid w:val="00D30CA5"/>
    <w:rsid w:val="00D30CAC"/>
    <w:rsid w:val="00D30EEE"/>
    <w:rsid w:val="00D31035"/>
    <w:rsid w:val="00D3144B"/>
    <w:rsid w:val="00D3192F"/>
    <w:rsid w:val="00D31E79"/>
    <w:rsid w:val="00D31EF6"/>
    <w:rsid w:val="00D3231E"/>
    <w:rsid w:val="00D325C6"/>
    <w:rsid w:val="00D327B4"/>
    <w:rsid w:val="00D328B2"/>
    <w:rsid w:val="00D328E0"/>
    <w:rsid w:val="00D32A94"/>
    <w:rsid w:val="00D32C4E"/>
    <w:rsid w:val="00D32E2A"/>
    <w:rsid w:val="00D332A4"/>
    <w:rsid w:val="00D33BE3"/>
    <w:rsid w:val="00D34162"/>
    <w:rsid w:val="00D342F2"/>
    <w:rsid w:val="00D3435F"/>
    <w:rsid w:val="00D3441F"/>
    <w:rsid w:val="00D344BD"/>
    <w:rsid w:val="00D34585"/>
    <w:rsid w:val="00D347EA"/>
    <w:rsid w:val="00D34823"/>
    <w:rsid w:val="00D3490F"/>
    <w:rsid w:val="00D349DF"/>
    <w:rsid w:val="00D34B3F"/>
    <w:rsid w:val="00D34BFF"/>
    <w:rsid w:val="00D34C50"/>
    <w:rsid w:val="00D3506D"/>
    <w:rsid w:val="00D35639"/>
    <w:rsid w:val="00D35646"/>
    <w:rsid w:val="00D3575A"/>
    <w:rsid w:val="00D35A09"/>
    <w:rsid w:val="00D35AA3"/>
    <w:rsid w:val="00D35CF1"/>
    <w:rsid w:val="00D35FE7"/>
    <w:rsid w:val="00D360D2"/>
    <w:rsid w:val="00D36106"/>
    <w:rsid w:val="00D362DD"/>
    <w:rsid w:val="00D3630B"/>
    <w:rsid w:val="00D36A86"/>
    <w:rsid w:val="00D371D2"/>
    <w:rsid w:val="00D3736C"/>
    <w:rsid w:val="00D37697"/>
    <w:rsid w:val="00D3782A"/>
    <w:rsid w:val="00D37A96"/>
    <w:rsid w:val="00D37EDB"/>
    <w:rsid w:val="00D407C6"/>
    <w:rsid w:val="00D40D9C"/>
    <w:rsid w:val="00D411DF"/>
    <w:rsid w:val="00D413AF"/>
    <w:rsid w:val="00D4162B"/>
    <w:rsid w:val="00D41666"/>
    <w:rsid w:val="00D418A7"/>
    <w:rsid w:val="00D41B05"/>
    <w:rsid w:val="00D41DD8"/>
    <w:rsid w:val="00D41E57"/>
    <w:rsid w:val="00D41E81"/>
    <w:rsid w:val="00D41EA0"/>
    <w:rsid w:val="00D420E7"/>
    <w:rsid w:val="00D420EC"/>
    <w:rsid w:val="00D42316"/>
    <w:rsid w:val="00D42325"/>
    <w:rsid w:val="00D42A3A"/>
    <w:rsid w:val="00D42B5C"/>
    <w:rsid w:val="00D42DCD"/>
    <w:rsid w:val="00D43293"/>
    <w:rsid w:val="00D43394"/>
    <w:rsid w:val="00D439F8"/>
    <w:rsid w:val="00D43A2A"/>
    <w:rsid w:val="00D446A3"/>
    <w:rsid w:val="00D44883"/>
    <w:rsid w:val="00D44903"/>
    <w:rsid w:val="00D44D4A"/>
    <w:rsid w:val="00D45480"/>
    <w:rsid w:val="00D456E5"/>
    <w:rsid w:val="00D45745"/>
    <w:rsid w:val="00D4574A"/>
    <w:rsid w:val="00D460A9"/>
    <w:rsid w:val="00D4650C"/>
    <w:rsid w:val="00D46556"/>
    <w:rsid w:val="00D46614"/>
    <w:rsid w:val="00D4661A"/>
    <w:rsid w:val="00D46875"/>
    <w:rsid w:val="00D468A8"/>
    <w:rsid w:val="00D469C5"/>
    <w:rsid w:val="00D46A7E"/>
    <w:rsid w:val="00D46BB9"/>
    <w:rsid w:val="00D46C2F"/>
    <w:rsid w:val="00D473DB"/>
    <w:rsid w:val="00D4781D"/>
    <w:rsid w:val="00D478EA"/>
    <w:rsid w:val="00D4793A"/>
    <w:rsid w:val="00D47A23"/>
    <w:rsid w:val="00D47B78"/>
    <w:rsid w:val="00D47C46"/>
    <w:rsid w:val="00D47D02"/>
    <w:rsid w:val="00D47D77"/>
    <w:rsid w:val="00D47E66"/>
    <w:rsid w:val="00D50163"/>
    <w:rsid w:val="00D50353"/>
    <w:rsid w:val="00D50358"/>
    <w:rsid w:val="00D5073D"/>
    <w:rsid w:val="00D50882"/>
    <w:rsid w:val="00D50892"/>
    <w:rsid w:val="00D50C1D"/>
    <w:rsid w:val="00D50D1B"/>
    <w:rsid w:val="00D50E08"/>
    <w:rsid w:val="00D514A8"/>
    <w:rsid w:val="00D5168F"/>
    <w:rsid w:val="00D516E1"/>
    <w:rsid w:val="00D516EE"/>
    <w:rsid w:val="00D51832"/>
    <w:rsid w:val="00D519C0"/>
    <w:rsid w:val="00D51A1C"/>
    <w:rsid w:val="00D51C3B"/>
    <w:rsid w:val="00D523CD"/>
    <w:rsid w:val="00D52788"/>
    <w:rsid w:val="00D52FBC"/>
    <w:rsid w:val="00D53296"/>
    <w:rsid w:val="00D532C0"/>
    <w:rsid w:val="00D5378E"/>
    <w:rsid w:val="00D538E1"/>
    <w:rsid w:val="00D538FF"/>
    <w:rsid w:val="00D5394A"/>
    <w:rsid w:val="00D5395E"/>
    <w:rsid w:val="00D53A9F"/>
    <w:rsid w:val="00D53C27"/>
    <w:rsid w:val="00D53C8B"/>
    <w:rsid w:val="00D53D9C"/>
    <w:rsid w:val="00D540D1"/>
    <w:rsid w:val="00D544A3"/>
    <w:rsid w:val="00D545F4"/>
    <w:rsid w:val="00D54D9A"/>
    <w:rsid w:val="00D54E11"/>
    <w:rsid w:val="00D54F00"/>
    <w:rsid w:val="00D559F3"/>
    <w:rsid w:val="00D55ED6"/>
    <w:rsid w:val="00D55F25"/>
    <w:rsid w:val="00D5615A"/>
    <w:rsid w:val="00D56255"/>
    <w:rsid w:val="00D5647E"/>
    <w:rsid w:val="00D564AA"/>
    <w:rsid w:val="00D56551"/>
    <w:rsid w:val="00D56890"/>
    <w:rsid w:val="00D56B78"/>
    <w:rsid w:val="00D57342"/>
    <w:rsid w:val="00D57883"/>
    <w:rsid w:val="00D579D5"/>
    <w:rsid w:val="00D57CF4"/>
    <w:rsid w:val="00D57D73"/>
    <w:rsid w:val="00D60115"/>
    <w:rsid w:val="00D6035C"/>
    <w:rsid w:val="00D6036E"/>
    <w:rsid w:val="00D60480"/>
    <w:rsid w:val="00D6060D"/>
    <w:rsid w:val="00D60710"/>
    <w:rsid w:val="00D60803"/>
    <w:rsid w:val="00D6082D"/>
    <w:rsid w:val="00D60BD7"/>
    <w:rsid w:val="00D60BDF"/>
    <w:rsid w:val="00D60D66"/>
    <w:rsid w:val="00D60E69"/>
    <w:rsid w:val="00D60F7B"/>
    <w:rsid w:val="00D61052"/>
    <w:rsid w:val="00D61219"/>
    <w:rsid w:val="00D61281"/>
    <w:rsid w:val="00D61312"/>
    <w:rsid w:val="00D61822"/>
    <w:rsid w:val="00D618E5"/>
    <w:rsid w:val="00D61A20"/>
    <w:rsid w:val="00D61BC8"/>
    <w:rsid w:val="00D61D91"/>
    <w:rsid w:val="00D61E7D"/>
    <w:rsid w:val="00D6214F"/>
    <w:rsid w:val="00D621A7"/>
    <w:rsid w:val="00D62C76"/>
    <w:rsid w:val="00D63151"/>
    <w:rsid w:val="00D632E2"/>
    <w:rsid w:val="00D6362F"/>
    <w:rsid w:val="00D6389B"/>
    <w:rsid w:val="00D6396A"/>
    <w:rsid w:val="00D64192"/>
    <w:rsid w:val="00D64AA3"/>
    <w:rsid w:val="00D64F1A"/>
    <w:rsid w:val="00D653A0"/>
    <w:rsid w:val="00D65784"/>
    <w:rsid w:val="00D6589E"/>
    <w:rsid w:val="00D658D6"/>
    <w:rsid w:val="00D65D90"/>
    <w:rsid w:val="00D660BC"/>
    <w:rsid w:val="00D66500"/>
    <w:rsid w:val="00D66700"/>
    <w:rsid w:val="00D66874"/>
    <w:rsid w:val="00D669D7"/>
    <w:rsid w:val="00D670C5"/>
    <w:rsid w:val="00D67461"/>
    <w:rsid w:val="00D6793C"/>
    <w:rsid w:val="00D6794D"/>
    <w:rsid w:val="00D67A06"/>
    <w:rsid w:val="00D67BDD"/>
    <w:rsid w:val="00D67E5C"/>
    <w:rsid w:val="00D703CF"/>
    <w:rsid w:val="00D7061A"/>
    <w:rsid w:val="00D70641"/>
    <w:rsid w:val="00D709C4"/>
    <w:rsid w:val="00D70FEF"/>
    <w:rsid w:val="00D711D5"/>
    <w:rsid w:val="00D711FC"/>
    <w:rsid w:val="00D71288"/>
    <w:rsid w:val="00D7142D"/>
    <w:rsid w:val="00D71819"/>
    <w:rsid w:val="00D7187D"/>
    <w:rsid w:val="00D718BC"/>
    <w:rsid w:val="00D71A33"/>
    <w:rsid w:val="00D71CBE"/>
    <w:rsid w:val="00D71CE4"/>
    <w:rsid w:val="00D71CF0"/>
    <w:rsid w:val="00D71EFE"/>
    <w:rsid w:val="00D71FE6"/>
    <w:rsid w:val="00D72016"/>
    <w:rsid w:val="00D72066"/>
    <w:rsid w:val="00D72313"/>
    <w:rsid w:val="00D72585"/>
    <w:rsid w:val="00D72623"/>
    <w:rsid w:val="00D7275E"/>
    <w:rsid w:val="00D72761"/>
    <w:rsid w:val="00D72930"/>
    <w:rsid w:val="00D72E25"/>
    <w:rsid w:val="00D73272"/>
    <w:rsid w:val="00D73362"/>
    <w:rsid w:val="00D73387"/>
    <w:rsid w:val="00D7338F"/>
    <w:rsid w:val="00D73690"/>
    <w:rsid w:val="00D73951"/>
    <w:rsid w:val="00D739AC"/>
    <w:rsid w:val="00D73BD2"/>
    <w:rsid w:val="00D73DC5"/>
    <w:rsid w:val="00D73E0D"/>
    <w:rsid w:val="00D73ED6"/>
    <w:rsid w:val="00D73FD5"/>
    <w:rsid w:val="00D73FE6"/>
    <w:rsid w:val="00D7410C"/>
    <w:rsid w:val="00D743A9"/>
    <w:rsid w:val="00D74615"/>
    <w:rsid w:val="00D74701"/>
    <w:rsid w:val="00D7494C"/>
    <w:rsid w:val="00D74956"/>
    <w:rsid w:val="00D74B04"/>
    <w:rsid w:val="00D74B18"/>
    <w:rsid w:val="00D74DF0"/>
    <w:rsid w:val="00D74EDF"/>
    <w:rsid w:val="00D750A4"/>
    <w:rsid w:val="00D751B7"/>
    <w:rsid w:val="00D754CD"/>
    <w:rsid w:val="00D75924"/>
    <w:rsid w:val="00D75D74"/>
    <w:rsid w:val="00D75FE4"/>
    <w:rsid w:val="00D7625A"/>
    <w:rsid w:val="00D76B19"/>
    <w:rsid w:val="00D76B8F"/>
    <w:rsid w:val="00D76F8E"/>
    <w:rsid w:val="00D76FE1"/>
    <w:rsid w:val="00D77ACA"/>
    <w:rsid w:val="00D77BFD"/>
    <w:rsid w:val="00D77C5D"/>
    <w:rsid w:val="00D77CB7"/>
    <w:rsid w:val="00D77EEA"/>
    <w:rsid w:val="00D80026"/>
    <w:rsid w:val="00D80179"/>
    <w:rsid w:val="00D801C8"/>
    <w:rsid w:val="00D801EA"/>
    <w:rsid w:val="00D804D1"/>
    <w:rsid w:val="00D804DD"/>
    <w:rsid w:val="00D80910"/>
    <w:rsid w:val="00D81177"/>
    <w:rsid w:val="00D819EF"/>
    <w:rsid w:val="00D81A59"/>
    <w:rsid w:val="00D81B15"/>
    <w:rsid w:val="00D81D64"/>
    <w:rsid w:val="00D81FB0"/>
    <w:rsid w:val="00D82320"/>
    <w:rsid w:val="00D82414"/>
    <w:rsid w:val="00D82611"/>
    <w:rsid w:val="00D826CB"/>
    <w:rsid w:val="00D82775"/>
    <w:rsid w:val="00D82882"/>
    <w:rsid w:val="00D829D7"/>
    <w:rsid w:val="00D82A0E"/>
    <w:rsid w:val="00D82A12"/>
    <w:rsid w:val="00D82B3F"/>
    <w:rsid w:val="00D82C91"/>
    <w:rsid w:val="00D82EA0"/>
    <w:rsid w:val="00D82F59"/>
    <w:rsid w:val="00D82F60"/>
    <w:rsid w:val="00D82FF3"/>
    <w:rsid w:val="00D83261"/>
    <w:rsid w:val="00D83850"/>
    <w:rsid w:val="00D838B5"/>
    <w:rsid w:val="00D83A28"/>
    <w:rsid w:val="00D83AA5"/>
    <w:rsid w:val="00D83BA2"/>
    <w:rsid w:val="00D83F2A"/>
    <w:rsid w:val="00D83FF4"/>
    <w:rsid w:val="00D840B3"/>
    <w:rsid w:val="00D84230"/>
    <w:rsid w:val="00D84A62"/>
    <w:rsid w:val="00D84DE2"/>
    <w:rsid w:val="00D84EBE"/>
    <w:rsid w:val="00D84F28"/>
    <w:rsid w:val="00D855BA"/>
    <w:rsid w:val="00D8566D"/>
    <w:rsid w:val="00D85989"/>
    <w:rsid w:val="00D85AC0"/>
    <w:rsid w:val="00D85DC9"/>
    <w:rsid w:val="00D85F96"/>
    <w:rsid w:val="00D86184"/>
    <w:rsid w:val="00D86432"/>
    <w:rsid w:val="00D8660C"/>
    <w:rsid w:val="00D868B5"/>
    <w:rsid w:val="00D869E3"/>
    <w:rsid w:val="00D86B58"/>
    <w:rsid w:val="00D86C59"/>
    <w:rsid w:val="00D86CEF"/>
    <w:rsid w:val="00D86EBB"/>
    <w:rsid w:val="00D87026"/>
    <w:rsid w:val="00D87060"/>
    <w:rsid w:val="00D870B1"/>
    <w:rsid w:val="00D8715F"/>
    <w:rsid w:val="00D876A1"/>
    <w:rsid w:val="00D87B14"/>
    <w:rsid w:val="00D90056"/>
    <w:rsid w:val="00D90377"/>
    <w:rsid w:val="00D90550"/>
    <w:rsid w:val="00D9070A"/>
    <w:rsid w:val="00D90966"/>
    <w:rsid w:val="00D90BC1"/>
    <w:rsid w:val="00D90D13"/>
    <w:rsid w:val="00D90D88"/>
    <w:rsid w:val="00D90EB2"/>
    <w:rsid w:val="00D91073"/>
    <w:rsid w:val="00D91816"/>
    <w:rsid w:val="00D918D1"/>
    <w:rsid w:val="00D91A60"/>
    <w:rsid w:val="00D91AEC"/>
    <w:rsid w:val="00D91B2D"/>
    <w:rsid w:val="00D91B68"/>
    <w:rsid w:val="00D91D56"/>
    <w:rsid w:val="00D920E3"/>
    <w:rsid w:val="00D921D5"/>
    <w:rsid w:val="00D92207"/>
    <w:rsid w:val="00D9256C"/>
    <w:rsid w:val="00D92639"/>
    <w:rsid w:val="00D92AE2"/>
    <w:rsid w:val="00D92BEE"/>
    <w:rsid w:val="00D92E49"/>
    <w:rsid w:val="00D93162"/>
    <w:rsid w:val="00D93FAD"/>
    <w:rsid w:val="00D94087"/>
    <w:rsid w:val="00D94111"/>
    <w:rsid w:val="00D94117"/>
    <w:rsid w:val="00D9417A"/>
    <w:rsid w:val="00D9473C"/>
    <w:rsid w:val="00D94C40"/>
    <w:rsid w:val="00D94D64"/>
    <w:rsid w:val="00D94F53"/>
    <w:rsid w:val="00D95449"/>
    <w:rsid w:val="00D95682"/>
    <w:rsid w:val="00D95964"/>
    <w:rsid w:val="00D96304"/>
    <w:rsid w:val="00D964D9"/>
    <w:rsid w:val="00D9654B"/>
    <w:rsid w:val="00D96745"/>
    <w:rsid w:val="00D96A6A"/>
    <w:rsid w:val="00D96B68"/>
    <w:rsid w:val="00D96CCA"/>
    <w:rsid w:val="00D96D27"/>
    <w:rsid w:val="00D96E31"/>
    <w:rsid w:val="00D96FB9"/>
    <w:rsid w:val="00D97311"/>
    <w:rsid w:val="00D97366"/>
    <w:rsid w:val="00D9741B"/>
    <w:rsid w:val="00D97992"/>
    <w:rsid w:val="00D97A86"/>
    <w:rsid w:val="00D97F33"/>
    <w:rsid w:val="00DA00CB"/>
    <w:rsid w:val="00DA0239"/>
    <w:rsid w:val="00DA0781"/>
    <w:rsid w:val="00DA0C22"/>
    <w:rsid w:val="00DA0D0F"/>
    <w:rsid w:val="00DA0D5F"/>
    <w:rsid w:val="00DA0E7F"/>
    <w:rsid w:val="00DA0FC3"/>
    <w:rsid w:val="00DA1002"/>
    <w:rsid w:val="00DA101E"/>
    <w:rsid w:val="00DA16BE"/>
    <w:rsid w:val="00DA1A29"/>
    <w:rsid w:val="00DA1CF9"/>
    <w:rsid w:val="00DA1E6C"/>
    <w:rsid w:val="00DA205F"/>
    <w:rsid w:val="00DA20FD"/>
    <w:rsid w:val="00DA215E"/>
    <w:rsid w:val="00DA22E3"/>
    <w:rsid w:val="00DA25D3"/>
    <w:rsid w:val="00DA268B"/>
    <w:rsid w:val="00DA26A8"/>
    <w:rsid w:val="00DA281F"/>
    <w:rsid w:val="00DA28F2"/>
    <w:rsid w:val="00DA29D4"/>
    <w:rsid w:val="00DA2A66"/>
    <w:rsid w:val="00DA2B40"/>
    <w:rsid w:val="00DA313A"/>
    <w:rsid w:val="00DA32DC"/>
    <w:rsid w:val="00DA3431"/>
    <w:rsid w:val="00DA37B9"/>
    <w:rsid w:val="00DA395B"/>
    <w:rsid w:val="00DA3A09"/>
    <w:rsid w:val="00DA3C0E"/>
    <w:rsid w:val="00DA3CEB"/>
    <w:rsid w:val="00DA3E49"/>
    <w:rsid w:val="00DA41C7"/>
    <w:rsid w:val="00DA4377"/>
    <w:rsid w:val="00DA443F"/>
    <w:rsid w:val="00DA4685"/>
    <w:rsid w:val="00DA48E7"/>
    <w:rsid w:val="00DA4972"/>
    <w:rsid w:val="00DA580A"/>
    <w:rsid w:val="00DA596C"/>
    <w:rsid w:val="00DA5DB5"/>
    <w:rsid w:val="00DA5E24"/>
    <w:rsid w:val="00DA5E35"/>
    <w:rsid w:val="00DA5FB0"/>
    <w:rsid w:val="00DA69FE"/>
    <w:rsid w:val="00DA6D53"/>
    <w:rsid w:val="00DA6D6A"/>
    <w:rsid w:val="00DA6FC8"/>
    <w:rsid w:val="00DA7421"/>
    <w:rsid w:val="00DA757C"/>
    <w:rsid w:val="00DA7873"/>
    <w:rsid w:val="00DA7928"/>
    <w:rsid w:val="00DA7C05"/>
    <w:rsid w:val="00DA7C50"/>
    <w:rsid w:val="00DA7E0A"/>
    <w:rsid w:val="00DB0530"/>
    <w:rsid w:val="00DB0577"/>
    <w:rsid w:val="00DB0598"/>
    <w:rsid w:val="00DB086C"/>
    <w:rsid w:val="00DB08F2"/>
    <w:rsid w:val="00DB0A22"/>
    <w:rsid w:val="00DB143F"/>
    <w:rsid w:val="00DB205E"/>
    <w:rsid w:val="00DB21F7"/>
    <w:rsid w:val="00DB23A3"/>
    <w:rsid w:val="00DB2541"/>
    <w:rsid w:val="00DB25B8"/>
    <w:rsid w:val="00DB2672"/>
    <w:rsid w:val="00DB28B8"/>
    <w:rsid w:val="00DB2AB7"/>
    <w:rsid w:val="00DB2B81"/>
    <w:rsid w:val="00DB2BFE"/>
    <w:rsid w:val="00DB2C39"/>
    <w:rsid w:val="00DB2C59"/>
    <w:rsid w:val="00DB2F44"/>
    <w:rsid w:val="00DB3581"/>
    <w:rsid w:val="00DB3B9C"/>
    <w:rsid w:val="00DB3C6C"/>
    <w:rsid w:val="00DB3CBA"/>
    <w:rsid w:val="00DB3F4F"/>
    <w:rsid w:val="00DB3FEA"/>
    <w:rsid w:val="00DB3FFC"/>
    <w:rsid w:val="00DB459E"/>
    <w:rsid w:val="00DB4657"/>
    <w:rsid w:val="00DB4A0F"/>
    <w:rsid w:val="00DB4EC0"/>
    <w:rsid w:val="00DB4F24"/>
    <w:rsid w:val="00DB4F55"/>
    <w:rsid w:val="00DB4FCF"/>
    <w:rsid w:val="00DB5062"/>
    <w:rsid w:val="00DB5912"/>
    <w:rsid w:val="00DB5E1F"/>
    <w:rsid w:val="00DB6292"/>
    <w:rsid w:val="00DB64EA"/>
    <w:rsid w:val="00DB6644"/>
    <w:rsid w:val="00DB67E1"/>
    <w:rsid w:val="00DB6989"/>
    <w:rsid w:val="00DB69C9"/>
    <w:rsid w:val="00DB6B45"/>
    <w:rsid w:val="00DB6BE0"/>
    <w:rsid w:val="00DB6C34"/>
    <w:rsid w:val="00DB6C9B"/>
    <w:rsid w:val="00DB6EF2"/>
    <w:rsid w:val="00DB6F53"/>
    <w:rsid w:val="00DB6F9B"/>
    <w:rsid w:val="00DB6FD3"/>
    <w:rsid w:val="00DB7411"/>
    <w:rsid w:val="00DB76BD"/>
    <w:rsid w:val="00DB778D"/>
    <w:rsid w:val="00DB77C1"/>
    <w:rsid w:val="00DB7B54"/>
    <w:rsid w:val="00DB7BF3"/>
    <w:rsid w:val="00DB7D24"/>
    <w:rsid w:val="00DB7F18"/>
    <w:rsid w:val="00DB7F74"/>
    <w:rsid w:val="00DC053B"/>
    <w:rsid w:val="00DC1B16"/>
    <w:rsid w:val="00DC1B97"/>
    <w:rsid w:val="00DC1D8C"/>
    <w:rsid w:val="00DC1E52"/>
    <w:rsid w:val="00DC1E8E"/>
    <w:rsid w:val="00DC2243"/>
    <w:rsid w:val="00DC258A"/>
    <w:rsid w:val="00DC25B0"/>
    <w:rsid w:val="00DC26E8"/>
    <w:rsid w:val="00DC2832"/>
    <w:rsid w:val="00DC2A34"/>
    <w:rsid w:val="00DC2C01"/>
    <w:rsid w:val="00DC2C02"/>
    <w:rsid w:val="00DC2C52"/>
    <w:rsid w:val="00DC2F47"/>
    <w:rsid w:val="00DC3190"/>
    <w:rsid w:val="00DC35E2"/>
    <w:rsid w:val="00DC36C3"/>
    <w:rsid w:val="00DC36E0"/>
    <w:rsid w:val="00DC376B"/>
    <w:rsid w:val="00DC39DC"/>
    <w:rsid w:val="00DC407C"/>
    <w:rsid w:val="00DC41A8"/>
    <w:rsid w:val="00DC4325"/>
    <w:rsid w:val="00DC43B5"/>
    <w:rsid w:val="00DC451B"/>
    <w:rsid w:val="00DC4652"/>
    <w:rsid w:val="00DC46FA"/>
    <w:rsid w:val="00DC47B0"/>
    <w:rsid w:val="00DC47ED"/>
    <w:rsid w:val="00DC4962"/>
    <w:rsid w:val="00DC49AD"/>
    <w:rsid w:val="00DC4D1C"/>
    <w:rsid w:val="00DC4D3A"/>
    <w:rsid w:val="00DC4DF8"/>
    <w:rsid w:val="00DC4EBE"/>
    <w:rsid w:val="00DC4EDF"/>
    <w:rsid w:val="00DC52C7"/>
    <w:rsid w:val="00DC53E5"/>
    <w:rsid w:val="00DC541C"/>
    <w:rsid w:val="00DC5448"/>
    <w:rsid w:val="00DC5630"/>
    <w:rsid w:val="00DC5C4C"/>
    <w:rsid w:val="00DC5C6B"/>
    <w:rsid w:val="00DC6269"/>
    <w:rsid w:val="00DC6492"/>
    <w:rsid w:val="00DC6680"/>
    <w:rsid w:val="00DC679A"/>
    <w:rsid w:val="00DC6F76"/>
    <w:rsid w:val="00DC703A"/>
    <w:rsid w:val="00DC7139"/>
    <w:rsid w:val="00DC74FE"/>
    <w:rsid w:val="00DC75D2"/>
    <w:rsid w:val="00DC773A"/>
    <w:rsid w:val="00DC7800"/>
    <w:rsid w:val="00DC79AC"/>
    <w:rsid w:val="00DC7BEC"/>
    <w:rsid w:val="00DC7EB4"/>
    <w:rsid w:val="00DD01C9"/>
    <w:rsid w:val="00DD041D"/>
    <w:rsid w:val="00DD0530"/>
    <w:rsid w:val="00DD07B7"/>
    <w:rsid w:val="00DD090B"/>
    <w:rsid w:val="00DD0978"/>
    <w:rsid w:val="00DD0A41"/>
    <w:rsid w:val="00DD0B17"/>
    <w:rsid w:val="00DD0E16"/>
    <w:rsid w:val="00DD102F"/>
    <w:rsid w:val="00DD10D6"/>
    <w:rsid w:val="00DD12E0"/>
    <w:rsid w:val="00DD151E"/>
    <w:rsid w:val="00DD166C"/>
    <w:rsid w:val="00DD169B"/>
    <w:rsid w:val="00DD1766"/>
    <w:rsid w:val="00DD1903"/>
    <w:rsid w:val="00DD1914"/>
    <w:rsid w:val="00DD19F4"/>
    <w:rsid w:val="00DD1A23"/>
    <w:rsid w:val="00DD1AC0"/>
    <w:rsid w:val="00DD1C9F"/>
    <w:rsid w:val="00DD1D2E"/>
    <w:rsid w:val="00DD1DF0"/>
    <w:rsid w:val="00DD233B"/>
    <w:rsid w:val="00DD2535"/>
    <w:rsid w:val="00DD27C3"/>
    <w:rsid w:val="00DD283E"/>
    <w:rsid w:val="00DD2A65"/>
    <w:rsid w:val="00DD2D36"/>
    <w:rsid w:val="00DD2DC5"/>
    <w:rsid w:val="00DD3087"/>
    <w:rsid w:val="00DD362F"/>
    <w:rsid w:val="00DD3F13"/>
    <w:rsid w:val="00DD3F95"/>
    <w:rsid w:val="00DD3FA7"/>
    <w:rsid w:val="00DD412A"/>
    <w:rsid w:val="00DD41E1"/>
    <w:rsid w:val="00DD42A2"/>
    <w:rsid w:val="00DD48CB"/>
    <w:rsid w:val="00DD48EE"/>
    <w:rsid w:val="00DD4BF8"/>
    <w:rsid w:val="00DD4CEC"/>
    <w:rsid w:val="00DD4D54"/>
    <w:rsid w:val="00DD4E02"/>
    <w:rsid w:val="00DD4EDD"/>
    <w:rsid w:val="00DD520E"/>
    <w:rsid w:val="00DD5332"/>
    <w:rsid w:val="00DD5870"/>
    <w:rsid w:val="00DD5F85"/>
    <w:rsid w:val="00DD60B6"/>
    <w:rsid w:val="00DD6566"/>
    <w:rsid w:val="00DD690C"/>
    <w:rsid w:val="00DD6A20"/>
    <w:rsid w:val="00DD6A7C"/>
    <w:rsid w:val="00DD6EAB"/>
    <w:rsid w:val="00DD78FB"/>
    <w:rsid w:val="00DD7EF7"/>
    <w:rsid w:val="00DE0181"/>
    <w:rsid w:val="00DE01D6"/>
    <w:rsid w:val="00DE039C"/>
    <w:rsid w:val="00DE0407"/>
    <w:rsid w:val="00DE0710"/>
    <w:rsid w:val="00DE077C"/>
    <w:rsid w:val="00DE09B4"/>
    <w:rsid w:val="00DE0BA3"/>
    <w:rsid w:val="00DE0C99"/>
    <w:rsid w:val="00DE0D90"/>
    <w:rsid w:val="00DE0F2D"/>
    <w:rsid w:val="00DE123D"/>
    <w:rsid w:val="00DE12E6"/>
    <w:rsid w:val="00DE144F"/>
    <w:rsid w:val="00DE17B4"/>
    <w:rsid w:val="00DE19B7"/>
    <w:rsid w:val="00DE1E7D"/>
    <w:rsid w:val="00DE20BC"/>
    <w:rsid w:val="00DE218A"/>
    <w:rsid w:val="00DE21B1"/>
    <w:rsid w:val="00DE23AA"/>
    <w:rsid w:val="00DE2679"/>
    <w:rsid w:val="00DE26EE"/>
    <w:rsid w:val="00DE2BF2"/>
    <w:rsid w:val="00DE36ED"/>
    <w:rsid w:val="00DE37A6"/>
    <w:rsid w:val="00DE3A6A"/>
    <w:rsid w:val="00DE3B0F"/>
    <w:rsid w:val="00DE3EE0"/>
    <w:rsid w:val="00DE43CA"/>
    <w:rsid w:val="00DE4839"/>
    <w:rsid w:val="00DE4A52"/>
    <w:rsid w:val="00DE4FFB"/>
    <w:rsid w:val="00DE52F2"/>
    <w:rsid w:val="00DE555A"/>
    <w:rsid w:val="00DE5BE7"/>
    <w:rsid w:val="00DE5D13"/>
    <w:rsid w:val="00DE5E02"/>
    <w:rsid w:val="00DE60A3"/>
    <w:rsid w:val="00DE6189"/>
    <w:rsid w:val="00DE6325"/>
    <w:rsid w:val="00DE65F8"/>
    <w:rsid w:val="00DE669C"/>
    <w:rsid w:val="00DE685B"/>
    <w:rsid w:val="00DE686E"/>
    <w:rsid w:val="00DE6932"/>
    <w:rsid w:val="00DE698D"/>
    <w:rsid w:val="00DE6A13"/>
    <w:rsid w:val="00DE6B7D"/>
    <w:rsid w:val="00DE6DFF"/>
    <w:rsid w:val="00DE6F8E"/>
    <w:rsid w:val="00DE71F1"/>
    <w:rsid w:val="00DE7270"/>
    <w:rsid w:val="00DE75D7"/>
    <w:rsid w:val="00DE7B29"/>
    <w:rsid w:val="00DF0379"/>
    <w:rsid w:val="00DF0696"/>
    <w:rsid w:val="00DF06FD"/>
    <w:rsid w:val="00DF07A8"/>
    <w:rsid w:val="00DF0AEE"/>
    <w:rsid w:val="00DF0AF9"/>
    <w:rsid w:val="00DF0C1A"/>
    <w:rsid w:val="00DF0C53"/>
    <w:rsid w:val="00DF0C9C"/>
    <w:rsid w:val="00DF0CE9"/>
    <w:rsid w:val="00DF0EA5"/>
    <w:rsid w:val="00DF109A"/>
    <w:rsid w:val="00DF11B7"/>
    <w:rsid w:val="00DF1376"/>
    <w:rsid w:val="00DF13A2"/>
    <w:rsid w:val="00DF1769"/>
    <w:rsid w:val="00DF1A24"/>
    <w:rsid w:val="00DF1A61"/>
    <w:rsid w:val="00DF1B82"/>
    <w:rsid w:val="00DF1BB2"/>
    <w:rsid w:val="00DF1D60"/>
    <w:rsid w:val="00DF1E76"/>
    <w:rsid w:val="00DF2475"/>
    <w:rsid w:val="00DF2670"/>
    <w:rsid w:val="00DF2870"/>
    <w:rsid w:val="00DF29D3"/>
    <w:rsid w:val="00DF2AA8"/>
    <w:rsid w:val="00DF2E64"/>
    <w:rsid w:val="00DF2EAF"/>
    <w:rsid w:val="00DF32D0"/>
    <w:rsid w:val="00DF3384"/>
    <w:rsid w:val="00DF349D"/>
    <w:rsid w:val="00DF350E"/>
    <w:rsid w:val="00DF3D5A"/>
    <w:rsid w:val="00DF3EAD"/>
    <w:rsid w:val="00DF4625"/>
    <w:rsid w:val="00DF468F"/>
    <w:rsid w:val="00DF47D5"/>
    <w:rsid w:val="00DF4A78"/>
    <w:rsid w:val="00DF4D5C"/>
    <w:rsid w:val="00DF51FD"/>
    <w:rsid w:val="00DF5277"/>
    <w:rsid w:val="00DF5467"/>
    <w:rsid w:val="00DF5845"/>
    <w:rsid w:val="00DF59EA"/>
    <w:rsid w:val="00DF5A95"/>
    <w:rsid w:val="00DF5D1C"/>
    <w:rsid w:val="00DF5ED7"/>
    <w:rsid w:val="00DF63E6"/>
    <w:rsid w:val="00DF648D"/>
    <w:rsid w:val="00DF6622"/>
    <w:rsid w:val="00DF6866"/>
    <w:rsid w:val="00DF6A2D"/>
    <w:rsid w:val="00DF6B93"/>
    <w:rsid w:val="00DF6BF5"/>
    <w:rsid w:val="00DF6BFE"/>
    <w:rsid w:val="00DF6CF7"/>
    <w:rsid w:val="00DF6DD0"/>
    <w:rsid w:val="00DF6EFF"/>
    <w:rsid w:val="00DF7274"/>
    <w:rsid w:val="00DF7339"/>
    <w:rsid w:val="00DF7360"/>
    <w:rsid w:val="00DF7367"/>
    <w:rsid w:val="00DF75D5"/>
    <w:rsid w:val="00DF76AB"/>
    <w:rsid w:val="00DF77F7"/>
    <w:rsid w:val="00DF7881"/>
    <w:rsid w:val="00DF7D7B"/>
    <w:rsid w:val="00DF7E6D"/>
    <w:rsid w:val="00DF7F00"/>
    <w:rsid w:val="00E00021"/>
    <w:rsid w:val="00E00040"/>
    <w:rsid w:val="00E001B0"/>
    <w:rsid w:val="00E002F1"/>
    <w:rsid w:val="00E0050B"/>
    <w:rsid w:val="00E006A0"/>
    <w:rsid w:val="00E00892"/>
    <w:rsid w:val="00E008C0"/>
    <w:rsid w:val="00E00945"/>
    <w:rsid w:val="00E00A05"/>
    <w:rsid w:val="00E00A19"/>
    <w:rsid w:val="00E00D06"/>
    <w:rsid w:val="00E00EA4"/>
    <w:rsid w:val="00E0133C"/>
    <w:rsid w:val="00E013FD"/>
    <w:rsid w:val="00E0152D"/>
    <w:rsid w:val="00E015C8"/>
    <w:rsid w:val="00E01635"/>
    <w:rsid w:val="00E01924"/>
    <w:rsid w:val="00E01B3B"/>
    <w:rsid w:val="00E01C8B"/>
    <w:rsid w:val="00E01F5E"/>
    <w:rsid w:val="00E01F86"/>
    <w:rsid w:val="00E01FBB"/>
    <w:rsid w:val="00E020E5"/>
    <w:rsid w:val="00E0212E"/>
    <w:rsid w:val="00E023EC"/>
    <w:rsid w:val="00E02478"/>
    <w:rsid w:val="00E027DA"/>
    <w:rsid w:val="00E029EF"/>
    <w:rsid w:val="00E02AF1"/>
    <w:rsid w:val="00E02B01"/>
    <w:rsid w:val="00E02F12"/>
    <w:rsid w:val="00E02FF3"/>
    <w:rsid w:val="00E030B9"/>
    <w:rsid w:val="00E0330D"/>
    <w:rsid w:val="00E034BA"/>
    <w:rsid w:val="00E03539"/>
    <w:rsid w:val="00E036C5"/>
    <w:rsid w:val="00E03BDA"/>
    <w:rsid w:val="00E03C32"/>
    <w:rsid w:val="00E03F89"/>
    <w:rsid w:val="00E043AE"/>
    <w:rsid w:val="00E04459"/>
    <w:rsid w:val="00E0452C"/>
    <w:rsid w:val="00E048D4"/>
    <w:rsid w:val="00E04AB9"/>
    <w:rsid w:val="00E051A1"/>
    <w:rsid w:val="00E051ED"/>
    <w:rsid w:val="00E052A0"/>
    <w:rsid w:val="00E0549C"/>
    <w:rsid w:val="00E05AB9"/>
    <w:rsid w:val="00E05B95"/>
    <w:rsid w:val="00E05CF3"/>
    <w:rsid w:val="00E062ED"/>
    <w:rsid w:val="00E06328"/>
    <w:rsid w:val="00E06366"/>
    <w:rsid w:val="00E06686"/>
    <w:rsid w:val="00E068F2"/>
    <w:rsid w:val="00E06991"/>
    <w:rsid w:val="00E06A3C"/>
    <w:rsid w:val="00E06C9F"/>
    <w:rsid w:val="00E06E79"/>
    <w:rsid w:val="00E071BC"/>
    <w:rsid w:val="00E071CF"/>
    <w:rsid w:val="00E072FF"/>
    <w:rsid w:val="00E0744D"/>
    <w:rsid w:val="00E0762C"/>
    <w:rsid w:val="00E07752"/>
    <w:rsid w:val="00E07792"/>
    <w:rsid w:val="00E07A9E"/>
    <w:rsid w:val="00E07D7C"/>
    <w:rsid w:val="00E07E7C"/>
    <w:rsid w:val="00E07F59"/>
    <w:rsid w:val="00E10091"/>
    <w:rsid w:val="00E10135"/>
    <w:rsid w:val="00E1017F"/>
    <w:rsid w:val="00E101C5"/>
    <w:rsid w:val="00E105FA"/>
    <w:rsid w:val="00E10610"/>
    <w:rsid w:val="00E106FE"/>
    <w:rsid w:val="00E10EA2"/>
    <w:rsid w:val="00E10FBE"/>
    <w:rsid w:val="00E11211"/>
    <w:rsid w:val="00E1152A"/>
    <w:rsid w:val="00E11804"/>
    <w:rsid w:val="00E11979"/>
    <w:rsid w:val="00E11D8E"/>
    <w:rsid w:val="00E11DC2"/>
    <w:rsid w:val="00E11E24"/>
    <w:rsid w:val="00E1207B"/>
    <w:rsid w:val="00E12470"/>
    <w:rsid w:val="00E125FC"/>
    <w:rsid w:val="00E127F7"/>
    <w:rsid w:val="00E128A4"/>
    <w:rsid w:val="00E12B88"/>
    <w:rsid w:val="00E12BC8"/>
    <w:rsid w:val="00E12FD8"/>
    <w:rsid w:val="00E130E2"/>
    <w:rsid w:val="00E131AA"/>
    <w:rsid w:val="00E1343A"/>
    <w:rsid w:val="00E13A85"/>
    <w:rsid w:val="00E13C97"/>
    <w:rsid w:val="00E1407B"/>
    <w:rsid w:val="00E140A7"/>
    <w:rsid w:val="00E14259"/>
    <w:rsid w:val="00E142B9"/>
    <w:rsid w:val="00E142C5"/>
    <w:rsid w:val="00E14461"/>
    <w:rsid w:val="00E146FC"/>
    <w:rsid w:val="00E1496C"/>
    <w:rsid w:val="00E14A43"/>
    <w:rsid w:val="00E14AFA"/>
    <w:rsid w:val="00E14B98"/>
    <w:rsid w:val="00E14C57"/>
    <w:rsid w:val="00E14D7C"/>
    <w:rsid w:val="00E14F05"/>
    <w:rsid w:val="00E151AA"/>
    <w:rsid w:val="00E1565F"/>
    <w:rsid w:val="00E1652F"/>
    <w:rsid w:val="00E16643"/>
    <w:rsid w:val="00E167E9"/>
    <w:rsid w:val="00E16D5E"/>
    <w:rsid w:val="00E1743D"/>
    <w:rsid w:val="00E175EB"/>
    <w:rsid w:val="00E1764C"/>
    <w:rsid w:val="00E17B7D"/>
    <w:rsid w:val="00E20257"/>
    <w:rsid w:val="00E20262"/>
    <w:rsid w:val="00E2035E"/>
    <w:rsid w:val="00E204E4"/>
    <w:rsid w:val="00E2061F"/>
    <w:rsid w:val="00E207BE"/>
    <w:rsid w:val="00E2083D"/>
    <w:rsid w:val="00E20E97"/>
    <w:rsid w:val="00E20FF6"/>
    <w:rsid w:val="00E21188"/>
    <w:rsid w:val="00E21762"/>
    <w:rsid w:val="00E21DBD"/>
    <w:rsid w:val="00E22106"/>
    <w:rsid w:val="00E2216A"/>
    <w:rsid w:val="00E22738"/>
    <w:rsid w:val="00E229C9"/>
    <w:rsid w:val="00E22CE3"/>
    <w:rsid w:val="00E230B5"/>
    <w:rsid w:val="00E231FE"/>
    <w:rsid w:val="00E235D1"/>
    <w:rsid w:val="00E23746"/>
    <w:rsid w:val="00E23843"/>
    <w:rsid w:val="00E23C72"/>
    <w:rsid w:val="00E23CDD"/>
    <w:rsid w:val="00E23E5F"/>
    <w:rsid w:val="00E23FA0"/>
    <w:rsid w:val="00E2412D"/>
    <w:rsid w:val="00E2412F"/>
    <w:rsid w:val="00E24263"/>
    <w:rsid w:val="00E244EC"/>
    <w:rsid w:val="00E24711"/>
    <w:rsid w:val="00E24A02"/>
    <w:rsid w:val="00E250E6"/>
    <w:rsid w:val="00E2592F"/>
    <w:rsid w:val="00E25A00"/>
    <w:rsid w:val="00E25E31"/>
    <w:rsid w:val="00E25FDC"/>
    <w:rsid w:val="00E26014"/>
    <w:rsid w:val="00E26258"/>
    <w:rsid w:val="00E263E4"/>
    <w:rsid w:val="00E2672E"/>
    <w:rsid w:val="00E26A8C"/>
    <w:rsid w:val="00E26B44"/>
    <w:rsid w:val="00E26C60"/>
    <w:rsid w:val="00E26CCF"/>
    <w:rsid w:val="00E26E03"/>
    <w:rsid w:val="00E26F42"/>
    <w:rsid w:val="00E2728A"/>
    <w:rsid w:val="00E27614"/>
    <w:rsid w:val="00E2780C"/>
    <w:rsid w:val="00E2798C"/>
    <w:rsid w:val="00E27B32"/>
    <w:rsid w:val="00E27B81"/>
    <w:rsid w:val="00E27D21"/>
    <w:rsid w:val="00E27F00"/>
    <w:rsid w:val="00E30003"/>
    <w:rsid w:val="00E3009A"/>
    <w:rsid w:val="00E3030F"/>
    <w:rsid w:val="00E30636"/>
    <w:rsid w:val="00E306B8"/>
    <w:rsid w:val="00E3077C"/>
    <w:rsid w:val="00E3092E"/>
    <w:rsid w:val="00E30B1B"/>
    <w:rsid w:val="00E30CDC"/>
    <w:rsid w:val="00E30CED"/>
    <w:rsid w:val="00E30D6E"/>
    <w:rsid w:val="00E31043"/>
    <w:rsid w:val="00E313D0"/>
    <w:rsid w:val="00E31505"/>
    <w:rsid w:val="00E316E8"/>
    <w:rsid w:val="00E31DBF"/>
    <w:rsid w:val="00E31EA8"/>
    <w:rsid w:val="00E31F59"/>
    <w:rsid w:val="00E321F6"/>
    <w:rsid w:val="00E3237F"/>
    <w:rsid w:val="00E323D8"/>
    <w:rsid w:val="00E3242F"/>
    <w:rsid w:val="00E326EE"/>
    <w:rsid w:val="00E3271C"/>
    <w:rsid w:val="00E3277B"/>
    <w:rsid w:val="00E32820"/>
    <w:rsid w:val="00E328A2"/>
    <w:rsid w:val="00E33030"/>
    <w:rsid w:val="00E3331F"/>
    <w:rsid w:val="00E334F0"/>
    <w:rsid w:val="00E3362F"/>
    <w:rsid w:val="00E3376E"/>
    <w:rsid w:val="00E33A0E"/>
    <w:rsid w:val="00E33E7D"/>
    <w:rsid w:val="00E34368"/>
    <w:rsid w:val="00E3446F"/>
    <w:rsid w:val="00E348BF"/>
    <w:rsid w:val="00E348EB"/>
    <w:rsid w:val="00E34905"/>
    <w:rsid w:val="00E349AA"/>
    <w:rsid w:val="00E34A48"/>
    <w:rsid w:val="00E34C20"/>
    <w:rsid w:val="00E34C33"/>
    <w:rsid w:val="00E34CBD"/>
    <w:rsid w:val="00E34DF3"/>
    <w:rsid w:val="00E3532C"/>
    <w:rsid w:val="00E353E1"/>
    <w:rsid w:val="00E35470"/>
    <w:rsid w:val="00E354B7"/>
    <w:rsid w:val="00E3580F"/>
    <w:rsid w:val="00E35CB6"/>
    <w:rsid w:val="00E35D02"/>
    <w:rsid w:val="00E35F93"/>
    <w:rsid w:val="00E3640A"/>
    <w:rsid w:val="00E36707"/>
    <w:rsid w:val="00E3690D"/>
    <w:rsid w:val="00E36A3B"/>
    <w:rsid w:val="00E36C51"/>
    <w:rsid w:val="00E36FA2"/>
    <w:rsid w:val="00E36FCC"/>
    <w:rsid w:val="00E3735A"/>
    <w:rsid w:val="00E3766A"/>
    <w:rsid w:val="00E378CB"/>
    <w:rsid w:val="00E37926"/>
    <w:rsid w:val="00E37939"/>
    <w:rsid w:val="00E37C57"/>
    <w:rsid w:val="00E37CD2"/>
    <w:rsid w:val="00E37D37"/>
    <w:rsid w:val="00E40076"/>
    <w:rsid w:val="00E40226"/>
    <w:rsid w:val="00E40754"/>
    <w:rsid w:val="00E4078D"/>
    <w:rsid w:val="00E4111A"/>
    <w:rsid w:val="00E4121A"/>
    <w:rsid w:val="00E41438"/>
    <w:rsid w:val="00E4150C"/>
    <w:rsid w:val="00E41673"/>
    <w:rsid w:val="00E41745"/>
    <w:rsid w:val="00E41BF4"/>
    <w:rsid w:val="00E41E18"/>
    <w:rsid w:val="00E42267"/>
    <w:rsid w:val="00E4238F"/>
    <w:rsid w:val="00E423B5"/>
    <w:rsid w:val="00E424E6"/>
    <w:rsid w:val="00E425B2"/>
    <w:rsid w:val="00E426B0"/>
    <w:rsid w:val="00E42A26"/>
    <w:rsid w:val="00E42D94"/>
    <w:rsid w:val="00E431A9"/>
    <w:rsid w:val="00E43561"/>
    <w:rsid w:val="00E43896"/>
    <w:rsid w:val="00E4391D"/>
    <w:rsid w:val="00E43CDE"/>
    <w:rsid w:val="00E43E9F"/>
    <w:rsid w:val="00E440FB"/>
    <w:rsid w:val="00E4411E"/>
    <w:rsid w:val="00E442A2"/>
    <w:rsid w:val="00E442A3"/>
    <w:rsid w:val="00E448C7"/>
    <w:rsid w:val="00E44B47"/>
    <w:rsid w:val="00E44EDA"/>
    <w:rsid w:val="00E44FDC"/>
    <w:rsid w:val="00E450AD"/>
    <w:rsid w:val="00E45239"/>
    <w:rsid w:val="00E453B5"/>
    <w:rsid w:val="00E45663"/>
    <w:rsid w:val="00E45784"/>
    <w:rsid w:val="00E45958"/>
    <w:rsid w:val="00E45B9B"/>
    <w:rsid w:val="00E45D6B"/>
    <w:rsid w:val="00E45D8D"/>
    <w:rsid w:val="00E45DE8"/>
    <w:rsid w:val="00E4645C"/>
    <w:rsid w:val="00E4653D"/>
    <w:rsid w:val="00E46726"/>
    <w:rsid w:val="00E467BC"/>
    <w:rsid w:val="00E4682C"/>
    <w:rsid w:val="00E46BF6"/>
    <w:rsid w:val="00E46E78"/>
    <w:rsid w:val="00E47193"/>
    <w:rsid w:val="00E4746C"/>
    <w:rsid w:val="00E4767F"/>
    <w:rsid w:val="00E47698"/>
    <w:rsid w:val="00E47727"/>
    <w:rsid w:val="00E4782C"/>
    <w:rsid w:val="00E4788E"/>
    <w:rsid w:val="00E47A2F"/>
    <w:rsid w:val="00E47CA9"/>
    <w:rsid w:val="00E47F72"/>
    <w:rsid w:val="00E50278"/>
    <w:rsid w:val="00E50467"/>
    <w:rsid w:val="00E5060A"/>
    <w:rsid w:val="00E50792"/>
    <w:rsid w:val="00E508D6"/>
    <w:rsid w:val="00E50A6F"/>
    <w:rsid w:val="00E50DFD"/>
    <w:rsid w:val="00E51192"/>
    <w:rsid w:val="00E51239"/>
    <w:rsid w:val="00E51270"/>
    <w:rsid w:val="00E5136C"/>
    <w:rsid w:val="00E51682"/>
    <w:rsid w:val="00E517B2"/>
    <w:rsid w:val="00E51D6F"/>
    <w:rsid w:val="00E520AA"/>
    <w:rsid w:val="00E5234F"/>
    <w:rsid w:val="00E52397"/>
    <w:rsid w:val="00E524DB"/>
    <w:rsid w:val="00E52622"/>
    <w:rsid w:val="00E52820"/>
    <w:rsid w:val="00E52DC2"/>
    <w:rsid w:val="00E52EB5"/>
    <w:rsid w:val="00E52F37"/>
    <w:rsid w:val="00E5300A"/>
    <w:rsid w:val="00E53378"/>
    <w:rsid w:val="00E5351A"/>
    <w:rsid w:val="00E535DD"/>
    <w:rsid w:val="00E536BA"/>
    <w:rsid w:val="00E53A6A"/>
    <w:rsid w:val="00E53DE0"/>
    <w:rsid w:val="00E540C0"/>
    <w:rsid w:val="00E543EC"/>
    <w:rsid w:val="00E54B17"/>
    <w:rsid w:val="00E54BFB"/>
    <w:rsid w:val="00E54D5F"/>
    <w:rsid w:val="00E54EAB"/>
    <w:rsid w:val="00E54F1C"/>
    <w:rsid w:val="00E54F73"/>
    <w:rsid w:val="00E54FC7"/>
    <w:rsid w:val="00E55180"/>
    <w:rsid w:val="00E556CD"/>
    <w:rsid w:val="00E559B9"/>
    <w:rsid w:val="00E55A2C"/>
    <w:rsid w:val="00E55B82"/>
    <w:rsid w:val="00E55E01"/>
    <w:rsid w:val="00E5620F"/>
    <w:rsid w:val="00E563E7"/>
    <w:rsid w:val="00E5648D"/>
    <w:rsid w:val="00E564C7"/>
    <w:rsid w:val="00E56588"/>
    <w:rsid w:val="00E5660E"/>
    <w:rsid w:val="00E5675F"/>
    <w:rsid w:val="00E56866"/>
    <w:rsid w:val="00E56B1A"/>
    <w:rsid w:val="00E571CE"/>
    <w:rsid w:val="00E57395"/>
    <w:rsid w:val="00E5742A"/>
    <w:rsid w:val="00E57844"/>
    <w:rsid w:val="00E57D2B"/>
    <w:rsid w:val="00E57D86"/>
    <w:rsid w:val="00E57F12"/>
    <w:rsid w:val="00E60169"/>
    <w:rsid w:val="00E6034C"/>
    <w:rsid w:val="00E6035D"/>
    <w:rsid w:val="00E60695"/>
    <w:rsid w:val="00E606F4"/>
    <w:rsid w:val="00E60AF9"/>
    <w:rsid w:val="00E60DD2"/>
    <w:rsid w:val="00E60F9B"/>
    <w:rsid w:val="00E615CC"/>
    <w:rsid w:val="00E6165C"/>
    <w:rsid w:val="00E61739"/>
    <w:rsid w:val="00E619B9"/>
    <w:rsid w:val="00E61EB4"/>
    <w:rsid w:val="00E620A7"/>
    <w:rsid w:val="00E62146"/>
    <w:rsid w:val="00E628D3"/>
    <w:rsid w:val="00E62DE7"/>
    <w:rsid w:val="00E62EB3"/>
    <w:rsid w:val="00E63416"/>
    <w:rsid w:val="00E6341E"/>
    <w:rsid w:val="00E63474"/>
    <w:rsid w:val="00E63850"/>
    <w:rsid w:val="00E638B4"/>
    <w:rsid w:val="00E638F5"/>
    <w:rsid w:val="00E63C4E"/>
    <w:rsid w:val="00E63D08"/>
    <w:rsid w:val="00E6439E"/>
    <w:rsid w:val="00E6454F"/>
    <w:rsid w:val="00E64630"/>
    <w:rsid w:val="00E647BB"/>
    <w:rsid w:val="00E647D0"/>
    <w:rsid w:val="00E649D2"/>
    <w:rsid w:val="00E64D5E"/>
    <w:rsid w:val="00E651D3"/>
    <w:rsid w:val="00E652B5"/>
    <w:rsid w:val="00E65668"/>
    <w:rsid w:val="00E656C1"/>
    <w:rsid w:val="00E65728"/>
    <w:rsid w:val="00E658FC"/>
    <w:rsid w:val="00E6595F"/>
    <w:rsid w:val="00E65A97"/>
    <w:rsid w:val="00E65C69"/>
    <w:rsid w:val="00E65D48"/>
    <w:rsid w:val="00E66821"/>
    <w:rsid w:val="00E66CF8"/>
    <w:rsid w:val="00E66EB8"/>
    <w:rsid w:val="00E66EF3"/>
    <w:rsid w:val="00E66FB8"/>
    <w:rsid w:val="00E67102"/>
    <w:rsid w:val="00E6712D"/>
    <w:rsid w:val="00E67200"/>
    <w:rsid w:val="00E67678"/>
    <w:rsid w:val="00E676BF"/>
    <w:rsid w:val="00E677CE"/>
    <w:rsid w:val="00E6780D"/>
    <w:rsid w:val="00E6789B"/>
    <w:rsid w:val="00E678BD"/>
    <w:rsid w:val="00E67CC7"/>
    <w:rsid w:val="00E7027E"/>
    <w:rsid w:val="00E7028B"/>
    <w:rsid w:val="00E704C1"/>
    <w:rsid w:val="00E7071F"/>
    <w:rsid w:val="00E70739"/>
    <w:rsid w:val="00E70758"/>
    <w:rsid w:val="00E708AF"/>
    <w:rsid w:val="00E70E38"/>
    <w:rsid w:val="00E70E3F"/>
    <w:rsid w:val="00E70FFC"/>
    <w:rsid w:val="00E710EE"/>
    <w:rsid w:val="00E7125D"/>
    <w:rsid w:val="00E7155B"/>
    <w:rsid w:val="00E7164C"/>
    <w:rsid w:val="00E717B7"/>
    <w:rsid w:val="00E71803"/>
    <w:rsid w:val="00E718F6"/>
    <w:rsid w:val="00E71AB4"/>
    <w:rsid w:val="00E71C4B"/>
    <w:rsid w:val="00E71FDD"/>
    <w:rsid w:val="00E72492"/>
    <w:rsid w:val="00E72931"/>
    <w:rsid w:val="00E729AD"/>
    <w:rsid w:val="00E72B74"/>
    <w:rsid w:val="00E73414"/>
    <w:rsid w:val="00E73435"/>
    <w:rsid w:val="00E73470"/>
    <w:rsid w:val="00E73645"/>
    <w:rsid w:val="00E73748"/>
    <w:rsid w:val="00E738BC"/>
    <w:rsid w:val="00E73DC6"/>
    <w:rsid w:val="00E73FC7"/>
    <w:rsid w:val="00E74086"/>
    <w:rsid w:val="00E7454D"/>
    <w:rsid w:val="00E74704"/>
    <w:rsid w:val="00E747AF"/>
    <w:rsid w:val="00E7482C"/>
    <w:rsid w:val="00E74B25"/>
    <w:rsid w:val="00E74B29"/>
    <w:rsid w:val="00E74E0A"/>
    <w:rsid w:val="00E74F68"/>
    <w:rsid w:val="00E75127"/>
    <w:rsid w:val="00E75132"/>
    <w:rsid w:val="00E7548E"/>
    <w:rsid w:val="00E75496"/>
    <w:rsid w:val="00E754EB"/>
    <w:rsid w:val="00E7560B"/>
    <w:rsid w:val="00E75AA8"/>
    <w:rsid w:val="00E75E96"/>
    <w:rsid w:val="00E7619D"/>
    <w:rsid w:val="00E762A8"/>
    <w:rsid w:val="00E76687"/>
    <w:rsid w:val="00E76880"/>
    <w:rsid w:val="00E76989"/>
    <w:rsid w:val="00E76F47"/>
    <w:rsid w:val="00E77074"/>
    <w:rsid w:val="00E77084"/>
    <w:rsid w:val="00E773CD"/>
    <w:rsid w:val="00E77473"/>
    <w:rsid w:val="00E775B4"/>
    <w:rsid w:val="00E77639"/>
    <w:rsid w:val="00E77ECE"/>
    <w:rsid w:val="00E80489"/>
    <w:rsid w:val="00E805CB"/>
    <w:rsid w:val="00E8060F"/>
    <w:rsid w:val="00E80CC0"/>
    <w:rsid w:val="00E80E03"/>
    <w:rsid w:val="00E80EEC"/>
    <w:rsid w:val="00E80F89"/>
    <w:rsid w:val="00E8102D"/>
    <w:rsid w:val="00E8116F"/>
    <w:rsid w:val="00E811E5"/>
    <w:rsid w:val="00E81531"/>
    <w:rsid w:val="00E81562"/>
    <w:rsid w:val="00E8199B"/>
    <w:rsid w:val="00E81A8D"/>
    <w:rsid w:val="00E81D71"/>
    <w:rsid w:val="00E81F29"/>
    <w:rsid w:val="00E81FAE"/>
    <w:rsid w:val="00E82105"/>
    <w:rsid w:val="00E821ED"/>
    <w:rsid w:val="00E821F8"/>
    <w:rsid w:val="00E82215"/>
    <w:rsid w:val="00E826AB"/>
    <w:rsid w:val="00E82AA0"/>
    <w:rsid w:val="00E82E18"/>
    <w:rsid w:val="00E83030"/>
    <w:rsid w:val="00E83135"/>
    <w:rsid w:val="00E835E8"/>
    <w:rsid w:val="00E83838"/>
    <w:rsid w:val="00E84082"/>
    <w:rsid w:val="00E84214"/>
    <w:rsid w:val="00E84499"/>
    <w:rsid w:val="00E84657"/>
    <w:rsid w:val="00E84658"/>
    <w:rsid w:val="00E846A0"/>
    <w:rsid w:val="00E84A72"/>
    <w:rsid w:val="00E84ADA"/>
    <w:rsid w:val="00E84ADE"/>
    <w:rsid w:val="00E84B25"/>
    <w:rsid w:val="00E84BA4"/>
    <w:rsid w:val="00E85110"/>
    <w:rsid w:val="00E85166"/>
    <w:rsid w:val="00E854C0"/>
    <w:rsid w:val="00E857A1"/>
    <w:rsid w:val="00E85EE0"/>
    <w:rsid w:val="00E85F18"/>
    <w:rsid w:val="00E85FEE"/>
    <w:rsid w:val="00E86219"/>
    <w:rsid w:val="00E8661E"/>
    <w:rsid w:val="00E86AE0"/>
    <w:rsid w:val="00E86C0E"/>
    <w:rsid w:val="00E86C89"/>
    <w:rsid w:val="00E87034"/>
    <w:rsid w:val="00E87063"/>
    <w:rsid w:val="00E87191"/>
    <w:rsid w:val="00E87577"/>
    <w:rsid w:val="00E876AB"/>
    <w:rsid w:val="00E878B0"/>
    <w:rsid w:val="00E879C3"/>
    <w:rsid w:val="00E87B4E"/>
    <w:rsid w:val="00E90202"/>
    <w:rsid w:val="00E904B7"/>
    <w:rsid w:val="00E905E7"/>
    <w:rsid w:val="00E9094A"/>
    <w:rsid w:val="00E90A10"/>
    <w:rsid w:val="00E90BDA"/>
    <w:rsid w:val="00E90ECE"/>
    <w:rsid w:val="00E9105C"/>
    <w:rsid w:val="00E91205"/>
    <w:rsid w:val="00E918F8"/>
    <w:rsid w:val="00E9196A"/>
    <w:rsid w:val="00E91A28"/>
    <w:rsid w:val="00E9203E"/>
    <w:rsid w:val="00E92072"/>
    <w:rsid w:val="00E924E8"/>
    <w:rsid w:val="00E9254F"/>
    <w:rsid w:val="00E92A6E"/>
    <w:rsid w:val="00E92F3E"/>
    <w:rsid w:val="00E9344C"/>
    <w:rsid w:val="00E93540"/>
    <w:rsid w:val="00E939AA"/>
    <w:rsid w:val="00E93C6E"/>
    <w:rsid w:val="00E93E53"/>
    <w:rsid w:val="00E93EB2"/>
    <w:rsid w:val="00E9423B"/>
    <w:rsid w:val="00E94265"/>
    <w:rsid w:val="00E9430D"/>
    <w:rsid w:val="00E943E7"/>
    <w:rsid w:val="00E9480C"/>
    <w:rsid w:val="00E9515F"/>
    <w:rsid w:val="00E952E7"/>
    <w:rsid w:val="00E95319"/>
    <w:rsid w:val="00E9539B"/>
    <w:rsid w:val="00E95993"/>
    <w:rsid w:val="00E95ACE"/>
    <w:rsid w:val="00E95B7C"/>
    <w:rsid w:val="00E9603B"/>
    <w:rsid w:val="00E9622C"/>
    <w:rsid w:val="00E96231"/>
    <w:rsid w:val="00E96376"/>
    <w:rsid w:val="00E963D0"/>
    <w:rsid w:val="00E96A4F"/>
    <w:rsid w:val="00E96CB7"/>
    <w:rsid w:val="00E96CC2"/>
    <w:rsid w:val="00E9722C"/>
    <w:rsid w:val="00E974B6"/>
    <w:rsid w:val="00E97585"/>
    <w:rsid w:val="00E975D5"/>
    <w:rsid w:val="00E9763B"/>
    <w:rsid w:val="00E979E0"/>
    <w:rsid w:val="00E97B03"/>
    <w:rsid w:val="00E97C55"/>
    <w:rsid w:val="00E97CF2"/>
    <w:rsid w:val="00E97D2D"/>
    <w:rsid w:val="00EA0051"/>
    <w:rsid w:val="00EA00B2"/>
    <w:rsid w:val="00EA03CC"/>
    <w:rsid w:val="00EA040B"/>
    <w:rsid w:val="00EA0489"/>
    <w:rsid w:val="00EA0665"/>
    <w:rsid w:val="00EA0A6A"/>
    <w:rsid w:val="00EA0AC3"/>
    <w:rsid w:val="00EA0DEF"/>
    <w:rsid w:val="00EA0EEB"/>
    <w:rsid w:val="00EA0F32"/>
    <w:rsid w:val="00EA1153"/>
    <w:rsid w:val="00EA125B"/>
    <w:rsid w:val="00EA1752"/>
    <w:rsid w:val="00EA177C"/>
    <w:rsid w:val="00EA1D0D"/>
    <w:rsid w:val="00EA1D5A"/>
    <w:rsid w:val="00EA209A"/>
    <w:rsid w:val="00EA286A"/>
    <w:rsid w:val="00EA28B0"/>
    <w:rsid w:val="00EA28B6"/>
    <w:rsid w:val="00EA2904"/>
    <w:rsid w:val="00EA2985"/>
    <w:rsid w:val="00EA2A9E"/>
    <w:rsid w:val="00EA2D67"/>
    <w:rsid w:val="00EA335E"/>
    <w:rsid w:val="00EA3584"/>
    <w:rsid w:val="00EA3896"/>
    <w:rsid w:val="00EA3A2D"/>
    <w:rsid w:val="00EA3AE0"/>
    <w:rsid w:val="00EA3D7A"/>
    <w:rsid w:val="00EA4446"/>
    <w:rsid w:val="00EA445C"/>
    <w:rsid w:val="00EA451B"/>
    <w:rsid w:val="00EA46FB"/>
    <w:rsid w:val="00EA4ABC"/>
    <w:rsid w:val="00EA4BE4"/>
    <w:rsid w:val="00EA4DA8"/>
    <w:rsid w:val="00EA4EA7"/>
    <w:rsid w:val="00EA4EF8"/>
    <w:rsid w:val="00EA4FA8"/>
    <w:rsid w:val="00EA5310"/>
    <w:rsid w:val="00EA54EE"/>
    <w:rsid w:val="00EA5535"/>
    <w:rsid w:val="00EA55B1"/>
    <w:rsid w:val="00EA56FE"/>
    <w:rsid w:val="00EA5A91"/>
    <w:rsid w:val="00EA5CAE"/>
    <w:rsid w:val="00EA5CEA"/>
    <w:rsid w:val="00EA5D37"/>
    <w:rsid w:val="00EA5EA7"/>
    <w:rsid w:val="00EA5F30"/>
    <w:rsid w:val="00EA60CD"/>
    <w:rsid w:val="00EA6242"/>
    <w:rsid w:val="00EA66AB"/>
    <w:rsid w:val="00EA6C5B"/>
    <w:rsid w:val="00EA7005"/>
    <w:rsid w:val="00EA7139"/>
    <w:rsid w:val="00EA741E"/>
    <w:rsid w:val="00EA776B"/>
    <w:rsid w:val="00EA7B8F"/>
    <w:rsid w:val="00EA7D6A"/>
    <w:rsid w:val="00EA7DA1"/>
    <w:rsid w:val="00EB0208"/>
    <w:rsid w:val="00EB040B"/>
    <w:rsid w:val="00EB0820"/>
    <w:rsid w:val="00EB0BBF"/>
    <w:rsid w:val="00EB0CD0"/>
    <w:rsid w:val="00EB0E39"/>
    <w:rsid w:val="00EB0ECC"/>
    <w:rsid w:val="00EB10C8"/>
    <w:rsid w:val="00EB10DE"/>
    <w:rsid w:val="00EB1266"/>
    <w:rsid w:val="00EB12AA"/>
    <w:rsid w:val="00EB2210"/>
    <w:rsid w:val="00EB22E3"/>
    <w:rsid w:val="00EB2691"/>
    <w:rsid w:val="00EB2A43"/>
    <w:rsid w:val="00EB2BEE"/>
    <w:rsid w:val="00EB2F2C"/>
    <w:rsid w:val="00EB3234"/>
    <w:rsid w:val="00EB3288"/>
    <w:rsid w:val="00EB3307"/>
    <w:rsid w:val="00EB3625"/>
    <w:rsid w:val="00EB376D"/>
    <w:rsid w:val="00EB3912"/>
    <w:rsid w:val="00EB3949"/>
    <w:rsid w:val="00EB3CA8"/>
    <w:rsid w:val="00EB3D58"/>
    <w:rsid w:val="00EB3E4E"/>
    <w:rsid w:val="00EB433B"/>
    <w:rsid w:val="00EB4573"/>
    <w:rsid w:val="00EB4580"/>
    <w:rsid w:val="00EB481D"/>
    <w:rsid w:val="00EB4AE0"/>
    <w:rsid w:val="00EB4CD7"/>
    <w:rsid w:val="00EB4CEA"/>
    <w:rsid w:val="00EB4F5A"/>
    <w:rsid w:val="00EB54D1"/>
    <w:rsid w:val="00EB57CA"/>
    <w:rsid w:val="00EB5A71"/>
    <w:rsid w:val="00EB5C0C"/>
    <w:rsid w:val="00EB5C9E"/>
    <w:rsid w:val="00EB6067"/>
    <w:rsid w:val="00EB6382"/>
    <w:rsid w:val="00EB66B6"/>
    <w:rsid w:val="00EB6CD2"/>
    <w:rsid w:val="00EB6EF2"/>
    <w:rsid w:val="00EB735A"/>
    <w:rsid w:val="00EB7401"/>
    <w:rsid w:val="00EB7696"/>
    <w:rsid w:val="00EB7758"/>
    <w:rsid w:val="00EB7A07"/>
    <w:rsid w:val="00EB7DD3"/>
    <w:rsid w:val="00EB7F3E"/>
    <w:rsid w:val="00EB7FF8"/>
    <w:rsid w:val="00EC013F"/>
    <w:rsid w:val="00EC03ED"/>
    <w:rsid w:val="00EC046C"/>
    <w:rsid w:val="00EC05A5"/>
    <w:rsid w:val="00EC088C"/>
    <w:rsid w:val="00EC0913"/>
    <w:rsid w:val="00EC099F"/>
    <w:rsid w:val="00EC0A1E"/>
    <w:rsid w:val="00EC0AA2"/>
    <w:rsid w:val="00EC0BC2"/>
    <w:rsid w:val="00EC1244"/>
    <w:rsid w:val="00EC1553"/>
    <w:rsid w:val="00EC15DF"/>
    <w:rsid w:val="00EC15F7"/>
    <w:rsid w:val="00EC1D4E"/>
    <w:rsid w:val="00EC1DCD"/>
    <w:rsid w:val="00EC1E33"/>
    <w:rsid w:val="00EC1F79"/>
    <w:rsid w:val="00EC200E"/>
    <w:rsid w:val="00EC21D6"/>
    <w:rsid w:val="00EC2380"/>
    <w:rsid w:val="00EC242B"/>
    <w:rsid w:val="00EC2488"/>
    <w:rsid w:val="00EC29A7"/>
    <w:rsid w:val="00EC2B4B"/>
    <w:rsid w:val="00EC357A"/>
    <w:rsid w:val="00EC359B"/>
    <w:rsid w:val="00EC3914"/>
    <w:rsid w:val="00EC3ADF"/>
    <w:rsid w:val="00EC3D0D"/>
    <w:rsid w:val="00EC3F23"/>
    <w:rsid w:val="00EC3FC0"/>
    <w:rsid w:val="00EC401A"/>
    <w:rsid w:val="00EC41DF"/>
    <w:rsid w:val="00EC4424"/>
    <w:rsid w:val="00EC4656"/>
    <w:rsid w:val="00EC49BF"/>
    <w:rsid w:val="00EC4B81"/>
    <w:rsid w:val="00EC4C85"/>
    <w:rsid w:val="00EC4DEA"/>
    <w:rsid w:val="00EC53AD"/>
    <w:rsid w:val="00EC564B"/>
    <w:rsid w:val="00EC5659"/>
    <w:rsid w:val="00EC573A"/>
    <w:rsid w:val="00EC58CD"/>
    <w:rsid w:val="00EC5E1B"/>
    <w:rsid w:val="00EC5FEC"/>
    <w:rsid w:val="00EC6161"/>
    <w:rsid w:val="00EC6188"/>
    <w:rsid w:val="00EC647D"/>
    <w:rsid w:val="00EC65D3"/>
    <w:rsid w:val="00EC6743"/>
    <w:rsid w:val="00EC6BB6"/>
    <w:rsid w:val="00EC6CF2"/>
    <w:rsid w:val="00EC6CF8"/>
    <w:rsid w:val="00EC6EE2"/>
    <w:rsid w:val="00EC70AC"/>
    <w:rsid w:val="00EC72E6"/>
    <w:rsid w:val="00EC74B3"/>
    <w:rsid w:val="00EC767A"/>
    <w:rsid w:val="00EC7772"/>
    <w:rsid w:val="00EC79C8"/>
    <w:rsid w:val="00ED0838"/>
    <w:rsid w:val="00ED08E2"/>
    <w:rsid w:val="00ED0976"/>
    <w:rsid w:val="00ED0AB8"/>
    <w:rsid w:val="00ED0C78"/>
    <w:rsid w:val="00ED0E9C"/>
    <w:rsid w:val="00ED10F3"/>
    <w:rsid w:val="00ED1394"/>
    <w:rsid w:val="00ED141C"/>
    <w:rsid w:val="00ED1514"/>
    <w:rsid w:val="00ED1550"/>
    <w:rsid w:val="00ED156B"/>
    <w:rsid w:val="00ED1662"/>
    <w:rsid w:val="00ED178A"/>
    <w:rsid w:val="00ED19D6"/>
    <w:rsid w:val="00ED1B4D"/>
    <w:rsid w:val="00ED1FC3"/>
    <w:rsid w:val="00ED20F6"/>
    <w:rsid w:val="00ED21A0"/>
    <w:rsid w:val="00ED21DF"/>
    <w:rsid w:val="00ED24FC"/>
    <w:rsid w:val="00ED274D"/>
    <w:rsid w:val="00ED2846"/>
    <w:rsid w:val="00ED2D42"/>
    <w:rsid w:val="00ED2D78"/>
    <w:rsid w:val="00ED2D7E"/>
    <w:rsid w:val="00ED2DFD"/>
    <w:rsid w:val="00ED30DC"/>
    <w:rsid w:val="00ED334B"/>
    <w:rsid w:val="00ED34FB"/>
    <w:rsid w:val="00ED36CF"/>
    <w:rsid w:val="00ED3876"/>
    <w:rsid w:val="00ED38E1"/>
    <w:rsid w:val="00ED39DB"/>
    <w:rsid w:val="00ED3C56"/>
    <w:rsid w:val="00ED3FB5"/>
    <w:rsid w:val="00ED3FE8"/>
    <w:rsid w:val="00ED41A3"/>
    <w:rsid w:val="00ED4750"/>
    <w:rsid w:val="00ED4871"/>
    <w:rsid w:val="00ED48F5"/>
    <w:rsid w:val="00ED4966"/>
    <w:rsid w:val="00ED4B97"/>
    <w:rsid w:val="00ED4DAA"/>
    <w:rsid w:val="00ED4E1A"/>
    <w:rsid w:val="00ED5041"/>
    <w:rsid w:val="00ED505C"/>
    <w:rsid w:val="00ED512D"/>
    <w:rsid w:val="00ED52F8"/>
    <w:rsid w:val="00ED53CA"/>
    <w:rsid w:val="00ED55A9"/>
    <w:rsid w:val="00ED577E"/>
    <w:rsid w:val="00ED5B4B"/>
    <w:rsid w:val="00ED5EAE"/>
    <w:rsid w:val="00ED6040"/>
    <w:rsid w:val="00ED60E6"/>
    <w:rsid w:val="00ED6432"/>
    <w:rsid w:val="00ED6715"/>
    <w:rsid w:val="00ED67AF"/>
    <w:rsid w:val="00ED6959"/>
    <w:rsid w:val="00ED6D07"/>
    <w:rsid w:val="00ED70B3"/>
    <w:rsid w:val="00ED7103"/>
    <w:rsid w:val="00ED73B7"/>
    <w:rsid w:val="00ED7456"/>
    <w:rsid w:val="00ED75E0"/>
    <w:rsid w:val="00ED7699"/>
    <w:rsid w:val="00ED76CB"/>
    <w:rsid w:val="00ED7725"/>
    <w:rsid w:val="00ED77A7"/>
    <w:rsid w:val="00ED78BD"/>
    <w:rsid w:val="00ED7951"/>
    <w:rsid w:val="00ED79FB"/>
    <w:rsid w:val="00ED7E5F"/>
    <w:rsid w:val="00EE04BF"/>
    <w:rsid w:val="00EE0E1C"/>
    <w:rsid w:val="00EE157D"/>
    <w:rsid w:val="00EE1714"/>
    <w:rsid w:val="00EE17C8"/>
    <w:rsid w:val="00EE1849"/>
    <w:rsid w:val="00EE1867"/>
    <w:rsid w:val="00EE18F1"/>
    <w:rsid w:val="00EE19C6"/>
    <w:rsid w:val="00EE1A1A"/>
    <w:rsid w:val="00EE1C8C"/>
    <w:rsid w:val="00EE1D31"/>
    <w:rsid w:val="00EE1FB5"/>
    <w:rsid w:val="00EE2227"/>
    <w:rsid w:val="00EE234C"/>
    <w:rsid w:val="00EE2516"/>
    <w:rsid w:val="00EE2B40"/>
    <w:rsid w:val="00EE2BCB"/>
    <w:rsid w:val="00EE2E50"/>
    <w:rsid w:val="00EE2FAD"/>
    <w:rsid w:val="00EE3094"/>
    <w:rsid w:val="00EE31CD"/>
    <w:rsid w:val="00EE325F"/>
    <w:rsid w:val="00EE33E5"/>
    <w:rsid w:val="00EE3975"/>
    <w:rsid w:val="00EE3C34"/>
    <w:rsid w:val="00EE3C5A"/>
    <w:rsid w:val="00EE3ED5"/>
    <w:rsid w:val="00EE40D2"/>
    <w:rsid w:val="00EE423E"/>
    <w:rsid w:val="00EE42CB"/>
    <w:rsid w:val="00EE4752"/>
    <w:rsid w:val="00EE47B6"/>
    <w:rsid w:val="00EE499B"/>
    <w:rsid w:val="00EE4AA6"/>
    <w:rsid w:val="00EE4C6C"/>
    <w:rsid w:val="00EE4E05"/>
    <w:rsid w:val="00EE4F69"/>
    <w:rsid w:val="00EE508C"/>
    <w:rsid w:val="00EE5273"/>
    <w:rsid w:val="00EE54E8"/>
    <w:rsid w:val="00EE591F"/>
    <w:rsid w:val="00EE5A56"/>
    <w:rsid w:val="00EE5C81"/>
    <w:rsid w:val="00EE5E85"/>
    <w:rsid w:val="00EE6238"/>
    <w:rsid w:val="00EE62E1"/>
    <w:rsid w:val="00EE62E7"/>
    <w:rsid w:val="00EE63CC"/>
    <w:rsid w:val="00EE65B8"/>
    <w:rsid w:val="00EE6B5A"/>
    <w:rsid w:val="00EE6B5C"/>
    <w:rsid w:val="00EE7372"/>
    <w:rsid w:val="00EE74FC"/>
    <w:rsid w:val="00EE757D"/>
    <w:rsid w:val="00EE790A"/>
    <w:rsid w:val="00EE79D1"/>
    <w:rsid w:val="00EE7B3A"/>
    <w:rsid w:val="00EE7C2D"/>
    <w:rsid w:val="00EE7E1F"/>
    <w:rsid w:val="00EE7EEA"/>
    <w:rsid w:val="00EF0011"/>
    <w:rsid w:val="00EF00BC"/>
    <w:rsid w:val="00EF0119"/>
    <w:rsid w:val="00EF09A6"/>
    <w:rsid w:val="00EF0C96"/>
    <w:rsid w:val="00EF0D05"/>
    <w:rsid w:val="00EF16C0"/>
    <w:rsid w:val="00EF17A6"/>
    <w:rsid w:val="00EF17E6"/>
    <w:rsid w:val="00EF1FFA"/>
    <w:rsid w:val="00EF20F1"/>
    <w:rsid w:val="00EF2721"/>
    <w:rsid w:val="00EF2943"/>
    <w:rsid w:val="00EF2D03"/>
    <w:rsid w:val="00EF2DB1"/>
    <w:rsid w:val="00EF2DDF"/>
    <w:rsid w:val="00EF2FE3"/>
    <w:rsid w:val="00EF301C"/>
    <w:rsid w:val="00EF3661"/>
    <w:rsid w:val="00EF3740"/>
    <w:rsid w:val="00EF391A"/>
    <w:rsid w:val="00EF3AB9"/>
    <w:rsid w:val="00EF3E67"/>
    <w:rsid w:val="00EF4786"/>
    <w:rsid w:val="00EF491A"/>
    <w:rsid w:val="00EF4965"/>
    <w:rsid w:val="00EF4A3F"/>
    <w:rsid w:val="00EF4BEA"/>
    <w:rsid w:val="00EF4C39"/>
    <w:rsid w:val="00EF4C9F"/>
    <w:rsid w:val="00EF4D51"/>
    <w:rsid w:val="00EF4DC3"/>
    <w:rsid w:val="00EF4E19"/>
    <w:rsid w:val="00EF4EBF"/>
    <w:rsid w:val="00EF5057"/>
    <w:rsid w:val="00EF582B"/>
    <w:rsid w:val="00EF5835"/>
    <w:rsid w:val="00EF59B4"/>
    <w:rsid w:val="00EF5CC0"/>
    <w:rsid w:val="00EF5D75"/>
    <w:rsid w:val="00EF60C0"/>
    <w:rsid w:val="00EF63D0"/>
    <w:rsid w:val="00EF64D4"/>
    <w:rsid w:val="00EF6915"/>
    <w:rsid w:val="00EF6AC9"/>
    <w:rsid w:val="00EF6EF7"/>
    <w:rsid w:val="00EF6FC8"/>
    <w:rsid w:val="00EF7437"/>
    <w:rsid w:val="00EF74ED"/>
    <w:rsid w:val="00EF7BED"/>
    <w:rsid w:val="00EF7C57"/>
    <w:rsid w:val="00EF7C84"/>
    <w:rsid w:val="00EF7FDA"/>
    <w:rsid w:val="00F00059"/>
    <w:rsid w:val="00F001D9"/>
    <w:rsid w:val="00F0020C"/>
    <w:rsid w:val="00F0039D"/>
    <w:rsid w:val="00F0058E"/>
    <w:rsid w:val="00F006A0"/>
    <w:rsid w:val="00F0087D"/>
    <w:rsid w:val="00F00AB8"/>
    <w:rsid w:val="00F00C04"/>
    <w:rsid w:val="00F00CF1"/>
    <w:rsid w:val="00F00D12"/>
    <w:rsid w:val="00F00D57"/>
    <w:rsid w:val="00F00EBC"/>
    <w:rsid w:val="00F012A3"/>
    <w:rsid w:val="00F018E3"/>
    <w:rsid w:val="00F01A5C"/>
    <w:rsid w:val="00F01C28"/>
    <w:rsid w:val="00F020C5"/>
    <w:rsid w:val="00F02226"/>
    <w:rsid w:val="00F024A5"/>
    <w:rsid w:val="00F02679"/>
    <w:rsid w:val="00F029DD"/>
    <w:rsid w:val="00F02B42"/>
    <w:rsid w:val="00F02F7E"/>
    <w:rsid w:val="00F037A6"/>
    <w:rsid w:val="00F037CE"/>
    <w:rsid w:val="00F03979"/>
    <w:rsid w:val="00F0398C"/>
    <w:rsid w:val="00F039EC"/>
    <w:rsid w:val="00F03A2A"/>
    <w:rsid w:val="00F03F83"/>
    <w:rsid w:val="00F040BA"/>
    <w:rsid w:val="00F0440B"/>
    <w:rsid w:val="00F04621"/>
    <w:rsid w:val="00F048C4"/>
    <w:rsid w:val="00F04A34"/>
    <w:rsid w:val="00F04BB5"/>
    <w:rsid w:val="00F04D1C"/>
    <w:rsid w:val="00F04DD6"/>
    <w:rsid w:val="00F04E86"/>
    <w:rsid w:val="00F0509E"/>
    <w:rsid w:val="00F05184"/>
    <w:rsid w:val="00F05653"/>
    <w:rsid w:val="00F05783"/>
    <w:rsid w:val="00F057E7"/>
    <w:rsid w:val="00F0582D"/>
    <w:rsid w:val="00F059CA"/>
    <w:rsid w:val="00F05DF6"/>
    <w:rsid w:val="00F05E1E"/>
    <w:rsid w:val="00F0616A"/>
    <w:rsid w:val="00F0616D"/>
    <w:rsid w:val="00F0628F"/>
    <w:rsid w:val="00F062EC"/>
    <w:rsid w:val="00F0642B"/>
    <w:rsid w:val="00F06469"/>
    <w:rsid w:val="00F06488"/>
    <w:rsid w:val="00F0652E"/>
    <w:rsid w:val="00F06592"/>
    <w:rsid w:val="00F06990"/>
    <w:rsid w:val="00F06B49"/>
    <w:rsid w:val="00F06DDC"/>
    <w:rsid w:val="00F07133"/>
    <w:rsid w:val="00F071BA"/>
    <w:rsid w:val="00F0725D"/>
    <w:rsid w:val="00F07377"/>
    <w:rsid w:val="00F0798A"/>
    <w:rsid w:val="00F07AA2"/>
    <w:rsid w:val="00F07CEE"/>
    <w:rsid w:val="00F07D57"/>
    <w:rsid w:val="00F07D72"/>
    <w:rsid w:val="00F07DC6"/>
    <w:rsid w:val="00F103D7"/>
    <w:rsid w:val="00F10796"/>
    <w:rsid w:val="00F10949"/>
    <w:rsid w:val="00F10AD0"/>
    <w:rsid w:val="00F10B08"/>
    <w:rsid w:val="00F10D44"/>
    <w:rsid w:val="00F11245"/>
    <w:rsid w:val="00F1124D"/>
    <w:rsid w:val="00F118E4"/>
    <w:rsid w:val="00F11A62"/>
    <w:rsid w:val="00F11B2E"/>
    <w:rsid w:val="00F11B7F"/>
    <w:rsid w:val="00F11BC2"/>
    <w:rsid w:val="00F11EC6"/>
    <w:rsid w:val="00F1218C"/>
    <w:rsid w:val="00F126E9"/>
    <w:rsid w:val="00F12944"/>
    <w:rsid w:val="00F12DE5"/>
    <w:rsid w:val="00F12EE2"/>
    <w:rsid w:val="00F13079"/>
    <w:rsid w:val="00F131DC"/>
    <w:rsid w:val="00F13436"/>
    <w:rsid w:val="00F135D8"/>
    <w:rsid w:val="00F13A2E"/>
    <w:rsid w:val="00F13A96"/>
    <w:rsid w:val="00F13B1A"/>
    <w:rsid w:val="00F140D0"/>
    <w:rsid w:val="00F140EE"/>
    <w:rsid w:val="00F144E5"/>
    <w:rsid w:val="00F14A47"/>
    <w:rsid w:val="00F14DA8"/>
    <w:rsid w:val="00F15155"/>
    <w:rsid w:val="00F1541B"/>
    <w:rsid w:val="00F15478"/>
    <w:rsid w:val="00F155A2"/>
    <w:rsid w:val="00F155E7"/>
    <w:rsid w:val="00F157AD"/>
    <w:rsid w:val="00F157D2"/>
    <w:rsid w:val="00F15C98"/>
    <w:rsid w:val="00F15F97"/>
    <w:rsid w:val="00F1605A"/>
    <w:rsid w:val="00F164A8"/>
    <w:rsid w:val="00F164DE"/>
    <w:rsid w:val="00F169EA"/>
    <w:rsid w:val="00F16AA4"/>
    <w:rsid w:val="00F16AB3"/>
    <w:rsid w:val="00F16C55"/>
    <w:rsid w:val="00F16C63"/>
    <w:rsid w:val="00F16D2E"/>
    <w:rsid w:val="00F16DA5"/>
    <w:rsid w:val="00F16DB6"/>
    <w:rsid w:val="00F16F99"/>
    <w:rsid w:val="00F170AA"/>
    <w:rsid w:val="00F1728E"/>
    <w:rsid w:val="00F174BF"/>
    <w:rsid w:val="00F179FC"/>
    <w:rsid w:val="00F17A01"/>
    <w:rsid w:val="00F20317"/>
    <w:rsid w:val="00F20628"/>
    <w:rsid w:val="00F208FD"/>
    <w:rsid w:val="00F20932"/>
    <w:rsid w:val="00F20AEC"/>
    <w:rsid w:val="00F2154E"/>
    <w:rsid w:val="00F216AC"/>
    <w:rsid w:val="00F216E9"/>
    <w:rsid w:val="00F2181E"/>
    <w:rsid w:val="00F218FE"/>
    <w:rsid w:val="00F21A05"/>
    <w:rsid w:val="00F21CCA"/>
    <w:rsid w:val="00F21E30"/>
    <w:rsid w:val="00F21F8D"/>
    <w:rsid w:val="00F221F0"/>
    <w:rsid w:val="00F22210"/>
    <w:rsid w:val="00F224C5"/>
    <w:rsid w:val="00F226B7"/>
    <w:rsid w:val="00F226D8"/>
    <w:rsid w:val="00F2272C"/>
    <w:rsid w:val="00F22794"/>
    <w:rsid w:val="00F227BA"/>
    <w:rsid w:val="00F22B3C"/>
    <w:rsid w:val="00F22E18"/>
    <w:rsid w:val="00F22F19"/>
    <w:rsid w:val="00F23014"/>
    <w:rsid w:val="00F23178"/>
    <w:rsid w:val="00F231F1"/>
    <w:rsid w:val="00F23566"/>
    <w:rsid w:val="00F23857"/>
    <w:rsid w:val="00F239FA"/>
    <w:rsid w:val="00F23A65"/>
    <w:rsid w:val="00F23BD7"/>
    <w:rsid w:val="00F240D9"/>
    <w:rsid w:val="00F2421A"/>
    <w:rsid w:val="00F24354"/>
    <w:rsid w:val="00F246F5"/>
    <w:rsid w:val="00F24A2D"/>
    <w:rsid w:val="00F24EDE"/>
    <w:rsid w:val="00F251AA"/>
    <w:rsid w:val="00F257B3"/>
    <w:rsid w:val="00F2583E"/>
    <w:rsid w:val="00F25DB5"/>
    <w:rsid w:val="00F25E62"/>
    <w:rsid w:val="00F26430"/>
    <w:rsid w:val="00F267A3"/>
    <w:rsid w:val="00F267D2"/>
    <w:rsid w:val="00F268DF"/>
    <w:rsid w:val="00F26B0B"/>
    <w:rsid w:val="00F26F3F"/>
    <w:rsid w:val="00F27276"/>
    <w:rsid w:val="00F272E9"/>
    <w:rsid w:val="00F274E0"/>
    <w:rsid w:val="00F27531"/>
    <w:rsid w:val="00F27B5E"/>
    <w:rsid w:val="00F27EA0"/>
    <w:rsid w:val="00F27EB8"/>
    <w:rsid w:val="00F30741"/>
    <w:rsid w:val="00F30774"/>
    <w:rsid w:val="00F30878"/>
    <w:rsid w:val="00F30A3A"/>
    <w:rsid w:val="00F30DAD"/>
    <w:rsid w:val="00F30ECA"/>
    <w:rsid w:val="00F30EFE"/>
    <w:rsid w:val="00F31035"/>
    <w:rsid w:val="00F31460"/>
    <w:rsid w:val="00F314AD"/>
    <w:rsid w:val="00F3169F"/>
    <w:rsid w:val="00F317CB"/>
    <w:rsid w:val="00F31B37"/>
    <w:rsid w:val="00F31B5F"/>
    <w:rsid w:val="00F31BC1"/>
    <w:rsid w:val="00F31CA6"/>
    <w:rsid w:val="00F31D02"/>
    <w:rsid w:val="00F31DC0"/>
    <w:rsid w:val="00F31E09"/>
    <w:rsid w:val="00F3253E"/>
    <w:rsid w:val="00F326DC"/>
    <w:rsid w:val="00F32A27"/>
    <w:rsid w:val="00F32A7A"/>
    <w:rsid w:val="00F32D42"/>
    <w:rsid w:val="00F32D72"/>
    <w:rsid w:val="00F32FC0"/>
    <w:rsid w:val="00F330F0"/>
    <w:rsid w:val="00F335DF"/>
    <w:rsid w:val="00F337E1"/>
    <w:rsid w:val="00F3399B"/>
    <w:rsid w:val="00F33DD6"/>
    <w:rsid w:val="00F33E79"/>
    <w:rsid w:val="00F3420A"/>
    <w:rsid w:val="00F3423E"/>
    <w:rsid w:val="00F34A4E"/>
    <w:rsid w:val="00F34F3A"/>
    <w:rsid w:val="00F35064"/>
    <w:rsid w:val="00F354EF"/>
    <w:rsid w:val="00F3558D"/>
    <w:rsid w:val="00F3579C"/>
    <w:rsid w:val="00F359AB"/>
    <w:rsid w:val="00F35AD6"/>
    <w:rsid w:val="00F35ADA"/>
    <w:rsid w:val="00F35D2B"/>
    <w:rsid w:val="00F35D38"/>
    <w:rsid w:val="00F361BC"/>
    <w:rsid w:val="00F3633C"/>
    <w:rsid w:val="00F3637B"/>
    <w:rsid w:val="00F363A5"/>
    <w:rsid w:val="00F36486"/>
    <w:rsid w:val="00F36527"/>
    <w:rsid w:val="00F369DF"/>
    <w:rsid w:val="00F36C34"/>
    <w:rsid w:val="00F3727B"/>
    <w:rsid w:val="00F373A4"/>
    <w:rsid w:val="00F3787F"/>
    <w:rsid w:val="00F37888"/>
    <w:rsid w:val="00F37C96"/>
    <w:rsid w:val="00F37F3A"/>
    <w:rsid w:val="00F40021"/>
    <w:rsid w:val="00F407EE"/>
    <w:rsid w:val="00F409A7"/>
    <w:rsid w:val="00F40A89"/>
    <w:rsid w:val="00F40E75"/>
    <w:rsid w:val="00F411CF"/>
    <w:rsid w:val="00F4124B"/>
    <w:rsid w:val="00F41459"/>
    <w:rsid w:val="00F4171E"/>
    <w:rsid w:val="00F41732"/>
    <w:rsid w:val="00F417FC"/>
    <w:rsid w:val="00F418FC"/>
    <w:rsid w:val="00F419C8"/>
    <w:rsid w:val="00F41A05"/>
    <w:rsid w:val="00F41B52"/>
    <w:rsid w:val="00F41BD6"/>
    <w:rsid w:val="00F41CA1"/>
    <w:rsid w:val="00F41D78"/>
    <w:rsid w:val="00F423AA"/>
    <w:rsid w:val="00F4262C"/>
    <w:rsid w:val="00F42652"/>
    <w:rsid w:val="00F42BA6"/>
    <w:rsid w:val="00F42EF5"/>
    <w:rsid w:val="00F43060"/>
    <w:rsid w:val="00F4312C"/>
    <w:rsid w:val="00F4326D"/>
    <w:rsid w:val="00F432B9"/>
    <w:rsid w:val="00F432D6"/>
    <w:rsid w:val="00F433A7"/>
    <w:rsid w:val="00F4353E"/>
    <w:rsid w:val="00F4391D"/>
    <w:rsid w:val="00F439FB"/>
    <w:rsid w:val="00F43D99"/>
    <w:rsid w:val="00F43E53"/>
    <w:rsid w:val="00F44189"/>
    <w:rsid w:val="00F444A5"/>
    <w:rsid w:val="00F44807"/>
    <w:rsid w:val="00F44C0F"/>
    <w:rsid w:val="00F45194"/>
    <w:rsid w:val="00F4546E"/>
    <w:rsid w:val="00F454A2"/>
    <w:rsid w:val="00F454EC"/>
    <w:rsid w:val="00F456E1"/>
    <w:rsid w:val="00F459B5"/>
    <w:rsid w:val="00F459E0"/>
    <w:rsid w:val="00F45AE2"/>
    <w:rsid w:val="00F45C1F"/>
    <w:rsid w:val="00F45D31"/>
    <w:rsid w:val="00F45E29"/>
    <w:rsid w:val="00F45EA9"/>
    <w:rsid w:val="00F45ED0"/>
    <w:rsid w:val="00F46703"/>
    <w:rsid w:val="00F46A75"/>
    <w:rsid w:val="00F46B1F"/>
    <w:rsid w:val="00F46C54"/>
    <w:rsid w:val="00F46D2E"/>
    <w:rsid w:val="00F46E0C"/>
    <w:rsid w:val="00F46F5D"/>
    <w:rsid w:val="00F4748C"/>
    <w:rsid w:val="00F4753F"/>
    <w:rsid w:val="00F476E9"/>
    <w:rsid w:val="00F477D5"/>
    <w:rsid w:val="00F47B06"/>
    <w:rsid w:val="00F47D72"/>
    <w:rsid w:val="00F5018B"/>
    <w:rsid w:val="00F501DB"/>
    <w:rsid w:val="00F502F7"/>
    <w:rsid w:val="00F5031C"/>
    <w:rsid w:val="00F5090F"/>
    <w:rsid w:val="00F50B2A"/>
    <w:rsid w:val="00F50D06"/>
    <w:rsid w:val="00F50D25"/>
    <w:rsid w:val="00F50D91"/>
    <w:rsid w:val="00F50EBC"/>
    <w:rsid w:val="00F50EEF"/>
    <w:rsid w:val="00F51288"/>
    <w:rsid w:val="00F512C6"/>
    <w:rsid w:val="00F5156D"/>
    <w:rsid w:val="00F5157A"/>
    <w:rsid w:val="00F5189D"/>
    <w:rsid w:val="00F51E8A"/>
    <w:rsid w:val="00F520B2"/>
    <w:rsid w:val="00F52133"/>
    <w:rsid w:val="00F52232"/>
    <w:rsid w:val="00F527DC"/>
    <w:rsid w:val="00F52C3A"/>
    <w:rsid w:val="00F52D1F"/>
    <w:rsid w:val="00F53416"/>
    <w:rsid w:val="00F53573"/>
    <w:rsid w:val="00F53631"/>
    <w:rsid w:val="00F53A1B"/>
    <w:rsid w:val="00F53BF4"/>
    <w:rsid w:val="00F53C81"/>
    <w:rsid w:val="00F53DE7"/>
    <w:rsid w:val="00F53DFA"/>
    <w:rsid w:val="00F5433B"/>
    <w:rsid w:val="00F54663"/>
    <w:rsid w:val="00F546B0"/>
    <w:rsid w:val="00F54BF1"/>
    <w:rsid w:val="00F550D7"/>
    <w:rsid w:val="00F551BA"/>
    <w:rsid w:val="00F55220"/>
    <w:rsid w:val="00F552C3"/>
    <w:rsid w:val="00F5533B"/>
    <w:rsid w:val="00F55420"/>
    <w:rsid w:val="00F55526"/>
    <w:rsid w:val="00F557A6"/>
    <w:rsid w:val="00F558D9"/>
    <w:rsid w:val="00F55908"/>
    <w:rsid w:val="00F5598A"/>
    <w:rsid w:val="00F55B14"/>
    <w:rsid w:val="00F55B31"/>
    <w:rsid w:val="00F55C60"/>
    <w:rsid w:val="00F55C8A"/>
    <w:rsid w:val="00F55E48"/>
    <w:rsid w:val="00F56140"/>
    <w:rsid w:val="00F56203"/>
    <w:rsid w:val="00F564AF"/>
    <w:rsid w:val="00F56631"/>
    <w:rsid w:val="00F56722"/>
    <w:rsid w:val="00F56884"/>
    <w:rsid w:val="00F568FA"/>
    <w:rsid w:val="00F56A54"/>
    <w:rsid w:val="00F56C23"/>
    <w:rsid w:val="00F5760E"/>
    <w:rsid w:val="00F57AE6"/>
    <w:rsid w:val="00F57C8E"/>
    <w:rsid w:val="00F60304"/>
    <w:rsid w:val="00F60871"/>
    <w:rsid w:val="00F60DF8"/>
    <w:rsid w:val="00F60E47"/>
    <w:rsid w:val="00F6127C"/>
    <w:rsid w:val="00F612C4"/>
    <w:rsid w:val="00F61974"/>
    <w:rsid w:val="00F61A93"/>
    <w:rsid w:val="00F61B9B"/>
    <w:rsid w:val="00F62222"/>
    <w:rsid w:val="00F6257A"/>
    <w:rsid w:val="00F6265C"/>
    <w:rsid w:val="00F62939"/>
    <w:rsid w:val="00F631B1"/>
    <w:rsid w:val="00F63498"/>
    <w:rsid w:val="00F63527"/>
    <w:rsid w:val="00F63528"/>
    <w:rsid w:val="00F637E8"/>
    <w:rsid w:val="00F63BA4"/>
    <w:rsid w:val="00F63ECB"/>
    <w:rsid w:val="00F6423C"/>
    <w:rsid w:val="00F6449B"/>
    <w:rsid w:val="00F6461C"/>
    <w:rsid w:val="00F64767"/>
    <w:rsid w:val="00F648DD"/>
    <w:rsid w:val="00F64BDB"/>
    <w:rsid w:val="00F64FD1"/>
    <w:rsid w:val="00F65002"/>
    <w:rsid w:val="00F65037"/>
    <w:rsid w:val="00F6559B"/>
    <w:rsid w:val="00F656CB"/>
    <w:rsid w:val="00F65923"/>
    <w:rsid w:val="00F659EF"/>
    <w:rsid w:val="00F65B42"/>
    <w:rsid w:val="00F65EB8"/>
    <w:rsid w:val="00F65ED4"/>
    <w:rsid w:val="00F6630F"/>
    <w:rsid w:val="00F66374"/>
    <w:rsid w:val="00F664F6"/>
    <w:rsid w:val="00F66575"/>
    <w:rsid w:val="00F66738"/>
    <w:rsid w:val="00F66977"/>
    <w:rsid w:val="00F66AC3"/>
    <w:rsid w:val="00F66AE0"/>
    <w:rsid w:val="00F66E70"/>
    <w:rsid w:val="00F671BD"/>
    <w:rsid w:val="00F67294"/>
    <w:rsid w:val="00F672DD"/>
    <w:rsid w:val="00F676A4"/>
    <w:rsid w:val="00F67725"/>
    <w:rsid w:val="00F679DF"/>
    <w:rsid w:val="00F67A88"/>
    <w:rsid w:val="00F67E08"/>
    <w:rsid w:val="00F67E74"/>
    <w:rsid w:val="00F7078D"/>
    <w:rsid w:val="00F70884"/>
    <w:rsid w:val="00F70B08"/>
    <w:rsid w:val="00F70CB3"/>
    <w:rsid w:val="00F70E08"/>
    <w:rsid w:val="00F71019"/>
    <w:rsid w:val="00F711EA"/>
    <w:rsid w:val="00F71369"/>
    <w:rsid w:val="00F71707"/>
    <w:rsid w:val="00F71784"/>
    <w:rsid w:val="00F71B24"/>
    <w:rsid w:val="00F71D33"/>
    <w:rsid w:val="00F71F6A"/>
    <w:rsid w:val="00F72011"/>
    <w:rsid w:val="00F7225B"/>
    <w:rsid w:val="00F725FC"/>
    <w:rsid w:val="00F72684"/>
    <w:rsid w:val="00F726B3"/>
    <w:rsid w:val="00F72777"/>
    <w:rsid w:val="00F72EA1"/>
    <w:rsid w:val="00F72F75"/>
    <w:rsid w:val="00F73105"/>
    <w:rsid w:val="00F733BB"/>
    <w:rsid w:val="00F733C0"/>
    <w:rsid w:val="00F737C4"/>
    <w:rsid w:val="00F73BF4"/>
    <w:rsid w:val="00F7438F"/>
    <w:rsid w:val="00F74652"/>
    <w:rsid w:val="00F74A49"/>
    <w:rsid w:val="00F74C4A"/>
    <w:rsid w:val="00F74D7A"/>
    <w:rsid w:val="00F75071"/>
    <w:rsid w:val="00F752D8"/>
    <w:rsid w:val="00F753E2"/>
    <w:rsid w:val="00F75690"/>
    <w:rsid w:val="00F756F5"/>
    <w:rsid w:val="00F757F5"/>
    <w:rsid w:val="00F75820"/>
    <w:rsid w:val="00F75CCC"/>
    <w:rsid w:val="00F75CD2"/>
    <w:rsid w:val="00F76060"/>
    <w:rsid w:val="00F7612A"/>
    <w:rsid w:val="00F76481"/>
    <w:rsid w:val="00F76546"/>
    <w:rsid w:val="00F7662E"/>
    <w:rsid w:val="00F76BB3"/>
    <w:rsid w:val="00F76D00"/>
    <w:rsid w:val="00F76DE0"/>
    <w:rsid w:val="00F76EC5"/>
    <w:rsid w:val="00F77293"/>
    <w:rsid w:val="00F7740D"/>
    <w:rsid w:val="00F77870"/>
    <w:rsid w:val="00F7796B"/>
    <w:rsid w:val="00F779CD"/>
    <w:rsid w:val="00F77A6E"/>
    <w:rsid w:val="00F77B5C"/>
    <w:rsid w:val="00F77BEA"/>
    <w:rsid w:val="00F77E8A"/>
    <w:rsid w:val="00F80069"/>
    <w:rsid w:val="00F8007C"/>
    <w:rsid w:val="00F80190"/>
    <w:rsid w:val="00F805D9"/>
    <w:rsid w:val="00F80BD5"/>
    <w:rsid w:val="00F80E07"/>
    <w:rsid w:val="00F80FE0"/>
    <w:rsid w:val="00F81C6A"/>
    <w:rsid w:val="00F81CF9"/>
    <w:rsid w:val="00F81DF5"/>
    <w:rsid w:val="00F81F8B"/>
    <w:rsid w:val="00F82170"/>
    <w:rsid w:val="00F825BF"/>
    <w:rsid w:val="00F82A72"/>
    <w:rsid w:val="00F82BA8"/>
    <w:rsid w:val="00F8323E"/>
    <w:rsid w:val="00F836CC"/>
    <w:rsid w:val="00F83B30"/>
    <w:rsid w:val="00F83B3E"/>
    <w:rsid w:val="00F83B8E"/>
    <w:rsid w:val="00F83BFE"/>
    <w:rsid w:val="00F83ED1"/>
    <w:rsid w:val="00F83F5D"/>
    <w:rsid w:val="00F84117"/>
    <w:rsid w:val="00F8421B"/>
    <w:rsid w:val="00F84362"/>
    <w:rsid w:val="00F8485D"/>
    <w:rsid w:val="00F848DE"/>
    <w:rsid w:val="00F84E0D"/>
    <w:rsid w:val="00F8535A"/>
    <w:rsid w:val="00F85545"/>
    <w:rsid w:val="00F85941"/>
    <w:rsid w:val="00F85F30"/>
    <w:rsid w:val="00F85FD8"/>
    <w:rsid w:val="00F86291"/>
    <w:rsid w:val="00F8651F"/>
    <w:rsid w:val="00F86547"/>
    <w:rsid w:val="00F8659E"/>
    <w:rsid w:val="00F8674D"/>
    <w:rsid w:val="00F86AA3"/>
    <w:rsid w:val="00F86D07"/>
    <w:rsid w:val="00F870BA"/>
    <w:rsid w:val="00F8729D"/>
    <w:rsid w:val="00F872A0"/>
    <w:rsid w:val="00F874C7"/>
    <w:rsid w:val="00F875F0"/>
    <w:rsid w:val="00F87609"/>
    <w:rsid w:val="00F879A6"/>
    <w:rsid w:val="00F87AD7"/>
    <w:rsid w:val="00F90057"/>
    <w:rsid w:val="00F90112"/>
    <w:rsid w:val="00F90181"/>
    <w:rsid w:val="00F90194"/>
    <w:rsid w:val="00F90350"/>
    <w:rsid w:val="00F9041E"/>
    <w:rsid w:val="00F90891"/>
    <w:rsid w:val="00F90976"/>
    <w:rsid w:val="00F90B0E"/>
    <w:rsid w:val="00F91247"/>
    <w:rsid w:val="00F912C2"/>
    <w:rsid w:val="00F913ED"/>
    <w:rsid w:val="00F916AB"/>
    <w:rsid w:val="00F917B6"/>
    <w:rsid w:val="00F91AC0"/>
    <w:rsid w:val="00F91E0A"/>
    <w:rsid w:val="00F91E81"/>
    <w:rsid w:val="00F91E91"/>
    <w:rsid w:val="00F9231A"/>
    <w:rsid w:val="00F9260B"/>
    <w:rsid w:val="00F9278A"/>
    <w:rsid w:val="00F92A24"/>
    <w:rsid w:val="00F92A7C"/>
    <w:rsid w:val="00F92B69"/>
    <w:rsid w:val="00F92FCE"/>
    <w:rsid w:val="00F93136"/>
    <w:rsid w:val="00F93C63"/>
    <w:rsid w:val="00F93E57"/>
    <w:rsid w:val="00F93EE2"/>
    <w:rsid w:val="00F94142"/>
    <w:rsid w:val="00F9418F"/>
    <w:rsid w:val="00F94261"/>
    <w:rsid w:val="00F94292"/>
    <w:rsid w:val="00F943C9"/>
    <w:rsid w:val="00F943F7"/>
    <w:rsid w:val="00F945AA"/>
    <w:rsid w:val="00F94938"/>
    <w:rsid w:val="00F94AF7"/>
    <w:rsid w:val="00F94DA9"/>
    <w:rsid w:val="00F94DBB"/>
    <w:rsid w:val="00F9520E"/>
    <w:rsid w:val="00F95225"/>
    <w:rsid w:val="00F9555B"/>
    <w:rsid w:val="00F95633"/>
    <w:rsid w:val="00F9565E"/>
    <w:rsid w:val="00F95A64"/>
    <w:rsid w:val="00F95DE1"/>
    <w:rsid w:val="00F95E67"/>
    <w:rsid w:val="00F96101"/>
    <w:rsid w:val="00F96159"/>
    <w:rsid w:val="00F96409"/>
    <w:rsid w:val="00F96CE4"/>
    <w:rsid w:val="00F96FA1"/>
    <w:rsid w:val="00F973A9"/>
    <w:rsid w:val="00F975D4"/>
    <w:rsid w:val="00F97748"/>
    <w:rsid w:val="00F9782B"/>
    <w:rsid w:val="00F97BB0"/>
    <w:rsid w:val="00F97C00"/>
    <w:rsid w:val="00F97D29"/>
    <w:rsid w:val="00F97D77"/>
    <w:rsid w:val="00F97D8B"/>
    <w:rsid w:val="00F97FF5"/>
    <w:rsid w:val="00FA012C"/>
    <w:rsid w:val="00FA0175"/>
    <w:rsid w:val="00FA0280"/>
    <w:rsid w:val="00FA0526"/>
    <w:rsid w:val="00FA08D5"/>
    <w:rsid w:val="00FA0AEB"/>
    <w:rsid w:val="00FA0B04"/>
    <w:rsid w:val="00FA0DA9"/>
    <w:rsid w:val="00FA0DC8"/>
    <w:rsid w:val="00FA0F6C"/>
    <w:rsid w:val="00FA1102"/>
    <w:rsid w:val="00FA116E"/>
    <w:rsid w:val="00FA11B5"/>
    <w:rsid w:val="00FA1270"/>
    <w:rsid w:val="00FA13BC"/>
    <w:rsid w:val="00FA1A42"/>
    <w:rsid w:val="00FA1A46"/>
    <w:rsid w:val="00FA1A5E"/>
    <w:rsid w:val="00FA1AC0"/>
    <w:rsid w:val="00FA1F4F"/>
    <w:rsid w:val="00FA20DE"/>
    <w:rsid w:val="00FA26D0"/>
    <w:rsid w:val="00FA2A68"/>
    <w:rsid w:val="00FA2AE6"/>
    <w:rsid w:val="00FA2C0C"/>
    <w:rsid w:val="00FA307D"/>
    <w:rsid w:val="00FA316A"/>
    <w:rsid w:val="00FA340C"/>
    <w:rsid w:val="00FA390D"/>
    <w:rsid w:val="00FA3A81"/>
    <w:rsid w:val="00FA3AD4"/>
    <w:rsid w:val="00FA3CE9"/>
    <w:rsid w:val="00FA3E16"/>
    <w:rsid w:val="00FA3E2C"/>
    <w:rsid w:val="00FA41EE"/>
    <w:rsid w:val="00FA4645"/>
    <w:rsid w:val="00FA4850"/>
    <w:rsid w:val="00FA485C"/>
    <w:rsid w:val="00FA5383"/>
    <w:rsid w:val="00FA53D3"/>
    <w:rsid w:val="00FA573E"/>
    <w:rsid w:val="00FA57FE"/>
    <w:rsid w:val="00FA58DC"/>
    <w:rsid w:val="00FA59EA"/>
    <w:rsid w:val="00FA5AD6"/>
    <w:rsid w:val="00FA5F43"/>
    <w:rsid w:val="00FA5F93"/>
    <w:rsid w:val="00FA61BC"/>
    <w:rsid w:val="00FA6569"/>
    <w:rsid w:val="00FA6589"/>
    <w:rsid w:val="00FA65BA"/>
    <w:rsid w:val="00FA690B"/>
    <w:rsid w:val="00FA6CA4"/>
    <w:rsid w:val="00FA709E"/>
    <w:rsid w:val="00FA71F2"/>
    <w:rsid w:val="00FA720A"/>
    <w:rsid w:val="00FA7306"/>
    <w:rsid w:val="00FA73D8"/>
    <w:rsid w:val="00FA76FD"/>
    <w:rsid w:val="00FA77CD"/>
    <w:rsid w:val="00FA796C"/>
    <w:rsid w:val="00FA7ABF"/>
    <w:rsid w:val="00FA7DC2"/>
    <w:rsid w:val="00FA7F1A"/>
    <w:rsid w:val="00FB02C2"/>
    <w:rsid w:val="00FB0484"/>
    <w:rsid w:val="00FB06B3"/>
    <w:rsid w:val="00FB06E6"/>
    <w:rsid w:val="00FB0706"/>
    <w:rsid w:val="00FB0C07"/>
    <w:rsid w:val="00FB0EDD"/>
    <w:rsid w:val="00FB1126"/>
    <w:rsid w:val="00FB11F6"/>
    <w:rsid w:val="00FB13B7"/>
    <w:rsid w:val="00FB14EA"/>
    <w:rsid w:val="00FB15ED"/>
    <w:rsid w:val="00FB18B2"/>
    <w:rsid w:val="00FB1944"/>
    <w:rsid w:val="00FB1C4F"/>
    <w:rsid w:val="00FB1F5D"/>
    <w:rsid w:val="00FB2713"/>
    <w:rsid w:val="00FB28DD"/>
    <w:rsid w:val="00FB2BD1"/>
    <w:rsid w:val="00FB2C57"/>
    <w:rsid w:val="00FB3027"/>
    <w:rsid w:val="00FB34D9"/>
    <w:rsid w:val="00FB358A"/>
    <w:rsid w:val="00FB3DB5"/>
    <w:rsid w:val="00FB3DF3"/>
    <w:rsid w:val="00FB3FA2"/>
    <w:rsid w:val="00FB44E6"/>
    <w:rsid w:val="00FB4656"/>
    <w:rsid w:val="00FB46D8"/>
    <w:rsid w:val="00FB48DD"/>
    <w:rsid w:val="00FB4985"/>
    <w:rsid w:val="00FB4A45"/>
    <w:rsid w:val="00FB4A52"/>
    <w:rsid w:val="00FB4EB9"/>
    <w:rsid w:val="00FB54E3"/>
    <w:rsid w:val="00FB54F4"/>
    <w:rsid w:val="00FB5708"/>
    <w:rsid w:val="00FB577B"/>
    <w:rsid w:val="00FB57DC"/>
    <w:rsid w:val="00FB5821"/>
    <w:rsid w:val="00FB5892"/>
    <w:rsid w:val="00FB5C8D"/>
    <w:rsid w:val="00FB60FE"/>
    <w:rsid w:val="00FB64C5"/>
    <w:rsid w:val="00FB65DF"/>
    <w:rsid w:val="00FB6735"/>
    <w:rsid w:val="00FB6789"/>
    <w:rsid w:val="00FB67DE"/>
    <w:rsid w:val="00FB6929"/>
    <w:rsid w:val="00FB6B19"/>
    <w:rsid w:val="00FB6E70"/>
    <w:rsid w:val="00FB7066"/>
    <w:rsid w:val="00FB7123"/>
    <w:rsid w:val="00FB74C2"/>
    <w:rsid w:val="00FB7887"/>
    <w:rsid w:val="00FB7ADE"/>
    <w:rsid w:val="00FB7B93"/>
    <w:rsid w:val="00FB7D5B"/>
    <w:rsid w:val="00FC01CF"/>
    <w:rsid w:val="00FC0481"/>
    <w:rsid w:val="00FC07B2"/>
    <w:rsid w:val="00FC09AB"/>
    <w:rsid w:val="00FC09CD"/>
    <w:rsid w:val="00FC0DA0"/>
    <w:rsid w:val="00FC0E25"/>
    <w:rsid w:val="00FC0E63"/>
    <w:rsid w:val="00FC137E"/>
    <w:rsid w:val="00FC1408"/>
    <w:rsid w:val="00FC16DB"/>
    <w:rsid w:val="00FC17A8"/>
    <w:rsid w:val="00FC1BAF"/>
    <w:rsid w:val="00FC1C87"/>
    <w:rsid w:val="00FC2838"/>
    <w:rsid w:val="00FC28CB"/>
    <w:rsid w:val="00FC294E"/>
    <w:rsid w:val="00FC2992"/>
    <w:rsid w:val="00FC29E1"/>
    <w:rsid w:val="00FC2AA5"/>
    <w:rsid w:val="00FC2BD5"/>
    <w:rsid w:val="00FC2D14"/>
    <w:rsid w:val="00FC2FC8"/>
    <w:rsid w:val="00FC3116"/>
    <w:rsid w:val="00FC311E"/>
    <w:rsid w:val="00FC36EA"/>
    <w:rsid w:val="00FC3790"/>
    <w:rsid w:val="00FC3C11"/>
    <w:rsid w:val="00FC3CCF"/>
    <w:rsid w:val="00FC3E73"/>
    <w:rsid w:val="00FC3EB9"/>
    <w:rsid w:val="00FC3F4C"/>
    <w:rsid w:val="00FC419B"/>
    <w:rsid w:val="00FC41F3"/>
    <w:rsid w:val="00FC4214"/>
    <w:rsid w:val="00FC4838"/>
    <w:rsid w:val="00FC498C"/>
    <w:rsid w:val="00FC4A0F"/>
    <w:rsid w:val="00FC4D91"/>
    <w:rsid w:val="00FC4EAC"/>
    <w:rsid w:val="00FC53D8"/>
    <w:rsid w:val="00FC540A"/>
    <w:rsid w:val="00FC5528"/>
    <w:rsid w:val="00FC5627"/>
    <w:rsid w:val="00FC590D"/>
    <w:rsid w:val="00FC5AAC"/>
    <w:rsid w:val="00FC5D67"/>
    <w:rsid w:val="00FC6078"/>
    <w:rsid w:val="00FC6231"/>
    <w:rsid w:val="00FC62C9"/>
    <w:rsid w:val="00FC640C"/>
    <w:rsid w:val="00FC6439"/>
    <w:rsid w:val="00FC6648"/>
    <w:rsid w:val="00FC6764"/>
    <w:rsid w:val="00FC67AE"/>
    <w:rsid w:val="00FC6982"/>
    <w:rsid w:val="00FC6AE7"/>
    <w:rsid w:val="00FC6B2B"/>
    <w:rsid w:val="00FC6B46"/>
    <w:rsid w:val="00FC6CF5"/>
    <w:rsid w:val="00FC6D9D"/>
    <w:rsid w:val="00FC6E9E"/>
    <w:rsid w:val="00FC7634"/>
    <w:rsid w:val="00FC779B"/>
    <w:rsid w:val="00FC781B"/>
    <w:rsid w:val="00FC7920"/>
    <w:rsid w:val="00FC7956"/>
    <w:rsid w:val="00FC79D9"/>
    <w:rsid w:val="00FD034B"/>
    <w:rsid w:val="00FD0403"/>
    <w:rsid w:val="00FD0F66"/>
    <w:rsid w:val="00FD0FD8"/>
    <w:rsid w:val="00FD10FC"/>
    <w:rsid w:val="00FD11F6"/>
    <w:rsid w:val="00FD16D8"/>
    <w:rsid w:val="00FD1E9D"/>
    <w:rsid w:val="00FD1ED2"/>
    <w:rsid w:val="00FD261F"/>
    <w:rsid w:val="00FD2A3F"/>
    <w:rsid w:val="00FD2AA4"/>
    <w:rsid w:val="00FD350A"/>
    <w:rsid w:val="00FD35C9"/>
    <w:rsid w:val="00FD3626"/>
    <w:rsid w:val="00FD3674"/>
    <w:rsid w:val="00FD36FF"/>
    <w:rsid w:val="00FD372D"/>
    <w:rsid w:val="00FD3CF6"/>
    <w:rsid w:val="00FD3DDD"/>
    <w:rsid w:val="00FD3DE9"/>
    <w:rsid w:val="00FD4102"/>
    <w:rsid w:val="00FD4448"/>
    <w:rsid w:val="00FD4812"/>
    <w:rsid w:val="00FD4C9D"/>
    <w:rsid w:val="00FD4F92"/>
    <w:rsid w:val="00FD55B5"/>
    <w:rsid w:val="00FD560D"/>
    <w:rsid w:val="00FD5820"/>
    <w:rsid w:val="00FD588D"/>
    <w:rsid w:val="00FD5C01"/>
    <w:rsid w:val="00FD602E"/>
    <w:rsid w:val="00FD6242"/>
    <w:rsid w:val="00FD6439"/>
    <w:rsid w:val="00FD6A72"/>
    <w:rsid w:val="00FD6C53"/>
    <w:rsid w:val="00FD6CAF"/>
    <w:rsid w:val="00FD6CC1"/>
    <w:rsid w:val="00FD6E05"/>
    <w:rsid w:val="00FD6F00"/>
    <w:rsid w:val="00FD6F08"/>
    <w:rsid w:val="00FD6F98"/>
    <w:rsid w:val="00FD700B"/>
    <w:rsid w:val="00FD70C4"/>
    <w:rsid w:val="00FD70F4"/>
    <w:rsid w:val="00FD7143"/>
    <w:rsid w:val="00FD72BF"/>
    <w:rsid w:val="00FD73E5"/>
    <w:rsid w:val="00FD76C5"/>
    <w:rsid w:val="00FD7961"/>
    <w:rsid w:val="00FD7C84"/>
    <w:rsid w:val="00FD7F48"/>
    <w:rsid w:val="00FE0000"/>
    <w:rsid w:val="00FE0084"/>
    <w:rsid w:val="00FE03A9"/>
    <w:rsid w:val="00FE0432"/>
    <w:rsid w:val="00FE047C"/>
    <w:rsid w:val="00FE0A55"/>
    <w:rsid w:val="00FE0A5F"/>
    <w:rsid w:val="00FE0A7A"/>
    <w:rsid w:val="00FE0AFD"/>
    <w:rsid w:val="00FE1035"/>
    <w:rsid w:val="00FE10C3"/>
    <w:rsid w:val="00FE13CC"/>
    <w:rsid w:val="00FE163F"/>
    <w:rsid w:val="00FE1687"/>
    <w:rsid w:val="00FE1706"/>
    <w:rsid w:val="00FE173D"/>
    <w:rsid w:val="00FE175D"/>
    <w:rsid w:val="00FE182B"/>
    <w:rsid w:val="00FE1A4D"/>
    <w:rsid w:val="00FE1C94"/>
    <w:rsid w:val="00FE1F48"/>
    <w:rsid w:val="00FE24D9"/>
    <w:rsid w:val="00FE2B1B"/>
    <w:rsid w:val="00FE2CB0"/>
    <w:rsid w:val="00FE2E75"/>
    <w:rsid w:val="00FE308C"/>
    <w:rsid w:val="00FE3267"/>
    <w:rsid w:val="00FE35D0"/>
    <w:rsid w:val="00FE3879"/>
    <w:rsid w:val="00FE3A26"/>
    <w:rsid w:val="00FE3B05"/>
    <w:rsid w:val="00FE4414"/>
    <w:rsid w:val="00FE4745"/>
    <w:rsid w:val="00FE4FE6"/>
    <w:rsid w:val="00FE5029"/>
    <w:rsid w:val="00FE50A9"/>
    <w:rsid w:val="00FE50E9"/>
    <w:rsid w:val="00FE5C40"/>
    <w:rsid w:val="00FE5DD2"/>
    <w:rsid w:val="00FE5FC3"/>
    <w:rsid w:val="00FE607C"/>
    <w:rsid w:val="00FE6422"/>
    <w:rsid w:val="00FE66E7"/>
    <w:rsid w:val="00FE67AB"/>
    <w:rsid w:val="00FE67DC"/>
    <w:rsid w:val="00FE6D00"/>
    <w:rsid w:val="00FE6DDA"/>
    <w:rsid w:val="00FE6E3C"/>
    <w:rsid w:val="00FE6E52"/>
    <w:rsid w:val="00FE7132"/>
    <w:rsid w:val="00FE715D"/>
    <w:rsid w:val="00FE71ED"/>
    <w:rsid w:val="00FE72F7"/>
    <w:rsid w:val="00FE74C8"/>
    <w:rsid w:val="00FE770C"/>
    <w:rsid w:val="00FE7A5B"/>
    <w:rsid w:val="00FE7A84"/>
    <w:rsid w:val="00FE7A8C"/>
    <w:rsid w:val="00FE7D1D"/>
    <w:rsid w:val="00FF007C"/>
    <w:rsid w:val="00FF0535"/>
    <w:rsid w:val="00FF056F"/>
    <w:rsid w:val="00FF09CC"/>
    <w:rsid w:val="00FF0BCA"/>
    <w:rsid w:val="00FF0E77"/>
    <w:rsid w:val="00FF0EC8"/>
    <w:rsid w:val="00FF0F6B"/>
    <w:rsid w:val="00FF10B4"/>
    <w:rsid w:val="00FF16B2"/>
    <w:rsid w:val="00FF16EC"/>
    <w:rsid w:val="00FF1CC3"/>
    <w:rsid w:val="00FF1D9E"/>
    <w:rsid w:val="00FF1DA7"/>
    <w:rsid w:val="00FF2091"/>
    <w:rsid w:val="00FF2238"/>
    <w:rsid w:val="00FF2373"/>
    <w:rsid w:val="00FF239F"/>
    <w:rsid w:val="00FF25E3"/>
    <w:rsid w:val="00FF271A"/>
    <w:rsid w:val="00FF2882"/>
    <w:rsid w:val="00FF2939"/>
    <w:rsid w:val="00FF2BCF"/>
    <w:rsid w:val="00FF2C20"/>
    <w:rsid w:val="00FF2D2D"/>
    <w:rsid w:val="00FF2EA5"/>
    <w:rsid w:val="00FF2EC6"/>
    <w:rsid w:val="00FF3069"/>
    <w:rsid w:val="00FF30A9"/>
    <w:rsid w:val="00FF3385"/>
    <w:rsid w:val="00FF3BBF"/>
    <w:rsid w:val="00FF3F49"/>
    <w:rsid w:val="00FF3FD8"/>
    <w:rsid w:val="00FF4698"/>
    <w:rsid w:val="00FF473C"/>
    <w:rsid w:val="00FF4AD1"/>
    <w:rsid w:val="00FF4BF9"/>
    <w:rsid w:val="00FF4EBB"/>
    <w:rsid w:val="00FF4FA2"/>
    <w:rsid w:val="00FF51EA"/>
    <w:rsid w:val="00FF5415"/>
    <w:rsid w:val="00FF5477"/>
    <w:rsid w:val="00FF553D"/>
    <w:rsid w:val="00FF5544"/>
    <w:rsid w:val="00FF5579"/>
    <w:rsid w:val="00FF563A"/>
    <w:rsid w:val="00FF5657"/>
    <w:rsid w:val="00FF57DE"/>
    <w:rsid w:val="00FF5AD7"/>
    <w:rsid w:val="00FF624D"/>
    <w:rsid w:val="00FF6451"/>
    <w:rsid w:val="00FF6576"/>
    <w:rsid w:val="00FF670A"/>
    <w:rsid w:val="00FF6CEA"/>
    <w:rsid w:val="00FF6CF0"/>
    <w:rsid w:val="00FF6E63"/>
    <w:rsid w:val="00FF71E3"/>
    <w:rsid w:val="00FF7346"/>
    <w:rsid w:val="00FF7467"/>
    <w:rsid w:val="00FF7493"/>
    <w:rsid w:val="00FF7613"/>
    <w:rsid w:val="00FF76B4"/>
    <w:rsid w:val="026B4B8B"/>
    <w:rsid w:val="0296EBE3"/>
    <w:rsid w:val="02B4BF98"/>
    <w:rsid w:val="03F4A4DD"/>
    <w:rsid w:val="042A51BD"/>
    <w:rsid w:val="044F1158"/>
    <w:rsid w:val="04E227F3"/>
    <w:rsid w:val="054BFBA9"/>
    <w:rsid w:val="07334D71"/>
    <w:rsid w:val="07D25359"/>
    <w:rsid w:val="09B30300"/>
    <w:rsid w:val="0A6CEBB1"/>
    <w:rsid w:val="0BEA22DC"/>
    <w:rsid w:val="0CB83846"/>
    <w:rsid w:val="0DD7DC05"/>
    <w:rsid w:val="0E473D85"/>
    <w:rsid w:val="1000D806"/>
    <w:rsid w:val="106B4928"/>
    <w:rsid w:val="10A69FC3"/>
    <w:rsid w:val="12A2F36F"/>
    <w:rsid w:val="12E579AA"/>
    <w:rsid w:val="14E13D7A"/>
    <w:rsid w:val="15944D25"/>
    <w:rsid w:val="15C5168B"/>
    <w:rsid w:val="1693CD47"/>
    <w:rsid w:val="16AA2609"/>
    <w:rsid w:val="187FCC02"/>
    <w:rsid w:val="18CF7203"/>
    <w:rsid w:val="19515986"/>
    <w:rsid w:val="1A567DCB"/>
    <w:rsid w:val="1A588116"/>
    <w:rsid w:val="1B85FC07"/>
    <w:rsid w:val="1D041301"/>
    <w:rsid w:val="1EB206A5"/>
    <w:rsid w:val="1FD67BA9"/>
    <w:rsid w:val="1FE30C37"/>
    <w:rsid w:val="2128EE49"/>
    <w:rsid w:val="21BEC9CE"/>
    <w:rsid w:val="232C8575"/>
    <w:rsid w:val="2413FB9F"/>
    <w:rsid w:val="248687A1"/>
    <w:rsid w:val="24A783C2"/>
    <w:rsid w:val="2746CFD1"/>
    <w:rsid w:val="2801E04C"/>
    <w:rsid w:val="286D6CC3"/>
    <w:rsid w:val="2908B611"/>
    <w:rsid w:val="29149D15"/>
    <w:rsid w:val="30496887"/>
    <w:rsid w:val="31287581"/>
    <w:rsid w:val="32C57E29"/>
    <w:rsid w:val="33751E42"/>
    <w:rsid w:val="33B5FF09"/>
    <w:rsid w:val="33BAA309"/>
    <w:rsid w:val="34653D1A"/>
    <w:rsid w:val="350A7423"/>
    <w:rsid w:val="359AD6E6"/>
    <w:rsid w:val="381727B0"/>
    <w:rsid w:val="39172CA0"/>
    <w:rsid w:val="3A9B5336"/>
    <w:rsid w:val="3B52BB55"/>
    <w:rsid w:val="3B6F5E68"/>
    <w:rsid w:val="3F16AD6D"/>
    <w:rsid w:val="406C8F36"/>
    <w:rsid w:val="43125CEB"/>
    <w:rsid w:val="4353496E"/>
    <w:rsid w:val="4656EA2D"/>
    <w:rsid w:val="4731E0FB"/>
    <w:rsid w:val="47CEDB86"/>
    <w:rsid w:val="48339CD6"/>
    <w:rsid w:val="490994B2"/>
    <w:rsid w:val="49C35910"/>
    <w:rsid w:val="4A66CCA3"/>
    <w:rsid w:val="4B407574"/>
    <w:rsid w:val="4F7C31B1"/>
    <w:rsid w:val="51C3CB2F"/>
    <w:rsid w:val="52780C9E"/>
    <w:rsid w:val="52C9E02B"/>
    <w:rsid w:val="5383FAFE"/>
    <w:rsid w:val="53857D82"/>
    <w:rsid w:val="538683AD"/>
    <w:rsid w:val="53B238C9"/>
    <w:rsid w:val="563690C5"/>
    <w:rsid w:val="57FEA602"/>
    <w:rsid w:val="5801966F"/>
    <w:rsid w:val="598192B9"/>
    <w:rsid w:val="5A3C8C17"/>
    <w:rsid w:val="5D140E0B"/>
    <w:rsid w:val="5EA1DA17"/>
    <w:rsid w:val="5F2182E5"/>
    <w:rsid w:val="5F329C9D"/>
    <w:rsid w:val="60122775"/>
    <w:rsid w:val="618BFA0B"/>
    <w:rsid w:val="6270C3E2"/>
    <w:rsid w:val="62F91BCE"/>
    <w:rsid w:val="63087F62"/>
    <w:rsid w:val="63525090"/>
    <w:rsid w:val="6405EF5D"/>
    <w:rsid w:val="64362053"/>
    <w:rsid w:val="675FB20D"/>
    <w:rsid w:val="68DFCB3D"/>
    <w:rsid w:val="6B73184C"/>
    <w:rsid w:val="6CC98953"/>
    <w:rsid w:val="6CD1AC73"/>
    <w:rsid w:val="6CE2985E"/>
    <w:rsid w:val="6E6F8D32"/>
    <w:rsid w:val="705D89CC"/>
    <w:rsid w:val="71715C6C"/>
    <w:rsid w:val="723EB949"/>
    <w:rsid w:val="734B8B28"/>
    <w:rsid w:val="735A563D"/>
    <w:rsid w:val="74826FA4"/>
    <w:rsid w:val="74C693BC"/>
    <w:rsid w:val="75989549"/>
    <w:rsid w:val="76C89329"/>
    <w:rsid w:val="77632FF9"/>
    <w:rsid w:val="78775863"/>
    <w:rsid w:val="78B1A029"/>
    <w:rsid w:val="78DFD918"/>
    <w:rsid w:val="7921D8C5"/>
    <w:rsid w:val="7A28C148"/>
    <w:rsid w:val="7AFA1704"/>
    <w:rsid w:val="7B164848"/>
    <w:rsid w:val="7B5A61F3"/>
    <w:rsid w:val="7B89ACBF"/>
    <w:rsid w:val="7BA0E856"/>
    <w:rsid w:val="7DE5A2A9"/>
    <w:rsid w:val="7E696CBE"/>
    <w:rsid w:val="7EA6DB0D"/>
    <w:rsid w:val="7EA757FD"/>
    <w:rsid w:val="7EDB0B0D"/>
    <w:rsid w:val="7FA70CE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360B8"/>
  <w15:docId w15:val="{4B108257-485F-4AD2-B6C0-5D95AABE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B8"/>
    <w:pPr>
      <w:spacing w:after="120" w:line="276" w:lineRule="auto"/>
      <w:jc w:val="both"/>
    </w:pPr>
    <w:rPr>
      <w:rFonts w:eastAsia="Times New Roman"/>
      <w:sz w:val="22"/>
      <w:szCs w:val="24"/>
    </w:rPr>
  </w:style>
  <w:style w:type="paragraph" w:styleId="Titre1">
    <w:name w:val="heading 1"/>
    <w:basedOn w:val="Normal"/>
    <w:next w:val="Normal"/>
    <w:link w:val="Titre1Car"/>
    <w:qFormat/>
    <w:rsid w:val="00DD6A7C"/>
    <w:pPr>
      <w:keepNext/>
      <w:pBdr>
        <w:bottom w:val="single" w:sz="4" w:space="1" w:color="auto"/>
      </w:pBdr>
      <w:spacing w:before="360"/>
      <w:outlineLvl w:val="0"/>
    </w:pPr>
    <w:rPr>
      <w:rFonts w:eastAsia="Calibri"/>
      <w:b/>
      <w:bCs/>
      <w:caps/>
      <w:kern w:val="32"/>
      <w:sz w:val="24"/>
      <w:lang w:eastAsia="en-US"/>
    </w:rPr>
  </w:style>
  <w:style w:type="paragraph" w:styleId="Titre2">
    <w:name w:val="heading 2"/>
    <w:basedOn w:val="Normal"/>
    <w:next w:val="Normal"/>
    <w:link w:val="Titre2Car"/>
    <w:qFormat/>
    <w:rsid w:val="00C81491"/>
    <w:pPr>
      <w:keepNext/>
      <w:spacing w:before="240"/>
      <w:outlineLvl w:val="1"/>
    </w:pPr>
    <w:rPr>
      <w:rFonts w:eastAsia="Calibri"/>
      <w:b/>
      <w:bCs/>
      <w:iCs/>
      <w:szCs w:val="28"/>
      <w:u w:val="single"/>
    </w:rPr>
  </w:style>
  <w:style w:type="paragraph" w:styleId="Titre3">
    <w:name w:val="heading 3"/>
    <w:basedOn w:val="Titre2"/>
    <w:next w:val="Normal"/>
    <w:link w:val="Titre3Car"/>
    <w:qFormat/>
    <w:rsid w:val="00C81491"/>
    <w:pPr>
      <w:outlineLvl w:val="2"/>
    </w:pPr>
    <w:rPr>
      <w:b w:val="0"/>
      <w:bCs w:val="0"/>
      <w:i/>
      <w:szCs w:val="26"/>
    </w:rPr>
  </w:style>
  <w:style w:type="paragraph" w:styleId="Titre4">
    <w:name w:val="heading 4"/>
    <w:basedOn w:val="Normal"/>
    <w:next w:val="Normal"/>
    <w:link w:val="Titre4Car"/>
    <w:qFormat/>
    <w:rsid w:val="00C81491"/>
    <w:pPr>
      <w:keepNext/>
      <w:spacing w:before="240" w:after="60"/>
      <w:outlineLvl w:val="3"/>
    </w:pPr>
    <w:rPr>
      <w:bCs/>
      <w:i/>
      <w:szCs w:val="28"/>
    </w:rPr>
  </w:style>
  <w:style w:type="paragraph" w:styleId="Titre5">
    <w:name w:val="heading 5"/>
    <w:basedOn w:val="Normal"/>
    <w:next w:val="Normal"/>
    <w:link w:val="Titre5Car"/>
    <w:qFormat/>
    <w:rsid w:val="00E867A4"/>
    <w:pPr>
      <w:keepLines/>
      <w:tabs>
        <w:tab w:val="num" w:pos="1134"/>
      </w:tabs>
      <w:spacing w:before="60" w:after="60"/>
      <w:ind w:left="1134" w:hanging="1134"/>
      <w:outlineLvl w:val="4"/>
    </w:pPr>
    <w:rPr>
      <w:rFonts w:ascii="Verdana" w:hAnsi="Verdana"/>
      <w:sz w:val="20"/>
      <w:szCs w:val="20"/>
    </w:rPr>
  </w:style>
  <w:style w:type="paragraph" w:styleId="Titre6">
    <w:name w:val="heading 6"/>
    <w:basedOn w:val="Normal"/>
    <w:next w:val="Normal"/>
    <w:link w:val="Titre6Car"/>
    <w:qFormat/>
    <w:rsid w:val="00E867A4"/>
    <w:pPr>
      <w:keepNext/>
      <w:keepLines/>
      <w:tabs>
        <w:tab w:val="num" w:pos="1152"/>
      </w:tabs>
      <w:spacing w:before="60" w:after="60"/>
      <w:ind w:left="1152" w:hanging="1152"/>
      <w:outlineLvl w:val="5"/>
    </w:pPr>
    <w:rPr>
      <w:rFonts w:ascii="Verdana" w:hAnsi="Verdana"/>
      <w:sz w:val="20"/>
      <w:szCs w:val="20"/>
    </w:rPr>
  </w:style>
  <w:style w:type="paragraph" w:styleId="Titre7">
    <w:name w:val="heading 7"/>
    <w:basedOn w:val="Normal"/>
    <w:next w:val="Normal"/>
    <w:link w:val="Titre7Car"/>
    <w:qFormat/>
    <w:rsid w:val="00E867A4"/>
    <w:pPr>
      <w:keepLines/>
      <w:tabs>
        <w:tab w:val="num" w:pos="1296"/>
      </w:tabs>
      <w:spacing w:before="60" w:after="60"/>
      <w:ind w:left="1296" w:hanging="1296"/>
      <w:outlineLvl w:val="6"/>
    </w:pPr>
    <w:rPr>
      <w:rFonts w:ascii="Verdana" w:hAnsi="Verdana"/>
      <w:sz w:val="20"/>
      <w:szCs w:val="20"/>
    </w:rPr>
  </w:style>
  <w:style w:type="paragraph" w:styleId="Titre8">
    <w:name w:val="heading 8"/>
    <w:basedOn w:val="Normal"/>
    <w:next w:val="Normal"/>
    <w:link w:val="Titre8Car"/>
    <w:qFormat/>
    <w:rsid w:val="00E867A4"/>
    <w:pPr>
      <w:keepLines/>
      <w:tabs>
        <w:tab w:val="num" w:pos="1843"/>
      </w:tabs>
      <w:spacing w:before="60" w:after="60"/>
      <w:ind w:left="1843" w:hanging="1843"/>
      <w:outlineLvl w:val="7"/>
    </w:pPr>
    <w:rPr>
      <w:rFonts w:ascii="Verdana" w:hAnsi="Verdana"/>
      <w:sz w:val="20"/>
      <w:szCs w:val="20"/>
    </w:rPr>
  </w:style>
  <w:style w:type="paragraph" w:styleId="Titre9">
    <w:name w:val="heading 9"/>
    <w:basedOn w:val="Normal"/>
    <w:next w:val="Normal"/>
    <w:link w:val="Titre9Car"/>
    <w:qFormat/>
    <w:rsid w:val="00E867A4"/>
    <w:pPr>
      <w:keepLines/>
      <w:tabs>
        <w:tab w:val="num" w:pos="1843"/>
      </w:tabs>
      <w:spacing w:before="60" w:after="60"/>
      <w:ind w:left="1843" w:hanging="1843"/>
      <w:outlineLvl w:val="8"/>
    </w:pPr>
    <w:rPr>
      <w:rFonts w:ascii="Verdana" w:hAnsi="Verdan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404160"/>
    <w:rPr>
      <w:b/>
      <w:bCs/>
      <w:caps/>
      <w:kern w:val="32"/>
      <w:sz w:val="24"/>
      <w:szCs w:val="24"/>
      <w:lang w:eastAsia="en-US"/>
    </w:rPr>
  </w:style>
  <w:style w:type="character" w:customStyle="1" w:styleId="Titre2Car">
    <w:name w:val="Titre 2 Car"/>
    <w:link w:val="Titre2"/>
    <w:rsid w:val="00C81491"/>
    <w:rPr>
      <w:rFonts w:ascii="Times New Roman" w:hAnsi="Times New Roman"/>
      <w:b/>
      <w:bCs/>
      <w:iCs/>
      <w:sz w:val="24"/>
      <w:szCs w:val="28"/>
      <w:u w:val="single"/>
    </w:rPr>
  </w:style>
  <w:style w:type="character" w:customStyle="1" w:styleId="Titre3Car">
    <w:name w:val="Titre 3 Car"/>
    <w:link w:val="Titre3"/>
    <w:rsid w:val="00C81491"/>
    <w:rPr>
      <w:rFonts w:ascii="Times New Roman" w:hAnsi="Times New Roman"/>
      <w:i/>
      <w:iCs/>
      <w:sz w:val="24"/>
      <w:szCs w:val="26"/>
      <w:u w:val="single"/>
    </w:rPr>
  </w:style>
  <w:style w:type="character" w:customStyle="1" w:styleId="Titre4Car">
    <w:name w:val="Titre 4 Car"/>
    <w:link w:val="Titre4"/>
    <w:rsid w:val="00C81491"/>
    <w:rPr>
      <w:rFonts w:ascii="Times New Roman" w:eastAsia="Times New Roman" w:hAnsi="Times New Roman"/>
      <w:bCs/>
      <w:i/>
      <w:sz w:val="24"/>
      <w:szCs w:val="28"/>
    </w:rPr>
  </w:style>
  <w:style w:type="character" w:customStyle="1" w:styleId="Titre5Car">
    <w:name w:val="Titre 5 Car"/>
    <w:link w:val="Titre5"/>
    <w:rsid w:val="00E867A4"/>
    <w:rPr>
      <w:rFonts w:ascii="Verdana" w:eastAsia="Times New Roman" w:hAnsi="Verdana"/>
    </w:rPr>
  </w:style>
  <w:style w:type="character" w:customStyle="1" w:styleId="Titre6Car">
    <w:name w:val="Titre 6 Car"/>
    <w:link w:val="Titre6"/>
    <w:rsid w:val="00E867A4"/>
    <w:rPr>
      <w:rFonts w:ascii="Verdana" w:eastAsia="Times New Roman" w:hAnsi="Verdana"/>
    </w:rPr>
  </w:style>
  <w:style w:type="character" w:customStyle="1" w:styleId="Titre7Car">
    <w:name w:val="Titre 7 Car"/>
    <w:link w:val="Titre7"/>
    <w:rsid w:val="00E867A4"/>
    <w:rPr>
      <w:rFonts w:ascii="Verdana" w:eastAsia="Times New Roman" w:hAnsi="Verdana"/>
    </w:rPr>
  </w:style>
  <w:style w:type="character" w:customStyle="1" w:styleId="Titre8Car">
    <w:name w:val="Titre 8 Car"/>
    <w:link w:val="Titre8"/>
    <w:rsid w:val="00E867A4"/>
    <w:rPr>
      <w:rFonts w:ascii="Verdana" w:eastAsia="Times New Roman" w:hAnsi="Verdana"/>
    </w:rPr>
  </w:style>
  <w:style w:type="character" w:customStyle="1" w:styleId="Titre9Car">
    <w:name w:val="Titre 9 Car"/>
    <w:link w:val="Titre9"/>
    <w:rsid w:val="00E867A4"/>
    <w:rPr>
      <w:rFonts w:ascii="Verdana" w:eastAsia="Times New Roman" w:hAnsi="Verdana"/>
    </w:rPr>
  </w:style>
  <w:style w:type="paragraph" w:customStyle="1" w:styleId="Grillemoyenne1-Accent21">
    <w:name w:val="Grille moyenne 1 - Accent 21"/>
    <w:basedOn w:val="Normal"/>
    <w:uiPriority w:val="34"/>
    <w:qFormat/>
    <w:rsid w:val="007D7E16"/>
    <w:pPr>
      <w:ind w:left="708"/>
    </w:pPr>
  </w:style>
  <w:style w:type="paragraph" w:customStyle="1" w:styleId="Normal2">
    <w:name w:val="Normal2"/>
    <w:basedOn w:val="Normal"/>
    <w:link w:val="Normal2Car"/>
    <w:rsid w:val="008624B1"/>
    <w:pPr>
      <w:keepLines/>
      <w:tabs>
        <w:tab w:val="left" w:pos="567"/>
        <w:tab w:val="left" w:pos="851"/>
        <w:tab w:val="left" w:pos="1134"/>
      </w:tabs>
      <w:ind w:left="284" w:firstLine="284"/>
    </w:pPr>
    <w:rPr>
      <w:szCs w:val="22"/>
    </w:rPr>
  </w:style>
  <w:style w:type="paragraph" w:styleId="En-tte">
    <w:name w:val="header"/>
    <w:basedOn w:val="Normal"/>
    <w:link w:val="En-tteCar"/>
    <w:uiPriority w:val="99"/>
    <w:unhideWhenUsed/>
    <w:rsid w:val="00E52934"/>
    <w:pPr>
      <w:tabs>
        <w:tab w:val="center" w:pos="4536"/>
        <w:tab w:val="right" w:pos="9072"/>
      </w:tabs>
    </w:pPr>
  </w:style>
  <w:style w:type="character" w:customStyle="1" w:styleId="En-tteCar">
    <w:name w:val="En-tête Car"/>
    <w:link w:val="En-tte"/>
    <w:uiPriority w:val="99"/>
    <w:rsid w:val="00E52934"/>
    <w:rPr>
      <w:rFonts w:ascii="Times New Roman" w:eastAsia="Times New Roman" w:hAnsi="Times New Roman"/>
      <w:sz w:val="24"/>
      <w:szCs w:val="24"/>
    </w:rPr>
  </w:style>
  <w:style w:type="paragraph" w:styleId="Pieddepage">
    <w:name w:val="footer"/>
    <w:basedOn w:val="Normal"/>
    <w:link w:val="PieddepageCar"/>
    <w:uiPriority w:val="99"/>
    <w:unhideWhenUsed/>
    <w:rsid w:val="00E52934"/>
    <w:pPr>
      <w:tabs>
        <w:tab w:val="center" w:pos="4536"/>
        <w:tab w:val="right" w:pos="9072"/>
      </w:tabs>
    </w:pPr>
  </w:style>
  <w:style w:type="character" w:customStyle="1" w:styleId="PieddepageCar">
    <w:name w:val="Pied de page Car"/>
    <w:link w:val="Pieddepage"/>
    <w:uiPriority w:val="99"/>
    <w:rsid w:val="00E52934"/>
    <w:rPr>
      <w:rFonts w:ascii="Times New Roman" w:eastAsia="Times New Roman" w:hAnsi="Times New Roman"/>
      <w:sz w:val="24"/>
      <w:szCs w:val="24"/>
    </w:rPr>
  </w:style>
  <w:style w:type="paragraph" w:styleId="Notedebasdepage">
    <w:name w:val="footnote text"/>
    <w:aliases w:val="Footnotes,Fußnote"/>
    <w:basedOn w:val="Normal"/>
    <w:link w:val="NotedebasdepageCar"/>
    <w:unhideWhenUsed/>
    <w:rsid w:val="001F2141"/>
    <w:rPr>
      <w:sz w:val="20"/>
      <w:szCs w:val="20"/>
      <w:lang w:eastAsia="en-US" w:bidi="en-US"/>
    </w:rPr>
  </w:style>
  <w:style w:type="character" w:customStyle="1" w:styleId="NotedebasdepageCar">
    <w:name w:val="Note de bas de page Car"/>
    <w:aliases w:val="Footnotes Car,Fußnote Car"/>
    <w:link w:val="Notedebasdepage"/>
    <w:rsid w:val="001F2141"/>
    <w:rPr>
      <w:rFonts w:ascii="Times New Roman" w:eastAsia="Times New Roman" w:hAnsi="Times New Roman"/>
      <w:lang w:eastAsia="en-US" w:bidi="en-US"/>
    </w:rPr>
  </w:style>
  <w:style w:type="character" w:styleId="Appelnotedebasdep">
    <w:name w:val="footnote reference"/>
    <w:unhideWhenUsed/>
    <w:rsid w:val="001F2141"/>
    <w:rPr>
      <w:vertAlign w:val="superscript"/>
    </w:rPr>
  </w:style>
  <w:style w:type="character" w:customStyle="1" w:styleId="bold1">
    <w:name w:val="bold1"/>
    <w:rsid w:val="007D49D9"/>
    <w:rPr>
      <w:b/>
      <w:bCs/>
    </w:rPr>
  </w:style>
  <w:style w:type="character" w:styleId="Lienhypertexte">
    <w:name w:val="Hyperlink"/>
    <w:uiPriority w:val="99"/>
    <w:unhideWhenUsed/>
    <w:rsid w:val="007D49D9"/>
    <w:rPr>
      <w:rFonts w:ascii="Verdana" w:hAnsi="Verdana" w:hint="default"/>
      <w:strike w:val="0"/>
      <w:dstrike w:val="0"/>
      <w:color w:val="3300CC"/>
      <w:u w:val="none"/>
      <w:effect w:val="none"/>
    </w:rPr>
  </w:style>
  <w:style w:type="character" w:customStyle="1" w:styleId="italic1">
    <w:name w:val="italic1"/>
    <w:rsid w:val="00306B26"/>
    <w:rPr>
      <w:i/>
      <w:iCs/>
    </w:rPr>
  </w:style>
  <w:style w:type="paragraph" w:customStyle="1" w:styleId="loose">
    <w:name w:val="loose"/>
    <w:basedOn w:val="Normal"/>
    <w:rsid w:val="00C25AB0"/>
    <w:pPr>
      <w:spacing w:before="142"/>
      <w:jc w:val="left"/>
    </w:pPr>
  </w:style>
  <w:style w:type="character" w:styleId="Marquedecommentaire">
    <w:name w:val="annotation reference"/>
    <w:uiPriority w:val="99"/>
    <w:unhideWhenUsed/>
    <w:rsid w:val="00BF6035"/>
    <w:rPr>
      <w:sz w:val="16"/>
      <w:szCs w:val="16"/>
    </w:rPr>
  </w:style>
  <w:style w:type="paragraph" w:styleId="Commentaire">
    <w:name w:val="annotation text"/>
    <w:aliases w:val="Comment Text Char1,Comment Text Char Car,Comment Text Char Car Car"/>
    <w:basedOn w:val="Normal"/>
    <w:link w:val="CommentaireCar"/>
    <w:uiPriority w:val="99"/>
    <w:unhideWhenUsed/>
    <w:rsid w:val="00BF6035"/>
    <w:rPr>
      <w:sz w:val="20"/>
      <w:szCs w:val="20"/>
    </w:rPr>
  </w:style>
  <w:style w:type="character" w:customStyle="1" w:styleId="CommentaireCar">
    <w:name w:val="Commentaire Car"/>
    <w:aliases w:val="Comment Text Char1 Car,Comment Text Char Car Car1,Comment Text Char Car Car Car"/>
    <w:link w:val="Commentaire"/>
    <w:uiPriority w:val="99"/>
    <w:rsid w:val="00BF603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BF6035"/>
    <w:rPr>
      <w:b/>
      <w:bCs/>
    </w:rPr>
  </w:style>
  <w:style w:type="character" w:customStyle="1" w:styleId="ObjetducommentaireCar">
    <w:name w:val="Objet du commentaire Car"/>
    <w:link w:val="Objetducommentaire"/>
    <w:uiPriority w:val="99"/>
    <w:semiHidden/>
    <w:rsid w:val="00BF6035"/>
    <w:rPr>
      <w:rFonts w:ascii="Times New Roman" w:eastAsia="Times New Roman" w:hAnsi="Times New Roman"/>
      <w:b/>
      <w:bCs/>
    </w:rPr>
  </w:style>
  <w:style w:type="paragraph" w:styleId="Textedebulles">
    <w:name w:val="Balloon Text"/>
    <w:basedOn w:val="Normal"/>
    <w:link w:val="TextedebullesCar"/>
    <w:uiPriority w:val="99"/>
    <w:semiHidden/>
    <w:unhideWhenUsed/>
    <w:rsid w:val="00BF6035"/>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BF6035"/>
    <w:rPr>
      <w:rFonts w:ascii="Tahoma" w:eastAsia="Times New Roman" w:hAnsi="Tahoma" w:cs="Tahoma"/>
      <w:sz w:val="16"/>
      <w:szCs w:val="16"/>
    </w:rPr>
  </w:style>
  <w:style w:type="paragraph" w:customStyle="1" w:styleId="T1">
    <w:name w:val="T1"/>
    <w:basedOn w:val="Titre1"/>
    <w:next w:val="Titre2"/>
    <w:uiPriority w:val="99"/>
    <w:rsid w:val="00116238"/>
    <w:pPr>
      <w:numPr>
        <w:numId w:val="1"/>
      </w:numPr>
      <w:spacing w:after="60"/>
      <w:jc w:val="left"/>
    </w:pPr>
    <w:rPr>
      <w:rFonts w:ascii="Arial" w:hAnsi="Arial"/>
      <w:kern w:val="28"/>
      <w:sz w:val="28"/>
      <w:szCs w:val="26"/>
    </w:rPr>
  </w:style>
  <w:style w:type="paragraph" w:customStyle="1" w:styleId="T2">
    <w:name w:val="T2"/>
    <w:basedOn w:val="Titre2"/>
    <w:next w:val="Titre3"/>
    <w:uiPriority w:val="99"/>
    <w:rsid w:val="00116238"/>
    <w:pPr>
      <w:numPr>
        <w:ilvl w:val="1"/>
        <w:numId w:val="1"/>
      </w:numPr>
      <w:spacing w:after="60"/>
      <w:jc w:val="left"/>
    </w:pPr>
    <w:rPr>
      <w:rFonts w:ascii="Arial" w:hAnsi="Arial"/>
      <w:b w:val="0"/>
      <w:bCs w:val="0"/>
      <w:i/>
      <w:szCs w:val="24"/>
    </w:rPr>
  </w:style>
  <w:style w:type="paragraph" w:customStyle="1" w:styleId="A3">
    <w:name w:val="A3"/>
    <w:basedOn w:val="Normal"/>
    <w:autoRedefine/>
    <w:uiPriority w:val="99"/>
    <w:rsid w:val="00116238"/>
    <w:pPr>
      <w:numPr>
        <w:ilvl w:val="2"/>
        <w:numId w:val="1"/>
      </w:numPr>
      <w:tabs>
        <w:tab w:val="num" w:pos="737"/>
      </w:tabs>
      <w:spacing w:before="240" w:after="60"/>
      <w:jc w:val="left"/>
    </w:pPr>
    <w:rPr>
      <w:rFonts w:ascii="Arial" w:hAnsi="Arial"/>
      <w:szCs w:val="22"/>
      <w:u w:val="single"/>
    </w:rPr>
  </w:style>
  <w:style w:type="paragraph" w:customStyle="1" w:styleId="StyleNormal2NoirInterligneMultiple115li">
    <w:name w:val="Style Normal2 + Noir Interligne : Multiple 115 li"/>
    <w:basedOn w:val="Normal2"/>
    <w:rsid w:val="00116238"/>
    <w:pPr>
      <w:spacing w:after="0"/>
    </w:pPr>
    <w:rPr>
      <w:rFonts w:ascii="Arial" w:hAnsi="Arial"/>
      <w:color w:val="000000"/>
      <w:sz w:val="20"/>
      <w:szCs w:val="20"/>
    </w:rPr>
  </w:style>
  <w:style w:type="character" w:customStyle="1" w:styleId="StyleNoir">
    <w:name w:val="Style Noir"/>
    <w:uiPriority w:val="99"/>
    <w:rsid w:val="00116238"/>
    <w:rPr>
      <w:rFonts w:ascii="Arial" w:hAnsi="Arial"/>
      <w:color w:val="000000"/>
      <w:sz w:val="20"/>
    </w:rPr>
  </w:style>
  <w:style w:type="paragraph" w:customStyle="1" w:styleId="StyleNormal1NoirAvant6ptInterligneMultiple115li">
    <w:name w:val="Style Normal1 + Noir Avant : 6 pt Interligne : Multiple 115 li"/>
    <w:basedOn w:val="Normal"/>
    <w:link w:val="StyleNormal1NoirAvant6ptInterligneMultiple115liCar"/>
    <w:uiPriority w:val="99"/>
    <w:rsid w:val="00116238"/>
    <w:pPr>
      <w:keepLines/>
      <w:tabs>
        <w:tab w:val="left" w:pos="284"/>
        <w:tab w:val="left" w:pos="567"/>
        <w:tab w:val="left" w:pos="851"/>
      </w:tabs>
      <w:spacing w:before="120" w:after="0"/>
      <w:ind w:firstLine="284"/>
    </w:pPr>
    <w:rPr>
      <w:rFonts w:ascii="Arial" w:hAnsi="Arial"/>
      <w:color w:val="000000"/>
      <w:sz w:val="20"/>
      <w:szCs w:val="20"/>
    </w:rPr>
  </w:style>
  <w:style w:type="character" w:customStyle="1" w:styleId="StyleNormal1NoirAvant6ptInterligneMultiple115liCar">
    <w:name w:val="Style Normal1 + Noir Avant : 6 pt Interligne : Multiple 115 li Car"/>
    <w:link w:val="StyleNormal1NoirAvant6ptInterligneMultiple115li"/>
    <w:uiPriority w:val="99"/>
    <w:rsid w:val="00116238"/>
    <w:rPr>
      <w:rFonts w:ascii="Arial" w:eastAsia="Times New Roman" w:hAnsi="Arial"/>
      <w:color w:val="000000"/>
    </w:rPr>
  </w:style>
  <w:style w:type="paragraph" w:customStyle="1" w:styleId="StyleNormal1NoirInterligneMultiple115li">
    <w:name w:val="Style Normal1 + Noir Interligne : Multiple 115 li"/>
    <w:basedOn w:val="Normal"/>
    <w:rsid w:val="00B871EE"/>
    <w:pPr>
      <w:keepLines/>
      <w:tabs>
        <w:tab w:val="left" w:pos="284"/>
        <w:tab w:val="left" w:pos="567"/>
        <w:tab w:val="left" w:pos="851"/>
      </w:tabs>
      <w:spacing w:after="0"/>
      <w:ind w:firstLine="284"/>
    </w:pPr>
    <w:rPr>
      <w:rFonts w:ascii="Arial" w:hAnsi="Arial"/>
      <w:color w:val="000000"/>
      <w:sz w:val="20"/>
      <w:szCs w:val="20"/>
    </w:rPr>
  </w:style>
  <w:style w:type="paragraph" w:customStyle="1" w:styleId="CCAPPRESTATINTELLEC">
    <w:name w:val="CCAP PRESTAT. INTELLEC."/>
    <w:basedOn w:val="Normal"/>
    <w:link w:val="CCAPPRESTATINTELLECCar"/>
    <w:rsid w:val="007752B0"/>
    <w:pPr>
      <w:spacing w:after="0" w:line="240" w:lineRule="auto"/>
      <w:ind w:left="567" w:hanging="737"/>
      <w:jc w:val="left"/>
    </w:pPr>
    <w:rPr>
      <w:rFonts w:ascii="New York" w:hAnsi="New York"/>
    </w:rPr>
  </w:style>
  <w:style w:type="character" w:customStyle="1" w:styleId="CCAPPRESTATINTELLECCar">
    <w:name w:val="CCAP PRESTAT. INTELLEC. Car"/>
    <w:link w:val="CCAPPRESTATINTELLEC"/>
    <w:rsid w:val="007752B0"/>
    <w:rPr>
      <w:rFonts w:ascii="New York" w:eastAsia="Times New Roman" w:hAnsi="New York" w:cs="New York"/>
      <w:sz w:val="24"/>
      <w:szCs w:val="24"/>
    </w:rPr>
  </w:style>
  <w:style w:type="paragraph" w:customStyle="1" w:styleId="StyleNormal2Gauche0cmInterligneMultiple115li">
    <w:name w:val="Style Normal2 + Gauche :  0 cm Interligne : Multiple 115 li"/>
    <w:basedOn w:val="Normal2"/>
    <w:rsid w:val="007752B0"/>
    <w:pPr>
      <w:spacing w:after="0"/>
      <w:ind w:left="0"/>
    </w:pPr>
    <w:rPr>
      <w:rFonts w:ascii="Arial" w:hAnsi="Arial"/>
      <w:sz w:val="20"/>
      <w:szCs w:val="20"/>
    </w:rPr>
  </w:style>
  <w:style w:type="paragraph" w:customStyle="1" w:styleId="StyleCCAPPRESTATINTELLECTimesNewRoman11ptNoirJusti1">
    <w:name w:val="Style CCAP PRESTAT. INTELLEC. + Times New Roman 11 pt Noir Justi...1"/>
    <w:basedOn w:val="CCAPPRESTATINTELLEC"/>
    <w:rsid w:val="007752B0"/>
    <w:pPr>
      <w:spacing w:line="276" w:lineRule="auto"/>
      <w:ind w:left="0" w:firstLine="284"/>
      <w:jc w:val="both"/>
    </w:pPr>
    <w:rPr>
      <w:rFonts w:ascii="Arial" w:hAnsi="Arial"/>
      <w:color w:val="000000"/>
      <w:sz w:val="20"/>
      <w:szCs w:val="20"/>
    </w:rPr>
  </w:style>
  <w:style w:type="paragraph" w:customStyle="1" w:styleId="StyleCCAPPRESTATINTELLECTimesNewRoman11ptNoir">
    <w:name w:val="Style CCAP PRESTAT. INTELLEC. + Times New Roman 11 pt Noir"/>
    <w:basedOn w:val="CCAPPRESTATINTELLEC"/>
    <w:link w:val="StyleCCAPPRESTATINTELLECTimesNewRoman11ptNoirCar"/>
    <w:rsid w:val="007752B0"/>
    <w:rPr>
      <w:rFonts w:ascii="Arial" w:hAnsi="Arial"/>
      <w:color w:val="000000"/>
    </w:rPr>
  </w:style>
  <w:style w:type="character" w:customStyle="1" w:styleId="StyleCCAPPRESTATINTELLECTimesNewRoman11ptNoirCar">
    <w:name w:val="Style CCAP PRESTAT. INTELLEC. + Times New Roman 11 pt Noir Car"/>
    <w:link w:val="StyleCCAPPRESTATINTELLECTimesNewRoman11ptNoir"/>
    <w:rsid w:val="007752B0"/>
    <w:rPr>
      <w:rFonts w:ascii="Arial" w:eastAsia="Times New Roman" w:hAnsi="Arial" w:cs="New York"/>
      <w:color w:val="000000"/>
      <w:sz w:val="24"/>
      <w:szCs w:val="24"/>
    </w:rPr>
  </w:style>
  <w:style w:type="paragraph" w:customStyle="1" w:styleId="StyleCCAPPRESTATINTELLECTimesNewRoman11ptNoirJusti2">
    <w:name w:val="Style CCAP PRESTAT. INTELLEC. + Times New Roman 11 pt Noir Justi...2"/>
    <w:basedOn w:val="CCAPPRESTATINTELLEC"/>
    <w:rsid w:val="007752B0"/>
    <w:pPr>
      <w:spacing w:before="200" w:line="276" w:lineRule="auto"/>
      <w:ind w:left="0" w:firstLine="284"/>
      <w:jc w:val="both"/>
    </w:pPr>
    <w:rPr>
      <w:rFonts w:ascii="Arial" w:hAnsi="Arial"/>
      <w:color w:val="000000"/>
      <w:sz w:val="20"/>
      <w:szCs w:val="20"/>
    </w:rPr>
  </w:style>
  <w:style w:type="paragraph" w:styleId="En-ttedetabledesmatires">
    <w:name w:val="TOC Heading"/>
    <w:basedOn w:val="Titre1"/>
    <w:next w:val="Normal"/>
    <w:uiPriority w:val="39"/>
    <w:qFormat/>
    <w:rsid w:val="006E4487"/>
    <w:pPr>
      <w:keepLines/>
      <w:spacing w:before="480" w:after="0"/>
      <w:jc w:val="left"/>
      <w:outlineLvl w:val="9"/>
    </w:pPr>
    <w:rPr>
      <w:rFonts w:ascii="Cambria" w:eastAsia="Times New Roman" w:hAnsi="Cambria"/>
      <w:color w:val="365F91"/>
      <w:kern w:val="0"/>
      <w:sz w:val="28"/>
      <w:szCs w:val="28"/>
    </w:rPr>
  </w:style>
  <w:style w:type="paragraph" w:styleId="TM1">
    <w:name w:val="toc 1"/>
    <w:basedOn w:val="Normal"/>
    <w:next w:val="Normal"/>
    <w:autoRedefine/>
    <w:uiPriority w:val="39"/>
    <w:unhideWhenUsed/>
    <w:rsid w:val="00B2420B"/>
    <w:pPr>
      <w:tabs>
        <w:tab w:val="right" w:leader="dot" w:pos="9062"/>
      </w:tabs>
      <w:spacing w:before="12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730170"/>
    <w:pPr>
      <w:tabs>
        <w:tab w:val="right" w:leader="dot" w:pos="9062"/>
      </w:tabs>
      <w:spacing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6E4487"/>
    <w:pPr>
      <w:spacing w:after="0"/>
      <w:ind w:left="440"/>
      <w:jc w:val="left"/>
    </w:pPr>
    <w:rPr>
      <w:rFonts w:asciiTheme="minorHAnsi" w:hAnsiTheme="minorHAnsi" w:cstheme="minorHAnsi"/>
      <w:i/>
      <w:iCs/>
      <w:sz w:val="20"/>
      <w:szCs w:val="20"/>
    </w:rPr>
  </w:style>
  <w:style w:type="character" w:styleId="Numrodepage">
    <w:name w:val="page number"/>
    <w:basedOn w:val="Policepardfaut"/>
    <w:rsid w:val="003202A3"/>
  </w:style>
  <w:style w:type="table" w:styleId="Grilledutableau">
    <w:name w:val="Table Grid"/>
    <w:basedOn w:val="TableauNormal"/>
    <w:uiPriority w:val="59"/>
    <w:rsid w:val="008C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C2541"/>
    <w:pPr>
      <w:pBdr>
        <w:top w:val="single" w:sz="4" w:space="1" w:color="auto"/>
        <w:left w:val="single" w:sz="4" w:space="4" w:color="auto"/>
        <w:bottom w:val="single" w:sz="4" w:space="1" w:color="auto"/>
        <w:right w:val="single" w:sz="4" w:space="4" w:color="auto"/>
      </w:pBdr>
      <w:spacing w:before="240" w:after="240"/>
      <w:jc w:val="center"/>
      <w:outlineLvl w:val="0"/>
    </w:pPr>
    <w:rPr>
      <w:b/>
      <w:bCs/>
      <w:caps/>
      <w:kern w:val="28"/>
      <w:sz w:val="28"/>
      <w:szCs w:val="32"/>
    </w:rPr>
  </w:style>
  <w:style w:type="character" w:customStyle="1" w:styleId="TitreCar">
    <w:name w:val="Titre Car"/>
    <w:link w:val="Titre"/>
    <w:uiPriority w:val="10"/>
    <w:rsid w:val="00AC2541"/>
    <w:rPr>
      <w:rFonts w:eastAsia="Times New Roman"/>
      <w:b/>
      <w:bCs/>
      <w:caps/>
      <w:kern w:val="28"/>
      <w:sz w:val="28"/>
      <w:szCs w:val="32"/>
    </w:rPr>
  </w:style>
  <w:style w:type="paragraph" w:styleId="NormalWeb">
    <w:name w:val="Normal (Web)"/>
    <w:basedOn w:val="Normal"/>
    <w:uiPriority w:val="99"/>
    <w:unhideWhenUsed/>
    <w:rsid w:val="003B7632"/>
    <w:pPr>
      <w:spacing w:before="100" w:beforeAutospacing="1" w:after="100" w:afterAutospacing="1" w:line="240" w:lineRule="auto"/>
      <w:jc w:val="left"/>
    </w:pPr>
  </w:style>
  <w:style w:type="paragraph" w:customStyle="1" w:styleId="listepuces1">
    <w:name w:val="liste à puces 1"/>
    <w:basedOn w:val="Normal"/>
    <w:rsid w:val="004D35E5"/>
    <w:pPr>
      <w:keepLines/>
      <w:numPr>
        <w:numId w:val="5"/>
      </w:numPr>
      <w:tabs>
        <w:tab w:val="num" w:pos="1418"/>
      </w:tabs>
      <w:spacing w:before="40" w:after="40"/>
    </w:pPr>
    <w:rPr>
      <w:rFonts w:ascii="Verdana" w:hAnsi="Verdana"/>
      <w:sz w:val="20"/>
      <w:szCs w:val="20"/>
    </w:rPr>
  </w:style>
  <w:style w:type="paragraph" w:customStyle="1" w:styleId="Style1">
    <w:name w:val="Style1"/>
    <w:rsid w:val="0087541D"/>
    <w:rPr>
      <w:rFonts w:ascii="Times New Roman" w:eastAsia="Times New Roman" w:hAnsi="Times New Roman"/>
      <w:b/>
      <w:i/>
      <w:sz w:val="28"/>
    </w:rPr>
  </w:style>
  <w:style w:type="paragraph" w:styleId="TM4">
    <w:name w:val="toc 4"/>
    <w:basedOn w:val="Normal"/>
    <w:next w:val="Normal"/>
    <w:autoRedefine/>
    <w:uiPriority w:val="39"/>
    <w:unhideWhenUsed/>
    <w:rsid w:val="0087541D"/>
    <w:pPr>
      <w:spacing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87541D"/>
    <w:pPr>
      <w:spacing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87541D"/>
    <w:pPr>
      <w:spacing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87541D"/>
    <w:pPr>
      <w:spacing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87541D"/>
    <w:pPr>
      <w:spacing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87541D"/>
    <w:pPr>
      <w:spacing w:after="0"/>
      <w:ind w:left="1760"/>
      <w:jc w:val="left"/>
    </w:pPr>
    <w:rPr>
      <w:rFonts w:asciiTheme="minorHAnsi" w:hAnsiTheme="minorHAnsi" w:cstheme="minorHAnsi"/>
      <w:sz w:val="18"/>
      <w:szCs w:val="18"/>
    </w:rPr>
  </w:style>
  <w:style w:type="character" w:styleId="lev">
    <w:name w:val="Strong"/>
    <w:uiPriority w:val="22"/>
    <w:qFormat/>
    <w:rsid w:val="0050082D"/>
    <w:rPr>
      <w:b/>
      <w:bCs/>
    </w:rPr>
  </w:style>
  <w:style w:type="paragraph" w:customStyle="1" w:styleId="Tramecouleur-Accent11">
    <w:name w:val="Trame couleur - Accent 11"/>
    <w:hidden/>
    <w:rsid w:val="009016B8"/>
    <w:rPr>
      <w:rFonts w:ascii="Times New Roman" w:eastAsia="Times New Roman" w:hAnsi="Times New Roman"/>
      <w:sz w:val="24"/>
      <w:szCs w:val="24"/>
    </w:rPr>
  </w:style>
  <w:style w:type="paragraph" w:customStyle="1" w:styleId="Default">
    <w:name w:val="Default"/>
    <w:rsid w:val="00CF1EEB"/>
    <w:pPr>
      <w:autoSpaceDE w:val="0"/>
      <w:autoSpaceDN w:val="0"/>
      <w:adjustRightInd w:val="0"/>
    </w:pPr>
    <w:rPr>
      <w:rFonts w:ascii="Arial" w:hAnsi="Arial" w:cs="Arial"/>
      <w:color w:val="000000"/>
      <w:sz w:val="24"/>
      <w:szCs w:val="24"/>
    </w:rPr>
  </w:style>
  <w:style w:type="paragraph" w:customStyle="1" w:styleId="Normal3">
    <w:name w:val="Normal3"/>
    <w:basedOn w:val="Normal"/>
    <w:rsid w:val="003A1C48"/>
    <w:pPr>
      <w:keepLines/>
      <w:tabs>
        <w:tab w:val="left" w:pos="851"/>
        <w:tab w:val="left" w:pos="1134"/>
        <w:tab w:val="left" w:pos="1418"/>
      </w:tabs>
      <w:spacing w:after="0"/>
      <w:ind w:left="567" w:firstLine="284"/>
    </w:pPr>
    <w:rPr>
      <w:szCs w:val="20"/>
    </w:rPr>
  </w:style>
  <w:style w:type="paragraph" w:styleId="Paragraphedeliste">
    <w:name w:val="List Paragraph"/>
    <w:aliases w:val="TITRE2 STYLE GREG,TP Liste,texte de base,Puce focus,Normal bullet 2,List Paragraph1,Bullet list,LISTE1,CSTB Titre 2,CSTB.chap.,Norma Tiret,Contact,calia titre 3,texte tableau,Titre 1 Car1,armelle Car,Ondertekst Avida,bullet 1,bullet "/>
    <w:basedOn w:val="Normal"/>
    <w:link w:val="ParagraphedelisteCar"/>
    <w:uiPriority w:val="34"/>
    <w:qFormat/>
    <w:rsid w:val="003E5682"/>
    <w:pPr>
      <w:spacing w:before="120"/>
      <w:ind w:left="720"/>
      <w:contextualSpacing/>
    </w:pPr>
    <w:rPr>
      <w:rFonts w:ascii="Arial" w:hAnsi="Arial"/>
      <w:sz w:val="20"/>
      <w:szCs w:val="20"/>
    </w:rPr>
  </w:style>
  <w:style w:type="character" w:customStyle="1" w:styleId="ParagraphedelisteCar">
    <w:name w:val="Paragraphe de liste Car"/>
    <w:aliases w:val="TITRE2 STYLE GREG Car,TP Liste Car,texte de base Car,Puce focus Car,Normal bullet 2 Car,List Paragraph1 Car,Bullet list Car,LISTE1 Car,CSTB Titre 2 Car,CSTB.chap. Car,Norma Tiret Car,Contact Car,calia titre 3 Car,Titre 1 Car1 Car"/>
    <w:link w:val="Paragraphedeliste"/>
    <w:uiPriority w:val="34"/>
    <w:rsid w:val="003E5682"/>
    <w:rPr>
      <w:rFonts w:ascii="Arial" w:eastAsia="Times New Roman" w:hAnsi="Arial"/>
    </w:rPr>
  </w:style>
  <w:style w:type="paragraph" w:customStyle="1" w:styleId="RedTxt">
    <w:name w:val="RedTxt"/>
    <w:basedOn w:val="Normal"/>
    <w:link w:val="RedTxtCar"/>
    <w:rsid w:val="00FB3027"/>
    <w:pPr>
      <w:keepLines/>
      <w:widowControl w:val="0"/>
      <w:autoSpaceDE w:val="0"/>
      <w:autoSpaceDN w:val="0"/>
      <w:adjustRightInd w:val="0"/>
      <w:spacing w:after="0"/>
      <w:jc w:val="left"/>
    </w:pPr>
    <w:rPr>
      <w:rFonts w:ascii="Arial" w:hAnsi="Arial" w:cs="Arial"/>
      <w:sz w:val="18"/>
      <w:szCs w:val="18"/>
    </w:rPr>
  </w:style>
  <w:style w:type="paragraph" w:styleId="Listepuces">
    <w:name w:val="List Bullet"/>
    <w:basedOn w:val="Normal"/>
    <w:rsid w:val="001849EF"/>
    <w:pPr>
      <w:numPr>
        <w:numId w:val="6"/>
      </w:numPr>
      <w:tabs>
        <w:tab w:val="left" w:pos="709"/>
      </w:tabs>
      <w:spacing w:after="0"/>
      <w:jc w:val="left"/>
    </w:pPr>
  </w:style>
  <w:style w:type="paragraph" w:styleId="Rvision">
    <w:name w:val="Revision"/>
    <w:hidden/>
    <w:rsid w:val="00CE44B1"/>
    <w:rPr>
      <w:rFonts w:ascii="Times New Roman" w:eastAsia="Times New Roman" w:hAnsi="Times New Roman"/>
      <w:sz w:val="24"/>
      <w:szCs w:val="24"/>
    </w:rPr>
  </w:style>
  <w:style w:type="character" w:customStyle="1" w:styleId="apple-converted-space">
    <w:name w:val="apple-converted-space"/>
    <w:rsid w:val="00202FBB"/>
  </w:style>
  <w:style w:type="paragraph" w:customStyle="1" w:styleId="Standard">
    <w:name w:val="Standard"/>
    <w:rsid w:val="00C02999"/>
    <w:pPr>
      <w:widowControl w:val="0"/>
      <w:suppressAutoHyphens/>
      <w:autoSpaceDN w:val="0"/>
      <w:textAlignment w:val="baseline"/>
    </w:pPr>
    <w:rPr>
      <w:rFonts w:ascii="Times New Roman" w:eastAsia="Lucida Sans Unicode" w:hAnsi="Times New Roman" w:cs="Tahoma"/>
      <w:kern w:val="3"/>
      <w:sz w:val="24"/>
      <w:szCs w:val="24"/>
    </w:rPr>
  </w:style>
  <w:style w:type="paragraph" w:styleId="Corpsdetexte">
    <w:name w:val="Body Text"/>
    <w:basedOn w:val="Normal"/>
    <w:link w:val="CorpsdetexteCar"/>
    <w:uiPriority w:val="99"/>
    <w:rsid w:val="000A419F"/>
    <w:rPr>
      <w:rFonts w:ascii="Arial" w:hAnsi="Arial"/>
      <w:szCs w:val="22"/>
    </w:rPr>
  </w:style>
  <w:style w:type="character" w:customStyle="1" w:styleId="CorpsdetexteCar">
    <w:name w:val="Corps de texte Car"/>
    <w:link w:val="Corpsdetexte"/>
    <w:uiPriority w:val="99"/>
    <w:rsid w:val="000A419F"/>
    <w:rPr>
      <w:rFonts w:ascii="Arial" w:eastAsia="Times New Roman" w:hAnsi="Arial"/>
      <w:sz w:val="22"/>
      <w:szCs w:val="22"/>
    </w:rPr>
  </w:style>
  <w:style w:type="paragraph" w:styleId="Explorateurdedocuments">
    <w:name w:val="Document Map"/>
    <w:basedOn w:val="Normal"/>
    <w:link w:val="ExplorateurdedocumentsCar"/>
    <w:uiPriority w:val="99"/>
    <w:semiHidden/>
    <w:unhideWhenUsed/>
    <w:rsid w:val="00ED4871"/>
    <w:rPr>
      <w:rFonts w:ascii="Tahoma" w:hAnsi="Tahoma"/>
      <w:sz w:val="16"/>
      <w:szCs w:val="16"/>
    </w:rPr>
  </w:style>
  <w:style w:type="character" w:customStyle="1" w:styleId="ExplorateurdedocumentsCar">
    <w:name w:val="Explorateur de documents Car"/>
    <w:link w:val="Explorateurdedocuments"/>
    <w:uiPriority w:val="99"/>
    <w:semiHidden/>
    <w:rsid w:val="00ED4871"/>
    <w:rPr>
      <w:rFonts w:ascii="Tahoma" w:eastAsia="Times New Roman" w:hAnsi="Tahoma" w:cs="Tahoma"/>
      <w:sz w:val="16"/>
      <w:szCs w:val="16"/>
    </w:rPr>
  </w:style>
  <w:style w:type="character" w:customStyle="1" w:styleId="RedTxtCar">
    <w:name w:val="RedTxt Car"/>
    <w:basedOn w:val="Policepardfaut"/>
    <w:link w:val="RedTxt"/>
    <w:uiPriority w:val="99"/>
    <w:locked/>
    <w:rsid w:val="0002098A"/>
    <w:rPr>
      <w:rFonts w:ascii="Arial" w:eastAsia="Times New Roman" w:hAnsi="Arial" w:cs="Arial"/>
      <w:sz w:val="18"/>
      <w:szCs w:val="18"/>
    </w:rPr>
  </w:style>
  <w:style w:type="paragraph" w:styleId="Sansinterligne">
    <w:name w:val="No Spacing"/>
    <w:link w:val="SansinterligneCar"/>
    <w:uiPriority w:val="1"/>
    <w:qFormat/>
    <w:rsid w:val="000E741D"/>
    <w:pPr>
      <w:spacing w:before="40" w:after="40"/>
      <w:jc w:val="center"/>
    </w:pPr>
    <w:rPr>
      <w:rFonts w:ascii="Arial" w:eastAsiaTheme="minorEastAsia" w:hAnsi="Arial"/>
      <w:sz w:val="16"/>
    </w:rPr>
  </w:style>
  <w:style w:type="character" w:customStyle="1" w:styleId="SansinterligneCar">
    <w:name w:val="Sans interligne Car"/>
    <w:basedOn w:val="Policepardfaut"/>
    <w:link w:val="Sansinterligne"/>
    <w:uiPriority w:val="1"/>
    <w:rsid w:val="000E741D"/>
    <w:rPr>
      <w:rFonts w:ascii="Arial" w:eastAsiaTheme="minorEastAsia" w:hAnsi="Arial"/>
      <w:sz w:val="16"/>
    </w:rPr>
  </w:style>
  <w:style w:type="paragraph" w:customStyle="1" w:styleId="RedTitre2">
    <w:name w:val="RedTitre2"/>
    <w:basedOn w:val="Normal"/>
    <w:uiPriority w:val="99"/>
    <w:rsid w:val="00CF2FA1"/>
    <w:pPr>
      <w:keepNext/>
      <w:widowControl w:val="0"/>
      <w:pBdr>
        <w:top w:val="single" w:sz="6" w:space="1" w:color="auto"/>
        <w:left w:val="single" w:sz="6" w:space="1" w:color="auto"/>
        <w:bottom w:val="single" w:sz="6" w:space="1" w:color="auto"/>
        <w:right w:val="single" w:sz="6" w:space="1" w:color="auto"/>
      </w:pBdr>
      <w:autoSpaceDE w:val="0"/>
      <w:autoSpaceDN w:val="0"/>
      <w:adjustRightInd w:val="0"/>
      <w:spacing w:before="240" w:after="60" w:line="240" w:lineRule="auto"/>
      <w:jc w:val="left"/>
    </w:pPr>
    <w:rPr>
      <w:rFonts w:ascii="Arial" w:hAnsi="Arial" w:cs="Arial"/>
      <w:b/>
      <w:bCs/>
    </w:rPr>
  </w:style>
  <w:style w:type="paragraph" w:styleId="Retraitcorpsdetexte">
    <w:name w:val="Body Text Indent"/>
    <w:basedOn w:val="Normal"/>
    <w:link w:val="RetraitcorpsdetexteCar"/>
    <w:uiPriority w:val="99"/>
    <w:unhideWhenUsed/>
    <w:rsid w:val="00CF2FA1"/>
    <w:pPr>
      <w:ind w:left="283"/>
    </w:pPr>
  </w:style>
  <w:style w:type="character" w:customStyle="1" w:styleId="RetraitcorpsdetexteCar">
    <w:name w:val="Retrait corps de texte Car"/>
    <w:basedOn w:val="Policepardfaut"/>
    <w:link w:val="Retraitcorpsdetexte"/>
    <w:uiPriority w:val="99"/>
    <w:rsid w:val="00CF2FA1"/>
    <w:rPr>
      <w:rFonts w:ascii="Times New Roman" w:eastAsia="Times New Roman" w:hAnsi="Times New Roman"/>
      <w:sz w:val="24"/>
      <w:szCs w:val="24"/>
    </w:rPr>
  </w:style>
  <w:style w:type="paragraph" w:customStyle="1" w:styleId="RedPara">
    <w:name w:val="RedPara"/>
    <w:basedOn w:val="Normal"/>
    <w:rsid w:val="00CF2FA1"/>
    <w:pPr>
      <w:keepNext/>
      <w:widowControl w:val="0"/>
      <w:autoSpaceDE w:val="0"/>
      <w:autoSpaceDN w:val="0"/>
      <w:adjustRightInd w:val="0"/>
      <w:spacing w:before="120" w:after="60" w:line="240" w:lineRule="auto"/>
      <w:jc w:val="left"/>
    </w:pPr>
    <w:rPr>
      <w:rFonts w:ascii="Arial" w:hAnsi="Arial" w:cs="Arial"/>
      <w:b/>
      <w:bCs/>
      <w:szCs w:val="22"/>
    </w:rPr>
  </w:style>
  <w:style w:type="paragraph" w:customStyle="1" w:styleId="CarCar">
    <w:name w:val="Car Car"/>
    <w:basedOn w:val="Normal"/>
    <w:rsid w:val="00370621"/>
    <w:pPr>
      <w:spacing w:after="160" w:line="240" w:lineRule="exact"/>
      <w:jc w:val="left"/>
    </w:pPr>
    <w:rPr>
      <w:rFonts w:ascii="Tahoma" w:hAnsi="Tahoma" w:cs="Tahoma"/>
      <w:sz w:val="20"/>
      <w:szCs w:val="20"/>
      <w:lang w:val="en-US" w:eastAsia="en-US"/>
    </w:rPr>
  </w:style>
  <w:style w:type="character" w:customStyle="1" w:styleId="Normal2Car">
    <w:name w:val="Normal2 Car"/>
    <w:link w:val="Normal2"/>
    <w:locked/>
    <w:rsid w:val="00370621"/>
    <w:rPr>
      <w:rFonts w:ascii="Times New Roman" w:eastAsia="Times New Roman" w:hAnsi="Times New Roman"/>
      <w:sz w:val="22"/>
      <w:szCs w:val="22"/>
    </w:rPr>
  </w:style>
  <w:style w:type="numbering" w:customStyle="1" w:styleId="Style2import">
    <w:name w:val="Style 2 importé"/>
    <w:rsid w:val="00042864"/>
    <w:pPr>
      <w:numPr>
        <w:numId w:val="24"/>
      </w:numPr>
    </w:pPr>
  </w:style>
  <w:style w:type="paragraph" w:customStyle="1" w:styleId="Bullet">
    <w:name w:val="Bullet"/>
    <w:basedOn w:val="Normal"/>
    <w:rsid w:val="00024133"/>
    <w:pPr>
      <w:spacing w:after="0" w:line="240" w:lineRule="auto"/>
      <w:ind w:left="720" w:hanging="360"/>
      <w:jc w:val="left"/>
    </w:pPr>
    <w:rPr>
      <w:szCs w:val="22"/>
    </w:rPr>
  </w:style>
  <w:style w:type="numbering" w:customStyle="1" w:styleId="Style12import">
    <w:name w:val="Style 12 importé"/>
    <w:rsid w:val="006A2D2A"/>
    <w:pPr>
      <w:numPr>
        <w:numId w:val="25"/>
      </w:numPr>
    </w:pPr>
  </w:style>
  <w:style w:type="numbering" w:customStyle="1" w:styleId="Style13import">
    <w:name w:val="Style 13 importé"/>
    <w:rsid w:val="006A2D2A"/>
    <w:pPr>
      <w:numPr>
        <w:numId w:val="11"/>
      </w:numPr>
    </w:pPr>
  </w:style>
  <w:style w:type="character" w:styleId="Mentionnonrsolue">
    <w:name w:val="Unresolved Mention"/>
    <w:basedOn w:val="Policepardfaut"/>
    <w:uiPriority w:val="99"/>
    <w:unhideWhenUsed/>
    <w:rsid w:val="005D41AA"/>
    <w:rPr>
      <w:color w:val="808080"/>
      <w:shd w:val="clear" w:color="auto" w:fill="E6E6E6"/>
    </w:rPr>
  </w:style>
  <w:style w:type="character" w:customStyle="1" w:styleId="bold">
    <w:name w:val="bold"/>
    <w:basedOn w:val="Policepardfaut"/>
    <w:rsid w:val="00F5598A"/>
  </w:style>
  <w:style w:type="paragraph" w:customStyle="1" w:styleId="margintopbottom14">
    <w:name w:val="margintopbottom14"/>
    <w:basedOn w:val="Normal"/>
    <w:rsid w:val="00F5598A"/>
    <w:pPr>
      <w:spacing w:before="100" w:beforeAutospacing="1" w:after="100" w:afterAutospacing="1" w:line="240" w:lineRule="auto"/>
      <w:jc w:val="left"/>
    </w:pPr>
  </w:style>
  <w:style w:type="paragraph" w:customStyle="1" w:styleId="MidTexteCourant">
    <w:name w:val="Mid_TexteCourant"/>
    <w:basedOn w:val="Normal"/>
    <w:qFormat/>
    <w:rsid w:val="006A2AB2"/>
    <w:pPr>
      <w:spacing w:after="0" w:line="240" w:lineRule="auto"/>
      <w:ind w:firstLine="284"/>
    </w:pPr>
    <w:rPr>
      <w:rFonts w:eastAsia="Calibri"/>
      <w:sz w:val="20"/>
      <w:szCs w:val="22"/>
      <w:lang w:eastAsia="en-US"/>
    </w:rPr>
  </w:style>
  <w:style w:type="character" w:customStyle="1" w:styleId="MidNumeroAlinea">
    <w:name w:val="Mid_NumeroAlinea"/>
    <w:qFormat/>
    <w:rsid w:val="006A2AB2"/>
    <w:rPr>
      <w:rFonts w:ascii="Arial" w:hAnsi="Arial"/>
      <w:b/>
      <w:color w:val="000000"/>
      <w:bdr w:val="none" w:sz="0" w:space="0" w:color="auto"/>
      <w:shd w:val="clear" w:color="auto" w:fill="DDD9C3"/>
    </w:rPr>
  </w:style>
  <w:style w:type="paragraph" w:customStyle="1" w:styleId="MidEncadreGriseTexte">
    <w:name w:val="Mid_EncadreGrise_Texte"/>
    <w:basedOn w:val="Normal"/>
    <w:qFormat/>
    <w:rsid w:val="002C7460"/>
    <w:pPr>
      <w:pBdr>
        <w:left w:val="single" w:sz="12" w:space="4" w:color="0D0D0D"/>
        <w:right w:val="single" w:sz="12" w:space="4" w:color="0D0D0D"/>
      </w:pBdr>
      <w:shd w:val="clear" w:color="auto" w:fill="D9D9D9"/>
      <w:spacing w:after="0" w:line="240" w:lineRule="auto"/>
      <w:ind w:firstLine="284"/>
    </w:pPr>
    <w:rPr>
      <w:rFonts w:ascii="Arial" w:eastAsia="Calibri" w:hAnsi="Arial"/>
      <w:sz w:val="20"/>
      <w:szCs w:val="22"/>
      <w:lang w:eastAsia="en-US"/>
    </w:rPr>
  </w:style>
  <w:style w:type="paragraph" w:customStyle="1" w:styleId="MidEncadreGriseSsTitre">
    <w:name w:val="Mid_EncadreGrise_SsTitre"/>
    <w:basedOn w:val="Normal"/>
    <w:qFormat/>
    <w:rsid w:val="002C7460"/>
    <w:pPr>
      <w:keepNext/>
      <w:pBdr>
        <w:left w:val="single" w:sz="12" w:space="4" w:color="0D0D0D"/>
        <w:right w:val="single" w:sz="12" w:space="4" w:color="0D0D0D"/>
      </w:pBdr>
      <w:shd w:val="clear" w:color="auto" w:fill="D9D9D9"/>
      <w:spacing w:before="120" w:line="240" w:lineRule="auto"/>
      <w:ind w:firstLine="284"/>
      <w:jc w:val="center"/>
    </w:pPr>
    <w:rPr>
      <w:rFonts w:ascii="Arial" w:eastAsia="Calibri" w:hAnsi="Arial"/>
      <w:sz w:val="28"/>
      <w:szCs w:val="22"/>
      <w:lang w:eastAsia="en-US"/>
    </w:rPr>
  </w:style>
  <w:style w:type="paragraph" w:customStyle="1" w:styleId="MidEncadreGriseFin">
    <w:name w:val="Mid_EncadreGrise_Fin"/>
    <w:basedOn w:val="Normal"/>
    <w:qFormat/>
    <w:rsid w:val="00BD776D"/>
    <w:pPr>
      <w:pBdr>
        <w:left w:val="single" w:sz="12" w:space="4" w:color="0D0D0D"/>
        <w:bottom w:val="single" w:sz="12" w:space="1" w:color="0D0D0D"/>
        <w:right w:val="single" w:sz="12" w:space="4" w:color="0D0D0D"/>
      </w:pBdr>
      <w:shd w:val="clear" w:color="auto" w:fill="D9D9D9"/>
      <w:spacing w:before="120" w:after="240" w:line="240" w:lineRule="auto"/>
      <w:ind w:firstLine="284"/>
      <w:jc w:val="left"/>
    </w:pPr>
    <w:rPr>
      <w:rFonts w:eastAsia="Calibri"/>
      <w:sz w:val="28"/>
      <w:szCs w:val="22"/>
      <w:lang w:eastAsia="en-US"/>
    </w:rPr>
  </w:style>
  <w:style w:type="paragraph" w:customStyle="1" w:styleId="MidFigureImage">
    <w:name w:val="Mid_FigureImage"/>
    <w:basedOn w:val="Normal"/>
    <w:qFormat/>
    <w:rsid w:val="00094495"/>
    <w:pPr>
      <w:shd w:val="clear" w:color="auto" w:fill="FDE9D9"/>
      <w:spacing w:before="120" w:line="240" w:lineRule="auto"/>
      <w:jc w:val="center"/>
    </w:pPr>
    <w:rPr>
      <w:rFonts w:ascii="Arial" w:eastAsia="Calibri" w:hAnsi="Arial"/>
      <w:szCs w:val="22"/>
      <w:lang w:eastAsia="en-US"/>
    </w:rPr>
  </w:style>
  <w:style w:type="character" w:customStyle="1" w:styleId="normaltextrun">
    <w:name w:val="normaltextrun"/>
    <w:basedOn w:val="Policepardfaut"/>
    <w:rsid w:val="00CF4D17"/>
  </w:style>
  <w:style w:type="paragraph" w:customStyle="1" w:styleId="Midniv03intParagraphe">
    <w:name w:val="Mid_niv03int_Paragraphe"/>
    <w:basedOn w:val="MidTexteCourant"/>
    <w:qFormat/>
    <w:rsid w:val="00B50FF0"/>
    <w:pPr>
      <w:keepNext/>
      <w:spacing w:before="360" w:after="240"/>
      <w:ind w:firstLine="0"/>
      <w:jc w:val="center"/>
    </w:pPr>
    <w:rPr>
      <w:rFonts w:ascii="Arial" w:hAnsi="Arial"/>
      <w:sz w:val="28"/>
    </w:rPr>
  </w:style>
  <w:style w:type="character" w:customStyle="1" w:styleId="Midniv03nParagraphe">
    <w:name w:val="Mid_niv03n_Paragraphe"/>
    <w:qFormat/>
    <w:rsid w:val="00B50FF0"/>
    <w:rPr>
      <w:color w:val="943634"/>
    </w:rPr>
  </w:style>
  <w:style w:type="character" w:customStyle="1" w:styleId="MidRenvoiAlinea">
    <w:name w:val="Mid_RenvoiAlinea"/>
    <w:qFormat/>
    <w:rsid w:val="00B50FF0"/>
    <w:rPr>
      <w:color w:val="943634"/>
      <w:bdr w:val="single" w:sz="4" w:space="0" w:color="auto"/>
      <w:shd w:val="clear" w:color="auto" w:fill="DDD9C3"/>
    </w:rPr>
  </w:style>
  <w:style w:type="paragraph" w:customStyle="1" w:styleId="para01">
    <w:name w:val="para01"/>
    <w:rsid w:val="00073F23"/>
    <w:pPr>
      <w:ind w:left="709"/>
      <w:jc w:val="both"/>
    </w:pPr>
    <w:rPr>
      <w:rFonts w:ascii="Arial" w:eastAsia="Times New Roman" w:hAnsi="Arial"/>
      <w:noProof/>
      <w:sz w:val="24"/>
    </w:rPr>
  </w:style>
  <w:style w:type="paragraph" w:customStyle="1" w:styleId="western">
    <w:name w:val="western"/>
    <w:basedOn w:val="Normal"/>
    <w:rsid w:val="001A019F"/>
    <w:pPr>
      <w:spacing w:before="57" w:after="0" w:line="240" w:lineRule="auto"/>
    </w:pPr>
    <w:rPr>
      <w:rFonts w:ascii="Arial" w:hAnsi="Arial" w:cs="Arial"/>
      <w:sz w:val="20"/>
      <w:szCs w:val="20"/>
    </w:rPr>
  </w:style>
  <w:style w:type="paragraph" w:customStyle="1" w:styleId="Midniv01nSection">
    <w:name w:val="Mid_niv01n_Section"/>
    <w:basedOn w:val="MidTexteCourant"/>
    <w:qFormat/>
    <w:rsid w:val="00BF312D"/>
    <w:pPr>
      <w:keepNext/>
      <w:pBdr>
        <w:bottom w:val="single" w:sz="12" w:space="6" w:color="0D0D0D"/>
      </w:pBdr>
      <w:spacing w:before="480" w:after="120"/>
      <w:ind w:firstLine="0"/>
      <w:jc w:val="center"/>
    </w:pPr>
    <w:rPr>
      <w:rFonts w:ascii="Arial" w:hAnsi="Arial"/>
      <w:color w:val="943634"/>
      <w:sz w:val="28"/>
    </w:rPr>
  </w:style>
  <w:style w:type="paragraph" w:customStyle="1" w:styleId="Midniv01intSection">
    <w:name w:val="Mid_niv01int_Section"/>
    <w:basedOn w:val="MidTexteCourant"/>
    <w:qFormat/>
    <w:rsid w:val="00BF312D"/>
    <w:pPr>
      <w:spacing w:after="360"/>
      <w:ind w:left="567" w:right="567" w:firstLine="0"/>
      <w:jc w:val="center"/>
    </w:pPr>
    <w:rPr>
      <w:rFonts w:ascii="Arial" w:hAnsi="Arial"/>
      <w:sz w:val="36"/>
    </w:rPr>
  </w:style>
  <w:style w:type="paragraph" w:customStyle="1" w:styleId="MidChapitreTitre">
    <w:name w:val="Mid_Chapitre_Titre"/>
    <w:basedOn w:val="Normal"/>
    <w:qFormat/>
    <w:rsid w:val="00BF312D"/>
    <w:pPr>
      <w:spacing w:after="480" w:line="240" w:lineRule="auto"/>
      <w:jc w:val="center"/>
      <w:outlineLvl w:val="0"/>
    </w:pPr>
    <w:rPr>
      <w:rFonts w:ascii="Arial" w:eastAsia="Calibri" w:hAnsi="Arial"/>
      <w:b/>
      <w:sz w:val="48"/>
      <w:szCs w:val="22"/>
      <w:lang w:eastAsia="en-US"/>
    </w:rPr>
  </w:style>
  <w:style w:type="character" w:styleId="Lienhypertextesuivivisit">
    <w:name w:val="FollowedHyperlink"/>
    <w:basedOn w:val="Policepardfaut"/>
    <w:uiPriority w:val="99"/>
    <w:semiHidden/>
    <w:unhideWhenUsed/>
    <w:rsid w:val="00DC2C01"/>
    <w:rPr>
      <w:color w:val="800080" w:themeColor="followedHyperlink"/>
      <w:u w:val="single"/>
    </w:rPr>
  </w:style>
  <w:style w:type="character" w:styleId="Mention">
    <w:name w:val="Mention"/>
    <w:basedOn w:val="Policepardfaut"/>
    <w:uiPriority w:val="99"/>
    <w:unhideWhenUsed/>
    <w:rsid w:val="00804596"/>
    <w:rPr>
      <w:color w:val="2B579A"/>
      <w:shd w:val="clear" w:color="auto" w:fill="E1DFDD"/>
    </w:rPr>
  </w:style>
  <w:style w:type="paragraph" w:customStyle="1" w:styleId="Date1">
    <w:name w:val="Date1"/>
    <w:basedOn w:val="Normal"/>
    <w:rsid w:val="006F277A"/>
    <w:pPr>
      <w:spacing w:before="100" w:beforeAutospacing="1" w:after="100" w:afterAutospacing="1" w:line="240" w:lineRule="auto"/>
      <w:jc w:val="left"/>
    </w:pPr>
    <w:rPr>
      <w:rFonts w:ascii="Times New Roman" w:hAnsi="Times New Roman"/>
      <w:sz w:val="24"/>
    </w:rPr>
  </w:style>
  <w:style w:type="paragraph" w:customStyle="1" w:styleId="BodyA">
    <w:name w:val="Body A"/>
    <w:rsid w:val="00966169"/>
    <w:pPr>
      <w:spacing w:after="160" w:line="256" w:lineRule="auto"/>
    </w:pPr>
    <w:rPr>
      <w:rFonts w:eastAsia="Arial Unicode MS" w:cs="Arial Unicode MS"/>
      <w:color w:val="000000"/>
      <w:sz w:val="22"/>
      <w:szCs w:val="22"/>
      <w:u w:color="000000"/>
      <w14:textOutline w14:w="12700" w14:cap="flat" w14:cmpd="sng" w14:algn="ctr">
        <w14:noFill/>
        <w14:prstDash w14:val="solid"/>
        <w14:miter w14:lim="100000"/>
      </w14:textOutline>
    </w:rPr>
  </w:style>
  <w:style w:type="paragraph" w:customStyle="1" w:styleId="paragraph">
    <w:name w:val="paragraph"/>
    <w:basedOn w:val="Normal"/>
    <w:rsid w:val="0025363B"/>
    <w:pPr>
      <w:spacing w:before="100" w:beforeAutospacing="1" w:after="100" w:afterAutospacing="1" w:line="240" w:lineRule="auto"/>
      <w:jc w:val="left"/>
    </w:pPr>
    <w:rPr>
      <w:rFonts w:ascii="Times New Roman" w:hAnsi="Times New Roman"/>
      <w:sz w:val="24"/>
    </w:rPr>
  </w:style>
  <w:style w:type="character" w:customStyle="1" w:styleId="eop">
    <w:name w:val="eop"/>
    <w:basedOn w:val="Policepardfaut"/>
    <w:rsid w:val="0025363B"/>
  </w:style>
  <w:style w:type="character" w:customStyle="1" w:styleId="findhit">
    <w:name w:val="findhit"/>
    <w:basedOn w:val="Policepardfaut"/>
    <w:rsid w:val="0025363B"/>
  </w:style>
  <w:style w:type="paragraph" w:customStyle="1" w:styleId="Date2">
    <w:name w:val="Date2"/>
    <w:basedOn w:val="Normal"/>
    <w:rsid w:val="0002619A"/>
    <w:pPr>
      <w:spacing w:before="100" w:beforeAutospacing="1" w:after="100" w:afterAutospacing="1" w:line="240" w:lineRule="auto"/>
      <w:jc w:val="left"/>
    </w:pPr>
    <w:rPr>
      <w:rFonts w:ascii="Times New Roman" w:hAnsi="Times New Roman"/>
      <w:sz w:val="24"/>
    </w:rPr>
  </w:style>
  <w:style w:type="paragraph" w:customStyle="1" w:styleId="Body">
    <w:name w:val="Body"/>
    <w:rsid w:val="000A7901"/>
    <w:pPr>
      <w:pBdr>
        <w:top w:val="nil"/>
        <w:left w:val="nil"/>
        <w:bottom w:val="nil"/>
        <w:right w:val="nil"/>
        <w:between w:val="nil"/>
        <w:bar w:val="nil"/>
      </w:pBdr>
      <w:spacing w:after="160" w:line="259" w:lineRule="auto"/>
    </w:pPr>
    <w:rPr>
      <w:rFonts w:cs="Calibri"/>
      <w:color w:val="000000"/>
      <w:sz w:val="22"/>
      <w:szCs w:val="22"/>
      <w:u w:color="000000"/>
      <w:bdr w:val="nil"/>
      <w14:textOutline w14:w="0" w14:cap="flat" w14:cmpd="sng" w14:algn="ctr">
        <w14:noFill/>
        <w14:prstDash w14:val="solid"/>
        <w14:bevel/>
      </w14:textOutline>
    </w:rPr>
  </w:style>
  <w:style w:type="paragraph" w:customStyle="1" w:styleId="Date3">
    <w:name w:val="Date3"/>
    <w:basedOn w:val="Normal"/>
    <w:rsid w:val="00543256"/>
    <w:pPr>
      <w:spacing w:before="100" w:beforeAutospacing="1" w:after="100" w:afterAutospacing="1" w:line="240" w:lineRule="auto"/>
      <w:jc w:val="left"/>
    </w:pPr>
    <w:rPr>
      <w:rFonts w:ascii="Times New Roman" w:hAnsi="Times New Roman"/>
      <w:sz w:val="24"/>
    </w:rPr>
  </w:style>
  <w:style w:type="paragraph" w:customStyle="1" w:styleId="Date4">
    <w:name w:val="Date4"/>
    <w:basedOn w:val="Normal"/>
    <w:rsid w:val="004510C4"/>
    <w:pPr>
      <w:spacing w:before="100" w:beforeAutospacing="1" w:after="100" w:afterAutospacing="1" w:line="240" w:lineRule="auto"/>
      <w:jc w:val="left"/>
    </w:pPr>
    <w:rPr>
      <w:rFonts w:ascii="Times New Roman" w:hAnsi="Times New Roman"/>
      <w:sz w:val="24"/>
    </w:rPr>
  </w:style>
  <w:style w:type="numbering" w:customStyle="1" w:styleId="Listeactuelle1">
    <w:name w:val="Liste actuelle1"/>
    <w:uiPriority w:val="99"/>
    <w:rsid w:val="00DD6A7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259">
      <w:bodyDiv w:val="1"/>
      <w:marLeft w:val="0"/>
      <w:marRight w:val="0"/>
      <w:marTop w:val="0"/>
      <w:marBottom w:val="0"/>
      <w:divBdr>
        <w:top w:val="none" w:sz="0" w:space="0" w:color="auto"/>
        <w:left w:val="none" w:sz="0" w:space="0" w:color="auto"/>
        <w:bottom w:val="none" w:sz="0" w:space="0" w:color="auto"/>
        <w:right w:val="none" w:sz="0" w:space="0" w:color="auto"/>
      </w:divBdr>
      <w:divsChild>
        <w:div w:id="164562191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6102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45">
      <w:bodyDiv w:val="1"/>
      <w:marLeft w:val="0"/>
      <w:marRight w:val="0"/>
      <w:marTop w:val="0"/>
      <w:marBottom w:val="0"/>
      <w:divBdr>
        <w:top w:val="none" w:sz="0" w:space="0" w:color="auto"/>
        <w:left w:val="none" w:sz="0" w:space="0" w:color="auto"/>
        <w:bottom w:val="none" w:sz="0" w:space="0" w:color="auto"/>
        <w:right w:val="none" w:sz="0" w:space="0" w:color="auto"/>
      </w:divBdr>
    </w:div>
    <w:div w:id="14815129">
      <w:bodyDiv w:val="1"/>
      <w:marLeft w:val="0"/>
      <w:marRight w:val="0"/>
      <w:marTop w:val="0"/>
      <w:marBottom w:val="0"/>
      <w:divBdr>
        <w:top w:val="none" w:sz="0" w:space="0" w:color="auto"/>
        <w:left w:val="none" w:sz="0" w:space="0" w:color="auto"/>
        <w:bottom w:val="none" w:sz="0" w:space="0" w:color="auto"/>
        <w:right w:val="none" w:sz="0" w:space="0" w:color="auto"/>
      </w:divBdr>
    </w:div>
    <w:div w:id="26874787">
      <w:bodyDiv w:val="1"/>
      <w:marLeft w:val="0"/>
      <w:marRight w:val="0"/>
      <w:marTop w:val="0"/>
      <w:marBottom w:val="0"/>
      <w:divBdr>
        <w:top w:val="none" w:sz="0" w:space="0" w:color="auto"/>
        <w:left w:val="none" w:sz="0" w:space="0" w:color="auto"/>
        <w:bottom w:val="none" w:sz="0" w:space="0" w:color="auto"/>
        <w:right w:val="none" w:sz="0" w:space="0" w:color="auto"/>
      </w:divBdr>
      <w:divsChild>
        <w:div w:id="99445698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36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9127">
      <w:bodyDiv w:val="1"/>
      <w:marLeft w:val="0"/>
      <w:marRight w:val="0"/>
      <w:marTop w:val="0"/>
      <w:marBottom w:val="0"/>
      <w:divBdr>
        <w:top w:val="none" w:sz="0" w:space="0" w:color="auto"/>
        <w:left w:val="none" w:sz="0" w:space="0" w:color="auto"/>
        <w:bottom w:val="none" w:sz="0" w:space="0" w:color="auto"/>
        <w:right w:val="none" w:sz="0" w:space="0" w:color="auto"/>
      </w:divBdr>
    </w:div>
    <w:div w:id="58869402">
      <w:bodyDiv w:val="1"/>
      <w:marLeft w:val="0"/>
      <w:marRight w:val="0"/>
      <w:marTop w:val="0"/>
      <w:marBottom w:val="0"/>
      <w:divBdr>
        <w:top w:val="none" w:sz="0" w:space="0" w:color="auto"/>
        <w:left w:val="none" w:sz="0" w:space="0" w:color="auto"/>
        <w:bottom w:val="none" w:sz="0" w:space="0" w:color="auto"/>
        <w:right w:val="none" w:sz="0" w:space="0" w:color="auto"/>
      </w:divBdr>
    </w:div>
    <w:div w:id="69037607">
      <w:bodyDiv w:val="1"/>
      <w:marLeft w:val="0"/>
      <w:marRight w:val="0"/>
      <w:marTop w:val="0"/>
      <w:marBottom w:val="0"/>
      <w:divBdr>
        <w:top w:val="none" w:sz="0" w:space="0" w:color="auto"/>
        <w:left w:val="none" w:sz="0" w:space="0" w:color="auto"/>
        <w:bottom w:val="none" w:sz="0" w:space="0" w:color="auto"/>
        <w:right w:val="none" w:sz="0" w:space="0" w:color="auto"/>
      </w:divBdr>
    </w:div>
    <w:div w:id="79496468">
      <w:bodyDiv w:val="1"/>
      <w:marLeft w:val="0"/>
      <w:marRight w:val="0"/>
      <w:marTop w:val="0"/>
      <w:marBottom w:val="0"/>
      <w:divBdr>
        <w:top w:val="none" w:sz="0" w:space="0" w:color="auto"/>
        <w:left w:val="none" w:sz="0" w:space="0" w:color="auto"/>
        <w:bottom w:val="none" w:sz="0" w:space="0" w:color="auto"/>
        <w:right w:val="none" w:sz="0" w:space="0" w:color="auto"/>
      </w:divBdr>
      <w:divsChild>
        <w:div w:id="1896046038">
          <w:marLeft w:val="0"/>
          <w:marRight w:val="0"/>
          <w:marTop w:val="0"/>
          <w:marBottom w:val="0"/>
          <w:divBdr>
            <w:top w:val="none" w:sz="0" w:space="0" w:color="auto"/>
            <w:left w:val="none" w:sz="0" w:space="0" w:color="auto"/>
            <w:bottom w:val="none" w:sz="0" w:space="0" w:color="auto"/>
            <w:right w:val="none" w:sz="0" w:space="0" w:color="auto"/>
          </w:divBdr>
          <w:divsChild>
            <w:div w:id="2146507911">
              <w:marLeft w:val="0"/>
              <w:marRight w:val="0"/>
              <w:marTop w:val="0"/>
              <w:marBottom w:val="0"/>
              <w:divBdr>
                <w:top w:val="none" w:sz="0" w:space="0" w:color="auto"/>
                <w:left w:val="none" w:sz="0" w:space="0" w:color="auto"/>
                <w:bottom w:val="none" w:sz="0" w:space="0" w:color="auto"/>
                <w:right w:val="none" w:sz="0" w:space="0" w:color="auto"/>
              </w:divBdr>
              <w:divsChild>
                <w:div w:id="9149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4473">
      <w:bodyDiv w:val="1"/>
      <w:marLeft w:val="0"/>
      <w:marRight w:val="0"/>
      <w:marTop w:val="0"/>
      <w:marBottom w:val="0"/>
      <w:divBdr>
        <w:top w:val="none" w:sz="0" w:space="0" w:color="auto"/>
        <w:left w:val="none" w:sz="0" w:space="0" w:color="auto"/>
        <w:bottom w:val="none" w:sz="0" w:space="0" w:color="auto"/>
        <w:right w:val="none" w:sz="0" w:space="0" w:color="auto"/>
      </w:divBdr>
    </w:div>
    <w:div w:id="118188646">
      <w:bodyDiv w:val="1"/>
      <w:marLeft w:val="0"/>
      <w:marRight w:val="0"/>
      <w:marTop w:val="0"/>
      <w:marBottom w:val="0"/>
      <w:divBdr>
        <w:top w:val="none" w:sz="0" w:space="0" w:color="auto"/>
        <w:left w:val="none" w:sz="0" w:space="0" w:color="auto"/>
        <w:bottom w:val="none" w:sz="0" w:space="0" w:color="auto"/>
        <w:right w:val="none" w:sz="0" w:space="0" w:color="auto"/>
      </w:divBdr>
    </w:div>
    <w:div w:id="120268113">
      <w:bodyDiv w:val="1"/>
      <w:marLeft w:val="0"/>
      <w:marRight w:val="0"/>
      <w:marTop w:val="0"/>
      <w:marBottom w:val="0"/>
      <w:divBdr>
        <w:top w:val="none" w:sz="0" w:space="0" w:color="auto"/>
        <w:left w:val="none" w:sz="0" w:space="0" w:color="auto"/>
        <w:bottom w:val="none" w:sz="0" w:space="0" w:color="auto"/>
        <w:right w:val="none" w:sz="0" w:space="0" w:color="auto"/>
      </w:divBdr>
    </w:div>
    <w:div w:id="123742104">
      <w:bodyDiv w:val="1"/>
      <w:marLeft w:val="0"/>
      <w:marRight w:val="0"/>
      <w:marTop w:val="0"/>
      <w:marBottom w:val="0"/>
      <w:divBdr>
        <w:top w:val="none" w:sz="0" w:space="0" w:color="auto"/>
        <w:left w:val="none" w:sz="0" w:space="0" w:color="auto"/>
        <w:bottom w:val="none" w:sz="0" w:space="0" w:color="auto"/>
        <w:right w:val="none" w:sz="0" w:space="0" w:color="auto"/>
      </w:divBdr>
    </w:div>
    <w:div w:id="181625611">
      <w:bodyDiv w:val="1"/>
      <w:marLeft w:val="0"/>
      <w:marRight w:val="0"/>
      <w:marTop w:val="0"/>
      <w:marBottom w:val="0"/>
      <w:divBdr>
        <w:top w:val="none" w:sz="0" w:space="0" w:color="auto"/>
        <w:left w:val="none" w:sz="0" w:space="0" w:color="auto"/>
        <w:bottom w:val="none" w:sz="0" w:space="0" w:color="auto"/>
        <w:right w:val="none" w:sz="0" w:space="0" w:color="auto"/>
      </w:divBdr>
    </w:div>
    <w:div w:id="197356779">
      <w:bodyDiv w:val="1"/>
      <w:marLeft w:val="0"/>
      <w:marRight w:val="0"/>
      <w:marTop w:val="0"/>
      <w:marBottom w:val="0"/>
      <w:divBdr>
        <w:top w:val="none" w:sz="0" w:space="0" w:color="auto"/>
        <w:left w:val="none" w:sz="0" w:space="0" w:color="auto"/>
        <w:bottom w:val="none" w:sz="0" w:space="0" w:color="auto"/>
        <w:right w:val="none" w:sz="0" w:space="0" w:color="auto"/>
      </w:divBdr>
    </w:div>
    <w:div w:id="200094733">
      <w:bodyDiv w:val="1"/>
      <w:marLeft w:val="0"/>
      <w:marRight w:val="0"/>
      <w:marTop w:val="0"/>
      <w:marBottom w:val="0"/>
      <w:divBdr>
        <w:top w:val="none" w:sz="0" w:space="0" w:color="auto"/>
        <w:left w:val="none" w:sz="0" w:space="0" w:color="auto"/>
        <w:bottom w:val="none" w:sz="0" w:space="0" w:color="auto"/>
        <w:right w:val="none" w:sz="0" w:space="0" w:color="auto"/>
      </w:divBdr>
    </w:div>
    <w:div w:id="207030933">
      <w:bodyDiv w:val="1"/>
      <w:marLeft w:val="0"/>
      <w:marRight w:val="0"/>
      <w:marTop w:val="0"/>
      <w:marBottom w:val="0"/>
      <w:divBdr>
        <w:top w:val="none" w:sz="0" w:space="0" w:color="auto"/>
        <w:left w:val="none" w:sz="0" w:space="0" w:color="auto"/>
        <w:bottom w:val="none" w:sz="0" w:space="0" w:color="auto"/>
        <w:right w:val="none" w:sz="0" w:space="0" w:color="auto"/>
      </w:divBdr>
    </w:div>
    <w:div w:id="223218452">
      <w:bodyDiv w:val="1"/>
      <w:marLeft w:val="0"/>
      <w:marRight w:val="0"/>
      <w:marTop w:val="0"/>
      <w:marBottom w:val="0"/>
      <w:divBdr>
        <w:top w:val="none" w:sz="0" w:space="0" w:color="auto"/>
        <w:left w:val="none" w:sz="0" w:space="0" w:color="auto"/>
        <w:bottom w:val="none" w:sz="0" w:space="0" w:color="auto"/>
        <w:right w:val="none" w:sz="0" w:space="0" w:color="auto"/>
      </w:divBdr>
    </w:div>
    <w:div w:id="231621681">
      <w:bodyDiv w:val="1"/>
      <w:marLeft w:val="0"/>
      <w:marRight w:val="0"/>
      <w:marTop w:val="0"/>
      <w:marBottom w:val="0"/>
      <w:divBdr>
        <w:top w:val="none" w:sz="0" w:space="0" w:color="auto"/>
        <w:left w:val="none" w:sz="0" w:space="0" w:color="auto"/>
        <w:bottom w:val="none" w:sz="0" w:space="0" w:color="auto"/>
        <w:right w:val="none" w:sz="0" w:space="0" w:color="auto"/>
      </w:divBdr>
    </w:div>
    <w:div w:id="239677821">
      <w:bodyDiv w:val="1"/>
      <w:marLeft w:val="0"/>
      <w:marRight w:val="0"/>
      <w:marTop w:val="0"/>
      <w:marBottom w:val="0"/>
      <w:divBdr>
        <w:top w:val="none" w:sz="0" w:space="0" w:color="auto"/>
        <w:left w:val="none" w:sz="0" w:space="0" w:color="auto"/>
        <w:bottom w:val="none" w:sz="0" w:space="0" w:color="auto"/>
        <w:right w:val="none" w:sz="0" w:space="0" w:color="auto"/>
      </w:divBdr>
    </w:div>
    <w:div w:id="263848648">
      <w:bodyDiv w:val="1"/>
      <w:marLeft w:val="0"/>
      <w:marRight w:val="0"/>
      <w:marTop w:val="0"/>
      <w:marBottom w:val="0"/>
      <w:divBdr>
        <w:top w:val="none" w:sz="0" w:space="0" w:color="auto"/>
        <w:left w:val="none" w:sz="0" w:space="0" w:color="auto"/>
        <w:bottom w:val="none" w:sz="0" w:space="0" w:color="auto"/>
        <w:right w:val="none" w:sz="0" w:space="0" w:color="auto"/>
      </w:divBdr>
    </w:div>
    <w:div w:id="265580524">
      <w:bodyDiv w:val="1"/>
      <w:marLeft w:val="0"/>
      <w:marRight w:val="0"/>
      <w:marTop w:val="0"/>
      <w:marBottom w:val="0"/>
      <w:divBdr>
        <w:top w:val="none" w:sz="0" w:space="0" w:color="auto"/>
        <w:left w:val="none" w:sz="0" w:space="0" w:color="auto"/>
        <w:bottom w:val="none" w:sz="0" w:space="0" w:color="auto"/>
        <w:right w:val="none" w:sz="0" w:space="0" w:color="auto"/>
      </w:divBdr>
    </w:div>
    <w:div w:id="274211221">
      <w:bodyDiv w:val="1"/>
      <w:marLeft w:val="0"/>
      <w:marRight w:val="0"/>
      <w:marTop w:val="0"/>
      <w:marBottom w:val="0"/>
      <w:divBdr>
        <w:top w:val="none" w:sz="0" w:space="0" w:color="auto"/>
        <w:left w:val="none" w:sz="0" w:space="0" w:color="auto"/>
        <w:bottom w:val="none" w:sz="0" w:space="0" w:color="auto"/>
        <w:right w:val="none" w:sz="0" w:space="0" w:color="auto"/>
      </w:divBdr>
    </w:div>
    <w:div w:id="280765931">
      <w:bodyDiv w:val="1"/>
      <w:marLeft w:val="0"/>
      <w:marRight w:val="0"/>
      <w:marTop w:val="0"/>
      <w:marBottom w:val="0"/>
      <w:divBdr>
        <w:top w:val="none" w:sz="0" w:space="0" w:color="auto"/>
        <w:left w:val="none" w:sz="0" w:space="0" w:color="auto"/>
        <w:bottom w:val="none" w:sz="0" w:space="0" w:color="auto"/>
        <w:right w:val="none" w:sz="0" w:space="0" w:color="auto"/>
      </w:divBdr>
      <w:divsChild>
        <w:div w:id="164441685">
          <w:marLeft w:val="0"/>
          <w:marRight w:val="0"/>
          <w:marTop w:val="0"/>
          <w:marBottom w:val="0"/>
          <w:divBdr>
            <w:top w:val="none" w:sz="0" w:space="0" w:color="auto"/>
            <w:left w:val="none" w:sz="0" w:space="0" w:color="auto"/>
            <w:bottom w:val="none" w:sz="0" w:space="0" w:color="auto"/>
            <w:right w:val="none" w:sz="0" w:space="0" w:color="auto"/>
          </w:divBdr>
          <w:divsChild>
            <w:div w:id="1700157416">
              <w:marLeft w:val="0"/>
              <w:marRight w:val="0"/>
              <w:marTop w:val="0"/>
              <w:marBottom w:val="0"/>
              <w:divBdr>
                <w:top w:val="none" w:sz="0" w:space="0" w:color="auto"/>
                <w:left w:val="none" w:sz="0" w:space="0" w:color="auto"/>
                <w:bottom w:val="none" w:sz="0" w:space="0" w:color="auto"/>
                <w:right w:val="none" w:sz="0" w:space="0" w:color="auto"/>
              </w:divBdr>
            </w:div>
            <w:div w:id="2060586325">
              <w:marLeft w:val="0"/>
              <w:marRight w:val="0"/>
              <w:marTop w:val="0"/>
              <w:marBottom w:val="0"/>
              <w:divBdr>
                <w:top w:val="none" w:sz="0" w:space="0" w:color="auto"/>
                <w:left w:val="none" w:sz="0" w:space="0" w:color="auto"/>
                <w:bottom w:val="none" w:sz="0" w:space="0" w:color="auto"/>
                <w:right w:val="none" w:sz="0" w:space="0" w:color="auto"/>
              </w:divBdr>
            </w:div>
            <w:div w:id="20649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9557">
      <w:bodyDiv w:val="1"/>
      <w:marLeft w:val="0"/>
      <w:marRight w:val="0"/>
      <w:marTop w:val="0"/>
      <w:marBottom w:val="0"/>
      <w:divBdr>
        <w:top w:val="none" w:sz="0" w:space="0" w:color="auto"/>
        <w:left w:val="none" w:sz="0" w:space="0" w:color="auto"/>
        <w:bottom w:val="none" w:sz="0" w:space="0" w:color="auto"/>
        <w:right w:val="none" w:sz="0" w:space="0" w:color="auto"/>
      </w:divBdr>
    </w:div>
    <w:div w:id="291786411">
      <w:bodyDiv w:val="1"/>
      <w:marLeft w:val="0"/>
      <w:marRight w:val="0"/>
      <w:marTop w:val="0"/>
      <w:marBottom w:val="0"/>
      <w:divBdr>
        <w:top w:val="none" w:sz="0" w:space="0" w:color="auto"/>
        <w:left w:val="none" w:sz="0" w:space="0" w:color="auto"/>
        <w:bottom w:val="none" w:sz="0" w:space="0" w:color="auto"/>
        <w:right w:val="none" w:sz="0" w:space="0" w:color="auto"/>
      </w:divBdr>
    </w:div>
    <w:div w:id="301466048">
      <w:bodyDiv w:val="1"/>
      <w:marLeft w:val="0"/>
      <w:marRight w:val="0"/>
      <w:marTop w:val="0"/>
      <w:marBottom w:val="0"/>
      <w:divBdr>
        <w:top w:val="none" w:sz="0" w:space="0" w:color="auto"/>
        <w:left w:val="none" w:sz="0" w:space="0" w:color="auto"/>
        <w:bottom w:val="none" w:sz="0" w:space="0" w:color="auto"/>
        <w:right w:val="none" w:sz="0" w:space="0" w:color="auto"/>
      </w:divBdr>
    </w:div>
    <w:div w:id="303588275">
      <w:bodyDiv w:val="1"/>
      <w:marLeft w:val="0"/>
      <w:marRight w:val="0"/>
      <w:marTop w:val="0"/>
      <w:marBottom w:val="0"/>
      <w:divBdr>
        <w:top w:val="none" w:sz="0" w:space="0" w:color="auto"/>
        <w:left w:val="none" w:sz="0" w:space="0" w:color="auto"/>
        <w:bottom w:val="none" w:sz="0" w:space="0" w:color="auto"/>
        <w:right w:val="none" w:sz="0" w:space="0" w:color="auto"/>
      </w:divBdr>
    </w:div>
    <w:div w:id="312148813">
      <w:bodyDiv w:val="1"/>
      <w:marLeft w:val="0"/>
      <w:marRight w:val="0"/>
      <w:marTop w:val="0"/>
      <w:marBottom w:val="0"/>
      <w:divBdr>
        <w:top w:val="none" w:sz="0" w:space="0" w:color="auto"/>
        <w:left w:val="none" w:sz="0" w:space="0" w:color="auto"/>
        <w:bottom w:val="none" w:sz="0" w:space="0" w:color="auto"/>
        <w:right w:val="none" w:sz="0" w:space="0" w:color="auto"/>
      </w:divBdr>
    </w:div>
    <w:div w:id="327095980">
      <w:bodyDiv w:val="1"/>
      <w:marLeft w:val="0"/>
      <w:marRight w:val="0"/>
      <w:marTop w:val="0"/>
      <w:marBottom w:val="0"/>
      <w:divBdr>
        <w:top w:val="none" w:sz="0" w:space="0" w:color="auto"/>
        <w:left w:val="none" w:sz="0" w:space="0" w:color="auto"/>
        <w:bottom w:val="none" w:sz="0" w:space="0" w:color="auto"/>
        <w:right w:val="none" w:sz="0" w:space="0" w:color="auto"/>
      </w:divBdr>
    </w:div>
    <w:div w:id="331102460">
      <w:bodyDiv w:val="1"/>
      <w:marLeft w:val="0"/>
      <w:marRight w:val="0"/>
      <w:marTop w:val="0"/>
      <w:marBottom w:val="0"/>
      <w:divBdr>
        <w:top w:val="none" w:sz="0" w:space="0" w:color="auto"/>
        <w:left w:val="none" w:sz="0" w:space="0" w:color="auto"/>
        <w:bottom w:val="none" w:sz="0" w:space="0" w:color="auto"/>
        <w:right w:val="none" w:sz="0" w:space="0" w:color="auto"/>
      </w:divBdr>
    </w:div>
    <w:div w:id="331108503">
      <w:bodyDiv w:val="1"/>
      <w:marLeft w:val="0"/>
      <w:marRight w:val="0"/>
      <w:marTop w:val="0"/>
      <w:marBottom w:val="0"/>
      <w:divBdr>
        <w:top w:val="none" w:sz="0" w:space="0" w:color="auto"/>
        <w:left w:val="none" w:sz="0" w:space="0" w:color="auto"/>
        <w:bottom w:val="none" w:sz="0" w:space="0" w:color="auto"/>
        <w:right w:val="none" w:sz="0" w:space="0" w:color="auto"/>
      </w:divBdr>
    </w:div>
    <w:div w:id="332998535">
      <w:bodyDiv w:val="1"/>
      <w:marLeft w:val="0"/>
      <w:marRight w:val="0"/>
      <w:marTop w:val="0"/>
      <w:marBottom w:val="0"/>
      <w:divBdr>
        <w:top w:val="none" w:sz="0" w:space="0" w:color="auto"/>
        <w:left w:val="none" w:sz="0" w:space="0" w:color="auto"/>
        <w:bottom w:val="none" w:sz="0" w:space="0" w:color="auto"/>
        <w:right w:val="none" w:sz="0" w:space="0" w:color="auto"/>
      </w:divBdr>
    </w:div>
    <w:div w:id="362096720">
      <w:bodyDiv w:val="1"/>
      <w:marLeft w:val="0"/>
      <w:marRight w:val="0"/>
      <w:marTop w:val="0"/>
      <w:marBottom w:val="0"/>
      <w:divBdr>
        <w:top w:val="none" w:sz="0" w:space="0" w:color="auto"/>
        <w:left w:val="none" w:sz="0" w:space="0" w:color="auto"/>
        <w:bottom w:val="none" w:sz="0" w:space="0" w:color="auto"/>
        <w:right w:val="none" w:sz="0" w:space="0" w:color="auto"/>
      </w:divBdr>
    </w:div>
    <w:div w:id="371343858">
      <w:bodyDiv w:val="1"/>
      <w:marLeft w:val="0"/>
      <w:marRight w:val="0"/>
      <w:marTop w:val="0"/>
      <w:marBottom w:val="0"/>
      <w:divBdr>
        <w:top w:val="none" w:sz="0" w:space="0" w:color="auto"/>
        <w:left w:val="none" w:sz="0" w:space="0" w:color="auto"/>
        <w:bottom w:val="none" w:sz="0" w:space="0" w:color="auto"/>
        <w:right w:val="none" w:sz="0" w:space="0" w:color="auto"/>
      </w:divBdr>
    </w:div>
    <w:div w:id="372468112">
      <w:bodyDiv w:val="1"/>
      <w:marLeft w:val="0"/>
      <w:marRight w:val="0"/>
      <w:marTop w:val="0"/>
      <w:marBottom w:val="0"/>
      <w:divBdr>
        <w:top w:val="none" w:sz="0" w:space="0" w:color="auto"/>
        <w:left w:val="none" w:sz="0" w:space="0" w:color="auto"/>
        <w:bottom w:val="none" w:sz="0" w:space="0" w:color="auto"/>
        <w:right w:val="none" w:sz="0" w:space="0" w:color="auto"/>
      </w:divBdr>
    </w:div>
    <w:div w:id="382099592">
      <w:bodyDiv w:val="1"/>
      <w:marLeft w:val="0"/>
      <w:marRight w:val="0"/>
      <w:marTop w:val="0"/>
      <w:marBottom w:val="0"/>
      <w:divBdr>
        <w:top w:val="none" w:sz="0" w:space="0" w:color="auto"/>
        <w:left w:val="none" w:sz="0" w:space="0" w:color="auto"/>
        <w:bottom w:val="none" w:sz="0" w:space="0" w:color="auto"/>
        <w:right w:val="none" w:sz="0" w:space="0" w:color="auto"/>
      </w:divBdr>
      <w:divsChild>
        <w:div w:id="535392796">
          <w:marLeft w:val="1354"/>
          <w:marRight w:val="0"/>
          <w:marTop w:val="96"/>
          <w:marBottom w:val="0"/>
          <w:divBdr>
            <w:top w:val="none" w:sz="0" w:space="0" w:color="auto"/>
            <w:left w:val="none" w:sz="0" w:space="0" w:color="auto"/>
            <w:bottom w:val="none" w:sz="0" w:space="0" w:color="auto"/>
            <w:right w:val="none" w:sz="0" w:space="0" w:color="auto"/>
          </w:divBdr>
        </w:div>
        <w:div w:id="1061832306">
          <w:marLeft w:val="1354"/>
          <w:marRight w:val="0"/>
          <w:marTop w:val="96"/>
          <w:marBottom w:val="0"/>
          <w:divBdr>
            <w:top w:val="none" w:sz="0" w:space="0" w:color="auto"/>
            <w:left w:val="none" w:sz="0" w:space="0" w:color="auto"/>
            <w:bottom w:val="none" w:sz="0" w:space="0" w:color="auto"/>
            <w:right w:val="none" w:sz="0" w:space="0" w:color="auto"/>
          </w:divBdr>
        </w:div>
      </w:divsChild>
    </w:div>
    <w:div w:id="387266937">
      <w:bodyDiv w:val="1"/>
      <w:marLeft w:val="0"/>
      <w:marRight w:val="0"/>
      <w:marTop w:val="0"/>
      <w:marBottom w:val="0"/>
      <w:divBdr>
        <w:top w:val="none" w:sz="0" w:space="0" w:color="auto"/>
        <w:left w:val="none" w:sz="0" w:space="0" w:color="auto"/>
        <w:bottom w:val="none" w:sz="0" w:space="0" w:color="auto"/>
        <w:right w:val="none" w:sz="0" w:space="0" w:color="auto"/>
      </w:divBdr>
    </w:div>
    <w:div w:id="389377616">
      <w:bodyDiv w:val="1"/>
      <w:marLeft w:val="0"/>
      <w:marRight w:val="0"/>
      <w:marTop w:val="0"/>
      <w:marBottom w:val="0"/>
      <w:divBdr>
        <w:top w:val="none" w:sz="0" w:space="0" w:color="auto"/>
        <w:left w:val="none" w:sz="0" w:space="0" w:color="auto"/>
        <w:bottom w:val="none" w:sz="0" w:space="0" w:color="auto"/>
        <w:right w:val="none" w:sz="0" w:space="0" w:color="auto"/>
      </w:divBdr>
      <w:divsChild>
        <w:div w:id="124129170">
          <w:marLeft w:val="0"/>
          <w:marRight w:val="0"/>
          <w:marTop w:val="0"/>
          <w:marBottom w:val="0"/>
          <w:divBdr>
            <w:top w:val="none" w:sz="0" w:space="0" w:color="auto"/>
            <w:left w:val="none" w:sz="0" w:space="0" w:color="auto"/>
            <w:bottom w:val="none" w:sz="0" w:space="0" w:color="auto"/>
            <w:right w:val="none" w:sz="0" w:space="0" w:color="auto"/>
          </w:divBdr>
        </w:div>
        <w:div w:id="124928586">
          <w:marLeft w:val="0"/>
          <w:marRight w:val="0"/>
          <w:marTop w:val="0"/>
          <w:marBottom w:val="0"/>
          <w:divBdr>
            <w:top w:val="none" w:sz="0" w:space="0" w:color="auto"/>
            <w:left w:val="none" w:sz="0" w:space="0" w:color="auto"/>
            <w:bottom w:val="none" w:sz="0" w:space="0" w:color="auto"/>
            <w:right w:val="none" w:sz="0" w:space="0" w:color="auto"/>
          </w:divBdr>
        </w:div>
        <w:div w:id="452864220">
          <w:marLeft w:val="0"/>
          <w:marRight w:val="0"/>
          <w:marTop w:val="0"/>
          <w:marBottom w:val="0"/>
          <w:divBdr>
            <w:top w:val="none" w:sz="0" w:space="0" w:color="auto"/>
            <w:left w:val="none" w:sz="0" w:space="0" w:color="auto"/>
            <w:bottom w:val="none" w:sz="0" w:space="0" w:color="auto"/>
            <w:right w:val="none" w:sz="0" w:space="0" w:color="auto"/>
          </w:divBdr>
        </w:div>
        <w:div w:id="458688183">
          <w:marLeft w:val="0"/>
          <w:marRight w:val="0"/>
          <w:marTop w:val="0"/>
          <w:marBottom w:val="0"/>
          <w:divBdr>
            <w:top w:val="none" w:sz="0" w:space="0" w:color="auto"/>
            <w:left w:val="none" w:sz="0" w:space="0" w:color="auto"/>
            <w:bottom w:val="none" w:sz="0" w:space="0" w:color="auto"/>
            <w:right w:val="none" w:sz="0" w:space="0" w:color="auto"/>
          </w:divBdr>
        </w:div>
        <w:div w:id="594438112">
          <w:marLeft w:val="0"/>
          <w:marRight w:val="0"/>
          <w:marTop w:val="0"/>
          <w:marBottom w:val="0"/>
          <w:divBdr>
            <w:top w:val="none" w:sz="0" w:space="0" w:color="auto"/>
            <w:left w:val="none" w:sz="0" w:space="0" w:color="auto"/>
            <w:bottom w:val="none" w:sz="0" w:space="0" w:color="auto"/>
            <w:right w:val="none" w:sz="0" w:space="0" w:color="auto"/>
          </w:divBdr>
        </w:div>
        <w:div w:id="617297140">
          <w:marLeft w:val="0"/>
          <w:marRight w:val="0"/>
          <w:marTop w:val="0"/>
          <w:marBottom w:val="0"/>
          <w:divBdr>
            <w:top w:val="none" w:sz="0" w:space="0" w:color="auto"/>
            <w:left w:val="none" w:sz="0" w:space="0" w:color="auto"/>
            <w:bottom w:val="none" w:sz="0" w:space="0" w:color="auto"/>
            <w:right w:val="none" w:sz="0" w:space="0" w:color="auto"/>
          </w:divBdr>
        </w:div>
        <w:div w:id="620577689">
          <w:marLeft w:val="0"/>
          <w:marRight w:val="0"/>
          <w:marTop w:val="0"/>
          <w:marBottom w:val="0"/>
          <w:divBdr>
            <w:top w:val="none" w:sz="0" w:space="0" w:color="auto"/>
            <w:left w:val="none" w:sz="0" w:space="0" w:color="auto"/>
            <w:bottom w:val="none" w:sz="0" w:space="0" w:color="auto"/>
            <w:right w:val="none" w:sz="0" w:space="0" w:color="auto"/>
          </w:divBdr>
        </w:div>
        <w:div w:id="736248047">
          <w:marLeft w:val="0"/>
          <w:marRight w:val="0"/>
          <w:marTop w:val="0"/>
          <w:marBottom w:val="0"/>
          <w:divBdr>
            <w:top w:val="none" w:sz="0" w:space="0" w:color="auto"/>
            <w:left w:val="none" w:sz="0" w:space="0" w:color="auto"/>
            <w:bottom w:val="none" w:sz="0" w:space="0" w:color="auto"/>
            <w:right w:val="none" w:sz="0" w:space="0" w:color="auto"/>
          </w:divBdr>
        </w:div>
        <w:div w:id="785730245">
          <w:marLeft w:val="0"/>
          <w:marRight w:val="0"/>
          <w:marTop w:val="0"/>
          <w:marBottom w:val="0"/>
          <w:divBdr>
            <w:top w:val="none" w:sz="0" w:space="0" w:color="auto"/>
            <w:left w:val="none" w:sz="0" w:space="0" w:color="auto"/>
            <w:bottom w:val="none" w:sz="0" w:space="0" w:color="auto"/>
            <w:right w:val="none" w:sz="0" w:space="0" w:color="auto"/>
          </w:divBdr>
        </w:div>
        <w:div w:id="885994005">
          <w:marLeft w:val="0"/>
          <w:marRight w:val="0"/>
          <w:marTop w:val="0"/>
          <w:marBottom w:val="0"/>
          <w:divBdr>
            <w:top w:val="none" w:sz="0" w:space="0" w:color="auto"/>
            <w:left w:val="none" w:sz="0" w:space="0" w:color="auto"/>
            <w:bottom w:val="none" w:sz="0" w:space="0" w:color="auto"/>
            <w:right w:val="none" w:sz="0" w:space="0" w:color="auto"/>
          </w:divBdr>
        </w:div>
        <w:div w:id="1372267422">
          <w:marLeft w:val="0"/>
          <w:marRight w:val="0"/>
          <w:marTop w:val="0"/>
          <w:marBottom w:val="0"/>
          <w:divBdr>
            <w:top w:val="none" w:sz="0" w:space="0" w:color="auto"/>
            <w:left w:val="none" w:sz="0" w:space="0" w:color="auto"/>
            <w:bottom w:val="none" w:sz="0" w:space="0" w:color="auto"/>
            <w:right w:val="none" w:sz="0" w:space="0" w:color="auto"/>
          </w:divBdr>
        </w:div>
        <w:div w:id="1594588329">
          <w:marLeft w:val="0"/>
          <w:marRight w:val="0"/>
          <w:marTop w:val="0"/>
          <w:marBottom w:val="0"/>
          <w:divBdr>
            <w:top w:val="none" w:sz="0" w:space="0" w:color="auto"/>
            <w:left w:val="none" w:sz="0" w:space="0" w:color="auto"/>
            <w:bottom w:val="none" w:sz="0" w:space="0" w:color="auto"/>
            <w:right w:val="none" w:sz="0" w:space="0" w:color="auto"/>
          </w:divBdr>
        </w:div>
        <w:div w:id="1596400247">
          <w:marLeft w:val="0"/>
          <w:marRight w:val="0"/>
          <w:marTop w:val="0"/>
          <w:marBottom w:val="0"/>
          <w:divBdr>
            <w:top w:val="none" w:sz="0" w:space="0" w:color="auto"/>
            <w:left w:val="none" w:sz="0" w:space="0" w:color="auto"/>
            <w:bottom w:val="none" w:sz="0" w:space="0" w:color="auto"/>
            <w:right w:val="none" w:sz="0" w:space="0" w:color="auto"/>
          </w:divBdr>
        </w:div>
        <w:div w:id="1664431162">
          <w:marLeft w:val="0"/>
          <w:marRight w:val="0"/>
          <w:marTop w:val="0"/>
          <w:marBottom w:val="0"/>
          <w:divBdr>
            <w:top w:val="none" w:sz="0" w:space="0" w:color="auto"/>
            <w:left w:val="none" w:sz="0" w:space="0" w:color="auto"/>
            <w:bottom w:val="none" w:sz="0" w:space="0" w:color="auto"/>
            <w:right w:val="none" w:sz="0" w:space="0" w:color="auto"/>
          </w:divBdr>
        </w:div>
        <w:div w:id="1840735400">
          <w:marLeft w:val="0"/>
          <w:marRight w:val="0"/>
          <w:marTop w:val="0"/>
          <w:marBottom w:val="0"/>
          <w:divBdr>
            <w:top w:val="none" w:sz="0" w:space="0" w:color="auto"/>
            <w:left w:val="none" w:sz="0" w:space="0" w:color="auto"/>
            <w:bottom w:val="none" w:sz="0" w:space="0" w:color="auto"/>
            <w:right w:val="none" w:sz="0" w:space="0" w:color="auto"/>
          </w:divBdr>
        </w:div>
      </w:divsChild>
    </w:div>
    <w:div w:id="391850263">
      <w:bodyDiv w:val="1"/>
      <w:marLeft w:val="0"/>
      <w:marRight w:val="0"/>
      <w:marTop w:val="0"/>
      <w:marBottom w:val="0"/>
      <w:divBdr>
        <w:top w:val="none" w:sz="0" w:space="0" w:color="auto"/>
        <w:left w:val="none" w:sz="0" w:space="0" w:color="auto"/>
        <w:bottom w:val="none" w:sz="0" w:space="0" w:color="auto"/>
        <w:right w:val="none" w:sz="0" w:space="0" w:color="auto"/>
      </w:divBdr>
    </w:div>
    <w:div w:id="392435656">
      <w:bodyDiv w:val="1"/>
      <w:marLeft w:val="0"/>
      <w:marRight w:val="0"/>
      <w:marTop w:val="0"/>
      <w:marBottom w:val="0"/>
      <w:divBdr>
        <w:top w:val="none" w:sz="0" w:space="0" w:color="auto"/>
        <w:left w:val="none" w:sz="0" w:space="0" w:color="auto"/>
        <w:bottom w:val="none" w:sz="0" w:space="0" w:color="auto"/>
        <w:right w:val="none" w:sz="0" w:space="0" w:color="auto"/>
      </w:divBdr>
    </w:div>
    <w:div w:id="410664971">
      <w:bodyDiv w:val="1"/>
      <w:marLeft w:val="0"/>
      <w:marRight w:val="0"/>
      <w:marTop w:val="0"/>
      <w:marBottom w:val="0"/>
      <w:divBdr>
        <w:top w:val="none" w:sz="0" w:space="0" w:color="auto"/>
        <w:left w:val="none" w:sz="0" w:space="0" w:color="auto"/>
        <w:bottom w:val="none" w:sz="0" w:space="0" w:color="auto"/>
        <w:right w:val="none" w:sz="0" w:space="0" w:color="auto"/>
      </w:divBdr>
    </w:div>
    <w:div w:id="415439446">
      <w:bodyDiv w:val="1"/>
      <w:marLeft w:val="0"/>
      <w:marRight w:val="0"/>
      <w:marTop w:val="0"/>
      <w:marBottom w:val="0"/>
      <w:divBdr>
        <w:top w:val="none" w:sz="0" w:space="0" w:color="auto"/>
        <w:left w:val="none" w:sz="0" w:space="0" w:color="auto"/>
        <w:bottom w:val="none" w:sz="0" w:space="0" w:color="auto"/>
        <w:right w:val="none" w:sz="0" w:space="0" w:color="auto"/>
      </w:divBdr>
      <w:divsChild>
        <w:div w:id="420837285">
          <w:marLeft w:val="0"/>
          <w:marRight w:val="0"/>
          <w:marTop w:val="0"/>
          <w:marBottom w:val="0"/>
          <w:divBdr>
            <w:top w:val="none" w:sz="0" w:space="0" w:color="auto"/>
            <w:left w:val="none" w:sz="0" w:space="0" w:color="auto"/>
            <w:bottom w:val="none" w:sz="0" w:space="0" w:color="auto"/>
            <w:right w:val="none" w:sz="0" w:space="0" w:color="auto"/>
          </w:divBdr>
          <w:divsChild>
            <w:div w:id="41491895">
              <w:marLeft w:val="0"/>
              <w:marRight w:val="0"/>
              <w:marTop w:val="0"/>
              <w:marBottom w:val="0"/>
              <w:divBdr>
                <w:top w:val="none" w:sz="0" w:space="0" w:color="auto"/>
                <w:left w:val="none" w:sz="0" w:space="0" w:color="auto"/>
                <w:bottom w:val="none" w:sz="0" w:space="0" w:color="auto"/>
                <w:right w:val="none" w:sz="0" w:space="0" w:color="auto"/>
              </w:divBdr>
              <w:divsChild>
                <w:div w:id="1012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88247">
      <w:bodyDiv w:val="1"/>
      <w:marLeft w:val="0"/>
      <w:marRight w:val="0"/>
      <w:marTop w:val="0"/>
      <w:marBottom w:val="0"/>
      <w:divBdr>
        <w:top w:val="none" w:sz="0" w:space="0" w:color="auto"/>
        <w:left w:val="none" w:sz="0" w:space="0" w:color="auto"/>
        <w:bottom w:val="none" w:sz="0" w:space="0" w:color="auto"/>
        <w:right w:val="none" w:sz="0" w:space="0" w:color="auto"/>
      </w:divBdr>
      <w:divsChild>
        <w:div w:id="28457215">
          <w:marLeft w:val="0"/>
          <w:marRight w:val="0"/>
          <w:marTop w:val="0"/>
          <w:marBottom w:val="0"/>
          <w:divBdr>
            <w:top w:val="none" w:sz="0" w:space="0" w:color="auto"/>
            <w:left w:val="none" w:sz="0" w:space="0" w:color="auto"/>
            <w:bottom w:val="none" w:sz="0" w:space="0" w:color="auto"/>
            <w:right w:val="none" w:sz="0" w:space="0" w:color="auto"/>
          </w:divBdr>
          <w:divsChild>
            <w:div w:id="802314845">
              <w:marLeft w:val="0"/>
              <w:marRight w:val="0"/>
              <w:marTop w:val="0"/>
              <w:marBottom w:val="0"/>
              <w:divBdr>
                <w:top w:val="none" w:sz="0" w:space="0" w:color="auto"/>
                <w:left w:val="none" w:sz="0" w:space="0" w:color="auto"/>
                <w:bottom w:val="none" w:sz="0" w:space="0" w:color="auto"/>
                <w:right w:val="none" w:sz="0" w:space="0" w:color="auto"/>
              </w:divBdr>
              <w:divsChild>
                <w:div w:id="820272813">
                  <w:marLeft w:val="0"/>
                  <w:marRight w:val="0"/>
                  <w:marTop w:val="0"/>
                  <w:marBottom w:val="0"/>
                  <w:divBdr>
                    <w:top w:val="none" w:sz="0" w:space="0" w:color="auto"/>
                    <w:left w:val="none" w:sz="0" w:space="0" w:color="auto"/>
                    <w:bottom w:val="none" w:sz="0" w:space="0" w:color="auto"/>
                    <w:right w:val="none" w:sz="0" w:space="0" w:color="auto"/>
                  </w:divBdr>
                </w:div>
              </w:divsChild>
            </w:div>
            <w:div w:id="1702168827">
              <w:marLeft w:val="0"/>
              <w:marRight w:val="0"/>
              <w:marTop w:val="0"/>
              <w:marBottom w:val="0"/>
              <w:divBdr>
                <w:top w:val="none" w:sz="0" w:space="0" w:color="auto"/>
                <w:left w:val="none" w:sz="0" w:space="0" w:color="auto"/>
                <w:bottom w:val="none" w:sz="0" w:space="0" w:color="auto"/>
                <w:right w:val="none" w:sz="0" w:space="0" w:color="auto"/>
              </w:divBdr>
              <w:divsChild>
                <w:div w:id="1913662276">
                  <w:marLeft w:val="0"/>
                  <w:marRight w:val="0"/>
                  <w:marTop w:val="0"/>
                  <w:marBottom w:val="0"/>
                  <w:divBdr>
                    <w:top w:val="none" w:sz="0" w:space="0" w:color="auto"/>
                    <w:left w:val="none" w:sz="0" w:space="0" w:color="auto"/>
                    <w:bottom w:val="none" w:sz="0" w:space="0" w:color="auto"/>
                    <w:right w:val="none" w:sz="0" w:space="0" w:color="auto"/>
                  </w:divBdr>
                </w:div>
              </w:divsChild>
            </w:div>
            <w:div w:id="1975134169">
              <w:marLeft w:val="0"/>
              <w:marRight w:val="0"/>
              <w:marTop w:val="0"/>
              <w:marBottom w:val="0"/>
              <w:divBdr>
                <w:top w:val="none" w:sz="0" w:space="0" w:color="auto"/>
                <w:left w:val="none" w:sz="0" w:space="0" w:color="auto"/>
                <w:bottom w:val="none" w:sz="0" w:space="0" w:color="auto"/>
                <w:right w:val="none" w:sz="0" w:space="0" w:color="auto"/>
              </w:divBdr>
              <w:divsChild>
                <w:div w:id="18276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248">
          <w:marLeft w:val="0"/>
          <w:marRight w:val="0"/>
          <w:marTop w:val="0"/>
          <w:marBottom w:val="0"/>
          <w:divBdr>
            <w:top w:val="none" w:sz="0" w:space="0" w:color="auto"/>
            <w:left w:val="none" w:sz="0" w:space="0" w:color="auto"/>
            <w:bottom w:val="none" w:sz="0" w:space="0" w:color="auto"/>
            <w:right w:val="none" w:sz="0" w:space="0" w:color="auto"/>
          </w:divBdr>
          <w:divsChild>
            <w:div w:id="1803842824">
              <w:marLeft w:val="0"/>
              <w:marRight w:val="0"/>
              <w:marTop w:val="0"/>
              <w:marBottom w:val="0"/>
              <w:divBdr>
                <w:top w:val="none" w:sz="0" w:space="0" w:color="auto"/>
                <w:left w:val="none" w:sz="0" w:space="0" w:color="auto"/>
                <w:bottom w:val="none" w:sz="0" w:space="0" w:color="auto"/>
                <w:right w:val="none" w:sz="0" w:space="0" w:color="auto"/>
              </w:divBdr>
              <w:divsChild>
                <w:div w:id="558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4801">
          <w:marLeft w:val="0"/>
          <w:marRight w:val="0"/>
          <w:marTop w:val="0"/>
          <w:marBottom w:val="0"/>
          <w:divBdr>
            <w:top w:val="none" w:sz="0" w:space="0" w:color="auto"/>
            <w:left w:val="none" w:sz="0" w:space="0" w:color="auto"/>
            <w:bottom w:val="none" w:sz="0" w:space="0" w:color="auto"/>
            <w:right w:val="none" w:sz="0" w:space="0" w:color="auto"/>
          </w:divBdr>
          <w:divsChild>
            <w:div w:id="1466392181">
              <w:marLeft w:val="0"/>
              <w:marRight w:val="0"/>
              <w:marTop w:val="0"/>
              <w:marBottom w:val="0"/>
              <w:divBdr>
                <w:top w:val="none" w:sz="0" w:space="0" w:color="auto"/>
                <w:left w:val="none" w:sz="0" w:space="0" w:color="auto"/>
                <w:bottom w:val="none" w:sz="0" w:space="0" w:color="auto"/>
                <w:right w:val="none" w:sz="0" w:space="0" w:color="auto"/>
              </w:divBdr>
              <w:divsChild>
                <w:div w:id="20944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3601">
      <w:bodyDiv w:val="1"/>
      <w:marLeft w:val="0"/>
      <w:marRight w:val="0"/>
      <w:marTop w:val="0"/>
      <w:marBottom w:val="0"/>
      <w:divBdr>
        <w:top w:val="none" w:sz="0" w:space="0" w:color="auto"/>
        <w:left w:val="none" w:sz="0" w:space="0" w:color="auto"/>
        <w:bottom w:val="none" w:sz="0" w:space="0" w:color="auto"/>
        <w:right w:val="none" w:sz="0" w:space="0" w:color="auto"/>
      </w:divBdr>
    </w:div>
    <w:div w:id="452135266">
      <w:bodyDiv w:val="1"/>
      <w:marLeft w:val="0"/>
      <w:marRight w:val="0"/>
      <w:marTop w:val="0"/>
      <w:marBottom w:val="0"/>
      <w:divBdr>
        <w:top w:val="none" w:sz="0" w:space="0" w:color="auto"/>
        <w:left w:val="none" w:sz="0" w:space="0" w:color="auto"/>
        <w:bottom w:val="none" w:sz="0" w:space="0" w:color="auto"/>
        <w:right w:val="none" w:sz="0" w:space="0" w:color="auto"/>
      </w:divBdr>
    </w:div>
    <w:div w:id="458187161">
      <w:bodyDiv w:val="1"/>
      <w:marLeft w:val="0"/>
      <w:marRight w:val="0"/>
      <w:marTop w:val="0"/>
      <w:marBottom w:val="0"/>
      <w:divBdr>
        <w:top w:val="none" w:sz="0" w:space="0" w:color="auto"/>
        <w:left w:val="none" w:sz="0" w:space="0" w:color="auto"/>
        <w:bottom w:val="none" w:sz="0" w:space="0" w:color="auto"/>
        <w:right w:val="none" w:sz="0" w:space="0" w:color="auto"/>
      </w:divBdr>
    </w:div>
    <w:div w:id="460920178">
      <w:bodyDiv w:val="1"/>
      <w:marLeft w:val="0"/>
      <w:marRight w:val="0"/>
      <w:marTop w:val="0"/>
      <w:marBottom w:val="0"/>
      <w:divBdr>
        <w:top w:val="none" w:sz="0" w:space="0" w:color="auto"/>
        <w:left w:val="none" w:sz="0" w:space="0" w:color="auto"/>
        <w:bottom w:val="none" w:sz="0" w:space="0" w:color="auto"/>
        <w:right w:val="none" w:sz="0" w:space="0" w:color="auto"/>
      </w:divBdr>
    </w:div>
    <w:div w:id="467549860">
      <w:bodyDiv w:val="1"/>
      <w:marLeft w:val="0"/>
      <w:marRight w:val="0"/>
      <w:marTop w:val="0"/>
      <w:marBottom w:val="0"/>
      <w:divBdr>
        <w:top w:val="none" w:sz="0" w:space="0" w:color="auto"/>
        <w:left w:val="none" w:sz="0" w:space="0" w:color="auto"/>
        <w:bottom w:val="none" w:sz="0" w:space="0" w:color="auto"/>
        <w:right w:val="none" w:sz="0" w:space="0" w:color="auto"/>
      </w:divBdr>
    </w:div>
    <w:div w:id="468714874">
      <w:bodyDiv w:val="1"/>
      <w:marLeft w:val="0"/>
      <w:marRight w:val="0"/>
      <w:marTop w:val="0"/>
      <w:marBottom w:val="0"/>
      <w:divBdr>
        <w:top w:val="none" w:sz="0" w:space="0" w:color="auto"/>
        <w:left w:val="none" w:sz="0" w:space="0" w:color="auto"/>
        <w:bottom w:val="none" w:sz="0" w:space="0" w:color="auto"/>
        <w:right w:val="none" w:sz="0" w:space="0" w:color="auto"/>
      </w:divBdr>
    </w:div>
    <w:div w:id="472260795">
      <w:bodyDiv w:val="1"/>
      <w:marLeft w:val="0"/>
      <w:marRight w:val="0"/>
      <w:marTop w:val="0"/>
      <w:marBottom w:val="0"/>
      <w:divBdr>
        <w:top w:val="none" w:sz="0" w:space="0" w:color="auto"/>
        <w:left w:val="none" w:sz="0" w:space="0" w:color="auto"/>
        <w:bottom w:val="none" w:sz="0" w:space="0" w:color="auto"/>
        <w:right w:val="none" w:sz="0" w:space="0" w:color="auto"/>
      </w:divBdr>
    </w:div>
    <w:div w:id="479999113">
      <w:bodyDiv w:val="1"/>
      <w:marLeft w:val="0"/>
      <w:marRight w:val="0"/>
      <w:marTop w:val="0"/>
      <w:marBottom w:val="0"/>
      <w:divBdr>
        <w:top w:val="none" w:sz="0" w:space="0" w:color="auto"/>
        <w:left w:val="none" w:sz="0" w:space="0" w:color="auto"/>
        <w:bottom w:val="none" w:sz="0" w:space="0" w:color="auto"/>
        <w:right w:val="none" w:sz="0" w:space="0" w:color="auto"/>
      </w:divBdr>
      <w:divsChild>
        <w:div w:id="917246430">
          <w:marLeft w:val="979"/>
          <w:marRight w:val="0"/>
          <w:marTop w:val="72"/>
          <w:marBottom w:val="0"/>
          <w:divBdr>
            <w:top w:val="none" w:sz="0" w:space="0" w:color="auto"/>
            <w:left w:val="none" w:sz="0" w:space="0" w:color="auto"/>
            <w:bottom w:val="none" w:sz="0" w:space="0" w:color="auto"/>
            <w:right w:val="none" w:sz="0" w:space="0" w:color="auto"/>
          </w:divBdr>
        </w:div>
        <w:div w:id="1170216200">
          <w:marLeft w:val="1411"/>
          <w:marRight w:val="0"/>
          <w:marTop w:val="67"/>
          <w:marBottom w:val="0"/>
          <w:divBdr>
            <w:top w:val="none" w:sz="0" w:space="0" w:color="auto"/>
            <w:left w:val="none" w:sz="0" w:space="0" w:color="auto"/>
            <w:bottom w:val="none" w:sz="0" w:space="0" w:color="auto"/>
            <w:right w:val="none" w:sz="0" w:space="0" w:color="auto"/>
          </w:divBdr>
        </w:div>
        <w:div w:id="1595236990">
          <w:marLeft w:val="1411"/>
          <w:marRight w:val="0"/>
          <w:marTop w:val="67"/>
          <w:marBottom w:val="0"/>
          <w:divBdr>
            <w:top w:val="none" w:sz="0" w:space="0" w:color="auto"/>
            <w:left w:val="none" w:sz="0" w:space="0" w:color="auto"/>
            <w:bottom w:val="none" w:sz="0" w:space="0" w:color="auto"/>
            <w:right w:val="none" w:sz="0" w:space="0" w:color="auto"/>
          </w:divBdr>
        </w:div>
        <w:div w:id="2138642171">
          <w:marLeft w:val="1411"/>
          <w:marRight w:val="0"/>
          <w:marTop w:val="67"/>
          <w:marBottom w:val="0"/>
          <w:divBdr>
            <w:top w:val="none" w:sz="0" w:space="0" w:color="auto"/>
            <w:left w:val="none" w:sz="0" w:space="0" w:color="auto"/>
            <w:bottom w:val="none" w:sz="0" w:space="0" w:color="auto"/>
            <w:right w:val="none" w:sz="0" w:space="0" w:color="auto"/>
          </w:divBdr>
        </w:div>
      </w:divsChild>
    </w:div>
    <w:div w:id="489753642">
      <w:bodyDiv w:val="1"/>
      <w:marLeft w:val="0"/>
      <w:marRight w:val="0"/>
      <w:marTop w:val="0"/>
      <w:marBottom w:val="0"/>
      <w:divBdr>
        <w:top w:val="none" w:sz="0" w:space="0" w:color="auto"/>
        <w:left w:val="none" w:sz="0" w:space="0" w:color="auto"/>
        <w:bottom w:val="none" w:sz="0" w:space="0" w:color="auto"/>
        <w:right w:val="none" w:sz="0" w:space="0" w:color="auto"/>
      </w:divBdr>
      <w:divsChild>
        <w:div w:id="1034383822">
          <w:marLeft w:val="0"/>
          <w:marRight w:val="0"/>
          <w:marTop w:val="0"/>
          <w:marBottom w:val="0"/>
          <w:divBdr>
            <w:top w:val="none" w:sz="0" w:space="0" w:color="auto"/>
            <w:left w:val="none" w:sz="0" w:space="0" w:color="auto"/>
            <w:bottom w:val="none" w:sz="0" w:space="0" w:color="auto"/>
            <w:right w:val="none" w:sz="0" w:space="0" w:color="auto"/>
          </w:divBdr>
        </w:div>
      </w:divsChild>
    </w:div>
    <w:div w:id="492838948">
      <w:bodyDiv w:val="1"/>
      <w:marLeft w:val="0"/>
      <w:marRight w:val="0"/>
      <w:marTop w:val="0"/>
      <w:marBottom w:val="0"/>
      <w:divBdr>
        <w:top w:val="none" w:sz="0" w:space="0" w:color="auto"/>
        <w:left w:val="none" w:sz="0" w:space="0" w:color="auto"/>
        <w:bottom w:val="none" w:sz="0" w:space="0" w:color="auto"/>
        <w:right w:val="none" w:sz="0" w:space="0" w:color="auto"/>
      </w:divBdr>
      <w:divsChild>
        <w:div w:id="420105639">
          <w:marLeft w:val="0"/>
          <w:marRight w:val="0"/>
          <w:marTop w:val="0"/>
          <w:marBottom w:val="0"/>
          <w:divBdr>
            <w:top w:val="none" w:sz="0" w:space="0" w:color="auto"/>
            <w:left w:val="none" w:sz="0" w:space="0" w:color="auto"/>
            <w:bottom w:val="none" w:sz="0" w:space="0" w:color="auto"/>
            <w:right w:val="none" w:sz="0" w:space="0" w:color="auto"/>
          </w:divBdr>
          <w:divsChild>
            <w:div w:id="1659265899">
              <w:marLeft w:val="0"/>
              <w:marRight w:val="0"/>
              <w:marTop w:val="0"/>
              <w:marBottom w:val="0"/>
              <w:divBdr>
                <w:top w:val="none" w:sz="0" w:space="0" w:color="auto"/>
                <w:left w:val="none" w:sz="0" w:space="0" w:color="auto"/>
                <w:bottom w:val="none" w:sz="0" w:space="0" w:color="auto"/>
                <w:right w:val="none" w:sz="0" w:space="0" w:color="auto"/>
              </w:divBdr>
            </w:div>
          </w:divsChild>
        </w:div>
        <w:div w:id="1780223006">
          <w:marLeft w:val="0"/>
          <w:marRight w:val="0"/>
          <w:marTop w:val="0"/>
          <w:marBottom w:val="0"/>
          <w:divBdr>
            <w:top w:val="none" w:sz="0" w:space="0" w:color="auto"/>
            <w:left w:val="none" w:sz="0" w:space="0" w:color="auto"/>
            <w:bottom w:val="none" w:sz="0" w:space="0" w:color="auto"/>
            <w:right w:val="none" w:sz="0" w:space="0" w:color="auto"/>
          </w:divBdr>
          <w:divsChild>
            <w:div w:id="7035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8797">
      <w:bodyDiv w:val="1"/>
      <w:marLeft w:val="0"/>
      <w:marRight w:val="0"/>
      <w:marTop w:val="0"/>
      <w:marBottom w:val="0"/>
      <w:divBdr>
        <w:top w:val="none" w:sz="0" w:space="0" w:color="auto"/>
        <w:left w:val="none" w:sz="0" w:space="0" w:color="auto"/>
        <w:bottom w:val="none" w:sz="0" w:space="0" w:color="auto"/>
        <w:right w:val="none" w:sz="0" w:space="0" w:color="auto"/>
      </w:divBdr>
      <w:divsChild>
        <w:div w:id="541132898">
          <w:marLeft w:val="0"/>
          <w:marRight w:val="0"/>
          <w:marTop w:val="0"/>
          <w:marBottom w:val="0"/>
          <w:divBdr>
            <w:top w:val="none" w:sz="0" w:space="0" w:color="auto"/>
            <w:left w:val="none" w:sz="0" w:space="0" w:color="auto"/>
            <w:bottom w:val="none" w:sz="0" w:space="0" w:color="auto"/>
            <w:right w:val="none" w:sz="0" w:space="0" w:color="auto"/>
          </w:divBdr>
          <w:divsChild>
            <w:div w:id="1952202921">
              <w:marLeft w:val="0"/>
              <w:marRight w:val="0"/>
              <w:marTop w:val="0"/>
              <w:marBottom w:val="0"/>
              <w:divBdr>
                <w:top w:val="none" w:sz="0" w:space="0" w:color="auto"/>
                <w:left w:val="none" w:sz="0" w:space="0" w:color="auto"/>
                <w:bottom w:val="none" w:sz="0" w:space="0" w:color="auto"/>
                <w:right w:val="none" w:sz="0" w:space="0" w:color="auto"/>
              </w:divBdr>
              <w:divsChild>
                <w:div w:id="8258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6077">
      <w:bodyDiv w:val="1"/>
      <w:marLeft w:val="0"/>
      <w:marRight w:val="0"/>
      <w:marTop w:val="0"/>
      <w:marBottom w:val="0"/>
      <w:divBdr>
        <w:top w:val="none" w:sz="0" w:space="0" w:color="auto"/>
        <w:left w:val="none" w:sz="0" w:space="0" w:color="auto"/>
        <w:bottom w:val="none" w:sz="0" w:space="0" w:color="auto"/>
        <w:right w:val="none" w:sz="0" w:space="0" w:color="auto"/>
      </w:divBdr>
      <w:divsChild>
        <w:div w:id="729425964">
          <w:marLeft w:val="1699"/>
          <w:marRight w:val="0"/>
          <w:marTop w:val="58"/>
          <w:marBottom w:val="0"/>
          <w:divBdr>
            <w:top w:val="none" w:sz="0" w:space="0" w:color="auto"/>
            <w:left w:val="none" w:sz="0" w:space="0" w:color="auto"/>
            <w:bottom w:val="none" w:sz="0" w:space="0" w:color="auto"/>
            <w:right w:val="none" w:sz="0" w:space="0" w:color="auto"/>
          </w:divBdr>
        </w:div>
        <w:div w:id="1817453945">
          <w:marLeft w:val="1699"/>
          <w:marRight w:val="0"/>
          <w:marTop w:val="58"/>
          <w:marBottom w:val="0"/>
          <w:divBdr>
            <w:top w:val="none" w:sz="0" w:space="0" w:color="auto"/>
            <w:left w:val="none" w:sz="0" w:space="0" w:color="auto"/>
            <w:bottom w:val="none" w:sz="0" w:space="0" w:color="auto"/>
            <w:right w:val="none" w:sz="0" w:space="0" w:color="auto"/>
          </w:divBdr>
        </w:div>
      </w:divsChild>
    </w:div>
    <w:div w:id="509562962">
      <w:bodyDiv w:val="1"/>
      <w:marLeft w:val="0"/>
      <w:marRight w:val="0"/>
      <w:marTop w:val="0"/>
      <w:marBottom w:val="0"/>
      <w:divBdr>
        <w:top w:val="none" w:sz="0" w:space="0" w:color="auto"/>
        <w:left w:val="none" w:sz="0" w:space="0" w:color="auto"/>
        <w:bottom w:val="none" w:sz="0" w:space="0" w:color="auto"/>
        <w:right w:val="none" w:sz="0" w:space="0" w:color="auto"/>
      </w:divBdr>
    </w:div>
    <w:div w:id="510950243">
      <w:bodyDiv w:val="1"/>
      <w:marLeft w:val="0"/>
      <w:marRight w:val="0"/>
      <w:marTop w:val="0"/>
      <w:marBottom w:val="0"/>
      <w:divBdr>
        <w:top w:val="none" w:sz="0" w:space="0" w:color="auto"/>
        <w:left w:val="none" w:sz="0" w:space="0" w:color="auto"/>
        <w:bottom w:val="none" w:sz="0" w:space="0" w:color="auto"/>
        <w:right w:val="none" w:sz="0" w:space="0" w:color="auto"/>
      </w:divBdr>
    </w:div>
    <w:div w:id="538251221">
      <w:bodyDiv w:val="1"/>
      <w:marLeft w:val="0"/>
      <w:marRight w:val="0"/>
      <w:marTop w:val="0"/>
      <w:marBottom w:val="0"/>
      <w:divBdr>
        <w:top w:val="none" w:sz="0" w:space="0" w:color="auto"/>
        <w:left w:val="none" w:sz="0" w:space="0" w:color="auto"/>
        <w:bottom w:val="none" w:sz="0" w:space="0" w:color="auto"/>
        <w:right w:val="none" w:sz="0" w:space="0" w:color="auto"/>
      </w:divBdr>
    </w:div>
    <w:div w:id="541988974">
      <w:bodyDiv w:val="1"/>
      <w:marLeft w:val="0"/>
      <w:marRight w:val="0"/>
      <w:marTop w:val="0"/>
      <w:marBottom w:val="0"/>
      <w:divBdr>
        <w:top w:val="none" w:sz="0" w:space="0" w:color="auto"/>
        <w:left w:val="none" w:sz="0" w:space="0" w:color="auto"/>
        <w:bottom w:val="none" w:sz="0" w:space="0" w:color="auto"/>
        <w:right w:val="none" w:sz="0" w:space="0" w:color="auto"/>
      </w:divBdr>
    </w:div>
    <w:div w:id="545145003">
      <w:bodyDiv w:val="1"/>
      <w:marLeft w:val="0"/>
      <w:marRight w:val="0"/>
      <w:marTop w:val="0"/>
      <w:marBottom w:val="0"/>
      <w:divBdr>
        <w:top w:val="none" w:sz="0" w:space="0" w:color="auto"/>
        <w:left w:val="none" w:sz="0" w:space="0" w:color="auto"/>
        <w:bottom w:val="none" w:sz="0" w:space="0" w:color="auto"/>
        <w:right w:val="none" w:sz="0" w:space="0" w:color="auto"/>
      </w:divBdr>
      <w:divsChild>
        <w:div w:id="1264534383">
          <w:marLeft w:val="720"/>
          <w:marRight w:val="0"/>
          <w:marTop w:val="120"/>
          <w:marBottom w:val="120"/>
          <w:divBdr>
            <w:top w:val="none" w:sz="0" w:space="0" w:color="auto"/>
            <w:left w:val="none" w:sz="0" w:space="0" w:color="auto"/>
            <w:bottom w:val="none" w:sz="0" w:space="0" w:color="auto"/>
            <w:right w:val="none" w:sz="0" w:space="0" w:color="auto"/>
          </w:divBdr>
        </w:div>
        <w:div w:id="1611013932">
          <w:marLeft w:val="720"/>
          <w:marRight w:val="0"/>
          <w:marTop w:val="120"/>
          <w:marBottom w:val="120"/>
          <w:divBdr>
            <w:top w:val="none" w:sz="0" w:space="0" w:color="auto"/>
            <w:left w:val="none" w:sz="0" w:space="0" w:color="auto"/>
            <w:bottom w:val="none" w:sz="0" w:space="0" w:color="auto"/>
            <w:right w:val="none" w:sz="0" w:space="0" w:color="auto"/>
          </w:divBdr>
        </w:div>
      </w:divsChild>
    </w:div>
    <w:div w:id="545338161">
      <w:bodyDiv w:val="1"/>
      <w:marLeft w:val="0"/>
      <w:marRight w:val="0"/>
      <w:marTop w:val="0"/>
      <w:marBottom w:val="0"/>
      <w:divBdr>
        <w:top w:val="none" w:sz="0" w:space="0" w:color="auto"/>
        <w:left w:val="none" w:sz="0" w:space="0" w:color="auto"/>
        <w:bottom w:val="none" w:sz="0" w:space="0" w:color="auto"/>
        <w:right w:val="none" w:sz="0" w:space="0" w:color="auto"/>
      </w:divBdr>
      <w:divsChild>
        <w:div w:id="635913925">
          <w:marLeft w:val="0"/>
          <w:marRight w:val="0"/>
          <w:marTop w:val="0"/>
          <w:marBottom w:val="0"/>
          <w:divBdr>
            <w:top w:val="none" w:sz="0" w:space="0" w:color="auto"/>
            <w:left w:val="none" w:sz="0" w:space="0" w:color="auto"/>
            <w:bottom w:val="none" w:sz="0" w:space="0" w:color="auto"/>
            <w:right w:val="none" w:sz="0" w:space="0" w:color="auto"/>
          </w:divBdr>
          <w:divsChild>
            <w:div w:id="201795521">
              <w:marLeft w:val="0"/>
              <w:marRight w:val="0"/>
              <w:marTop w:val="0"/>
              <w:marBottom w:val="0"/>
              <w:divBdr>
                <w:top w:val="none" w:sz="0" w:space="0" w:color="auto"/>
                <w:left w:val="none" w:sz="0" w:space="0" w:color="auto"/>
                <w:bottom w:val="none" w:sz="0" w:space="0" w:color="auto"/>
                <w:right w:val="none" w:sz="0" w:space="0" w:color="auto"/>
              </w:divBdr>
            </w:div>
          </w:divsChild>
        </w:div>
        <w:div w:id="1132214924">
          <w:marLeft w:val="0"/>
          <w:marRight w:val="0"/>
          <w:marTop w:val="0"/>
          <w:marBottom w:val="0"/>
          <w:divBdr>
            <w:top w:val="none" w:sz="0" w:space="0" w:color="auto"/>
            <w:left w:val="none" w:sz="0" w:space="0" w:color="auto"/>
            <w:bottom w:val="none" w:sz="0" w:space="0" w:color="auto"/>
            <w:right w:val="none" w:sz="0" w:space="0" w:color="auto"/>
          </w:divBdr>
          <w:divsChild>
            <w:div w:id="594556400">
              <w:marLeft w:val="0"/>
              <w:marRight w:val="0"/>
              <w:marTop w:val="0"/>
              <w:marBottom w:val="0"/>
              <w:divBdr>
                <w:top w:val="none" w:sz="0" w:space="0" w:color="auto"/>
                <w:left w:val="none" w:sz="0" w:space="0" w:color="auto"/>
                <w:bottom w:val="none" w:sz="0" w:space="0" w:color="auto"/>
                <w:right w:val="none" w:sz="0" w:space="0" w:color="auto"/>
              </w:divBdr>
            </w:div>
          </w:divsChild>
        </w:div>
        <w:div w:id="2139103354">
          <w:marLeft w:val="0"/>
          <w:marRight w:val="0"/>
          <w:marTop w:val="0"/>
          <w:marBottom w:val="0"/>
          <w:divBdr>
            <w:top w:val="none" w:sz="0" w:space="0" w:color="auto"/>
            <w:left w:val="none" w:sz="0" w:space="0" w:color="auto"/>
            <w:bottom w:val="none" w:sz="0" w:space="0" w:color="auto"/>
            <w:right w:val="none" w:sz="0" w:space="0" w:color="auto"/>
          </w:divBdr>
          <w:divsChild>
            <w:div w:id="3396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938">
      <w:bodyDiv w:val="1"/>
      <w:marLeft w:val="0"/>
      <w:marRight w:val="0"/>
      <w:marTop w:val="0"/>
      <w:marBottom w:val="0"/>
      <w:divBdr>
        <w:top w:val="none" w:sz="0" w:space="0" w:color="auto"/>
        <w:left w:val="none" w:sz="0" w:space="0" w:color="auto"/>
        <w:bottom w:val="none" w:sz="0" w:space="0" w:color="auto"/>
        <w:right w:val="none" w:sz="0" w:space="0" w:color="auto"/>
      </w:divBdr>
    </w:div>
    <w:div w:id="552932340">
      <w:bodyDiv w:val="1"/>
      <w:marLeft w:val="0"/>
      <w:marRight w:val="0"/>
      <w:marTop w:val="0"/>
      <w:marBottom w:val="0"/>
      <w:divBdr>
        <w:top w:val="none" w:sz="0" w:space="0" w:color="auto"/>
        <w:left w:val="none" w:sz="0" w:space="0" w:color="auto"/>
        <w:bottom w:val="none" w:sz="0" w:space="0" w:color="auto"/>
        <w:right w:val="none" w:sz="0" w:space="0" w:color="auto"/>
      </w:divBdr>
    </w:div>
    <w:div w:id="576283106">
      <w:bodyDiv w:val="1"/>
      <w:marLeft w:val="0"/>
      <w:marRight w:val="0"/>
      <w:marTop w:val="0"/>
      <w:marBottom w:val="0"/>
      <w:divBdr>
        <w:top w:val="none" w:sz="0" w:space="0" w:color="auto"/>
        <w:left w:val="none" w:sz="0" w:space="0" w:color="auto"/>
        <w:bottom w:val="none" w:sz="0" w:space="0" w:color="auto"/>
        <w:right w:val="none" w:sz="0" w:space="0" w:color="auto"/>
      </w:divBdr>
    </w:div>
    <w:div w:id="578709154">
      <w:bodyDiv w:val="1"/>
      <w:marLeft w:val="0"/>
      <w:marRight w:val="0"/>
      <w:marTop w:val="0"/>
      <w:marBottom w:val="0"/>
      <w:divBdr>
        <w:top w:val="none" w:sz="0" w:space="0" w:color="auto"/>
        <w:left w:val="none" w:sz="0" w:space="0" w:color="auto"/>
        <w:bottom w:val="none" w:sz="0" w:space="0" w:color="auto"/>
        <w:right w:val="none" w:sz="0" w:space="0" w:color="auto"/>
      </w:divBdr>
    </w:div>
    <w:div w:id="591862327">
      <w:bodyDiv w:val="1"/>
      <w:marLeft w:val="0"/>
      <w:marRight w:val="0"/>
      <w:marTop w:val="0"/>
      <w:marBottom w:val="0"/>
      <w:divBdr>
        <w:top w:val="none" w:sz="0" w:space="0" w:color="auto"/>
        <w:left w:val="none" w:sz="0" w:space="0" w:color="auto"/>
        <w:bottom w:val="none" w:sz="0" w:space="0" w:color="auto"/>
        <w:right w:val="none" w:sz="0" w:space="0" w:color="auto"/>
      </w:divBdr>
    </w:div>
    <w:div w:id="598682974">
      <w:bodyDiv w:val="1"/>
      <w:marLeft w:val="0"/>
      <w:marRight w:val="0"/>
      <w:marTop w:val="0"/>
      <w:marBottom w:val="0"/>
      <w:divBdr>
        <w:top w:val="none" w:sz="0" w:space="0" w:color="auto"/>
        <w:left w:val="none" w:sz="0" w:space="0" w:color="auto"/>
        <w:bottom w:val="none" w:sz="0" w:space="0" w:color="auto"/>
        <w:right w:val="none" w:sz="0" w:space="0" w:color="auto"/>
      </w:divBdr>
    </w:div>
    <w:div w:id="599414092">
      <w:bodyDiv w:val="1"/>
      <w:marLeft w:val="0"/>
      <w:marRight w:val="0"/>
      <w:marTop w:val="0"/>
      <w:marBottom w:val="0"/>
      <w:divBdr>
        <w:top w:val="none" w:sz="0" w:space="0" w:color="auto"/>
        <w:left w:val="none" w:sz="0" w:space="0" w:color="auto"/>
        <w:bottom w:val="none" w:sz="0" w:space="0" w:color="auto"/>
        <w:right w:val="none" w:sz="0" w:space="0" w:color="auto"/>
      </w:divBdr>
    </w:div>
    <w:div w:id="607394035">
      <w:bodyDiv w:val="1"/>
      <w:marLeft w:val="0"/>
      <w:marRight w:val="0"/>
      <w:marTop w:val="0"/>
      <w:marBottom w:val="0"/>
      <w:divBdr>
        <w:top w:val="none" w:sz="0" w:space="0" w:color="auto"/>
        <w:left w:val="none" w:sz="0" w:space="0" w:color="auto"/>
        <w:bottom w:val="none" w:sz="0" w:space="0" w:color="auto"/>
        <w:right w:val="none" w:sz="0" w:space="0" w:color="auto"/>
      </w:divBdr>
    </w:div>
    <w:div w:id="608388749">
      <w:bodyDiv w:val="1"/>
      <w:marLeft w:val="0"/>
      <w:marRight w:val="0"/>
      <w:marTop w:val="0"/>
      <w:marBottom w:val="0"/>
      <w:divBdr>
        <w:top w:val="none" w:sz="0" w:space="0" w:color="auto"/>
        <w:left w:val="none" w:sz="0" w:space="0" w:color="auto"/>
        <w:bottom w:val="none" w:sz="0" w:space="0" w:color="auto"/>
        <w:right w:val="none" w:sz="0" w:space="0" w:color="auto"/>
      </w:divBdr>
      <w:divsChild>
        <w:div w:id="456799024">
          <w:marLeft w:val="0"/>
          <w:marRight w:val="0"/>
          <w:marTop w:val="0"/>
          <w:marBottom w:val="0"/>
          <w:divBdr>
            <w:top w:val="none" w:sz="0" w:space="0" w:color="auto"/>
            <w:left w:val="none" w:sz="0" w:space="0" w:color="auto"/>
            <w:bottom w:val="none" w:sz="0" w:space="0" w:color="auto"/>
            <w:right w:val="none" w:sz="0" w:space="0" w:color="auto"/>
          </w:divBdr>
        </w:div>
        <w:div w:id="567573041">
          <w:marLeft w:val="0"/>
          <w:marRight w:val="0"/>
          <w:marTop w:val="0"/>
          <w:marBottom w:val="0"/>
          <w:divBdr>
            <w:top w:val="none" w:sz="0" w:space="0" w:color="auto"/>
            <w:left w:val="none" w:sz="0" w:space="0" w:color="auto"/>
            <w:bottom w:val="none" w:sz="0" w:space="0" w:color="auto"/>
            <w:right w:val="none" w:sz="0" w:space="0" w:color="auto"/>
          </w:divBdr>
        </w:div>
        <w:div w:id="870269023">
          <w:marLeft w:val="0"/>
          <w:marRight w:val="0"/>
          <w:marTop w:val="0"/>
          <w:marBottom w:val="0"/>
          <w:divBdr>
            <w:top w:val="none" w:sz="0" w:space="0" w:color="auto"/>
            <w:left w:val="none" w:sz="0" w:space="0" w:color="auto"/>
            <w:bottom w:val="none" w:sz="0" w:space="0" w:color="auto"/>
            <w:right w:val="none" w:sz="0" w:space="0" w:color="auto"/>
          </w:divBdr>
          <w:divsChild>
            <w:div w:id="367071468">
              <w:marLeft w:val="0"/>
              <w:marRight w:val="0"/>
              <w:marTop w:val="0"/>
              <w:marBottom w:val="0"/>
              <w:divBdr>
                <w:top w:val="none" w:sz="0" w:space="0" w:color="auto"/>
                <w:left w:val="none" w:sz="0" w:space="0" w:color="auto"/>
                <w:bottom w:val="none" w:sz="0" w:space="0" w:color="auto"/>
                <w:right w:val="none" w:sz="0" w:space="0" w:color="auto"/>
              </w:divBdr>
            </w:div>
            <w:div w:id="1211917293">
              <w:marLeft w:val="0"/>
              <w:marRight w:val="0"/>
              <w:marTop w:val="0"/>
              <w:marBottom w:val="0"/>
              <w:divBdr>
                <w:top w:val="none" w:sz="0" w:space="0" w:color="auto"/>
                <w:left w:val="none" w:sz="0" w:space="0" w:color="auto"/>
                <w:bottom w:val="none" w:sz="0" w:space="0" w:color="auto"/>
                <w:right w:val="none" w:sz="0" w:space="0" w:color="auto"/>
              </w:divBdr>
            </w:div>
            <w:div w:id="1401751999">
              <w:marLeft w:val="0"/>
              <w:marRight w:val="0"/>
              <w:marTop w:val="0"/>
              <w:marBottom w:val="0"/>
              <w:divBdr>
                <w:top w:val="none" w:sz="0" w:space="0" w:color="auto"/>
                <w:left w:val="none" w:sz="0" w:space="0" w:color="auto"/>
                <w:bottom w:val="none" w:sz="0" w:space="0" w:color="auto"/>
                <w:right w:val="none" w:sz="0" w:space="0" w:color="auto"/>
              </w:divBdr>
            </w:div>
            <w:div w:id="1968730527">
              <w:marLeft w:val="0"/>
              <w:marRight w:val="0"/>
              <w:marTop w:val="0"/>
              <w:marBottom w:val="0"/>
              <w:divBdr>
                <w:top w:val="none" w:sz="0" w:space="0" w:color="auto"/>
                <w:left w:val="none" w:sz="0" w:space="0" w:color="auto"/>
                <w:bottom w:val="none" w:sz="0" w:space="0" w:color="auto"/>
                <w:right w:val="none" w:sz="0" w:space="0" w:color="auto"/>
              </w:divBdr>
            </w:div>
          </w:divsChild>
        </w:div>
        <w:div w:id="1078019763">
          <w:marLeft w:val="0"/>
          <w:marRight w:val="0"/>
          <w:marTop w:val="0"/>
          <w:marBottom w:val="0"/>
          <w:divBdr>
            <w:top w:val="none" w:sz="0" w:space="0" w:color="auto"/>
            <w:left w:val="none" w:sz="0" w:space="0" w:color="auto"/>
            <w:bottom w:val="none" w:sz="0" w:space="0" w:color="auto"/>
            <w:right w:val="none" w:sz="0" w:space="0" w:color="auto"/>
          </w:divBdr>
        </w:div>
        <w:div w:id="1298145403">
          <w:marLeft w:val="0"/>
          <w:marRight w:val="0"/>
          <w:marTop w:val="0"/>
          <w:marBottom w:val="0"/>
          <w:divBdr>
            <w:top w:val="none" w:sz="0" w:space="0" w:color="auto"/>
            <w:left w:val="none" w:sz="0" w:space="0" w:color="auto"/>
            <w:bottom w:val="none" w:sz="0" w:space="0" w:color="auto"/>
            <w:right w:val="none" w:sz="0" w:space="0" w:color="auto"/>
          </w:divBdr>
        </w:div>
        <w:div w:id="1539585345">
          <w:marLeft w:val="0"/>
          <w:marRight w:val="0"/>
          <w:marTop w:val="0"/>
          <w:marBottom w:val="0"/>
          <w:divBdr>
            <w:top w:val="none" w:sz="0" w:space="0" w:color="auto"/>
            <w:left w:val="none" w:sz="0" w:space="0" w:color="auto"/>
            <w:bottom w:val="none" w:sz="0" w:space="0" w:color="auto"/>
            <w:right w:val="none" w:sz="0" w:space="0" w:color="auto"/>
          </w:divBdr>
        </w:div>
        <w:div w:id="2134009778">
          <w:marLeft w:val="0"/>
          <w:marRight w:val="0"/>
          <w:marTop w:val="0"/>
          <w:marBottom w:val="0"/>
          <w:divBdr>
            <w:top w:val="none" w:sz="0" w:space="0" w:color="auto"/>
            <w:left w:val="none" w:sz="0" w:space="0" w:color="auto"/>
            <w:bottom w:val="none" w:sz="0" w:space="0" w:color="auto"/>
            <w:right w:val="none" w:sz="0" w:space="0" w:color="auto"/>
          </w:divBdr>
        </w:div>
      </w:divsChild>
    </w:div>
    <w:div w:id="621031837">
      <w:bodyDiv w:val="1"/>
      <w:marLeft w:val="0"/>
      <w:marRight w:val="0"/>
      <w:marTop w:val="0"/>
      <w:marBottom w:val="0"/>
      <w:divBdr>
        <w:top w:val="none" w:sz="0" w:space="0" w:color="auto"/>
        <w:left w:val="none" w:sz="0" w:space="0" w:color="auto"/>
        <w:bottom w:val="none" w:sz="0" w:space="0" w:color="auto"/>
        <w:right w:val="none" w:sz="0" w:space="0" w:color="auto"/>
      </w:divBdr>
    </w:div>
    <w:div w:id="622539599">
      <w:bodyDiv w:val="1"/>
      <w:marLeft w:val="0"/>
      <w:marRight w:val="0"/>
      <w:marTop w:val="0"/>
      <w:marBottom w:val="0"/>
      <w:divBdr>
        <w:top w:val="none" w:sz="0" w:space="0" w:color="auto"/>
        <w:left w:val="none" w:sz="0" w:space="0" w:color="auto"/>
        <w:bottom w:val="none" w:sz="0" w:space="0" w:color="auto"/>
        <w:right w:val="none" w:sz="0" w:space="0" w:color="auto"/>
      </w:divBdr>
      <w:divsChild>
        <w:div w:id="1352415607">
          <w:marLeft w:val="0"/>
          <w:marRight w:val="0"/>
          <w:marTop w:val="0"/>
          <w:marBottom w:val="0"/>
          <w:divBdr>
            <w:top w:val="none" w:sz="0" w:space="0" w:color="auto"/>
            <w:left w:val="none" w:sz="0" w:space="0" w:color="auto"/>
            <w:bottom w:val="none" w:sz="0" w:space="0" w:color="auto"/>
            <w:right w:val="none" w:sz="0" w:space="0" w:color="auto"/>
          </w:divBdr>
          <w:divsChild>
            <w:div w:id="774784887">
              <w:marLeft w:val="0"/>
              <w:marRight w:val="0"/>
              <w:marTop w:val="0"/>
              <w:marBottom w:val="0"/>
              <w:divBdr>
                <w:top w:val="none" w:sz="0" w:space="0" w:color="auto"/>
                <w:left w:val="none" w:sz="0" w:space="0" w:color="auto"/>
                <w:bottom w:val="none" w:sz="0" w:space="0" w:color="auto"/>
                <w:right w:val="none" w:sz="0" w:space="0" w:color="auto"/>
              </w:divBdr>
              <w:divsChild>
                <w:div w:id="8636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4547">
      <w:bodyDiv w:val="1"/>
      <w:marLeft w:val="0"/>
      <w:marRight w:val="0"/>
      <w:marTop w:val="0"/>
      <w:marBottom w:val="0"/>
      <w:divBdr>
        <w:top w:val="none" w:sz="0" w:space="0" w:color="auto"/>
        <w:left w:val="none" w:sz="0" w:space="0" w:color="auto"/>
        <w:bottom w:val="none" w:sz="0" w:space="0" w:color="auto"/>
        <w:right w:val="none" w:sz="0" w:space="0" w:color="auto"/>
      </w:divBdr>
    </w:div>
    <w:div w:id="674890943">
      <w:bodyDiv w:val="1"/>
      <w:marLeft w:val="0"/>
      <w:marRight w:val="0"/>
      <w:marTop w:val="0"/>
      <w:marBottom w:val="0"/>
      <w:divBdr>
        <w:top w:val="none" w:sz="0" w:space="0" w:color="auto"/>
        <w:left w:val="none" w:sz="0" w:space="0" w:color="auto"/>
        <w:bottom w:val="none" w:sz="0" w:space="0" w:color="auto"/>
        <w:right w:val="none" w:sz="0" w:space="0" w:color="auto"/>
      </w:divBdr>
    </w:div>
    <w:div w:id="680595423">
      <w:bodyDiv w:val="1"/>
      <w:marLeft w:val="0"/>
      <w:marRight w:val="0"/>
      <w:marTop w:val="0"/>
      <w:marBottom w:val="0"/>
      <w:divBdr>
        <w:top w:val="none" w:sz="0" w:space="0" w:color="auto"/>
        <w:left w:val="none" w:sz="0" w:space="0" w:color="auto"/>
        <w:bottom w:val="none" w:sz="0" w:space="0" w:color="auto"/>
        <w:right w:val="none" w:sz="0" w:space="0" w:color="auto"/>
      </w:divBdr>
    </w:div>
    <w:div w:id="681585130">
      <w:bodyDiv w:val="1"/>
      <w:marLeft w:val="0"/>
      <w:marRight w:val="0"/>
      <w:marTop w:val="0"/>
      <w:marBottom w:val="0"/>
      <w:divBdr>
        <w:top w:val="none" w:sz="0" w:space="0" w:color="auto"/>
        <w:left w:val="none" w:sz="0" w:space="0" w:color="auto"/>
        <w:bottom w:val="none" w:sz="0" w:space="0" w:color="auto"/>
        <w:right w:val="none" w:sz="0" w:space="0" w:color="auto"/>
      </w:divBdr>
    </w:div>
    <w:div w:id="695622102">
      <w:bodyDiv w:val="1"/>
      <w:marLeft w:val="0"/>
      <w:marRight w:val="0"/>
      <w:marTop w:val="0"/>
      <w:marBottom w:val="0"/>
      <w:divBdr>
        <w:top w:val="none" w:sz="0" w:space="0" w:color="auto"/>
        <w:left w:val="none" w:sz="0" w:space="0" w:color="auto"/>
        <w:bottom w:val="none" w:sz="0" w:space="0" w:color="auto"/>
        <w:right w:val="none" w:sz="0" w:space="0" w:color="auto"/>
      </w:divBdr>
    </w:div>
    <w:div w:id="697924732">
      <w:bodyDiv w:val="1"/>
      <w:marLeft w:val="0"/>
      <w:marRight w:val="0"/>
      <w:marTop w:val="0"/>
      <w:marBottom w:val="0"/>
      <w:divBdr>
        <w:top w:val="none" w:sz="0" w:space="0" w:color="auto"/>
        <w:left w:val="none" w:sz="0" w:space="0" w:color="auto"/>
        <w:bottom w:val="none" w:sz="0" w:space="0" w:color="auto"/>
        <w:right w:val="none" w:sz="0" w:space="0" w:color="auto"/>
      </w:divBdr>
    </w:div>
    <w:div w:id="701244097">
      <w:bodyDiv w:val="1"/>
      <w:marLeft w:val="0"/>
      <w:marRight w:val="0"/>
      <w:marTop w:val="0"/>
      <w:marBottom w:val="0"/>
      <w:divBdr>
        <w:top w:val="none" w:sz="0" w:space="0" w:color="auto"/>
        <w:left w:val="none" w:sz="0" w:space="0" w:color="auto"/>
        <w:bottom w:val="none" w:sz="0" w:space="0" w:color="auto"/>
        <w:right w:val="none" w:sz="0" w:space="0" w:color="auto"/>
      </w:divBdr>
    </w:div>
    <w:div w:id="717555614">
      <w:bodyDiv w:val="1"/>
      <w:marLeft w:val="0"/>
      <w:marRight w:val="0"/>
      <w:marTop w:val="0"/>
      <w:marBottom w:val="0"/>
      <w:divBdr>
        <w:top w:val="none" w:sz="0" w:space="0" w:color="auto"/>
        <w:left w:val="none" w:sz="0" w:space="0" w:color="auto"/>
        <w:bottom w:val="none" w:sz="0" w:space="0" w:color="auto"/>
        <w:right w:val="none" w:sz="0" w:space="0" w:color="auto"/>
      </w:divBdr>
    </w:div>
    <w:div w:id="735473135">
      <w:bodyDiv w:val="1"/>
      <w:marLeft w:val="0"/>
      <w:marRight w:val="0"/>
      <w:marTop w:val="0"/>
      <w:marBottom w:val="0"/>
      <w:divBdr>
        <w:top w:val="none" w:sz="0" w:space="0" w:color="auto"/>
        <w:left w:val="none" w:sz="0" w:space="0" w:color="auto"/>
        <w:bottom w:val="none" w:sz="0" w:space="0" w:color="auto"/>
        <w:right w:val="none" w:sz="0" w:space="0" w:color="auto"/>
      </w:divBdr>
    </w:div>
    <w:div w:id="755594259">
      <w:bodyDiv w:val="1"/>
      <w:marLeft w:val="0"/>
      <w:marRight w:val="0"/>
      <w:marTop w:val="0"/>
      <w:marBottom w:val="0"/>
      <w:divBdr>
        <w:top w:val="none" w:sz="0" w:space="0" w:color="auto"/>
        <w:left w:val="none" w:sz="0" w:space="0" w:color="auto"/>
        <w:bottom w:val="none" w:sz="0" w:space="0" w:color="auto"/>
        <w:right w:val="none" w:sz="0" w:space="0" w:color="auto"/>
      </w:divBdr>
    </w:div>
    <w:div w:id="772356360">
      <w:bodyDiv w:val="1"/>
      <w:marLeft w:val="0"/>
      <w:marRight w:val="0"/>
      <w:marTop w:val="0"/>
      <w:marBottom w:val="0"/>
      <w:divBdr>
        <w:top w:val="none" w:sz="0" w:space="0" w:color="auto"/>
        <w:left w:val="none" w:sz="0" w:space="0" w:color="auto"/>
        <w:bottom w:val="none" w:sz="0" w:space="0" w:color="auto"/>
        <w:right w:val="none" w:sz="0" w:space="0" w:color="auto"/>
      </w:divBdr>
    </w:div>
    <w:div w:id="787553152">
      <w:bodyDiv w:val="1"/>
      <w:marLeft w:val="0"/>
      <w:marRight w:val="0"/>
      <w:marTop w:val="0"/>
      <w:marBottom w:val="0"/>
      <w:divBdr>
        <w:top w:val="none" w:sz="0" w:space="0" w:color="auto"/>
        <w:left w:val="none" w:sz="0" w:space="0" w:color="auto"/>
        <w:bottom w:val="none" w:sz="0" w:space="0" w:color="auto"/>
        <w:right w:val="none" w:sz="0" w:space="0" w:color="auto"/>
      </w:divBdr>
    </w:div>
    <w:div w:id="788546514">
      <w:bodyDiv w:val="1"/>
      <w:marLeft w:val="0"/>
      <w:marRight w:val="0"/>
      <w:marTop w:val="0"/>
      <w:marBottom w:val="0"/>
      <w:divBdr>
        <w:top w:val="none" w:sz="0" w:space="0" w:color="auto"/>
        <w:left w:val="none" w:sz="0" w:space="0" w:color="auto"/>
        <w:bottom w:val="none" w:sz="0" w:space="0" w:color="auto"/>
        <w:right w:val="none" w:sz="0" w:space="0" w:color="auto"/>
      </w:divBdr>
    </w:div>
    <w:div w:id="791242830">
      <w:bodyDiv w:val="1"/>
      <w:marLeft w:val="0"/>
      <w:marRight w:val="0"/>
      <w:marTop w:val="0"/>
      <w:marBottom w:val="0"/>
      <w:divBdr>
        <w:top w:val="none" w:sz="0" w:space="0" w:color="auto"/>
        <w:left w:val="none" w:sz="0" w:space="0" w:color="auto"/>
        <w:bottom w:val="none" w:sz="0" w:space="0" w:color="auto"/>
        <w:right w:val="none" w:sz="0" w:space="0" w:color="auto"/>
      </w:divBdr>
    </w:div>
    <w:div w:id="817722573">
      <w:bodyDiv w:val="1"/>
      <w:marLeft w:val="0"/>
      <w:marRight w:val="0"/>
      <w:marTop w:val="0"/>
      <w:marBottom w:val="0"/>
      <w:divBdr>
        <w:top w:val="none" w:sz="0" w:space="0" w:color="auto"/>
        <w:left w:val="none" w:sz="0" w:space="0" w:color="auto"/>
        <w:bottom w:val="none" w:sz="0" w:space="0" w:color="auto"/>
        <w:right w:val="none" w:sz="0" w:space="0" w:color="auto"/>
      </w:divBdr>
    </w:div>
    <w:div w:id="832525601">
      <w:bodyDiv w:val="1"/>
      <w:marLeft w:val="0"/>
      <w:marRight w:val="0"/>
      <w:marTop w:val="0"/>
      <w:marBottom w:val="0"/>
      <w:divBdr>
        <w:top w:val="none" w:sz="0" w:space="0" w:color="auto"/>
        <w:left w:val="none" w:sz="0" w:space="0" w:color="auto"/>
        <w:bottom w:val="none" w:sz="0" w:space="0" w:color="auto"/>
        <w:right w:val="none" w:sz="0" w:space="0" w:color="auto"/>
      </w:divBdr>
    </w:div>
    <w:div w:id="841512739">
      <w:bodyDiv w:val="1"/>
      <w:marLeft w:val="0"/>
      <w:marRight w:val="0"/>
      <w:marTop w:val="0"/>
      <w:marBottom w:val="0"/>
      <w:divBdr>
        <w:top w:val="none" w:sz="0" w:space="0" w:color="auto"/>
        <w:left w:val="none" w:sz="0" w:space="0" w:color="auto"/>
        <w:bottom w:val="none" w:sz="0" w:space="0" w:color="auto"/>
        <w:right w:val="none" w:sz="0" w:space="0" w:color="auto"/>
      </w:divBdr>
    </w:div>
    <w:div w:id="863784211">
      <w:bodyDiv w:val="1"/>
      <w:marLeft w:val="0"/>
      <w:marRight w:val="0"/>
      <w:marTop w:val="0"/>
      <w:marBottom w:val="0"/>
      <w:divBdr>
        <w:top w:val="none" w:sz="0" w:space="0" w:color="auto"/>
        <w:left w:val="none" w:sz="0" w:space="0" w:color="auto"/>
        <w:bottom w:val="none" w:sz="0" w:space="0" w:color="auto"/>
        <w:right w:val="none" w:sz="0" w:space="0" w:color="auto"/>
      </w:divBdr>
      <w:divsChild>
        <w:div w:id="72973489">
          <w:marLeft w:val="0"/>
          <w:marRight w:val="0"/>
          <w:marTop w:val="0"/>
          <w:marBottom w:val="0"/>
          <w:divBdr>
            <w:top w:val="none" w:sz="0" w:space="0" w:color="auto"/>
            <w:left w:val="none" w:sz="0" w:space="0" w:color="auto"/>
            <w:bottom w:val="none" w:sz="0" w:space="0" w:color="auto"/>
            <w:right w:val="none" w:sz="0" w:space="0" w:color="auto"/>
          </w:divBdr>
          <w:divsChild>
            <w:div w:id="788360173">
              <w:marLeft w:val="0"/>
              <w:marRight w:val="0"/>
              <w:marTop w:val="0"/>
              <w:marBottom w:val="0"/>
              <w:divBdr>
                <w:top w:val="none" w:sz="0" w:space="0" w:color="auto"/>
                <w:left w:val="none" w:sz="0" w:space="0" w:color="auto"/>
                <w:bottom w:val="none" w:sz="0" w:space="0" w:color="auto"/>
                <w:right w:val="none" w:sz="0" w:space="0" w:color="auto"/>
              </w:divBdr>
              <w:divsChild>
                <w:div w:id="9625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2963">
      <w:bodyDiv w:val="1"/>
      <w:marLeft w:val="0"/>
      <w:marRight w:val="0"/>
      <w:marTop w:val="0"/>
      <w:marBottom w:val="0"/>
      <w:divBdr>
        <w:top w:val="none" w:sz="0" w:space="0" w:color="auto"/>
        <w:left w:val="none" w:sz="0" w:space="0" w:color="auto"/>
        <w:bottom w:val="none" w:sz="0" w:space="0" w:color="auto"/>
        <w:right w:val="none" w:sz="0" w:space="0" w:color="auto"/>
      </w:divBdr>
    </w:div>
    <w:div w:id="867328077">
      <w:bodyDiv w:val="1"/>
      <w:marLeft w:val="0"/>
      <w:marRight w:val="0"/>
      <w:marTop w:val="0"/>
      <w:marBottom w:val="0"/>
      <w:divBdr>
        <w:top w:val="none" w:sz="0" w:space="0" w:color="auto"/>
        <w:left w:val="none" w:sz="0" w:space="0" w:color="auto"/>
        <w:bottom w:val="none" w:sz="0" w:space="0" w:color="auto"/>
        <w:right w:val="none" w:sz="0" w:space="0" w:color="auto"/>
      </w:divBdr>
      <w:divsChild>
        <w:div w:id="1328630117">
          <w:marLeft w:val="0"/>
          <w:marRight w:val="0"/>
          <w:marTop w:val="0"/>
          <w:marBottom w:val="0"/>
          <w:divBdr>
            <w:top w:val="none" w:sz="0" w:space="0" w:color="auto"/>
            <w:left w:val="none" w:sz="0" w:space="0" w:color="auto"/>
            <w:bottom w:val="none" w:sz="0" w:space="0" w:color="auto"/>
            <w:right w:val="none" w:sz="0" w:space="0" w:color="auto"/>
          </w:divBdr>
        </w:div>
        <w:div w:id="1761751919">
          <w:marLeft w:val="0"/>
          <w:marRight w:val="0"/>
          <w:marTop w:val="0"/>
          <w:marBottom w:val="0"/>
          <w:divBdr>
            <w:top w:val="none" w:sz="0" w:space="0" w:color="auto"/>
            <w:left w:val="none" w:sz="0" w:space="0" w:color="auto"/>
            <w:bottom w:val="none" w:sz="0" w:space="0" w:color="auto"/>
            <w:right w:val="none" w:sz="0" w:space="0" w:color="auto"/>
          </w:divBdr>
        </w:div>
      </w:divsChild>
    </w:div>
    <w:div w:id="875511582">
      <w:bodyDiv w:val="1"/>
      <w:marLeft w:val="0"/>
      <w:marRight w:val="0"/>
      <w:marTop w:val="0"/>
      <w:marBottom w:val="0"/>
      <w:divBdr>
        <w:top w:val="none" w:sz="0" w:space="0" w:color="auto"/>
        <w:left w:val="none" w:sz="0" w:space="0" w:color="auto"/>
        <w:bottom w:val="none" w:sz="0" w:space="0" w:color="auto"/>
        <w:right w:val="none" w:sz="0" w:space="0" w:color="auto"/>
      </w:divBdr>
    </w:div>
    <w:div w:id="896937553">
      <w:bodyDiv w:val="1"/>
      <w:marLeft w:val="0"/>
      <w:marRight w:val="0"/>
      <w:marTop w:val="0"/>
      <w:marBottom w:val="0"/>
      <w:divBdr>
        <w:top w:val="none" w:sz="0" w:space="0" w:color="auto"/>
        <w:left w:val="none" w:sz="0" w:space="0" w:color="auto"/>
        <w:bottom w:val="none" w:sz="0" w:space="0" w:color="auto"/>
        <w:right w:val="none" w:sz="0" w:space="0" w:color="auto"/>
      </w:divBdr>
    </w:div>
    <w:div w:id="916748263">
      <w:bodyDiv w:val="1"/>
      <w:marLeft w:val="0"/>
      <w:marRight w:val="0"/>
      <w:marTop w:val="0"/>
      <w:marBottom w:val="0"/>
      <w:divBdr>
        <w:top w:val="none" w:sz="0" w:space="0" w:color="auto"/>
        <w:left w:val="none" w:sz="0" w:space="0" w:color="auto"/>
        <w:bottom w:val="none" w:sz="0" w:space="0" w:color="auto"/>
        <w:right w:val="none" w:sz="0" w:space="0" w:color="auto"/>
      </w:divBdr>
    </w:div>
    <w:div w:id="941231017">
      <w:bodyDiv w:val="1"/>
      <w:marLeft w:val="0"/>
      <w:marRight w:val="0"/>
      <w:marTop w:val="0"/>
      <w:marBottom w:val="0"/>
      <w:divBdr>
        <w:top w:val="none" w:sz="0" w:space="0" w:color="auto"/>
        <w:left w:val="none" w:sz="0" w:space="0" w:color="auto"/>
        <w:bottom w:val="none" w:sz="0" w:space="0" w:color="auto"/>
        <w:right w:val="none" w:sz="0" w:space="0" w:color="auto"/>
      </w:divBdr>
    </w:div>
    <w:div w:id="947463704">
      <w:bodyDiv w:val="1"/>
      <w:marLeft w:val="0"/>
      <w:marRight w:val="0"/>
      <w:marTop w:val="0"/>
      <w:marBottom w:val="0"/>
      <w:divBdr>
        <w:top w:val="none" w:sz="0" w:space="0" w:color="auto"/>
        <w:left w:val="none" w:sz="0" w:space="0" w:color="auto"/>
        <w:bottom w:val="none" w:sz="0" w:space="0" w:color="auto"/>
        <w:right w:val="none" w:sz="0" w:space="0" w:color="auto"/>
      </w:divBdr>
    </w:div>
    <w:div w:id="957567267">
      <w:bodyDiv w:val="1"/>
      <w:marLeft w:val="0"/>
      <w:marRight w:val="0"/>
      <w:marTop w:val="0"/>
      <w:marBottom w:val="0"/>
      <w:divBdr>
        <w:top w:val="none" w:sz="0" w:space="0" w:color="auto"/>
        <w:left w:val="none" w:sz="0" w:space="0" w:color="auto"/>
        <w:bottom w:val="none" w:sz="0" w:space="0" w:color="auto"/>
        <w:right w:val="none" w:sz="0" w:space="0" w:color="auto"/>
      </w:divBdr>
    </w:div>
    <w:div w:id="958798763">
      <w:bodyDiv w:val="1"/>
      <w:marLeft w:val="0"/>
      <w:marRight w:val="0"/>
      <w:marTop w:val="0"/>
      <w:marBottom w:val="0"/>
      <w:divBdr>
        <w:top w:val="none" w:sz="0" w:space="0" w:color="auto"/>
        <w:left w:val="none" w:sz="0" w:space="0" w:color="auto"/>
        <w:bottom w:val="none" w:sz="0" w:space="0" w:color="auto"/>
        <w:right w:val="none" w:sz="0" w:space="0" w:color="auto"/>
      </w:divBdr>
    </w:div>
    <w:div w:id="966741636">
      <w:bodyDiv w:val="1"/>
      <w:marLeft w:val="0"/>
      <w:marRight w:val="0"/>
      <w:marTop w:val="0"/>
      <w:marBottom w:val="0"/>
      <w:divBdr>
        <w:top w:val="none" w:sz="0" w:space="0" w:color="auto"/>
        <w:left w:val="none" w:sz="0" w:space="0" w:color="auto"/>
        <w:bottom w:val="none" w:sz="0" w:space="0" w:color="auto"/>
        <w:right w:val="none" w:sz="0" w:space="0" w:color="auto"/>
      </w:divBdr>
      <w:divsChild>
        <w:div w:id="1519075287">
          <w:marLeft w:val="0"/>
          <w:marRight w:val="0"/>
          <w:marTop w:val="0"/>
          <w:marBottom w:val="0"/>
          <w:divBdr>
            <w:top w:val="none" w:sz="0" w:space="0" w:color="auto"/>
            <w:left w:val="none" w:sz="0" w:space="0" w:color="auto"/>
            <w:bottom w:val="none" w:sz="0" w:space="0" w:color="auto"/>
            <w:right w:val="none" w:sz="0" w:space="0" w:color="auto"/>
          </w:divBdr>
          <w:divsChild>
            <w:div w:id="1192181079">
              <w:marLeft w:val="0"/>
              <w:marRight w:val="0"/>
              <w:marTop w:val="0"/>
              <w:marBottom w:val="0"/>
              <w:divBdr>
                <w:top w:val="none" w:sz="0" w:space="0" w:color="auto"/>
                <w:left w:val="none" w:sz="0" w:space="0" w:color="auto"/>
                <w:bottom w:val="none" w:sz="0" w:space="0" w:color="auto"/>
                <w:right w:val="none" w:sz="0" w:space="0" w:color="auto"/>
              </w:divBdr>
            </w:div>
            <w:div w:id="1325164186">
              <w:marLeft w:val="0"/>
              <w:marRight w:val="0"/>
              <w:marTop w:val="0"/>
              <w:marBottom w:val="0"/>
              <w:divBdr>
                <w:top w:val="none" w:sz="0" w:space="0" w:color="auto"/>
                <w:left w:val="none" w:sz="0" w:space="0" w:color="auto"/>
                <w:bottom w:val="none" w:sz="0" w:space="0" w:color="auto"/>
                <w:right w:val="none" w:sz="0" w:space="0" w:color="auto"/>
              </w:divBdr>
            </w:div>
            <w:div w:id="14414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7131">
      <w:bodyDiv w:val="1"/>
      <w:marLeft w:val="0"/>
      <w:marRight w:val="0"/>
      <w:marTop w:val="0"/>
      <w:marBottom w:val="0"/>
      <w:divBdr>
        <w:top w:val="none" w:sz="0" w:space="0" w:color="auto"/>
        <w:left w:val="none" w:sz="0" w:space="0" w:color="auto"/>
        <w:bottom w:val="none" w:sz="0" w:space="0" w:color="auto"/>
        <w:right w:val="none" w:sz="0" w:space="0" w:color="auto"/>
      </w:divBdr>
    </w:div>
    <w:div w:id="978799252">
      <w:bodyDiv w:val="1"/>
      <w:marLeft w:val="0"/>
      <w:marRight w:val="0"/>
      <w:marTop w:val="0"/>
      <w:marBottom w:val="0"/>
      <w:divBdr>
        <w:top w:val="none" w:sz="0" w:space="0" w:color="auto"/>
        <w:left w:val="none" w:sz="0" w:space="0" w:color="auto"/>
        <w:bottom w:val="none" w:sz="0" w:space="0" w:color="auto"/>
        <w:right w:val="none" w:sz="0" w:space="0" w:color="auto"/>
      </w:divBdr>
    </w:div>
    <w:div w:id="1008672699">
      <w:bodyDiv w:val="1"/>
      <w:marLeft w:val="0"/>
      <w:marRight w:val="0"/>
      <w:marTop w:val="0"/>
      <w:marBottom w:val="0"/>
      <w:divBdr>
        <w:top w:val="none" w:sz="0" w:space="0" w:color="auto"/>
        <w:left w:val="none" w:sz="0" w:space="0" w:color="auto"/>
        <w:bottom w:val="none" w:sz="0" w:space="0" w:color="auto"/>
        <w:right w:val="none" w:sz="0" w:space="0" w:color="auto"/>
      </w:divBdr>
      <w:divsChild>
        <w:div w:id="623511604">
          <w:marLeft w:val="0"/>
          <w:marRight w:val="0"/>
          <w:marTop w:val="0"/>
          <w:marBottom w:val="0"/>
          <w:divBdr>
            <w:top w:val="none" w:sz="0" w:space="0" w:color="auto"/>
            <w:left w:val="none" w:sz="0" w:space="0" w:color="auto"/>
            <w:bottom w:val="none" w:sz="0" w:space="0" w:color="auto"/>
            <w:right w:val="none" w:sz="0" w:space="0" w:color="auto"/>
          </w:divBdr>
          <w:divsChild>
            <w:div w:id="1430546837">
              <w:marLeft w:val="0"/>
              <w:marRight w:val="0"/>
              <w:marTop w:val="0"/>
              <w:marBottom w:val="0"/>
              <w:divBdr>
                <w:top w:val="none" w:sz="0" w:space="0" w:color="auto"/>
                <w:left w:val="none" w:sz="0" w:space="0" w:color="auto"/>
                <w:bottom w:val="none" w:sz="0" w:space="0" w:color="auto"/>
                <w:right w:val="none" w:sz="0" w:space="0" w:color="auto"/>
              </w:divBdr>
              <w:divsChild>
                <w:div w:id="2096709685">
                  <w:marLeft w:val="0"/>
                  <w:marRight w:val="0"/>
                  <w:marTop w:val="0"/>
                  <w:marBottom w:val="0"/>
                  <w:divBdr>
                    <w:top w:val="none" w:sz="0" w:space="0" w:color="auto"/>
                    <w:left w:val="none" w:sz="0" w:space="0" w:color="auto"/>
                    <w:bottom w:val="none" w:sz="0" w:space="0" w:color="auto"/>
                    <w:right w:val="none" w:sz="0" w:space="0" w:color="auto"/>
                  </w:divBdr>
                  <w:divsChild>
                    <w:div w:id="996614206">
                      <w:marLeft w:val="0"/>
                      <w:marRight w:val="0"/>
                      <w:marTop w:val="0"/>
                      <w:marBottom w:val="0"/>
                      <w:divBdr>
                        <w:top w:val="none" w:sz="0" w:space="0" w:color="auto"/>
                        <w:left w:val="none" w:sz="0" w:space="0" w:color="auto"/>
                        <w:bottom w:val="none" w:sz="0" w:space="0" w:color="auto"/>
                        <w:right w:val="none" w:sz="0" w:space="0" w:color="auto"/>
                      </w:divBdr>
                      <w:divsChild>
                        <w:div w:id="2110539245">
                          <w:marLeft w:val="0"/>
                          <w:marRight w:val="0"/>
                          <w:marTop w:val="0"/>
                          <w:marBottom w:val="0"/>
                          <w:divBdr>
                            <w:top w:val="none" w:sz="0" w:space="0" w:color="auto"/>
                            <w:left w:val="none" w:sz="0" w:space="0" w:color="auto"/>
                            <w:bottom w:val="none" w:sz="0" w:space="0" w:color="auto"/>
                            <w:right w:val="none" w:sz="0" w:space="0" w:color="auto"/>
                          </w:divBdr>
                          <w:divsChild>
                            <w:div w:id="1482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100748">
      <w:bodyDiv w:val="1"/>
      <w:marLeft w:val="0"/>
      <w:marRight w:val="0"/>
      <w:marTop w:val="0"/>
      <w:marBottom w:val="0"/>
      <w:divBdr>
        <w:top w:val="none" w:sz="0" w:space="0" w:color="auto"/>
        <w:left w:val="none" w:sz="0" w:space="0" w:color="auto"/>
        <w:bottom w:val="none" w:sz="0" w:space="0" w:color="auto"/>
        <w:right w:val="none" w:sz="0" w:space="0" w:color="auto"/>
      </w:divBdr>
    </w:div>
    <w:div w:id="1016079504">
      <w:bodyDiv w:val="1"/>
      <w:marLeft w:val="0"/>
      <w:marRight w:val="0"/>
      <w:marTop w:val="0"/>
      <w:marBottom w:val="0"/>
      <w:divBdr>
        <w:top w:val="none" w:sz="0" w:space="0" w:color="auto"/>
        <w:left w:val="none" w:sz="0" w:space="0" w:color="auto"/>
        <w:bottom w:val="none" w:sz="0" w:space="0" w:color="auto"/>
        <w:right w:val="none" w:sz="0" w:space="0" w:color="auto"/>
      </w:divBdr>
      <w:divsChild>
        <w:div w:id="873619000">
          <w:marLeft w:val="0"/>
          <w:marRight w:val="0"/>
          <w:marTop w:val="0"/>
          <w:marBottom w:val="0"/>
          <w:divBdr>
            <w:top w:val="none" w:sz="0" w:space="0" w:color="auto"/>
            <w:left w:val="none" w:sz="0" w:space="0" w:color="auto"/>
            <w:bottom w:val="none" w:sz="0" w:space="0" w:color="auto"/>
            <w:right w:val="none" w:sz="0" w:space="0" w:color="auto"/>
          </w:divBdr>
          <w:divsChild>
            <w:div w:id="462386462">
              <w:marLeft w:val="0"/>
              <w:marRight w:val="0"/>
              <w:marTop w:val="0"/>
              <w:marBottom w:val="0"/>
              <w:divBdr>
                <w:top w:val="none" w:sz="0" w:space="0" w:color="auto"/>
                <w:left w:val="none" w:sz="0" w:space="0" w:color="auto"/>
                <w:bottom w:val="none" w:sz="0" w:space="0" w:color="auto"/>
                <w:right w:val="none" w:sz="0" w:space="0" w:color="auto"/>
              </w:divBdr>
              <w:divsChild>
                <w:div w:id="5153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797">
      <w:bodyDiv w:val="1"/>
      <w:marLeft w:val="0"/>
      <w:marRight w:val="0"/>
      <w:marTop w:val="0"/>
      <w:marBottom w:val="0"/>
      <w:divBdr>
        <w:top w:val="none" w:sz="0" w:space="0" w:color="auto"/>
        <w:left w:val="none" w:sz="0" w:space="0" w:color="auto"/>
        <w:bottom w:val="none" w:sz="0" w:space="0" w:color="auto"/>
        <w:right w:val="none" w:sz="0" w:space="0" w:color="auto"/>
      </w:divBdr>
    </w:div>
    <w:div w:id="1041053595">
      <w:bodyDiv w:val="1"/>
      <w:marLeft w:val="0"/>
      <w:marRight w:val="0"/>
      <w:marTop w:val="0"/>
      <w:marBottom w:val="0"/>
      <w:divBdr>
        <w:top w:val="none" w:sz="0" w:space="0" w:color="auto"/>
        <w:left w:val="none" w:sz="0" w:space="0" w:color="auto"/>
        <w:bottom w:val="none" w:sz="0" w:space="0" w:color="auto"/>
        <w:right w:val="none" w:sz="0" w:space="0" w:color="auto"/>
      </w:divBdr>
    </w:div>
    <w:div w:id="1047224346">
      <w:bodyDiv w:val="1"/>
      <w:marLeft w:val="0"/>
      <w:marRight w:val="0"/>
      <w:marTop w:val="0"/>
      <w:marBottom w:val="0"/>
      <w:divBdr>
        <w:top w:val="none" w:sz="0" w:space="0" w:color="auto"/>
        <w:left w:val="none" w:sz="0" w:space="0" w:color="auto"/>
        <w:bottom w:val="none" w:sz="0" w:space="0" w:color="auto"/>
        <w:right w:val="none" w:sz="0" w:space="0" w:color="auto"/>
      </w:divBdr>
      <w:divsChild>
        <w:div w:id="862404771">
          <w:marLeft w:val="547"/>
          <w:marRight w:val="0"/>
          <w:marTop w:val="0"/>
          <w:marBottom w:val="0"/>
          <w:divBdr>
            <w:top w:val="none" w:sz="0" w:space="0" w:color="auto"/>
            <w:left w:val="none" w:sz="0" w:space="0" w:color="auto"/>
            <w:bottom w:val="none" w:sz="0" w:space="0" w:color="auto"/>
            <w:right w:val="none" w:sz="0" w:space="0" w:color="auto"/>
          </w:divBdr>
        </w:div>
      </w:divsChild>
    </w:div>
    <w:div w:id="1053504807">
      <w:bodyDiv w:val="1"/>
      <w:marLeft w:val="0"/>
      <w:marRight w:val="0"/>
      <w:marTop w:val="0"/>
      <w:marBottom w:val="0"/>
      <w:divBdr>
        <w:top w:val="none" w:sz="0" w:space="0" w:color="auto"/>
        <w:left w:val="none" w:sz="0" w:space="0" w:color="auto"/>
        <w:bottom w:val="none" w:sz="0" w:space="0" w:color="auto"/>
        <w:right w:val="none" w:sz="0" w:space="0" w:color="auto"/>
      </w:divBdr>
    </w:div>
    <w:div w:id="1053692797">
      <w:bodyDiv w:val="1"/>
      <w:marLeft w:val="0"/>
      <w:marRight w:val="0"/>
      <w:marTop w:val="0"/>
      <w:marBottom w:val="0"/>
      <w:divBdr>
        <w:top w:val="none" w:sz="0" w:space="0" w:color="auto"/>
        <w:left w:val="none" w:sz="0" w:space="0" w:color="auto"/>
        <w:bottom w:val="none" w:sz="0" w:space="0" w:color="auto"/>
        <w:right w:val="none" w:sz="0" w:space="0" w:color="auto"/>
      </w:divBdr>
    </w:div>
    <w:div w:id="1063023877">
      <w:bodyDiv w:val="1"/>
      <w:marLeft w:val="0"/>
      <w:marRight w:val="0"/>
      <w:marTop w:val="0"/>
      <w:marBottom w:val="0"/>
      <w:divBdr>
        <w:top w:val="none" w:sz="0" w:space="0" w:color="auto"/>
        <w:left w:val="none" w:sz="0" w:space="0" w:color="auto"/>
        <w:bottom w:val="none" w:sz="0" w:space="0" w:color="auto"/>
        <w:right w:val="none" w:sz="0" w:space="0" w:color="auto"/>
      </w:divBdr>
    </w:div>
    <w:div w:id="1068383322">
      <w:bodyDiv w:val="1"/>
      <w:marLeft w:val="0"/>
      <w:marRight w:val="0"/>
      <w:marTop w:val="0"/>
      <w:marBottom w:val="0"/>
      <w:divBdr>
        <w:top w:val="none" w:sz="0" w:space="0" w:color="auto"/>
        <w:left w:val="none" w:sz="0" w:space="0" w:color="auto"/>
        <w:bottom w:val="none" w:sz="0" w:space="0" w:color="auto"/>
        <w:right w:val="none" w:sz="0" w:space="0" w:color="auto"/>
      </w:divBdr>
      <w:divsChild>
        <w:div w:id="454711624">
          <w:marLeft w:val="0"/>
          <w:marRight w:val="0"/>
          <w:marTop w:val="0"/>
          <w:marBottom w:val="0"/>
          <w:divBdr>
            <w:top w:val="none" w:sz="0" w:space="0" w:color="auto"/>
            <w:left w:val="none" w:sz="0" w:space="0" w:color="auto"/>
            <w:bottom w:val="none" w:sz="0" w:space="0" w:color="auto"/>
            <w:right w:val="none" w:sz="0" w:space="0" w:color="auto"/>
          </w:divBdr>
        </w:div>
        <w:div w:id="667095089">
          <w:marLeft w:val="0"/>
          <w:marRight w:val="0"/>
          <w:marTop w:val="0"/>
          <w:marBottom w:val="0"/>
          <w:divBdr>
            <w:top w:val="none" w:sz="0" w:space="0" w:color="auto"/>
            <w:left w:val="none" w:sz="0" w:space="0" w:color="auto"/>
            <w:bottom w:val="none" w:sz="0" w:space="0" w:color="auto"/>
            <w:right w:val="none" w:sz="0" w:space="0" w:color="auto"/>
          </w:divBdr>
          <w:divsChild>
            <w:div w:id="473258012">
              <w:marLeft w:val="0"/>
              <w:marRight w:val="0"/>
              <w:marTop w:val="0"/>
              <w:marBottom w:val="0"/>
              <w:divBdr>
                <w:top w:val="none" w:sz="0" w:space="0" w:color="auto"/>
                <w:left w:val="none" w:sz="0" w:space="0" w:color="auto"/>
                <w:bottom w:val="none" w:sz="0" w:space="0" w:color="auto"/>
                <w:right w:val="none" w:sz="0" w:space="0" w:color="auto"/>
              </w:divBdr>
            </w:div>
            <w:div w:id="2061514540">
              <w:marLeft w:val="0"/>
              <w:marRight w:val="0"/>
              <w:marTop w:val="0"/>
              <w:marBottom w:val="0"/>
              <w:divBdr>
                <w:top w:val="none" w:sz="0" w:space="0" w:color="auto"/>
                <w:left w:val="none" w:sz="0" w:space="0" w:color="auto"/>
                <w:bottom w:val="none" w:sz="0" w:space="0" w:color="auto"/>
                <w:right w:val="none" w:sz="0" w:space="0" w:color="auto"/>
              </w:divBdr>
            </w:div>
          </w:divsChild>
        </w:div>
        <w:div w:id="1142771164">
          <w:marLeft w:val="0"/>
          <w:marRight w:val="0"/>
          <w:marTop w:val="0"/>
          <w:marBottom w:val="0"/>
          <w:divBdr>
            <w:top w:val="none" w:sz="0" w:space="0" w:color="auto"/>
            <w:left w:val="none" w:sz="0" w:space="0" w:color="auto"/>
            <w:bottom w:val="none" w:sz="0" w:space="0" w:color="auto"/>
            <w:right w:val="none" w:sz="0" w:space="0" w:color="auto"/>
          </w:divBdr>
        </w:div>
        <w:div w:id="1242178652">
          <w:marLeft w:val="0"/>
          <w:marRight w:val="0"/>
          <w:marTop w:val="0"/>
          <w:marBottom w:val="0"/>
          <w:divBdr>
            <w:top w:val="none" w:sz="0" w:space="0" w:color="auto"/>
            <w:left w:val="none" w:sz="0" w:space="0" w:color="auto"/>
            <w:bottom w:val="none" w:sz="0" w:space="0" w:color="auto"/>
            <w:right w:val="none" w:sz="0" w:space="0" w:color="auto"/>
          </w:divBdr>
          <w:divsChild>
            <w:div w:id="796072633">
              <w:marLeft w:val="0"/>
              <w:marRight w:val="0"/>
              <w:marTop w:val="0"/>
              <w:marBottom w:val="0"/>
              <w:divBdr>
                <w:top w:val="none" w:sz="0" w:space="0" w:color="auto"/>
                <w:left w:val="none" w:sz="0" w:space="0" w:color="auto"/>
                <w:bottom w:val="none" w:sz="0" w:space="0" w:color="auto"/>
                <w:right w:val="none" w:sz="0" w:space="0" w:color="auto"/>
              </w:divBdr>
            </w:div>
            <w:div w:id="975985487">
              <w:marLeft w:val="0"/>
              <w:marRight w:val="0"/>
              <w:marTop w:val="0"/>
              <w:marBottom w:val="0"/>
              <w:divBdr>
                <w:top w:val="none" w:sz="0" w:space="0" w:color="auto"/>
                <w:left w:val="none" w:sz="0" w:space="0" w:color="auto"/>
                <w:bottom w:val="none" w:sz="0" w:space="0" w:color="auto"/>
                <w:right w:val="none" w:sz="0" w:space="0" w:color="auto"/>
              </w:divBdr>
            </w:div>
            <w:div w:id="15019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1773">
      <w:bodyDiv w:val="1"/>
      <w:marLeft w:val="0"/>
      <w:marRight w:val="0"/>
      <w:marTop w:val="0"/>
      <w:marBottom w:val="0"/>
      <w:divBdr>
        <w:top w:val="none" w:sz="0" w:space="0" w:color="auto"/>
        <w:left w:val="none" w:sz="0" w:space="0" w:color="auto"/>
        <w:bottom w:val="none" w:sz="0" w:space="0" w:color="auto"/>
        <w:right w:val="none" w:sz="0" w:space="0" w:color="auto"/>
      </w:divBdr>
    </w:div>
    <w:div w:id="1074474220">
      <w:bodyDiv w:val="1"/>
      <w:marLeft w:val="0"/>
      <w:marRight w:val="0"/>
      <w:marTop w:val="0"/>
      <w:marBottom w:val="0"/>
      <w:divBdr>
        <w:top w:val="none" w:sz="0" w:space="0" w:color="auto"/>
        <w:left w:val="none" w:sz="0" w:space="0" w:color="auto"/>
        <w:bottom w:val="none" w:sz="0" w:space="0" w:color="auto"/>
        <w:right w:val="none" w:sz="0" w:space="0" w:color="auto"/>
      </w:divBdr>
    </w:div>
    <w:div w:id="1077438530">
      <w:bodyDiv w:val="1"/>
      <w:marLeft w:val="0"/>
      <w:marRight w:val="0"/>
      <w:marTop w:val="0"/>
      <w:marBottom w:val="0"/>
      <w:divBdr>
        <w:top w:val="none" w:sz="0" w:space="0" w:color="auto"/>
        <w:left w:val="none" w:sz="0" w:space="0" w:color="auto"/>
        <w:bottom w:val="none" w:sz="0" w:space="0" w:color="auto"/>
        <w:right w:val="none" w:sz="0" w:space="0" w:color="auto"/>
      </w:divBdr>
    </w:div>
    <w:div w:id="1088649273">
      <w:bodyDiv w:val="1"/>
      <w:marLeft w:val="0"/>
      <w:marRight w:val="0"/>
      <w:marTop w:val="0"/>
      <w:marBottom w:val="0"/>
      <w:divBdr>
        <w:top w:val="none" w:sz="0" w:space="0" w:color="auto"/>
        <w:left w:val="none" w:sz="0" w:space="0" w:color="auto"/>
        <w:bottom w:val="none" w:sz="0" w:space="0" w:color="auto"/>
        <w:right w:val="none" w:sz="0" w:space="0" w:color="auto"/>
      </w:divBdr>
      <w:divsChild>
        <w:div w:id="761537116">
          <w:marLeft w:val="0"/>
          <w:marRight w:val="0"/>
          <w:marTop w:val="0"/>
          <w:marBottom w:val="0"/>
          <w:divBdr>
            <w:top w:val="none" w:sz="0" w:space="0" w:color="auto"/>
            <w:left w:val="none" w:sz="0" w:space="0" w:color="auto"/>
            <w:bottom w:val="none" w:sz="0" w:space="0" w:color="auto"/>
            <w:right w:val="none" w:sz="0" w:space="0" w:color="auto"/>
          </w:divBdr>
        </w:div>
        <w:div w:id="1458257915">
          <w:marLeft w:val="0"/>
          <w:marRight w:val="0"/>
          <w:marTop w:val="0"/>
          <w:marBottom w:val="0"/>
          <w:divBdr>
            <w:top w:val="none" w:sz="0" w:space="0" w:color="auto"/>
            <w:left w:val="none" w:sz="0" w:space="0" w:color="auto"/>
            <w:bottom w:val="none" w:sz="0" w:space="0" w:color="auto"/>
            <w:right w:val="none" w:sz="0" w:space="0" w:color="auto"/>
          </w:divBdr>
        </w:div>
      </w:divsChild>
    </w:div>
    <w:div w:id="1092774983">
      <w:bodyDiv w:val="1"/>
      <w:marLeft w:val="0"/>
      <w:marRight w:val="0"/>
      <w:marTop w:val="0"/>
      <w:marBottom w:val="0"/>
      <w:divBdr>
        <w:top w:val="none" w:sz="0" w:space="0" w:color="auto"/>
        <w:left w:val="none" w:sz="0" w:space="0" w:color="auto"/>
        <w:bottom w:val="none" w:sz="0" w:space="0" w:color="auto"/>
        <w:right w:val="none" w:sz="0" w:space="0" w:color="auto"/>
      </w:divBdr>
    </w:div>
    <w:div w:id="1094663896">
      <w:bodyDiv w:val="1"/>
      <w:marLeft w:val="0"/>
      <w:marRight w:val="0"/>
      <w:marTop w:val="0"/>
      <w:marBottom w:val="0"/>
      <w:divBdr>
        <w:top w:val="none" w:sz="0" w:space="0" w:color="auto"/>
        <w:left w:val="none" w:sz="0" w:space="0" w:color="auto"/>
        <w:bottom w:val="none" w:sz="0" w:space="0" w:color="auto"/>
        <w:right w:val="none" w:sz="0" w:space="0" w:color="auto"/>
      </w:divBdr>
    </w:div>
    <w:div w:id="1099568683">
      <w:bodyDiv w:val="1"/>
      <w:marLeft w:val="0"/>
      <w:marRight w:val="0"/>
      <w:marTop w:val="0"/>
      <w:marBottom w:val="0"/>
      <w:divBdr>
        <w:top w:val="none" w:sz="0" w:space="0" w:color="auto"/>
        <w:left w:val="none" w:sz="0" w:space="0" w:color="auto"/>
        <w:bottom w:val="none" w:sz="0" w:space="0" w:color="auto"/>
        <w:right w:val="none" w:sz="0" w:space="0" w:color="auto"/>
      </w:divBdr>
    </w:div>
    <w:div w:id="1125393110">
      <w:bodyDiv w:val="1"/>
      <w:marLeft w:val="0"/>
      <w:marRight w:val="0"/>
      <w:marTop w:val="0"/>
      <w:marBottom w:val="0"/>
      <w:divBdr>
        <w:top w:val="none" w:sz="0" w:space="0" w:color="auto"/>
        <w:left w:val="none" w:sz="0" w:space="0" w:color="auto"/>
        <w:bottom w:val="none" w:sz="0" w:space="0" w:color="auto"/>
        <w:right w:val="none" w:sz="0" w:space="0" w:color="auto"/>
      </w:divBdr>
    </w:div>
    <w:div w:id="1154181994">
      <w:bodyDiv w:val="1"/>
      <w:marLeft w:val="0"/>
      <w:marRight w:val="0"/>
      <w:marTop w:val="0"/>
      <w:marBottom w:val="0"/>
      <w:divBdr>
        <w:top w:val="none" w:sz="0" w:space="0" w:color="auto"/>
        <w:left w:val="none" w:sz="0" w:space="0" w:color="auto"/>
        <w:bottom w:val="none" w:sz="0" w:space="0" w:color="auto"/>
        <w:right w:val="none" w:sz="0" w:space="0" w:color="auto"/>
      </w:divBdr>
    </w:div>
    <w:div w:id="1160805607">
      <w:bodyDiv w:val="1"/>
      <w:marLeft w:val="0"/>
      <w:marRight w:val="0"/>
      <w:marTop w:val="0"/>
      <w:marBottom w:val="0"/>
      <w:divBdr>
        <w:top w:val="none" w:sz="0" w:space="0" w:color="auto"/>
        <w:left w:val="none" w:sz="0" w:space="0" w:color="auto"/>
        <w:bottom w:val="none" w:sz="0" w:space="0" w:color="auto"/>
        <w:right w:val="none" w:sz="0" w:space="0" w:color="auto"/>
      </w:divBdr>
    </w:div>
    <w:div w:id="1164929399">
      <w:bodyDiv w:val="1"/>
      <w:marLeft w:val="0"/>
      <w:marRight w:val="0"/>
      <w:marTop w:val="0"/>
      <w:marBottom w:val="0"/>
      <w:divBdr>
        <w:top w:val="none" w:sz="0" w:space="0" w:color="auto"/>
        <w:left w:val="none" w:sz="0" w:space="0" w:color="auto"/>
        <w:bottom w:val="none" w:sz="0" w:space="0" w:color="auto"/>
        <w:right w:val="none" w:sz="0" w:space="0" w:color="auto"/>
      </w:divBdr>
    </w:div>
    <w:div w:id="1165785964">
      <w:bodyDiv w:val="1"/>
      <w:marLeft w:val="0"/>
      <w:marRight w:val="0"/>
      <w:marTop w:val="0"/>
      <w:marBottom w:val="0"/>
      <w:divBdr>
        <w:top w:val="none" w:sz="0" w:space="0" w:color="auto"/>
        <w:left w:val="none" w:sz="0" w:space="0" w:color="auto"/>
        <w:bottom w:val="none" w:sz="0" w:space="0" w:color="auto"/>
        <w:right w:val="none" w:sz="0" w:space="0" w:color="auto"/>
      </w:divBdr>
    </w:div>
    <w:div w:id="1172791229">
      <w:bodyDiv w:val="1"/>
      <w:marLeft w:val="0"/>
      <w:marRight w:val="0"/>
      <w:marTop w:val="0"/>
      <w:marBottom w:val="0"/>
      <w:divBdr>
        <w:top w:val="none" w:sz="0" w:space="0" w:color="auto"/>
        <w:left w:val="none" w:sz="0" w:space="0" w:color="auto"/>
        <w:bottom w:val="none" w:sz="0" w:space="0" w:color="auto"/>
        <w:right w:val="none" w:sz="0" w:space="0" w:color="auto"/>
      </w:divBdr>
      <w:divsChild>
        <w:div w:id="737166005">
          <w:marLeft w:val="0"/>
          <w:marRight w:val="0"/>
          <w:marTop w:val="0"/>
          <w:marBottom w:val="0"/>
          <w:divBdr>
            <w:top w:val="none" w:sz="0" w:space="0" w:color="auto"/>
            <w:left w:val="none" w:sz="0" w:space="0" w:color="auto"/>
            <w:bottom w:val="none" w:sz="0" w:space="0" w:color="auto"/>
            <w:right w:val="none" w:sz="0" w:space="0" w:color="auto"/>
          </w:divBdr>
          <w:divsChild>
            <w:div w:id="817648541">
              <w:marLeft w:val="0"/>
              <w:marRight w:val="0"/>
              <w:marTop w:val="0"/>
              <w:marBottom w:val="0"/>
              <w:divBdr>
                <w:top w:val="none" w:sz="0" w:space="0" w:color="auto"/>
                <w:left w:val="none" w:sz="0" w:space="0" w:color="auto"/>
                <w:bottom w:val="none" w:sz="0" w:space="0" w:color="auto"/>
                <w:right w:val="none" w:sz="0" w:space="0" w:color="auto"/>
              </w:divBdr>
            </w:div>
            <w:div w:id="1262954380">
              <w:marLeft w:val="0"/>
              <w:marRight w:val="0"/>
              <w:marTop w:val="0"/>
              <w:marBottom w:val="0"/>
              <w:divBdr>
                <w:top w:val="none" w:sz="0" w:space="0" w:color="auto"/>
                <w:left w:val="none" w:sz="0" w:space="0" w:color="auto"/>
                <w:bottom w:val="none" w:sz="0" w:space="0" w:color="auto"/>
                <w:right w:val="none" w:sz="0" w:space="0" w:color="auto"/>
              </w:divBdr>
            </w:div>
            <w:div w:id="16056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9755">
      <w:bodyDiv w:val="1"/>
      <w:marLeft w:val="0"/>
      <w:marRight w:val="0"/>
      <w:marTop w:val="0"/>
      <w:marBottom w:val="0"/>
      <w:divBdr>
        <w:top w:val="none" w:sz="0" w:space="0" w:color="auto"/>
        <w:left w:val="none" w:sz="0" w:space="0" w:color="auto"/>
        <w:bottom w:val="none" w:sz="0" w:space="0" w:color="auto"/>
        <w:right w:val="none" w:sz="0" w:space="0" w:color="auto"/>
      </w:divBdr>
    </w:div>
    <w:div w:id="1186670144">
      <w:bodyDiv w:val="1"/>
      <w:marLeft w:val="0"/>
      <w:marRight w:val="0"/>
      <w:marTop w:val="0"/>
      <w:marBottom w:val="0"/>
      <w:divBdr>
        <w:top w:val="none" w:sz="0" w:space="0" w:color="auto"/>
        <w:left w:val="none" w:sz="0" w:space="0" w:color="auto"/>
        <w:bottom w:val="none" w:sz="0" w:space="0" w:color="auto"/>
        <w:right w:val="none" w:sz="0" w:space="0" w:color="auto"/>
      </w:divBdr>
    </w:div>
    <w:div w:id="1216962792">
      <w:bodyDiv w:val="1"/>
      <w:marLeft w:val="0"/>
      <w:marRight w:val="0"/>
      <w:marTop w:val="0"/>
      <w:marBottom w:val="0"/>
      <w:divBdr>
        <w:top w:val="none" w:sz="0" w:space="0" w:color="auto"/>
        <w:left w:val="none" w:sz="0" w:space="0" w:color="auto"/>
        <w:bottom w:val="none" w:sz="0" w:space="0" w:color="auto"/>
        <w:right w:val="none" w:sz="0" w:space="0" w:color="auto"/>
      </w:divBdr>
    </w:div>
    <w:div w:id="1235310538">
      <w:bodyDiv w:val="1"/>
      <w:marLeft w:val="0"/>
      <w:marRight w:val="0"/>
      <w:marTop w:val="0"/>
      <w:marBottom w:val="0"/>
      <w:divBdr>
        <w:top w:val="none" w:sz="0" w:space="0" w:color="auto"/>
        <w:left w:val="none" w:sz="0" w:space="0" w:color="auto"/>
        <w:bottom w:val="none" w:sz="0" w:space="0" w:color="auto"/>
        <w:right w:val="none" w:sz="0" w:space="0" w:color="auto"/>
      </w:divBdr>
    </w:div>
    <w:div w:id="1236352541">
      <w:bodyDiv w:val="1"/>
      <w:marLeft w:val="0"/>
      <w:marRight w:val="0"/>
      <w:marTop w:val="0"/>
      <w:marBottom w:val="0"/>
      <w:divBdr>
        <w:top w:val="none" w:sz="0" w:space="0" w:color="auto"/>
        <w:left w:val="none" w:sz="0" w:space="0" w:color="auto"/>
        <w:bottom w:val="none" w:sz="0" w:space="0" w:color="auto"/>
        <w:right w:val="none" w:sz="0" w:space="0" w:color="auto"/>
      </w:divBdr>
    </w:div>
    <w:div w:id="1251037007">
      <w:bodyDiv w:val="1"/>
      <w:marLeft w:val="0"/>
      <w:marRight w:val="0"/>
      <w:marTop w:val="0"/>
      <w:marBottom w:val="0"/>
      <w:divBdr>
        <w:top w:val="none" w:sz="0" w:space="0" w:color="auto"/>
        <w:left w:val="none" w:sz="0" w:space="0" w:color="auto"/>
        <w:bottom w:val="none" w:sz="0" w:space="0" w:color="auto"/>
        <w:right w:val="none" w:sz="0" w:space="0" w:color="auto"/>
      </w:divBdr>
    </w:div>
    <w:div w:id="1280255686">
      <w:bodyDiv w:val="1"/>
      <w:marLeft w:val="0"/>
      <w:marRight w:val="0"/>
      <w:marTop w:val="0"/>
      <w:marBottom w:val="0"/>
      <w:divBdr>
        <w:top w:val="none" w:sz="0" w:space="0" w:color="auto"/>
        <w:left w:val="none" w:sz="0" w:space="0" w:color="auto"/>
        <w:bottom w:val="none" w:sz="0" w:space="0" w:color="auto"/>
        <w:right w:val="none" w:sz="0" w:space="0" w:color="auto"/>
      </w:divBdr>
    </w:div>
    <w:div w:id="1296761547">
      <w:bodyDiv w:val="1"/>
      <w:marLeft w:val="0"/>
      <w:marRight w:val="0"/>
      <w:marTop w:val="0"/>
      <w:marBottom w:val="0"/>
      <w:divBdr>
        <w:top w:val="none" w:sz="0" w:space="0" w:color="auto"/>
        <w:left w:val="none" w:sz="0" w:space="0" w:color="auto"/>
        <w:bottom w:val="none" w:sz="0" w:space="0" w:color="auto"/>
        <w:right w:val="none" w:sz="0" w:space="0" w:color="auto"/>
      </w:divBdr>
    </w:div>
    <w:div w:id="1302151396">
      <w:bodyDiv w:val="1"/>
      <w:marLeft w:val="0"/>
      <w:marRight w:val="0"/>
      <w:marTop w:val="0"/>
      <w:marBottom w:val="0"/>
      <w:divBdr>
        <w:top w:val="none" w:sz="0" w:space="0" w:color="auto"/>
        <w:left w:val="none" w:sz="0" w:space="0" w:color="auto"/>
        <w:bottom w:val="none" w:sz="0" w:space="0" w:color="auto"/>
        <w:right w:val="none" w:sz="0" w:space="0" w:color="auto"/>
      </w:divBdr>
    </w:div>
    <w:div w:id="1302922112">
      <w:bodyDiv w:val="1"/>
      <w:marLeft w:val="0"/>
      <w:marRight w:val="0"/>
      <w:marTop w:val="0"/>
      <w:marBottom w:val="0"/>
      <w:divBdr>
        <w:top w:val="none" w:sz="0" w:space="0" w:color="auto"/>
        <w:left w:val="none" w:sz="0" w:space="0" w:color="auto"/>
        <w:bottom w:val="none" w:sz="0" w:space="0" w:color="auto"/>
        <w:right w:val="none" w:sz="0" w:space="0" w:color="auto"/>
      </w:divBdr>
    </w:div>
    <w:div w:id="1340693724">
      <w:bodyDiv w:val="1"/>
      <w:marLeft w:val="0"/>
      <w:marRight w:val="0"/>
      <w:marTop w:val="0"/>
      <w:marBottom w:val="0"/>
      <w:divBdr>
        <w:top w:val="none" w:sz="0" w:space="0" w:color="auto"/>
        <w:left w:val="none" w:sz="0" w:space="0" w:color="auto"/>
        <w:bottom w:val="none" w:sz="0" w:space="0" w:color="auto"/>
        <w:right w:val="none" w:sz="0" w:space="0" w:color="auto"/>
      </w:divBdr>
    </w:div>
    <w:div w:id="1358852555">
      <w:bodyDiv w:val="1"/>
      <w:marLeft w:val="0"/>
      <w:marRight w:val="0"/>
      <w:marTop w:val="0"/>
      <w:marBottom w:val="0"/>
      <w:divBdr>
        <w:top w:val="none" w:sz="0" w:space="0" w:color="auto"/>
        <w:left w:val="none" w:sz="0" w:space="0" w:color="auto"/>
        <w:bottom w:val="none" w:sz="0" w:space="0" w:color="auto"/>
        <w:right w:val="none" w:sz="0" w:space="0" w:color="auto"/>
      </w:divBdr>
    </w:div>
    <w:div w:id="1367875588">
      <w:bodyDiv w:val="1"/>
      <w:marLeft w:val="0"/>
      <w:marRight w:val="0"/>
      <w:marTop w:val="0"/>
      <w:marBottom w:val="0"/>
      <w:divBdr>
        <w:top w:val="none" w:sz="0" w:space="0" w:color="auto"/>
        <w:left w:val="none" w:sz="0" w:space="0" w:color="auto"/>
        <w:bottom w:val="none" w:sz="0" w:space="0" w:color="auto"/>
        <w:right w:val="none" w:sz="0" w:space="0" w:color="auto"/>
      </w:divBdr>
    </w:div>
    <w:div w:id="1369452033">
      <w:bodyDiv w:val="1"/>
      <w:marLeft w:val="0"/>
      <w:marRight w:val="0"/>
      <w:marTop w:val="0"/>
      <w:marBottom w:val="0"/>
      <w:divBdr>
        <w:top w:val="none" w:sz="0" w:space="0" w:color="auto"/>
        <w:left w:val="none" w:sz="0" w:space="0" w:color="auto"/>
        <w:bottom w:val="none" w:sz="0" w:space="0" w:color="auto"/>
        <w:right w:val="none" w:sz="0" w:space="0" w:color="auto"/>
      </w:divBdr>
      <w:divsChild>
        <w:div w:id="1556507585">
          <w:marLeft w:val="0"/>
          <w:marRight w:val="0"/>
          <w:marTop w:val="0"/>
          <w:marBottom w:val="0"/>
          <w:divBdr>
            <w:top w:val="none" w:sz="0" w:space="0" w:color="auto"/>
            <w:left w:val="none" w:sz="0" w:space="0" w:color="auto"/>
            <w:bottom w:val="none" w:sz="0" w:space="0" w:color="auto"/>
            <w:right w:val="none" w:sz="0" w:space="0" w:color="auto"/>
          </w:divBdr>
        </w:div>
        <w:div w:id="1801991838">
          <w:marLeft w:val="0"/>
          <w:marRight w:val="0"/>
          <w:marTop w:val="0"/>
          <w:marBottom w:val="0"/>
          <w:divBdr>
            <w:top w:val="none" w:sz="0" w:space="0" w:color="auto"/>
            <w:left w:val="none" w:sz="0" w:space="0" w:color="auto"/>
            <w:bottom w:val="none" w:sz="0" w:space="0" w:color="auto"/>
            <w:right w:val="none" w:sz="0" w:space="0" w:color="auto"/>
          </w:divBdr>
        </w:div>
      </w:divsChild>
    </w:div>
    <w:div w:id="1399206937">
      <w:bodyDiv w:val="1"/>
      <w:marLeft w:val="0"/>
      <w:marRight w:val="0"/>
      <w:marTop w:val="0"/>
      <w:marBottom w:val="0"/>
      <w:divBdr>
        <w:top w:val="none" w:sz="0" w:space="0" w:color="auto"/>
        <w:left w:val="none" w:sz="0" w:space="0" w:color="auto"/>
        <w:bottom w:val="none" w:sz="0" w:space="0" w:color="auto"/>
        <w:right w:val="none" w:sz="0" w:space="0" w:color="auto"/>
      </w:divBdr>
      <w:divsChild>
        <w:div w:id="132989389">
          <w:marLeft w:val="0"/>
          <w:marRight w:val="0"/>
          <w:marTop w:val="0"/>
          <w:marBottom w:val="0"/>
          <w:divBdr>
            <w:top w:val="none" w:sz="0" w:space="0" w:color="auto"/>
            <w:left w:val="none" w:sz="0" w:space="0" w:color="auto"/>
            <w:bottom w:val="none" w:sz="0" w:space="0" w:color="auto"/>
            <w:right w:val="none" w:sz="0" w:space="0" w:color="auto"/>
          </w:divBdr>
        </w:div>
      </w:divsChild>
    </w:div>
    <w:div w:id="1400445974">
      <w:bodyDiv w:val="1"/>
      <w:marLeft w:val="0"/>
      <w:marRight w:val="0"/>
      <w:marTop w:val="0"/>
      <w:marBottom w:val="0"/>
      <w:divBdr>
        <w:top w:val="none" w:sz="0" w:space="0" w:color="auto"/>
        <w:left w:val="none" w:sz="0" w:space="0" w:color="auto"/>
        <w:bottom w:val="none" w:sz="0" w:space="0" w:color="auto"/>
        <w:right w:val="none" w:sz="0" w:space="0" w:color="auto"/>
      </w:divBdr>
    </w:div>
    <w:div w:id="1405683565">
      <w:bodyDiv w:val="1"/>
      <w:marLeft w:val="0"/>
      <w:marRight w:val="0"/>
      <w:marTop w:val="0"/>
      <w:marBottom w:val="0"/>
      <w:divBdr>
        <w:top w:val="none" w:sz="0" w:space="0" w:color="auto"/>
        <w:left w:val="none" w:sz="0" w:space="0" w:color="auto"/>
        <w:bottom w:val="none" w:sz="0" w:space="0" w:color="auto"/>
        <w:right w:val="none" w:sz="0" w:space="0" w:color="auto"/>
      </w:divBdr>
    </w:div>
    <w:div w:id="1428161331">
      <w:bodyDiv w:val="1"/>
      <w:marLeft w:val="0"/>
      <w:marRight w:val="0"/>
      <w:marTop w:val="0"/>
      <w:marBottom w:val="0"/>
      <w:divBdr>
        <w:top w:val="none" w:sz="0" w:space="0" w:color="auto"/>
        <w:left w:val="none" w:sz="0" w:space="0" w:color="auto"/>
        <w:bottom w:val="none" w:sz="0" w:space="0" w:color="auto"/>
        <w:right w:val="none" w:sz="0" w:space="0" w:color="auto"/>
      </w:divBdr>
      <w:divsChild>
        <w:div w:id="127667490">
          <w:marLeft w:val="0"/>
          <w:marRight w:val="0"/>
          <w:marTop w:val="0"/>
          <w:marBottom w:val="0"/>
          <w:divBdr>
            <w:top w:val="none" w:sz="0" w:space="0" w:color="auto"/>
            <w:left w:val="none" w:sz="0" w:space="0" w:color="auto"/>
            <w:bottom w:val="none" w:sz="0" w:space="0" w:color="auto"/>
            <w:right w:val="none" w:sz="0" w:space="0" w:color="auto"/>
          </w:divBdr>
          <w:divsChild>
            <w:div w:id="437287985">
              <w:marLeft w:val="0"/>
              <w:marRight w:val="0"/>
              <w:marTop w:val="0"/>
              <w:marBottom w:val="0"/>
              <w:divBdr>
                <w:top w:val="none" w:sz="0" w:space="0" w:color="auto"/>
                <w:left w:val="none" w:sz="0" w:space="0" w:color="auto"/>
                <w:bottom w:val="none" w:sz="0" w:space="0" w:color="auto"/>
                <w:right w:val="none" w:sz="0" w:space="0" w:color="auto"/>
              </w:divBdr>
              <w:divsChild>
                <w:div w:id="1432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063">
      <w:bodyDiv w:val="1"/>
      <w:marLeft w:val="0"/>
      <w:marRight w:val="0"/>
      <w:marTop w:val="0"/>
      <w:marBottom w:val="0"/>
      <w:divBdr>
        <w:top w:val="none" w:sz="0" w:space="0" w:color="auto"/>
        <w:left w:val="none" w:sz="0" w:space="0" w:color="auto"/>
        <w:bottom w:val="none" w:sz="0" w:space="0" w:color="auto"/>
        <w:right w:val="none" w:sz="0" w:space="0" w:color="auto"/>
      </w:divBdr>
    </w:div>
    <w:div w:id="1436244099">
      <w:bodyDiv w:val="1"/>
      <w:marLeft w:val="0"/>
      <w:marRight w:val="0"/>
      <w:marTop w:val="0"/>
      <w:marBottom w:val="0"/>
      <w:divBdr>
        <w:top w:val="none" w:sz="0" w:space="0" w:color="auto"/>
        <w:left w:val="none" w:sz="0" w:space="0" w:color="auto"/>
        <w:bottom w:val="none" w:sz="0" w:space="0" w:color="auto"/>
        <w:right w:val="none" w:sz="0" w:space="0" w:color="auto"/>
      </w:divBdr>
      <w:divsChild>
        <w:div w:id="304244442">
          <w:marLeft w:val="0"/>
          <w:marRight w:val="0"/>
          <w:marTop w:val="0"/>
          <w:marBottom w:val="0"/>
          <w:divBdr>
            <w:top w:val="none" w:sz="0" w:space="0" w:color="auto"/>
            <w:left w:val="none" w:sz="0" w:space="0" w:color="auto"/>
            <w:bottom w:val="none" w:sz="0" w:space="0" w:color="auto"/>
            <w:right w:val="none" w:sz="0" w:space="0" w:color="auto"/>
          </w:divBdr>
        </w:div>
        <w:div w:id="1312713289">
          <w:marLeft w:val="0"/>
          <w:marRight w:val="0"/>
          <w:marTop w:val="0"/>
          <w:marBottom w:val="0"/>
          <w:divBdr>
            <w:top w:val="none" w:sz="0" w:space="0" w:color="auto"/>
            <w:left w:val="none" w:sz="0" w:space="0" w:color="auto"/>
            <w:bottom w:val="none" w:sz="0" w:space="0" w:color="auto"/>
            <w:right w:val="none" w:sz="0" w:space="0" w:color="auto"/>
          </w:divBdr>
        </w:div>
      </w:divsChild>
    </w:div>
    <w:div w:id="1449351874">
      <w:bodyDiv w:val="1"/>
      <w:marLeft w:val="0"/>
      <w:marRight w:val="0"/>
      <w:marTop w:val="0"/>
      <w:marBottom w:val="0"/>
      <w:divBdr>
        <w:top w:val="none" w:sz="0" w:space="0" w:color="auto"/>
        <w:left w:val="none" w:sz="0" w:space="0" w:color="auto"/>
        <w:bottom w:val="none" w:sz="0" w:space="0" w:color="auto"/>
        <w:right w:val="none" w:sz="0" w:space="0" w:color="auto"/>
      </w:divBdr>
    </w:div>
    <w:div w:id="1474105126">
      <w:bodyDiv w:val="1"/>
      <w:marLeft w:val="0"/>
      <w:marRight w:val="0"/>
      <w:marTop w:val="0"/>
      <w:marBottom w:val="0"/>
      <w:divBdr>
        <w:top w:val="none" w:sz="0" w:space="0" w:color="auto"/>
        <w:left w:val="none" w:sz="0" w:space="0" w:color="auto"/>
        <w:bottom w:val="none" w:sz="0" w:space="0" w:color="auto"/>
        <w:right w:val="none" w:sz="0" w:space="0" w:color="auto"/>
      </w:divBdr>
      <w:divsChild>
        <w:div w:id="1980570695">
          <w:marLeft w:val="0"/>
          <w:marRight w:val="0"/>
          <w:marTop w:val="0"/>
          <w:marBottom w:val="0"/>
          <w:divBdr>
            <w:top w:val="none" w:sz="0" w:space="0" w:color="auto"/>
            <w:left w:val="none" w:sz="0" w:space="0" w:color="auto"/>
            <w:bottom w:val="none" w:sz="0" w:space="0" w:color="auto"/>
            <w:right w:val="none" w:sz="0" w:space="0" w:color="auto"/>
          </w:divBdr>
          <w:divsChild>
            <w:div w:id="1689331945">
              <w:marLeft w:val="0"/>
              <w:marRight w:val="0"/>
              <w:marTop w:val="0"/>
              <w:marBottom w:val="0"/>
              <w:divBdr>
                <w:top w:val="none" w:sz="0" w:space="0" w:color="auto"/>
                <w:left w:val="none" w:sz="0" w:space="0" w:color="auto"/>
                <w:bottom w:val="none" w:sz="0" w:space="0" w:color="auto"/>
                <w:right w:val="none" w:sz="0" w:space="0" w:color="auto"/>
              </w:divBdr>
              <w:divsChild>
                <w:div w:id="1640303286">
                  <w:marLeft w:val="0"/>
                  <w:marRight w:val="0"/>
                  <w:marTop w:val="0"/>
                  <w:marBottom w:val="0"/>
                  <w:divBdr>
                    <w:top w:val="none" w:sz="0" w:space="0" w:color="auto"/>
                    <w:left w:val="none" w:sz="0" w:space="0" w:color="auto"/>
                    <w:bottom w:val="none" w:sz="0" w:space="0" w:color="auto"/>
                    <w:right w:val="none" w:sz="0" w:space="0" w:color="auto"/>
                  </w:divBdr>
                  <w:divsChild>
                    <w:div w:id="591932939">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0"/>
                          <w:marRight w:val="0"/>
                          <w:marTop w:val="0"/>
                          <w:marBottom w:val="0"/>
                          <w:divBdr>
                            <w:top w:val="none" w:sz="0" w:space="0" w:color="auto"/>
                            <w:left w:val="none" w:sz="0" w:space="0" w:color="auto"/>
                            <w:bottom w:val="none" w:sz="0" w:space="0" w:color="auto"/>
                            <w:right w:val="none" w:sz="0" w:space="0" w:color="auto"/>
                          </w:divBdr>
                          <w:divsChild>
                            <w:div w:id="10856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279843">
      <w:bodyDiv w:val="1"/>
      <w:marLeft w:val="0"/>
      <w:marRight w:val="0"/>
      <w:marTop w:val="0"/>
      <w:marBottom w:val="0"/>
      <w:divBdr>
        <w:top w:val="none" w:sz="0" w:space="0" w:color="auto"/>
        <w:left w:val="none" w:sz="0" w:space="0" w:color="auto"/>
        <w:bottom w:val="none" w:sz="0" w:space="0" w:color="auto"/>
        <w:right w:val="none" w:sz="0" w:space="0" w:color="auto"/>
      </w:divBdr>
      <w:divsChild>
        <w:div w:id="2108303759">
          <w:marLeft w:val="0"/>
          <w:marRight w:val="0"/>
          <w:marTop w:val="0"/>
          <w:marBottom w:val="0"/>
          <w:divBdr>
            <w:top w:val="none" w:sz="0" w:space="0" w:color="auto"/>
            <w:left w:val="none" w:sz="0" w:space="0" w:color="auto"/>
            <w:bottom w:val="none" w:sz="0" w:space="0" w:color="auto"/>
            <w:right w:val="none" w:sz="0" w:space="0" w:color="auto"/>
          </w:divBdr>
          <w:divsChild>
            <w:div w:id="518784547">
              <w:marLeft w:val="0"/>
              <w:marRight w:val="0"/>
              <w:marTop w:val="0"/>
              <w:marBottom w:val="0"/>
              <w:divBdr>
                <w:top w:val="none" w:sz="0" w:space="0" w:color="auto"/>
                <w:left w:val="none" w:sz="0" w:space="0" w:color="auto"/>
                <w:bottom w:val="none" w:sz="0" w:space="0" w:color="auto"/>
                <w:right w:val="none" w:sz="0" w:space="0" w:color="auto"/>
              </w:divBdr>
              <w:divsChild>
                <w:div w:id="1444107100">
                  <w:marLeft w:val="0"/>
                  <w:marRight w:val="0"/>
                  <w:marTop w:val="0"/>
                  <w:marBottom w:val="0"/>
                  <w:divBdr>
                    <w:top w:val="none" w:sz="0" w:space="0" w:color="auto"/>
                    <w:left w:val="none" w:sz="0" w:space="0" w:color="auto"/>
                    <w:bottom w:val="none" w:sz="0" w:space="0" w:color="auto"/>
                    <w:right w:val="none" w:sz="0" w:space="0" w:color="auto"/>
                  </w:divBdr>
                  <w:divsChild>
                    <w:div w:id="1064985482">
                      <w:marLeft w:val="0"/>
                      <w:marRight w:val="0"/>
                      <w:marTop w:val="0"/>
                      <w:marBottom w:val="0"/>
                      <w:divBdr>
                        <w:top w:val="none" w:sz="0" w:space="0" w:color="auto"/>
                        <w:left w:val="none" w:sz="0" w:space="0" w:color="auto"/>
                        <w:bottom w:val="none" w:sz="0" w:space="0" w:color="auto"/>
                        <w:right w:val="none" w:sz="0" w:space="0" w:color="auto"/>
                      </w:divBdr>
                      <w:divsChild>
                        <w:div w:id="1160458855">
                          <w:marLeft w:val="0"/>
                          <w:marRight w:val="0"/>
                          <w:marTop w:val="0"/>
                          <w:marBottom w:val="0"/>
                          <w:divBdr>
                            <w:top w:val="none" w:sz="0" w:space="0" w:color="auto"/>
                            <w:left w:val="none" w:sz="0" w:space="0" w:color="auto"/>
                            <w:bottom w:val="none" w:sz="0" w:space="0" w:color="auto"/>
                            <w:right w:val="none" w:sz="0" w:space="0" w:color="auto"/>
                          </w:divBdr>
                          <w:divsChild>
                            <w:div w:id="1446846428">
                              <w:marLeft w:val="0"/>
                              <w:marRight w:val="0"/>
                              <w:marTop w:val="0"/>
                              <w:marBottom w:val="0"/>
                              <w:divBdr>
                                <w:top w:val="none" w:sz="0" w:space="0" w:color="auto"/>
                                <w:left w:val="none" w:sz="0" w:space="0" w:color="auto"/>
                                <w:bottom w:val="none" w:sz="0" w:space="0" w:color="auto"/>
                                <w:right w:val="none" w:sz="0" w:space="0" w:color="auto"/>
                              </w:divBdr>
                              <w:divsChild>
                                <w:div w:id="10510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86022">
      <w:bodyDiv w:val="1"/>
      <w:marLeft w:val="0"/>
      <w:marRight w:val="0"/>
      <w:marTop w:val="0"/>
      <w:marBottom w:val="0"/>
      <w:divBdr>
        <w:top w:val="none" w:sz="0" w:space="0" w:color="auto"/>
        <w:left w:val="none" w:sz="0" w:space="0" w:color="auto"/>
        <w:bottom w:val="none" w:sz="0" w:space="0" w:color="auto"/>
        <w:right w:val="none" w:sz="0" w:space="0" w:color="auto"/>
      </w:divBdr>
      <w:divsChild>
        <w:div w:id="212471632">
          <w:marLeft w:val="1699"/>
          <w:marRight w:val="0"/>
          <w:marTop w:val="58"/>
          <w:marBottom w:val="0"/>
          <w:divBdr>
            <w:top w:val="none" w:sz="0" w:space="0" w:color="auto"/>
            <w:left w:val="none" w:sz="0" w:space="0" w:color="auto"/>
            <w:bottom w:val="none" w:sz="0" w:space="0" w:color="auto"/>
            <w:right w:val="none" w:sz="0" w:space="0" w:color="auto"/>
          </w:divBdr>
        </w:div>
        <w:div w:id="358434497">
          <w:marLeft w:val="1411"/>
          <w:marRight w:val="0"/>
          <w:marTop w:val="67"/>
          <w:marBottom w:val="0"/>
          <w:divBdr>
            <w:top w:val="none" w:sz="0" w:space="0" w:color="auto"/>
            <w:left w:val="none" w:sz="0" w:space="0" w:color="auto"/>
            <w:bottom w:val="none" w:sz="0" w:space="0" w:color="auto"/>
            <w:right w:val="none" w:sz="0" w:space="0" w:color="auto"/>
          </w:divBdr>
        </w:div>
        <w:div w:id="508764128">
          <w:marLeft w:val="1411"/>
          <w:marRight w:val="0"/>
          <w:marTop w:val="67"/>
          <w:marBottom w:val="0"/>
          <w:divBdr>
            <w:top w:val="none" w:sz="0" w:space="0" w:color="auto"/>
            <w:left w:val="none" w:sz="0" w:space="0" w:color="auto"/>
            <w:bottom w:val="none" w:sz="0" w:space="0" w:color="auto"/>
            <w:right w:val="none" w:sz="0" w:space="0" w:color="auto"/>
          </w:divBdr>
        </w:div>
        <w:div w:id="556672974">
          <w:marLeft w:val="1411"/>
          <w:marRight w:val="0"/>
          <w:marTop w:val="67"/>
          <w:marBottom w:val="0"/>
          <w:divBdr>
            <w:top w:val="none" w:sz="0" w:space="0" w:color="auto"/>
            <w:left w:val="none" w:sz="0" w:space="0" w:color="auto"/>
            <w:bottom w:val="none" w:sz="0" w:space="0" w:color="auto"/>
            <w:right w:val="none" w:sz="0" w:space="0" w:color="auto"/>
          </w:divBdr>
        </w:div>
        <w:div w:id="1185826948">
          <w:marLeft w:val="1699"/>
          <w:marRight w:val="0"/>
          <w:marTop w:val="58"/>
          <w:marBottom w:val="0"/>
          <w:divBdr>
            <w:top w:val="none" w:sz="0" w:space="0" w:color="auto"/>
            <w:left w:val="none" w:sz="0" w:space="0" w:color="auto"/>
            <w:bottom w:val="none" w:sz="0" w:space="0" w:color="auto"/>
            <w:right w:val="none" w:sz="0" w:space="0" w:color="auto"/>
          </w:divBdr>
        </w:div>
        <w:div w:id="1599412104">
          <w:marLeft w:val="1310"/>
          <w:marRight w:val="0"/>
          <w:marTop w:val="67"/>
          <w:marBottom w:val="0"/>
          <w:divBdr>
            <w:top w:val="none" w:sz="0" w:space="0" w:color="auto"/>
            <w:left w:val="none" w:sz="0" w:space="0" w:color="auto"/>
            <w:bottom w:val="none" w:sz="0" w:space="0" w:color="auto"/>
            <w:right w:val="none" w:sz="0" w:space="0" w:color="auto"/>
          </w:divBdr>
        </w:div>
        <w:div w:id="1715738937">
          <w:marLeft w:val="979"/>
          <w:marRight w:val="0"/>
          <w:marTop w:val="72"/>
          <w:marBottom w:val="0"/>
          <w:divBdr>
            <w:top w:val="none" w:sz="0" w:space="0" w:color="auto"/>
            <w:left w:val="none" w:sz="0" w:space="0" w:color="auto"/>
            <w:bottom w:val="none" w:sz="0" w:space="0" w:color="auto"/>
            <w:right w:val="none" w:sz="0" w:space="0" w:color="auto"/>
          </w:divBdr>
        </w:div>
        <w:div w:id="1970821292">
          <w:marLeft w:val="1310"/>
          <w:marRight w:val="0"/>
          <w:marTop w:val="67"/>
          <w:marBottom w:val="0"/>
          <w:divBdr>
            <w:top w:val="none" w:sz="0" w:space="0" w:color="auto"/>
            <w:left w:val="none" w:sz="0" w:space="0" w:color="auto"/>
            <w:bottom w:val="none" w:sz="0" w:space="0" w:color="auto"/>
            <w:right w:val="none" w:sz="0" w:space="0" w:color="auto"/>
          </w:divBdr>
        </w:div>
        <w:div w:id="2095319977">
          <w:marLeft w:val="1310"/>
          <w:marRight w:val="0"/>
          <w:marTop w:val="67"/>
          <w:marBottom w:val="0"/>
          <w:divBdr>
            <w:top w:val="none" w:sz="0" w:space="0" w:color="auto"/>
            <w:left w:val="none" w:sz="0" w:space="0" w:color="auto"/>
            <w:bottom w:val="none" w:sz="0" w:space="0" w:color="auto"/>
            <w:right w:val="none" w:sz="0" w:space="0" w:color="auto"/>
          </w:divBdr>
        </w:div>
      </w:divsChild>
    </w:div>
    <w:div w:id="1526602792">
      <w:bodyDiv w:val="1"/>
      <w:marLeft w:val="0"/>
      <w:marRight w:val="0"/>
      <w:marTop w:val="0"/>
      <w:marBottom w:val="0"/>
      <w:divBdr>
        <w:top w:val="none" w:sz="0" w:space="0" w:color="auto"/>
        <w:left w:val="none" w:sz="0" w:space="0" w:color="auto"/>
        <w:bottom w:val="none" w:sz="0" w:space="0" w:color="auto"/>
        <w:right w:val="none" w:sz="0" w:space="0" w:color="auto"/>
      </w:divBdr>
    </w:div>
    <w:div w:id="1527475931">
      <w:bodyDiv w:val="1"/>
      <w:marLeft w:val="0"/>
      <w:marRight w:val="0"/>
      <w:marTop w:val="0"/>
      <w:marBottom w:val="0"/>
      <w:divBdr>
        <w:top w:val="none" w:sz="0" w:space="0" w:color="auto"/>
        <w:left w:val="none" w:sz="0" w:space="0" w:color="auto"/>
        <w:bottom w:val="none" w:sz="0" w:space="0" w:color="auto"/>
        <w:right w:val="none" w:sz="0" w:space="0" w:color="auto"/>
      </w:divBdr>
    </w:div>
    <w:div w:id="1536849702">
      <w:bodyDiv w:val="1"/>
      <w:marLeft w:val="0"/>
      <w:marRight w:val="0"/>
      <w:marTop w:val="0"/>
      <w:marBottom w:val="0"/>
      <w:divBdr>
        <w:top w:val="none" w:sz="0" w:space="0" w:color="auto"/>
        <w:left w:val="none" w:sz="0" w:space="0" w:color="auto"/>
        <w:bottom w:val="none" w:sz="0" w:space="0" w:color="auto"/>
        <w:right w:val="none" w:sz="0" w:space="0" w:color="auto"/>
      </w:divBdr>
    </w:div>
    <w:div w:id="1555845914">
      <w:bodyDiv w:val="1"/>
      <w:marLeft w:val="0"/>
      <w:marRight w:val="0"/>
      <w:marTop w:val="0"/>
      <w:marBottom w:val="0"/>
      <w:divBdr>
        <w:top w:val="none" w:sz="0" w:space="0" w:color="auto"/>
        <w:left w:val="none" w:sz="0" w:space="0" w:color="auto"/>
        <w:bottom w:val="none" w:sz="0" w:space="0" w:color="auto"/>
        <w:right w:val="none" w:sz="0" w:space="0" w:color="auto"/>
      </w:divBdr>
      <w:divsChild>
        <w:div w:id="88896167">
          <w:marLeft w:val="0"/>
          <w:marRight w:val="0"/>
          <w:marTop w:val="0"/>
          <w:marBottom w:val="0"/>
          <w:divBdr>
            <w:top w:val="none" w:sz="0" w:space="0" w:color="auto"/>
            <w:left w:val="none" w:sz="0" w:space="0" w:color="auto"/>
            <w:bottom w:val="none" w:sz="0" w:space="0" w:color="auto"/>
            <w:right w:val="none" w:sz="0" w:space="0" w:color="auto"/>
          </w:divBdr>
          <w:divsChild>
            <w:div w:id="1538083558">
              <w:marLeft w:val="0"/>
              <w:marRight w:val="0"/>
              <w:marTop w:val="0"/>
              <w:marBottom w:val="0"/>
              <w:divBdr>
                <w:top w:val="none" w:sz="0" w:space="0" w:color="auto"/>
                <w:left w:val="none" w:sz="0" w:space="0" w:color="auto"/>
                <w:bottom w:val="none" w:sz="0" w:space="0" w:color="auto"/>
                <w:right w:val="none" w:sz="0" w:space="0" w:color="auto"/>
              </w:divBdr>
              <w:divsChild>
                <w:div w:id="1868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42553">
          <w:marLeft w:val="0"/>
          <w:marRight w:val="0"/>
          <w:marTop w:val="0"/>
          <w:marBottom w:val="0"/>
          <w:divBdr>
            <w:top w:val="none" w:sz="0" w:space="0" w:color="auto"/>
            <w:left w:val="none" w:sz="0" w:space="0" w:color="auto"/>
            <w:bottom w:val="none" w:sz="0" w:space="0" w:color="auto"/>
            <w:right w:val="none" w:sz="0" w:space="0" w:color="auto"/>
          </w:divBdr>
          <w:divsChild>
            <w:div w:id="229850850">
              <w:marLeft w:val="0"/>
              <w:marRight w:val="0"/>
              <w:marTop w:val="0"/>
              <w:marBottom w:val="0"/>
              <w:divBdr>
                <w:top w:val="none" w:sz="0" w:space="0" w:color="auto"/>
                <w:left w:val="none" w:sz="0" w:space="0" w:color="auto"/>
                <w:bottom w:val="none" w:sz="0" w:space="0" w:color="auto"/>
                <w:right w:val="none" w:sz="0" w:space="0" w:color="auto"/>
              </w:divBdr>
              <w:divsChild>
                <w:div w:id="14937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4048">
          <w:marLeft w:val="0"/>
          <w:marRight w:val="0"/>
          <w:marTop w:val="0"/>
          <w:marBottom w:val="0"/>
          <w:divBdr>
            <w:top w:val="none" w:sz="0" w:space="0" w:color="auto"/>
            <w:left w:val="none" w:sz="0" w:space="0" w:color="auto"/>
            <w:bottom w:val="none" w:sz="0" w:space="0" w:color="auto"/>
            <w:right w:val="none" w:sz="0" w:space="0" w:color="auto"/>
          </w:divBdr>
          <w:divsChild>
            <w:div w:id="1371607741">
              <w:marLeft w:val="0"/>
              <w:marRight w:val="0"/>
              <w:marTop w:val="0"/>
              <w:marBottom w:val="0"/>
              <w:divBdr>
                <w:top w:val="none" w:sz="0" w:space="0" w:color="auto"/>
                <w:left w:val="none" w:sz="0" w:space="0" w:color="auto"/>
                <w:bottom w:val="none" w:sz="0" w:space="0" w:color="auto"/>
                <w:right w:val="none" w:sz="0" w:space="0" w:color="auto"/>
              </w:divBdr>
              <w:divsChild>
                <w:div w:id="1873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3158">
          <w:marLeft w:val="0"/>
          <w:marRight w:val="0"/>
          <w:marTop w:val="0"/>
          <w:marBottom w:val="0"/>
          <w:divBdr>
            <w:top w:val="none" w:sz="0" w:space="0" w:color="auto"/>
            <w:left w:val="none" w:sz="0" w:space="0" w:color="auto"/>
            <w:bottom w:val="none" w:sz="0" w:space="0" w:color="auto"/>
            <w:right w:val="none" w:sz="0" w:space="0" w:color="auto"/>
          </w:divBdr>
          <w:divsChild>
            <w:div w:id="1941987908">
              <w:marLeft w:val="0"/>
              <w:marRight w:val="0"/>
              <w:marTop w:val="0"/>
              <w:marBottom w:val="0"/>
              <w:divBdr>
                <w:top w:val="none" w:sz="0" w:space="0" w:color="auto"/>
                <w:left w:val="none" w:sz="0" w:space="0" w:color="auto"/>
                <w:bottom w:val="none" w:sz="0" w:space="0" w:color="auto"/>
                <w:right w:val="none" w:sz="0" w:space="0" w:color="auto"/>
              </w:divBdr>
              <w:divsChild>
                <w:div w:id="716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7702">
      <w:bodyDiv w:val="1"/>
      <w:marLeft w:val="0"/>
      <w:marRight w:val="0"/>
      <w:marTop w:val="0"/>
      <w:marBottom w:val="0"/>
      <w:divBdr>
        <w:top w:val="none" w:sz="0" w:space="0" w:color="auto"/>
        <w:left w:val="none" w:sz="0" w:space="0" w:color="auto"/>
        <w:bottom w:val="none" w:sz="0" w:space="0" w:color="auto"/>
        <w:right w:val="none" w:sz="0" w:space="0" w:color="auto"/>
      </w:divBdr>
      <w:divsChild>
        <w:div w:id="565140986">
          <w:marLeft w:val="547"/>
          <w:marRight w:val="0"/>
          <w:marTop w:val="0"/>
          <w:marBottom w:val="0"/>
          <w:divBdr>
            <w:top w:val="none" w:sz="0" w:space="0" w:color="auto"/>
            <w:left w:val="none" w:sz="0" w:space="0" w:color="auto"/>
            <w:bottom w:val="none" w:sz="0" w:space="0" w:color="auto"/>
            <w:right w:val="none" w:sz="0" w:space="0" w:color="auto"/>
          </w:divBdr>
        </w:div>
      </w:divsChild>
    </w:div>
    <w:div w:id="1613516679">
      <w:bodyDiv w:val="1"/>
      <w:marLeft w:val="0"/>
      <w:marRight w:val="0"/>
      <w:marTop w:val="0"/>
      <w:marBottom w:val="0"/>
      <w:divBdr>
        <w:top w:val="none" w:sz="0" w:space="0" w:color="auto"/>
        <w:left w:val="none" w:sz="0" w:space="0" w:color="auto"/>
        <w:bottom w:val="none" w:sz="0" w:space="0" w:color="auto"/>
        <w:right w:val="none" w:sz="0" w:space="0" w:color="auto"/>
      </w:divBdr>
    </w:div>
    <w:div w:id="1617902340">
      <w:bodyDiv w:val="1"/>
      <w:marLeft w:val="0"/>
      <w:marRight w:val="0"/>
      <w:marTop w:val="0"/>
      <w:marBottom w:val="0"/>
      <w:divBdr>
        <w:top w:val="none" w:sz="0" w:space="0" w:color="auto"/>
        <w:left w:val="none" w:sz="0" w:space="0" w:color="auto"/>
        <w:bottom w:val="none" w:sz="0" w:space="0" w:color="auto"/>
        <w:right w:val="none" w:sz="0" w:space="0" w:color="auto"/>
      </w:divBdr>
      <w:divsChild>
        <w:div w:id="1652322274">
          <w:marLeft w:val="0"/>
          <w:marRight w:val="0"/>
          <w:marTop w:val="0"/>
          <w:marBottom w:val="0"/>
          <w:divBdr>
            <w:top w:val="none" w:sz="0" w:space="0" w:color="auto"/>
            <w:left w:val="none" w:sz="0" w:space="0" w:color="auto"/>
            <w:bottom w:val="none" w:sz="0" w:space="0" w:color="auto"/>
            <w:right w:val="none" w:sz="0" w:space="0" w:color="auto"/>
          </w:divBdr>
          <w:divsChild>
            <w:div w:id="742142905">
              <w:marLeft w:val="0"/>
              <w:marRight w:val="0"/>
              <w:marTop w:val="0"/>
              <w:marBottom w:val="0"/>
              <w:divBdr>
                <w:top w:val="none" w:sz="0" w:space="0" w:color="auto"/>
                <w:left w:val="none" w:sz="0" w:space="0" w:color="auto"/>
                <w:bottom w:val="none" w:sz="0" w:space="0" w:color="auto"/>
                <w:right w:val="none" w:sz="0" w:space="0" w:color="auto"/>
              </w:divBdr>
            </w:div>
            <w:div w:id="1231304320">
              <w:marLeft w:val="0"/>
              <w:marRight w:val="0"/>
              <w:marTop w:val="0"/>
              <w:marBottom w:val="0"/>
              <w:divBdr>
                <w:top w:val="none" w:sz="0" w:space="0" w:color="auto"/>
                <w:left w:val="none" w:sz="0" w:space="0" w:color="auto"/>
                <w:bottom w:val="none" w:sz="0" w:space="0" w:color="auto"/>
                <w:right w:val="none" w:sz="0" w:space="0" w:color="auto"/>
              </w:divBdr>
            </w:div>
            <w:div w:id="15657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7648">
      <w:bodyDiv w:val="1"/>
      <w:marLeft w:val="0"/>
      <w:marRight w:val="0"/>
      <w:marTop w:val="0"/>
      <w:marBottom w:val="0"/>
      <w:divBdr>
        <w:top w:val="none" w:sz="0" w:space="0" w:color="auto"/>
        <w:left w:val="none" w:sz="0" w:space="0" w:color="auto"/>
        <w:bottom w:val="none" w:sz="0" w:space="0" w:color="auto"/>
        <w:right w:val="none" w:sz="0" w:space="0" w:color="auto"/>
      </w:divBdr>
      <w:divsChild>
        <w:div w:id="849098488">
          <w:marLeft w:val="0"/>
          <w:marRight w:val="0"/>
          <w:marTop w:val="0"/>
          <w:marBottom w:val="0"/>
          <w:divBdr>
            <w:top w:val="none" w:sz="0" w:space="0" w:color="auto"/>
            <w:left w:val="none" w:sz="0" w:space="0" w:color="auto"/>
            <w:bottom w:val="none" w:sz="0" w:space="0" w:color="auto"/>
            <w:right w:val="none" w:sz="0" w:space="0" w:color="auto"/>
          </w:divBdr>
          <w:divsChild>
            <w:div w:id="104807686">
              <w:marLeft w:val="0"/>
              <w:marRight w:val="0"/>
              <w:marTop w:val="0"/>
              <w:marBottom w:val="0"/>
              <w:divBdr>
                <w:top w:val="none" w:sz="0" w:space="0" w:color="auto"/>
                <w:left w:val="none" w:sz="0" w:space="0" w:color="auto"/>
                <w:bottom w:val="none" w:sz="0" w:space="0" w:color="auto"/>
                <w:right w:val="none" w:sz="0" w:space="0" w:color="auto"/>
              </w:divBdr>
              <w:divsChild>
                <w:div w:id="1766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4749">
      <w:bodyDiv w:val="1"/>
      <w:marLeft w:val="0"/>
      <w:marRight w:val="0"/>
      <w:marTop w:val="0"/>
      <w:marBottom w:val="0"/>
      <w:divBdr>
        <w:top w:val="none" w:sz="0" w:space="0" w:color="auto"/>
        <w:left w:val="none" w:sz="0" w:space="0" w:color="auto"/>
        <w:bottom w:val="none" w:sz="0" w:space="0" w:color="auto"/>
        <w:right w:val="none" w:sz="0" w:space="0" w:color="auto"/>
      </w:divBdr>
    </w:div>
    <w:div w:id="1642466071">
      <w:bodyDiv w:val="1"/>
      <w:marLeft w:val="0"/>
      <w:marRight w:val="0"/>
      <w:marTop w:val="0"/>
      <w:marBottom w:val="0"/>
      <w:divBdr>
        <w:top w:val="none" w:sz="0" w:space="0" w:color="auto"/>
        <w:left w:val="none" w:sz="0" w:space="0" w:color="auto"/>
        <w:bottom w:val="none" w:sz="0" w:space="0" w:color="auto"/>
        <w:right w:val="none" w:sz="0" w:space="0" w:color="auto"/>
      </w:divBdr>
      <w:divsChild>
        <w:div w:id="97145894">
          <w:marLeft w:val="0"/>
          <w:marRight w:val="0"/>
          <w:marTop w:val="0"/>
          <w:marBottom w:val="0"/>
          <w:divBdr>
            <w:top w:val="none" w:sz="0" w:space="0" w:color="auto"/>
            <w:left w:val="none" w:sz="0" w:space="0" w:color="auto"/>
            <w:bottom w:val="none" w:sz="0" w:space="0" w:color="auto"/>
            <w:right w:val="none" w:sz="0" w:space="0" w:color="auto"/>
          </w:divBdr>
          <w:divsChild>
            <w:div w:id="1535578887">
              <w:marLeft w:val="0"/>
              <w:marRight w:val="0"/>
              <w:marTop w:val="0"/>
              <w:marBottom w:val="0"/>
              <w:divBdr>
                <w:top w:val="none" w:sz="0" w:space="0" w:color="auto"/>
                <w:left w:val="none" w:sz="0" w:space="0" w:color="auto"/>
                <w:bottom w:val="none" w:sz="0" w:space="0" w:color="auto"/>
                <w:right w:val="none" w:sz="0" w:space="0" w:color="auto"/>
              </w:divBdr>
              <w:divsChild>
                <w:div w:id="397753921">
                  <w:marLeft w:val="0"/>
                  <w:marRight w:val="0"/>
                  <w:marTop w:val="0"/>
                  <w:marBottom w:val="0"/>
                  <w:divBdr>
                    <w:top w:val="none" w:sz="0" w:space="0" w:color="auto"/>
                    <w:left w:val="none" w:sz="0" w:space="0" w:color="auto"/>
                    <w:bottom w:val="none" w:sz="0" w:space="0" w:color="auto"/>
                    <w:right w:val="none" w:sz="0" w:space="0" w:color="auto"/>
                  </w:divBdr>
                  <w:divsChild>
                    <w:div w:id="1168598848">
                      <w:marLeft w:val="0"/>
                      <w:marRight w:val="0"/>
                      <w:marTop w:val="0"/>
                      <w:marBottom w:val="0"/>
                      <w:divBdr>
                        <w:top w:val="none" w:sz="0" w:space="0" w:color="auto"/>
                        <w:left w:val="none" w:sz="0" w:space="0" w:color="auto"/>
                        <w:bottom w:val="none" w:sz="0" w:space="0" w:color="auto"/>
                        <w:right w:val="none" w:sz="0" w:space="0" w:color="auto"/>
                      </w:divBdr>
                      <w:divsChild>
                        <w:div w:id="907619426">
                          <w:marLeft w:val="0"/>
                          <w:marRight w:val="0"/>
                          <w:marTop w:val="0"/>
                          <w:marBottom w:val="0"/>
                          <w:divBdr>
                            <w:top w:val="none" w:sz="0" w:space="0" w:color="auto"/>
                            <w:left w:val="none" w:sz="0" w:space="0" w:color="auto"/>
                            <w:bottom w:val="none" w:sz="0" w:space="0" w:color="auto"/>
                            <w:right w:val="none" w:sz="0" w:space="0" w:color="auto"/>
                          </w:divBdr>
                          <w:divsChild>
                            <w:div w:id="1859539581">
                              <w:marLeft w:val="0"/>
                              <w:marRight w:val="0"/>
                              <w:marTop w:val="0"/>
                              <w:marBottom w:val="0"/>
                              <w:divBdr>
                                <w:top w:val="none" w:sz="0" w:space="0" w:color="auto"/>
                                <w:left w:val="none" w:sz="0" w:space="0" w:color="auto"/>
                                <w:bottom w:val="none" w:sz="0" w:space="0" w:color="auto"/>
                                <w:right w:val="none" w:sz="0" w:space="0" w:color="auto"/>
                              </w:divBdr>
                              <w:divsChild>
                                <w:div w:id="708841866">
                                  <w:marLeft w:val="0"/>
                                  <w:marRight w:val="0"/>
                                  <w:marTop w:val="0"/>
                                  <w:marBottom w:val="0"/>
                                  <w:divBdr>
                                    <w:top w:val="none" w:sz="0" w:space="0" w:color="auto"/>
                                    <w:left w:val="none" w:sz="0" w:space="0" w:color="auto"/>
                                    <w:bottom w:val="none" w:sz="0" w:space="0" w:color="auto"/>
                                    <w:right w:val="none" w:sz="0" w:space="0" w:color="auto"/>
                                  </w:divBdr>
                                  <w:divsChild>
                                    <w:div w:id="598609362">
                                      <w:marLeft w:val="0"/>
                                      <w:marRight w:val="0"/>
                                      <w:marTop w:val="0"/>
                                      <w:marBottom w:val="0"/>
                                      <w:divBdr>
                                        <w:top w:val="none" w:sz="0" w:space="0" w:color="auto"/>
                                        <w:left w:val="none" w:sz="0" w:space="0" w:color="auto"/>
                                        <w:bottom w:val="none" w:sz="0" w:space="0" w:color="auto"/>
                                        <w:right w:val="none" w:sz="0" w:space="0" w:color="auto"/>
                                      </w:divBdr>
                                      <w:divsChild>
                                        <w:div w:id="1976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965790">
      <w:bodyDiv w:val="1"/>
      <w:marLeft w:val="0"/>
      <w:marRight w:val="0"/>
      <w:marTop w:val="0"/>
      <w:marBottom w:val="0"/>
      <w:divBdr>
        <w:top w:val="none" w:sz="0" w:space="0" w:color="auto"/>
        <w:left w:val="none" w:sz="0" w:space="0" w:color="auto"/>
        <w:bottom w:val="none" w:sz="0" w:space="0" w:color="auto"/>
        <w:right w:val="none" w:sz="0" w:space="0" w:color="auto"/>
      </w:divBdr>
    </w:div>
    <w:div w:id="1655178230">
      <w:bodyDiv w:val="1"/>
      <w:marLeft w:val="0"/>
      <w:marRight w:val="0"/>
      <w:marTop w:val="0"/>
      <w:marBottom w:val="0"/>
      <w:divBdr>
        <w:top w:val="none" w:sz="0" w:space="0" w:color="auto"/>
        <w:left w:val="none" w:sz="0" w:space="0" w:color="auto"/>
        <w:bottom w:val="none" w:sz="0" w:space="0" w:color="auto"/>
        <w:right w:val="none" w:sz="0" w:space="0" w:color="auto"/>
      </w:divBdr>
    </w:div>
    <w:div w:id="1663313180">
      <w:bodyDiv w:val="1"/>
      <w:marLeft w:val="0"/>
      <w:marRight w:val="0"/>
      <w:marTop w:val="0"/>
      <w:marBottom w:val="0"/>
      <w:divBdr>
        <w:top w:val="none" w:sz="0" w:space="0" w:color="auto"/>
        <w:left w:val="none" w:sz="0" w:space="0" w:color="auto"/>
        <w:bottom w:val="none" w:sz="0" w:space="0" w:color="auto"/>
        <w:right w:val="none" w:sz="0" w:space="0" w:color="auto"/>
      </w:divBdr>
    </w:div>
    <w:div w:id="1664777789">
      <w:bodyDiv w:val="1"/>
      <w:marLeft w:val="0"/>
      <w:marRight w:val="0"/>
      <w:marTop w:val="0"/>
      <w:marBottom w:val="0"/>
      <w:divBdr>
        <w:top w:val="none" w:sz="0" w:space="0" w:color="auto"/>
        <w:left w:val="none" w:sz="0" w:space="0" w:color="auto"/>
        <w:bottom w:val="none" w:sz="0" w:space="0" w:color="auto"/>
        <w:right w:val="none" w:sz="0" w:space="0" w:color="auto"/>
      </w:divBdr>
      <w:divsChild>
        <w:div w:id="1579093614">
          <w:marLeft w:val="0"/>
          <w:marRight w:val="0"/>
          <w:marTop w:val="0"/>
          <w:marBottom w:val="0"/>
          <w:divBdr>
            <w:top w:val="none" w:sz="0" w:space="0" w:color="auto"/>
            <w:left w:val="none" w:sz="0" w:space="0" w:color="auto"/>
            <w:bottom w:val="none" w:sz="0" w:space="0" w:color="auto"/>
            <w:right w:val="none" w:sz="0" w:space="0" w:color="auto"/>
          </w:divBdr>
        </w:div>
      </w:divsChild>
    </w:div>
    <w:div w:id="1671445339">
      <w:bodyDiv w:val="1"/>
      <w:marLeft w:val="0"/>
      <w:marRight w:val="0"/>
      <w:marTop w:val="0"/>
      <w:marBottom w:val="0"/>
      <w:divBdr>
        <w:top w:val="none" w:sz="0" w:space="0" w:color="auto"/>
        <w:left w:val="none" w:sz="0" w:space="0" w:color="auto"/>
        <w:bottom w:val="none" w:sz="0" w:space="0" w:color="auto"/>
        <w:right w:val="none" w:sz="0" w:space="0" w:color="auto"/>
      </w:divBdr>
    </w:div>
    <w:div w:id="1671636640">
      <w:bodyDiv w:val="1"/>
      <w:marLeft w:val="0"/>
      <w:marRight w:val="0"/>
      <w:marTop w:val="0"/>
      <w:marBottom w:val="0"/>
      <w:divBdr>
        <w:top w:val="none" w:sz="0" w:space="0" w:color="auto"/>
        <w:left w:val="none" w:sz="0" w:space="0" w:color="auto"/>
        <w:bottom w:val="none" w:sz="0" w:space="0" w:color="auto"/>
        <w:right w:val="none" w:sz="0" w:space="0" w:color="auto"/>
      </w:divBdr>
    </w:div>
    <w:div w:id="1681546108">
      <w:bodyDiv w:val="1"/>
      <w:marLeft w:val="0"/>
      <w:marRight w:val="0"/>
      <w:marTop w:val="0"/>
      <w:marBottom w:val="0"/>
      <w:divBdr>
        <w:top w:val="none" w:sz="0" w:space="0" w:color="auto"/>
        <w:left w:val="none" w:sz="0" w:space="0" w:color="auto"/>
        <w:bottom w:val="none" w:sz="0" w:space="0" w:color="auto"/>
        <w:right w:val="none" w:sz="0" w:space="0" w:color="auto"/>
      </w:divBdr>
    </w:div>
    <w:div w:id="1692145479">
      <w:bodyDiv w:val="1"/>
      <w:marLeft w:val="0"/>
      <w:marRight w:val="0"/>
      <w:marTop w:val="0"/>
      <w:marBottom w:val="0"/>
      <w:divBdr>
        <w:top w:val="none" w:sz="0" w:space="0" w:color="auto"/>
        <w:left w:val="none" w:sz="0" w:space="0" w:color="auto"/>
        <w:bottom w:val="none" w:sz="0" w:space="0" w:color="auto"/>
        <w:right w:val="none" w:sz="0" w:space="0" w:color="auto"/>
      </w:divBdr>
    </w:div>
    <w:div w:id="1699886275">
      <w:bodyDiv w:val="1"/>
      <w:marLeft w:val="0"/>
      <w:marRight w:val="0"/>
      <w:marTop w:val="0"/>
      <w:marBottom w:val="0"/>
      <w:divBdr>
        <w:top w:val="none" w:sz="0" w:space="0" w:color="auto"/>
        <w:left w:val="none" w:sz="0" w:space="0" w:color="auto"/>
        <w:bottom w:val="none" w:sz="0" w:space="0" w:color="auto"/>
        <w:right w:val="none" w:sz="0" w:space="0" w:color="auto"/>
      </w:divBdr>
    </w:div>
    <w:div w:id="1714226925">
      <w:bodyDiv w:val="1"/>
      <w:marLeft w:val="0"/>
      <w:marRight w:val="0"/>
      <w:marTop w:val="0"/>
      <w:marBottom w:val="0"/>
      <w:divBdr>
        <w:top w:val="none" w:sz="0" w:space="0" w:color="auto"/>
        <w:left w:val="none" w:sz="0" w:space="0" w:color="auto"/>
        <w:bottom w:val="none" w:sz="0" w:space="0" w:color="auto"/>
        <w:right w:val="none" w:sz="0" w:space="0" w:color="auto"/>
      </w:divBdr>
    </w:div>
    <w:div w:id="1723476096">
      <w:bodyDiv w:val="1"/>
      <w:marLeft w:val="0"/>
      <w:marRight w:val="0"/>
      <w:marTop w:val="0"/>
      <w:marBottom w:val="0"/>
      <w:divBdr>
        <w:top w:val="none" w:sz="0" w:space="0" w:color="auto"/>
        <w:left w:val="none" w:sz="0" w:space="0" w:color="auto"/>
        <w:bottom w:val="none" w:sz="0" w:space="0" w:color="auto"/>
        <w:right w:val="none" w:sz="0" w:space="0" w:color="auto"/>
      </w:divBdr>
    </w:div>
    <w:div w:id="1730348460">
      <w:bodyDiv w:val="1"/>
      <w:marLeft w:val="0"/>
      <w:marRight w:val="0"/>
      <w:marTop w:val="0"/>
      <w:marBottom w:val="0"/>
      <w:divBdr>
        <w:top w:val="none" w:sz="0" w:space="0" w:color="auto"/>
        <w:left w:val="none" w:sz="0" w:space="0" w:color="auto"/>
        <w:bottom w:val="none" w:sz="0" w:space="0" w:color="auto"/>
        <w:right w:val="none" w:sz="0" w:space="0" w:color="auto"/>
      </w:divBdr>
    </w:div>
    <w:div w:id="1740637982">
      <w:bodyDiv w:val="1"/>
      <w:marLeft w:val="0"/>
      <w:marRight w:val="0"/>
      <w:marTop w:val="0"/>
      <w:marBottom w:val="0"/>
      <w:divBdr>
        <w:top w:val="none" w:sz="0" w:space="0" w:color="auto"/>
        <w:left w:val="none" w:sz="0" w:space="0" w:color="auto"/>
        <w:bottom w:val="none" w:sz="0" w:space="0" w:color="auto"/>
        <w:right w:val="none" w:sz="0" w:space="0" w:color="auto"/>
      </w:divBdr>
    </w:div>
    <w:div w:id="1742210598">
      <w:bodyDiv w:val="1"/>
      <w:marLeft w:val="0"/>
      <w:marRight w:val="0"/>
      <w:marTop w:val="0"/>
      <w:marBottom w:val="0"/>
      <w:divBdr>
        <w:top w:val="none" w:sz="0" w:space="0" w:color="auto"/>
        <w:left w:val="none" w:sz="0" w:space="0" w:color="auto"/>
        <w:bottom w:val="none" w:sz="0" w:space="0" w:color="auto"/>
        <w:right w:val="none" w:sz="0" w:space="0" w:color="auto"/>
      </w:divBdr>
    </w:div>
    <w:div w:id="1751003374">
      <w:bodyDiv w:val="1"/>
      <w:marLeft w:val="0"/>
      <w:marRight w:val="0"/>
      <w:marTop w:val="0"/>
      <w:marBottom w:val="0"/>
      <w:divBdr>
        <w:top w:val="none" w:sz="0" w:space="0" w:color="auto"/>
        <w:left w:val="none" w:sz="0" w:space="0" w:color="auto"/>
        <w:bottom w:val="none" w:sz="0" w:space="0" w:color="auto"/>
        <w:right w:val="none" w:sz="0" w:space="0" w:color="auto"/>
      </w:divBdr>
    </w:div>
    <w:div w:id="1759328748">
      <w:bodyDiv w:val="1"/>
      <w:marLeft w:val="0"/>
      <w:marRight w:val="0"/>
      <w:marTop w:val="0"/>
      <w:marBottom w:val="0"/>
      <w:divBdr>
        <w:top w:val="none" w:sz="0" w:space="0" w:color="auto"/>
        <w:left w:val="none" w:sz="0" w:space="0" w:color="auto"/>
        <w:bottom w:val="none" w:sz="0" w:space="0" w:color="auto"/>
        <w:right w:val="none" w:sz="0" w:space="0" w:color="auto"/>
      </w:divBdr>
    </w:div>
    <w:div w:id="1765764408">
      <w:bodyDiv w:val="1"/>
      <w:marLeft w:val="0"/>
      <w:marRight w:val="0"/>
      <w:marTop w:val="0"/>
      <w:marBottom w:val="0"/>
      <w:divBdr>
        <w:top w:val="none" w:sz="0" w:space="0" w:color="auto"/>
        <w:left w:val="none" w:sz="0" w:space="0" w:color="auto"/>
        <w:bottom w:val="none" w:sz="0" w:space="0" w:color="auto"/>
        <w:right w:val="none" w:sz="0" w:space="0" w:color="auto"/>
      </w:divBdr>
    </w:div>
    <w:div w:id="1775131276">
      <w:bodyDiv w:val="1"/>
      <w:marLeft w:val="0"/>
      <w:marRight w:val="0"/>
      <w:marTop w:val="0"/>
      <w:marBottom w:val="0"/>
      <w:divBdr>
        <w:top w:val="none" w:sz="0" w:space="0" w:color="auto"/>
        <w:left w:val="none" w:sz="0" w:space="0" w:color="auto"/>
        <w:bottom w:val="none" w:sz="0" w:space="0" w:color="auto"/>
        <w:right w:val="none" w:sz="0" w:space="0" w:color="auto"/>
      </w:divBdr>
    </w:div>
    <w:div w:id="1780561058">
      <w:bodyDiv w:val="1"/>
      <w:marLeft w:val="0"/>
      <w:marRight w:val="0"/>
      <w:marTop w:val="0"/>
      <w:marBottom w:val="0"/>
      <w:divBdr>
        <w:top w:val="none" w:sz="0" w:space="0" w:color="auto"/>
        <w:left w:val="none" w:sz="0" w:space="0" w:color="auto"/>
        <w:bottom w:val="none" w:sz="0" w:space="0" w:color="auto"/>
        <w:right w:val="none" w:sz="0" w:space="0" w:color="auto"/>
      </w:divBdr>
    </w:div>
    <w:div w:id="1788111795">
      <w:bodyDiv w:val="1"/>
      <w:marLeft w:val="0"/>
      <w:marRight w:val="0"/>
      <w:marTop w:val="0"/>
      <w:marBottom w:val="0"/>
      <w:divBdr>
        <w:top w:val="none" w:sz="0" w:space="0" w:color="auto"/>
        <w:left w:val="none" w:sz="0" w:space="0" w:color="auto"/>
        <w:bottom w:val="none" w:sz="0" w:space="0" w:color="auto"/>
        <w:right w:val="none" w:sz="0" w:space="0" w:color="auto"/>
      </w:divBdr>
      <w:divsChild>
        <w:div w:id="1984849897">
          <w:marLeft w:val="0"/>
          <w:marRight w:val="0"/>
          <w:marTop w:val="0"/>
          <w:marBottom w:val="0"/>
          <w:divBdr>
            <w:top w:val="none" w:sz="0" w:space="0" w:color="auto"/>
            <w:left w:val="none" w:sz="0" w:space="0" w:color="auto"/>
            <w:bottom w:val="none" w:sz="0" w:space="0" w:color="auto"/>
            <w:right w:val="none" w:sz="0" w:space="0" w:color="auto"/>
          </w:divBdr>
          <w:divsChild>
            <w:div w:id="798229611">
              <w:marLeft w:val="0"/>
              <w:marRight w:val="0"/>
              <w:marTop w:val="0"/>
              <w:marBottom w:val="0"/>
              <w:divBdr>
                <w:top w:val="none" w:sz="0" w:space="0" w:color="auto"/>
                <w:left w:val="none" w:sz="0" w:space="0" w:color="auto"/>
                <w:bottom w:val="none" w:sz="0" w:space="0" w:color="auto"/>
                <w:right w:val="none" w:sz="0" w:space="0" w:color="auto"/>
              </w:divBdr>
              <w:divsChild>
                <w:div w:id="1667242811">
                  <w:marLeft w:val="0"/>
                  <w:marRight w:val="0"/>
                  <w:marTop w:val="0"/>
                  <w:marBottom w:val="0"/>
                  <w:divBdr>
                    <w:top w:val="none" w:sz="0" w:space="0" w:color="auto"/>
                    <w:left w:val="none" w:sz="0" w:space="0" w:color="auto"/>
                    <w:bottom w:val="none" w:sz="0" w:space="0" w:color="auto"/>
                    <w:right w:val="none" w:sz="0" w:space="0" w:color="auto"/>
                  </w:divBdr>
                  <w:divsChild>
                    <w:div w:id="1736975195">
                      <w:marLeft w:val="650"/>
                      <w:marRight w:val="0"/>
                      <w:marTop w:val="0"/>
                      <w:marBottom w:val="0"/>
                      <w:divBdr>
                        <w:top w:val="none" w:sz="0" w:space="0" w:color="auto"/>
                        <w:left w:val="none" w:sz="0" w:space="0" w:color="auto"/>
                        <w:bottom w:val="none" w:sz="0" w:space="0" w:color="auto"/>
                        <w:right w:val="none" w:sz="0" w:space="0" w:color="auto"/>
                      </w:divBdr>
                      <w:divsChild>
                        <w:div w:id="482432786">
                          <w:marLeft w:val="0"/>
                          <w:marRight w:val="0"/>
                          <w:marTop w:val="0"/>
                          <w:marBottom w:val="0"/>
                          <w:divBdr>
                            <w:top w:val="none" w:sz="0" w:space="0" w:color="auto"/>
                            <w:left w:val="none" w:sz="0" w:space="0" w:color="auto"/>
                            <w:bottom w:val="none" w:sz="0" w:space="0" w:color="auto"/>
                            <w:right w:val="none" w:sz="0" w:space="0" w:color="auto"/>
                          </w:divBdr>
                          <w:divsChild>
                            <w:div w:id="839470390">
                              <w:marLeft w:val="0"/>
                              <w:marRight w:val="0"/>
                              <w:marTop w:val="0"/>
                              <w:marBottom w:val="0"/>
                              <w:divBdr>
                                <w:top w:val="none" w:sz="0" w:space="0" w:color="auto"/>
                                <w:left w:val="none" w:sz="0" w:space="0" w:color="auto"/>
                                <w:bottom w:val="none" w:sz="0" w:space="0" w:color="auto"/>
                                <w:right w:val="none" w:sz="0" w:space="0" w:color="auto"/>
                              </w:divBdr>
                              <w:divsChild>
                                <w:div w:id="1755741544">
                                  <w:marLeft w:val="0"/>
                                  <w:marRight w:val="0"/>
                                  <w:marTop w:val="100"/>
                                  <w:marBottom w:val="100"/>
                                  <w:divBdr>
                                    <w:top w:val="none" w:sz="0" w:space="0" w:color="auto"/>
                                    <w:left w:val="none" w:sz="0" w:space="0" w:color="auto"/>
                                    <w:bottom w:val="none" w:sz="0" w:space="0" w:color="auto"/>
                                    <w:right w:val="none" w:sz="0" w:space="0" w:color="auto"/>
                                  </w:divBdr>
                                  <w:divsChild>
                                    <w:div w:id="16520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081021">
      <w:bodyDiv w:val="1"/>
      <w:marLeft w:val="0"/>
      <w:marRight w:val="0"/>
      <w:marTop w:val="0"/>
      <w:marBottom w:val="0"/>
      <w:divBdr>
        <w:top w:val="none" w:sz="0" w:space="0" w:color="auto"/>
        <w:left w:val="none" w:sz="0" w:space="0" w:color="auto"/>
        <w:bottom w:val="none" w:sz="0" w:space="0" w:color="auto"/>
        <w:right w:val="none" w:sz="0" w:space="0" w:color="auto"/>
      </w:divBdr>
    </w:div>
    <w:div w:id="1793867863">
      <w:bodyDiv w:val="1"/>
      <w:marLeft w:val="0"/>
      <w:marRight w:val="0"/>
      <w:marTop w:val="0"/>
      <w:marBottom w:val="0"/>
      <w:divBdr>
        <w:top w:val="none" w:sz="0" w:space="0" w:color="auto"/>
        <w:left w:val="none" w:sz="0" w:space="0" w:color="auto"/>
        <w:bottom w:val="none" w:sz="0" w:space="0" w:color="auto"/>
        <w:right w:val="none" w:sz="0" w:space="0" w:color="auto"/>
      </w:divBdr>
    </w:div>
    <w:div w:id="1815485956">
      <w:bodyDiv w:val="1"/>
      <w:marLeft w:val="0"/>
      <w:marRight w:val="0"/>
      <w:marTop w:val="0"/>
      <w:marBottom w:val="0"/>
      <w:divBdr>
        <w:top w:val="none" w:sz="0" w:space="0" w:color="auto"/>
        <w:left w:val="none" w:sz="0" w:space="0" w:color="auto"/>
        <w:bottom w:val="none" w:sz="0" w:space="0" w:color="auto"/>
        <w:right w:val="none" w:sz="0" w:space="0" w:color="auto"/>
      </w:divBdr>
      <w:divsChild>
        <w:div w:id="405227009">
          <w:marLeft w:val="0"/>
          <w:marRight w:val="0"/>
          <w:marTop w:val="0"/>
          <w:marBottom w:val="0"/>
          <w:divBdr>
            <w:top w:val="none" w:sz="0" w:space="0" w:color="auto"/>
            <w:left w:val="none" w:sz="0" w:space="0" w:color="auto"/>
            <w:bottom w:val="none" w:sz="0" w:space="0" w:color="auto"/>
            <w:right w:val="none" w:sz="0" w:space="0" w:color="auto"/>
          </w:divBdr>
        </w:div>
        <w:div w:id="1663117711">
          <w:marLeft w:val="0"/>
          <w:marRight w:val="0"/>
          <w:marTop w:val="0"/>
          <w:marBottom w:val="0"/>
          <w:divBdr>
            <w:top w:val="none" w:sz="0" w:space="0" w:color="auto"/>
            <w:left w:val="none" w:sz="0" w:space="0" w:color="auto"/>
            <w:bottom w:val="none" w:sz="0" w:space="0" w:color="auto"/>
            <w:right w:val="none" w:sz="0" w:space="0" w:color="auto"/>
          </w:divBdr>
        </w:div>
        <w:div w:id="1808468759">
          <w:marLeft w:val="0"/>
          <w:marRight w:val="0"/>
          <w:marTop w:val="0"/>
          <w:marBottom w:val="0"/>
          <w:divBdr>
            <w:top w:val="none" w:sz="0" w:space="0" w:color="auto"/>
            <w:left w:val="none" w:sz="0" w:space="0" w:color="auto"/>
            <w:bottom w:val="none" w:sz="0" w:space="0" w:color="auto"/>
            <w:right w:val="none" w:sz="0" w:space="0" w:color="auto"/>
          </w:divBdr>
        </w:div>
      </w:divsChild>
    </w:div>
    <w:div w:id="1824200384">
      <w:bodyDiv w:val="1"/>
      <w:marLeft w:val="0"/>
      <w:marRight w:val="0"/>
      <w:marTop w:val="0"/>
      <w:marBottom w:val="0"/>
      <w:divBdr>
        <w:top w:val="none" w:sz="0" w:space="0" w:color="auto"/>
        <w:left w:val="none" w:sz="0" w:space="0" w:color="auto"/>
        <w:bottom w:val="none" w:sz="0" w:space="0" w:color="auto"/>
        <w:right w:val="none" w:sz="0" w:space="0" w:color="auto"/>
      </w:divBdr>
      <w:divsChild>
        <w:div w:id="351541402">
          <w:marLeft w:val="0"/>
          <w:marRight w:val="0"/>
          <w:marTop w:val="0"/>
          <w:marBottom w:val="0"/>
          <w:divBdr>
            <w:top w:val="none" w:sz="0" w:space="0" w:color="auto"/>
            <w:left w:val="none" w:sz="0" w:space="0" w:color="auto"/>
            <w:bottom w:val="none" w:sz="0" w:space="0" w:color="auto"/>
            <w:right w:val="none" w:sz="0" w:space="0" w:color="auto"/>
          </w:divBdr>
        </w:div>
      </w:divsChild>
    </w:div>
    <w:div w:id="1835225160">
      <w:bodyDiv w:val="1"/>
      <w:marLeft w:val="0"/>
      <w:marRight w:val="0"/>
      <w:marTop w:val="0"/>
      <w:marBottom w:val="0"/>
      <w:divBdr>
        <w:top w:val="none" w:sz="0" w:space="0" w:color="auto"/>
        <w:left w:val="none" w:sz="0" w:space="0" w:color="auto"/>
        <w:bottom w:val="none" w:sz="0" w:space="0" w:color="auto"/>
        <w:right w:val="none" w:sz="0" w:space="0" w:color="auto"/>
      </w:divBdr>
    </w:div>
    <w:div w:id="1844317509">
      <w:bodyDiv w:val="1"/>
      <w:marLeft w:val="0"/>
      <w:marRight w:val="0"/>
      <w:marTop w:val="0"/>
      <w:marBottom w:val="0"/>
      <w:divBdr>
        <w:top w:val="none" w:sz="0" w:space="0" w:color="auto"/>
        <w:left w:val="none" w:sz="0" w:space="0" w:color="auto"/>
        <w:bottom w:val="none" w:sz="0" w:space="0" w:color="auto"/>
        <w:right w:val="none" w:sz="0" w:space="0" w:color="auto"/>
      </w:divBdr>
    </w:div>
    <w:div w:id="1887330734">
      <w:bodyDiv w:val="1"/>
      <w:marLeft w:val="0"/>
      <w:marRight w:val="0"/>
      <w:marTop w:val="0"/>
      <w:marBottom w:val="0"/>
      <w:divBdr>
        <w:top w:val="none" w:sz="0" w:space="0" w:color="auto"/>
        <w:left w:val="none" w:sz="0" w:space="0" w:color="auto"/>
        <w:bottom w:val="none" w:sz="0" w:space="0" w:color="auto"/>
        <w:right w:val="none" w:sz="0" w:space="0" w:color="auto"/>
      </w:divBdr>
    </w:div>
    <w:div w:id="1900170221">
      <w:bodyDiv w:val="1"/>
      <w:marLeft w:val="0"/>
      <w:marRight w:val="0"/>
      <w:marTop w:val="0"/>
      <w:marBottom w:val="0"/>
      <w:divBdr>
        <w:top w:val="none" w:sz="0" w:space="0" w:color="auto"/>
        <w:left w:val="none" w:sz="0" w:space="0" w:color="auto"/>
        <w:bottom w:val="none" w:sz="0" w:space="0" w:color="auto"/>
        <w:right w:val="none" w:sz="0" w:space="0" w:color="auto"/>
      </w:divBdr>
    </w:div>
    <w:div w:id="1913466630">
      <w:bodyDiv w:val="1"/>
      <w:marLeft w:val="0"/>
      <w:marRight w:val="0"/>
      <w:marTop w:val="0"/>
      <w:marBottom w:val="0"/>
      <w:divBdr>
        <w:top w:val="none" w:sz="0" w:space="0" w:color="auto"/>
        <w:left w:val="none" w:sz="0" w:space="0" w:color="auto"/>
        <w:bottom w:val="none" w:sz="0" w:space="0" w:color="auto"/>
        <w:right w:val="none" w:sz="0" w:space="0" w:color="auto"/>
      </w:divBdr>
    </w:div>
    <w:div w:id="1919434052">
      <w:bodyDiv w:val="1"/>
      <w:marLeft w:val="0"/>
      <w:marRight w:val="0"/>
      <w:marTop w:val="0"/>
      <w:marBottom w:val="0"/>
      <w:divBdr>
        <w:top w:val="none" w:sz="0" w:space="0" w:color="auto"/>
        <w:left w:val="none" w:sz="0" w:space="0" w:color="auto"/>
        <w:bottom w:val="none" w:sz="0" w:space="0" w:color="auto"/>
        <w:right w:val="none" w:sz="0" w:space="0" w:color="auto"/>
      </w:divBdr>
    </w:div>
    <w:div w:id="1936984972">
      <w:bodyDiv w:val="1"/>
      <w:marLeft w:val="0"/>
      <w:marRight w:val="0"/>
      <w:marTop w:val="0"/>
      <w:marBottom w:val="0"/>
      <w:divBdr>
        <w:top w:val="none" w:sz="0" w:space="0" w:color="auto"/>
        <w:left w:val="none" w:sz="0" w:space="0" w:color="auto"/>
        <w:bottom w:val="none" w:sz="0" w:space="0" w:color="auto"/>
        <w:right w:val="none" w:sz="0" w:space="0" w:color="auto"/>
      </w:divBdr>
      <w:divsChild>
        <w:div w:id="149951417">
          <w:marLeft w:val="0"/>
          <w:marRight w:val="0"/>
          <w:marTop w:val="0"/>
          <w:marBottom w:val="0"/>
          <w:divBdr>
            <w:top w:val="none" w:sz="0" w:space="0" w:color="auto"/>
            <w:left w:val="none" w:sz="0" w:space="0" w:color="auto"/>
            <w:bottom w:val="none" w:sz="0" w:space="0" w:color="auto"/>
            <w:right w:val="none" w:sz="0" w:space="0" w:color="auto"/>
          </w:divBdr>
        </w:div>
        <w:div w:id="291252116">
          <w:marLeft w:val="0"/>
          <w:marRight w:val="0"/>
          <w:marTop w:val="0"/>
          <w:marBottom w:val="0"/>
          <w:divBdr>
            <w:top w:val="none" w:sz="0" w:space="0" w:color="auto"/>
            <w:left w:val="none" w:sz="0" w:space="0" w:color="auto"/>
            <w:bottom w:val="none" w:sz="0" w:space="0" w:color="auto"/>
            <w:right w:val="none" w:sz="0" w:space="0" w:color="auto"/>
          </w:divBdr>
        </w:div>
        <w:div w:id="326976450">
          <w:marLeft w:val="0"/>
          <w:marRight w:val="0"/>
          <w:marTop w:val="0"/>
          <w:marBottom w:val="0"/>
          <w:divBdr>
            <w:top w:val="none" w:sz="0" w:space="0" w:color="auto"/>
            <w:left w:val="none" w:sz="0" w:space="0" w:color="auto"/>
            <w:bottom w:val="none" w:sz="0" w:space="0" w:color="auto"/>
            <w:right w:val="none" w:sz="0" w:space="0" w:color="auto"/>
          </w:divBdr>
        </w:div>
        <w:div w:id="402534117">
          <w:marLeft w:val="0"/>
          <w:marRight w:val="0"/>
          <w:marTop w:val="0"/>
          <w:marBottom w:val="0"/>
          <w:divBdr>
            <w:top w:val="none" w:sz="0" w:space="0" w:color="auto"/>
            <w:left w:val="none" w:sz="0" w:space="0" w:color="auto"/>
            <w:bottom w:val="none" w:sz="0" w:space="0" w:color="auto"/>
            <w:right w:val="none" w:sz="0" w:space="0" w:color="auto"/>
          </w:divBdr>
        </w:div>
        <w:div w:id="411200824">
          <w:marLeft w:val="0"/>
          <w:marRight w:val="0"/>
          <w:marTop w:val="0"/>
          <w:marBottom w:val="0"/>
          <w:divBdr>
            <w:top w:val="none" w:sz="0" w:space="0" w:color="auto"/>
            <w:left w:val="none" w:sz="0" w:space="0" w:color="auto"/>
            <w:bottom w:val="none" w:sz="0" w:space="0" w:color="auto"/>
            <w:right w:val="none" w:sz="0" w:space="0" w:color="auto"/>
          </w:divBdr>
        </w:div>
        <w:div w:id="429131151">
          <w:marLeft w:val="0"/>
          <w:marRight w:val="0"/>
          <w:marTop w:val="0"/>
          <w:marBottom w:val="0"/>
          <w:divBdr>
            <w:top w:val="none" w:sz="0" w:space="0" w:color="auto"/>
            <w:left w:val="none" w:sz="0" w:space="0" w:color="auto"/>
            <w:bottom w:val="none" w:sz="0" w:space="0" w:color="auto"/>
            <w:right w:val="none" w:sz="0" w:space="0" w:color="auto"/>
          </w:divBdr>
        </w:div>
        <w:div w:id="439615654">
          <w:marLeft w:val="0"/>
          <w:marRight w:val="0"/>
          <w:marTop w:val="0"/>
          <w:marBottom w:val="0"/>
          <w:divBdr>
            <w:top w:val="none" w:sz="0" w:space="0" w:color="auto"/>
            <w:left w:val="none" w:sz="0" w:space="0" w:color="auto"/>
            <w:bottom w:val="none" w:sz="0" w:space="0" w:color="auto"/>
            <w:right w:val="none" w:sz="0" w:space="0" w:color="auto"/>
          </w:divBdr>
        </w:div>
        <w:div w:id="482237698">
          <w:marLeft w:val="0"/>
          <w:marRight w:val="0"/>
          <w:marTop w:val="0"/>
          <w:marBottom w:val="0"/>
          <w:divBdr>
            <w:top w:val="none" w:sz="0" w:space="0" w:color="auto"/>
            <w:left w:val="none" w:sz="0" w:space="0" w:color="auto"/>
            <w:bottom w:val="none" w:sz="0" w:space="0" w:color="auto"/>
            <w:right w:val="none" w:sz="0" w:space="0" w:color="auto"/>
          </w:divBdr>
        </w:div>
        <w:div w:id="498815728">
          <w:marLeft w:val="0"/>
          <w:marRight w:val="0"/>
          <w:marTop w:val="0"/>
          <w:marBottom w:val="0"/>
          <w:divBdr>
            <w:top w:val="none" w:sz="0" w:space="0" w:color="auto"/>
            <w:left w:val="none" w:sz="0" w:space="0" w:color="auto"/>
            <w:bottom w:val="none" w:sz="0" w:space="0" w:color="auto"/>
            <w:right w:val="none" w:sz="0" w:space="0" w:color="auto"/>
          </w:divBdr>
        </w:div>
        <w:div w:id="511995428">
          <w:marLeft w:val="0"/>
          <w:marRight w:val="0"/>
          <w:marTop w:val="0"/>
          <w:marBottom w:val="0"/>
          <w:divBdr>
            <w:top w:val="none" w:sz="0" w:space="0" w:color="auto"/>
            <w:left w:val="none" w:sz="0" w:space="0" w:color="auto"/>
            <w:bottom w:val="none" w:sz="0" w:space="0" w:color="auto"/>
            <w:right w:val="none" w:sz="0" w:space="0" w:color="auto"/>
          </w:divBdr>
        </w:div>
        <w:div w:id="529799386">
          <w:marLeft w:val="0"/>
          <w:marRight w:val="0"/>
          <w:marTop w:val="0"/>
          <w:marBottom w:val="0"/>
          <w:divBdr>
            <w:top w:val="none" w:sz="0" w:space="0" w:color="auto"/>
            <w:left w:val="none" w:sz="0" w:space="0" w:color="auto"/>
            <w:bottom w:val="none" w:sz="0" w:space="0" w:color="auto"/>
            <w:right w:val="none" w:sz="0" w:space="0" w:color="auto"/>
          </w:divBdr>
        </w:div>
        <w:div w:id="574513376">
          <w:marLeft w:val="0"/>
          <w:marRight w:val="0"/>
          <w:marTop w:val="0"/>
          <w:marBottom w:val="0"/>
          <w:divBdr>
            <w:top w:val="none" w:sz="0" w:space="0" w:color="auto"/>
            <w:left w:val="none" w:sz="0" w:space="0" w:color="auto"/>
            <w:bottom w:val="none" w:sz="0" w:space="0" w:color="auto"/>
            <w:right w:val="none" w:sz="0" w:space="0" w:color="auto"/>
          </w:divBdr>
        </w:div>
        <w:div w:id="702948200">
          <w:marLeft w:val="0"/>
          <w:marRight w:val="0"/>
          <w:marTop w:val="0"/>
          <w:marBottom w:val="0"/>
          <w:divBdr>
            <w:top w:val="none" w:sz="0" w:space="0" w:color="auto"/>
            <w:left w:val="none" w:sz="0" w:space="0" w:color="auto"/>
            <w:bottom w:val="none" w:sz="0" w:space="0" w:color="auto"/>
            <w:right w:val="none" w:sz="0" w:space="0" w:color="auto"/>
          </w:divBdr>
        </w:div>
        <w:div w:id="737360218">
          <w:marLeft w:val="0"/>
          <w:marRight w:val="0"/>
          <w:marTop w:val="0"/>
          <w:marBottom w:val="0"/>
          <w:divBdr>
            <w:top w:val="none" w:sz="0" w:space="0" w:color="auto"/>
            <w:left w:val="none" w:sz="0" w:space="0" w:color="auto"/>
            <w:bottom w:val="none" w:sz="0" w:space="0" w:color="auto"/>
            <w:right w:val="none" w:sz="0" w:space="0" w:color="auto"/>
          </w:divBdr>
        </w:div>
        <w:div w:id="777676163">
          <w:marLeft w:val="0"/>
          <w:marRight w:val="0"/>
          <w:marTop w:val="0"/>
          <w:marBottom w:val="0"/>
          <w:divBdr>
            <w:top w:val="none" w:sz="0" w:space="0" w:color="auto"/>
            <w:left w:val="none" w:sz="0" w:space="0" w:color="auto"/>
            <w:bottom w:val="none" w:sz="0" w:space="0" w:color="auto"/>
            <w:right w:val="none" w:sz="0" w:space="0" w:color="auto"/>
          </w:divBdr>
        </w:div>
        <w:div w:id="792014665">
          <w:marLeft w:val="0"/>
          <w:marRight w:val="0"/>
          <w:marTop w:val="0"/>
          <w:marBottom w:val="0"/>
          <w:divBdr>
            <w:top w:val="none" w:sz="0" w:space="0" w:color="auto"/>
            <w:left w:val="none" w:sz="0" w:space="0" w:color="auto"/>
            <w:bottom w:val="none" w:sz="0" w:space="0" w:color="auto"/>
            <w:right w:val="none" w:sz="0" w:space="0" w:color="auto"/>
          </w:divBdr>
        </w:div>
        <w:div w:id="816534627">
          <w:marLeft w:val="0"/>
          <w:marRight w:val="0"/>
          <w:marTop w:val="0"/>
          <w:marBottom w:val="0"/>
          <w:divBdr>
            <w:top w:val="none" w:sz="0" w:space="0" w:color="auto"/>
            <w:left w:val="none" w:sz="0" w:space="0" w:color="auto"/>
            <w:bottom w:val="none" w:sz="0" w:space="0" w:color="auto"/>
            <w:right w:val="none" w:sz="0" w:space="0" w:color="auto"/>
          </w:divBdr>
        </w:div>
        <w:div w:id="919289349">
          <w:marLeft w:val="0"/>
          <w:marRight w:val="0"/>
          <w:marTop w:val="0"/>
          <w:marBottom w:val="0"/>
          <w:divBdr>
            <w:top w:val="none" w:sz="0" w:space="0" w:color="auto"/>
            <w:left w:val="none" w:sz="0" w:space="0" w:color="auto"/>
            <w:bottom w:val="none" w:sz="0" w:space="0" w:color="auto"/>
            <w:right w:val="none" w:sz="0" w:space="0" w:color="auto"/>
          </w:divBdr>
        </w:div>
        <w:div w:id="932593358">
          <w:marLeft w:val="0"/>
          <w:marRight w:val="0"/>
          <w:marTop w:val="0"/>
          <w:marBottom w:val="0"/>
          <w:divBdr>
            <w:top w:val="none" w:sz="0" w:space="0" w:color="auto"/>
            <w:left w:val="none" w:sz="0" w:space="0" w:color="auto"/>
            <w:bottom w:val="none" w:sz="0" w:space="0" w:color="auto"/>
            <w:right w:val="none" w:sz="0" w:space="0" w:color="auto"/>
          </w:divBdr>
        </w:div>
        <w:div w:id="942801513">
          <w:marLeft w:val="0"/>
          <w:marRight w:val="0"/>
          <w:marTop w:val="0"/>
          <w:marBottom w:val="0"/>
          <w:divBdr>
            <w:top w:val="none" w:sz="0" w:space="0" w:color="auto"/>
            <w:left w:val="none" w:sz="0" w:space="0" w:color="auto"/>
            <w:bottom w:val="none" w:sz="0" w:space="0" w:color="auto"/>
            <w:right w:val="none" w:sz="0" w:space="0" w:color="auto"/>
          </w:divBdr>
        </w:div>
        <w:div w:id="945774892">
          <w:marLeft w:val="0"/>
          <w:marRight w:val="0"/>
          <w:marTop w:val="0"/>
          <w:marBottom w:val="0"/>
          <w:divBdr>
            <w:top w:val="none" w:sz="0" w:space="0" w:color="auto"/>
            <w:left w:val="none" w:sz="0" w:space="0" w:color="auto"/>
            <w:bottom w:val="none" w:sz="0" w:space="0" w:color="auto"/>
            <w:right w:val="none" w:sz="0" w:space="0" w:color="auto"/>
          </w:divBdr>
        </w:div>
        <w:div w:id="952056919">
          <w:marLeft w:val="0"/>
          <w:marRight w:val="0"/>
          <w:marTop w:val="0"/>
          <w:marBottom w:val="0"/>
          <w:divBdr>
            <w:top w:val="none" w:sz="0" w:space="0" w:color="auto"/>
            <w:left w:val="none" w:sz="0" w:space="0" w:color="auto"/>
            <w:bottom w:val="none" w:sz="0" w:space="0" w:color="auto"/>
            <w:right w:val="none" w:sz="0" w:space="0" w:color="auto"/>
          </w:divBdr>
        </w:div>
        <w:div w:id="1022515805">
          <w:marLeft w:val="0"/>
          <w:marRight w:val="0"/>
          <w:marTop w:val="0"/>
          <w:marBottom w:val="0"/>
          <w:divBdr>
            <w:top w:val="none" w:sz="0" w:space="0" w:color="auto"/>
            <w:left w:val="none" w:sz="0" w:space="0" w:color="auto"/>
            <w:bottom w:val="none" w:sz="0" w:space="0" w:color="auto"/>
            <w:right w:val="none" w:sz="0" w:space="0" w:color="auto"/>
          </w:divBdr>
        </w:div>
        <w:div w:id="1049302434">
          <w:marLeft w:val="0"/>
          <w:marRight w:val="0"/>
          <w:marTop w:val="0"/>
          <w:marBottom w:val="0"/>
          <w:divBdr>
            <w:top w:val="none" w:sz="0" w:space="0" w:color="auto"/>
            <w:left w:val="none" w:sz="0" w:space="0" w:color="auto"/>
            <w:bottom w:val="none" w:sz="0" w:space="0" w:color="auto"/>
            <w:right w:val="none" w:sz="0" w:space="0" w:color="auto"/>
          </w:divBdr>
        </w:div>
        <w:div w:id="1110903020">
          <w:marLeft w:val="0"/>
          <w:marRight w:val="0"/>
          <w:marTop w:val="0"/>
          <w:marBottom w:val="0"/>
          <w:divBdr>
            <w:top w:val="none" w:sz="0" w:space="0" w:color="auto"/>
            <w:left w:val="none" w:sz="0" w:space="0" w:color="auto"/>
            <w:bottom w:val="none" w:sz="0" w:space="0" w:color="auto"/>
            <w:right w:val="none" w:sz="0" w:space="0" w:color="auto"/>
          </w:divBdr>
        </w:div>
        <w:div w:id="1113477510">
          <w:marLeft w:val="0"/>
          <w:marRight w:val="0"/>
          <w:marTop w:val="0"/>
          <w:marBottom w:val="0"/>
          <w:divBdr>
            <w:top w:val="none" w:sz="0" w:space="0" w:color="auto"/>
            <w:left w:val="none" w:sz="0" w:space="0" w:color="auto"/>
            <w:bottom w:val="none" w:sz="0" w:space="0" w:color="auto"/>
            <w:right w:val="none" w:sz="0" w:space="0" w:color="auto"/>
          </w:divBdr>
        </w:div>
        <w:div w:id="112284945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1237976157">
          <w:marLeft w:val="0"/>
          <w:marRight w:val="0"/>
          <w:marTop w:val="0"/>
          <w:marBottom w:val="0"/>
          <w:divBdr>
            <w:top w:val="none" w:sz="0" w:space="0" w:color="auto"/>
            <w:left w:val="none" w:sz="0" w:space="0" w:color="auto"/>
            <w:bottom w:val="none" w:sz="0" w:space="0" w:color="auto"/>
            <w:right w:val="none" w:sz="0" w:space="0" w:color="auto"/>
          </w:divBdr>
        </w:div>
        <w:div w:id="1240209303">
          <w:marLeft w:val="0"/>
          <w:marRight w:val="0"/>
          <w:marTop w:val="0"/>
          <w:marBottom w:val="0"/>
          <w:divBdr>
            <w:top w:val="none" w:sz="0" w:space="0" w:color="auto"/>
            <w:left w:val="none" w:sz="0" w:space="0" w:color="auto"/>
            <w:bottom w:val="none" w:sz="0" w:space="0" w:color="auto"/>
            <w:right w:val="none" w:sz="0" w:space="0" w:color="auto"/>
          </w:divBdr>
        </w:div>
        <w:div w:id="1283802303">
          <w:marLeft w:val="0"/>
          <w:marRight w:val="0"/>
          <w:marTop w:val="0"/>
          <w:marBottom w:val="0"/>
          <w:divBdr>
            <w:top w:val="none" w:sz="0" w:space="0" w:color="auto"/>
            <w:left w:val="none" w:sz="0" w:space="0" w:color="auto"/>
            <w:bottom w:val="none" w:sz="0" w:space="0" w:color="auto"/>
            <w:right w:val="none" w:sz="0" w:space="0" w:color="auto"/>
          </w:divBdr>
        </w:div>
        <w:div w:id="1306009357">
          <w:marLeft w:val="0"/>
          <w:marRight w:val="0"/>
          <w:marTop w:val="0"/>
          <w:marBottom w:val="0"/>
          <w:divBdr>
            <w:top w:val="none" w:sz="0" w:space="0" w:color="auto"/>
            <w:left w:val="none" w:sz="0" w:space="0" w:color="auto"/>
            <w:bottom w:val="none" w:sz="0" w:space="0" w:color="auto"/>
            <w:right w:val="none" w:sz="0" w:space="0" w:color="auto"/>
          </w:divBdr>
        </w:div>
        <w:div w:id="1479154596">
          <w:marLeft w:val="0"/>
          <w:marRight w:val="0"/>
          <w:marTop w:val="0"/>
          <w:marBottom w:val="0"/>
          <w:divBdr>
            <w:top w:val="none" w:sz="0" w:space="0" w:color="auto"/>
            <w:left w:val="none" w:sz="0" w:space="0" w:color="auto"/>
            <w:bottom w:val="none" w:sz="0" w:space="0" w:color="auto"/>
            <w:right w:val="none" w:sz="0" w:space="0" w:color="auto"/>
          </w:divBdr>
        </w:div>
        <w:div w:id="1602446739">
          <w:marLeft w:val="0"/>
          <w:marRight w:val="0"/>
          <w:marTop w:val="0"/>
          <w:marBottom w:val="0"/>
          <w:divBdr>
            <w:top w:val="none" w:sz="0" w:space="0" w:color="auto"/>
            <w:left w:val="none" w:sz="0" w:space="0" w:color="auto"/>
            <w:bottom w:val="none" w:sz="0" w:space="0" w:color="auto"/>
            <w:right w:val="none" w:sz="0" w:space="0" w:color="auto"/>
          </w:divBdr>
        </w:div>
        <w:div w:id="1748267708">
          <w:marLeft w:val="0"/>
          <w:marRight w:val="0"/>
          <w:marTop w:val="0"/>
          <w:marBottom w:val="0"/>
          <w:divBdr>
            <w:top w:val="none" w:sz="0" w:space="0" w:color="auto"/>
            <w:left w:val="none" w:sz="0" w:space="0" w:color="auto"/>
            <w:bottom w:val="none" w:sz="0" w:space="0" w:color="auto"/>
            <w:right w:val="none" w:sz="0" w:space="0" w:color="auto"/>
          </w:divBdr>
        </w:div>
        <w:div w:id="1749616195">
          <w:marLeft w:val="0"/>
          <w:marRight w:val="0"/>
          <w:marTop w:val="0"/>
          <w:marBottom w:val="0"/>
          <w:divBdr>
            <w:top w:val="none" w:sz="0" w:space="0" w:color="auto"/>
            <w:left w:val="none" w:sz="0" w:space="0" w:color="auto"/>
            <w:bottom w:val="none" w:sz="0" w:space="0" w:color="auto"/>
            <w:right w:val="none" w:sz="0" w:space="0" w:color="auto"/>
          </w:divBdr>
        </w:div>
        <w:div w:id="1750693340">
          <w:marLeft w:val="0"/>
          <w:marRight w:val="0"/>
          <w:marTop w:val="0"/>
          <w:marBottom w:val="0"/>
          <w:divBdr>
            <w:top w:val="none" w:sz="0" w:space="0" w:color="auto"/>
            <w:left w:val="none" w:sz="0" w:space="0" w:color="auto"/>
            <w:bottom w:val="none" w:sz="0" w:space="0" w:color="auto"/>
            <w:right w:val="none" w:sz="0" w:space="0" w:color="auto"/>
          </w:divBdr>
        </w:div>
        <w:div w:id="1751610186">
          <w:marLeft w:val="0"/>
          <w:marRight w:val="0"/>
          <w:marTop w:val="0"/>
          <w:marBottom w:val="0"/>
          <w:divBdr>
            <w:top w:val="none" w:sz="0" w:space="0" w:color="auto"/>
            <w:left w:val="none" w:sz="0" w:space="0" w:color="auto"/>
            <w:bottom w:val="none" w:sz="0" w:space="0" w:color="auto"/>
            <w:right w:val="none" w:sz="0" w:space="0" w:color="auto"/>
          </w:divBdr>
        </w:div>
        <w:div w:id="1765299144">
          <w:marLeft w:val="0"/>
          <w:marRight w:val="0"/>
          <w:marTop w:val="0"/>
          <w:marBottom w:val="0"/>
          <w:divBdr>
            <w:top w:val="none" w:sz="0" w:space="0" w:color="auto"/>
            <w:left w:val="none" w:sz="0" w:space="0" w:color="auto"/>
            <w:bottom w:val="none" w:sz="0" w:space="0" w:color="auto"/>
            <w:right w:val="none" w:sz="0" w:space="0" w:color="auto"/>
          </w:divBdr>
        </w:div>
        <w:div w:id="1826126498">
          <w:marLeft w:val="0"/>
          <w:marRight w:val="0"/>
          <w:marTop w:val="0"/>
          <w:marBottom w:val="0"/>
          <w:divBdr>
            <w:top w:val="none" w:sz="0" w:space="0" w:color="auto"/>
            <w:left w:val="none" w:sz="0" w:space="0" w:color="auto"/>
            <w:bottom w:val="none" w:sz="0" w:space="0" w:color="auto"/>
            <w:right w:val="none" w:sz="0" w:space="0" w:color="auto"/>
          </w:divBdr>
        </w:div>
        <w:div w:id="1834174350">
          <w:marLeft w:val="0"/>
          <w:marRight w:val="0"/>
          <w:marTop w:val="0"/>
          <w:marBottom w:val="0"/>
          <w:divBdr>
            <w:top w:val="none" w:sz="0" w:space="0" w:color="auto"/>
            <w:left w:val="none" w:sz="0" w:space="0" w:color="auto"/>
            <w:bottom w:val="none" w:sz="0" w:space="0" w:color="auto"/>
            <w:right w:val="none" w:sz="0" w:space="0" w:color="auto"/>
          </w:divBdr>
        </w:div>
        <w:div w:id="1840390309">
          <w:marLeft w:val="0"/>
          <w:marRight w:val="0"/>
          <w:marTop w:val="0"/>
          <w:marBottom w:val="0"/>
          <w:divBdr>
            <w:top w:val="none" w:sz="0" w:space="0" w:color="auto"/>
            <w:left w:val="none" w:sz="0" w:space="0" w:color="auto"/>
            <w:bottom w:val="none" w:sz="0" w:space="0" w:color="auto"/>
            <w:right w:val="none" w:sz="0" w:space="0" w:color="auto"/>
          </w:divBdr>
        </w:div>
        <w:div w:id="1871146297">
          <w:marLeft w:val="0"/>
          <w:marRight w:val="0"/>
          <w:marTop w:val="0"/>
          <w:marBottom w:val="0"/>
          <w:divBdr>
            <w:top w:val="none" w:sz="0" w:space="0" w:color="auto"/>
            <w:left w:val="none" w:sz="0" w:space="0" w:color="auto"/>
            <w:bottom w:val="none" w:sz="0" w:space="0" w:color="auto"/>
            <w:right w:val="none" w:sz="0" w:space="0" w:color="auto"/>
          </w:divBdr>
        </w:div>
        <w:div w:id="1916744911">
          <w:marLeft w:val="0"/>
          <w:marRight w:val="0"/>
          <w:marTop w:val="0"/>
          <w:marBottom w:val="0"/>
          <w:divBdr>
            <w:top w:val="none" w:sz="0" w:space="0" w:color="auto"/>
            <w:left w:val="none" w:sz="0" w:space="0" w:color="auto"/>
            <w:bottom w:val="none" w:sz="0" w:space="0" w:color="auto"/>
            <w:right w:val="none" w:sz="0" w:space="0" w:color="auto"/>
          </w:divBdr>
        </w:div>
        <w:div w:id="1923642751">
          <w:marLeft w:val="0"/>
          <w:marRight w:val="0"/>
          <w:marTop w:val="0"/>
          <w:marBottom w:val="0"/>
          <w:divBdr>
            <w:top w:val="none" w:sz="0" w:space="0" w:color="auto"/>
            <w:left w:val="none" w:sz="0" w:space="0" w:color="auto"/>
            <w:bottom w:val="none" w:sz="0" w:space="0" w:color="auto"/>
            <w:right w:val="none" w:sz="0" w:space="0" w:color="auto"/>
          </w:divBdr>
        </w:div>
        <w:div w:id="1933463969">
          <w:marLeft w:val="0"/>
          <w:marRight w:val="0"/>
          <w:marTop w:val="0"/>
          <w:marBottom w:val="0"/>
          <w:divBdr>
            <w:top w:val="none" w:sz="0" w:space="0" w:color="auto"/>
            <w:left w:val="none" w:sz="0" w:space="0" w:color="auto"/>
            <w:bottom w:val="none" w:sz="0" w:space="0" w:color="auto"/>
            <w:right w:val="none" w:sz="0" w:space="0" w:color="auto"/>
          </w:divBdr>
        </w:div>
        <w:div w:id="1962834299">
          <w:marLeft w:val="0"/>
          <w:marRight w:val="0"/>
          <w:marTop w:val="0"/>
          <w:marBottom w:val="0"/>
          <w:divBdr>
            <w:top w:val="none" w:sz="0" w:space="0" w:color="auto"/>
            <w:left w:val="none" w:sz="0" w:space="0" w:color="auto"/>
            <w:bottom w:val="none" w:sz="0" w:space="0" w:color="auto"/>
            <w:right w:val="none" w:sz="0" w:space="0" w:color="auto"/>
          </w:divBdr>
        </w:div>
        <w:div w:id="1987004623">
          <w:marLeft w:val="0"/>
          <w:marRight w:val="0"/>
          <w:marTop w:val="0"/>
          <w:marBottom w:val="0"/>
          <w:divBdr>
            <w:top w:val="none" w:sz="0" w:space="0" w:color="auto"/>
            <w:left w:val="none" w:sz="0" w:space="0" w:color="auto"/>
            <w:bottom w:val="none" w:sz="0" w:space="0" w:color="auto"/>
            <w:right w:val="none" w:sz="0" w:space="0" w:color="auto"/>
          </w:divBdr>
        </w:div>
        <w:div w:id="2008557408">
          <w:marLeft w:val="0"/>
          <w:marRight w:val="0"/>
          <w:marTop w:val="0"/>
          <w:marBottom w:val="0"/>
          <w:divBdr>
            <w:top w:val="none" w:sz="0" w:space="0" w:color="auto"/>
            <w:left w:val="none" w:sz="0" w:space="0" w:color="auto"/>
            <w:bottom w:val="none" w:sz="0" w:space="0" w:color="auto"/>
            <w:right w:val="none" w:sz="0" w:space="0" w:color="auto"/>
          </w:divBdr>
        </w:div>
        <w:div w:id="2038653065">
          <w:marLeft w:val="0"/>
          <w:marRight w:val="0"/>
          <w:marTop w:val="0"/>
          <w:marBottom w:val="0"/>
          <w:divBdr>
            <w:top w:val="none" w:sz="0" w:space="0" w:color="auto"/>
            <w:left w:val="none" w:sz="0" w:space="0" w:color="auto"/>
            <w:bottom w:val="none" w:sz="0" w:space="0" w:color="auto"/>
            <w:right w:val="none" w:sz="0" w:space="0" w:color="auto"/>
          </w:divBdr>
        </w:div>
        <w:div w:id="2044550178">
          <w:marLeft w:val="0"/>
          <w:marRight w:val="0"/>
          <w:marTop w:val="0"/>
          <w:marBottom w:val="0"/>
          <w:divBdr>
            <w:top w:val="none" w:sz="0" w:space="0" w:color="auto"/>
            <w:left w:val="none" w:sz="0" w:space="0" w:color="auto"/>
            <w:bottom w:val="none" w:sz="0" w:space="0" w:color="auto"/>
            <w:right w:val="none" w:sz="0" w:space="0" w:color="auto"/>
          </w:divBdr>
        </w:div>
        <w:div w:id="2058432523">
          <w:marLeft w:val="0"/>
          <w:marRight w:val="0"/>
          <w:marTop w:val="0"/>
          <w:marBottom w:val="0"/>
          <w:divBdr>
            <w:top w:val="none" w:sz="0" w:space="0" w:color="auto"/>
            <w:left w:val="none" w:sz="0" w:space="0" w:color="auto"/>
            <w:bottom w:val="none" w:sz="0" w:space="0" w:color="auto"/>
            <w:right w:val="none" w:sz="0" w:space="0" w:color="auto"/>
          </w:divBdr>
        </w:div>
        <w:div w:id="2088532409">
          <w:marLeft w:val="0"/>
          <w:marRight w:val="0"/>
          <w:marTop w:val="0"/>
          <w:marBottom w:val="0"/>
          <w:divBdr>
            <w:top w:val="none" w:sz="0" w:space="0" w:color="auto"/>
            <w:left w:val="none" w:sz="0" w:space="0" w:color="auto"/>
            <w:bottom w:val="none" w:sz="0" w:space="0" w:color="auto"/>
            <w:right w:val="none" w:sz="0" w:space="0" w:color="auto"/>
          </w:divBdr>
        </w:div>
        <w:div w:id="2121677580">
          <w:marLeft w:val="0"/>
          <w:marRight w:val="0"/>
          <w:marTop w:val="0"/>
          <w:marBottom w:val="0"/>
          <w:divBdr>
            <w:top w:val="none" w:sz="0" w:space="0" w:color="auto"/>
            <w:left w:val="none" w:sz="0" w:space="0" w:color="auto"/>
            <w:bottom w:val="none" w:sz="0" w:space="0" w:color="auto"/>
            <w:right w:val="none" w:sz="0" w:space="0" w:color="auto"/>
          </w:divBdr>
        </w:div>
      </w:divsChild>
    </w:div>
    <w:div w:id="1990208693">
      <w:bodyDiv w:val="1"/>
      <w:marLeft w:val="0"/>
      <w:marRight w:val="0"/>
      <w:marTop w:val="0"/>
      <w:marBottom w:val="0"/>
      <w:divBdr>
        <w:top w:val="none" w:sz="0" w:space="0" w:color="auto"/>
        <w:left w:val="none" w:sz="0" w:space="0" w:color="auto"/>
        <w:bottom w:val="none" w:sz="0" w:space="0" w:color="auto"/>
        <w:right w:val="none" w:sz="0" w:space="0" w:color="auto"/>
      </w:divBdr>
    </w:div>
    <w:div w:id="2000306659">
      <w:bodyDiv w:val="1"/>
      <w:marLeft w:val="0"/>
      <w:marRight w:val="0"/>
      <w:marTop w:val="0"/>
      <w:marBottom w:val="0"/>
      <w:divBdr>
        <w:top w:val="none" w:sz="0" w:space="0" w:color="auto"/>
        <w:left w:val="none" w:sz="0" w:space="0" w:color="auto"/>
        <w:bottom w:val="none" w:sz="0" w:space="0" w:color="auto"/>
        <w:right w:val="none" w:sz="0" w:space="0" w:color="auto"/>
      </w:divBdr>
    </w:div>
    <w:div w:id="2007783983">
      <w:bodyDiv w:val="1"/>
      <w:marLeft w:val="0"/>
      <w:marRight w:val="0"/>
      <w:marTop w:val="0"/>
      <w:marBottom w:val="0"/>
      <w:divBdr>
        <w:top w:val="none" w:sz="0" w:space="0" w:color="auto"/>
        <w:left w:val="none" w:sz="0" w:space="0" w:color="auto"/>
        <w:bottom w:val="none" w:sz="0" w:space="0" w:color="auto"/>
        <w:right w:val="none" w:sz="0" w:space="0" w:color="auto"/>
      </w:divBdr>
    </w:div>
    <w:div w:id="2037346125">
      <w:bodyDiv w:val="1"/>
      <w:marLeft w:val="0"/>
      <w:marRight w:val="0"/>
      <w:marTop w:val="0"/>
      <w:marBottom w:val="0"/>
      <w:divBdr>
        <w:top w:val="none" w:sz="0" w:space="0" w:color="auto"/>
        <w:left w:val="none" w:sz="0" w:space="0" w:color="auto"/>
        <w:bottom w:val="none" w:sz="0" w:space="0" w:color="auto"/>
        <w:right w:val="none" w:sz="0" w:space="0" w:color="auto"/>
      </w:divBdr>
    </w:div>
    <w:div w:id="2069958419">
      <w:bodyDiv w:val="1"/>
      <w:marLeft w:val="0"/>
      <w:marRight w:val="0"/>
      <w:marTop w:val="0"/>
      <w:marBottom w:val="0"/>
      <w:divBdr>
        <w:top w:val="none" w:sz="0" w:space="0" w:color="auto"/>
        <w:left w:val="none" w:sz="0" w:space="0" w:color="auto"/>
        <w:bottom w:val="none" w:sz="0" w:space="0" w:color="auto"/>
        <w:right w:val="none" w:sz="0" w:space="0" w:color="auto"/>
      </w:divBdr>
    </w:div>
    <w:div w:id="2074811964">
      <w:bodyDiv w:val="1"/>
      <w:marLeft w:val="0"/>
      <w:marRight w:val="0"/>
      <w:marTop w:val="0"/>
      <w:marBottom w:val="0"/>
      <w:divBdr>
        <w:top w:val="none" w:sz="0" w:space="0" w:color="auto"/>
        <w:left w:val="none" w:sz="0" w:space="0" w:color="auto"/>
        <w:bottom w:val="none" w:sz="0" w:space="0" w:color="auto"/>
        <w:right w:val="none" w:sz="0" w:space="0" w:color="auto"/>
      </w:divBdr>
      <w:divsChild>
        <w:div w:id="475534170">
          <w:marLeft w:val="51"/>
          <w:marRight w:val="51"/>
          <w:marTop w:val="0"/>
          <w:marBottom w:val="0"/>
          <w:divBdr>
            <w:top w:val="none" w:sz="0" w:space="0" w:color="auto"/>
            <w:left w:val="none" w:sz="0" w:space="0" w:color="auto"/>
            <w:bottom w:val="none" w:sz="0" w:space="0" w:color="auto"/>
            <w:right w:val="none" w:sz="0" w:space="0" w:color="auto"/>
          </w:divBdr>
          <w:divsChild>
            <w:div w:id="1221861879">
              <w:marLeft w:val="0"/>
              <w:marRight w:val="0"/>
              <w:marTop w:val="0"/>
              <w:marBottom w:val="0"/>
              <w:divBdr>
                <w:top w:val="none" w:sz="0" w:space="0" w:color="auto"/>
                <w:left w:val="none" w:sz="0" w:space="0" w:color="auto"/>
                <w:bottom w:val="none" w:sz="0" w:space="0" w:color="auto"/>
                <w:right w:val="none" w:sz="0" w:space="0" w:color="auto"/>
              </w:divBdr>
              <w:divsChild>
                <w:div w:id="1338733348">
                  <w:marLeft w:val="0"/>
                  <w:marRight w:val="0"/>
                  <w:marTop w:val="0"/>
                  <w:marBottom w:val="0"/>
                  <w:divBdr>
                    <w:top w:val="none" w:sz="0" w:space="0" w:color="auto"/>
                    <w:left w:val="none" w:sz="0" w:space="0" w:color="auto"/>
                    <w:bottom w:val="none" w:sz="0" w:space="0" w:color="auto"/>
                    <w:right w:val="none" w:sz="0" w:space="0" w:color="auto"/>
                  </w:divBdr>
                  <w:divsChild>
                    <w:div w:id="1603956662">
                      <w:marLeft w:val="71"/>
                      <w:marRight w:val="0"/>
                      <w:marTop w:val="0"/>
                      <w:marBottom w:val="0"/>
                      <w:divBdr>
                        <w:top w:val="none" w:sz="0" w:space="0" w:color="auto"/>
                        <w:left w:val="none" w:sz="0" w:space="0" w:color="auto"/>
                        <w:bottom w:val="none" w:sz="0" w:space="0" w:color="auto"/>
                        <w:right w:val="none" w:sz="0" w:space="0" w:color="auto"/>
                      </w:divBdr>
                      <w:divsChild>
                        <w:div w:id="1977950503">
                          <w:marLeft w:val="71"/>
                          <w:marRight w:val="0"/>
                          <w:marTop w:val="0"/>
                          <w:marBottom w:val="0"/>
                          <w:divBdr>
                            <w:top w:val="none" w:sz="0" w:space="0" w:color="auto"/>
                            <w:left w:val="none" w:sz="0" w:space="0" w:color="auto"/>
                            <w:bottom w:val="none" w:sz="0" w:space="0" w:color="auto"/>
                            <w:right w:val="none" w:sz="0" w:space="0" w:color="auto"/>
                          </w:divBdr>
                          <w:divsChild>
                            <w:div w:id="1077435795">
                              <w:marLeft w:val="71"/>
                              <w:marRight w:val="0"/>
                              <w:marTop w:val="0"/>
                              <w:marBottom w:val="0"/>
                              <w:divBdr>
                                <w:top w:val="none" w:sz="0" w:space="0" w:color="auto"/>
                                <w:left w:val="none" w:sz="0" w:space="0" w:color="auto"/>
                                <w:bottom w:val="none" w:sz="0" w:space="0" w:color="auto"/>
                                <w:right w:val="none" w:sz="0" w:space="0" w:color="auto"/>
                              </w:divBdr>
                              <w:divsChild>
                                <w:div w:id="393243504">
                                  <w:marLeft w:val="0"/>
                                  <w:marRight w:val="0"/>
                                  <w:marTop w:val="142"/>
                                  <w:marBottom w:val="0"/>
                                  <w:divBdr>
                                    <w:top w:val="none" w:sz="0" w:space="0" w:color="auto"/>
                                    <w:left w:val="none" w:sz="0" w:space="0" w:color="auto"/>
                                    <w:bottom w:val="none" w:sz="0" w:space="0" w:color="auto"/>
                                    <w:right w:val="none" w:sz="0" w:space="0" w:color="auto"/>
                                  </w:divBdr>
                                </w:div>
                                <w:div w:id="1853446598">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73921">
      <w:bodyDiv w:val="1"/>
      <w:marLeft w:val="0"/>
      <w:marRight w:val="0"/>
      <w:marTop w:val="0"/>
      <w:marBottom w:val="0"/>
      <w:divBdr>
        <w:top w:val="none" w:sz="0" w:space="0" w:color="auto"/>
        <w:left w:val="none" w:sz="0" w:space="0" w:color="auto"/>
        <w:bottom w:val="none" w:sz="0" w:space="0" w:color="auto"/>
        <w:right w:val="none" w:sz="0" w:space="0" w:color="auto"/>
      </w:divBdr>
    </w:div>
    <w:div w:id="2101102020">
      <w:bodyDiv w:val="1"/>
      <w:marLeft w:val="0"/>
      <w:marRight w:val="0"/>
      <w:marTop w:val="0"/>
      <w:marBottom w:val="0"/>
      <w:divBdr>
        <w:top w:val="none" w:sz="0" w:space="0" w:color="auto"/>
        <w:left w:val="none" w:sz="0" w:space="0" w:color="auto"/>
        <w:bottom w:val="none" w:sz="0" w:space="0" w:color="auto"/>
        <w:right w:val="none" w:sz="0" w:space="0" w:color="auto"/>
      </w:divBdr>
    </w:div>
    <w:div w:id="2111971219">
      <w:bodyDiv w:val="1"/>
      <w:marLeft w:val="0"/>
      <w:marRight w:val="0"/>
      <w:marTop w:val="0"/>
      <w:marBottom w:val="0"/>
      <w:divBdr>
        <w:top w:val="none" w:sz="0" w:space="0" w:color="auto"/>
        <w:left w:val="none" w:sz="0" w:space="0" w:color="auto"/>
        <w:bottom w:val="none" w:sz="0" w:space="0" w:color="auto"/>
        <w:right w:val="none" w:sz="0" w:space="0" w:color="auto"/>
      </w:divBdr>
    </w:div>
    <w:div w:id="2120445178">
      <w:bodyDiv w:val="1"/>
      <w:marLeft w:val="0"/>
      <w:marRight w:val="0"/>
      <w:marTop w:val="0"/>
      <w:marBottom w:val="0"/>
      <w:divBdr>
        <w:top w:val="none" w:sz="0" w:space="0" w:color="auto"/>
        <w:left w:val="none" w:sz="0" w:space="0" w:color="auto"/>
        <w:bottom w:val="none" w:sz="0" w:space="0" w:color="auto"/>
        <w:right w:val="none" w:sz="0" w:space="0" w:color="auto"/>
      </w:divBdr>
      <w:divsChild>
        <w:div w:id="693069581">
          <w:marLeft w:val="0"/>
          <w:marRight w:val="0"/>
          <w:marTop w:val="0"/>
          <w:marBottom w:val="0"/>
          <w:divBdr>
            <w:top w:val="none" w:sz="0" w:space="0" w:color="auto"/>
            <w:left w:val="none" w:sz="0" w:space="0" w:color="auto"/>
            <w:bottom w:val="none" w:sz="0" w:space="0" w:color="auto"/>
            <w:right w:val="none" w:sz="0" w:space="0" w:color="auto"/>
          </w:divBdr>
          <w:divsChild>
            <w:div w:id="1421216650">
              <w:marLeft w:val="0"/>
              <w:marRight w:val="0"/>
              <w:marTop w:val="0"/>
              <w:marBottom w:val="0"/>
              <w:divBdr>
                <w:top w:val="none" w:sz="0" w:space="0" w:color="auto"/>
                <w:left w:val="none" w:sz="0" w:space="0" w:color="auto"/>
                <w:bottom w:val="none" w:sz="0" w:space="0" w:color="auto"/>
                <w:right w:val="none" w:sz="0" w:space="0" w:color="auto"/>
              </w:divBdr>
              <w:divsChild>
                <w:div w:id="5838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362">
      <w:bodyDiv w:val="1"/>
      <w:marLeft w:val="0"/>
      <w:marRight w:val="0"/>
      <w:marTop w:val="0"/>
      <w:marBottom w:val="0"/>
      <w:divBdr>
        <w:top w:val="none" w:sz="0" w:space="0" w:color="auto"/>
        <w:left w:val="none" w:sz="0" w:space="0" w:color="auto"/>
        <w:bottom w:val="none" w:sz="0" w:space="0" w:color="auto"/>
        <w:right w:val="none" w:sz="0" w:space="0" w:color="auto"/>
      </w:divBdr>
    </w:div>
    <w:div w:id="2133011242">
      <w:bodyDiv w:val="1"/>
      <w:marLeft w:val="0"/>
      <w:marRight w:val="0"/>
      <w:marTop w:val="0"/>
      <w:marBottom w:val="0"/>
      <w:divBdr>
        <w:top w:val="none" w:sz="0" w:space="0" w:color="auto"/>
        <w:left w:val="none" w:sz="0" w:space="0" w:color="auto"/>
        <w:bottom w:val="none" w:sz="0" w:space="0" w:color="auto"/>
        <w:right w:val="none" w:sz="0" w:space="0" w:color="auto"/>
      </w:divBdr>
    </w:div>
    <w:div w:id="21397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0721&amp;idArticle=LEGIARTI000006443552&amp;dateTexte=&amp;categorieLien=cid"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egifrance.gouv.fr/affichCodeArticle.do?cidTexte=LEGITEXT000006070719&amp;idArticle=LEGIARTI000006419465&amp;dateTexte=&amp;categorieLien=cid"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Article.do?cidTexte=LEGITEXT000006070719&amp;idArticle=LEGIARTI000006418397&amp;dateTexte=&amp;categorieLien=cid"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6f3507-ca2e-4d0c-ade9-41d190b97e48">
      <UserInfo>
        <DisplayName>Olivier Ortega</DisplayName>
        <AccountId>15</AccountId>
        <AccountType/>
      </UserInfo>
      <UserInfo>
        <DisplayName>Agathe Minvielle-Sebastia</DisplayName>
        <AccountId>17</AccountId>
        <AccountType/>
      </UserInfo>
      <UserInfo>
        <DisplayName>Benoit Louis</DisplayName>
        <AccountId>12</AccountId>
        <AccountType/>
      </UserInfo>
      <UserInfo>
        <DisplayName>Marine Corbière</DisplayName>
        <AccountId>421</AccountId>
        <AccountType/>
      </UserInfo>
    </SharedWithUsers>
    <MediaLengthInSeconds xmlns="020534d5-d4e4-4464-b51b-4aeb2be623ae" xsi:nil="true"/>
    <TaxCatchAll xmlns="6f6f3507-ca2e-4d0c-ade9-41d190b97e48" xsi:nil="true"/>
    <lcf76f155ced4ddcb4097134ff3c332f xmlns="020534d5-d4e4-4464-b51b-4aeb2be623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26DBD90F18B47B15460A64FB79E3C" ma:contentTypeVersion="17" ma:contentTypeDescription="Crée un document." ma:contentTypeScope="" ma:versionID="bea2a6b65f53c60c556da7e942a8b8bb">
  <xsd:schema xmlns:xsd="http://www.w3.org/2001/XMLSchema" xmlns:xs="http://www.w3.org/2001/XMLSchema" xmlns:p="http://schemas.microsoft.com/office/2006/metadata/properties" xmlns:ns2="020534d5-d4e4-4464-b51b-4aeb2be623ae" xmlns:ns3="6f6f3507-ca2e-4d0c-ade9-41d190b97e48" targetNamespace="http://schemas.microsoft.com/office/2006/metadata/properties" ma:root="true" ma:fieldsID="526d54ce3fcfd217e69c5fd8e9b1f927" ns2:_="" ns3:_="">
    <xsd:import namespace="020534d5-d4e4-4464-b51b-4aeb2be623ae"/>
    <xsd:import namespace="6f6f3507-ca2e-4d0c-ade9-41d190b97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34d5-d4e4-4464-b51b-4aeb2be62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8914fd4-87b8-4af1-9a98-4b540cbed2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f3507-ca2e-4d0c-ade9-41d190b97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00a0eb7-ef82-4780-9d49-ee877efd98a6}" ma:internalName="TaxCatchAll" ma:showField="CatchAllData" ma:web="6f6f3507-ca2e-4d0c-ade9-41d190b97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56AC2-BB37-4FFB-835F-4FBA30764F82}">
  <ds:schemaRefs>
    <ds:schemaRef ds:uri="http://schemas.microsoft.com/office/2006/metadata/properties"/>
    <ds:schemaRef ds:uri="http://schemas.microsoft.com/office/infopath/2007/PartnerControls"/>
    <ds:schemaRef ds:uri="6f6f3507-ca2e-4d0c-ade9-41d190b97e48"/>
    <ds:schemaRef ds:uri="020534d5-d4e4-4464-b51b-4aeb2be623ae"/>
  </ds:schemaRefs>
</ds:datastoreItem>
</file>

<file path=customXml/itemProps2.xml><?xml version="1.0" encoding="utf-8"?>
<ds:datastoreItem xmlns:ds="http://schemas.openxmlformats.org/officeDocument/2006/customXml" ds:itemID="{B5154C01-9C8A-438A-BC47-D2B55499FFC5}">
  <ds:schemaRefs>
    <ds:schemaRef ds:uri="http://schemas.microsoft.com/sharepoint/v3/contenttype/forms"/>
  </ds:schemaRefs>
</ds:datastoreItem>
</file>

<file path=customXml/itemProps3.xml><?xml version="1.0" encoding="utf-8"?>
<ds:datastoreItem xmlns:ds="http://schemas.openxmlformats.org/officeDocument/2006/customXml" ds:itemID="{A8FAB017-3AF6-4ACF-A344-D6DB54384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534d5-d4e4-4464-b51b-4aeb2be623ae"/>
    <ds:schemaRef ds:uri="6f6f3507-ca2e-4d0c-ade9-41d190b9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BB925-E863-F345-B151-482B284A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137</Pages>
  <Words>60839</Words>
  <Characters>334617</Characters>
  <Application>Microsoft Office Word</Application>
  <DocSecurity>0</DocSecurity>
  <Lines>2788</Lines>
  <Paragraphs>789</Paragraphs>
  <ScaleCrop>false</ScaleCrop>
  <Manager/>
  <Company>Hewlett-Packard Company</Company>
  <LinksUpToDate>false</LinksUpToDate>
  <CharactersWithSpaces>394667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Marché Public de Performance Energétique</dc:title>
  <dc:subject/>
  <dc:creator>PAMA</dc:creator>
  <cp:keywords/>
  <dc:description/>
  <cp:lastModifiedBy>Antonin BELL</cp:lastModifiedBy>
  <cp:revision>3</cp:revision>
  <cp:lastPrinted>2023-06-21T12:53:00Z</cp:lastPrinted>
  <dcterms:created xsi:type="dcterms:W3CDTF">2023-11-20T15:46:00Z</dcterms:created>
  <dcterms:modified xsi:type="dcterms:W3CDTF">2023-11-20T15:46:00Z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2929475v1</vt:lpwstr>
  </property>
  <property fmtid="{D5CDD505-2E9C-101B-9397-08002B2CF9AE}" pid="3" name="ImanageOperatorVariable">
    <vt:lpwstr>PAMA</vt:lpwstr>
  </property>
  <property fmtid="{D5CDD505-2E9C-101B-9397-08002B2CF9AE}" pid="4" name="ContentTypeId">
    <vt:lpwstr>0x01010044F26DBD90F18B47B15460A64FB79E3C</vt:lpwstr>
  </property>
  <property fmtid="{D5CDD505-2E9C-101B-9397-08002B2CF9AE}" pid="5" name="AuthorIds_UIVersion_2048">
    <vt:lpwstr>25</vt:lpwstr>
  </property>
  <property fmtid="{D5CDD505-2E9C-101B-9397-08002B2CF9AE}" pid="6" name="MediaServiceImageTags">
    <vt:lpwstr/>
  </property>
  <property fmtid="{D5CDD505-2E9C-101B-9397-08002B2CF9AE}" pid="7" name="Order">
    <vt:r8>20849000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ies>
</file>