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5004" w:type="pct"/>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9069"/>
      </w:tblGrid>
      <w:tr w:rsidRPr="004D3FCA" w:rsidR="004D3FCA" w:rsidTr="002C50F4" w14:paraId="5DACEB1D" w14:textId="77777777">
        <w:trPr>
          <w:trHeight w:val="1872" w:hRule="exact"/>
          <w:jc w:val="center"/>
        </w:trPr>
        <w:tc>
          <w:tcPr>
            <w:tcW w:w="9069" w:type="dxa"/>
            <w:tcBorders>
              <w:top w:val="single" w:color="auto" w:sz="4" w:space="0"/>
              <w:bottom w:val="single" w:color="auto" w:sz="4" w:space="0"/>
              <w:right w:val="single" w:color="auto" w:sz="4" w:space="0"/>
            </w:tcBorders>
            <w:shd w:val="clear" w:color="auto" w:fill="D9D9D9" w:themeFill="background1" w:themeFillShade="D9"/>
            <w:vAlign w:val="center"/>
          </w:tcPr>
          <w:p w:rsidRPr="004D3FCA" w:rsidR="000E741D" w:rsidP="00944CB6" w:rsidRDefault="00924A13" w14:paraId="29A68028" w14:textId="069D9AF2">
            <w:pPr>
              <w:widowControl w:val="0"/>
              <w:shd w:val="clear" w:color="auto" w:fill="D9D9D9" w:themeFill="background1" w:themeFillShade="D9"/>
              <w:jc w:val="center"/>
              <w:rPr>
                <w:b/>
                <w:bCs/>
                <w:color w:val="000000" w:themeColor="text1"/>
                <w:sz w:val="32"/>
                <w:szCs w:val="32"/>
              </w:rPr>
            </w:pPr>
            <w:r w:rsidRPr="004D3FCA">
              <w:rPr>
                <w:rFonts w:asciiTheme="minorHAnsi" w:hAnsiTheme="minorHAnsi" w:cstheme="minorBidi"/>
                <w:b/>
                <w:bCs/>
                <w:color w:val="000000" w:themeColor="text1"/>
                <w:sz w:val="32"/>
                <w:szCs w:val="32"/>
              </w:rPr>
              <w:t xml:space="preserve">CAHIER DES CLAUSES ADMINISTRATIVES GENERALES </w:t>
            </w:r>
            <w:r w:rsidRPr="004D3FCA" w:rsidR="0010176A">
              <w:rPr>
                <w:b/>
                <w:bCs/>
                <w:color w:val="000000" w:themeColor="text1"/>
                <w:sz w:val="32"/>
                <w:szCs w:val="32"/>
              </w:rPr>
              <w:t>APPLICABLE AUX CONTRATS DE PERFORMANCE ENERG</w:t>
            </w:r>
            <w:r w:rsidRPr="004D3FCA" w:rsidR="00944CB6">
              <w:rPr>
                <w:b/>
                <w:bCs/>
                <w:color w:val="000000" w:themeColor="text1"/>
                <w:sz w:val="32"/>
                <w:szCs w:val="32"/>
              </w:rPr>
              <w:t>E</w:t>
            </w:r>
            <w:r w:rsidRPr="004D3FCA" w:rsidR="0010176A">
              <w:rPr>
                <w:b/>
                <w:bCs/>
                <w:color w:val="000000" w:themeColor="text1"/>
                <w:sz w:val="32"/>
                <w:szCs w:val="32"/>
              </w:rPr>
              <w:t xml:space="preserve">TIQUE DE </w:t>
            </w:r>
            <w:r w:rsidRPr="004D3FCA" w:rsidR="009A475E">
              <w:rPr>
                <w:b/>
                <w:bCs/>
                <w:color w:val="000000" w:themeColor="text1"/>
                <w:sz w:val="32"/>
                <w:szCs w:val="32"/>
              </w:rPr>
              <w:t>BATIMENT</w:t>
            </w:r>
            <w:r w:rsidRPr="004D3FCA" w:rsidR="00944CB6">
              <w:rPr>
                <w:b/>
                <w:bCs/>
                <w:color w:val="000000" w:themeColor="text1"/>
                <w:sz w:val="32"/>
                <w:szCs w:val="32"/>
              </w:rPr>
              <w:t>S</w:t>
            </w:r>
            <w:r w:rsidRPr="004D3FCA" w:rsidR="009A475E">
              <w:rPr>
                <w:b/>
                <w:bCs/>
                <w:color w:val="000000" w:themeColor="text1"/>
                <w:sz w:val="32"/>
                <w:szCs w:val="32"/>
              </w:rPr>
              <w:t xml:space="preserve"> </w:t>
            </w:r>
            <w:r w:rsidRPr="004D3FCA" w:rsidR="00944CB6">
              <w:rPr>
                <w:b/>
                <w:bCs/>
                <w:color w:val="000000" w:themeColor="text1"/>
                <w:sz w:val="32"/>
                <w:szCs w:val="32"/>
              </w:rPr>
              <w:t>SOUS FORME DE</w:t>
            </w:r>
            <w:r w:rsidRPr="004D3FCA" w:rsidR="009A475E">
              <w:rPr>
                <w:b/>
                <w:bCs/>
                <w:color w:val="000000" w:themeColor="text1"/>
                <w:sz w:val="32"/>
                <w:szCs w:val="32"/>
              </w:rPr>
              <w:t xml:space="preserve"> </w:t>
            </w:r>
            <w:r w:rsidRPr="004D3FCA" w:rsidR="00DB6C34">
              <w:rPr>
                <w:b/>
                <w:bCs/>
                <w:color w:val="000000" w:themeColor="text1"/>
                <w:sz w:val="32"/>
                <w:szCs w:val="32"/>
              </w:rPr>
              <w:t xml:space="preserve">MARCHE PUBLIC GLOBAL DE PERFORMANCE </w:t>
            </w:r>
          </w:p>
          <w:p w:rsidRPr="004D3FCA" w:rsidR="00944CB6" w:rsidP="00944CB6" w:rsidRDefault="00944CB6" w14:paraId="2D8EE326" w14:textId="25147428">
            <w:pPr>
              <w:widowControl w:val="0"/>
              <w:shd w:val="clear" w:color="auto" w:fill="D9D9D9" w:themeFill="background1" w:themeFillShade="D9"/>
              <w:jc w:val="center"/>
              <w:rPr>
                <w:rFonts w:asciiTheme="minorHAnsi" w:hAnsiTheme="minorHAnsi" w:cstheme="minorBidi"/>
                <w:b/>
                <w:bCs/>
                <w:color w:val="000000" w:themeColor="text1"/>
                <w:sz w:val="36"/>
                <w:szCs w:val="36"/>
              </w:rPr>
            </w:pPr>
            <w:r w:rsidRPr="004D3FCA">
              <w:rPr>
                <w:rFonts w:asciiTheme="minorHAnsi" w:hAnsiTheme="minorHAnsi" w:cstheme="minorBidi"/>
                <w:b/>
                <w:bCs/>
                <w:color w:val="000000" w:themeColor="text1"/>
                <w:sz w:val="32"/>
                <w:szCs w:val="32"/>
              </w:rPr>
              <w:t>(</w:t>
            </w:r>
            <w:r w:rsidRPr="004D3FCA" w:rsidR="00956049">
              <w:rPr>
                <w:rFonts w:asciiTheme="minorHAnsi" w:hAnsiTheme="minorHAnsi" w:cstheme="minorBidi"/>
                <w:b/>
                <w:bCs/>
                <w:color w:val="000000" w:themeColor="text1"/>
                <w:sz w:val="32"/>
                <w:szCs w:val="32"/>
              </w:rPr>
              <w:t>« </w:t>
            </w:r>
            <w:r w:rsidRPr="004D3FCA">
              <w:rPr>
                <w:rFonts w:asciiTheme="minorHAnsi" w:hAnsiTheme="minorHAnsi" w:cstheme="minorBidi"/>
                <w:b/>
                <w:bCs/>
                <w:color w:val="000000" w:themeColor="text1"/>
                <w:sz w:val="32"/>
                <w:szCs w:val="32"/>
              </w:rPr>
              <w:t>CCAG CPE »)</w:t>
            </w:r>
          </w:p>
        </w:tc>
      </w:tr>
      <w:tr w:rsidRPr="004D3FCA" w:rsidR="004D3FCA" w:rsidTr="5F329C9D" w14:paraId="1C6825B7" w14:textId="77777777">
        <w:trPr>
          <w:trHeight w:val="2240"/>
          <w:jc w:val="center"/>
        </w:trPr>
        <w:tc>
          <w:tcPr>
            <w:tcW w:w="9069" w:type="dxa"/>
            <w:tcBorders>
              <w:top w:val="single" w:color="auto" w:sz="4" w:space="0"/>
              <w:left w:val="nil"/>
              <w:bottom w:val="nil"/>
              <w:right w:val="nil"/>
            </w:tcBorders>
            <w:shd w:val="clear" w:color="auto" w:fill="FFFFFF" w:themeFill="background1"/>
            <w:vAlign w:val="center"/>
          </w:tcPr>
          <w:p w:rsidRPr="004D3FCA" w:rsidR="00635CDB" w:rsidP="00B85F2D" w:rsidRDefault="003B7DAC" w14:paraId="242A6E11" w14:textId="33ABEBEE">
            <w:pPr>
              <w:widowControl w:val="0"/>
              <w:shd w:val="clear" w:color="auto" w:fill="FFFFFF" w:themeFill="background1"/>
              <w:jc w:val="center"/>
              <w:rPr>
                <w:rFonts w:asciiTheme="minorHAnsi" w:hAnsiTheme="minorHAnsi" w:cstheme="minorBidi"/>
                <w:i/>
                <w:iCs/>
                <w:color w:val="000000" w:themeColor="text1"/>
                <w:sz w:val="28"/>
                <w:szCs w:val="28"/>
              </w:rPr>
            </w:pPr>
            <w:r w:rsidRPr="004D3FCA">
              <w:rPr>
                <w:rFonts w:asciiTheme="minorHAnsi" w:hAnsiTheme="minorHAnsi" w:cstheme="minorBidi"/>
                <w:i/>
                <w:color w:val="000000" w:themeColor="text1"/>
                <w:sz w:val="28"/>
                <w:szCs w:val="28"/>
              </w:rPr>
              <w:br/>
            </w:r>
            <w:r w:rsidRPr="004D3FCA" w:rsidR="406C8F36">
              <w:rPr>
                <w:rFonts w:asciiTheme="minorHAnsi" w:hAnsiTheme="minorHAnsi" w:cstheme="minorBidi"/>
                <w:i/>
                <w:color w:val="000000" w:themeColor="text1"/>
                <w:sz w:val="24"/>
              </w:rPr>
              <w:t xml:space="preserve">A jour du cadre juridique </w:t>
            </w:r>
            <w:r w:rsidRPr="004D3FCA" w:rsidR="009410AA">
              <w:rPr>
                <w:rFonts w:asciiTheme="minorHAnsi" w:hAnsiTheme="minorHAnsi" w:cstheme="minorBidi"/>
                <w:i/>
                <w:color w:val="000000" w:themeColor="text1"/>
                <w:sz w:val="24"/>
              </w:rPr>
              <w:t>en vigueur à la date du</w:t>
            </w:r>
            <w:r w:rsidRPr="004D3FCA" w:rsidR="406C8F36">
              <w:rPr>
                <w:rFonts w:asciiTheme="minorHAnsi" w:hAnsiTheme="minorHAnsi" w:cstheme="minorBidi"/>
                <w:i/>
                <w:color w:val="000000" w:themeColor="text1"/>
                <w:sz w:val="24"/>
              </w:rPr>
              <w:t xml:space="preserve"> </w:t>
            </w:r>
            <w:r w:rsidRPr="004D3FCA" w:rsidR="007E4FD8">
              <w:rPr>
                <w:rFonts w:asciiTheme="minorHAnsi" w:hAnsiTheme="minorHAnsi" w:cstheme="minorBidi"/>
                <w:i/>
                <w:color w:val="000000" w:themeColor="text1"/>
                <w:sz w:val="24"/>
              </w:rPr>
              <w:t>1</w:t>
            </w:r>
            <w:r w:rsidRPr="004D3FCA" w:rsidR="007E4FD8">
              <w:rPr>
                <w:rFonts w:asciiTheme="minorHAnsi" w:hAnsiTheme="minorHAnsi" w:cstheme="minorBidi"/>
                <w:i/>
                <w:color w:val="000000" w:themeColor="text1"/>
                <w:sz w:val="24"/>
                <w:vertAlign w:val="superscript"/>
              </w:rPr>
              <w:t>er</w:t>
            </w:r>
            <w:r w:rsidRPr="004D3FCA" w:rsidR="007E4FD8">
              <w:rPr>
                <w:rFonts w:asciiTheme="minorHAnsi" w:hAnsiTheme="minorHAnsi" w:cstheme="minorBidi"/>
                <w:i/>
                <w:color w:val="000000" w:themeColor="text1"/>
                <w:sz w:val="24"/>
              </w:rPr>
              <w:t xml:space="preserve"> </w:t>
            </w:r>
            <w:r w:rsidR="00F90057">
              <w:rPr>
                <w:rFonts w:asciiTheme="minorHAnsi" w:hAnsiTheme="minorHAnsi" w:cstheme="minorBidi"/>
                <w:i/>
                <w:color w:val="000000" w:themeColor="text1"/>
                <w:sz w:val="24"/>
              </w:rPr>
              <w:t>mars</w:t>
            </w:r>
            <w:r w:rsidRPr="004D3FCA" w:rsidR="00F90057">
              <w:rPr>
                <w:rFonts w:asciiTheme="minorHAnsi" w:hAnsiTheme="minorHAnsi" w:cstheme="minorBidi"/>
                <w:i/>
                <w:color w:val="000000" w:themeColor="text1"/>
                <w:sz w:val="24"/>
              </w:rPr>
              <w:t xml:space="preserve"> 202</w:t>
            </w:r>
            <w:r w:rsidR="00F90057">
              <w:rPr>
                <w:rFonts w:asciiTheme="minorHAnsi" w:hAnsiTheme="minorHAnsi" w:cstheme="minorBidi"/>
                <w:i/>
                <w:color w:val="000000" w:themeColor="text1"/>
                <w:sz w:val="24"/>
              </w:rPr>
              <w:t>2</w:t>
            </w:r>
            <w:r w:rsidRPr="004D3FCA">
              <w:rPr>
                <w:rFonts w:asciiTheme="minorHAnsi" w:hAnsiTheme="minorHAnsi" w:cstheme="minorBidi"/>
                <w:i/>
                <w:iCs/>
                <w:color w:val="000000" w:themeColor="text1"/>
                <w:sz w:val="28"/>
                <w:szCs w:val="28"/>
              </w:rPr>
              <w:br/>
            </w:r>
          </w:p>
          <w:tbl>
            <w:tblPr>
              <w:tblStyle w:val="TableGrid"/>
              <w:tblW w:w="8926" w:type="dxa"/>
              <w:tblBorders>
                <w:insideH w:val="none" w:color="auto" w:sz="0" w:space="0"/>
                <w:insideV w:val="none" w:color="auto" w:sz="0" w:space="0"/>
              </w:tblBorders>
              <w:shd w:val="clear" w:color="auto" w:fill="D9D9D9" w:themeFill="background1" w:themeFillShade="D9"/>
              <w:tblLayout w:type="fixed"/>
              <w:tblLook w:val="04A0" w:firstRow="1" w:lastRow="0" w:firstColumn="1" w:lastColumn="0" w:noHBand="0" w:noVBand="1"/>
            </w:tblPr>
            <w:tblGrid>
              <w:gridCol w:w="8926"/>
            </w:tblGrid>
            <w:tr w:rsidRPr="004D3FCA" w:rsidR="004D3FCA" w:rsidTr="00136742" w14:paraId="0F5487BF" w14:textId="77777777">
              <w:trPr>
                <w:trHeight w:val="1129"/>
              </w:trPr>
              <w:tc>
                <w:tcPr>
                  <w:tcW w:w="8926" w:type="dxa"/>
                  <w:shd w:val="clear" w:color="auto" w:fill="D9D9D9" w:themeFill="background1" w:themeFillShade="D9"/>
                </w:tcPr>
                <w:p w:rsidRPr="004D3FCA" w:rsidR="00A22F9C" w:rsidP="00F23A65" w:rsidRDefault="00A22F9C" w14:paraId="3B3ED69A" w14:textId="77777777">
                  <w:pPr>
                    <w:spacing w:before="120"/>
                    <w:jc w:val="center"/>
                    <w:rPr>
                      <w:rStyle w:val="normaltextrun"/>
                      <w:rFonts w:cs="Calibri"/>
                      <w:b/>
                      <w:color w:val="000000" w:themeColor="text1"/>
                      <w:szCs w:val="22"/>
                    </w:rPr>
                  </w:pPr>
                  <w:r w:rsidRPr="004D3FCA">
                    <w:rPr>
                      <w:rStyle w:val="normaltextrun"/>
                      <w:rFonts w:cs="Calibri"/>
                      <w:b/>
                      <w:color w:val="000000" w:themeColor="text1"/>
                      <w:szCs w:val="22"/>
                    </w:rPr>
                    <w:t>AVANT-PROPOS</w:t>
                  </w:r>
                </w:p>
                <w:p w:rsidRPr="004D3FCA" w:rsidR="00A22F9C" w:rsidP="00C36A6D" w:rsidRDefault="00A22F9C" w14:paraId="74BBB898" w14:textId="131B3FBC">
                  <w:pPr>
                    <w:pStyle w:val="Grillemoyenne1-Accent21"/>
                    <w:ind w:left="0" w:right="161"/>
                    <w:rPr>
                      <w:rFonts w:eastAsia="Calibri" w:asciiTheme="minorHAnsi" w:hAnsiTheme="minorHAnsi" w:cstheme="minorHAnsi"/>
                      <w:color w:val="000000" w:themeColor="text1"/>
                      <w:lang w:eastAsia="en-US"/>
                    </w:rPr>
                  </w:pPr>
                  <w:r w:rsidRPr="004D3FCA">
                    <w:rPr>
                      <w:rFonts w:eastAsia="Calibri" w:asciiTheme="minorHAnsi" w:hAnsiTheme="minorHAnsi" w:cstheme="minorHAnsi"/>
                      <w:color w:val="000000" w:themeColor="text1"/>
                      <w:lang w:eastAsia="en-US"/>
                    </w:rPr>
                    <w:t xml:space="preserve">Un cahier des clauses administratives générales est un document fixant les </w:t>
                  </w:r>
                  <w:r w:rsidRPr="004D3FCA" w:rsidR="00C82BE5">
                    <w:rPr>
                      <w:rFonts w:eastAsia="Calibri" w:asciiTheme="minorHAnsi" w:hAnsiTheme="minorHAnsi" w:cstheme="minorHAnsi"/>
                      <w:color w:val="000000" w:themeColor="text1"/>
                      <w:lang w:eastAsia="en-US"/>
                    </w:rPr>
                    <w:t>stipulations</w:t>
                  </w:r>
                  <w:r w:rsidRPr="004D3FCA">
                    <w:rPr>
                      <w:rFonts w:eastAsia="Calibri" w:asciiTheme="minorHAnsi" w:hAnsiTheme="minorHAnsi" w:cstheme="minorHAnsi"/>
                      <w:color w:val="000000" w:themeColor="text1"/>
                      <w:lang w:eastAsia="en-US"/>
                    </w:rPr>
                    <w:t xml:space="preserve"> d’ordre administratif applicables à une </w:t>
                  </w:r>
                  <w:r w:rsidRPr="004D3FCA" w:rsidR="00191B3D">
                    <w:rPr>
                      <w:rFonts w:eastAsia="Calibri" w:asciiTheme="minorHAnsi" w:hAnsiTheme="minorHAnsi" w:cstheme="minorHAnsi"/>
                      <w:color w:val="000000" w:themeColor="text1"/>
                      <w:lang w:eastAsia="en-US"/>
                    </w:rPr>
                    <w:t>catégorie</w:t>
                  </w:r>
                  <w:r w:rsidRPr="004D3FCA">
                    <w:rPr>
                      <w:rFonts w:eastAsia="Calibri" w:asciiTheme="minorHAnsi" w:hAnsiTheme="minorHAnsi" w:cstheme="minorHAnsi"/>
                      <w:color w:val="000000" w:themeColor="text1"/>
                      <w:lang w:eastAsia="en-US"/>
                    </w:rPr>
                    <w:t xml:space="preserve"> de marchés. </w:t>
                  </w:r>
                </w:p>
                <w:p w:rsidRPr="004D3FCA" w:rsidR="00C36A6D" w:rsidP="0017779E" w:rsidRDefault="00A22F9C" w14:paraId="34836430" w14:textId="61EF5497">
                  <w:pPr>
                    <w:pStyle w:val="Grillemoyenne1-Accent21"/>
                    <w:ind w:left="0" w:right="161"/>
                    <w:rPr>
                      <w:rFonts w:eastAsia="Calibri" w:asciiTheme="minorHAnsi" w:hAnsiTheme="minorHAnsi" w:cstheme="minorHAnsi"/>
                      <w:color w:val="000000" w:themeColor="text1"/>
                      <w:lang w:eastAsia="en-US"/>
                    </w:rPr>
                  </w:pPr>
                  <w:r w:rsidRPr="004D3FCA">
                    <w:rPr>
                      <w:rFonts w:eastAsia="Calibri" w:asciiTheme="minorHAnsi" w:hAnsiTheme="minorHAnsi" w:cstheme="minorHAnsi"/>
                      <w:color w:val="000000" w:themeColor="text1"/>
                      <w:lang w:eastAsia="en-US"/>
                    </w:rPr>
                    <w:t>Le présent</w:t>
                  </w:r>
                  <w:r w:rsidRPr="004D3FCA" w:rsidR="0017779E">
                    <w:rPr>
                      <w:rFonts w:eastAsia="Calibri" w:asciiTheme="minorHAnsi" w:hAnsiTheme="minorHAnsi" w:cstheme="minorHAnsi"/>
                      <w:color w:val="000000" w:themeColor="text1"/>
                      <w:lang w:eastAsia="en-US"/>
                    </w:rPr>
                    <w:t xml:space="preserve"> </w:t>
                  </w:r>
                  <w:r w:rsidRPr="004D3FCA" w:rsidR="000B3153">
                    <w:rPr>
                      <w:rFonts w:eastAsia="Calibri" w:asciiTheme="minorHAnsi" w:hAnsiTheme="minorHAnsi" w:cstheme="minorHAnsi"/>
                      <w:color w:val="000000" w:themeColor="text1"/>
                      <w:lang w:eastAsia="en-US"/>
                    </w:rPr>
                    <w:t>cahier des clauses administratives générales (« </w:t>
                  </w:r>
                  <w:r w:rsidRPr="004D3FCA" w:rsidR="0017779E">
                    <w:rPr>
                      <w:rFonts w:eastAsia="Calibri" w:asciiTheme="minorHAnsi" w:hAnsiTheme="minorHAnsi" w:cstheme="minorHAnsi"/>
                      <w:i/>
                      <w:iCs/>
                      <w:color w:val="000000" w:themeColor="text1"/>
                      <w:lang w:eastAsia="en-US"/>
                    </w:rPr>
                    <w:t>CCA</w:t>
                  </w:r>
                  <w:r w:rsidRPr="004D3FCA" w:rsidR="00870EE3">
                    <w:rPr>
                      <w:rFonts w:eastAsia="Calibri" w:asciiTheme="minorHAnsi" w:hAnsiTheme="minorHAnsi" w:cstheme="minorHAnsi"/>
                      <w:i/>
                      <w:iCs/>
                      <w:color w:val="000000" w:themeColor="text1"/>
                      <w:lang w:eastAsia="en-US"/>
                    </w:rPr>
                    <w:t>G</w:t>
                  </w:r>
                  <w:r w:rsidRPr="004D3FCA" w:rsidR="000B3153">
                    <w:rPr>
                      <w:rFonts w:eastAsia="Calibri" w:asciiTheme="minorHAnsi" w:hAnsiTheme="minorHAnsi" w:cstheme="minorHAnsi"/>
                      <w:i/>
                      <w:iCs/>
                      <w:color w:val="000000" w:themeColor="text1"/>
                      <w:lang w:eastAsia="en-US"/>
                    </w:rPr>
                    <w:t xml:space="preserve"> CPE</w:t>
                  </w:r>
                  <w:r w:rsidRPr="004D3FCA" w:rsidR="000B3153">
                    <w:rPr>
                      <w:rFonts w:eastAsia="Calibri" w:asciiTheme="minorHAnsi" w:hAnsiTheme="minorHAnsi" w:cstheme="minorHAnsi"/>
                      <w:color w:val="000000" w:themeColor="text1"/>
                      <w:lang w:eastAsia="en-US"/>
                    </w:rPr>
                    <w:t> »)</w:t>
                  </w:r>
                  <w:r w:rsidRPr="004D3FCA" w:rsidR="00870EE3">
                    <w:rPr>
                      <w:rFonts w:eastAsia="Calibri" w:asciiTheme="minorHAnsi" w:hAnsiTheme="minorHAnsi" w:cstheme="minorHAnsi"/>
                      <w:color w:val="000000" w:themeColor="text1"/>
                      <w:lang w:eastAsia="en-US"/>
                    </w:rPr>
                    <w:t xml:space="preserve"> </w:t>
                  </w:r>
                  <w:r w:rsidRPr="004D3FCA">
                    <w:rPr>
                      <w:rFonts w:eastAsia="Calibri" w:asciiTheme="minorHAnsi" w:hAnsiTheme="minorHAnsi" w:cstheme="minorHAnsi"/>
                      <w:color w:val="000000" w:themeColor="text1"/>
                      <w:lang w:eastAsia="en-US"/>
                    </w:rPr>
                    <w:t>est applicable</w:t>
                  </w:r>
                  <w:r w:rsidRPr="004D3FCA" w:rsidR="00C36A6D">
                    <w:rPr>
                      <w:rFonts w:eastAsia="Calibri" w:asciiTheme="minorHAnsi" w:hAnsiTheme="minorHAnsi" w:cstheme="minorHAnsi"/>
                      <w:color w:val="000000" w:themeColor="text1"/>
                      <w:lang w:eastAsia="en-US"/>
                    </w:rPr>
                    <w:t xml:space="preserve"> : </w:t>
                  </w:r>
                </w:p>
                <w:p w:rsidRPr="004D3FCA" w:rsidR="00C36A6D" w:rsidP="00DE686E" w:rsidRDefault="006F0CC5" w14:paraId="1BDAB1B1" w14:textId="49B83054">
                  <w:pPr>
                    <w:numPr>
                      <w:ilvl w:val="0"/>
                      <w:numId w:val="24"/>
                    </w:numPr>
                    <w:shd w:val="clear" w:color="auto" w:fill="D9D9D9" w:themeFill="background1" w:themeFillShade="D9"/>
                    <w:spacing w:before="120" w:line="240" w:lineRule="auto"/>
                    <w:ind w:right="161"/>
                    <w:rPr>
                      <w:rFonts w:eastAsia="Times" w:asciiTheme="minorHAnsi" w:hAnsiTheme="minorHAnsi" w:cstheme="minorBidi"/>
                      <w:color w:val="000000" w:themeColor="text1"/>
                    </w:rPr>
                  </w:pPr>
                  <w:r w:rsidRPr="004D3FCA">
                    <w:rPr>
                      <w:rFonts w:eastAsia="Times" w:asciiTheme="minorHAnsi" w:hAnsiTheme="minorHAnsi" w:cstheme="minorBidi"/>
                      <w:color w:val="000000" w:themeColor="text1"/>
                    </w:rPr>
                    <w:t>contrats de performance énergétique (CPE)</w:t>
                  </w:r>
                  <w:r w:rsidRPr="004D3FCA" w:rsidR="0019454D">
                    <w:rPr>
                      <w:rFonts w:eastAsia="Times" w:asciiTheme="minorHAnsi" w:hAnsiTheme="minorHAnsi" w:cstheme="minorBidi"/>
                      <w:color w:val="000000" w:themeColor="text1"/>
                    </w:rPr>
                    <w:t> ;</w:t>
                  </w:r>
                </w:p>
                <w:p w:rsidRPr="004D3FCA" w:rsidR="00C36A6D" w:rsidP="00DE686E" w:rsidRDefault="00C36A6D" w14:paraId="67CA10B4" w14:textId="4150BAC1">
                  <w:pPr>
                    <w:numPr>
                      <w:ilvl w:val="0"/>
                      <w:numId w:val="24"/>
                    </w:numPr>
                    <w:shd w:val="clear" w:color="auto" w:fill="D9D9D9" w:themeFill="background1" w:themeFillShade="D9"/>
                    <w:spacing w:before="120" w:line="240" w:lineRule="auto"/>
                    <w:ind w:right="161"/>
                    <w:rPr>
                      <w:rFonts w:eastAsia="Times" w:asciiTheme="minorHAnsi" w:hAnsiTheme="minorHAnsi" w:cstheme="minorHAnsi"/>
                      <w:color w:val="000000" w:themeColor="text1"/>
                    </w:rPr>
                  </w:pPr>
                  <w:r w:rsidRPr="004D3FCA">
                    <w:rPr>
                      <w:rFonts w:eastAsia="Times" w:asciiTheme="minorHAnsi" w:hAnsiTheme="minorHAnsi" w:cstheme="minorHAnsi"/>
                      <w:color w:val="000000" w:themeColor="text1"/>
                    </w:rPr>
                    <w:t>c</w:t>
                  </w:r>
                  <w:r w:rsidRPr="004D3FCA" w:rsidR="006F0CC5">
                    <w:rPr>
                      <w:rFonts w:eastAsia="Times" w:asciiTheme="minorHAnsi" w:hAnsiTheme="minorHAnsi" w:cstheme="minorHAnsi"/>
                      <w:color w:val="000000" w:themeColor="text1"/>
                    </w:rPr>
                    <w:t xml:space="preserve">onclus sous forme de </w:t>
                  </w:r>
                  <w:r w:rsidRPr="004D3FCA" w:rsidR="00A22F9C">
                    <w:rPr>
                      <w:rFonts w:eastAsia="Times" w:asciiTheme="minorHAnsi" w:hAnsiTheme="minorHAnsi" w:cstheme="minorHAnsi"/>
                      <w:color w:val="000000" w:themeColor="text1"/>
                    </w:rPr>
                    <w:t xml:space="preserve">marchés publics globaux de performance </w:t>
                  </w:r>
                  <w:r w:rsidRPr="004D3FCA" w:rsidR="00655F7E">
                    <w:rPr>
                      <w:rFonts w:eastAsia="Times" w:asciiTheme="minorHAnsi" w:hAnsiTheme="minorHAnsi" w:cstheme="minorHAnsi"/>
                      <w:color w:val="000000" w:themeColor="text1"/>
                    </w:rPr>
                    <w:t xml:space="preserve">(MPGP) </w:t>
                  </w:r>
                  <w:r w:rsidRPr="004D3FCA">
                    <w:rPr>
                      <w:rFonts w:eastAsia="Times" w:asciiTheme="minorHAnsi" w:hAnsiTheme="minorHAnsi" w:cstheme="minorHAnsi"/>
                      <w:color w:val="000000" w:themeColor="text1"/>
                    </w:rPr>
                    <w:t>portant sur la conception-réalisation exploitation-maintenance tel que défini aux articles L.2171-3 et R.2171-2 du Code de la commande publique</w:t>
                  </w:r>
                  <w:r w:rsidRPr="004D3FCA" w:rsidR="0019454D">
                    <w:rPr>
                      <w:rFonts w:eastAsia="Times" w:asciiTheme="minorHAnsi" w:hAnsiTheme="minorHAnsi" w:cstheme="minorHAnsi"/>
                      <w:color w:val="000000" w:themeColor="text1"/>
                    </w:rPr>
                    <w:t> ;</w:t>
                  </w:r>
                  <w:r w:rsidRPr="004D3FCA" w:rsidR="00A522FC">
                    <w:rPr>
                      <w:rFonts w:eastAsia="Times" w:asciiTheme="minorHAnsi" w:hAnsiTheme="minorHAnsi" w:cstheme="minorHAnsi"/>
                      <w:color w:val="000000" w:themeColor="text1"/>
                    </w:rPr>
                    <w:t xml:space="preserve"> </w:t>
                  </w:r>
                </w:p>
                <w:p w:rsidRPr="004D3FCA" w:rsidR="00C36A6D" w:rsidP="00DE686E" w:rsidRDefault="00A22F9C" w14:paraId="54BE243D" w14:textId="0CCF0543">
                  <w:pPr>
                    <w:numPr>
                      <w:ilvl w:val="0"/>
                      <w:numId w:val="24"/>
                    </w:numPr>
                    <w:shd w:val="clear" w:color="auto" w:fill="D9D9D9" w:themeFill="background1" w:themeFillShade="D9"/>
                    <w:spacing w:before="120" w:line="240" w:lineRule="auto"/>
                    <w:ind w:right="161"/>
                    <w:rPr>
                      <w:rFonts w:eastAsia="Times" w:asciiTheme="minorHAnsi" w:hAnsiTheme="minorHAnsi" w:cstheme="minorHAnsi"/>
                      <w:color w:val="000000" w:themeColor="text1"/>
                    </w:rPr>
                  </w:pPr>
                  <w:r w:rsidRPr="004D3FCA">
                    <w:rPr>
                      <w:rFonts w:eastAsia="Times" w:asciiTheme="minorHAnsi" w:hAnsiTheme="minorHAnsi" w:cstheme="minorHAnsi"/>
                      <w:color w:val="000000" w:themeColor="text1"/>
                    </w:rPr>
                    <w:t xml:space="preserve">par </w:t>
                  </w:r>
                  <w:r w:rsidRPr="004D3FCA" w:rsidR="001D26D2">
                    <w:rPr>
                      <w:rFonts w:eastAsia="Times" w:asciiTheme="minorHAnsi" w:hAnsiTheme="minorHAnsi" w:cstheme="minorHAnsi"/>
                      <w:color w:val="000000" w:themeColor="text1"/>
                    </w:rPr>
                    <w:t xml:space="preserve">des </w:t>
                  </w:r>
                  <w:r w:rsidRPr="004D3FCA" w:rsidR="00A660B4">
                    <w:rPr>
                      <w:rFonts w:eastAsia="Times" w:asciiTheme="minorHAnsi" w:hAnsiTheme="minorHAnsi" w:cstheme="minorHAnsi"/>
                      <w:color w:val="000000" w:themeColor="text1"/>
                    </w:rPr>
                    <w:t>acheteurs publics</w:t>
                  </w:r>
                  <w:r w:rsidRPr="004D3FCA" w:rsidR="001D26D2">
                    <w:rPr>
                      <w:rFonts w:eastAsia="Times" w:asciiTheme="minorHAnsi" w:hAnsiTheme="minorHAnsi" w:cstheme="minorHAnsi"/>
                      <w:color w:val="000000" w:themeColor="text1"/>
                    </w:rPr>
                    <w:t xml:space="preserve"> </w:t>
                  </w:r>
                  <w:r w:rsidRPr="004D3FCA" w:rsidR="00F10B08">
                    <w:rPr>
                      <w:rFonts w:eastAsia="Times" w:asciiTheme="minorHAnsi" w:hAnsiTheme="minorHAnsi" w:cstheme="minorHAnsi"/>
                      <w:color w:val="000000" w:themeColor="text1"/>
                    </w:rPr>
                    <w:t xml:space="preserve">ayant la nature de </w:t>
                  </w:r>
                  <w:r w:rsidRPr="004D3FCA" w:rsidR="001D26D2">
                    <w:rPr>
                      <w:rFonts w:eastAsia="Times" w:asciiTheme="minorHAnsi" w:hAnsiTheme="minorHAnsi" w:cstheme="minorHAnsi"/>
                      <w:color w:val="000000" w:themeColor="text1"/>
                    </w:rPr>
                    <w:t xml:space="preserve">personne morale de droit public </w:t>
                  </w:r>
                  <w:r w:rsidRPr="004D3FCA" w:rsidR="00C13DD5">
                    <w:rPr>
                      <w:rFonts w:eastAsia="Times" w:asciiTheme="minorHAnsi" w:hAnsiTheme="minorHAnsi" w:cstheme="minorHAnsi"/>
                      <w:color w:val="000000" w:themeColor="text1"/>
                    </w:rPr>
                    <w:t xml:space="preserve">au sens </w:t>
                  </w:r>
                  <w:r w:rsidRPr="004D3FCA" w:rsidR="00704D0A">
                    <w:rPr>
                      <w:rFonts w:eastAsia="Times" w:asciiTheme="minorHAnsi" w:hAnsiTheme="minorHAnsi" w:cstheme="minorHAnsi"/>
                      <w:color w:val="000000" w:themeColor="text1"/>
                    </w:rPr>
                    <w:t>des articles L.1210-1 et suivants</w:t>
                  </w:r>
                  <w:r w:rsidRPr="004D3FCA" w:rsidR="0019454D">
                    <w:rPr>
                      <w:rFonts w:eastAsia="Times" w:asciiTheme="minorHAnsi" w:hAnsiTheme="minorHAnsi" w:cstheme="minorHAnsi"/>
                      <w:color w:val="000000" w:themeColor="text1"/>
                    </w:rPr>
                    <w:t xml:space="preserve"> du Code de la commande publique</w:t>
                  </w:r>
                  <w:r w:rsidRPr="004D3FCA" w:rsidR="00BD0D6C">
                    <w:rPr>
                      <w:rFonts w:eastAsia="Times" w:asciiTheme="minorHAnsi" w:hAnsiTheme="minorHAnsi" w:cstheme="minorHAnsi"/>
                      <w:color w:val="000000" w:themeColor="text1"/>
                    </w:rPr>
                    <w:t xml:space="preserve">, </w:t>
                  </w:r>
                  <w:r w:rsidRPr="004D3FCA" w:rsidR="00870EE3">
                    <w:rPr>
                      <w:rFonts w:eastAsia="Times" w:asciiTheme="minorHAnsi" w:hAnsiTheme="minorHAnsi" w:cstheme="minorHAnsi"/>
                      <w:color w:val="000000" w:themeColor="text1"/>
                    </w:rPr>
                    <w:t>de niveau territorial (</w:t>
                  </w:r>
                  <w:r w:rsidRPr="004D3FCA" w:rsidR="00F10B08">
                    <w:rPr>
                      <w:rFonts w:eastAsia="Times" w:asciiTheme="minorHAnsi" w:hAnsiTheme="minorHAnsi" w:cstheme="minorHAnsi"/>
                      <w:color w:val="000000" w:themeColor="text1"/>
                    </w:rPr>
                    <w:t xml:space="preserve">à savoir </w:t>
                  </w:r>
                  <w:r w:rsidRPr="004D3FCA" w:rsidR="00756E59">
                    <w:rPr>
                      <w:rFonts w:eastAsia="Times" w:asciiTheme="minorHAnsi" w:hAnsiTheme="minorHAnsi" w:cstheme="minorHAnsi"/>
                      <w:color w:val="000000" w:themeColor="text1"/>
                    </w:rPr>
                    <w:t xml:space="preserve">les </w:t>
                  </w:r>
                  <w:r w:rsidRPr="004D3FCA" w:rsidR="00870EE3">
                    <w:rPr>
                      <w:rFonts w:eastAsia="Times" w:asciiTheme="minorHAnsi" w:hAnsiTheme="minorHAnsi" w:cstheme="minorHAnsi"/>
                      <w:color w:val="000000" w:themeColor="text1"/>
                    </w:rPr>
                    <w:t xml:space="preserve">collectivités territoriales, leurs établissements </w:t>
                  </w:r>
                  <w:r w:rsidRPr="004D3FCA" w:rsidR="00F10B08">
                    <w:rPr>
                      <w:rFonts w:eastAsia="Times" w:asciiTheme="minorHAnsi" w:hAnsiTheme="minorHAnsi" w:cstheme="minorHAnsi"/>
                      <w:color w:val="000000" w:themeColor="text1"/>
                    </w:rPr>
                    <w:t xml:space="preserve">publics </w:t>
                  </w:r>
                  <w:r w:rsidRPr="004D3FCA" w:rsidR="00870EE3">
                    <w:rPr>
                      <w:rFonts w:eastAsia="Times" w:asciiTheme="minorHAnsi" w:hAnsiTheme="minorHAnsi" w:cstheme="minorHAnsi"/>
                      <w:color w:val="000000" w:themeColor="text1"/>
                    </w:rPr>
                    <w:t>et leurs groupements)</w:t>
                  </w:r>
                  <w:r w:rsidRPr="004D3FCA" w:rsidR="00FE3A26">
                    <w:rPr>
                      <w:rFonts w:eastAsia="Times" w:asciiTheme="minorHAnsi" w:hAnsiTheme="minorHAnsi" w:cstheme="minorHAnsi"/>
                      <w:color w:val="000000" w:themeColor="text1"/>
                    </w:rPr>
                    <w:t xml:space="preserve"> </w:t>
                  </w:r>
                  <w:r w:rsidRPr="004D3FCA" w:rsidR="001D26D2">
                    <w:rPr>
                      <w:rFonts w:eastAsia="Times" w:asciiTheme="minorHAnsi" w:hAnsiTheme="minorHAnsi" w:cstheme="minorHAnsi"/>
                      <w:color w:val="000000" w:themeColor="text1"/>
                    </w:rPr>
                    <w:t xml:space="preserve">; </w:t>
                  </w:r>
                </w:p>
                <w:p w:rsidRPr="004D3FCA" w:rsidR="00C36A6D" w:rsidP="00DE686E" w:rsidRDefault="00A22F9C" w14:paraId="1A477281" w14:textId="52797246">
                  <w:pPr>
                    <w:numPr>
                      <w:ilvl w:val="0"/>
                      <w:numId w:val="24"/>
                    </w:numPr>
                    <w:shd w:val="clear" w:color="auto" w:fill="D9D9D9" w:themeFill="background1" w:themeFillShade="D9"/>
                    <w:spacing w:before="120" w:line="240" w:lineRule="auto"/>
                    <w:ind w:right="161"/>
                    <w:rPr>
                      <w:rFonts w:eastAsia="Times" w:asciiTheme="minorHAnsi" w:hAnsiTheme="minorHAnsi" w:cstheme="minorHAnsi"/>
                      <w:color w:val="000000" w:themeColor="text1"/>
                    </w:rPr>
                  </w:pPr>
                  <w:r w:rsidRPr="004D3FCA">
                    <w:rPr>
                      <w:rFonts w:eastAsia="Times" w:asciiTheme="minorHAnsi" w:hAnsiTheme="minorHAnsi" w:cstheme="minorHAnsi"/>
                      <w:color w:val="000000" w:themeColor="text1"/>
                    </w:rPr>
                    <w:t>pour des opérations de réhabilitation</w:t>
                  </w:r>
                  <w:r w:rsidRPr="004D3FCA" w:rsidR="00194DF5">
                    <w:rPr>
                      <w:rFonts w:eastAsia="Times" w:asciiTheme="minorHAnsi" w:hAnsiTheme="minorHAnsi" w:cstheme="minorHAnsi"/>
                      <w:color w:val="000000" w:themeColor="text1"/>
                    </w:rPr>
                    <w:t xml:space="preserve"> </w:t>
                  </w:r>
                  <w:r w:rsidRPr="004D3FCA">
                    <w:rPr>
                      <w:rFonts w:eastAsia="Times" w:asciiTheme="minorHAnsi" w:hAnsiTheme="minorHAnsi" w:cstheme="minorHAnsi"/>
                      <w:color w:val="000000" w:themeColor="text1"/>
                    </w:rPr>
                    <w:t xml:space="preserve">de </w:t>
                  </w:r>
                  <w:r w:rsidRPr="004D3FCA" w:rsidR="00B22711">
                    <w:rPr>
                      <w:rFonts w:eastAsia="Times" w:asciiTheme="minorHAnsi" w:hAnsiTheme="minorHAnsi" w:cstheme="minorHAnsi"/>
                      <w:color w:val="000000" w:themeColor="text1"/>
                    </w:rPr>
                    <w:t>b</w:t>
                  </w:r>
                  <w:r w:rsidRPr="004D3FCA">
                    <w:rPr>
                      <w:rFonts w:eastAsia="Times" w:asciiTheme="minorHAnsi" w:hAnsiTheme="minorHAnsi" w:cstheme="minorHAnsi"/>
                      <w:color w:val="000000" w:themeColor="text1"/>
                    </w:rPr>
                    <w:t>âtiments</w:t>
                  </w:r>
                  <w:r w:rsidRPr="004D3FCA" w:rsidR="00516DB7">
                    <w:rPr>
                      <w:rFonts w:eastAsia="Times" w:asciiTheme="minorHAnsi" w:hAnsiTheme="minorHAnsi" w:cstheme="minorHAnsi"/>
                      <w:color w:val="000000" w:themeColor="text1"/>
                    </w:rPr>
                    <w:t xml:space="preserve"> et de leurs </w:t>
                  </w:r>
                  <w:r w:rsidRPr="004D3FCA" w:rsidR="00B22711">
                    <w:rPr>
                      <w:rFonts w:eastAsia="Times" w:asciiTheme="minorHAnsi" w:hAnsiTheme="minorHAnsi" w:cstheme="minorHAnsi"/>
                      <w:color w:val="000000" w:themeColor="text1"/>
                    </w:rPr>
                    <w:t>i</w:t>
                  </w:r>
                  <w:r w:rsidRPr="004D3FCA" w:rsidR="00516DB7">
                    <w:rPr>
                      <w:rFonts w:eastAsia="Times" w:asciiTheme="minorHAnsi" w:hAnsiTheme="minorHAnsi" w:cstheme="minorHAnsi"/>
                      <w:color w:val="000000" w:themeColor="text1"/>
                    </w:rPr>
                    <w:t xml:space="preserve">nstallations </w:t>
                  </w:r>
                  <w:r w:rsidRPr="004D3FCA" w:rsidR="00B22711">
                    <w:rPr>
                      <w:rFonts w:eastAsia="Times" w:asciiTheme="minorHAnsi" w:hAnsiTheme="minorHAnsi" w:cstheme="minorHAnsi"/>
                      <w:color w:val="000000" w:themeColor="text1"/>
                    </w:rPr>
                    <w:t>t</w:t>
                  </w:r>
                  <w:r w:rsidRPr="004D3FCA" w:rsidR="00516DB7">
                    <w:rPr>
                      <w:rFonts w:eastAsia="Times" w:asciiTheme="minorHAnsi" w:hAnsiTheme="minorHAnsi" w:cstheme="minorHAnsi"/>
                      <w:color w:val="000000" w:themeColor="text1"/>
                    </w:rPr>
                    <w:t>echniques</w:t>
                  </w:r>
                  <w:r w:rsidRPr="004D3FCA">
                    <w:rPr>
                      <w:rFonts w:eastAsia="Times" w:asciiTheme="minorHAnsi" w:hAnsiTheme="minorHAnsi" w:cstheme="minorHAnsi"/>
                      <w:color w:val="000000" w:themeColor="text1"/>
                    </w:rPr>
                    <w:t>.</w:t>
                  </w:r>
                </w:p>
                <w:p w:rsidRPr="004D3FCA" w:rsidR="00E56B1A" w:rsidP="00A522FC" w:rsidRDefault="0087046F" w14:paraId="1E012917" w14:textId="77777777">
                  <w:pPr>
                    <w:rPr>
                      <w:rFonts w:asciiTheme="minorHAnsi" w:hAnsiTheme="minorHAnsi" w:cstheme="minorHAnsi"/>
                      <w:color w:val="000000" w:themeColor="text1"/>
                      <w:szCs w:val="22"/>
                    </w:rPr>
                  </w:pPr>
                  <w:r w:rsidRPr="004D3FCA">
                    <w:rPr>
                      <w:rFonts w:asciiTheme="minorHAnsi" w:hAnsiTheme="minorHAnsi" w:cstheme="minorHAnsi"/>
                      <w:color w:val="000000" w:themeColor="text1"/>
                      <w:szCs w:val="22"/>
                    </w:rPr>
                    <w:t xml:space="preserve">Par conséquent, </w:t>
                  </w:r>
                  <w:r w:rsidRPr="004D3FCA" w:rsidR="00FA57FE">
                    <w:rPr>
                      <w:rFonts w:asciiTheme="minorHAnsi" w:hAnsiTheme="minorHAnsi" w:cstheme="minorHAnsi"/>
                      <w:color w:val="000000" w:themeColor="text1"/>
                      <w:szCs w:val="22"/>
                    </w:rPr>
                    <w:t>ce CCAG CPE</w:t>
                  </w:r>
                  <w:r w:rsidRPr="004D3FCA">
                    <w:rPr>
                      <w:rFonts w:asciiTheme="minorHAnsi" w:hAnsiTheme="minorHAnsi" w:cstheme="minorHAnsi"/>
                      <w:color w:val="000000" w:themeColor="text1"/>
                      <w:szCs w:val="22"/>
                    </w:rPr>
                    <w:t xml:space="preserve"> </w:t>
                  </w:r>
                  <w:r w:rsidRPr="004D3FCA" w:rsidR="00A61902">
                    <w:rPr>
                      <w:rFonts w:asciiTheme="minorHAnsi" w:hAnsiTheme="minorHAnsi" w:cstheme="minorHAnsi"/>
                      <w:color w:val="000000" w:themeColor="text1"/>
                      <w:szCs w:val="22"/>
                    </w:rPr>
                    <w:t>n’a pas été conçu pour les</w:t>
                  </w:r>
                  <w:r w:rsidRPr="004D3FCA">
                    <w:rPr>
                      <w:rFonts w:asciiTheme="minorHAnsi" w:hAnsiTheme="minorHAnsi" w:cstheme="minorHAnsi"/>
                      <w:color w:val="000000" w:themeColor="text1"/>
                      <w:szCs w:val="22"/>
                    </w:rPr>
                    <w:t xml:space="preserve"> </w:t>
                  </w:r>
                  <w:r w:rsidRPr="004D3FCA" w:rsidR="005D627F">
                    <w:rPr>
                      <w:rFonts w:asciiTheme="minorHAnsi" w:hAnsiTheme="minorHAnsi" w:cstheme="minorHAnsi"/>
                      <w:color w:val="000000" w:themeColor="text1"/>
                      <w:szCs w:val="22"/>
                    </w:rPr>
                    <w:t xml:space="preserve">autres </w:t>
                  </w:r>
                  <w:r w:rsidRPr="004D3FCA" w:rsidR="00A61902">
                    <w:rPr>
                      <w:rFonts w:asciiTheme="minorHAnsi" w:hAnsiTheme="minorHAnsi" w:cstheme="minorHAnsi"/>
                      <w:color w:val="000000" w:themeColor="text1"/>
                      <w:szCs w:val="22"/>
                    </w:rPr>
                    <w:t xml:space="preserve">formes de </w:t>
                  </w:r>
                  <w:r w:rsidRPr="004D3FCA" w:rsidR="005D627F">
                    <w:rPr>
                      <w:rFonts w:asciiTheme="minorHAnsi" w:hAnsiTheme="minorHAnsi" w:cstheme="minorHAnsi"/>
                      <w:color w:val="000000" w:themeColor="text1"/>
                      <w:szCs w:val="22"/>
                    </w:rPr>
                    <w:t xml:space="preserve">CPE : </w:t>
                  </w:r>
                </w:p>
                <w:p w:rsidRPr="004D3FCA" w:rsidR="00E56B1A" w:rsidP="005350FC" w:rsidRDefault="0087046F" w14:paraId="19A9B7D6" w14:textId="04EF6C19">
                  <w:pPr>
                    <w:numPr>
                      <w:ilvl w:val="0"/>
                      <w:numId w:val="24"/>
                    </w:numPr>
                    <w:shd w:val="clear" w:color="auto" w:fill="D9D9D9" w:themeFill="background1" w:themeFillShade="D9"/>
                    <w:spacing w:before="120" w:line="240" w:lineRule="auto"/>
                    <w:ind w:right="161"/>
                    <w:rPr>
                      <w:rFonts w:eastAsia="Times" w:asciiTheme="minorHAnsi" w:hAnsiTheme="minorHAnsi" w:cstheme="minorHAnsi"/>
                      <w:color w:val="000000" w:themeColor="text1"/>
                    </w:rPr>
                  </w:pPr>
                  <w:r w:rsidRPr="004D3FCA">
                    <w:rPr>
                      <w:rFonts w:eastAsia="Times" w:asciiTheme="minorHAnsi" w:hAnsiTheme="minorHAnsi" w:cstheme="minorHAnsi"/>
                      <w:color w:val="000000" w:themeColor="text1"/>
                    </w:rPr>
                    <w:t>CPE</w:t>
                  </w:r>
                  <w:r w:rsidRPr="004D3FCA" w:rsidR="00EF301C">
                    <w:rPr>
                      <w:rFonts w:eastAsia="Times" w:asciiTheme="minorHAnsi" w:hAnsiTheme="minorHAnsi" w:cstheme="minorHAnsi"/>
                      <w:color w:val="000000" w:themeColor="text1"/>
                    </w:rPr>
                    <w:t xml:space="preserve"> utilisant un véhicule contractuel </w:t>
                  </w:r>
                  <w:r w:rsidRPr="004D3FCA" w:rsidR="008E5F6F">
                    <w:rPr>
                      <w:rFonts w:eastAsia="Times" w:asciiTheme="minorHAnsi" w:hAnsiTheme="minorHAnsi" w:cstheme="minorHAnsi"/>
                      <w:color w:val="000000" w:themeColor="text1"/>
                    </w:rPr>
                    <w:t>autre que le MPGP</w:t>
                  </w:r>
                  <w:r w:rsidRPr="004D3FCA" w:rsidR="00D211F1">
                    <w:rPr>
                      <w:rFonts w:eastAsia="Times" w:asciiTheme="minorHAnsi" w:hAnsiTheme="minorHAnsi" w:cstheme="minorHAnsi"/>
                      <w:color w:val="000000" w:themeColor="text1"/>
                    </w:rPr>
                    <w:t xml:space="preserve"> </w:t>
                  </w:r>
                  <w:r w:rsidRPr="004D3FCA" w:rsidR="00EF301C">
                    <w:rPr>
                      <w:rFonts w:eastAsia="Times" w:asciiTheme="minorHAnsi" w:hAnsiTheme="minorHAnsi" w:cstheme="minorHAnsi"/>
                      <w:color w:val="000000" w:themeColor="text1"/>
                    </w:rPr>
                    <w:t xml:space="preserve">(marché </w:t>
                  </w:r>
                  <w:r w:rsidRPr="004D3FCA" w:rsidR="00D211F1">
                    <w:rPr>
                      <w:rFonts w:eastAsia="Times" w:asciiTheme="minorHAnsi" w:hAnsiTheme="minorHAnsi" w:cstheme="minorHAnsi"/>
                      <w:color w:val="000000" w:themeColor="text1"/>
                    </w:rPr>
                    <w:t>de partenariat par exemple),</w:t>
                  </w:r>
                </w:p>
                <w:p w:rsidRPr="004D3FCA" w:rsidR="005350FC" w:rsidP="005350FC" w:rsidRDefault="005350FC" w14:paraId="6A5B00C8" w14:textId="5A399F7A">
                  <w:pPr>
                    <w:numPr>
                      <w:ilvl w:val="0"/>
                      <w:numId w:val="24"/>
                    </w:numPr>
                    <w:shd w:val="clear" w:color="auto" w:fill="D9D9D9" w:themeFill="background1" w:themeFillShade="D9"/>
                    <w:spacing w:before="120" w:line="240" w:lineRule="auto"/>
                    <w:ind w:right="161"/>
                    <w:rPr>
                      <w:rFonts w:eastAsia="Times" w:asciiTheme="minorHAnsi" w:hAnsiTheme="minorHAnsi" w:cstheme="minorHAnsi"/>
                      <w:color w:val="000000" w:themeColor="text1"/>
                    </w:rPr>
                  </w:pPr>
                  <w:r w:rsidRPr="004D3FCA">
                    <w:rPr>
                      <w:rFonts w:eastAsia="Times" w:asciiTheme="minorHAnsi" w:hAnsiTheme="minorHAnsi" w:cstheme="minorHAnsi"/>
                      <w:color w:val="000000" w:themeColor="text1"/>
                    </w:rPr>
                    <w:t xml:space="preserve">CPE passés par des acheteurs </w:t>
                  </w:r>
                  <w:r w:rsidRPr="004D3FCA" w:rsidR="007858F6">
                    <w:rPr>
                      <w:rFonts w:eastAsia="Times" w:asciiTheme="minorHAnsi" w:hAnsiTheme="minorHAnsi" w:cstheme="minorHAnsi"/>
                      <w:color w:val="000000" w:themeColor="text1"/>
                    </w:rPr>
                    <w:t xml:space="preserve">personnes morales </w:t>
                  </w:r>
                  <w:r w:rsidRPr="004D3FCA">
                    <w:rPr>
                      <w:rFonts w:eastAsia="Times" w:asciiTheme="minorHAnsi" w:hAnsiTheme="minorHAnsi" w:cstheme="minorHAnsi"/>
                      <w:color w:val="000000" w:themeColor="text1"/>
                    </w:rPr>
                    <w:t>de droit privé (Organismes privés d'habitations à loyer modéré</w:t>
                  </w:r>
                  <w:r w:rsidRPr="004D3FCA" w:rsidR="007858F6">
                    <w:rPr>
                      <w:rFonts w:eastAsia="Times" w:asciiTheme="minorHAnsi" w:hAnsiTheme="minorHAnsi" w:cstheme="minorHAnsi"/>
                      <w:color w:val="000000" w:themeColor="text1"/>
                    </w:rPr>
                    <w:t>, association par exemple</w:t>
                  </w:r>
                  <w:r w:rsidRPr="004D3FCA">
                    <w:rPr>
                      <w:rFonts w:eastAsia="Times" w:asciiTheme="minorHAnsi" w:hAnsiTheme="minorHAnsi" w:cstheme="minorHAnsi"/>
                      <w:color w:val="000000" w:themeColor="text1"/>
                    </w:rPr>
                    <w:t>),</w:t>
                  </w:r>
                </w:p>
                <w:p w:rsidRPr="004D3FCA" w:rsidR="006A5B56" w:rsidP="006A5B56" w:rsidRDefault="006A5B56" w14:paraId="199467C9" w14:textId="6CE22D03">
                  <w:pPr>
                    <w:numPr>
                      <w:ilvl w:val="0"/>
                      <w:numId w:val="24"/>
                    </w:numPr>
                    <w:shd w:val="clear" w:color="auto" w:fill="D9D9D9" w:themeFill="background1" w:themeFillShade="D9"/>
                    <w:spacing w:before="120" w:line="240" w:lineRule="auto"/>
                    <w:ind w:right="161"/>
                    <w:rPr>
                      <w:rFonts w:eastAsia="Times" w:asciiTheme="minorHAnsi" w:hAnsiTheme="minorHAnsi" w:cstheme="minorHAnsi"/>
                      <w:color w:val="000000" w:themeColor="text1"/>
                    </w:rPr>
                  </w:pPr>
                  <w:r w:rsidRPr="004D3FCA">
                    <w:rPr>
                      <w:rFonts w:eastAsia="Times" w:asciiTheme="minorHAnsi" w:hAnsiTheme="minorHAnsi" w:cstheme="minorHAnsi"/>
                      <w:color w:val="000000" w:themeColor="text1"/>
                    </w:rPr>
                    <w:t>CPE passés par des acheteurs publics de niveau national (</w:t>
                  </w:r>
                  <w:r w:rsidRPr="004D3FCA" w:rsidR="00194DF5">
                    <w:rPr>
                      <w:rFonts w:eastAsia="Times" w:asciiTheme="minorHAnsi" w:hAnsiTheme="minorHAnsi" w:cstheme="minorHAnsi"/>
                      <w:color w:val="000000" w:themeColor="text1"/>
                    </w:rPr>
                    <w:t>État</w:t>
                  </w:r>
                  <w:r w:rsidRPr="004D3FCA">
                    <w:rPr>
                      <w:rFonts w:eastAsia="Times" w:asciiTheme="minorHAnsi" w:hAnsiTheme="minorHAnsi" w:cstheme="minorHAnsi"/>
                      <w:color w:val="000000" w:themeColor="text1"/>
                    </w:rPr>
                    <w:t>, établissements publics nationaux),</w:t>
                  </w:r>
                </w:p>
                <w:p w:rsidRPr="004D3FCA" w:rsidR="00F8659E" w:rsidP="005350FC" w:rsidRDefault="00810061" w14:paraId="43F8A74F" w14:textId="3D338A19">
                  <w:pPr>
                    <w:numPr>
                      <w:ilvl w:val="0"/>
                      <w:numId w:val="24"/>
                    </w:numPr>
                    <w:shd w:val="clear" w:color="auto" w:fill="D9D9D9" w:themeFill="background1" w:themeFillShade="D9"/>
                    <w:spacing w:before="120" w:line="240" w:lineRule="auto"/>
                    <w:ind w:right="161"/>
                    <w:rPr>
                      <w:rFonts w:eastAsia="Times" w:asciiTheme="minorHAnsi" w:hAnsiTheme="minorHAnsi" w:cstheme="minorHAnsi"/>
                      <w:color w:val="000000" w:themeColor="text1"/>
                    </w:rPr>
                  </w:pPr>
                  <w:r w:rsidRPr="004D3FCA">
                    <w:rPr>
                      <w:rFonts w:eastAsia="Times" w:asciiTheme="minorHAnsi" w:hAnsiTheme="minorHAnsi" w:cstheme="minorHAnsi"/>
                      <w:color w:val="000000" w:themeColor="text1"/>
                    </w:rPr>
                    <w:t>CPE</w:t>
                  </w:r>
                  <w:r w:rsidRPr="004D3FCA" w:rsidR="00D43293">
                    <w:rPr>
                      <w:rFonts w:eastAsia="Times" w:asciiTheme="minorHAnsi" w:hAnsiTheme="minorHAnsi" w:cstheme="minorHAnsi"/>
                      <w:color w:val="000000" w:themeColor="text1"/>
                    </w:rPr>
                    <w:t xml:space="preserve"> </w:t>
                  </w:r>
                  <w:r w:rsidRPr="004D3FCA" w:rsidR="002C31D4">
                    <w:rPr>
                      <w:rFonts w:eastAsia="Times" w:asciiTheme="minorHAnsi" w:hAnsiTheme="minorHAnsi" w:cstheme="minorHAnsi"/>
                      <w:color w:val="000000" w:themeColor="text1"/>
                    </w:rPr>
                    <w:t xml:space="preserve">non bâtimentaires </w:t>
                  </w:r>
                  <w:r w:rsidRPr="004D3FCA" w:rsidR="00D43293">
                    <w:rPr>
                      <w:rFonts w:eastAsia="Times" w:asciiTheme="minorHAnsi" w:hAnsiTheme="minorHAnsi" w:cstheme="minorHAnsi"/>
                      <w:color w:val="000000" w:themeColor="text1"/>
                    </w:rPr>
                    <w:t>portant sur des infrastructure</w:t>
                  </w:r>
                  <w:r w:rsidRPr="004D3FCA" w:rsidR="00FA57FE">
                    <w:rPr>
                      <w:rFonts w:eastAsia="Times" w:asciiTheme="minorHAnsi" w:hAnsiTheme="minorHAnsi" w:cstheme="minorHAnsi"/>
                      <w:color w:val="000000" w:themeColor="text1"/>
                    </w:rPr>
                    <w:t>s</w:t>
                  </w:r>
                  <w:r w:rsidRPr="004D3FCA" w:rsidR="00D43293">
                    <w:rPr>
                      <w:rFonts w:eastAsia="Times" w:asciiTheme="minorHAnsi" w:hAnsiTheme="minorHAnsi" w:cstheme="minorHAnsi"/>
                      <w:color w:val="000000" w:themeColor="text1"/>
                    </w:rPr>
                    <w:t xml:space="preserve"> (CPE éclairage public par exemple).</w:t>
                  </w:r>
                </w:p>
                <w:p w:rsidRPr="004D3FCA" w:rsidR="007D0E43" w:rsidP="00C36A6D" w:rsidRDefault="007D0E43" w14:paraId="2FCC1632" w14:textId="307ED861">
                  <w:pPr>
                    <w:pStyle w:val="Grillemoyenne1-Accent21"/>
                    <w:ind w:left="0" w:right="161"/>
                    <w:rPr>
                      <w:rFonts w:eastAsia="Times" w:asciiTheme="minorHAnsi" w:hAnsiTheme="minorHAnsi" w:cstheme="minorHAnsi"/>
                      <w:color w:val="000000" w:themeColor="text1"/>
                      <w:shd w:val="clear" w:color="auto" w:fill="D9D9D9" w:themeFill="background1" w:themeFillShade="D9"/>
                    </w:rPr>
                  </w:pPr>
                  <w:r w:rsidRPr="004D3FCA">
                    <w:rPr>
                      <w:rFonts w:eastAsia="Times" w:asciiTheme="minorHAnsi" w:hAnsiTheme="minorHAnsi" w:cstheme="minorHAnsi"/>
                      <w:color w:val="000000" w:themeColor="text1"/>
                      <w:shd w:val="clear" w:color="auto" w:fill="D9D9D9" w:themeFill="background1" w:themeFillShade="D9"/>
                    </w:rPr>
                    <w:t xml:space="preserve">Toutefois, ces autres formes de CPE peuvent s’inspirer </w:t>
                  </w:r>
                  <w:r w:rsidRPr="004D3FCA" w:rsidR="00E805CB">
                    <w:rPr>
                      <w:rFonts w:eastAsia="Times" w:asciiTheme="minorHAnsi" w:hAnsiTheme="minorHAnsi" w:cstheme="minorHAnsi"/>
                      <w:color w:val="000000" w:themeColor="text1"/>
                      <w:shd w:val="clear" w:color="auto" w:fill="D9D9D9" w:themeFill="background1" w:themeFillShade="D9"/>
                    </w:rPr>
                    <w:t xml:space="preserve">ou utiliser tout ou partie </w:t>
                  </w:r>
                  <w:r w:rsidRPr="004D3FCA">
                    <w:rPr>
                      <w:rFonts w:eastAsia="Times" w:asciiTheme="minorHAnsi" w:hAnsiTheme="minorHAnsi" w:cstheme="minorHAnsi"/>
                      <w:color w:val="000000" w:themeColor="text1"/>
                      <w:shd w:val="clear" w:color="auto" w:fill="D9D9D9" w:themeFill="background1" w:themeFillShade="D9"/>
                    </w:rPr>
                    <w:t>des clauses du présent CCAG CPE.</w:t>
                  </w:r>
                </w:p>
                <w:p w:rsidRPr="004D3FCA" w:rsidR="002C50F4" w:rsidP="00C36A6D" w:rsidRDefault="002C50F4" w14:paraId="6B210381" w14:textId="5A03C922">
                  <w:pPr>
                    <w:pStyle w:val="Grillemoyenne1-Accent21"/>
                    <w:ind w:left="0" w:right="161"/>
                    <w:rPr>
                      <w:rFonts w:eastAsia="Times"/>
                      <w:color w:val="000000" w:themeColor="text1"/>
                      <w:shd w:val="clear" w:color="auto" w:fill="D9D9D9" w:themeFill="background1" w:themeFillShade="D9"/>
                    </w:rPr>
                  </w:pPr>
                  <w:r w:rsidRPr="004D3FCA">
                    <w:rPr>
                      <w:rFonts w:eastAsia="Times" w:asciiTheme="minorHAnsi" w:hAnsiTheme="minorHAnsi" w:cstheme="minorHAnsi"/>
                      <w:color w:val="000000" w:themeColor="text1"/>
                      <w:shd w:val="clear" w:color="auto" w:fill="D9D9D9" w:themeFill="background1" w:themeFillShade="D9"/>
                    </w:rPr>
                    <w:t>L’utilisation de ce CCAG CPE</w:t>
                  </w:r>
                  <w:r w:rsidRPr="004D3FCA" w:rsidR="00351E3E">
                    <w:rPr>
                      <w:rFonts w:eastAsia="Times" w:asciiTheme="minorHAnsi" w:hAnsiTheme="minorHAnsi" w:cstheme="minorHAnsi"/>
                      <w:color w:val="000000" w:themeColor="text1"/>
                      <w:shd w:val="clear" w:color="auto" w:fill="D9D9D9" w:themeFill="background1" w:themeFillShade="D9"/>
                    </w:rPr>
                    <w:t xml:space="preserve"> n’est pas obligatoire et</w:t>
                  </w:r>
                  <w:r w:rsidRPr="004D3FCA">
                    <w:rPr>
                      <w:rFonts w:eastAsia="Times" w:asciiTheme="minorHAnsi" w:hAnsiTheme="minorHAnsi" w:cstheme="minorHAnsi"/>
                      <w:color w:val="000000" w:themeColor="text1"/>
                      <w:shd w:val="clear" w:color="auto" w:fill="D9D9D9" w:themeFill="background1" w:themeFillShade="D9"/>
                    </w:rPr>
                    <w:t xml:space="preserve"> relève de la responsabilité de l’acheteur public ayant la qualité de Maître d’Ouvrage. </w:t>
                  </w:r>
                  <w:r w:rsidRPr="004D3FCA" w:rsidR="00686EF0">
                    <w:rPr>
                      <w:rFonts w:eastAsia="Times" w:asciiTheme="minorHAnsi" w:hAnsiTheme="minorHAnsi" w:cstheme="minorHAnsi"/>
                      <w:color w:val="000000" w:themeColor="text1"/>
                      <w:shd w:val="clear" w:color="auto" w:fill="D9D9D9" w:themeFill="background1" w:themeFillShade="D9"/>
                    </w:rPr>
                    <w:t>I</w:t>
                  </w:r>
                  <w:r w:rsidRPr="004D3FCA" w:rsidR="00686EF0">
                    <w:rPr>
                      <w:rFonts w:eastAsia="Calibri" w:asciiTheme="minorHAnsi" w:hAnsiTheme="minorHAnsi" w:cstheme="minorHAnsi"/>
                      <w:color w:val="000000" w:themeColor="text1"/>
                      <w:lang w:eastAsia="en-US"/>
                    </w:rPr>
                    <w:t xml:space="preserve">l appartient au Maître d’Ouvrage, qui souhaite faire référence au </w:t>
                  </w:r>
                  <w:r w:rsidRPr="004D3FCA" w:rsidR="00EB0820">
                    <w:rPr>
                      <w:rFonts w:eastAsia="Calibri" w:asciiTheme="minorHAnsi" w:hAnsiTheme="minorHAnsi" w:cstheme="minorHAnsi"/>
                      <w:color w:val="000000" w:themeColor="text1"/>
                      <w:lang w:eastAsia="en-US"/>
                    </w:rPr>
                    <w:t xml:space="preserve">présent </w:t>
                  </w:r>
                  <w:r w:rsidRPr="004D3FCA" w:rsidR="00686EF0">
                    <w:rPr>
                      <w:rFonts w:eastAsia="Calibri" w:asciiTheme="minorHAnsi" w:hAnsiTheme="minorHAnsi" w:cstheme="minorHAnsi"/>
                      <w:color w:val="000000" w:themeColor="text1"/>
                      <w:lang w:eastAsia="en-US"/>
                    </w:rPr>
                    <w:t xml:space="preserve">CCAG CPE, de faire expressément référence à celui-ci dans les </w:t>
                  </w:r>
                  <w:r w:rsidRPr="004D3FCA" w:rsidR="00EB0820">
                    <w:rPr>
                      <w:rFonts w:eastAsia="Calibri" w:asciiTheme="minorHAnsi" w:hAnsiTheme="minorHAnsi" w:cstheme="minorHAnsi"/>
                      <w:color w:val="000000" w:themeColor="text1"/>
                      <w:lang w:eastAsia="en-US"/>
                    </w:rPr>
                    <w:t>pièces</w:t>
                  </w:r>
                  <w:r w:rsidRPr="004D3FCA" w:rsidR="00686EF0">
                    <w:rPr>
                      <w:rFonts w:eastAsia="Calibri" w:asciiTheme="minorHAnsi" w:hAnsiTheme="minorHAnsi" w:cstheme="minorHAnsi"/>
                      <w:color w:val="000000" w:themeColor="text1"/>
                      <w:lang w:eastAsia="en-US"/>
                    </w:rPr>
                    <w:t xml:space="preserve"> de son Marché.</w:t>
                  </w:r>
                </w:p>
                <w:p w:rsidRPr="004D3FCA" w:rsidR="00A22F9C" w:rsidP="00C36A6D" w:rsidRDefault="00A22F9C" w14:paraId="4C018E11" w14:textId="2C76F851">
                  <w:pPr>
                    <w:pStyle w:val="Grillemoyenne1-Accent21"/>
                    <w:ind w:left="0" w:right="161"/>
                    <w:rPr>
                      <w:rFonts w:eastAsia="Calibri" w:asciiTheme="minorHAnsi" w:hAnsiTheme="minorHAnsi" w:cstheme="minorHAnsi"/>
                      <w:color w:val="000000" w:themeColor="text1"/>
                      <w:lang w:eastAsia="en-US"/>
                    </w:rPr>
                  </w:pPr>
                  <w:r w:rsidRPr="004D3FCA">
                    <w:rPr>
                      <w:rFonts w:eastAsia="Calibri" w:asciiTheme="minorHAnsi" w:hAnsiTheme="minorHAnsi" w:cstheme="minorHAnsi"/>
                      <w:color w:val="000000" w:themeColor="text1"/>
                      <w:lang w:eastAsia="en-US"/>
                    </w:rPr>
                    <w:t xml:space="preserve">Ce CCAG </w:t>
                  </w:r>
                  <w:r w:rsidRPr="004D3FCA" w:rsidR="00197CEA">
                    <w:rPr>
                      <w:rFonts w:eastAsia="Calibri" w:asciiTheme="minorHAnsi" w:hAnsiTheme="minorHAnsi" w:cstheme="minorHAnsi"/>
                      <w:color w:val="000000" w:themeColor="text1"/>
                      <w:lang w:eastAsia="en-US"/>
                    </w:rPr>
                    <w:t>CPE</w:t>
                  </w:r>
                  <w:r w:rsidRPr="004D3FCA">
                    <w:rPr>
                      <w:rFonts w:eastAsia="Calibri" w:asciiTheme="minorHAnsi" w:hAnsiTheme="minorHAnsi" w:cstheme="minorHAnsi"/>
                      <w:color w:val="000000" w:themeColor="text1"/>
                      <w:lang w:eastAsia="en-US"/>
                    </w:rPr>
                    <w:t xml:space="preserve"> a vocation à être complété par un Cahier des Clauses Administratives Particulières </w:t>
                  </w:r>
                  <w:r w:rsidRPr="004D3FCA" w:rsidR="007D55C3">
                    <w:rPr>
                      <w:rFonts w:eastAsia="Calibri" w:asciiTheme="minorHAnsi" w:hAnsiTheme="minorHAnsi" w:cstheme="minorHAnsi"/>
                      <w:color w:val="000000" w:themeColor="text1"/>
                      <w:lang w:eastAsia="en-US"/>
                    </w:rPr>
                    <w:t>(</w:t>
                  </w:r>
                  <w:r w:rsidRPr="004D3FCA">
                    <w:rPr>
                      <w:rFonts w:eastAsia="Calibri" w:asciiTheme="minorHAnsi" w:hAnsiTheme="minorHAnsi" w:cstheme="minorHAnsi"/>
                      <w:color w:val="000000" w:themeColor="text1"/>
                      <w:lang w:eastAsia="en-US"/>
                    </w:rPr>
                    <w:t>CCAP</w:t>
                  </w:r>
                  <w:r w:rsidRPr="004D3FCA" w:rsidR="007D55C3">
                    <w:rPr>
                      <w:rFonts w:eastAsia="Calibri" w:asciiTheme="minorHAnsi" w:hAnsiTheme="minorHAnsi" w:cstheme="minorHAnsi"/>
                      <w:color w:val="000000" w:themeColor="text1"/>
                      <w:lang w:eastAsia="en-US"/>
                    </w:rPr>
                    <w:t>)</w:t>
                  </w:r>
                  <w:r w:rsidRPr="004D3FCA">
                    <w:rPr>
                      <w:rFonts w:eastAsia="Calibri" w:asciiTheme="minorHAnsi" w:hAnsiTheme="minorHAnsi" w:cstheme="minorHAnsi"/>
                      <w:color w:val="000000" w:themeColor="text1"/>
                      <w:lang w:eastAsia="en-US"/>
                    </w:rPr>
                    <w:t xml:space="preserve">, afin de tenir compte : </w:t>
                  </w:r>
                </w:p>
                <w:p w:rsidRPr="004D3FCA" w:rsidR="00A22F9C" w:rsidP="00DE686E" w:rsidRDefault="00A22F9C" w14:paraId="72B41111" w14:textId="60D09361">
                  <w:pPr>
                    <w:numPr>
                      <w:ilvl w:val="0"/>
                      <w:numId w:val="24"/>
                    </w:numPr>
                    <w:shd w:val="clear" w:color="auto" w:fill="D9D9D9" w:themeFill="background1" w:themeFillShade="D9"/>
                    <w:spacing w:before="120" w:line="240" w:lineRule="auto"/>
                    <w:ind w:right="161"/>
                    <w:rPr>
                      <w:rFonts w:eastAsia="Times" w:asciiTheme="minorHAnsi" w:hAnsiTheme="minorHAnsi" w:cstheme="minorHAnsi"/>
                      <w:color w:val="000000" w:themeColor="text1"/>
                    </w:rPr>
                  </w:pPr>
                  <w:r w:rsidRPr="004D3FCA">
                    <w:rPr>
                      <w:rFonts w:eastAsia="Times" w:asciiTheme="minorHAnsi" w:hAnsiTheme="minorHAnsi" w:cstheme="minorHAnsi"/>
                      <w:color w:val="000000" w:themeColor="text1"/>
                    </w:rPr>
                    <w:t xml:space="preserve">Des spécificités de chaque projet ; </w:t>
                  </w:r>
                </w:p>
                <w:p w:rsidRPr="004D3FCA" w:rsidR="00A22F9C" w:rsidP="00DE686E" w:rsidRDefault="00A22F9C" w14:paraId="00FFB2CA" w14:textId="0299F2CC">
                  <w:pPr>
                    <w:numPr>
                      <w:ilvl w:val="0"/>
                      <w:numId w:val="24"/>
                    </w:numPr>
                    <w:shd w:val="clear" w:color="auto" w:fill="D9D9D9" w:themeFill="background1" w:themeFillShade="D9"/>
                    <w:spacing w:before="120" w:line="240" w:lineRule="auto"/>
                    <w:ind w:right="161"/>
                    <w:rPr>
                      <w:rFonts w:eastAsia="Times" w:asciiTheme="minorHAnsi" w:hAnsiTheme="minorHAnsi" w:cstheme="minorHAnsi"/>
                      <w:color w:val="000000" w:themeColor="text1"/>
                    </w:rPr>
                  </w:pPr>
                  <w:r w:rsidRPr="004D3FCA">
                    <w:rPr>
                      <w:rFonts w:eastAsia="Times" w:asciiTheme="minorHAnsi" w:hAnsiTheme="minorHAnsi" w:cstheme="minorHAnsi"/>
                      <w:color w:val="000000" w:themeColor="text1"/>
                    </w:rPr>
                    <w:t xml:space="preserve">Ainsi que des usages de chaque </w:t>
                  </w:r>
                  <w:r w:rsidRPr="004D3FCA" w:rsidR="00216837">
                    <w:rPr>
                      <w:rFonts w:eastAsia="Times" w:asciiTheme="minorHAnsi" w:hAnsiTheme="minorHAnsi" w:cstheme="minorHAnsi"/>
                      <w:color w:val="000000" w:themeColor="text1"/>
                    </w:rPr>
                    <w:t>Maître d’Ouvrage</w:t>
                  </w:r>
                  <w:r w:rsidRPr="004D3FCA">
                    <w:rPr>
                      <w:rFonts w:eastAsia="Times" w:asciiTheme="minorHAnsi" w:hAnsiTheme="minorHAnsi" w:cstheme="minorHAnsi"/>
                      <w:color w:val="000000" w:themeColor="text1"/>
                    </w:rPr>
                    <w:t xml:space="preserve">.  </w:t>
                  </w:r>
                </w:p>
                <w:p w:rsidRPr="004D3FCA" w:rsidR="00412100" w:rsidP="00B85F2D" w:rsidRDefault="00B85F2D" w14:paraId="362178FA" w14:textId="7D45ADCE">
                  <w:pPr>
                    <w:pStyle w:val="Grillemoyenne1-Accent21"/>
                    <w:ind w:left="0" w:right="161"/>
                    <w:rPr>
                      <w:rFonts w:eastAsia="Calibri" w:asciiTheme="minorHAnsi" w:hAnsiTheme="minorHAnsi" w:cstheme="minorHAnsi"/>
                      <w:color w:val="000000" w:themeColor="text1"/>
                      <w:lang w:eastAsia="en-US"/>
                    </w:rPr>
                  </w:pPr>
                  <w:r w:rsidRPr="004D3FCA">
                    <w:rPr>
                      <w:rFonts w:eastAsia="Calibri" w:asciiTheme="minorHAnsi" w:hAnsiTheme="minorHAnsi" w:cstheme="minorHAnsi"/>
                      <w:color w:val="000000" w:themeColor="text1"/>
                      <w:lang w:eastAsia="en-US"/>
                    </w:rPr>
                    <w:t xml:space="preserve">Le </w:t>
                  </w:r>
                  <w:r w:rsidRPr="004D3FCA" w:rsidR="00412100">
                    <w:rPr>
                      <w:rFonts w:eastAsia="Calibri" w:asciiTheme="minorHAnsi" w:hAnsiTheme="minorHAnsi" w:cstheme="minorHAnsi"/>
                      <w:color w:val="000000" w:themeColor="text1"/>
                      <w:lang w:eastAsia="en-US"/>
                    </w:rPr>
                    <w:t xml:space="preserve">CCAP de chaque CPE </w:t>
                  </w:r>
                  <w:r w:rsidRPr="004D3FCA">
                    <w:rPr>
                      <w:rFonts w:eastAsia="Calibri" w:asciiTheme="minorHAnsi" w:hAnsiTheme="minorHAnsi" w:cstheme="minorHAnsi"/>
                      <w:color w:val="000000" w:themeColor="text1"/>
                      <w:lang w:eastAsia="en-US"/>
                    </w:rPr>
                    <w:t xml:space="preserve">ne contient ainsi que les clauses spécifiques et renvoie au CCAG CPE </w:t>
                  </w:r>
                  <w:r w:rsidRPr="004D3FCA" w:rsidR="00412100">
                    <w:rPr>
                      <w:rFonts w:eastAsia="Calibri" w:asciiTheme="minorHAnsi" w:hAnsiTheme="minorHAnsi" w:cstheme="minorHAnsi"/>
                      <w:color w:val="000000" w:themeColor="text1"/>
                      <w:lang w:eastAsia="en-US"/>
                    </w:rPr>
                    <w:t xml:space="preserve">pour les clauses </w:t>
                  </w:r>
                  <w:r w:rsidRPr="004D3FCA" w:rsidR="00E45DE8">
                    <w:rPr>
                      <w:rFonts w:eastAsia="Calibri" w:asciiTheme="minorHAnsi" w:hAnsiTheme="minorHAnsi" w:cstheme="minorHAnsi"/>
                      <w:color w:val="000000" w:themeColor="text1"/>
                      <w:lang w:eastAsia="en-US"/>
                    </w:rPr>
                    <w:t>habituelles</w:t>
                  </w:r>
                  <w:r w:rsidRPr="004D3FCA" w:rsidR="00412100">
                    <w:rPr>
                      <w:rFonts w:eastAsia="Calibri" w:asciiTheme="minorHAnsi" w:hAnsiTheme="minorHAnsi" w:cstheme="minorHAnsi"/>
                      <w:color w:val="000000" w:themeColor="text1"/>
                      <w:lang w:eastAsia="en-US"/>
                    </w:rPr>
                    <w:t xml:space="preserve">, si bien que l’appareillage contractuel </w:t>
                  </w:r>
                  <w:r w:rsidRPr="004D3FCA">
                    <w:rPr>
                      <w:rFonts w:eastAsia="Calibri" w:asciiTheme="minorHAnsi" w:hAnsiTheme="minorHAnsi" w:cstheme="minorHAnsi"/>
                      <w:color w:val="000000" w:themeColor="text1"/>
                      <w:lang w:eastAsia="en-US"/>
                    </w:rPr>
                    <w:t>est</w:t>
                  </w:r>
                  <w:r w:rsidRPr="004D3FCA" w:rsidR="00412100">
                    <w:rPr>
                      <w:rFonts w:eastAsia="Calibri" w:asciiTheme="minorHAnsi" w:hAnsiTheme="minorHAnsi" w:cstheme="minorHAnsi"/>
                      <w:color w:val="000000" w:themeColor="text1"/>
                      <w:lang w:eastAsia="en-US"/>
                    </w:rPr>
                    <w:t xml:space="preserve"> considérablement simplifié.</w:t>
                  </w:r>
                </w:p>
                <w:p w:rsidRPr="004D3FCA" w:rsidR="00635CDB" w:rsidP="00924A13" w:rsidRDefault="00A22F9C" w14:paraId="2F9C040F" w14:textId="2D5A75F9">
                  <w:pPr>
                    <w:pStyle w:val="Grillemoyenne1-Accent21"/>
                    <w:ind w:left="0" w:right="161"/>
                    <w:rPr>
                      <w:rFonts w:eastAsia="Calibri" w:asciiTheme="minorHAnsi" w:hAnsiTheme="minorHAnsi" w:cstheme="minorHAnsi"/>
                      <w:color w:val="000000" w:themeColor="text1"/>
                      <w:lang w:eastAsia="en-US"/>
                    </w:rPr>
                  </w:pPr>
                  <w:r w:rsidRPr="004D3FCA">
                    <w:rPr>
                      <w:rFonts w:eastAsia="Calibri" w:asciiTheme="minorHAnsi" w:hAnsiTheme="minorHAnsi" w:cstheme="minorHAnsi"/>
                      <w:color w:val="000000" w:themeColor="text1"/>
                      <w:lang w:eastAsia="en-US"/>
                    </w:rPr>
                    <w:t>Sauf stipulations d’ordre public, le CCAP peut apporter toutes dérogations aux stipulations du CCAG</w:t>
                  </w:r>
                  <w:r w:rsidRPr="004D3FCA" w:rsidR="009826ED">
                    <w:rPr>
                      <w:rFonts w:eastAsia="Calibri" w:asciiTheme="minorHAnsi" w:hAnsiTheme="minorHAnsi" w:cstheme="minorHAnsi"/>
                      <w:color w:val="000000" w:themeColor="text1"/>
                      <w:lang w:eastAsia="en-US"/>
                    </w:rPr>
                    <w:t xml:space="preserve"> CPE</w:t>
                  </w:r>
                  <w:r w:rsidRPr="004D3FCA">
                    <w:rPr>
                      <w:rFonts w:eastAsia="Calibri" w:asciiTheme="minorHAnsi" w:hAnsiTheme="minorHAnsi" w:cstheme="minorHAnsi"/>
                      <w:color w:val="000000" w:themeColor="text1"/>
                      <w:lang w:eastAsia="en-US"/>
                    </w:rPr>
                    <w:t xml:space="preserve">. Il comporte alors une liste récapitulative des </w:t>
                  </w:r>
                  <w:r w:rsidRPr="004D3FCA" w:rsidR="0041059B">
                    <w:rPr>
                      <w:rFonts w:eastAsia="Calibri" w:asciiTheme="minorHAnsi" w:hAnsiTheme="minorHAnsi" w:cstheme="minorHAnsi"/>
                      <w:color w:val="000000" w:themeColor="text1"/>
                      <w:lang w:eastAsia="en-US"/>
                    </w:rPr>
                    <w:t>A</w:t>
                  </w:r>
                  <w:r w:rsidRPr="004D3FCA">
                    <w:rPr>
                      <w:rFonts w:eastAsia="Calibri" w:asciiTheme="minorHAnsi" w:hAnsiTheme="minorHAnsi" w:cstheme="minorHAnsi"/>
                      <w:color w:val="000000" w:themeColor="text1"/>
                      <w:lang w:eastAsia="en-US"/>
                    </w:rPr>
                    <w:t xml:space="preserve">rticles du CCAG </w:t>
                  </w:r>
                  <w:r w:rsidRPr="004D3FCA" w:rsidR="006743D0">
                    <w:rPr>
                      <w:rFonts w:eastAsia="Calibri" w:asciiTheme="minorHAnsi" w:hAnsiTheme="minorHAnsi" w:cstheme="minorHAnsi"/>
                      <w:color w:val="000000" w:themeColor="text1"/>
                      <w:lang w:eastAsia="en-US"/>
                    </w:rPr>
                    <w:t xml:space="preserve">CPE </w:t>
                  </w:r>
                  <w:r w:rsidRPr="004D3FCA">
                    <w:rPr>
                      <w:rFonts w:eastAsia="Calibri" w:asciiTheme="minorHAnsi" w:hAnsiTheme="minorHAnsi" w:cstheme="minorHAnsi"/>
                      <w:color w:val="000000" w:themeColor="text1"/>
                      <w:lang w:eastAsia="en-US"/>
                    </w:rPr>
                    <w:t>auxquels il est dérogé.</w:t>
                  </w:r>
                </w:p>
              </w:tc>
            </w:tr>
          </w:tbl>
          <w:p w:rsidRPr="004D3FCA" w:rsidR="00635CDB" w:rsidP="00635CDB" w:rsidRDefault="00635CDB" w14:paraId="3D05A3C2" w14:textId="0C538EAA">
            <w:pPr>
              <w:widowControl w:val="0"/>
              <w:shd w:val="clear" w:color="auto" w:fill="FFFFFF" w:themeFill="background1"/>
              <w:rPr>
                <w:rFonts w:asciiTheme="minorHAnsi" w:hAnsiTheme="minorHAnsi" w:cstheme="minorHAnsi"/>
                <w:color w:val="000000" w:themeColor="text1"/>
              </w:rPr>
            </w:pPr>
          </w:p>
        </w:tc>
      </w:tr>
    </w:tbl>
    <w:p w:rsidRPr="00CE4D4E" w:rsidR="00492B64" w:rsidP="001E0304" w:rsidRDefault="00EE4AA6" w14:paraId="111A3AAD" w14:textId="05A3EF86">
      <w:pPr>
        <w:rPr>
          <w:rFonts w:eastAsia="Calibri"/>
          <w:b/>
          <w:color w:val="00B050"/>
          <w:sz w:val="24"/>
          <w:szCs w:val="28"/>
          <w:u w:val="single"/>
          <w:lang w:eastAsia="en-US"/>
        </w:rPr>
      </w:pPr>
      <w:r w:rsidRPr="004D3FCA">
        <w:rPr>
          <w:rFonts w:asciiTheme="minorHAnsi" w:hAnsiTheme="minorHAnsi" w:cstheme="minorHAnsi"/>
          <w:color w:val="000000" w:themeColor="text1"/>
          <w:sz w:val="28"/>
        </w:rPr>
        <w:br w:type="page"/>
      </w:r>
      <w:r w:rsidRPr="00CE4D4E" w:rsidR="00492B64">
        <w:rPr>
          <w:rFonts w:eastAsia="Calibri"/>
          <w:b/>
          <w:color w:val="00B050"/>
          <w:sz w:val="24"/>
          <w:szCs w:val="28"/>
          <w:u w:val="single"/>
          <w:lang w:eastAsia="en-US"/>
        </w:rPr>
        <w:t>Sommaire</w:t>
      </w:r>
    </w:p>
    <w:p w:rsidRPr="004D3FCA" w:rsidR="0019311E" w:rsidP="001E0304" w:rsidRDefault="0019311E" w14:paraId="2F7BCB42" w14:textId="77777777">
      <w:pPr>
        <w:rPr>
          <w:rFonts w:eastAsia="Calibri"/>
          <w:b/>
          <w:bCs/>
          <w:color w:val="000000" w:themeColor="text1"/>
          <w:u w:val="single"/>
          <w:lang w:eastAsia="en-US"/>
        </w:rPr>
      </w:pPr>
    </w:p>
    <w:p w:rsidR="00073876" w:rsidRDefault="00492B64" w14:paraId="435D6CFD" w14:textId="545ADF4A">
      <w:pPr>
        <w:pStyle w:val="TOC1"/>
        <w:rPr>
          <w:rFonts w:eastAsiaTheme="minorEastAsia" w:cstheme="minorBidi"/>
          <w:b w:val="0"/>
          <w:bCs w:val="0"/>
          <w:caps w:val="0"/>
          <w:noProof/>
          <w:sz w:val="24"/>
          <w:szCs w:val="24"/>
        </w:rPr>
      </w:pPr>
      <w:r w:rsidRPr="004D3FCA">
        <w:rPr>
          <w:color w:val="000000" w:themeColor="text1"/>
          <w:sz w:val="22"/>
          <w:szCs w:val="24"/>
        </w:rPr>
        <w:fldChar w:fldCharType="begin"/>
      </w:r>
      <w:r w:rsidRPr="004D3FCA">
        <w:rPr>
          <w:color w:val="000000" w:themeColor="text1"/>
        </w:rPr>
        <w:instrText xml:space="preserve"> TOC \o "1-3" \h \z \u </w:instrText>
      </w:r>
      <w:r w:rsidRPr="004D3FCA">
        <w:rPr>
          <w:color w:val="000000" w:themeColor="text1"/>
          <w:sz w:val="22"/>
          <w:szCs w:val="24"/>
        </w:rPr>
        <w:fldChar w:fldCharType="separate"/>
      </w:r>
      <w:hyperlink w:history="1" w:anchor="_Toc112750092">
        <w:r w:rsidRPr="002C25E9" w:rsidR="00073876">
          <w:rPr>
            <w:rStyle w:val="Hyperlink"/>
            <w:noProof/>
          </w:rPr>
          <w:t>Chapitre I. Généralités</w:t>
        </w:r>
        <w:r w:rsidR="00073876">
          <w:rPr>
            <w:noProof/>
            <w:webHidden/>
          </w:rPr>
          <w:tab/>
        </w:r>
        <w:r w:rsidR="00073876">
          <w:rPr>
            <w:noProof/>
            <w:webHidden/>
          </w:rPr>
          <w:fldChar w:fldCharType="begin"/>
        </w:r>
        <w:r w:rsidR="00073876">
          <w:rPr>
            <w:noProof/>
            <w:webHidden/>
          </w:rPr>
          <w:instrText xml:space="preserve"> PAGEREF _Toc112750092 \h </w:instrText>
        </w:r>
        <w:r w:rsidR="00073876">
          <w:rPr>
            <w:noProof/>
            <w:webHidden/>
          </w:rPr>
        </w:r>
        <w:r w:rsidR="00073876">
          <w:rPr>
            <w:noProof/>
            <w:webHidden/>
          </w:rPr>
          <w:fldChar w:fldCharType="separate"/>
        </w:r>
        <w:r w:rsidR="00073876">
          <w:rPr>
            <w:noProof/>
            <w:webHidden/>
          </w:rPr>
          <w:t>12</w:t>
        </w:r>
        <w:r w:rsidR="00073876">
          <w:rPr>
            <w:noProof/>
            <w:webHidden/>
          </w:rPr>
          <w:fldChar w:fldCharType="end"/>
        </w:r>
      </w:hyperlink>
    </w:p>
    <w:p w:rsidR="00073876" w:rsidRDefault="00496AF7" w14:paraId="722B00CC" w14:textId="3379B1C0">
      <w:pPr>
        <w:pStyle w:val="TOC1"/>
        <w:rPr>
          <w:rFonts w:eastAsiaTheme="minorEastAsia" w:cstheme="minorBidi"/>
          <w:b w:val="0"/>
          <w:bCs w:val="0"/>
          <w:caps w:val="0"/>
          <w:noProof/>
          <w:sz w:val="24"/>
          <w:szCs w:val="24"/>
        </w:rPr>
      </w:pPr>
      <w:hyperlink w:history="1" w:anchor="_Toc112750093">
        <w:r w:rsidRPr="002C25E9" w:rsidR="00073876">
          <w:rPr>
            <w:rStyle w:val="Hyperlink"/>
            <w:noProof/>
          </w:rPr>
          <w:t>Article 1. Champ d'application du CCAG CPE</w:t>
        </w:r>
        <w:r w:rsidR="00073876">
          <w:rPr>
            <w:noProof/>
            <w:webHidden/>
          </w:rPr>
          <w:tab/>
        </w:r>
        <w:r w:rsidR="00073876">
          <w:rPr>
            <w:noProof/>
            <w:webHidden/>
          </w:rPr>
          <w:fldChar w:fldCharType="begin"/>
        </w:r>
        <w:r w:rsidR="00073876">
          <w:rPr>
            <w:noProof/>
            <w:webHidden/>
          </w:rPr>
          <w:instrText xml:space="preserve"> PAGEREF _Toc112750093 \h </w:instrText>
        </w:r>
        <w:r w:rsidR="00073876">
          <w:rPr>
            <w:noProof/>
            <w:webHidden/>
          </w:rPr>
        </w:r>
        <w:r w:rsidR="00073876">
          <w:rPr>
            <w:noProof/>
            <w:webHidden/>
          </w:rPr>
          <w:fldChar w:fldCharType="separate"/>
        </w:r>
        <w:r w:rsidR="00073876">
          <w:rPr>
            <w:noProof/>
            <w:webHidden/>
          </w:rPr>
          <w:t>12</w:t>
        </w:r>
        <w:r w:rsidR="00073876">
          <w:rPr>
            <w:noProof/>
            <w:webHidden/>
          </w:rPr>
          <w:fldChar w:fldCharType="end"/>
        </w:r>
      </w:hyperlink>
    </w:p>
    <w:p w:rsidR="00073876" w:rsidRDefault="00496AF7" w14:paraId="76CA789C" w14:textId="7765D66A">
      <w:pPr>
        <w:pStyle w:val="TOC1"/>
        <w:rPr>
          <w:rFonts w:eastAsiaTheme="minorEastAsia" w:cstheme="minorBidi"/>
          <w:b w:val="0"/>
          <w:bCs w:val="0"/>
          <w:caps w:val="0"/>
          <w:noProof/>
          <w:sz w:val="24"/>
          <w:szCs w:val="24"/>
        </w:rPr>
      </w:pPr>
      <w:hyperlink w:history="1" w:anchor="_Toc112750094">
        <w:r w:rsidRPr="002C25E9" w:rsidR="00073876">
          <w:rPr>
            <w:rStyle w:val="Hyperlink"/>
            <w:noProof/>
          </w:rPr>
          <w:t>Article 2. Définitions et Interprétation</w:t>
        </w:r>
        <w:r w:rsidR="00073876">
          <w:rPr>
            <w:noProof/>
            <w:webHidden/>
          </w:rPr>
          <w:tab/>
        </w:r>
        <w:r w:rsidR="00073876">
          <w:rPr>
            <w:noProof/>
            <w:webHidden/>
          </w:rPr>
          <w:fldChar w:fldCharType="begin"/>
        </w:r>
        <w:r w:rsidR="00073876">
          <w:rPr>
            <w:noProof/>
            <w:webHidden/>
          </w:rPr>
          <w:instrText xml:space="preserve"> PAGEREF _Toc112750094 \h </w:instrText>
        </w:r>
        <w:r w:rsidR="00073876">
          <w:rPr>
            <w:noProof/>
            <w:webHidden/>
          </w:rPr>
        </w:r>
        <w:r w:rsidR="00073876">
          <w:rPr>
            <w:noProof/>
            <w:webHidden/>
          </w:rPr>
          <w:fldChar w:fldCharType="separate"/>
        </w:r>
        <w:r w:rsidR="00073876">
          <w:rPr>
            <w:noProof/>
            <w:webHidden/>
          </w:rPr>
          <w:t>12</w:t>
        </w:r>
        <w:r w:rsidR="00073876">
          <w:rPr>
            <w:noProof/>
            <w:webHidden/>
          </w:rPr>
          <w:fldChar w:fldCharType="end"/>
        </w:r>
      </w:hyperlink>
    </w:p>
    <w:p w:rsidR="00073876" w:rsidRDefault="00496AF7" w14:paraId="5081E518" w14:textId="5381B62E">
      <w:pPr>
        <w:pStyle w:val="TOC2"/>
        <w:rPr>
          <w:rFonts w:eastAsiaTheme="minorEastAsia" w:cstheme="minorBidi"/>
          <w:smallCaps w:val="0"/>
          <w:noProof/>
          <w:sz w:val="24"/>
          <w:szCs w:val="24"/>
        </w:rPr>
      </w:pPr>
      <w:hyperlink w:history="1" w:anchor="_Toc112750095">
        <w:r w:rsidRPr="002C25E9" w:rsidR="00073876">
          <w:rPr>
            <w:rStyle w:val="Hyperlink"/>
            <w:noProof/>
          </w:rPr>
          <w:t>2.1. Définitions</w:t>
        </w:r>
        <w:r w:rsidR="00073876">
          <w:rPr>
            <w:noProof/>
            <w:webHidden/>
          </w:rPr>
          <w:tab/>
        </w:r>
        <w:r w:rsidR="00073876">
          <w:rPr>
            <w:noProof/>
            <w:webHidden/>
          </w:rPr>
          <w:fldChar w:fldCharType="begin"/>
        </w:r>
        <w:r w:rsidR="00073876">
          <w:rPr>
            <w:noProof/>
            <w:webHidden/>
          </w:rPr>
          <w:instrText xml:space="preserve"> PAGEREF _Toc112750095 \h </w:instrText>
        </w:r>
        <w:r w:rsidR="00073876">
          <w:rPr>
            <w:noProof/>
            <w:webHidden/>
          </w:rPr>
        </w:r>
        <w:r w:rsidR="00073876">
          <w:rPr>
            <w:noProof/>
            <w:webHidden/>
          </w:rPr>
          <w:fldChar w:fldCharType="separate"/>
        </w:r>
        <w:r w:rsidR="00073876">
          <w:rPr>
            <w:noProof/>
            <w:webHidden/>
          </w:rPr>
          <w:t>12</w:t>
        </w:r>
        <w:r w:rsidR="00073876">
          <w:rPr>
            <w:noProof/>
            <w:webHidden/>
          </w:rPr>
          <w:fldChar w:fldCharType="end"/>
        </w:r>
      </w:hyperlink>
    </w:p>
    <w:p w:rsidR="00073876" w:rsidRDefault="00496AF7" w14:paraId="223E9D44" w14:textId="7F0DEF80">
      <w:pPr>
        <w:pStyle w:val="TOC2"/>
        <w:rPr>
          <w:rFonts w:eastAsiaTheme="minorEastAsia" w:cstheme="minorBidi"/>
          <w:smallCaps w:val="0"/>
          <w:noProof/>
          <w:sz w:val="24"/>
          <w:szCs w:val="24"/>
        </w:rPr>
      </w:pPr>
      <w:hyperlink w:history="1" w:anchor="_Toc112750096">
        <w:r w:rsidRPr="002C25E9" w:rsidR="00073876">
          <w:rPr>
            <w:rStyle w:val="Hyperlink"/>
            <w:noProof/>
          </w:rPr>
          <w:t>2.2. Abréviations usuelles</w:t>
        </w:r>
        <w:r w:rsidR="00073876">
          <w:rPr>
            <w:noProof/>
            <w:webHidden/>
          </w:rPr>
          <w:tab/>
        </w:r>
        <w:r w:rsidR="00073876">
          <w:rPr>
            <w:noProof/>
            <w:webHidden/>
          </w:rPr>
          <w:fldChar w:fldCharType="begin"/>
        </w:r>
        <w:r w:rsidR="00073876">
          <w:rPr>
            <w:noProof/>
            <w:webHidden/>
          </w:rPr>
          <w:instrText xml:space="preserve"> PAGEREF _Toc112750096 \h </w:instrText>
        </w:r>
        <w:r w:rsidR="00073876">
          <w:rPr>
            <w:noProof/>
            <w:webHidden/>
          </w:rPr>
        </w:r>
        <w:r w:rsidR="00073876">
          <w:rPr>
            <w:noProof/>
            <w:webHidden/>
          </w:rPr>
          <w:fldChar w:fldCharType="separate"/>
        </w:r>
        <w:r w:rsidR="00073876">
          <w:rPr>
            <w:noProof/>
            <w:webHidden/>
          </w:rPr>
          <w:t>20</w:t>
        </w:r>
        <w:r w:rsidR="00073876">
          <w:rPr>
            <w:noProof/>
            <w:webHidden/>
          </w:rPr>
          <w:fldChar w:fldCharType="end"/>
        </w:r>
      </w:hyperlink>
    </w:p>
    <w:p w:rsidR="00073876" w:rsidRDefault="00496AF7" w14:paraId="5724017C" w14:textId="1A3DFA7C">
      <w:pPr>
        <w:pStyle w:val="TOC2"/>
        <w:rPr>
          <w:rFonts w:eastAsiaTheme="minorEastAsia" w:cstheme="minorBidi"/>
          <w:smallCaps w:val="0"/>
          <w:noProof/>
          <w:sz w:val="24"/>
          <w:szCs w:val="24"/>
        </w:rPr>
      </w:pPr>
      <w:hyperlink w:history="1" w:anchor="_Toc112750097">
        <w:r w:rsidRPr="002C25E9" w:rsidR="00073876">
          <w:rPr>
            <w:rStyle w:val="Hyperlink"/>
            <w:noProof/>
          </w:rPr>
          <w:t>2.3. Interprétation</w:t>
        </w:r>
        <w:r w:rsidR="00073876">
          <w:rPr>
            <w:noProof/>
            <w:webHidden/>
          </w:rPr>
          <w:tab/>
        </w:r>
        <w:r w:rsidR="00073876">
          <w:rPr>
            <w:noProof/>
            <w:webHidden/>
          </w:rPr>
          <w:fldChar w:fldCharType="begin"/>
        </w:r>
        <w:r w:rsidR="00073876">
          <w:rPr>
            <w:noProof/>
            <w:webHidden/>
          </w:rPr>
          <w:instrText xml:space="preserve"> PAGEREF _Toc112750097 \h </w:instrText>
        </w:r>
        <w:r w:rsidR="00073876">
          <w:rPr>
            <w:noProof/>
            <w:webHidden/>
          </w:rPr>
        </w:r>
        <w:r w:rsidR="00073876">
          <w:rPr>
            <w:noProof/>
            <w:webHidden/>
          </w:rPr>
          <w:fldChar w:fldCharType="separate"/>
        </w:r>
        <w:r w:rsidR="00073876">
          <w:rPr>
            <w:noProof/>
            <w:webHidden/>
          </w:rPr>
          <w:t>22</w:t>
        </w:r>
        <w:r w:rsidR="00073876">
          <w:rPr>
            <w:noProof/>
            <w:webHidden/>
          </w:rPr>
          <w:fldChar w:fldCharType="end"/>
        </w:r>
      </w:hyperlink>
    </w:p>
    <w:p w:rsidR="00073876" w:rsidRDefault="00496AF7" w14:paraId="1B59CC57" w14:textId="007CC969">
      <w:pPr>
        <w:pStyle w:val="TOC1"/>
        <w:rPr>
          <w:rFonts w:eastAsiaTheme="minorEastAsia" w:cstheme="minorBidi"/>
          <w:b w:val="0"/>
          <w:bCs w:val="0"/>
          <w:caps w:val="0"/>
          <w:noProof/>
          <w:sz w:val="24"/>
          <w:szCs w:val="24"/>
        </w:rPr>
      </w:pPr>
      <w:hyperlink w:history="1" w:anchor="_Toc112750098">
        <w:r w:rsidRPr="002C25E9" w:rsidR="00073876">
          <w:rPr>
            <w:rStyle w:val="Hyperlink"/>
            <w:noProof/>
          </w:rPr>
          <w:t>Article 3. Obligations générales des Parties</w:t>
        </w:r>
        <w:r w:rsidR="00073876">
          <w:rPr>
            <w:noProof/>
            <w:webHidden/>
          </w:rPr>
          <w:tab/>
        </w:r>
        <w:r w:rsidR="00073876">
          <w:rPr>
            <w:noProof/>
            <w:webHidden/>
          </w:rPr>
          <w:fldChar w:fldCharType="begin"/>
        </w:r>
        <w:r w:rsidR="00073876">
          <w:rPr>
            <w:noProof/>
            <w:webHidden/>
          </w:rPr>
          <w:instrText xml:space="preserve"> PAGEREF _Toc112750098 \h </w:instrText>
        </w:r>
        <w:r w:rsidR="00073876">
          <w:rPr>
            <w:noProof/>
            <w:webHidden/>
          </w:rPr>
        </w:r>
        <w:r w:rsidR="00073876">
          <w:rPr>
            <w:noProof/>
            <w:webHidden/>
          </w:rPr>
          <w:fldChar w:fldCharType="separate"/>
        </w:r>
        <w:r w:rsidR="00073876">
          <w:rPr>
            <w:noProof/>
            <w:webHidden/>
          </w:rPr>
          <w:t>22</w:t>
        </w:r>
        <w:r w:rsidR="00073876">
          <w:rPr>
            <w:noProof/>
            <w:webHidden/>
          </w:rPr>
          <w:fldChar w:fldCharType="end"/>
        </w:r>
      </w:hyperlink>
    </w:p>
    <w:p w:rsidR="00073876" w:rsidRDefault="00496AF7" w14:paraId="5F00D45C" w14:textId="264929D3">
      <w:pPr>
        <w:pStyle w:val="TOC2"/>
        <w:rPr>
          <w:rFonts w:eastAsiaTheme="minorEastAsia" w:cstheme="minorBidi"/>
          <w:smallCaps w:val="0"/>
          <w:noProof/>
          <w:sz w:val="24"/>
          <w:szCs w:val="24"/>
        </w:rPr>
      </w:pPr>
      <w:hyperlink w:history="1" w:anchor="_Toc112750099">
        <w:r w:rsidRPr="002C25E9" w:rsidR="00073876">
          <w:rPr>
            <w:rStyle w:val="Hyperlink"/>
            <w:noProof/>
          </w:rPr>
          <w:t>3.1. Nature du Marché</w:t>
        </w:r>
        <w:r w:rsidR="00073876">
          <w:rPr>
            <w:noProof/>
            <w:webHidden/>
          </w:rPr>
          <w:tab/>
        </w:r>
        <w:r w:rsidR="00073876">
          <w:rPr>
            <w:noProof/>
            <w:webHidden/>
          </w:rPr>
          <w:fldChar w:fldCharType="begin"/>
        </w:r>
        <w:r w:rsidR="00073876">
          <w:rPr>
            <w:noProof/>
            <w:webHidden/>
          </w:rPr>
          <w:instrText xml:space="preserve"> PAGEREF _Toc112750099 \h </w:instrText>
        </w:r>
        <w:r w:rsidR="00073876">
          <w:rPr>
            <w:noProof/>
            <w:webHidden/>
          </w:rPr>
        </w:r>
        <w:r w:rsidR="00073876">
          <w:rPr>
            <w:noProof/>
            <w:webHidden/>
          </w:rPr>
          <w:fldChar w:fldCharType="separate"/>
        </w:r>
        <w:r w:rsidR="00073876">
          <w:rPr>
            <w:noProof/>
            <w:webHidden/>
          </w:rPr>
          <w:t>22</w:t>
        </w:r>
        <w:r w:rsidR="00073876">
          <w:rPr>
            <w:noProof/>
            <w:webHidden/>
          </w:rPr>
          <w:fldChar w:fldCharType="end"/>
        </w:r>
      </w:hyperlink>
    </w:p>
    <w:p w:rsidR="00073876" w:rsidRDefault="00496AF7" w14:paraId="3DDFB473" w14:textId="3B8E9650">
      <w:pPr>
        <w:pStyle w:val="TOC2"/>
        <w:rPr>
          <w:rFonts w:eastAsiaTheme="minorEastAsia" w:cstheme="minorBidi"/>
          <w:smallCaps w:val="0"/>
          <w:noProof/>
          <w:sz w:val="24"/>
          <w:szCs w:val="24"/>
        </w:rPr>
      </w:pPr>
      <w:hyperlink w:history="1" w:anchor="_Toc112750100">
        <w:r w:rsidRPr="002C25E9" w:rsidR="00073876">
          <w:rPr>
            <w:rStyle w:val="Hyperlink"/>
            <w:noProof/>
          </w:rPr>
          <w:t xml:space="preserve">3.2. Objectifs généraux et </w:t>
        </w:r>
        <w:r w:rsidRPr="002C25E9" w:rsidR="00073876">
          <w:rPr>
            <w:rStyle w:val="Hyperlink"/>
            <w:noProof/>
            <w:lang w:eastAsia="en-US"/>
          </w:rPr>
          <w:t>Bouquet d’Amélioration de la Performance</w:t>
        </w:r>
        <w:r w:rsidR="00073876">
          <w:rPr>
            <w:noProof/>
            <w:webHidden/>
          </w:rPr>
          <w:tab/>
        </w:r>
        <w:r w:rsidR="00073876">
          <w:rPr>
            <w:noProof/>
            <w:webHidden/>
          </w:rPr>
          <w:fldChar w:fldCharType="begin"/>
        </w:r>
        <w:r w:rsidR="00073876">
          <w:rPr>
            <w:noProof/>
            <w:webHidden/>
          </w:rPr>
          <w:instrText xml:space="preserve"> PAGEREF _Toc112750100 \h </w:instrText>
        </w:r>
        <w:r w:rsidR="00073876">
          <w:rPr>
            <w:noProof/>
            <w:webHidden/>
          </w:rPr>
        </w:r>
        <w:r w:rsidR="00073876">
          <w:rPr>
            <w:noProof/>
            <w:webHidden/>
          </w:rPr>
          <w:fldChar w:fldCharType="separate"/>
        </w:r>
        <w:r w:rsidR="00073876">
          <w:rPr>
            <w:noProof/>
            <w:webHidden/>
          </w:rPr>
          <w:t>23</w:t>
        </w:r>
        <w:r w:rsidR="00073876">
          <w:rPr>
            <w:noProof/>
            <w:webHidden/>
          </w:rPr>
          <w:fldChar w:fldCharType="end"/>
        </w:r>
      </w:hyperlink>
    </w:p>
    <w:p w:rsidR="00073876" w:rsidRDefault="00496AF7" w14:paraId="4A1A7040" w14:textId="11A2D683">
      <w:pPr>
        <w:pStyle w:val="TOC3"/>
        <w:tabs>
          <w:tab w:val="right" w:leader="dot" w:pos="9062"/>
        </w:tabs>
        <w:rPr>
          <w:rFonts w:eastAsiaTheme="minorEastAsia" w:cstheme="minorBidi"/>
          <w:i w:val="0"/>
          <w:iCs w:val="0"/>
          <w:noProof/>
          <w:sz w:val="24"/>
          <w:szCs w:val="24"/>
        </w:rPr>
      </w:pPr>
      <w:hyperlink w:history="1" w:anchor="_Toc112750101">
        <w:r w:rsidRPr="002C25E9" w:rsidR="00073876">
          <w:rPr>
            <w:rStyle w:val="Hyperlink"/>
            <w:noProof/>
          </w:rPr>
          <w:t>3.2.1. Objectifs généraux</w:t>
        </w:r>
        <w:r w:rsidR="00073876">
          <w:rPr>
            <w:noProof/>
            <w:webHidden/>
          </w:rPr>
          <w:tab/>
        </w:r>
        <w:r w:rsidR="00073876">
          <w:rPr>
            <w:noProof/>
            <w:webHidden/>
          </w:rPr>
          <w:fldChar w:fldCharType="begin"/>
        </w:r>
        <w:r w:rsidR="00073876">
          <w:rPr>
            <w:noProof/>
            <w:webHidden/>
          </w:rPr>
          <w:instrText xml:space="preserve"> PAGEREF _Toc112750101 \h </w:instrText>
        </w:r>
        <w:r w:rsidR="00073876">
          <w:rPr>
            <w:noProof/>
            <w:webHidden/>
          </w:rPr>
        </w:r>
        <w:r w:rsidR="00073876">
          <w:rPr>
            <w:noProof/>
            <w:webHidden/>
          </w:rPr>
          <w:fldChar w:fldCharType="separate"/>
        </w:r>
        <w:r w:rsidR="00073876">
          <w:rPr>
            <w:noProof/>
            <w:webHidden/>
          </w:rPr>
          <w:t>23</w:t>
        </w:r>
        <w:r w:rsidR="00073876">
          <w:rPr>
            <w:noProof/>
            <w:webHidden/>
          </w:rPr>
          <w:fldChar w:fldCharType="end"/>
        </w:r>
      </w:hyperlink>
    </w:p>
    <w:p w:rsidR="00073876" w:rsidRDefault="00496AF7" w14:paraId="7351243C" w14:textId="7D38C55D">
      <w:pPr>
        <w:pStyle w:val="TOC3"/>
        <w:tabs>
          <w:tab w:val="right" w:leader="dot" w:pos="9062"/>
        </w:tabs>
        <w:rPr>
          <w:rFonts w:eastAsiaTheme="minorEastAsia" w:cstheme="minorBidi"/>
          <w:i w:val="0"/>
          <w:iCs w:val="0"/>
          <w:noProof/>
          <w:sz w:val="24"/>
          <w:szCs w:val="24"/>
        </w:rPr>
      </w:pPr>
      <w:hyperlink w:history="1" w:anchor="_Toc112750102">
        <w:r w:rsidRPr="002C25E9" w:rsidR="00073876">
          <w:rPr>
            <w:rStyle w:val="Hyperlink"/>
            <w:noProof/>
          </w:rPr>
          <w:t xml:space="preserve">3.2.2. </w:t>
        </w:r>
        <w:r w:rsidRPr="002C25E9" w:rsidR="00073876">
          <w:rPr>
            <w:rStyle w:val="Hyperlink"/>
            <w:noProof/>
            <w:lang w:eastAsia="en-US"/>
          </w:rPr>
          <w:t xml:space="preserve">Bouquet d’Amélioration de la Performance </w:t>
        </w:r>
        <w:r w:rsidRPr="002C25E9" w:rsidR="00073876">
          <w:rPr>
            <w:rStyle w:val="Hyperlink"/>
            <w:noProof/>
          </w:rPr>
          <w:t>et autres prestations confiées au Titulaire</w:t>
        </w:r>
        <w:r w:rsidR="00073876">
          <w:rPr>
            <w:noProof/>
            <w:webHidden/>
          </w:rPr>
          <w:tab/>
        </w:r>
        <w:r w:rsidR="00073876">
          <w:rPr>
            <w:noProof/>
            <w:webHidden/>
          </w:rPr>
          <w:fldChar w:fldCharType="begin"/>
        </w:r>
        <w:r w:rsidR="00073876">
          <w:rPr>
            <w:noProof/>
            <w:webHidden/>
          </w:rPr>
          <w:instrText xml:space="preserve"> PAGEREF _Toc112750102 \h </w:instrText>
        </w:r>
        <w:r w:rsidR="00073876">
          <w:rPr>
            <w:noProof/>
            <w:webHidden/>
          </w:rPr>
        </w:r>
        <w:r w:rsidR="00073876">
          <w:rPr>
            <w:noProof/>
            <w:webHidden/>
          </w:rPr>
          <w:fldChar w:fldCharType="separate"/>
        </w:r>
        <w:r w:rsidR="00073876">
          <w:rPr>
            <w:noProof/>
            <w:webHidden/>
          </w:rPr>
          <w:t>23</w:t>
        </w:r>
        <w:r w:rsidR="00073876">
          <w:rPr>
            <w:noProof/>
            <w:webHidden/>
          </w:rPr>
          <w:fldChar w:fldCharType="end"/>
        </w:r>
      </w:hyperlink>
    </w:p>
    <w:p w:rsidR="00073876" w:rsidRDefault="00496AF7" w14:paraId="0AE7FB99" w14:textId="2620A233">
      <w:pPr>
        <w:pStyle w:val="TOC2"/>
        <w:rPr>
          <w:rFonts w:eastAsiaTheme="minorEastAsia" w:cstheme="minorBidi"/>
          <w:smallCaps w:val="0"/>
          <w:noProof/>
          <w:sz w:val="24"/>
          <w:szCs w:val="24"/>
        </w:rPr>
      </w:pPr>
      <w:hyperlink w:history="1" w:anchor="_Toc112750103">
        <w:r w:rsidRPr="002C25E9" w:rsidR="00073876">
          <w:rPr>
            <w:rStyle w:val="Hyperlink"/>
            <w:noProof/>
          </w:rPr>
          <w:t>3.3. Forme des Notifications et informations</w:t>
        </w:r>
        <w:r w:rsidR="00073876">
          <w:rPr>
            <w:noProof/>
            <w:webHidden/>
          </w:rPr>
          <w:tab/>
        </w:r>
        <w:r w:rsidR="00073876">
          <w:rPr>
            <w:noProof/>
            <w:webHidden/>
          </w:rPr>
          <w:fldChar w:fldCharType="begin"/>
        </w:r>
        <w:r w:rsidR="00073876">
          <w:rPr>
            <w:noProof/>
            <w:webHidden/>
          </w:rPr>
          <w:instrText xml:space="preserve"> PAGEREF _Toc112750103 \h </w:instrText>
        </w:r>
        <w:r w:rsidR="00073876">
          <w:rPr>
            <w:noProof/>
            <w:webHidden/>
          </w:rPr>
        </w:r>
        <w:r w:rsidR="00073876">
          <w:rPr>
            <w:noProof/>
            <w:webHidden/>
          </w:rPr>
          <w:fldChar w:fldCharType="separate"/>
        </w:r>
        <w:r w:rsidR="00073876">
          <w:rPr>
            <w:noProof/>
            <w:webHidden/>
          </w:rPr>
          <w:t>24</w:t>
        </w:r>
        <w:r w:rsidR="00073876">
          <w:rPr>
            <w:noProof/>
            <w:webHidden/>
          </w:rPr>
          <w:fldChar w:fldCharType="end"/>
        </w:r>
      </w:hyperlink>
    </w:p>
    <w:p w:rsidR="00073876" w:rsidRDefault="00496AF7" w14:paraId="00ABE258" w14:textId="5CC57602">
      <w:pPr>
        <w:pStyle w:val="TOC2"/>
        <w:rPr>
          <w:rFonts w:eastAsiaTheme="minorEastAsia" w:cstheme="minorBidi"/>
          <w:smallCaps w:val="0"/>
          <w:noProof/>
          <w:sz w:val="24"/>
          <w:szCs w:val="24"/>
        </w:rPr>
      </w:pPr>
      <w:hyperlink w:history="1" w:anchor="_Toc112750104">
        <w:r w:rsidRPr="002C25E9" w:rsidR="00073876">
          <w:rPr>
            <w:rStyle w:val="Hyperlink"/>
            <w:noProof/>
          </w:rPr>
          <w:t>3.4. Modalités de computation des délais d’exécution des prestations</w:t>
        </w:r>
        <w:r w:rsidR="00073876">
          <w:rPr>
            <w:noProof/>
            <w:webHidden/>
          </w:rPr>
          <w:tab/>
        </w:r>
        <w:r w:rsidR="00073876">
          <w:rPr>
            <w:noProof/>
            <w:webHidden/>
          </w:rPr>
          <w:fldChar w:fldCharType="begin"/>
        </w:r>
        <w:r w:rsidR="00073876">
          <w:rPr>
            <w:noProof/>
            <w:webHidden/>
          </w:rPr>
          <w:instrText xml:space="preserve"> PAGEREF _Toc112750104 \h </w:instrText>
        </w:r>
        <w:r w:rsidR="00073876">
          <w:rPr>
            <w:noProof/>
            <w:webHidden/>
          </w:rPr>
        </w:r>
        <w:r w:rsidR="00073876">
          <w:rPr>
            <w:noProof/>
            <w:webHidden/>
          </w:rPr>
          <w:fldChar w:fldCharType="separate"/>
        </w:r>
        <w:r w:rsidR="00073876">
          <w:rPr>
            <w:noProof/>
            <w:webHidden/>
          </w:rPr>
          <w:t>24</w:t>
        </w:r>
        <w:r w:rsidR="00073876">
          <w:rPr>
            <w:noProof/>
            <w:webHidden/>
          </w:rPr>
          <w:fldChar w:fldCharType="end"/>
        </w:r>
      </w:hyperlink>
    </w:p>
    <w:p w:rsidR="00073876" w:rsidRDefault="00496AF7" w14:paraId="5D170190" w14:textId="0BB2207B">
      <w:pPr>
        <w:pStyle w:val="TOC2"/>
        <w:rPr>
          <w:rFonts w:eastAsiaTheme="minorEastAsia" w:cstheme="minorBidi"/>
          <w:smallCaps w:val="0"/>
          <w:noProof/>
          <w:sz w:val="24"/>
          <w:szCs w:val="24"/>
        </w:rPr>
      </w:pPr>
      <w:hyperlink w:history="1" w:anchor="_Toc112750105">
        <w:r w:rsidRPr="002C25E9" w:rsidR="00073876">
          <w:rPr>
            <w:rStyle w:val="Hyperlink"/>
            <w:noProof/>
          </w:rPr>
          <w:t>3.5. Représentation du Maître d’Ouvrage</w:t>
        </w:r>
        <w:r w:rsidR="00073876">
          <w:rPr>
            <w:noProof/>
            <w:webHidden/>
          </w:rPr>
          <w:tab/>
        </w:r>
        <w:r w:rsidR="00073876">
          <w:rPr>
            <w:noProof/>
            <w:webHidden/>
          </w:rPr>
          <w:fldChar w:fldCharType="begin"/>
        </w:r>
        <w:r w:rsidR="00073876">
          <w:rPr>
            <w:noProof/>
            <w:webHidden/>
          </w:rPr>
          <w:instrText xml:space="preserve"> PAGEREF _Toc112750105 \h </w:instrText>
        </w:r>
        <w:r w:rsidR="00073876">
          <w:rPr>
            <w:noProof/>
            <w:webHidden/>
          </w:rPr>
        </w:r>
        <w:r w:rsidR="00073876">
          <w:rPr>
            <w:noProof/>
            <w:webHidden/>
          </w:rPr>
          <w:fldChar w:fldCharType="separate"/>
        </w:r>
        <w:r w:rsidR="00073876">
          <w:rPr>
            <w:noProof/>
            <w:webHidden/>
          </w:rPr>
          <w:t>25</w:t>
        </w:r>
        <w:r w:rsidR="00073876">
          <w:rPr>
            <w:noProof/>
            <w:webHidden/>
          </w:rPr>
          <w:fldChar w:fldCharType="end"/>
        </w:r>
      </w:hyperlink>
    </w:p>
    <w:p w:rsidR="00073876" w:rsidRDefault="00496AF7" w14:paraId="56A3E8F9" w14:textId="25764A3B">
      <w:pPr>
        <w:pStyle w:val="TOC2"/>
        <w:rPr>
          <w:rFonts w:eastAsiaTheme="minorEastAsia" w:cstheme="minorBidi"/>
          <w:smallCaps w:val="0"/>
          <w:noProof/>
          <w:sz w:val="24"/>
          <w:szCs w:val="24"/>
        </w:rPr>
      </w:pPr>
      <w:hyperlink w:history="1" w:anchor="_Toc112750106">
        <w:r w:rsidRPr="002C25E9" w:rsidR="00073876">
          <w:rPr>
            <w:rStyle w:val="Hyperlink"/>
            <w:noProof/>
          </w:rPr>
          <w:t>3.6. Titulaire</w:t>
        </w:r>
        <w:r w:rsidR="00073876">
          <w:rPr>
            <w:noProof/>
            <w:webHidden/>
          </w:rPr>
          <w:tab/>
        </w:r>
        <w:r w:rsidR="00073876">
          <w:rPr>
            <w:noProof/>
            <w:webHidden/>
          </w:rPr>
          <w:fldChar w:fldCharType="begin"/>
        </w:r>
        <w:r w:rsidR="00073876">
          <w:rPr>
            <w:noProof/>
            <w:webHidden/>
          </w:rPr>
          <w:instrText xml:space="preserve"> PAGEREF _Toc112750106 \h </w:instrText>
        </w:r>
        <w:r w:rsidR="00073876">
          <w:rPr>
            <w:noProof/>
            <w:webHidden/>
          </w:rPr>
        </w:r>
        <w:r w:rsidR="00073876">
          <w:rPr>
            <w:noProof/>
            <w:webHidden/>
          </w:rPr>
          <w:fldChar w:fldCharType="separate"/>
        </w:r>
        <w:r w:rsidR="00073876">
          <w:rPr>
            <w:noProof/>
            <w:webHidden/>
          </w:rPr>
          <w:t>25</w:t>
        </w:r>
        <w:r w:rsidR="00073876">
          <w:rPr>
            <w:noProof/>
            <w:webHidden/>
          </w:rPr>
          <w:fldChar w:fldCharType="end"/>
        </w:r>
      </w:hyperlink>
    </w:p>
    <w:p w:rsidR="00073876" w:rsidRDefault="00496AF7" w14:paraId="692D80D4" w14:textId="1D2B6857">
      <w:pPr>
        <w:pStyle w:val="TOC3"/>
        <w:tabs>
          <w:tab w:val="right" w:leader="dot" w:pos="9062"/>
        </w:tabs>
        <w:rPr>
          <w:rFonts w:eastAsiaTheme="minorEastAsia" w:cstheme="minorBidi"/>
          <w:i w:val="0"/>
          <w:iCs w:val="0"/>
          <w:noProof/>
          <w:sz w:val="24"/>
          <w:szCs w:val="24"/>
        </w:rPr>
      </w:pPr>
      <w:hyperlink w:history="1" w:anchor="_Toc112750107">
        <w:r w:rsidRPr="002C25E9" w:rsidR="00073876">
          <w:rPr>
            <w:rStyle w:val="Hyperlink"/>
            <w:noProof/>
          </w:rPr>
          <w:t>3.6.1. Représentation du Titulaire</w:t>
        </w:r>
        <w:r w:rsidR="00073876">
          <w:rPr>
            <w:noProof/>
            <w:webHidden/>
          </w:rPr>
          <w:tab/>
        </w:r>
        <w:r w:rsidR="00073876">
          <w:rPr>
            <w:noProof/>
            <w:webHidden/>
          </w:rPr>
          <w:fldChar w:fldCharType="begin"/>
        </w:r>
        <w:r w:rsidR="00073876">
          <w:rPr>
            <w:noProof/>
            <w:webHidden/>
          </w:rPr>
          <w:instrText xml:space="preserve"> PAGEREF _Toc112750107 \h </w:instrText>
        </w:r>
        <w:r w:rsidR="00073876">
          <w:rPr>
            <w:noProof/>
            <w:webHidden/>
          </w:rPr>
        </w:r>
        <w:r w:rsidR="00073876">
          <w:rPr>
            <w:noProof/>
            <w:webHidden/>
          </w:rPr>
          <w:fldChar w:fldCharType="separate"/>
        </w:r>
        <w:r w:rsidR="00073876">
          <w:rPr>
            <w:noProof/>
            <w:webHidden/>
          </w:rPr>
          <w:t>25</w:t>
        </w:r>
        <w:r w:rsidR="00073876">
          <w:rPr>
            <w:noProof/>
            <w:webHidden/>
          </w:rPr>
          <w:fldChar w:fldCharType="end"/>
        </w:r>
      </w:hyperlink>
    </w:p>
    <w:p w:rsidR="00073876" w:rsidRDefault="00496AF7" w14:paraId="11B44632" w14:textId="511A9F60">
      <w:pPr>
        <w:pStyle w:val="TOC3"/>
        <w:tabs>
          <w:tab w:val="right" w:leader="dot" w:pos="9062"/>
        </w:tabs>
        <w:rPr>
          <w:rFonts w:eastAsiaTheme="minorEastAsia" w:cstheme="minorBidi"/>
          <w:i w:val="0"/>
          <w:iCs w:val="0"/>
          <w:noProof/>
          <w:sz w:val="24"/>
          <w:szCs w:val="24"/>
        </w:rPr>
      </w:pPr>
      <w:hyperlink w:history="1" w:anchor="_Toc112750108">
        <w:r w:rsidRPr="002C25E9" w:rsidR="00073876">
          <w:rPr>
            <w:rStyle w:val="Hyperlink"/>
            <w:noProof/>
          </w:rPr>
          <w:t>3.6.2. Notification des modifications portant sur la situation juridique ou économique du Titulaire</w:t>
        </w:r>
        <w:r w:rsidR="00073876">
          <w:rPr>
            <w:noProof/>
            <w:webHidden/>
          </w:rPr>
          <w:tab/>
        </w:r>
        <w:r w:rsidR="00073876">
          <w:rPr>
            <w:noProof/>
            <w:webHidden/>
          </w:rPr>
          <w:fldChar w:fldCharType="begin"/>
        </w:r>
        <w:r w:rsidR="00073876">
          <w:rPr>
            <w:noProof/>
            <w:webHidden/>
          </w:rPr>
          <w:instrText xml:space="preserve"> PAGEREF _Toc112750108 \h </w:instrText>
        </w:r>
        <w:r w:rsidR="00073876">
          <w:rPr>
            <w:noProof/>
            <w:webHidden/>
          </w:rPr>
        </w:r>
        <w:r w:rsidR="00073876">
          <w:rPr>
            <w:noProof/>
            <w:webHidden/>
          </w:rPr>
          <w:fldChar w:fldCharType="separate"/>
        </w:r>
        <w:r w:rsidR="00073876">
          <w:rPr>
            <w:noProof/>
            <w:webHidden/>
          </w:rPr>
          <w:t>25</w:t>
        </w:r>
        <w:r w:rsidR="00073876">
          <w:rPr>
            <w:noProof/>
            <w:webHidden/>
          </w:rPr>
          <w:fldChar w:fldCharType="end"/>
        </w:r>
      </w:hyperlink>
    </w:p>
    <w:p w:rsidR="00073876" w:rsidRDefault="00496AF7" w14:paraId="4BF5A555" w14:textId="788EDB00">
      <w:pPr>
        <w:pStyle w:val="TOC3"/>
        <w:tabs>
          <w:tab w:val="right" w:leader="dot" w:pos="9062"/>
        </w:tabs>
        <w:rPr>
          <w:rFonts w:eastAsiaTheme="minorEastAsia" w:cstheme="minorBidi"/>
          <w:i w:val="0"/>
          <w:iCs w:val="0"/>
          <w:noProof/>
          <w:sz w:val="24"/>
          <w:szCs w:val="24"/>
        </w:rPr>
      </w:pPr>
      <w:hyperlink w:history="1" w:anchor="_Toc112750109">
        <w:r w:rsidRPr="002C25E9" w:rsidR="00073876">
          <w:rPr>
            <w:rStyle w:val="Hyperlink"/>
            <w:noProof/>
          </w:rPr>
          <w:t>3.6.3. Conduite des prestations par une personne nommément désignée</w:t>
        </w:r>
        <w:r w:rsidR="00073876">
          <w:rPr>
            <w:noProof/>
            <w:webHidden/>
          </w:rPr>
          <w:tab/>
        </w:r>
        <w:r w:rsidR="00073876">
          <w:rPr>
            <w:noProof/>
            <w:webHidden/>
          </w:rPr>
          <w:fldChar w:fldCharType="begin"/>
        </w:r>
        <w:r w:rsidR="00073876">
          <w:rPr>
            <w:noProof/>
            <w:webHidden/>
          </w:rPr>
          <w:instrText xml:space="preserve"> PAGEREF _Toc112750109 \h </w:instrText>
        </w:r>
        <w:r w:rsidR="00073876">
          <w:rPr>
            <w:noProof/>
            <w:webHidden/>
          </w:rPr>
        </w:r>
        <w:r w:rsidR="00073876">
          <w:rPr>
            <w:noProof/>
            <w:webHidden/>
          </w:rPr>
          <w:fldChar w:fldCharType="separate"/>
        </w:r>
        <w:r w:rsidR="00073876">
          <w:rPr>
            <w:noProof/>
            <w:webHidden/>
          </w:rPr>
          <w:t>26</w:t>
        </w:r>
        <w:r w:rsidR="00073876">
          <w:rPr>
            <w:noProof/>
            <w:webHidden/>
          </w:rPr>
          <w:fldChar w:fldCharType="end"/>
        </w:r>
      </w:hyperlink>
    </w:p>
    <w:p w:rsidR="00073876" w:rsidRDefault="00496AF7" w14:paraId="29D49E6C" w14:textId="5D9E9DFD">
      <w:pPr>
        <w:pStyle w:val="TOC3"/>
        <w:tabs>
          <w:tab w:val="right" w:leader="dot" w:pos="9062"/>
        </w:tabs>
        <w:rPr>
          <w:rFonts w:eastAsiaTheme="minorEastAsia" w:cstheme="minorBidi"/>
          <w:i w:val="0"/>
          <w:iCs w:val="0"/>
          <w:noProof/>
          <w:sz w:val="24"/>
          <w:szCs w:val="24"/>
        </w:rPr>
      </w:pPr>
      <w:hyperlink w:history="1" w:anchor="_Toc112750110">
        <w:r w:rsidRPr="002C25E9" w:rsidR="00073876">
          <w:rPr>
            <w:rStyle w:val="Hyperlink"/>
            <w:noProof/>
          </w:rPr>
          <w:t>3.6.4. Groupement d’opérateurs économiques</w:t>
        </w:r>
        <w:r w:rsidR="00073876">
          <w:rPr>
            <w:noProof/>
            <w:webHidden/>
          </w:rPr>
          <w:tab/>
        </w:r>
        <w:r w:rsidR="00073876">
          <w:rPr>
            <w:noProof/>
            <w:webHidden/>
          </w:rPr>
          <w:fldChar w:fldCharType="begin"/>
        </w:r>
        <w:r w:rsidR="00073876">
          <w:rPr>
            <w:noProof/>
            <w:webHidden/>
          </w:rPr>
          <w:instrText xml:space="preserve"> PAGEREF _Toc112750110 \h </w:instrText>
        </w:r>
        <w:r w:rsidR="00073876">
          <w:rPr>
            <w:noProof/>
            <w:webHidden/>
          </w:rPr>
        </w:r>
        <w:r w:rsidR="00073876">
          <w:rPr>
            <w:noProof/>
            <w:webHidden/>
          </w:rPr>
          <w:fldChar w:fldCharType="separate"/>
        </w:r>
        <w:r w:rsidR="00073876">
          <w:rPr>
            <w:noProof/>
            <w:webHidden/>
          </w:rPr>
          <w:t>26</w:t>
        </w:r>
        <w:r w:rsidR="00073876">
          <w:rPr>
            <w:noProof/>
            <w:webHidden/>
          </w:rPr>
          <w:fldChar w:fldCharType="end"/>
        </w:r>
      </w:hyperlink>
    </w:p>
    <w:p w:rsidR="00073876" w:rsidRDefault="00496AF7" w14:paraId="5CCE6854" w14:textId="472C2ED3">
      <w:pPr>
        <w:pStyle w:val="TOC3"/>
        <w:tabs>
          <w:tab w:val="right" w:leader="dot" w:pos="9062"/>
        </w:tabs>
        <w:rPr>
          <w:rFonts w:eastAsiaTheme="minorEastAsia" w:cstheme="minorBidi"/>
          <w:i w:val="0"/>
          <w:iCs w:val="0"/>
          <w:noProof/>
          <w:sz w:val="24"/>
          <w:szCs w:val="24"/>
        </w:rPr>
      </w:pPr>
      <w:hyperlink w:history="1" w:anchor="_Toc112750111">
        <w:r w:rsidRPr="002C25E9" w:rsidR="00073876">
          <w:rPr>
            <w:rStyle w:val="Hyperlink"/>
            <w:noProof/>
          </w:rPr>
          <w:t>3.6.5. Équipe de maîtrise d’œuvre</w:t>
        </w:r>
        <w:r w:rsidR="00073876">
          <w:rPr>
            <w:noProof/>
            <w:webHidden/>
          </w:rPr>
          <w:tab/>
        </w:r>
        <w:r w:rsidR="00073876">
          <w:rPr>
            <w:noProof/>
            <w:webHidden/>
          </w:rPr>
          <w:fldChar w:fldCharType="begin"/>
        </w:r>
        <w:r w:rsidR="00073876">
          <w:rPr>
            <w:noProof/>
            <w:webHidden/>
          </w:rPr>
          <w:instrText xml:space="preserve"> PAGEREF _Toc112750111 \h </w:instrText>
        </w:r>
        <w:r w:rsidR="00073876">
          <w:rPr>
            <w:noProof/>
            <w:webHidden/>
          </w:rPr>
        </w:r>
        <w:r w:rsidR="00073876">
          <w:rPr>
            <w:noProof/>
            <w:webHidden/>
          </w:rPr>
          <w:fldChar w:fldCharType="separate"/>
        </w:r>
        <w:r w:rsidR="00073876">
          <w:rPr>
            <w:noProof/>
            <w:webHidden/>
          </w:rPr>
          <w:t>26</w:t>
        </w:r>
        <w:r w:rsidR="00073876">
          <w:rPr>
            <w:noProof/>
            <w:webHidden/>
          </w:rPr>
          <w:fldChar w:fldCharType="end"/>
        </w:r>
      </w:hyperlink>
    </w:p>
    <w:p w:rsidR="00073876" w:rsidRDefault="00496AF7" w14:paraId="75854936" w14:textId="635EE4BB">
      <w:pPr>
        <w:pStyle w:val="TOC2"/>
        <w:rPr>
          <w:rFonts w:eastAsiaTheme="minorEastAsia" w:cstheme="minorBidi"/>
          <w:smallCaps w:val="0"/>
          <w:noProof/>
          <w:sz w:val="24"/>
          <w:szCs w:val="24"/>
        </w:rPr>
      </w:pPr>
      <w:hyperlink w:history="1" w:anchor="_Toc112750112">
        <w:r w:rsidRPr="002C25E9" w:rsidR="00073876">
          <w:rPr>
            <w:rStyle w:val="Hyperlink"/>
            <w:noProof/>
          </w:rPr>
          <w:t>3.7. Autres intervenants</w:t>
        </w:r>
        <w:r w:rsidR="00073876">
          <w:rPr>
            <w:noProof/>
            <w:webHidden/>
          </w:rPr>
          <w:tab/>
        </w:r>
        <w:r w:rsidR="00073876">
          <w:rPr>
            <w:noProof/>
            <w:webHidden/>
          </w:rPr>
          <w:fldChar w:fldCharType="begin"/>
        </w:r>
        <w:r w:rsidR="00073876">
          <w:rPr>
            <w:noProof/>
            <w:webHidden/>
          </w:rPr>
          <w:instrText xml:space="preserve"> PAGEREF _Toc112750112 \h </w:instrText>
        </w:r>
        <w:r w:rsidR="00073876">
          <w:rPr>
            <w:noProof/>
            <w:webHidden/>
          </w:rPr>
        </w:r>
        <w:r w:rsidR="00073876">
          <w:rPr>
            <w:noProof/>
            <w:webHidden/>
          </w:rPr>
          <w:fldChar w:fldCharType="separate"/>
        </w:r>
        <w:r w:rsidR="00073876">
          <w:rPr>
            <w:noProof/>
            <w:webHidden/>
          </w:rPr>
          <w:t>27</w:t>
        </w:r>
        <w:r w:rsidR="00073876">
          <w:rPr>
            <w:noProof/>
            <w:webHidden/>
          </w:rPr>
          <w:fldChar w:fldCharType="end"/>
        </w:r>
      </w:hyperlink>
    </w:p>
    <w:p w:rsidR="00073876" w:rsidRDefault="00496AF7" w14:paraId="15568FA3" w14:textId="3DB57947">
      <w:pPr>
        <w:pStyle w:val="TOC2"/>
        <w:rPr>
          <w:rFonts w:eastAsiaTheme="minorEastAsia" w:cstheme="minorBidi"/>
          <w:smallCaps w:val="0"/>
          <w:noProof/>
          <w:sz w:val="24"/>
          <w:szCs w:val="24"/>
        </w:rPr>
      </w:pPr>
      <w:hyperlink w:history="1" w:anchor="_Toc112750113">
        <w:r w:rsidRPr="002C25E9" w:rsidR="00073876">
          <w:rPr>
            <w:rStyle w:val="Hyperlink"/>
            <w:noProof/>
          </w:rPr>
          <w:t>3.8. Sous-traitance</w:t>
        </w:r>
        <w:r w:rsidR="00073876">
          <w:rPr>
            <w:noProof/>
            <w:webHidden/>
          </w:rPr>
          <w:tab/>
        </w:r>
        <w:r w:rsidR="00073876">
          <w:rPr>
            <w:noProof/>
            <w:webHidden/>
          </w:rPr>
          <w:fldChar w:fldCharType="begin"/>
        </w:r>
        <w:r w:rsidR="00073876">
          <w:rPr>
            <w:noProof/>
            <w:webHidden/>
          </w:rPr>
          <w:instrText xml:space="preserve"> PAGEREF _Toc112750113 \h </w:instrText>
        </w:r>
        <w:r w:rsidR="00073876">
          <w:rPr>
            <w:noProof/>
            <w:webHidden/>
          </w:rPr>
        </w:r>
        <w:r w:rsidR="00073876">
          <w:rPr>
            <w:noProof/>
            <w:webHidden/>
          </w:rPr>
          <w:fldChar w:fldCharType="separate"/>
        </w:r>
        <w:r w:rsidR="00073876">
          <w:rPr>
            <w:noProof/>
            <w:webHidden/>
          </w:rPr>
          <w:t>27</w:t>
        </w:r>
        <w:r w:rsidR="00073876">
          <w:rPr>
            <w:noProof/>
            <w:webHidden/>
          </w:rPr>
          <w:fldChar w:fldCharType="end"/>
        </w:r>
      </w:hyperlink>
    </w:p>
    <w:p w:rsidR="00073876" w:rsidRDefault="00496AF7" w14:paraId="34D10CCC" w14:textId="240F6265">
      <w:pPr>
        <w:pStyle w:val="TOC3"/>
        <w:tabs>
          <w:tab w:val="right" w:leader="dot" w:pos="9062"/>
        </w:tabs>
        <w:rPr>
          <w:rFonts w:eastAsiaTheme="minorEastAsia" w:cstheme="minorBidi"/>
          <w:i w:val="0"/>
          <w:iCs w:val="0"/>
          <w:noProof/>
          <w:sz w:val="24"/>
          <w:szCs w:val="24"/>
        </w:rPr>
      </w:pPr>
      <w:hyperlink w:history="1" w:anchor="_Toc112750114">
        <w:r w:rsidRPr="002C25E9" w:rsidR="00073876">
          <w:rPr>
            <w:rStyle w:val="Hyperlink"/>
            <w:noProof/>
          </w:rPr>
          <w:t>3.8.1. Dispositions générales</w:t>
        </w:r>
        <w:r w:rsidR="00073876">
          <w:rPr>
            <w:noProof/>
            <w:webHidden/>
          </w:rPr>
          <w:tab/>
        </w:r>
        <w:r w:rsidR="00073876">
          <w:rPr>
            <w:noProof/>
            <w:webHidden/>
          </w:rPr>
          <w:fldChar w:fldCharType="begin"/>
        </w:r>
        <w:r w:rsidR="00073876">
          <w:rPr>
            <w:noProof/>
            <w:webHidden/>
          </w:rPr>
          <w:instrText xml:space="preserve"> PAGEREF _Toc112750114 \h </w:instrText>
        </w:r>
        <w:r w:rsidR="00073876">
          <w:rPr>
            <w:noProof/>
            <w:webHidden/>
          </w:rPr>
        </w:r>
        <w:r w:rsidR="00073876">
          <w:rPr>
            <w:noProof/>
            <w:webHidden/>
          </w:rPr>
          <w:fldChar w:fldCharType="separate"/>
        </w:r>
        <w:r w:rsidR="00073876">
          <w:rPr>
            <w:noProof/>
            <w:webHidden/>
          </w:rPr>
          <w:t>27</w:t>
        </w:r>
        <w:r w:rsidR="00073876">
          <w:rPr>
            <w:noProof/>
            <w:webHidden/>
          </w:rPr>
          <w:fldChar w:fldCharType="end"/>
        </w:r>
      </w:hyperlink>
    </w:p>
    <w:p w:rsidR="00073876" w:rsidRDefault="00496AF7" w14:paraId="52E4CADF" w14:textId="647538D6">
      <w:pPr>
        <w:pStyle w:val="TOC3"/>
        <w:tabs>
          <w:tab w:val="right" w:leader="dot" w:pos="9062"/>
        </w:tabs>
        <w:rPr>
          <w:rFonts w:eastAsiaTheme="minorEastAsia" w:cstheme="minorBidi"/>
          <w:i w:val="0"/>
          <w:iCs w:val="0"/>
          <w:noProof/>
          <w:sz w:val="24"/>
          <w:szCs w:val="24"/>
        </w:rPr>
      </w:pPr>
      <w:hyperlink w:history="1" w:anchor="_Toc112750115">
        <w:r w:rsidRPr="002C25E9" w:rsidR="00073876">
          <w:rPr>
            <w:rStyle w:val="Hyperlink"/>
            <w:noProof/>
          </w:rPr>
          <w:t>3.8.2. Sous-traitance directe</w:t>
        </w:r>
        <w:r w:rsidR="00073876">
          <w:rPr>
            <w:noProof/>
            <w:webHidden/>
          </w:rPr>
          <w:tab/>
        </w:r>
        <w:r w:rsidR="00073876">
          <w:rPr>
            <w:noProof/>
            <w:webHidden/>
          </w:rPr>
          <w:fldChar w:fldCharType="begin"/>
        </w:r>
        <w:r w:rsidR="00073876">
          <w:rPr>
            <w:noProof/>
            <w:webHidden/>
          </w:rPr>
          <w:instrText xml:space="preserve"> PAGEREF _Toc112750115 \h </w:instrText>
        </w:r>
        <w:r w:rsidR="00073876">
          <w:rPr>
            <w:noProof/>
            <w:webHidden/>
          </w:rPr>
        </w:r>
        <w:r w:rsidR="00073876">
          <w:rPr>
            <w:noProof/>
            <w:webHidden/>
          </w:rPr>
          <w:fldChar w:fldCharType="separate"/>
        </w:r>
        <w:r w:rsidR="00073876">
          <w:rPr>
            <w:noProof/>
            <w:webHidden/>
          </w:rPr>
          <w:t>27</w:t>
        </w:r>
        <w:r w:rsidR="00073876">
          <w:rPr>
            <w:noProof/>
            <w:webHidden/>
          </w:rPr>
          <w:fldChar w:fldCharType="end"/>
        </w:r>
      </w:hyperlink>
    </w:p>
    <w:p w:rsidR="00073876" w:rsidRDefault="00496AF7" w14:paraId="2E47A1E8" w14:textId="5A3B5FD5">
      <w:pPr>
        <w:pStyle w:val="TOC3"/>
        <w:tabs>
          <w:tab w:val="right" w:leader="dot" w:pos="9062"/>
        </w:tabs>
        <w:rPr>
          <w:rFonts w:eastAsiaTheme="minorEastAsia" w:cstheme="minorBidi"/>
          <w:i w:val="0"/>
          <w:iCs w:val="0"/>
          <w:noProof/>
          <w:sz w:val="24"/>
          <w:szCs w:val="24"/>
        </w:rPr>
      </w:pPr>
      <w:hyperlink w:history="1" w:anchor="_Toc112750116">
        <w:r w:rsidRPr="002C25E9" w:rsidR="00073876">
          <w:rPr>
            <w:rStyle w:val="Hyperlink"/>
            <w:noProof/>
          </w:rPr>
          <w:t>3.8.3. Sous-traitance indirecte</w:t>
        </w:r>
        <w:r w:rsidR="00073876">
          <w:rPr>
            <w:noProof/>
            <w:webHidden/>
          </w:rPr>
          <w:tab/>
        </w:r>
        <w:r w:rsidR="00073876">
          <w:rPr>
            <w:noProof/>
            <w:webHidden/>
          </w:rPr>
          <w:fldChar w:fldCharType="begin"/>
        </w:r>
        <w:r w:rsidR="00073876">
          <w:rPr>
            <w:noProof/>
            <w:webHidden/>
          </w:rPr>
          <w:instrText xml:space="preserve"> PAGEREF _Toc112750116 \h </w:instrText>
        </w:r>
        <w:r w:rsidR="00073876">
          <w:rPr>
            <w:noProof/>
            <w:webHidden/>
          </w:rPr>
        </w:r>
        <w:r w:rsidR="00073876">
          <w:rPr>
            <w:noProof/>
            <w:webHidden/>
          </w:rPr>
          <w:fldChar w:fldCharType="separate"/>
        </w:r>
        <w:r w:rsidR="00073876">
          <w:rPr>
            <w:noProof/>
            <w:webHidden/>
          </w:rPr>
          <w:t>28</w:t>
        </w:r>
        <w:r w:rsidR="00073876">
          <w:rPr>
            <w:noProof/>
            <w:webHidden/>
          </w:rPr>
          <w:fldChar w:fldCharType="end"/>
        </w:r>
      </w:hyperlink>
    </w:p>
    <w:p w:rsidR="00073876" w:rsidRDefault="00496AF7" w14:paraId="0D1B1368" w14:textId="2DEA3091">
      <w:pPr>
        <w:pStyle w:val="TOC2"/>
        <w:rPr>
          <w:rFonts w:eastAsiaTheme="minorEastAsia" w:cstheme="minorBidi"/>
          <w:smallCaps w:val="0"/>
          <w:noProof/>
          <w:sz w:val="24"/>
          <w:szCs w:val="24"/>
        </w:rPr>
      </w:pPr>
      <w:hyperlink w:history="1" w:anchor="_Toc112750117">
        <w:r w:rsidRPr="002C25E9" w:rsidR="00073876">
          <w:rPr>
            <w:rStyle w:val="Hyperlink"/>
            <w:noProof/>
          </w:rPr>
          <w:t>3.9. Ordres de Service</w:t>
        </w:r>
        <w:r w:rsidR="00073876">
          <w:rPr>
            <w:noProof/>
            <w:webHidden/>
          </w:rPr>
          <w:tab/>
        </w:r>
        <w:r w:rsidR="00073876">
          <w:rPr>
            <w:noProof/>
            <w:webHidden/>
          </w:rPr>
          <w:fldChar w:fldCharType="begin"/>
        </w:r>
        <w:r w:rsidR="00073876">
          <w:rPr>
            <w:noProof/>
            <w:webHidden/>
          </w:rPr>
          <w:instrText xml:space="preserve"> PAGEREF _Toc112750117 \h </w:instrText>
        </w:r>
        <w:r w:rsidR="00073876">
          <w:rPr>
            <w:noProof/>
            <w:webHidden/>
          </w:rPr>
        </w:r>
        <w:r w:rsidR="00073876">
          <w:rPr>
            <w:noProof/>
            <w:webHidden/>
          </w:rPr>
          <w:fldChar w:fldCharType="separate"/>
        </w:r>
        <w:r w:rsidR="00073876">
          <w:rPr>
            <w:noProof/>
            <w:webHidden/>
          </w:rPr>
          <w:t>29</w:t>
        </w:r>
        <w:r w:rsidR="00073876">
          <w:rPr>
            <w:noProof/>
            <w:webHidden/>
          </w:rPr>
          <w:fldChar w:fldCharType="end"/>
        </w:r>
      </w:hyperlink>
    </w:p>
    <w:p w:rsidR="00073876" w:rsidRDefault="00496AF7" w14:paraId="62C43341" w14:textId="5BB5C517">
      <w:pPr>
        <w:pStyle w:val="TOC2"/>
        <w:rPr>
          <w:rFonts w:eastAsiaTheme="minorEastAsia" w:cstheme="minorBidi"/>
          <w:smallCaps w:val="0"/>
          <w:noProof/>
          <w:sz w:val="24"/>
          <w:szCs w:val="24"/>
        </w:rPr>
      </w:pPr>
      <w:hyperlink w:history="1" w:anchor="_Toc112750118">
        <w:r w:rsidRPr="002C25E9" w:rsidR="00073876">
          <w:rPr>
            <w:rStyle w:val="Hyperlink"/>
            <w:noProof/>
          </w:rPr>
          <w:t>3.10. Convocations du Titulaire - Rendez-vous de chantier</w:t>
        </w:r>
        <w:r w:rsidR="00073876">
          <w:rPr>
            <w:noProof/>
            <w:webHidden/>
          </w:rPr>
          <w:tab/>
        </w:r>
        <w:r w:rsidR="00073876">
          <w:rPr>
            <w:noProof/>
            <w:webHidden/>
          </w:rPr>
          <w:fldChar w:fldCharType="begin"/>
        </w:r>
        <w:r w:rsidR="00073876">
          <w:rPr>
            <w:noProof/>
            <w:webHidden/>
          </w:rPr>
          <w:instrText xml:space="preserve"> PAGEREF _Toc112750118 \h </w:instrText>
        </w:r>
        <w:r w:rsidR="00073876">
          <w:rPr>
            <w:noProof/>
            <w:webHidden/>
          </w:rPr>
        </w:r>
        <w:r w:rsidR="00073876">
          <w:rPr>
            <w:noProof/>
            <w:webHidden/>
          </w:rPr>
          <w:fldChar w:fldCharType="separate"/>
        </w:r>
        <w:r w:rsidR="00073876">
          <w:rPr>
            <w:noProof/>
            <w:webHidden/>
          </w:rPr>
          <w:t>29</w:t>
        </w:r>
        <w:r w:rsidR="00073876">
          <w:rPr>
            <w:noProof/>
            <w:webHidden/>
          </w:rPr>
          <w:fldChar w:fldCharType="end"/>
        </w:r>
      </w:hyperlink>
    </w:p>
    <w:p w:rsidR="00073876" w:rsidRDefault="00496AF7" w14:paraId="1BEF207A" w14:textId="09DB1F91">
      <w:pPr>
        <w:pStyle w:val="TOC2"/>
        <w:rPr>
          <w:rFonts w:eastAsiaTheme="minorEastAsia" w:cstheme="minorBidi"/>
          <w:smallCaps w:val="0"/>
          <w:noProof/>
          <w:sz w:val="24"/>
          <w:szCs w:val="24"/>
        </w:rPr>
      </w:pPr>
      <w:hyperlink w:history="1" w:anchor="_Toc112750119">
        <w:r w:rsidRPr="002C25E9" w:rsidR="00073876">
          <w:rPr>
            <w:rStyle w:val="Hyperlink"/>
            <w:noProof/>
          </w:rPr>
          <w:t>3.11. Constatations et constats contradictoires</w:t>
        </w:r>
        <w:r w:rsidR="00073876">
          <w:rPr>
            <w:noProof/>
            <w:webHidden/>
          </w:rPr>
          <w:tab/>
        </w:r>
        <w:r w:rsidR="00073876">
          <w:rPr>
            <w:noProof/>
            <w:webHidden/>
          </w:rPr>
          <w:fldChar w:fldCharType="begin"/>
        </w:r>
        <w:r w:rsidR="00073876">
          <w:rPr>
            <w:noProof/>
            <w:webHidden/>
          </w:rPr>
          <w:instrText xml:space="preserve"> PAGEREF _Toc112750119 \h </w:instrText>
        </w:r>
        <w:r w:rsidR="00073876">
          <w:rPr>
            <w:noProof/>
            <w:webHidden/>
          </w:rPr>
        </w:r>
        <w:r w:rsidR="00073876">
          <w:rPr>
            <w:noProof/>
            <w:webHidden/>
          </w:rPr>
          <w:fldChar w:fldCharType="separate"/>
        </w:r>
        <w:r w:rsidR="00073876">
          <w:rPr>
            <w:noProof/>
            <w:webHidden/>
          </w:rPr>
          <w:t>30</w:t>
        </w:r>
        <w:r w:rsidR="00073876">
          <w:rPr>
            <w:noProof/>
            <w:webHidden/>
          </w:rPr>
          <w:fldChar w:fldCharType="end"/>
        </w:r>
      </w:hyperlink>
    </w:p>
    <w:p w:rsidR="00073876" w:rsidRDefault="00496AF7" w14:paraId="3FBDB652" w14:textId="34645309">
      <w:pPr>
        <w:pStyle w:val="TOC1"/>
        <w:rPr>
          <w:rFonts w:eastAsiaTheme="minorEastAsia" w:cstheme="minorBidi"/>
          <w:b w:val="0"/>
          <w:bCs w:val="0"/>
          <w:caps w:val="0"/>
          <w:noProof/>
          <w:sz w:val="24"/>
          <w:szCs w:val="24"/>
        </w:rPr>
      </w:pPr>
      <w:hyperlink w:history="1" w:anchor="_Toc112750120">
        <w:r w:rsidRPr="002C25E9" w:rsidR="00073876">
          <w:rPr>
            <w:rStyle w:val="Hyperlink"/>
            <w:noProof/>
          </w:rPr>
          <w:t>Article 4. Pièces contractuelles</w:t>
        </w:r>
        <w:r w:rsidR="00073876">
          <w:rPr>
            <w:noProof/>
            <w:webHidden/>
          </w:rPr>
          <w:tab/>
        </w:r>
        <w:r w:rsidR="00073876">
          <w:rPr>
            <w:noProof/>
            <w:webHidden/>
          </w:rPr>
          <w:fldChar w:fldCharType="begin"/>
        </w:r>
        <w:r w:rsidR="00073876">
          <w:rPr>
            <w:noProof/>
            <w:webHidden/>
          </w:rPr>
          <w:instrText xml:space="preserve"> PAGEREF _Toc112750120 \h </w:instrText>
        </w:r>
        <w:r w:rsidR="00073876">
          <w:rPr>
            <w:noProof/>
            <w:webHidden/>
          </w:rPr>
        </w:r>
        <w:r w:rsidR="00073876">
          <w:rPr>
            <w:noProof/>
            <w:webHidden/>
          </w:rPr>
          <w:fldChar w:fldCharType="separate"/>
        </w:r>
        <w:r w:rsidR="00073876">
          <w:rPr>
            <w:noProof/>
            <w:webHidden/>
          </w:rPr>
          <w:t>30</w:t>
        </w:r>
        <w:r w:rsidR="00073876">
          <w:rPr>
            <w:noProof/>
            <w:webHidden/>
          </w:rPr>
          <w:fldChar w:fldCharType="end"/>
        </w:r>
      </w:hyperlink>
    </w:p>
    <w:p w:rsidR="00073876" w:rsidRDefault="00496AF7" w14:paraId="6C0844FF" w14:textId="286DDD29">
      <w:pPr>
        <w:pStyle w:val="TOC2"/>
        <w:rPr>
          <w:rFonts w:eastAsiaTheme="minorEastAsia" w:cstheme="minorBidi"/>
          <w:smallCaps w:val="0"/>
          <w:noProof/>
          <w:sz w:val="24"/>
          <w:szCs w:val="24"/>
        </w:rPr>
      </w:pPr>
      <w:hyperlink w:history="1" w:anchor="_Toc112750121">
        <w:r w:rsidRPr="002C25E9" w:rsidR="00073876">
          <w:rPr>
            <w:rStyle w:val="Hyperlink"/>
            <w:noProof/>
          </w:rPr>
          <w:t xml:space="preserve">4.1. </w:t>
        </w:r>
        <w:r w:rsidRPr="002C25E9" w:rsidR="00073876">
          <w:rPr>
            <w:rStyle w:val="Hyperlink"/>
            <w:noProof/>
            <w:lang w:eastAsia="en-US"/>
          </w:rPr>
          <w:t>Ordre de priorité</w:t>
        </w:r>
        <w:r w:rsidR="00073876">
          <w:rPr>
            <w:noProof/>
            <w:webHidden/>
          </w:rPr>
          <w:tab/>
        </w:r>
        <w:r w:rsidR="00073876">
          <w:rPr>
            <w:noProof/>
            <w:webHidden/>
          </w:rPr>
          <w:fldChar w:fldCharType="begin"/>
        </w:r>
        <w:r w:rsidR="00073876">
          <w:rPr>
            <w:noProof/>
            <w:webHidden/>
          </w:rPr>
          <w:instrText xml:space="preserve"> PAGEREF _Toc112750121 \h </w:instrText>
        </w:r>
        <w:r w:rsidR="00073876">
          <w:rPr>
            <w:noProof/>
            <w:webHidden/>
          </w:rPr>
        </w:r>
        <w:r w:rsidR="00073876">
          <w:rPr>
            <w:noProof/>
            <w:webHidden/>
          </w:rPr>
          <w:fldChar w:fldCharType="separate"/>
        </w:r>
        <w:r w:rsidR="00073876">
          <w:rPr>
            <w:noProof/>
            <w:webHidden/>
          </w:rPr>
          <w:t>30</w:t>
        </w:r>
        <w:r w:rsidR="00073876">
          <w:rPr>
            <w:noProof/>
            <w:webHidden/>
          </w:rPr>
          <w:fldChar w:fldCharType="end"/>
        </w:r>
      </w:hyperlink>
    </w:p>
    <w:p w:rsidR="00073876" w:rsidRDefault="00496AF7" w14:paraId="144BE958" w14:textId="7E23A081">
      <w:pPr>
        <w:pStyle w:val="TOC2"/>
        <w:rPr>
          <w:rFonts w:eastAsiaTheme="minorEastAsia" w:cstheme="minorBidi"/>
          <w:smallCaps w:val="0"/>
          <w:noProof/>
          <w:sz w:val="24"/>
          <w:szCs w:val="24"/>
        </w:rPr>
      </w:pPr>
      <w:hyperlink w:history="1" w:anchor="_Toc112750122">
        <w:r w:rsidRPr="002C25E9" w:rsidR="00073876">
          <w:rPr>
            <w:rStyle w:val="Hyperlink"/>
            <w:noProof/>
          </w:rPr>
          <w:t xml:space="preserve">4.2. </w:t>
        </w:r>
        <w:r w:rsidRPr="002C25E9" w:rsidR="00073876">
          <w:rPr>
            <w:rStyle w:val="Hyperlink"/>
            <w:noProof/>
            <w:lang w:eastAsia="en-US"/>
          </w:rPr>
          <w:t>Pièces générales</w:t>
        </w:r>
        <w:r w:rsidR="00073876">
          <w:rPr>
            <w:noProof/>
            <w:webHidden/>
          </w:rPr>
          <w:tab/>
        </w:r>
        <w:r w:rsidR="00073876">
          <w:rPr>
            <w:noProof/>
            <w:webHidden/>
          </w:rPr>
          <w:fldChar w:fldCharType="begin"/>
        </w:r>
        <w:r w:rsidR="00073876">
          <w:rPr>
            <w:noProof/>
            <w:webHidden/>
          </w:rPr>
          <w:instrText xml:space="preserve"> PAGEREF _Toc112750122 \h </w:instrText>
        </w:r>
        <w:r w:rsidR="00073876">
          <w:rPr>
            <w:noProof/>
            <w:webHidden/>
          </w:rPr>
        </w:r>
        <w:r w:rsidR="00073876">
          <w:rPr>
            <w:noProof/>
            <w:webHidden/>
          </w:rPr>
          <w:fldChar w:fldCharType="separate"/>
        </w:r>
        <w:r w:rsidR="00073876">
          <w:rPr>
            <w:noProof/>
            <w:webHidden/>
          </w:rPr>
          <w:t>31</w:t>
        </w:r>
        <w:r w:rsidR="00073876">
          <w:rPr>
            <w:noProof/>
            <w:webHidden/>
          </w:rPr>
          <w:fldChar w:fldCharType="end"/>
        </w:r>
      </w:hyperlink>
    </w:p>
    <w:p w:rsidR="00073876" w:rsidRDefault="00496AF7" w14:paraId="3F438E70" w14:textId="76DE7D71">
      <w:pPr>
        <w:pStyle w:val="TOC2"/>
        <w:rPr>
          <w:rFonts w:eastAsiaTheme="minorEastAsia" w:cstheme="minorBidi"/>
          <w:smallCaps w:val="0"/>
          <w:noProof/>
          <w:sz w:val="24"/>
          <w:szCs w:val="24"/>
        </w:rPr>
      </w:pPr>
      <w:hyperlink w:history="1" w:anchor="_Toc112750123">
        <w:r w:rsidRPr="002C25E9" w:rsidR="00073876">
          <w:rPr>
            <w:rStyle w:val="Hyperlink"/>
            <w:noProof/>
          </w:rPr>
          <w:t>4.3. Pièces établies après la conclusion du Marché</w:t>
        </w:r>
        <w:r w:rsidR="00073876">
          <w:rPr>
            <w:noProof/>
            <w:webHidden/>
          </w:rPr>
          <w:tab/>
        </w:r>
        <w:r w:rsidR="00073876">
          <w:rPr>
            <w:noProof/>
            <w:webHidden/>
          </w:rPr>
          <w:fldChar w:fldCharType="begin"/>
        </w:r>
        <w:r w:rsidR="00073876">
          <w:rPr>
            <w:noProof/>
            <w:webHidden/>
          </w:rPr>
          <w:instrText xml:space="preserve"> PAGEREF _Toc112750123 \h </w:instrText>
        </w:r>
        <w:r w:rsidR="00073876">
          <w:rPr>
            <w:noProof/>
            <w:webHidden/>
          </w:rPr>
        </w:r>
        <w:r w:rsidR="00073876">
          <w:rPr>
            <w:noProof/>
            <w:webHidden/>
          </w:rPr>
          <w:fldChar w:fldCharType="separate"/>
        </w:r>
        <w:r w:rsidR="00073876">
          <w:rPr>
            <w:noProof/>
            <w:webHidden/>
          </w:rPr>
          <w:t>32</w:t>
        </w:r>
        <w:r w:rsidR="00073876">
          <w:rPr>
            <w:noProof/>
            <w:webHidden/>
          </w:rPr>
          <w:fldChar w:fldCharType="end"/>
        </w:r>
      </w:hyperlink>
    </w:p>
    <w:p w:rsidR="00073876" w:rsidRDefault="00496AF7" w14:paraId="1DBC44BE" w14:textId="3DA9471F">
      <w:pPr>
        <w:pStyle w:val="TOC2"/>
        <w:rPr>
          <w:rFonts w:eastAsiaTheme="minorEastAsia" w:cstheme="minorBidi"/>
          <w:smallCaps w:val="0"/>
          <w:noProof/>
          <w:sz w:val="24"/>
          <w:szCs w:val="24"/>
        </w:rPr>
      </w:pPr>
      <w:hyperlink w:history="1" w:anchor="_Toc112750124">
        <w:r w:rsidRPr="002C25E9" w:rsidR="00073876">
          <w:rPr>
            <w:rStyle w:val="Hyperlink"/>
            <w:noProof/>
          </w:rPr>
          <w:t xml:space="preserve">4.4. </w:t>
        </w:r>
        <w:r w:rsidRPr="002C25E9" w:rsidR="00073876">
          <w:rPr>
            <w:rStyle w:val="Hyperlink"/>
            <w:noProof/>
            <w:lang w:eastAsia="en-US"/>
          </w:rPr>
          <w:t xml:space="preserve">Pièce à remettre au Titulaire </w:t>
        </w:r>
        <w:r w:rsidRPr="002C25E9" w:rsidR="00073876">
          <w:rPr>
            <w:rStyle w:val="Hyperlink"/>
            <w:noProof/>
          </w:rPr>
          <w:t>― Cession ou nantissement des créances</w:t>
        </w:r>
        <w:r w:rsidR="00073876">
          <w:rPr>
            <w:noProof/>
            <w:webHidden/>
          </w:rPr>
          <w:tab/>
        </w:r>
        <w:r w:rsidR="00073876">
          <w:rPr>
            <w:noProof/>
            <w:webHidden/>
          </w:rPr>
          <w:fldChar w:fldCharType="begin"/>
        </w:r>
        <w:r w:rsidR="00073876">
          <w:rPr>
            <w:noProof/>
            <w:webHidden/>
          </w:rPr>
          <w:instrText xml:space="preserve"> PAGEREF _Toc112750124 \h </w:instrText>
        </w:r>
        <w:r w:rsidR="00073876">
          <w:rPr>
            <w:noProof/>
            <w:webHidden/>
          </w:rPr>
        </w:r>
        <w:r w:rsidR="00073876">
          <w:rPr>
            <w:noProof/>
            <w:webHidden/>
          </w:rPr>
          <w:fldChar w:fldCharType="separate"/>
        </w:r>
        <w:r w:rsidR="00073876">
          <w:rPr>
            <w:noProof/>
            <w:webHidden/>
          </w:rPr>
          <w:t>32</w:t>
        </w:r>
        <w:r w:rsidR="00073876">
          <w:rPr>
            <w:noProof/>
            <w:webHidden/>
          </w:rPr>
          <w:fldChar w:fldCharType="end"/>
        </w:r>
      </w:hyperlink>
    </w:p>
    <w:p w:rsidR="00073876" w:rsidRDefault="00496AF7" w14:paraId="5AA5EFA2" w14:textId="63B3CEF9">
      <w:pPr>
        <w:pStyle w:val="TOC1"/>
        <w:rPr>
          <w:rFonts w:eastAsiaTheme="minorEastAsia" w:cstheme="minorBidi"/>
          <w:b w:val="0"/>
          <w:bCs w:val="0"/>
          <w:caps w:val="0"/>
          <w:noProof/>
          <w:sz w:val="24"/>
          <w:szCs w:val="24"/>
        </w:rPr>
      </w:pPr>
      <w:hyperlink w:history="1" w:anchor="_Toc112750125">
        <w:r w:rsidRPr="002C25E9" w:rsidR="00073876">
          <w:rPr>
            <w:rStyle w:val="Hyperlink"/>
            <w:noProof/>
          </w:rPr>
          <w:t>Article 5. Confidentialité – Protection des données personnelles – Mesures de sécurité</w:t>
        </w:r>
        <w:r w:rsidR="00073876">
          <w:rPr>
            <w:noProof/>
            <w:webHidden/>
          </w:rPr>
          <w:tab/>
        </w:r>
        <w:r w:rsidR="00073876">
          <w:rPr>
            <w:noProof/>
            <w:webHidden/>
          </w:rPr>
          <w:fldChar w:fldCharType="begin"/>
        </w:r>
        <w:r w:rsidR="00073876">
          <w:rPr>
            <w:noProof/>
            <w:webHidden/>
          </w:rPr>
          <w:instrText xml:space="preserve"> PAGEREF _Toc112750125 \h </w:instrText>
        </w:r>
        <w:r w:rsidR="00073876">
          <w:rPr>
            <w:noProof/>
            <w:webHidden/>
          </w:rPr>
        </w:r>
        <w:r w:rsidR="00073876">
          <w:rPr>
            <w:noProof/>
            <w:webHidden/>
          </w:rPr>
          <w:fldChar w:fldCharType="separate"/>
        </w:r>
        <w:r w:rsidR="00073876">
          <w:rPr>
            <w:noProof/>
            <w:webHidden/>
          </w:rPr>
          <w:t>32</w:t>
        </w:r>
        <w:r w:rsidR="00073876">
          <w:rPr>
            <w:noProof/>
            <w:webHidden/>
          </w:rPr>
          <w:fldChar w:fldCharType="end"/>
        </w:r>
      </w:hyperlink>
    </w:p>
    <w:p w:rsidR="00073876" w:rsidRDefault="00496AF7" w14:paraId="2AE7060D" w14:textId="28A20BD8">
      <w:pPr>
        <w:pStyle w:val="TOC2"/>
        <w:rPr>
          <w:rFonts w:eastAsiaTheme="minorEastAsia" w:cstheme="minorBidi"/>
          <w:smallCaps w:val="0"/>
          <w:noProof/>
          <w:sz w:val="24"/>
          <w:szCs w:val="24"/>
        </w:rPr>
      </w:pPr>
      <w:hyperlink w:history="1" w:anchor="_Toc112750126">
        <w:r w:rsidRPr="002C25E9" w:rsidR="00073876">
          <w:rPr>
            <w:rStyle w:val="Hyperlink"/>
            <w:noProof/>
          </w:rPr>
          <w:t>5.1. Obligation de confidentialité</w:t>
        </w:r>
        <w:r w:rsidR="00073876">
          <w:rPr>
            <w:noProof/>
            <w:webHidden/>
          </w:rPr>
          <w:tab/>
        </w:r>
        <w:r w:rsidR="00073876">
          <w:rPr>
            <w:noProof/>
            <w:webHidden/>
          </w:rPr>
          <w:fldChar w:fldCharType="begin"/>
        </w:r>
        <w:r w:rsidR="00073876">
          <w:rPr>
            <w:noProof/>
            <w:webHidden/>
          </w:rPr>
          <w:instrText xml:space="preserve"> PAGEREF _Toc112750126 \h </w:instrText>
        </w:r>
        <w:r w:rsidR="00073876">
          <w:rPr>
            <w:noProof/>
            <w:webHidden/>
          </w:rPr>
        </w:r>
        <w:r w:rsidR="00073876">
          <w:rPr>
            <w:noProof/>
            <w:webHidden/>
          </w:rPr>
          <w:fldChar w:fldCharType="separate"/>
        </w:r>
        <w:r w:rsidR="00073876">
          <w:rPr>
            <w:noProof/>
            <w:webHidden/>
          </w:rPr>
          <w:t>32</w:t>
        </w:r>
        <w:r w:rsidR="00073876">
          <w:rPr>
            <w:noProof/>
            <w:webHidden/>
          </w:rPr>
          <w:fldChar w:fldCharType="end"/>
        </w:r>
      </w:hyperlink>
    </w:p>
    <w:p w:rsidR="00073876" w:rsidRDefault="00496AF7" w14:paraId="7BDFDF49" w14:textId="6A477BE2">
      <w:pPr>
        <w:pStyle w:val="TOC2"/>
        <w:rPr>
          <w:rFonts w:eastAsiaTheme="minorEastAsia" w:cstheme="minorBidi"/>
          <w:smallCaps w:val="0"/>
          <w:noProof/>
          <w:sz w:val="24"/>
          <w:szCs w:val="24"/>
        </w:rPr>
      </w:pPr>
      <w:hyperlink w:history="1" w:anchor="_Toc112750127">
        <w:r w:rsidRPr="002C25E9" w:rsidR="00073876">
          <w:rPr>
            <w:rStyle w:val="Hyperlink"/>
            <w:noProof/>
          </w:rPr>
          <w:t>5.2. Protection des données à caractère personnel</w:t>
        </w:r>
        <w:r w:rsidR="00073876">
          <w:rPr>
            <w:noProof/>
            <w:webHidden/>
          </w:rPr>
          <w:tab/>
        </w:r>
        <w:r w:rsidR="00073876">
          <w:rPr>
            <w:noProof/>
            <w:webHidden/>
          </w:rPr>
          <w:fldChar w:fldCharType="begin"/>
        </w:r>
        <w:r w:rsidR="00073876">
          <w:rPr>
            <w:noProof/>
            <w:webHidden/>
          </w:rPr>
          <w:instrText xml:space="preserve"> PAGEREF _Toc112750127 \h </w:instrText>
        </w:r>
        <w:r w:rsidR="00073876">
          <w:rPr>
            <w:noProof/>
            <w:webHidden/>
          </w:rPr>
        </w:r>
        <w:r w:rsidR="00073876">
          <w:rPr>
            <w:noProof/>
            <w:webHidden/>
          </w:rPr>
          <w:fldChar w:fldCharType="separate"/>
        </w:r>
        <w:r w:rsidR="00073876">
          <w:rPr>
            <w:noProof/>
            <w:webHidden/>
          </w:rPr>
          <w:t>33</w:t>
        </w:r>
        <w:r w:rsidR="00073876">
          <w:rPr>
            <w:noProof/>
            <w:webHidden/>
          </w:rPr>
          <w:fldChar w:fldCharType="end"/>
        </w:r>
      </w:hyperlink>
    </w:p>
    <w:p w:rsidR="00073876" w:rsidRDefault="00496AF7" w14:paraId="5685E70F" w14:textId="6C9FFF67">
      <w:pPr>
        <w:pStyle w:val="TOC2"/>
        <w:rPr>
          <w:rFonts w:eastAsiaTheme="minorEastAsia" w:cstheme="minorBidi"/>
          <w:smallCaps w:val="0"/>
          <w:noProof/>
          <w:sz w:val="24"/>
          <w:szCs w:val="24"/>
        </w:rPr>
      </w:pPr>
      <w:hyperlink w:history="1" w:anchor="_Toc112750128">
        <w:r w:rsidRPr="002C25E9" w:rsidR="00073876">
          <w:rPr>
            <w:rStyle w:val="Hyperlink"/>
            <w:noProof/>
          </w:rPr>
          <w:t>5.3. Mesures de sécurité</w:t>
        </w:r>
        <w:r w:rsidR="00073876">
          <w:rPr>
            <w:noProof/>
            <w:webHidden/>
          </w:rPr>
          <w:tab/>
        </w:r>
        <w:r w:rsidR="00073876">
          <w:rPr>
            <w:noProof/>
            <w:webHidden/>
          </w:rPr>
          <w:fldChar w:fldCharType="begin"/>
        </w:r>
        <w:r w:rsidR="00073876">
          <w:rPr>
            <w:noProof/>
            <w:webHidden/>
          </w:rPr>
          <w:instrText xml:space="preserve"> PAGEREF _Toc112750128 \h </w:instrText>
        </w:r>
        <w:r w:rsidR="00073876">
          <w:rPr>
            <w:noProof/>
            <w:webHidden/>
          </w:rPr>
        </w:r>
        <w:r w:rsidR="00073876">
          <w:rPr>
            <w:noProof/>
            <w:webHidden/>
          </w:rPr>
          <w:fldChar w:fldCharType="separate"/>
        </w:r>
        <w:r w:rsidR="00073876">
          <w:rPr>
            <w:noProof/>
            <w:webHidden/>
          </w:rPr>
          <w:t>34</w:t>
        </w:r>
        <w:r w:rsidR="00073876">
          <w:rPr>
            <w:noProof/>
            <w:webHidden/>
          </w:rPr>
          <w:fldChar w:fldCharType="end"/>
        </w:r>
      </w:hyperlink>
    </w:p>
    <w:p w:rsidR="00073876" w:rsidRDefault="00496AF7" w14:paraId="69FE07E2" w14:textId="54C4474E">
      <w:pPr>
        <w:pStyle w:val="TOC1"/>
        <w:rPr>
          <w:rFonts w:eastAsiaTheme="minorEastAsia" w:cstheme="minorBidi"/>
          <w:b w:val="0"/>
          <w:bCs w:val="0"/>
          <w:caps w:val="0"/>
          <w:noProof/>
          <w:sz w:val="24"/>
          <w:szCs w:val="24"/>
        </w:rPr>
      </w:pPr>
      <w:hyperlink w:history="1" w:anchor="_Toc112750129">
        <w:r w:rsidRPr="002C25E9" w:rsidR="00073876">
          <w:rPr>
            <w:rStyle w:val="Hyperlink"/>
            <w:noProof/>
          </w:rPr>
          <w:t>Article 6. Protection de la main d’œuvre et conditions du travail</w:t>
        </w:r>
        <w:r w:rsidR="00073876">
          <w:rPr>
            <w:noProof/>
            <w:webHidden/>
          </w:rPr>
          <w:tab/>
        </w:r>
        <w:r w:rsidR="00073876">
          <w:rPr>
            <w:noProof/>
            <w:webHidden/>
          </w:rPr>
          <w:fldChar w:fldCharType="begin"/>
        </w:r>
        <w:r w:rsidR="00073876">
          <w:rPr>
            <w:noProof/>
            <w:webHidden/>
          </w:rPr>
          <w:instrText xml:space="preserve"> PAGEREF _Toc112750129 \h </w:instrText>
        </w:r>
        <w:r w:rsidR="00073876">
          <w:rPr>
            <w:noProof/>
            <w:webHidden/>
          </w:rPr>
        </w:r>
        <w:r w:rsidR="00073876">
          <w:rPr>
            <w:noProof/>
            <w:webHidden/>
          </w:rPr>
          <w:fldChar w:fldCharType="separate"/>
        </w:r>
        <w:r w:rsidR="00073876">
          <w:rPr>
            <w:noProof/>
            <w:webHidden/>
          </w:rPr>
          <w:t>34</w:t>
        </w:r>
        <w:r w:rsidR="00073876">
          <w:rPr>
            <w:noProof/>
            <w:webHidden/>
          </w:rPr>
          <w:fldChar w:fldCharType="end"/>
        </w:r>
      </w:hyperlink>
    </w:p>
    <w:p w:rsidR="00073876" w:rsidRDefault="00496AF7" w14:paraId="51815659" w14:textId="06A1954B">
      <w:pPr>
        <w:pStyle w:val="TOC1"/>
        <w:rPr>
          <w:rFonts w:eastAsiaTheme="minorEastAsia" w:cstheme="minorBidi"/>
          <w:b w:val="0"/>
          <w:bCs w:val="0"/>
          <w:caps w:val="0"/>
          <w:noProof/>
          <w:sz w:val="24"/>
          <w:szCs w:val="24"/>
        </w:rPr>
      </w:pPr>
      <w:hyperlink w:history="1" w:anchor="_Toc112750130">
        <w:r w:rsidRPr="002C25E9" w:rsidR="00073876">
          <w:rPr>
            <w:rStyle w:val="Hyperlink"/>
            <w:noProof/>
          </w:rPr>
          <w:t>Article 7. Protection de l’environnement, sécurité et sante</w:t>
        </w:r>
        <w:r w:rsidR="00073876">
          <w:rPr>
            <w:noProof/>
            <w:webHidden/>
          </w:rPr>
          <w:tab/>
        </w:r>
        <w:r w:rsidR="00073876">
          <w:rPr>
            <w:noProof/>
            <w:webHidden/>
          </w:rPr>
          <w:fldChar w:fldCharType="begin"/>
        </w:r>
        <w:r w:rsidR="00073876">
          <w:rPr>
            <w:noProof/>
            <w:webHidden/>
          </w:rPr>
          <w:instrText xml:space="preserve"> PAGEREF _Toc112750130 \h </w:instrText>
        </w:r>
        <w:r w:rsidR="00073876">
          <w:rPr>
            <w:noProof/>
            <w:webHidden/>
          </w:rPr>
        </w:r>
        <w:r w:rsidR="00073876">
          <w:rPr>
            <w:noProof/>
            <w:webHidden/>
          </w:rPr>
          <w:fldChar w:fldCharType="separate"/>
        </w:r>
        <w:r w:rsidR="00073876">
          <w:rPr>
            <w:noProof/>
            <w:webHidden/>
          </w:rPr>
          <w:t>35</w:t>
        </w:r>
        <w:r w:rsidR="00073876">
          <w:rPr>
            <w:noProof/>
            <w:webHidden/>
          </w:rPr>
          <w:fldChar w:fldCharType="end"/>
        </w:r>
      </w:hyperlink>
    </w:p>
    <w:p w:rsidR="00073876" w:rsidRDefault="00496AF7" w14:paraId="69DA67BA" w14:textId="28AAB6CA">
      <w:pPr>
        <w:pStyle w:val="TOC1"/>
        <w:rPr>
          <w:rFonts w:eastAsiaTheme="minorEastAsia" w:cstheme="minorBidi"/>
          <w:b w:val="0"/>
          <w:bCs w:val="0"/>
          <w:caps w:val="0"/>
          <w:noProof/>
          <w:sz w:val="24"/>
          <w:szCs w:val="24"/>
        </w:rPr>
      </w:pPr>
      <w:hyperlink w:history="1" w:anchor="_Toc112750131">
        <w:r w:rsidRPr="002C25E9" w:rsidR="00073876">
          <w:rPr>
            <w:rStyle w:val="Hyperlink"/>
            <w:noProof/>
          </w:rPr>
          <w:t>Article 8. Assurances</w:t>
        </w:r>
        <w:r w:rsidR="00073876">
          <w:rPr>
            <w:noProof/>
            <w:webHidden/>
          </w:rPr>
          <w:tab/>
        </w:r>
        <w:r w:rsidR="00073876">
          <w:rPr>
            <w:noProof/>
            <w:webHidden/>
          </w:rPr>
          <w:fldChar w:fldCharType="begin"/>
        </w:r>
        <w:r w:rsidR="00073876">
          <w:rPr>
            <w:noProof/>
            <w:webHidden/>
          </w:rPr>
          <w:instrText xml:space="preserve"> PAGEREF _Toc112750131 \h </w:instrText>
        </w:r>
        <w:r w:rsidR="00073876">
          <w:rPr>
            <w:noProof/>
            <w:webHidden/>
          </w:rPr>
        </w:r>
        <w:r w:rsidR="00073876">
          <w:rPr>
            <w:noProof/>
            <w:webHidden/>
          </w:rPr>
          <w:fldChar w:fldCharType="separate"/>
        </w:r>
        <w:r w:rsidR="00073876">
          <w:rPr>
            <w:noProof/>
            <w:webHidden/>
          </w:rPr>
          <w:t>35</w:t>
        </w:r>
        <w:r w:rsidR="00073876">
          <w:rPr>
            <w:noProof/>
            <w:webHidden/>
          </w:rPr>
          <w:fldChar w:fldCharType="end"/>
        </w:r>
      </w:hyperlink>
    </w:p>
    <w:p w:rsidR="00073876" w:rsidRDefault="00496AF7" w14:paraId="7ACA2AC6" w14:textId="1ED21BA0">
      <w:pPr>
        <w:pStyle w:val="TOC2"/>
        <w:rPr>
          <w:rFonts w:eastAsiaTheme="minorEastAsia" w:cstheme="minorBidi"/>
          <w:smallCaps w:val="0"/>
          <w:noProof/>
          <w:sz w:val="24"/>
          <w:szCs w:val="24"/>
        </w:rPr>
      </w:pPr>
      <w:hyperlink w:history="1" w:anchor="_Toc112750132">
        <w:r w:rsidRPr="002C25E9" w:rsidR="00073876">
          <w:rPr>
            <w:rStyle w:val="Hyperlink"/>
            <w:noProof/>
          </w:rPr>
          <w:t>8.1. Assurances du Titulaire</w:t>
        </w:r>
        <w:r w:rsidR="00073876">
          <w:rPr>
            <w:noProof/>
            <w:webHidden/>
          </w:rPr>
          <w:tab/>
        </w:r>
        <w:r w:rsidR="00073876">
          <w:rPr>
            <w:noProof/>
            <w:webHidden/>
          </w:rPr>
          <w:fldChar w:fldCharType="begin"/>
        </w:r>
        <w:r w:rsidR="00073876">
          <w:rPr>
            <w:noProof/>
            <w:webHidden/>
          </w:rPr>
          <w:instrText xml:space="preserve"> PAGEREF _Toc112750132 \h </w:instrText>
        </w:r>
        <w:r w:rsidR="00073876">
          <w:rPr>
            <w:noProof/>
            <w:webHidden/>
          </w:rPr>
        </w:r>
        <w:r w:rsidR="00073876">
          <w:rPr>
            <w:noProof/>
            <w:webHidden/>
          </w:rPr>
          <w:fldChar w:fldCharType="separate"/>
        </w:r>
        <w:r w:rsidR="00073876">
          <w:rPr>
            <w:noProof/>
            <w:webHidden/>
          </w:rPr>
          <w:t>35</w:t>
        </w:r>
        <w:r w:rsidR="00073876">
          <w:rPr>
            <w:noProof/>
            <w:webHidden/>
          </w:rPr>
          <w:fldChar w:fldCharType="end"/>
        </w:r>
      </w:hyperlink>
    </w:p>
    <w:p w:rsidR="00073876" w:rsidRDefault="00496AF7" w14:paraId="38D7F6D3" w14:textId="61B712D6">
      <w:pPr>
        <w:pStyle w:val="TOC3"/>
        <w:tabs>
          <w:tab w:val="right" w:leader="dot" w:pos="9062"/>
        </w:tabs>
        <w:rPr>
          <w:rFonts w:eastAsiaTheme="minorEastAsia" w:cstheme="minorBidi"/>
          <w:i w:val="0"/>
          <w:iCs w:val="0"/>
          <w:noProof/>
          <w:sz w:val="24"/>
          <w:szCs w:val="24"/>
        </w:rPr>
      </w:pPr>
      <w:hyperlink w:history="1" w:anchor="_Toc112750133">
        <w:r w:rsidRPr="002C25E9" w:rsidR="00073876">
          <w:rPr>
            <w:rStyle w:val="Hyperlink"/>
            <w:noProof/>
          </w:rPr>
          <w:t>8.1.1. Assurance de responsabilité civile professionnelle</w:t>
        </w:r>
        <w:r w:rsidR="00073876">
          <w:rPr>
            <w:noProof/>
            <w:webHidden/>
          </w:rPr>
          <w:tab/>
        </w:r>
        <w:r w:rsidR="00073876">
          <w:rPr>
            <w:noProof/>
            <w:webHidden/>
          </w:rPr>
          <w:fldChar w:fldCharType="begin"/>
        </w:r>
        <w:r w:rsidR="00073876">
          <w:rPr>
            <w:noProof/>
            <w:webHidden/>
          </w:rPr>
          <w:instrText xml:space="preserve"> PAGEREF _Toc112750133 \h </w:instrText>
        </w:r>
        <w:r w:rsidR="00073876">
          <w:rPr>
            <w:noProof/>
            <w:webHidden/>
          </w:rPr>
        </w:r>
        <w:r w:rsidR="00073876">
          <w:rPr>
            <w:noProof/>
            <w:webHidden/>
          </w:rPr>
          <w:fldChar w:fldCharType="separate"/>
        </w:r>
        <w:r w:rsidR="00073876">
          <w:rPr>
            <w:noProof/>
            <w:webHidden/>
          </w:rPr>
          <w:t>35</w:t>
        </w:r>
        <w:r w:rsidR="00073876">
          <w:rPr>
            <w:noProof/>
            <w:webHidden/>
          </w:rPr>
          <w:fldChar w:fldCharType="end"/>
        </w:r>
      </w:hyperlink>
    </w:p>
    <w:p w:rsidR="00073876" w:rsidRDefault="00496AF7" w14:paraId="5024D119" w14:textId="76CA8ADD">
      <w:pPr>
        <w:pStyle w:val="TOC3"/>
        <w:tabs>
          <w:tab w:val="right" w:leader="dot" w:pos="9062"/>
        </w:tabs>
        <w:rPr>
          <w:rFonts w:eastAsiaTheme="minorEastAsia" w:cstheme="minorBidi"/>
          <w:i w:val="0"/>
          <w:iCs w:val="0"/>
          <w:noProof/>
          <w:sz w:val="24"/>
          <w:szCs w:val="24"/>
        </w:rPr>
      </w:pPr>
      <w:hyperlink w:history="1" w:anchor="_Toc112750134">
        <w:r w:rsidRPr="002C25E9" w:rsidR="00073876">
          <w:rPr>
            <w:rStyle w:val="Hyperlink"/>
            <w:noProof/>
          </w:rPr>
          <w:t>8.1.2. Assurance de responsabilité civile décennale</w:t>
        </w:r>
        <w:r w:rsidR="00073876">
          <w:rPr>
            <w:noProof/>
            <w:webHidden/>
          </w:rPr>
          <w:tab/>
        </w:r>
        <w:r w:rsidR="00073876">
          <w:rPr>
            <w:noProof/>
            <w:webHidden/>
          </w:rPr>
          <w:fldChar w:fldCharType="begin"/>
        </w:r>
        <w:r w:rsidR="00073876">
          <w:rPr>
            <w:noProof/>
            <w:webHidden/>
          </w:rPr>
          <w:instrText xml:space="preserve"> PAGEREF _Toc112750134 \h </w:instrText>
        </w:r>
        <w:r w:rsidR="00073876">
          <w:rPr>
            <w:noProof/>
            <w:webHidden/>
          </w:rPr>
        </w:r>
        <w:r w:rsidR="00073876">
          <w:rPr>
            <w:noProof/>
            <w:webHidden/>
          </w:rPr>
          <w:fldChar w:fldCharType="separate"/>
        </w:r>
        <w:r w:rsidR="00073876">
          <w:rPr>
            <w:noProof/>
            <w:webHidden/>
          </w:rPr>
          <w:t>36</w:t>
        </w:r>
        <w:r w:rsidR="00073876">
          <w:rPr>
            <w:noProof/>
            <w:webHidden/>
          </w:rPr>
          <w:fldChar w:fldCharType="end"/>
        </w:r>
      </w:hyperlink>
    </w:p>
    <w:p w:rsidR="00073876" w:rsidRDefault="00496AF7" w14:paraId="2F767AC2" w14:textId="15009B63">
      <w:pPr>
        <w:pStyle w:val="TOC3"/>
        <w:tabs>
          <w:tab w:val="right" w:leader="dot" w:pos="9062"/>
        </w:tabs>
        <w:rPr>
          <w:rFonts w:eastAsiaTheme="minorEastAsia" w:cstheme="minorBidi"/>
          <w:i w:val="0"/>
          <w:iCs w:val="0"/>
          <w:noProof/>
          <w:sz w:val="24"/>
          <w:szCs w:val="24"/>
        </w:rPr>
      </w:pPr>
      <w:hyperlink w:history="1" w:anchor="_Toc112750135">
        <w:r w:rsidRPr="002C25E9" w:rsidR="00073876">
          <w:rPr>
            <w:rStyle w:val="Hyperlink"/>
            <w:noProof/>
          </w:rPr>
          <w:t>8.1.3. Assurances complémentaires</w:t>
        </w:r>
        <w:r w:rsidR="00073876">
          <w:rPr>
            <w:noProof/>
            <w:webHidden/>
          </w:rPr>
          <w:tab/>
        </w:r>
        <w:r w:rsidR="00073876">
          <w:rPr>
            <w:noProof/>
            <w:webHidden/>
          </w:rPr>
          <w:fldChar w:fldCharType="begin"/>
        </w:r>
        <w:r w:rsidR="00073876">
          <w:rPr>
            <w:noProof/>
            <w:webHidden/>
          </w:rPr>
          <w:instrText xml:space="preserve"> PAGEREF _Toc112750135 \h </w:instrText>
        </w:r>
        <w:r w:rsidR="00073876">
          <w:rPr>
            <w:noProof/>
            <w:webHidden/>
          </w:rPr>
        </w:r>
        <w:r w:rsidR="00073876">
          <w:rPr>
            <w:noProof/>
            <w:webHidden/>
          </w:rPr>
          <w:fldChar w:fldCharType="separate"/>
        </w:r>
        <w:r w:rsidR="00073876">
          <w:rPr>
            <w:noProof/>
            <w:webHidden/>
          </w:rPr>
          <w:t>36</w:t>
        </w:r>
        <w:r w:rsidR="00073876">
          <w:rPr>
            <w:noProof/>
            <w:webHidden/>
          </w:rPr>
          <w:fldChar w:fldCharType="end"/>
        </w:r>
      </w:hyperlink>
    </w:p>
    <w:p w:rsidR="00073876" w:rsidRDefault="00496AF7" w14:paraId="6F5033AC" w14:textId="1F4919A1">
      <w:pPr>
        <w:pStyle w:val="TOC3"/>
        <w:tabs>
          <w:tab w:val="right" w:leader="dot" w:pos="9062"/>
        </w:tabs>
        <w:rPr>
          <w:rFonts w:eastAsiaTheme="minorEastAsia" w:cstheme="minorBidi"/>
          <w:i w:val="0"/>
          <w:iCs w:val="0"/>
          <w:noProof/>
          <w:sz w:val="24"/>
          <w:szCs w:val="24"/>
        </w:rPr>
      </w:pPr>
      <w:hyperlink w:history="1" w:anchor="_Toc112750136">
        <w:r w:rsidRPr="002C25E9" w:rsidR="00073876">
          <w:rPr>
            <w:rStyle w:val="Hyperlink"/>
            <w:noProof/>
          </w:rPr>
          <w:t>8.1.4. Attestation d’assurance</w:t>
        </w:r>
        <w:r w:rsidR="00073876">
          <w:rPr>
            <w:noProof/>
            <w:webHidden/>
          </w:rPr>
          <w:tab/>
        </w:r>
        <w:r w:rsidR="00073876">
          <w:rPr>
            <w:noProof/>
            <w:webHidden/>
          </w:rPr>
          <w:fldChar w:fldCharType="begin"/>
        </w:r>
        <w:r w:rsidR="00073876">
          <w:rPr>
            <w:noProof/>
            <w:webHidden/>
          </w:rPr>
          <w:instrText xml:space="preserve"> PAGEREF _Toc112750136 \h </w:instrText>
        </w:r>
        <w:r w:rsidR="00073876">
          <w:rPr>
            <w:noProof/>
            <w:webHidden/>
          </w:rPr>
        </w:r>
        <w:r w:rsidR="00073876">
          <w:rPr>
            <w:noProof/>
            <w:webHidden/>
          </w:rPr>
          <w:fldChar w:fldCharType="separate"/>
        </w:r>
        <w:r w:rsidR="00073876">
          <w:rPr>
            <w:noProof/>
            <w:webHidden/>
          </w:rPr>
          <w:t>36</w:t>
        </w:r>
        <w:r w:rsidR="00073876">
          <w:rPr>
            <w:noProof/>
            <w:webHidden/>
          </w:rPr>
          <w:fldChar w:fldCharType="end"/>
        </w:r>
      </w:hyperlink>
    </w:p>
    <w:p w:rsidR="00073876" w:rsidRDefault="00496AF7" w14:paraId="72DB4D76" w14:textId="21FF8C64">
      <w:pPr>
        <w:pStyle w:val="TOC2"/>
        <w:rPr>
          <w:rFonts w:eastAsiaTheme="minorEastAsia" w:cstheme="minorBidi"/>
          <w:smallCaps w:val="0"/>
          <w:noProof/>
          <w:sz w:val="24"/>
          <w:szCs w:val="24"/>
        </w:rPr>
      </w:pPr>
      <w:hyperlink w:history="1" w:anchor="_Toc112750137">
        <w:r w:rsidRPr="002C25E9" w:rsidR="00073876">
          <w:rPr>
            <w:rStyle w:val="Hyperlink"/>
            <w:noProof/>
          </w:rPr>
          <w:t>8.2. Assurances du Maître d’Ouvrage</w:t>
        </w:r>
        <w:r w:rsidR="00073876">
          <w:rPr>
            <w:noProof/>
            <w:webHidden/>
          </w:rPr>
          <w:tab/>
        </w:r>
        <w:r w:rsidR="00073876">
          <w:rPr>
            <w:noProof/>
            <w:webHidden/>
          </w:rPr>
          <w:fldChar w:fldCharType="begin"/>
        </w:r>
        <w:r w:rsidR="00073876">
          <w:rPr>
            <w:noProof/>
            <w:webHidden/>
          </w:rPr>
          <w:instrText xml:space="preserve"> PAGEREF _Toc112750137 \h </w:instrText>
        </w:r>
        <w:r w:rsidR="00073876">
          <w:rPr>
            <w:noProof/>
            <w:webHidden/>
          </w:rPr>
        </w:r>
        <w:r w:rsidR="00073876">
          <w:rPr>
            <w:noProof/>
            <w:webHidden/>
          </w:rPr>
          <w:fldChar w:fldCharType="separate"/>
        </w:r>
        <w:r w:rsidR="00073876">
          <w:rPr>
            <w:noProof/>
            <w:webHidden/>
          </w:rPr>
          <w:t>36</w:t>
        </w:r>
        <w:r w:rsidR="00073876">
          <w:rPr>
            <w:noProof/>
            <w:webHidden/>
          </w:rPr>
          <w:fldChar w:fldCharType="end"/>
        </w:r>
      </w:hyperlink>
    </w:p>
    <w:p w:rsidR="00073876" w:rsidRDefault="00496AF7" w14:paraId="62378AFF" w14:textId="61CA7D45">
      <w:pPr>
        <w:pStyle w:val="TOC1"/>
        <w:rPr>
          <w:rFonts w:eastAsiaTheme="minorEastAsia" w:cstheme="minorBidi"/>
          <w:b w:val="0"/>
          <w:bCs w:val="0"/>
          <w:caps w:val="0"/>
          <w:noProof/>
          <w:sz w:val="24"/>
          <w:szCs w:val="24"/>
        </w:rPr>
      </w:pPr>
      <w:hyperlink w:history="1" w:anchor="_Toc112750138">
        <w:r w:rsidRPr="002C25E9" w:rsidR="00073876">
          <w:rPr>
            <w:rStyle w:val="Hyperlink"/>
            <w:noProof/>
          </w:rPr>
          <w:t>Article 9. Etat des Bâtiments et des Installations Techniques</w:t>
        </w:r>
        <w:r w:rsidR="00073876">
          <w:rPr>
            <w:noProof/>
            <w:webHidden/>
          </w:rPr>
          <w:tab/>
        </w:r>
        <w:r w:rsidR="00073876">
          <w:rPr>
            <w:noProof/>
            <w:webHidden/>
          </w:rPr>
          <w:fldChar w:fldCharType="begin"/>
        </w:r>
        <w:r w:rsidR="00073876">
          <w:rPr>
            <w:noProof/>
            <w:webHidden/>
          </w:rPr>
          <w:instrText xml:space="preserve"> PAGEREF _Toc112750138 \h </w:instrText>
        </w:r>
        <w:r w:rsidR="00073876">
          <w:rPr>
            <w:noProof/>
            <w:webHidden/>
          </w:rPr>
        </w:r>
        <w:r w:rsidR="00073876">
          <w:rPr>
            <w:noProof/>
            <w:webHidden/>
          </w:rPr>
          <w:fldChar w:fldCharType="separate"/>
        </w:r>
        <w:r w:rsidR="00073876">
          <w:rPr>
            <w:noProof/>
            <w:webHidden/>
          </w:rPr>
          <w:t>37</w:t>
        </w:r>
        <w:r w:rsidR="00073876">
          <w:rPr>
            <w:noProof/>
            <w:webHidden/>
          </w:rPr>
          <w:fldChar w:fldCharType="end"/>
        </w:r>
      </w:hyperlink>
    </w:p>
    <w:p w:rsidR="00073876" w:rsidRDefault="00496AF7" w14:paraId="07DC3E78" w14:textId="71D81336">
      <w:pPr>
        <w:pStyle w:val="TOC1"/>
        <w:rPr>
          <w:rFonts w:eastAsiaTheme="minorEastAsia" w:cstheme="minorBidi"/>
          <w:b w:val="0"/>
          <w:bCs w:val="0"/>
          <w:caps w:val="0"/>
          <w:noProof/>
          <w:sz w:val="24"/>
          <w:szCs w:val="24"/>
        </w:rPr>
      </w:pPr>
      <w:hyperlink w:history="1" w:anchor="_Toc112750139">
        <w:r w:rsidRPr="002C25E9" w:rsidR="00073876">
          <w:rPr>
            <w:rStyle w:val="Hyperlink"/>
            <w:noProof/>
          </w:rPr>
          <w:t>Article 10. Etat du sol ou du sous-sol</w:t>
        </w:r>
        <w:r w:rsidR="00073876">
          <w:rPr>
            <w:noProof/>
            <w:webHidden/>
          </w:rPr>
          <w:tab/>
        </w:r>
        <w:r w:rsidR="00073876">
          <w:rPr>
            <w:noProof/>
            <w:webHidden/>
          </w:rPr>
          <w:fldChar w:fldCharType="begin"/>
        </w:r>
        <w:r w:rsidR="00073876">
          <w:rPr>
            <w:noProof/>
            <w:webHidden/>
          </w:rPr>
          <w:instrText xml:space="preserve"> PAGEREF _Toc112750139 \h </w:instrText>
        </w:r>
        <w:r w:rsidR="00073876">
          <w:rPr>
            <w:noProof/>
            <w:webHidden/>
          </w:rPr>
        </w:r>
        <w:r w:rsidR="00073876">
          <w:rPr>
            <w:noProof/>
            <w:webHidden/>
          </w:rPr>
          <w:fldChar w:fldCharType="separate"/>
        </w:r>
        <w:r w:rsidR="00073876">
          <w:rPr>
            <w:noProof/>
            <w:webHidden/>
          </w:rPr>
          <w:t>37</w:t>
        </w:r>
        <w:r w:rsidR="00073876">
          <w:rPr>
            <w:noProof/>
            <w:webHidden/>
          </w:rPr>
          <w:fldChar w:fldCharType="end"/>
        </w:r>
      </w:hyperlink>
    </w:p>
    <w:p w:rsidR="00073876" w:rsidRDefault="00496AF7" w14:paraId="27552F4D" w14:textId="27248487">
      <w:pPr>
        <w:pStyle w:val="TOC1"/>
        <w:rPr>
          <w:rFonts w:eastAsiaTheme="minorEastAsia" w:cstheme="minorBidi"/>
          <w:b w:val="0"/>
          <w:bCs w:val="0"/>
          <w:caps w:val="0"/>
          <w:noProof/>
          <w:sz w:val="24"/>
          <w:szCs w:val="24"/>
        </w:rPr>
      </w:pPr>
      <w:hyperlink w:history="1" w:anchor="_Toc112750140">
        <w:r w:rsidRPr="002C25E9" w:rsidR="00073876">
          <w:rPr>
            <w:rStyle w:val="Hyperlink"/>
            <w:noProof/>
          </w:rPr>
          <w:t>Article 11. Documents fournis par le Maître d’Ouvrage</w:t>
        </w:r>
        <w:r w:rsidR="00073876">
          <w:rPr>
            <w:noProof/>
            <w:webHidden/>
          </w:rPr>
          <w:tab/>
        </w:r>
        <w:r w:rsidR="00073876">
          <w:rPr>
            <w:noProof/>
            <w:webHidden/>
          </w:rPr>
          <w:fldChar w:fldCharType="begin"/>
        </w:r>
        <w:r w:rsidR="00073876">
          <w:rPr>
            <w:noProof/>
            <w:webHidden/>
          </w:rPr>
          <w:instrText xml:space="preserve"> PAGEREF _Toc112750140 \h </w:instrText>
        </w:r>
        <w:r w:rsidR="00073876">
          <w:rPr>
            <w:noProof/>
            <w:webHidden/>
          </w:rPr>
        </w:r>
        <w:r w:rsidR="00073876">
          <w:rPr>
            <w:noProof/>
            <w:webHidden/>
          </w:rPr>
          <w:fldChar w:fldCharType="separate"/>
        </w:r>
        <w:r w:rsidR="00073876">
          <w:rPr>
            <w:noProof/>
            <w:webHidden/>
          </w:rPr>
          <w:t>37</w:t>
        </w:r>
        <w:r w:rsidR="00073876">
          <w:rPr>
            <w:noProof/>
            <w:webHidden/>
          </w:rPr>
          <w:fldChar w:fldCharType="end"/>
        </w:r>
      </w:hyperlink>
    </w:p>
    <w:p w:rsidR="00073876" w:rsidRDefault="00496AF7" w14:paraId="0A046F2C" w14:textId="06EF7577">
      <w:pPr>
        <w:pStyle w:val="TOC1"/>
        <w:rPr>
          <w:rFonts w:eastAsiaTheme="minorEastAsia" w:cstheme="minorBidi"/>
          <w:b w:val="0"/>
          <w:bCs w:val="0"/>
          <w:caps w:val="0"/>
          <w:noProof/>
          <w:sz w:val="24"/>
          <w:szCs w:val="24"/>
        </w:rPr>
      </w:pPr>
      <w:hyperlink w:history="1" w:anchor="_Toc112750141">
        <w:r w:rsidRPr="002C25E9" w:rsidR="00073876">
          <w:rPr>
            <w:rStyle w:val="Hyperlink"/>
            <w:noProof/>
          </w:rPr>
          <w:t>Article 12. Modifications apportées aux stipulations contractuelles</w:t>
        </w:r>
        <w:r w:rsidR="00073876">
          <w:rPr>
            <w:noProof/>
            <w:webHidden/>
          </w:rPr>
          <w:tab/>
        </w:r>
        <w:r w:rsidR="00073876">
          <w:rPr>
            <w:noProof/>
            <w:webHidden/>
          </w:rPr>
          <w:fldChar w:fldCharType="begin"/>
        </w:r>
        <w:r w:rsidR="00073876">
          <w:rPr>
            <w:noProof/>
            <w:webHidden/>
          </w:rPr>
          <w:instrText xml:space="preserve"> PAGEREF _Toc112750141 \h </w:instrText>
        </w:r>
        <w:r w:rsidR="00073876">
          <w:rPr>
            <w:noProof/>
            <w:webHidden/>
          </w:rPr>
        </w:r>
        <w:r w:rsidR="00073876">
          <w:rPr>
            <w:noProof/>
            <w:webHidden/>
          </w:rPr>
          <w:fldChar w:fldCharType="separate"/>
        </w:r>
        <w:r w:rsidR="00073876">
          <w:rPr>
            <w:noProof/>
            <w:webHidden/>
          </w:rPr>
          <w:t>37</w:t>
        </w:r>
        <w:r w:rsidR="00073876">
          <w:rPr>
            <w:noProof/>
            <w:webHidden/>
          </w:rPr>
          <w:fldChar w:fldCharType="end"/>
        </w:r>
      </w:hyperlink>
    </w:p>
    <w:p w:rsidR="00073876" w:rsidRDefault="00496AF7" w14:paraId="6729A86C" w14:textId="0523874C">
      <w:pPr>
        <w:pStyle w:val="TOC1"/>
        <w:rPr>
          <w:rFonts w:eastAsiaTheme="minorEastAsia" w:cstheme="minorBidi"/>
          <w:b w:val="0"/>
          <w:bCs w:val="0"/>
          <w:caps w:val="0"/>
          <w:noProof/>
          <w:sz w:val="24"/>
          <w:szCs w:val="24"/>
        </w:rPr>
      </w:pPr>
      <w:hyperlink w:history="1" w:anchor="_Toc112750142">
        <w:r w:rsidRPr="002C25E9" w:rsidR="00073876">
          <w:rPr>
            <w:rStyle w:val="Hyperlink"/>
            <w:noProof/>
          </w:rPr>
          <w:t>Article 13. Développement durable</w:t>
        </w:r>
        <w:r w:rsidR="00073876">
          <w:rPr>
            <w:noProof/>
            <w:webHidden/>
          </w:rPr>
          <w:tab/>
        </w:r>
        <w:r w:rsidR="00073876">
          <w:rPr>
            <w:noProof/>
            <w:webHidden/>
          </w:rPr>
          <w:fldChar w:fldCharType="begin"/>
        </w:r>
        <w:r w:rsidR="00073876">
          <w:rPr>
            <w:noProof/>
            <w:webHidden/>
          </w:rPr>
          <w:instrText xml:space="preserve"> PAGEREF _Toc112750142 \h </w:instrText>
        </w:r>
        <w:r w:rsidR="00073876">
          <w:rPr>
            <w:noProof/>
            <w:webHidden/>
          </w:rPr>
        </w:r>
        <w:r w:rsidR="00073876">
          <w:rPr>
            <w:noProof/>
            <w:webHidden/>
          </w:rPr>
          <w:fldChar w:fldCharType="separate"/>
        </w:r>
        <w:r w:rsidR="00073876">
          <w:rPr>
            <w:noProof/>
            <w:webHidden/>
          </w:rPr>
          <w:t>38</w:t>
        </w:r>
        <w:r w:rsidR="00073876">
          <w:rPr>
            <w:noProof/>
            <w:webHidden/>
          </w:rPr>
          <w:fldChar w:fldCharType="end"/>
        </w:r>
      </w:hyperlink>
    </w:p>
    <w:p w:rsidR="00073876" w:rsidRDefault="00496AF7" w14:paraId="442F3557" w14:textId="05347BDD">
      <w:pPr>
        <w:pStyle w:val="TOC2"/>
        <w:rPr>
          <w:rFonts w:eastAsiaTheme="minorEastAsia" w:cstheme="minorBidi"/>
          <w:smallCaps w:val="0"/>
          <w:noProof/>
          <w:sz w:val="24"/>
          <w:szCs w:val="24"/>
        </w:rPr>
      </w:pPr>
      <w:hyperlink w:history="1" w:anchor="_Toc112750143">
        <w:r w:rsidRPr="002C25E9" w:rsidR="00073876">
          <w:rPr>
            <w:rStyle w:val="Hyperlink"/>
            <w:noProof/>
          </w:rPr>
          <w:t>13.1. Clause d’insertion sociale</w:t>
        </w:r>
        <w:r w:rsidR="00073876">
          <w:rPr>
            <w:noProof/>
            <w:webHidden/>
          </w:rPr>
          <w:tab/>
        </w:r>
        <w:r w:rsidR="00073876">
          <w:rPr>
            <w:noProof/>
            <w:webHidden/>
          </w:rPr>
          <w:fldChar w:fldCharType="begin"/>
        </w:r>
        <w:r w:rsidR="00073876">
          <w:rPr>
            <w:noProof/>
            <w:webHidden/>
          </w:rPr>
          <w:instrText xml:space="preserve"> PAGEREF _Toc112750143 \h </w:instrText>
        </w:r>
        <w:r w:rsidR="00073876">
          <w:rPr>
            <w:noProof/>
            <w:webHidden/>
          </w:rPr>
        </w:r>
        <w:r w:rsidR="00073876">
          <w:rPr>
            <w:noProof/>
            <w:webHidden/>
          </w:rPr>
          <w:fldChar w:fldCharType="separate"/>
        </w:r>
        <w:r w:rsidR="00073876">
          <w:rPr>
            <w:noProof/>
            <w:webHidden/>
          </w:rPr>
          <w:t>38</w:t>
        </w:r>
        <w:r w:rsidR="00073876">
          <w:rPr>
            <w:noProof/>
            <w:webHidden/>
          </w:rPr>
          <w:fldChar w:fldCharType="end"/>
        </w:r>
      </w:hyperlink>
    </w:p>
    <w:p w:rsidR="00073876" w:rsidRDefault="00496AF7" w14:paraId="621E18FB" w14:textId="613A719F">
      <w:pPr>
        <w:pStyle w:val="TOC3"/>
        <w:tabs>
          <w:tab w:val="right" w:leader="dot" w:pos="9062"/>
        </w:tabs>
        <w:rPr>
          <w:rFonts w:eastAsiaTheme="minorEastAsia" w:cstheme="minorBidi"/>
          <w:i w:val="0"/>
          <w:iCs w:val="0"/>
          <w:noProof/>
          <w:sz w:val="24"/>
          <w:szCs w:val="24"/>
        </w:rPr>
      </w:pPr>
      <w:hyperlink w:history="1" w:anchor="_Toc112750144">
        <w:r w:rsidRPr="002C25E9" w:rsidR="00073876">
          <w:rPr>
            <w:rStyle w:val="Hyperlink"/>
            <w:noProof/>
          </w:rPr>
          <w:t>13.1.1. Publics éligibles</w:t>
        </w:r>
        <w:r w:rsidR="00073876">
          <w:rPr>
            <w:noProof/>
            <w:webHidden/>
          </w:rPr>
          <w:tab/>
        </w:r>
        <w:r w:rsidR="00073876">
          <w:rPr>
            <w:noProof/>
            <w:webHidden/>
          </w:rPr>
          <w:fldChar w:fldCharType="begin"/>
        </w:r>
        <w:r w:rsidR="00073876">
          <w:rPr>
            <w:noProof/>
            <w:webHidden/>
          </w:rPr>
          <w:instrText xml:space="preserve"> PAGEREF _Toc112750144 \h </w:instrText>
        </w:r>
        <w:r w:rsidR="00073876">
          <w:rPr>
            <w:noProof/>
            <w:webHidden/>
          </w:rPr>
        </w:r>
        <w:r w:rsidR="00073876">
          <w:rPr>
            <w:noProof/>
            <w:webHidden/>
          </w:rPr>
          <w:fldChar w:fldCharType="separate"/>
        </w:r>
        <w:r w:rsidR="00073876">
          <w:rPr>
            <w:noProof/>
            <w:webHidden/>
          </w:rPr>
          <w:t>38</w:t>
        </w:r>
        <w:r w:rsidR="00073876">
          <w:rPr>
            <w:noProof/>
            <w:webHidden/>
          </w:rPr>
          <w:fldChar w:fldCharType="end"/>
        </w:r>
      </w:hyperlink>
    </w:p>
    <w:p w:rsidR="00073876" w:rsidRDefault="00496AF7" w14:paraId="37B12EE0" w14:textId="399BDC42">
      <w:pPr>
        <w:pStyle w:val="TOC3"/>
        <w:tabs>
          <w:tab w:val="right" w:leader="dot" w:pos="9062"/>
        </w:tabs>
        <w:rPr>
          <w:rFonts w:eastAsiaTheme="minorEastAsia" w:cstheme="minorBidi"/>
          <w:i w:val="0"/>
          <w:iCs w:val="0"/>
          <w:noProof/>
          <w:sz w:val="24"/>
          <w:szCs w:val="24"/>
        </w:rPr>
      </w:pPr>
      <w:hyperlink w:history="1" w:anchor="_Toc112750145">
        <w:r w:rsidRPr="002C25E9" w:rsidR="00073876">
          <w:rPr>
            <w:rStyle w:val="Hyperlink"/>
            <w:noProof/>
          </w:rPr>
          <w:t>13.1.2. Modalités de mise en œuvre de l'action d'insertion professionnelle du Titulaire</w:t>
        </w:r>
        <w:r w:rsidR="00073876">
          <w:rPr>
            <w:noProof/>
            <w:webHidden/>
          </w:rPr>
          <w:tab/>
        </w:r>
        <w:r w:rsidR="00073876">
          <w:rPr>
            <w:noProof/>
            <w:webHidden/>
          </w:rPr>
          <w:fldChar w:fldCharType="begin"/>
        </w:r>
        <w:r w:rsidR="00073876">
          <w:rPr>
            <w:noProof/>
            <w:webHidden/>
          </w:rPr>
          <w:instrText xml:space="preserve"> PAGEREF _Toc112750145 \h </w:instrText>
        </w:r>
        <w:r w:rsidR="00073876">
          <w:rPr>
            <w:noProof/>
            <w:webHidden/>
          </w:rPr>
        </w:r>
        <w:r w:rsidR="00073876">
          <w:rPr>
            <w:noProof/>
            <w:webHidden/>
          </w:rPr>
          <w:fldChar w:fldCharType="separate"/>
        </w:r>
        <w:r w:rsidR="00073876">
          <w:rPr>
            <w:noProof/>
            <w:webHidden/>
          </w:rPr>
          <w:t>40</w:t>
        </w:r>
        <w:r w:rsidR="00073876">
          <w:rPr>
            <w:noProof/>
            <w:webHidden/>
          </w:rPr>
          <w:fldChar w:fldCharType="end"/>
        </w:r>
      </w:hyperlink>
    </w:p>
    <w:p w:rsidR="00073876" w:rsidRDefault="00496AF7" w14:paraId="23600B1D" w14:textId="4173FDAE">
      <w:pPr>
        <w:pStyle w:val="TOC3"/>
        <w:tabs>
          <w:tab w:val="right" w:leader="dot" w:pos="9062"/>
        </w:tabs>
        <w:rPr>
          <w:rFonts w:eastAsiaTheme="minorEastAsia" w:cstheme="minorBidi"/>
          <w:i w:val="0"/>
          <w:iCs w:val="0"/>
          <w:noProof/>
          <w:sz w:val="24"/>
          <w:szCs w:val="24"/>
        </w:rPr>
      </w:pPr>
      <w:hyperlink w:history="1" w:anchor="_Toc112750146">
        <w:r w:rsidRPr="002C25E9" w:rsidR="00073876">
          <w:rPr>
            <w:rStyle w:val="Hyperlink"/>
            <w:noProof/>
          </w:rPr>
          <w:t>13.1.3. Globalisation des heures d'insertion</w:t>
        </w:r>
        <w:r w:rsidR="00073876">
          <w:rPr>
            <w:noProof/>
            <w:webHidden/>
          </w:rPr>
          <w:tab/>
        </w:r>
        <w:r w:rsidR="00073876">
          <w:rPr>
            <w:noProof/>
            <w:webHidden/>
          </w:rPr>
          <w:fldChar w:fldCharType="begin"/>
        </w:r>
        <w:r w:rsidR="00073876">
          <w:rPr>
            <w:noProof/>
            <w:webHidden/>
          </w:rPr>
          <w:instrText xml:space="preserve"> PAGEREF _Toc112750146 \h </w:instrText>
        </w:r>
        <w:r w:rsidR="00073876">
          <w:rPr>
            <w:noProof/>
            <w:webHidden/>
          </w:rPr>
        </w:r>
        <w:r w:rsidR="00073876">
          <w:rPr>
            <w:noProof/>
            <w:webHidden/>
          </w:rPr>
          <w:fldChar w:fldCharType="separate"/>
        </w:r>
        <w:r w:rsidR="00073876">
          <w:rPr>
            <w:noProof/>
            <w:webHidden/>
          </w:rPr>
          <w:t>40</w:t>
        </w:r>
        <w:r w:rsidR="00073876">
          <w:rPr>
            <w:noProof/>
            <w:webHidden/>
          </w:rPr>
          <w:fldChar w:fldCharType="end"/>
        </w:r>
      </w:hyperlink>
    </w:p>
    <w:p w:rsidR="00073876" w:rsidRDefault="00496AF7" w14:paraId="369712CE" w14:textId="0558C3A3">
      <w:pPr>
        <w:pStyle w:val="TOC3"/>
        <w:tabs>
          <w:tab w:val="right" w:leader="dot" w:pos="9062"/>
        </w:tabs>
        <w:rPr>
          <w:rFonts w:eastAsiaTheme="minorEastAsia" w:cstheme="minorBidi"/>
          <w:i w:val="0"/>
          <w:iCs w:val="0"/>
          <w:noProof/>
          <w:sz w:val="24"/>
          <w:szCs w:val="24"/>
        </w:rPr>
      </w:pPr>
      <w:hyperlink w:history="1" w:anchor="_Toc112750147">
        <w:r w:rsidRPr="002C25E9" w:rsidR="00073876">
          <w:rPr>
            <w:rStyle w:val="Hyperlink"/>
            <w:noProof/>
          </w:rPr>
          <w:t>13.1.4. Intervention d’un facilitateur</w:t>
        </w:r>
        <w:r w:rsidR="00073876">
          <w:rPr>
            <w:noProof/>
            <w:webHidden/>
          </w:rPr>
          <w:tab/>
        </w:r>
        <w:r w:rsidR="00073876">
          <w:rPr>
            <w:noProof/>
            <w:webHidden/>
          </w:rPr>
          <w:fldChar w:fldCharType="begin"/>
        </w:r>
        <w:r w:rsidR="00073876">
          <w:rPr>
            <w:noProof/>
            <w:webHidden/>
          </w:rPr>
          <w:instrText xml:space="preserve"> PAGEREF _Toc112750147 \h </w:instrText>
        </w:r>
        <w:r w:rsidR="00073876">
          <w:rPr>
            <w:noProof/>
            <w:webHidden/>
          </w:rPr>
        </w:r>
        <w:r w:rsidR="00073876">
          <w:rPr>
            <w:noProof/>
            <w:webHidden/>
          </w:rPr>
          <w:fldChar w:fldCharType="separate"/>
        </w:r>
        <w:r w:rsidR="00073876">
          <w:rPr>
            <w:noProof/>
            <w:webHidden/>
          </w:rPr>
          <w:t>40</w:t>
        </w:r>
        <w:r w:rsidR="00073876">
          <w:rPr>
            <w:noProof/>
            <w:webHidden/>
          </w:rPr>
          <w:fldChar w:fldCharType="end"/>
        </w:r>
      </w:hyperlink>
    </w:p>
    <w:p w:rsidR="00073876" w:rsidRDefault="00496AF7" w14:paraId="5CB9364F" w14:textId="2FB90DBF">
      <w:pPr>
        <w:pStyle w:val="TOC3"/>
        <w:tabs>
          <w:tab w:val="right" w:leader="dot" w:pos="9062"/>
        </w:tabs>
        <w:rPr>
          <w:rFonts w:eastAsiaTheme="minorEastAsia" w:cstheme="minorBidi"/>
          <w:i w:val="0"/>
          <w:iCs w:val="0"/>
          <w:noProof/>
          <w:sz w:val="24"/>
          <w:szCs w:val="24"/>
        </w:rPr>
      </w:pPr>
      <w:hyperlink w:history="1" w:anchor="_Toc112750148">
        <w:r w:rsidRPr="002C25E9" w:rsidR="00073876">
          <w:rPr>
            <w:rStyle w:val="Hyperlink"/>
            <w:noProof/>
          </w:rPr>
          <w:t>13.1.5. Pénalités pour non-respect de la clause sociale d’insertion</w:t>
        </w:r>
        <w:r w:rsidR="00073876">
          <w:rPr>
            <w:noProof/>
            <w:webHidden/>
          </w:rPr>
          <w:tab/>
        </w:r>
        <w:r w:rsidR="00073876">
          <w:rPr>
            <w:noProof/>
            <w:webHidden/>
          </w:rPr>
          <w:fldChar w:fldCharType="begin"/>
        </w:r>
        <w:r w:rsidR="00073876">
          <w:rPr>
            <w:noProof/>
            <w:webHidden/>
          </w:rPr>
          <w:instrText xml:space="preserve"> PAGEREF _Toc112750148 \h </w:instrText>
        </w:r>
        <w:r w:rsidR="00073876">
          <w:rPr>
            <w:noProof/>
            <w:webHidden/>
          </w:rPr>
        </w:r>
        <w:r w:rsidR="00073876">
          <w:rPr>
            <w:noProof/>
            <w:webHidden/>
          </w:rPr>
          <w:fldChar w:fldCharType="separate"/>
        </w:r>
        <w:r w:rsidR="00073876">
          <w:rPr>
            <w:noProof/>
            <w:webHidden/>
          </w:rPr>
          <w:t>42</w:t>
        </w:r>
        <w:r w:rsidR="00073876">
          <w:rPr>
            <w:noProof/>
            <w:webHidden/>
          </w:rPr>
          <w:fldChar w:fldCharType="end"/>
        </w:r>
      </w:hyperlink>
    </w:p>
    <w:p w:rsidR="00073876" w:rsidRDefault="00496AF7" w14:paraId="48656DDC" w14:textId="668B8015">
      <w:pPr>
        <w:pStyle w:val="TOC2"/>
        <w:rPr>
          <w:rFonts w:eastAsiaTheme="minorEastAsia" w:cstheme="minorBidi"/>
          <w:smallCaps w:val="0"/>
          <w:noProof/>
          <w:sz w:val="24"/>
          <w:szCs w:val="24"/>
        </w:rPr>
      </w:pPr>
      <w:hyperlink w:history="1" w:anchor="_Toc112750149">
        <w:r w:rsidRPr="002C25E9" w:rsidR="00073876">
          <w:rPr>
            <w:rStyle w:val="Hyperlink"/>
            <w:noProof/>
          </w:rPr>
          <w:t>13.2. Clause environnementale générale</w:t>
        </w:r>
        <w:r w:rsidR="00073876">
          <w:rPr>
            <w:noProof/>
            <w:webHidden/>
          </w:rPr>
          <w:tab/>
        </w:r>
        <w:r w:rsidR="00073876">
          <w:rPr>
            <w:noProof/>
            <w:webHidden/>
          </w:rPr>
          <w:fldChar w:fldCharType="begin"/>
        </w:r>
        <w:r w:rsidR="00073876">
          <w:rPr>
            <w:noProof/>
            <w:webHidden/>
          </w:rPr>
          <w:instrText xml:space="preserve"> PAGEREF _Toc112750149 \h </w:instrText>
        </w:r>
        <w:r w:rsidR="00073876">
          <w:rPr>
            <w:noProof/>
            <w:webHidden/>
          </w:rPr>
        </w:r>
        <w:r w:rsidR="00073876">
          <w:rPr>
            <w:noProof/>
            <w:webHidden/>
          </w:rPr>
          <w:fldChar w:fldCharType="separate"/>
        </w:r>
        <w:r w:rsidR="00073876">
          <w:rPr>
            <w:noProof/>
            <w:webHidden/>
          </w:rPr>
          <w:t>42</w:t>
        </w:r>
        <w:r w:rsidR="00073876">
          <w:rPr>
            <w:noProof/>
            <w:webHidden/>
          </w:rPr>
          <w:fldChar w:fldCharType="end"/>
        </w:r>
      </w:hyperlink>
    </w:p>
    <w:p w:rsidR="00073876" w:rsidRDefault="00496AF7" w14:paraId="76345FBE" w14:textId="5476263C">
      <w:pPr>
        <w:pStyle w:val="TOC1"/>
        <w:rPr>
          <w:rFonts w:eastAsiaTheme="minorEastAsia" w:cstheme="minorBidi"/>
          <w:b w:val="0"/>
          <w:bCs w:val="0"/>
          <w:caps w:val="0"/>
          <w:noProof/>
          <w:sz w:val="24"/>
          <w:szCs w:val="24"/>
        </w:rPr>
      </w:pPr>
      <w:hyperlink w:history="1" w:anchor="_Toc112750150">
        <w:r w:rsidRPr="002C25E9" w:rsidR="00073876">
          <w:rPr>
            <w:rStyle w:val="Hyperlink"/>
            <w:noProof/>
          </w:rPr>
          <w:t>Article 14. Durée</w:t>
        </w:r>
        <w:r w:rsidR="00073876">
          <w:rPr>
            <w:noProof/>
            <w:webHidden/>
          </w:rPr>
          <w:tab/>
        </w:r>
        <w:r w:rsidR="00073876">
          <w:rPr>
            <w:noProof/>
            <w:webHidden/>
          </w:rPr>
          <w:fldChar w:fldCharType="begin"/>
        </w:r>
        <w:r w:rsidR="00073876">
          <w:rPr>
            <w:noProof/>
            <w:webHidden/>
          </w:rPr>
          <w:instrText xml:space="preserve"> PAGEREF _Toc112750150 \h </w:instrText>
        </w:r>
        <w:r w:rsidR="00073876">
          <w:rPr>
            <w:noProof/>
            <w:webHidden/>
          </w:rPr>
        </w:r>
        <w:r w:rsidR="00073876">
          <w:rPr>
            <w:noProof/>
            <w:webHidden/>
          </w:rPr>
          <w:fldChar w:fldCharType="separate"/>
        </w:r>
        <w:r w:rsidR="00073876">
          <w:rPr>
            <w:noProof/>
            <w:webHidden/>
          </w:rPr>
          <w:t>43</w:t>
        </w:r>
        <w:r w:rsidR="00073876">
          <w:rPr>
            <w:noProof/>
            <w:webHidden/>
          </w:rPr>
          <w:fldChar w:fldCharType="end"/>
        </w:r>
      </w:hyperlink>
    </w:p>
    <w:p w:rsidR="00073876" w:rsidRDefault="00496AF7" w14:paraId="5249FF86" w14:textId="15404AD9">
      <w:pPr>
        <w:pStyle w:val="TOC1"/>
        <w:rPr>
          <w:rFonts w:eastAsiaTheme="minorEastAsia" w:cstheme="minorBidi"/>
          <w:b w:val="0"/>
          <w:bCs w:val="0"/>
          <w:caps w:val="0"/>
          <w:noProof/>
          <w:sz w:val="24"/>
          <w:szCs w:val="24"/>
        </w:rPr>
      </w:pPr>
      <w:hyperlink w:history="1" w:anchor="_Toc112750151">
        <w:r w:rsidRPr="002C25E9" w:rsidR="00073876">
          <w:rPr>
            <w:rStyle w:val="Hyperlink"/>
            <w:noProof/>
          </w:rPr>
          <w:t>Article 15. Changement de réglementation</w:t>
        </w:r>
        <w:r w:rsidR="00073876">
          <w:rPr>
            <w:noProof/>
            <w:webHidden/>
          </w:rPr>
          <w:tab/>
        </w:r>
        <w:r w:rsidR="00073876">
          <w:rPr>
            <w:noProof/>
            <w:webHidden/>
          </w:rPr>
          <w:fldChar w:fldCharType="begin"/>
        </w:r>
        <w:r w:rsidR="00073876">
          <w:rPr>
            <w:noProof/>
            <w:webHidden/>
          </w:rPr>
          <w:instrText xml:space="preserve"> PAGEREF _Toc112750151 \h </w:instrText>
        </w:r>
        <w:r w:rsidR="00073876">
          <w:rPr>
            <w:noProof/>
            <w:webHidden/>
          </w:rPr>
        </w:r>
        <w:r w:rsidR="00073876">
          <w:rPr>
            <w:noProof/>
            <w:webHidden/>
          </w:rPr>
          <w:fldChar w:fldCharType="separate"/>
        </w:r>
        <w:r w:rsidR="00073876">
          <w:rPr>
            <w:noProof/>
            <w:webHidden/>
          </w:rPr>
          <w:t>43</w:t>
        </w:r>
        <w:r w:rsidR="00073876">
          <w:rPr>
            <w:noProof/>
            <w:webHidden/>
          </w:rPr>
          <w:fldChar w:fldCharType="end"/>
        </w:r>
      </w:hyperlink>
    </w:p>
    <w:p w:rsidR="00073876" w:rsidRDefault="00496AF7" w14:paraId="7BDC8920" w14:textId="0BCA07B2">
      <w:pPr>
        <w:pStyle w:val="TOC1"/>
        <w:rPr>
          <w:rFonts w:eastAsiaTheme="minorEastAsia" w:cstheme="minorBidi"/>
          <w:b w:val="0"/>
          <w:bCs w:val="0"/>
          <w:caps w:val="0"/>
          <w:noProof/>
          <w:sz w:val="24"/>
          <w:szCs w:val="24"/>
        </w:rPr>
      </w:pPr>
      <w:hyperlink w:history="1" w:anchor="_Toc112750152">
        <w:r w:rsidRPr="002C25E9" w:rsidR="00073876">
          <w:rPr>
            <w:rStyle w:val="Hyperlink"/>
            <w:noProof/>
          </w:rPr>
          <w:t>Article 16. Avance</w:t>
        </w:r>
        <w:r w:rsidR="00073876">
          <w:rPr>
            <w:noProof/>
            <w:webHidden/>
          </w:rPr>
          <w:tab/>
        </w:r>
        <w:r w:rsidR="00073876">
          <w:rPr>
            <w:noProof/>
            <w:webHidden/>
          </w:rPr>
          <w:fldChar w:fldCharType="begin"/>
        </w:r>
        <w:r w:rsidR="00073876">
          <w:rPr>
            <w:noProof/>
            <w:webHidden/>
          </w:rPr>
          <w:instrText xml:space="preserve"> PAGEREF _Toc112750152 \h </w:instrText>
        </w:r>
        <w:r w:rsidR="00073876">
          <w:rPr>
            <w:noProof/>
            <w:webHidden/>
          </w:rPr>
        </w:r>
        <w:r w:rsidR="00073876">
          <w:rPr>
            <w:noProof/>
            <w:webHidden/>
          </w:rPr>
          <w:fldChar w:fldCharType="separate"/>
        </w:r>
        <w:r w:rsidR="00073876">
          <w:rPr>
            <w:noProof/>
            <w:webHidden/>
          </w:rPr>
          <w:t>44</w:t>
        </w:r>
        <w:r w:rsidR="00073876">
          <w:rPr>
            <w:noProof/>
            <w:webHidden/>
          </w:rPr>
          <w:fldChar w:fldCharType="end"/>
        </w:r>
      </w:hyperlink>
    </w:p>
    <w:p w:rsidR="00073876" w:rsidRDefault="00496AF7" w14:paraId="56857B79" w14:textId="72B83241">
      <w:pPr>
        <w:pStyle w:val="TOC1"/>
        <w:rPr>
          <w:rFonts w:eastAsiaTheme="minorEastAsia" w:cstheme="minorBidi"/>
          <w:b w:val="0"/>
          <w:bCs w:val="0"/>
          <w:caps w:val="0"/>
          <w:noProof/>
          <w:sz w:val="24"/>
          <w:szCs w:val="24"/>
        </w:rPr>
      </w:pPr>
      <w:hyperlink w:history="1" w:anchor="_Toc112750153">
        <w:r w:rsidRPr="002C25E9" w:rsidR="00073876">
          <w:rPr>
            <w:rStyle w:val="Hyperlink"/>
            <w:noProof/>
          </w:rPr>
          <w:t>Chapitre II. Phase de Conception-Réalisation</w:t>
        </w:r>
        <w:r w:rsidR="00073876">
          <w:rPr>
            <w:noProof/>
            <w:webHidden/>
          </w:rPr>
          <w:tab/>
        </w:r>
        <w:r w:rsidR="00073876">
          <w:rPr>
            <w:noProof/>
            <w:webHidden/>
          </w:rPr>
          <w:fldChar w:fldCharType="begin"/>
        </w:r>
        <w:r w:rsidR="00073876">
          <w:rPr>
            <w:noProof/>
            <w:webHidden/>
          </w:rPr>
          <w:instrText xml:space="preserve"> PAGEREF _Toc112750153 \h </w:instrText>
        </w:r>
        <w:r w:rsidR="00073876">
          <w:rPr>
            <w:noProof/>
            <w:webHidden/>
          </w:rPr>
        </w:r>
        <w:r w:rsidR="00073876">
          <w:rPr>
            <w:noProof/>
            <w:webHidden/>
          </w:rPr>
          <w:fldChar w:fldCharType="separate"/>
        </w:r>
        <w:r w:rsidR="00073876">
          <w:rPr>
            <w:noProof/>
            <w:webHidden/>
          </w:rPr>
          <w:t>45</w:t>
        </w:r>
        <w:r w:rsidR="00073876">
          <w:rPr>
            <w:noProof/>
            <w:webHidden/>
          </w:rPr>
          <w:fldChar w:fldCharType="end"/>
        </w:r>
      </w:hyperlink>
    </w:p>
    <w:p w:rsidR="00073876" w:rsidRDefault="00496AF7" w14:paraId="59DEABB2" w14:textId="308768C7">
      <w:pPr>
        <w:pStyle w:val="TOC1"/>
        <w:rPr>
          <w:rFonts w:eastAsiaTheme="minorEastAsia" w:cstheme="minorBidi"/>
          <w:b w:val="0"/>
          <w:bCs w:val="0"/>
          <w:caps w:val="0"/>
          <w:noProof/>
          <w:sz w:val="24"/>
          <w:szCs w:val="24"/>
        </w:rPr>
      </w:pPr>
      <w:hyperlink w:history="1" w:anchor="_Toc112750154">
        <w:r w:rsidRPr="002C25E9" w:rsidR="00073876">
          <w:rPr>
            <w:rStyle w:val="Hyperlink"/>
            <w:noProof/>
          </w:rPr>
          <w:t>Article 17. Prestations de conception et de maitrise d’oeuvre</w:t>
        </w:r>
        <w:r w:rsidR="00073876">
          <w:rPr>
            <w:noProof/>
            <w:webHidden/>
          </w:rPr>
          <w:tab/>
        </w:r>
        <w:r w:rsidR="00073876">
          <w:rPr>
            <w:noProof/>
            <w:webHidden/>
          </w:rPr>
          <w:fldChar w:fldCharType="begin"/>
        </w:r>
        <w:r w:rsidR="00073876">
          <w:rPr>
            <w:noProof/>
            <w:webHidden/>
          </w:rPr>
          <w:instrText xml:space="preserve"> PAGEREF _Toc112750154 \h </w:instrText>
        </w:r>
        <w:r w:rsidR="00073876">
          <w:rPr>
            <w:noProof/>
            <w:webHidden/>
          </w:rPr>
        </w:r>
        <w:r w:rsidR="00073876">
          <w:rPr>
            <w:noProof/>
            <w:webHidden/>
          </w:rPr>
          <w:fldChar w:fldCharType="separate"/>
        </w:r>
        <w:r w:rsidR="00073876">
          <w:rPr>
            <w:noProof/>
            <w:webHidden/>
          </w:rPr>
          <w:t>45</w:t>
        </w:r>
        <w:r w:rsidR="00073876">
          <w:rPr>
            <w:noProof/>
            <w:webHidden/>
          </w:rPr>
          <w:fldChar w:fldCharType="end"/>
        </w:r>
      </w:hyperlink>
    </w:p>
    <w:p w:rsidR="00073876" w:rsidRDefault="00496AF7" w14:paraId="4E6DA43B" w14:textId="7A1623CE">
      <w:pPr>
        <w:pStyle w:val="TOC2"/>
        <w:rPr>
          <w:rFonts w:eastAsiaTheme="minorEastAsia" w:cstheme="minorBidi"/>
          <w:smallCaps w:val="0"/>
          <w:noProof/>
          <w:sz w:val="24"/>
          <w:szCs w:val="24"/>
        </w:rPr>
      </w:pPr>
      <w:hyperlink w:history="1" w:anchor="_Toc112750155">
        <w:r w:rsidRPr="002C25E9" w:rsidR="00073876">
          <w:rPr>
            <w:rStyle w:val="Hyperlink"/>
            <w:noProof/>
          </w:rPr>
          <w:t xml:space="preserve">17.1. Conception du </w:t>
        </w:r>
        <w:r w:rsidRPr="002C25E9" w:rsidR="00073876">
          <w:rPr>
            <w:rStyle w:val="Hyperlink"/>
            <w:noProof/>
            <w:lang w:eastAsia="en-US"/>
          </w:rPr>
          <w:t>Bouquet d’Amélioration de la Performance</w:t>
        </w:r>
        <w:r w:rsidR="00073876">
          <w:rPr>
            <w:noProof/>
            <w:webHidden/>
          </w:rPr>
          <w:tab/>
        </w:r>
        <w:r w:rsidR="00073876">
          <w:rPr>
            <w:noProof/>
            <w:webHidden/>
          </w:rPr>
          <w:fldChar w:fldCharType="begin"/>
        </w:r>
        <w:r w:rsidR="00073876">
          <w:rPr>
            <w:noProof/>
            <w:webHidden/>
          </w:rPr>
          <w:instrText xml:space="preserve"> PAGEREF _Toc112750155 \h </w:instrText>
        </w:r>
        <w:r w:rsidR="00073876">
          <w:rPr>
            <w:noProof/>
            <w:webHidden/>
          </w:rPr>
        </w:r>
        <w:r w:rsidR="00073876">
          <w:rPr>
            <w:noProof/>
            <w:webHidden/>
          </w:rPr>
          <w:fldChar w:fldCharType="separate"/>
        </w:r>
        <w:r w:rsidR="00073876">
          <w:rPr>
            <w:noProof/>
            <w:webHidden/>
          </w:rPr>
          <w:t>45</w:t>
        </w:r>
        <w:r w:rsidR="00073876">
          <w:rPr>
            <w:noProof/>
            <w:webHidden/>
          </w:rPr>
          <w:fldChar w:fldCharType="end"/>
        </w:r>
      </w:hyperlink>
    </w:p>
    <w:p w:rsidR="00073876" w:rsidRDefault="00496AF7" w14:paraId="5F4239BB" w14:textId="4A73D048">
      <w:pPr>
        <w:pStyle w:val="TOC2"/>
        <w:rPr>
          <w:rFonts w:eastAsiaTheme="minorEastAsia" w:cstheme="minorBidi"/>
          <w:smallCaps w:val="0"/>
          <w:noProof/>
          <w:sz w:val="24"/>
          <w:szCs w:val="24"/>
        </w:rPr>
      </w:pPr>
      <w:hyperlink w:history="1" w:anchor="_Toc112750156">
        <w:r w:rsidRPr="002C25E9" w:rsidR="00073876">
          <w:rPr>
            <w:rStyle w:val="Hyperlink"/>
            <w:noProof/>
          </w:rPr>
          <w:t>17.2. Mission de maîtrise d’œuvre</w:t>
        </w:r>
        <w:r w:rsidR="00073876">
          <w:rPr>
            <w:noProof/>
            <w:webHidden/>
          </w:rPr>
          <w:tab/>
        </w:r>
        <w:r w:rsidR="00073876">
          <w:rPr>
            <w:noProof/>
            <w:webHidden/>
          </w:rPr>
          <w:fldChar w:fldCharType="begin"/>
        </w:r>
        <w:r w:rsidR="00073876">
          <w:rPr>
            <w:noProof/>
            <w:webHidden/>
          </w:rPr>
          <w:instrText xml:space="preserve"> PAGEREF _Toc112750156 \h </w:instrText>
        </w:r>
        <w:r w:rsidR="00073876">
          <w:rPr>
            <w:noProof/>
            <w:webHidden/>
          </w:rPr>
        </w:r>
        <w:r w:rsidR="00073876">
          <w:rPr>
            <w:noProof/>
            <w:webHidden/>
          </w:rPr>
          <w:fldChar w:fldCharType="separate"/>
        </w:r>
        <w:r w:rsidR="00073876">
          <w:rPr>
            <w:noProof/>
            <w:webHidden/>
          </w:rPr>
          <w:t>45</w:t>
        </w:r>
        <w:r w:rsidR="00073876">
          <w:rPr>
            <w:noProof/>
            <w:webHidden/>
          </w:rPr>
          <w:fldChar w:fldCharType="end"/>
        </w:r>
      </w:hyperlink>
    </w:p>
    <w:p w:rsidR="00073876" w:rsidRDefault="00496AF7" w14:paraId="0AADB405" w14:textId="1CAA1618">
      <w:pPr>
        <w:pStyle w:val="TOC2"/>
        <w:rPr>
          <w:rFonts w:eastAsiaTheme="minorEastAsia" w:cstheme="minorBidi"/>
          <w:smallCaps w:val="0"/>
          <w:noProof/>
          <w:sz w:val="24"/>
          <w:szCs w:val="24"/>
        </w:rPr>
      </w:pPr>
      <w:hyperlink w:history="1" w:anchor="_Toc112750157">
        <w:r w:rsidRPr="002C25E9" w:rsidR="00073876">
          <w:rPr>
            <w:rStyle w:val="Hyperlink"/>
            <w:noProof/>
          </w:rPr>
          <w:t>17.3. Maquette numérique BIM</w:t>
        </w:r>
        <w:r w:rsidR="00073876">
          <w:rPr>
            <w:noProof/>
            <w:webHidden/>
          </w:rPr>
          <w:tab/>
        </w:r>
        <w:r w:rsidR="00073876">
          <w:rPr>
            <w:noProof/>
            <w:webHidden/>
          </w:rPr>
          <w:fldChar w:fldCharType="begin"/>
        </w:r>
        <w:r w:rsidR="00073876">
          <w:rPr>
            <w:noProof/>
            <w:webHidden/>
          </w:rPr>
          <w:instrText xml:space="preserve"> PAGEREF _Toc112750157 \h </w:instrText>
        </w:r>
        <w:r w:rsidR="00073876">
          <w:rPr>
            <w:noProof/>
            <w:webHidden/>
          </w:rPr>
        </w:r>
        <w:r w:rsidR="00073876">
          <w:rPr>
            <w:noProof/>
            <w:webHidden/>
          </w:rPr>
          <w:fldChar w:fldCharType="separate"/>
        </w:r>
        <w:r w:rsidR="00073876">
          <w:rPr>
            <w:noProof/>
            <w:webHidden/>
          </w:rPr>
          <w:t>46</w:t>
        </w:r>
        <w:r w:rsidR="00073876">
          <w:rPr>
            <w:noProof/>
            <w:webHidden/>
          </w:rPr>
          <w:fldChar w:fldCharType="end"/>
        </w:r>
      </w:hyperlink>
    </w:p>
    <w:p w:rsidR="00073876" w:rsidRDefault="00496AF7" w14:paraId="44DFEBAC" w14:textId="594D8F1E">
      <w:pPr>
        <w:pStyle w:val="TOC1"/>
        <w:rPr>
          <w:rFonts w:eastAsiaTheme="minorEastAsia" w:cstheme="minorBidi"/>
          <w:b w:val="0"/>
          <w:bCs w:val="0"/>
          <w:caps w:val="0"/>
          <w:noProof/>
          <w:sz w:val="24"/>
          <w:szCs w:val="24"/>
        </w:rPr>
      </w:pPr>
      <w:hyperlink w:history="1" w:anchor="_Toc112750158">
        <w:r w:rsidRPr="002C25E9" w:rsidR="00073876">
          <w:rPr>
            <w:rStyle w:val="Hyperlink"/>
            <w:noProof/>
          </w:rPr>
          <w:t>Article 18. Contenu et caractère des prix des prestations de la Phase de Conception-Réalisation</w:t>
        </w:r>
        <w:r w:rsidR="00073876">
          <w:rPr>
            <w:noProof/>
            <w:webHidden/>
          </w:rPr>
          <w:tab/>
        </w:r>
        <w:r w:rsidR="00073876">
          <w:rPr>
            <w:noProof/>
            <w:webHidden/>
          </w:rPr>
          <w:fldChar w:fldCharType="begin"/>
        </w:r>
        <w:r w:rsidR="00073876">
          <w:rPr>
            <w:noProof/>
            <w:webHidden/>
          </w:rPr>
          <w:instrText xml:space="preserve"> PAGEREF _Toc112750158 \h </w:instrText>
        </w:r>
        <w:r w:rsidR="00073876">
          <w:rPr>
            <w:noProof/>
            <w:webHidden/>
          </w:rPr>
        </w:r>
        <w:r w:rsidR="00073876">
          <w:rPr>
            <w:noProof/>
            <w:webHidden/>
          </w:rPr>
          <w:fldChar w:fldCharType="separate"/>
        </w:r>
        <w:r w:rsidR="00073876">
          <w:rPr>
            <w:noProof/>
            <w:webHidden/>
          </w:rPr>
          <w:t>46</w:t>
        </w:r>
        <w:r w:rsidR="00073876">
          <w:rPr>
            <w:noProof/>
            <w:webHidden/>
          </w:rPr>
          <w:fldChar w:fldCharType="end"/>
        </w:r>
      </w:hyperlink>
    </w:p>
    <w:p w:rsidR="00073876" w:rsidRDefault="00496AF7" w14:paraId="5D6106BD" w14:textId="193452D6">
      <w:pPr>
        <w:pStyle w:val="TOC2"/>
        <w:rPr>
          <w:rFonts w:eastAsiaTheme="minorEastAsia" w:cstheme="minorBidi"/>
          <w:smallCaps w:val="0"/>
          <w:noProof/>
          <w:sz w:val="24"/>
          <w:szCs w:val="24"/>
        </w:rPr>
      </w:pPr>
      <w:hyperlink w:history="1" w:anchor="_Toc112750159">
        <w:r w:rsidRPr="002C25E9" w:rsidR="00073876">
          <w:rPr>
            <w:rStyle w:val="Hyperlink"/>
            <w:noProof/>
          </w:rPr>
          <w:t>18.1. Contenu des prix</w:t>
        </w:r>
        <w:r w:rsidR="00073876">
          <w:rPr>
            <w:noProof/>
            <w:webHidden/>
          </w:rPr>
          <w:tab/>
        </w:r>
        <w:r w:rsidR="00073876">
          <w:rPr>
            <w:noProof/>
            <w:webHidden/>
          </w:rPr>
          <w:fldChar w:fldCharType="begin"/>
        </w:r>
        <w:r w:rsidR="00073876">
          <w:rPr>
            <w:noProof/>
            <w:webHidden/>
          </w:rPr>
          <w:instrText xml:space="preserve"> PAGEREF _Toc112750159 \h </w:instrText>
        </w:r>
        <w:r w:rsidR="00073876">
          <w:rPr>
            <w:noProof/>
            <w:webHidden/>
          </w:rPr>
        </w:r>
        <w:r w:rsidR="00073876">
          <w:rPr>
            <w:noProof/>
            <w:webHidden/>
          </w:rPr>
          <w:fldChar w:fldCharType="separate"/>
        </w:r>
        <w:r w:rsidR="00073876">
          <w:rPr>
            <w:noProof/>
            <w:webHidden/>
          </w:rPr>
          <w:t>46</w:t>
        </w:r>
        <w:r w:rsidR="00073876">
          <w:rPr>
            <w:noProof/>
            <w:webHidden/>
          </w:rPr>
          <w:fldChar w:fldCharType="end"/>
        </w:r>
      </w:hyperlink>
    </w:p>
    <w:p w:rsidR="00073876" w:rsidRDefault="00496AF7" w14:paraId="6E4C7805" w14:textId="3C42DA54">
      <w:pPr>
        <w:pStyle w:val="TOC2"/>
        <w:rPr>
          <w:rFonts w:eastAsiaTheme="minorEastAsia" w:cstheme="minorBidi"/>
          <w:smallCaps w:val="0"/>
          <w:noProof/>
          <w:sz w:val="24"/>
          <w:szCs w:val="24"/>
        </w:rPr>
      </w:pPr>
      <w:hyperlink w:history="1" w:anchor="_Toc112750160">
        <w:r w:rsidRPr="002C25E9" w:rsidR="00073876">
          <w:rPr>
            <w:rStyle w:val="Hyperlink"/>
            <w:noProof/>
          </w:rPr>
          <w:t>18.2. TVA</w:t>
        </w:r>
        <w:r w:rsidR="00073876">
          <w:rPr>
            <w:noProof/>
            <w:webHidden/>
          </w:rPr>
          <w:tab/>
        </w:r>
        <w:r w:rsidR="00073876">
          <w:rPr>
            <w:noProof/>
            <w:webHidden/>
          </w:rPr>
          <w:fldChar w:fldCharType="begin"/>
        </w:r>
        <w:r w:rsidR="00073876">
          <w:rPr>
            <w:noProof/>
            <w:webHidden/>
          </w:rPr>
          <w:instrText xml:space="preserve"> PAGEREF _Toc112750160 \h </w:instrText>
        </w:r>
        <w:r w:rsidR="00073876">
          <w:rPr>
            <w:noProof/>
            <w:webHidden/>
          </w:rPr>
        </w:r>
        <w:r w:rsidR="00073876">
          <w:rPr>
            <w:noProof/>
            <w:webHidden/>
          </w:rPr>
          <w:fldChar w:fldCharType="separate"/>
        </w:r>
        <w:r w:rsidR="00073876">
          <w:rPr>
            <w:noProof/>
            <w:webHidden/>
          </w:rPr>
          <w:t>47</w:t>
        </w:r>
        <w:r w:rsidR="00073876">
          <w:rPr>
            <w:noProof/>
            <w:webHidden/>
          </w:rPr>
          <w:fldChar w:fldCharType="end"/>
        </w:r>
      </w:hyperlink>
    </w:p>
    <w:p w:rsidR="00073876" w:rsidRDefault="00496AF7" w14:paraId="06A53F39" w14:textId="0C9AE0E5">
      <w:pPr>
        <w:pStyle w:val="TOC2"/>
        <w:rPr>
          <w:rFonts w:eastAsiaTheme="minorEastAsia" w:cstheme="minorBidi"/>
          <w:smallCaps w:val="0"/>
          <w:noProof/>
          <w:sz w:val="24"/>
          <w:szCs w:val="24"/>
        </w:rPr>
      </w:pPr>
      <w:hyperlink w:history="1" w:anchor="_Toc112750161">
        <w:r w:rsidRPr="002C25E9" w:rsidR="00073876">
          <w:rPr>
            <w:rStyle w:val="Hyperlink"/>
            <w:noProof/>
          </w:rPr>
          <w:t>18.3. Prix en cas de groupement d’opérateurs économiques</w:t>
        </w:r>
        <w:r w:rsidR="00073876">
          <w:rPr>
            <w:noProof/>
            <w:webHidden/>
          </w:rPr>
          <w:tab/>
        </w:r>
        <w:r w:rsidR="00073876">
          <w:rPr>
            <w:noProof/>
            <w:webHidden/>
          </w:rPr>
          <w:fldChar w:fldCharType="begin"/>
        </w:r>
        <w:r w:rsidR="00073876">
          <w:rPr>
            <w:noProof/>
            <w:webHidden/>
          </w:rPr>
          <w:instrText xml:space="preserve"> PAGEREF _Toc112750161 \h </w:instrText>
        </w:r>
        <w:r w:rsidR="00073876">
          <w:rPr>
            <w:noProof/>
            <w:webHidden/>
          </w:rPr>
        </w:r>
        <w:r w:rsidR="00073876">
          <w:rPr>
            <w:noProof/>
            <w:webHidden/>
          </w:rPr>
          <w:fldChar w:fldCharType="separate"/>
        </w:r>
        <w:r w:rsidR="00073876">
          <w:rPr>
            <w:noProof/>
            <w:webHidden/>
          </w:rPr>
          <w:t>47</w:t>
        </w:r>
        <w:r w:rsidR="00073876">
          <w:rPr>
            <w:noProof/>
            <w:webHidden/>
          </w:rPr>
          <w:fldChar w:fldCharType="end"/>
        </w:r>
      </w:hyperlink>
    </w:p>
    <w:p w:rsidR="00073876" w:rsidRDefault="00496AF7" w14:paraId="0C77144C" w14:textId="55A6E4F1">
      <w:pPr>
        <w:pStyle w:val="TOC2"/>
        <w:rPr>
          <w:rFonts w:eastAsiaTheme="minorEastAsia" w:cstheme="minorBidi"/>
          <w:smallCaps w:val="0"/>
          <w:noProof/>
          <w:sz w:val="24"/>
          <w:szCs w:val="24"/>
        </w:rPr>
      </w:pPr>
      <w:hyperlink w:history="1" w:anchor="_Toc112750162">
        <w:r w:rsidRPr="002C25E9" w:rsidR="00073876">
          <w:rPr>
            <w:rStyle w:val="Hyperlink"/>
            <w:noProof/>
          </w:rPr>
          <w:t>18.4. Prix en cas de sous-traitance</w:t>
        </w:r>
        <w:r w:rsidR="00073876">
          <w:rPr>
            <w:noProof/>
            <w:webHidden/>
          </w:rPr>
          <w:tab/>
        </w:r>
        <w:r w:rsidR="00073876">
          <w:rPr>
            <w:noProof/>
            <w:webHidden/>
          </w:rPr>
          <w:fldChar w:fldCharType="begin"/>
        </w:r>
        <w:r w:rsidR="00073876">
          <w:rPr>
            <w:noProof/>
            <w:webHidden/>
          </w:rPr>
          <w:instrText xml:space="preserve"> PAGEREF _Toc112750162 \h </w:instrText>
        </w:r>
        <w:r w:rsidR="00073876">
          <w:rPr>
            <w:noProof/>
            <w:webHidden/>
          </w:rPr>
        </w:r>
        <w:r w:rsidR="00073876">
          <w:rPr>
            <w:noProof/>
            <w:webHidden/>
          </w:rPr>
          <w:fldChar w:fldCharType="separate"/>
        </w:r>
        <w:r w:rsidR="00073876">
          <w:rPr>
            <w:noProof/>
            <w:webHidden/>
          </w:rPr>
          <w:t>47</w:t>
        </w:r>
        <w:r w:rsidR="00073876">
          <w:rPr>
            <w:noProof/>
            <w:webHidden/>
          </w:rPr>
          <w:fldChar w:fldCharType="end"/>
        </w:r>
      </w:hyperlink>
    </w:p>
    <w:p w:rsidR="00073876" w:rsidRDefault="00496AF7" w14:paraId="4F526FFD" w14:textId="56F75E71">
      <w:pPr>
        <w:pStyle w:val="TOC2"/>
        <w:rPr>
          <w:rFonts w:eastAsiaTheme="minorEastAsia" w:cstheme="minorBidi"/>
          <w:smallCaps w:val="0"/>
          <w:noProof/>
          <w:sz w:val="24"/>
          <w:szCs w:val="24"/>
        </w:rPr>
      </w:pPr>
      <w:hyperlink w:history="1" w:anchor="_Toc112750163">
        <w:r w:rsidRPr="002C25E9" w:rsidR="00073876">
          <w:rPr>
            <w:rStyle w:val="Hyperlink"/>
            <w:noProof/>
          </w:rPr>
          <w:t>18.5. Prix global et forfaitaire</w:t>
        </w:r>
        <w:r w:rsidR="00073876">
          <w:rPr>
            <w:noProof/>
            <w:webHidden/>
          </w:rPr>
          <w:tab/>
        </w:r>
        <w:r w:rsidR="00073876">
          <w:rPr>
            <w:noProof/>
            <w:webHidden/>
          </w:rPr>
          <w:fldChar w:fldCharType="begin"/>
        </w:r>
        <w:r w:rsidR="00073876">
          <w:rPr>
            <w:noProof/>
            <w:webHidden/>
          </w:rPr>
          <w:instrText xml:space="preserve"> PAGEREF _Toc112750163 \h </w:instrText>
        </w:r>
        <w:r w:rsidR="00073876">
          <w:rPr>
            <w:noProof/>
            <w:webHidden/>
          </w:rPr>
        </w:r>
        <w:r w:rsidR="00073876">
          <w:rPr>
            <w:noProof/>
            <w:webHidden/>
          </w:rPr>
          <w:fldChar w:fldCharType="separate"/>
        </w:r>
        <w:r w:rsidR="00073876">
          <w:rPr>
            <w:noProof/>
            <w:webHidden/>
          </w:rPr>
          <w:t>47</w:t>
        </w:r>
        <w:r w:rsidR="00073876">
          <w:rPr>
            <w:noProof/>
            <w:webHidden/>
          </w:rPr>
          <w:fldChar w:fldCharType="end"/>
        </w:r>
      </w:hyperlink>
    </w:p>
    <w:p w:rsidR="00073876" w:rsidRDefault="00496AF7" w14:paraId="289F2895" w14:textId="6D26DD4A">
      <w:pPr>
        <w:pStyle w:val="TOC2"/>
        <w:rPr>
          <w:rFonts w:eastAsiaTheme="minorEastAsia" w:cstheme="minorBidi"/>
          <w:smallCaps w:val="0"/>
          <w:noProof/>
          <w:sz w:val="24"/>
          <w:szCs w:val="24"/>
        </w:rPr>
      </w:pPr>
      <w:hyperlink w:history="1" w:anchor="_Toc112750164">
        <w:r w:rsidRPr="002C25E9" w:rsidR="00073876">
          <w:rPr>
            <w:rStyle w:val="Hyperlink"/>
            <w:noProof/>
          </w:rPr>
          <w:t>18.6. Décomposition et sous détails des prix</w:t>
        </w:r>
        <w:r w:rsidR="00073876">
          <w:rPr>
            <w:noProof/>
            <w:webHidden/>
          </w:rPr>
          <w:tab/>
        </w:r>
        <w:r w:rsidR="00073876">
          <w:rPr>
            <w:noProof/>
            <w:webHidden/>
          </w:rPr>
          <w:fldChar w:fldCharType="begin"/>
        </w:r>
        <w:r w:rsidR="00073876">
          <w:rPr>
            <w:noProof/>
            <w:webHidden/>
          </w:rPr>
          <w:instrText xml:space="preserve"> PAGEREF _Toc112750164 \h </w:instrText>
        </w:r>
        <w:r w:rsidR="00073876">
          <w:rPr>
            <w:noProof/>
            <w:webHidden/>
          </w:rPr>
        </w:r>
        <w:r w:rsidR="00073876">
          <w:rPr>
            <w:noProof/>
            <w:webHidden/>
          </w:rPr>
          <w:fldChar w:fldCharType="separate"/>
        </w:r>
        <w:r w:rsidR="00073876">
          <w:rPr>
            <w:noProof/>
            <w:webHidden/>
          </w:rPr>
          <w:t>48</w:t>
        </w:r>
        <w:r w:rsidR="00073876">
          <w:rPr>
            <w:noProof/>
            <w:webHidden/>
          </w:rPr>
          <w:fldChar w:fldCharType="end"/>
        </w:r>
      </w:hyperlink>
    </w:p>
    <w:p w:rsidR="00073876" w:rsidRDefault="00496AF7" w14:paraId="7CE4B6A4" w14:textId="4A4F271F">
      <w:pPr>
        <w:pStyle w:val="TOC1"/>
        <w:rPr>
          <w:rFonts w:eastAsiaTheme="minorEastAsia" w:cstheme="minorBidi"/>
          <w:b w:val="0"/>
          <w:bCs w:val="0"/>
          <w:caps w:val="0"/>
          <w:noProof/>
          <w:sz w:val="24"/>
          <w:szCs w:val="24"/>
        </w:rPr>
      </w:pPr>
      <w:hyperlink w:history="1" w:anchor="_Toc112750165">
        <w:r w:rsidRPr="002C25E9" w:rsidR="00073876">
          <w:rPr>
            <w:rStyle w:val="Hyperlink"/>
            <w:noProof/>
          </w:rPr>
          <w:t>Article 19. Variation des prix des prestations de la Phase de Conception-Réalisation</w:t>
        </w:r>
        <w:r w:rsidR="00073876">
          <w:rPr>
            <w:noProof/>
            <w:webHidden/>
          </w:rPr>
          <w:tab/>
        </w:r>
        <w:r w:rsidR="00073876">
          <w:rPr>
            <w:noProof/>
            <w:webHidden/>
          </w:rPr>
          <w:fldChar w:fldCharType="begin"/>
        </w:r>
        <w:r w:rsidR="00073876">
          <w:rPr>
            <w:noProof/>
            <w:webHidden/>
          </w:rPr>
          <w:instrText xml:space="preserve"> PAGEREF _Toc112750165 \h </w:instrText>
        </w:r>
        <w:r w:rsidR="00073876">
          <w:rPr>
            <w:noProof/>
            <w:webHidden/>
          </w:rPr>
        </w:r>
        <w:r w:rsidR="00073876">
          <w:rPr>
            <w:noProof/>
            <w:webHidden/>
          </w:rPr>
          <w:fldChar w:fldCharType="separate"/>
        </w:r>
        <w:r w:rsidR="00073876">
          <w:rPr>
            <w:noProof/>
            <w:webHidden/>
          </w:rPr>
          <w:t>48</w:t>
        </w:r>
        <w:r w:rsidR="00073876">
          <w:rPr>
            <w:noProof/>
            <w:webHidden/>
          </w:rPr>
          <w:fldChar w:fldCharType="end"/>
        </w:r>
      </w:hyperlink>
    </w:p>
    <w:p w:rsidR="00073876" w:rsidRDefault="00496AF7" w14:paraId="6D3F9B99" w14:textId="6D587508">
      <w:pPr>
        <w:pStyle w:val="TOC1"/>
        <w:rPr>
          <w:rFonts w:eastAsiaTheme="minorEastAsia" w:cstheme="minorBidi"/>
          <w:b w:val="0"/>
          <w:bCs w:val="0"/>
          <w:caps w:val="0"/>
          <w:noProof/>
          <w:sz w:val="24"/>
          <w:szCs w:val="24"/>
        </w:rPr>
      </w:pPr>
      <w:hyperlink w:history="1" w:anchor="_Toc112750166">
        <w:r w:rsidRPr="002C25E9" w:rsidR="00073876">
          <w:rPr>
            <w:rStyle w:val="Hyperlink"/>
            <w:noProof/>
          </w:rPr>
          <w:t>Article 20. Garantie financière</w:t>
        </w:r>
        <w:r w:rsidR="00073876">
          <w:rPr>
            <w:noProof/>
            <w:webHidden/>
          </w:rPr>
          <w:tab/>
        </w:r>
        <w:r w:rsidR="00073876">
          <w:rPr>
            <w:noProof/>
            <w:webHidden/>
          </w:rPr>
          <w:fldChar w:fldCharType="begin"/>
        </w:r>
        <w:r w:rsidR="00073876">
          <w:rPr>
            <w:noProof/>
            <w:webHidden/>
          </w:rPr>
          <w:instrText xml:space="preserve"> PAGEREF _Toc112750166 \h </w:instrText>
        </w:r>
        <w:r w:rsidR="00073876">
          <w:rPr>
            <w:noProof/>
            <w:webHidden/>
          </w:rPr>
        </w:r>
        <w:r w:rsidR="00073876">
          <w:rPr>
            <w:noProof/>
            <w:webHidden/>
          </w:rPr>
          <w:fldChar w:fldCharType="separate"/>
        </w:r>
        <w:r w:rsidR="00073876">
          <w:rPr>
            <w:noProof/>
            <w:webHidden/>
          </w:rPr>
          <w:t>49</w:t>
        </w:r>
        <w:r w:rsidR="00073876">
          <w:rPr>
            <w:noProof/>
            <w:webHidden/>
          </w:rPr>
          <w:fldChar w:fldCharType="end"/>
        </w:r>
      </w:hyperlink>
    </w:p>
    <w:p w:rsidR="00073876" w:rsidRDefault="00496AF7" w14:paraId="3C413DAF" w14:textId="7EBA46AD">
      <w:pPr>
        <w:pStyle w:val="TOC1"/>
        <w:rPr>
          <w:rFonts w:eastAsiaTheme="minorEastAsia" w:cstheme="minorBidi"/>
          <w:b w:val="0"/>
          <w:bCs w:val="0"/>
          <w:caps w:val="0"/>
          <w:noProof/>
          <w:sz w:val="24"/>
          <w:szCs w:val="24"/>
        </w:rPr>
      </w:pPr>
      <w:hyperlink w:history="1" w:anchor="_Toc112750167">
        <w:r w:rsidRPr="002C25E9" w:rsidR="00073876">
          <w:rPr>
            <w:rStyle w:val="Hyperlink"/>
            <w:noProof/>
          </w:rPr>
          <w:t>Article 21. Règlement des comptes DE LA Phase de Conception-Réalisation</w:t>
        </w:r>
        <w:r w:rsidR="00073876">
          <w:rPr>
            <w:noProof/>
            <w:webHidden/>
          </w:rPr>
          <w:tab/>
        </w:r>
        <w:r w:rsidR="00073876">
          <w:rPr>
            <w:noProof/>
            <w:webHidden/>
          </w:rPr>
          <w:fldChar w:fldCharType="begin"/>
        </w:r>
        <w:r w:rsidR="00073876">
          <w:rPr>
            <w:noProof/>
            <w:webHidden/>
          </w:rPr>
          <w:instrText xml:space="preserve"> PAGEREF _Toc112750167 \h </w:instrText>
        </w:r>
        <w:r w:rsidR="00073876">
          <w:rPr>
            <w:noProof/>
            <w:webHidden/>
          </w:rPr>
        </w:r>
        <w:r w:rsidR="00073876">
          <w:rPr>
            <w:noProof/>
            <w:webHidden/>
          </w:rPr>
          <w:fldChar w:fldCharType="separate"/>
        </w:r>
        <w:r w:rsidR="00073876">
          <w:rPr>
            <w:noProof/>
            <w:webHidden/>
          </w:rPr>
          <w:t>49</w:t>
        </w:r>
        <w:r w:rsidR="00073876">
          <w:rPr>
            <w:noProof/>
            <w:webHidden/>
          </w:rPr>
          <w:fldChar w:fldCharType="end"/>
        </w:r>
      </w:hyperlink>
    </w:p>
    <w:p w:rsidR="00073876" w:rsidRDefault="00496AF7" w14:paraId="2DE83B37" w14:textId="7F7251EA">
      <w:pPr>
        <w:pStyle w:val="TOC2"/>
        <w:rPr>
          <w:rFonts w:eastAsiaTheme="minorEastAsia" w:cstheme="minorBidi"/>
          <w:smallCaps w:val="0"/>
          <w:noProof/>
          <w:sz w:val="24"/>
          <w:szCs w:val="24"/>
        </w:rPr>
      </w:pPr>
      <w:hyperlink w:history="1" w:anchor="_Toc112750168">
        <w:r w:rsidRPr="002C25E9" w:rsidR="00073876">
          <w:rPr>
            <w:rStyle w:val="Hyperlink"/>
            <w:noProof/>
          </w:rPr>
          <w:t>21.1. Périodicité du règlement des comptes</w:t>
        </w:r>
        <w:r w:rsidR="00073876">
          <w:rPr>
            <w:noProof/>
            <w:webHidden/>
          </w:rPr>
          <w:tab/>
        </w:r>
        <w:r w:rsidR="00073876">
          <w:rPr>
            <w:noProof/>
            <w:webHidden/>
          </w:rPr>
          <w:fldChar w:fldCharType="begin"/>
        </w:r>
        <w:r w:rsidR="00073876">
          <w:rPr>
            <w:noProof/>
            <w:webHidden/>
          </w:rPr>
          <w:instrText xml:space="preserve"> PAGEREF _Toc112750168 \h </w:instrText>
        </w:r>
        <w:r w:rsidR="00073876">
          <w:rPr>
            <w:noProof/>
            <w:webHidden/>
          </w:rPr>
        </w:r>
        <w:r w:rsidR="00073876">
          <w:rPr>
            <w:noProof/>
            <w:webHidden/>
          </w:rPr>
          <w:fldChar w:fldCharType="separate"/>
        </w:r>
        <w:r w:rsidR="00073876">
          <w:rPr>
            <w:noProof/>
            <w:webHidden/>
          </w:rPr>
          <w:t>49</w:t>
        </w:r>
        <w:r w:rsidR="00073876">
          <w:rPr>
            <w:noProof/>
            <w:webHidden/>
          </w:rPr>
          <w:fldChar w:fldCharType="end"/>
        </w:r>
      </w:hyperlink>
    </w:p>
    <w:p w:rsidR="00073876" w:rsidRDefault="00496AF7" w14:paraId="41348240" w14:textId="02F05755">
      <w:pPr>
        <w:pStyle w:val="TOC2"/>
        <w:rPr>
          <w:rFonts w:eastAsiaTheme="minorEastAsia" w:cstheme="minorBidi"/>
          <w:smallCaps w:val="0"/>
          <w:noProof/>
          <w:sz w:val="24"/>
          <w:szCs w:val="24"/>
        </w:rPr>
      </w:pPr>
      <w:hyperlink w:history="1" w:anchor="_Toc112750169">
        <w:r w:rsidRPr="002C25E9" w:rsidR="00073876">
          <w:rPr>
            <w:rStyle w:val="Hyperlink"/>
            <w:noProof/>
          </w:rPr>
          <w:t>21.2. Approvisionnement</w:t>
        </w:r>
        <w:r w:rsidR="00073876">
          <w:rPr>
            <w:noProof/>
            <w:webHidden/>
          </w:rPr>
          <w:tab/>
        </w:r>
        <w:r w:rsidR="00073876">
          <w:rPr>
            <w:noProof/>
            <w:webHidden/>
          </w:rPr>
          <w:fldChar w:fldCharType="begin"/>
        </w:r>
        <w:r w:rsidR="00073876">
          <w:rPr>
            <w:noProof/>
            <w:webHidden/>
          </w:rPr>
          <w:instrText xml:space="preserve"> PAGEREF _Toc112750169 \h </w:instrText>
        </w:r>
        <w:r w:rsidR="00073876">
          <w:rPr>
            <w:noProof/>
            <w:webHidden/>
          </w:rPr>
        </w:r>
        <w:r w:rsidR="00073876">
          <w:rPr>
            <w:noProof/>
            <w:webHidden/>
          </w:rPr>
          <w:fldChar w:fldCharType="separate"/>
        </w:r>
        <w:r w:rsidR="00073876">
          <w:rPr>
            <w:noProof/>
            <w:webHidden/>
          </w:rPr>
          <w:t>50</w:t>
        </w:r>
        <w:r w:rsidR="00073876">
          <w:rPr>
            <w:noProof/>
            <w:webHidden/>
          </w:rPr>
          <w:fldChar w:fldCharType="end"/>
        </w:r>
      </w:hyperlink>
    </w:p>
    <w:p w:rsidR="00073876" w:rsidRDefault="00496AF7" w14:paraId="16759FDA" w14:textId="615A9A11">
      <w:pPr>
        <w:pStyle w:val="TOC2"/>
        <w:rPr>
          <w:rFonts w:eastAsiaTheme="minorEastAsia" w:cstheme="minorBidi"/>
          <w:smallCaps w:val="0"/>
          <w:noProof/>
          <w:sz w:val="24"/>
          <w:szCs w:val="24"/>
        </w:rPr>
      </w:pPr>
      <w:hyperlink w:history="1" w:anchor="_Toc112750170">
        <w:r w:rsidRPr="002C25E9" w:rsidR="00073876">
          <w:rPr>
            <w:rStyle w:val="Hyperlink"/>
            <w:noProof/>
          </w:rPr>
          <w:t>21.3. Variation des prix</w:t>
        </w:r>
        <w:r w:rsidR="00073876">
          <w:rPr>
            <w:noProof/>
            <w:webHidden/>
          </w:rPr>
          <w:tab/>
        </w:r>
        <w:r w:rsidR="00073876">
          <w:rPr>
            <w:noProof/>
            <w:webHidden/>
          </w:rPr>
          <w:fldChar w:fldCharType="begin"/>
        </w:r>
        <w:r w:rsidR="00073876">
          <w:rPr>
            <w:noProof/>
            <w:webHidden/>
          </w:rPr>
          <w:instrText xml:space="preserve"> PAGEREF _Toc112750170 \h </w:instrText>
        </w:r>
        <w:r w:rsidR="00073876">
          <w:rPr>
            <w:noProof/>
            <w:webHidden/>
          </w:rPr>
        </w:r>
        <w:r w:rsidR="00073876">
          <w:rPr>
            <w:noProof/>
            <w:webHidden/>
          </w:rPr>
          <w:fldChar w:fldCharType="separate"/>
        </w:r>
        <w:r w:rsidR="00073876">
          <w:rPr>
            <w:noProof/>
            <w:webHidden/>
          </w:rPr>
          <w:t>50</w:t>
        </w:r>
        <w:r w:rsidR="00073876">
          <w:rPr>
            <w:noProof/>
            <w:webHidden/>
          </w:rPr>
          <w:fldChar w:fldCharType="end"/>
        </w:r>
      </w:hyperlink>
    </w:p>
    <w:p w:rsidR="00073876" w:rsidRDefault="00496AF7" w14:paraId="3982366D" w14:textId="7783AABC">
      <w:pPr>
        <w:pStyle w:val="TOC2"/>
        <w:rPr>
          <w:rFonts w:eastAsiaTheme="minorEastAsia" w:cstheme="minorBidi"/>
          <w:smallCaps w:val="0"/>
          <w:noProof/>
          <w:sz w:val="24"/>
          <w:szCs w:val="24"/>
        </w:rPr>
      </w:pPr>
      <w:hyperlink w:history="1" w:anchor="_Toc112750171">
        <w:r w:rsidRPr="002C25E9" w:rsidR="00073876">
          <w:rPr>
            <w:rStyle w:val="Hyperlink"/>
            <w:noProof/>
          </w:rPr>
          <w:t>21.4. Règlement en cas de groupement d’opérateurs économiques</w:t>
        </w:r>
        <w:r w:rsidR="00073876">
          <w:rPr>
            <w:noProof/>
            <w:webHidden/>
          </w:rPr>
          <w:tab/>
        </w:r>
        <w:r w:rsidR="00073876">
          <w:rPr>
            <w:noProof/>
            <w:webHidden/>
          </w:rPr>
          <w:fldChar w:fldCharType="begin"/>
        </w:r>
        <w:r w:rsidR="00073876">
          <w:rPr>
            <w:noProof/>
            <w:webHidden/>
          </w:rPr>
          <w:instrText xml:space="preserve"> PAGEREF _Toc112750171 \h </w:instrText>
        </w:r>
        <w:r w:rsidR="00073876">
          <w:rPr>
            <w:noProof/>
            <w:webHidden/>
          </w:rPr>
        </w:r>
        <w:r w:rsidR="00073876">
          <w:rPr>
            <w:noProof/>
            <w:webHidden/>
          </w:rPr>
          <w:fldChar w:fldCharType="separate"/>
        </w:r>
        <w:r w:rsidR="00073876">
          <w:rPr>
            <w:noProof/>
            <w:webHidden/>
          </w:rPr>
          <w:t>51</w:t>
        </w:r>
        <w:r w:rsidR="00073876">
          <w:rPr>
            <w:noProof/>
            <w:webHidden/>
          </w:rPr>
          <w:fldChar w:fldCharType="end"/>
        </w:r>
      </w:hyperlink>
    </w:p>
    <w:p w:rsidR="00073876" w:rsidRDefault="00496AF7" w14:paraId="536ED155" w14:textId="77656BE6">
      <w:pPr>
        <w:pStyle w:val="TOC2"/>
        <w:rPr>
          <w:rFonts w:eastAsiaTheme="minorEastAsia" w:cstheme="minorBidi"/>
          <w:smallCaps w:val="0"/>
          <w:noProof/>
          <w:sz w:val="24"/>
          <w:szCs w:val="24"/>
        </w:rPr>
      </w:pPr>
      <w:hyperlink w:history="1" w:anchor="_Toc112750172">
        <w:r w:rsidRPr="002C25E9" w:rsidR="00073876">
          <w:rPr>
            <w:rStyle w:val="Hyperlink"/>
            <w:noProof/>
          </w:rPr>
          <w:t>21.5. Règlement des Sous-Traitants payés directement</w:t>
        </w:r>
        <w:r w:rsidR="00073876">
          <w:rPr>
            <w:noProof/>
            <w:webHidden/>
          </w:rPr>
          <w:tab/>
        </w:r>
        <w:r w:rsidR="00073876">
          <w:rPr>
            <w:noProof/>
            <w:webHidden/>
          </w:rPr>
          <w:fldChar w:fldCharType="begin"/>
        </w:r>
        <w:r w:rsidR="00073876">
          <w:rPr>
            <w:noProof/>
            <w:webHidden/>
          </w:rPr>
          <w:instrText xml:space="preserve"> PAGEREF _Toc112750172 \h </w:instrText>
        </w:r>
        <w:r w:rsidR="00073876">
          <w:rPr>
            <w:noProof/>
            <w:webHidden/>
          </w:rPr>
        </w:r>
        <w:r w:rsidR="00073876">
          <w:rPr>
            <w:noProof/>
            <w:webHidden/>
          </w:rPr>
          <w:fldChar w:fldCharType="separate"/>
        </w:r>
        <w:r w:rsidR="00073876">
          <w:rPr>
            <w:noProof/>
            <w:webHidden/>
          </w:rPr>
          <w:t>52</w:t>
        </w:r>
        <w:r w:rsidR="00073876">
          <w:rPr>
            <w:noProof/>
            <w:webHidden/>
          </w:rPr>
          <w:fldChar w:fldCharType="end"/>
        </w:r>
      </w:hyperlink>
    </w:p>
    <w:p w:rsidR="00073876" w:rsidRDefault="00496AF7" w14:paraId="5D618CA2" w14:textId="78425E5C">
      <w:pPr>
        <w:pStyle w:val="TOC2"/>
        <w:rPr>
          <w:rFonts w:eastAsiaTheme="minorEastAsia" w:cstheme="minorBidi"/>
          <w:smallCaps w:val="0"/>
          <w:noProof/>
          <w:sz w:val="24"/>
          <w:szCs w:val="24"/>
        </w:rPr>
      </w:pPr>
      <w:hyperlink w:history="1" w:anchor="_Toc112750173">
        <w:r w:rsidRPr="002C25E9" w:rsidR="00073876">
          <w:rPr>
            <w:rStyle w:val="Hyperlink"/>
            <w:noProof/>
          </w:rPr>
          <w:t>21.6. Facturation électronique</w:t>
        </w:r>
        <w:r w:rsidR="00073876">
          <w:rPr>
            <w:noProof/>
            <w:webHidden/>
          </w:rPr>
          <w:tab/>
        </w:r>
        <w:r w:rsidR="00073876">
          <w:rPr>
            <w:noProof/>
            <w:webHidden/>
          </w:rPr>
          <w:fldChar w:fldCharType="begin"/>
        </w:r>
        <w:r w:rsidR="00073876">
          <w:rPr>
            <w:noProof/>
            <w:webHidden/>
          </w:rPr>
          <w:instrText xml:space="preserve"> PAGEREF _Toc112750173 \h </w:instrText>
        </w:r>
        <w:r w:rsidR="00073876">
          <w:rPr>
            <w:noProof/>
            <w:webHidden/>
          </w:rPr>
        </w:r>
        <w:r w:rsidR="00073876">
          <w:rPr>
            <w:noProof/>
            <w:webHidden/>
          </w:rPr>
          <w:fldChar w:fldCharType="separate"/>
        </w:r>
        <w:r w:rsidR="00073876">
          <w:rPr>
            <w:noProof/>
            <w:webHidden/>
          </w:rPr>
          <w:t>52</w:t>
        </w:r>
        <w:r w:rsidR="00073876">
          <w:rPr>
            <w:noProof/>
            <w:webHidden/>
          </w:rPr>
          <w:fldChar w:fldCharType="end"/>
        </w:r>
      </w:hyperlink>
    </w:p>
    <w:p w:rsidR="00073876" w:rsidRDefault="00496AF7" w14:paraId="025D0C21" w14:textId="79465551">
      <w:pPr>
        <w:pStyle w:val="TOC2"/>
        <w:rPr>
          <w:rFonts w:eastAsiaTheme="minorEastAsia" w:cstheme="minorBidi"/>
          <w:smallCaps w:val="0"/>
          <w:noProof/>
          <w:sz w:val="24"/>
          <w:szCs w:val="24"/>
        </w:rPr>
      </w:pPr>
      <w:hyperlink w:history="1" w:anchor="_Toc112750174">
        <w:r w:rsidRPr="002C25E9" w:rsidR="00073876">
          <w:rPr>
            <w:rStyle w:val="Hyperlink"/>
            <w:noProof/>
          </w:rPr>
          <w:t>21.7. Demandes de paiement et acomptes mensuels</w:t>
        </w:r>
        <w:r w:rsidR="00073876">
          <w:rPr>
            <w:noProof/>
            <w:webHidden/>
          </w:rPr>
          <w:tab/>
        </w:r>
        <w:r w:rsidR="00073876">
          <w:rPr>
            <w:noProof/>
            <w:webHidden/>
          </w:rPr>
          <w:fldChar w:fldCharType="begin"/>
        </w:r>
        <w:r w:rsidR="00073876">
          <w:rPr>
            <w:noProof/>
            <w:webHidden/>
          </w:rPr>
          <w:instrText xml:space="preserve"> PAGEREF _Toc112750174 \h </w:instrText>
        </w:r>
        <w:r w:rsidR="00073876">
          <w:rPr>
            <w:noProof/>
            <w:webHidden/>
          </w:rPr>
        </w:r>
        <w:r w:rsidR="00073876">
          <w:rPr>
            <w:noProof/>
            <w:webHidden/>
          </w:rPr>
          <w:fldChar w:fldCharType="separate"/>
        </w:r>
        <w:r w:rsidR="00073876">
          <w:rPr>
            <w:noProof/>
            <w:webHidden/>
          </w:rPr>
          <w:t>52</w:t>
        </w:r>
        <w:r w:rsidR="00073876">
          <w:rPr>
            <w:noProof/>
            <w:webHidden/>
          </w:rPr>
          <w:fldChar w:fldCharType="end"/>
        </w:r>
      </w:hyperlink>
    </w:p>
    <w:p w:rsidR="00073876" w:rsidRDefault="00496AF7" w14:paraId="46A70955" w14:textId="3E138A94">
      <w:pPr>
        <w:pStyle w:val="TOC2"/>
        <w:rPr>
          <w:rFonts w:eastAsiaTheme="minorEastAsia" w:cstheme="minorBidi"/>
          <w:smallCaps w:val="0"/>
          <w:noProof/>
          <w:sz w:val="24"/>
          <w:szCs w:val="24"/>
        </w:rPr>
      </w:pPr>
      <w:hyperlink w:history="1" w:anchor="_Toc112750175">
        <w:r w:rsidRPr="002C25E9" w:rsidR="00073876">
          <w:rPr>
            <w:rStyle w:val="Hyperlink"/>
            <w:noProof/>
          </w:rPr>
          <w:t>21.8. Demande de paiement final - Décompte général de la Phase de Conception-Réalisation – Solde de la Phase de Conception-Réalisation</w:t>
        </w:r>
        <w:r w:rsidR="00073876">
          <w:rPr>
            <w:noProof/>
            <w:webHidden/>
          </w:rPr>
          <w:tab/>
        </w:r>
        <w:r w:rsidR="00073876">
          <w:rPr>
            <w:noProof/>
            <w:webHidden/>
          </w:rPr>
          <w:fldChar w:fldCharType="begin"/>
        </w:r>
        <w:r w:rsidR="00073876">
          <w:rPr>
            <w:noProof/>
            <w:webHidden/>
          </w:rPr>
          <w:instrText xml:space="preserve"> PAGEREF _Toc112750175 \h </w:instrText>
        </w:r>
        <w:r w:rsidR="00073876">
          <w:rPr>
            <w:noProof/>
            <w:webHidden/>
          </w:rPr>
        </w:r>
        <w:r w:rsidR="00073876">
          <w:rPr>
            <w:noProof/>
            <w:webHidden/>
          </w:rPr>
          <w:fldChar w:fldCharType="separate"/>
        </w:r>
        <w:r w:rsidR="00073876">
          <w:rPr>
            <w:noProof/>
            <w:webHidden/>
          </w:rPr>
          <w:t>54</w:t>
        </w:r>
        <w:r w:rsidR="00073876">
          <w:rPr>
            <w:noProof/>
            <w:webHidden/>
          </w:rPr>
          <w:fldChar w:fldCharType="end"/>
        </w:r>
      </w:hyperlink>
    </w:p>
    <w:p w:rsidR="00073876" w:rsidRDefault="00496AF7" w14:paraId="111DD654" w14:textId="498897D6">
      <w:pPr>
        <w:pStyle w:val="TOC3"/>
        <w:tabs>
          <w:tab w:val="right" w:leader="dot" w:pos="9062"/>
        </w:tabs>
        <w:rPr>
          <w:rFonts w:eastAsiaTheme="minorEastAsia" w:cstheme="minorBidi"/>
          <w:i w:val="0"/>
          <w:iCs w:val="0"/>
          <w:noProof/>
          <w:sz w:val="24"/>
          <w:szCs w:val="24"/>
        </w:rPr>
      </w:pPr>
      <w:hyperlink w:history="1" w:anchor="_Toc112750176">
        <w:r w:rsidRPr="002C25E9" w:rsidR="00073876">
          <w:rPr>
            <w:rStyle w:val="Hyperlink"/>
            <w:noProof/>
          </w:rPr>
          <w:t>21.8.1. Projet de décompte final</w:t>
        </w:r>
        <w:r w:rsidR="00073876">
          <w:rPr>
            <w:noProof/>
            <w:webHidden/>
          </w:rPr>
          <w:tab/>
        </w:r>
        <w:r w:rsidR="00073876">
          <w:rPr>
            <w:noProof/>
            <w:webHidden/>
          </w:rPr>
          <w:fldChar w:fldCharType="begin"/>
        </w:r>
        <w:r w:rsidR="00073876">
          <w:rPr>
            <w:noProof/>
            <w:webHidden/>
          </w:rPr>
          <w:instrText xml:space="preserve"> PAGEREF _Toc112750176 \h </w:instrText>
        </w:r>
        <w:r w:rsidR="00073876">
          <w:rPr>
            <w:noProof/>
            <w:webHidden/>
          </w:rPr>
        </w:r>
        <w:r w:rsidR="00073876">
          <w:rPr>
            <w:noProof/>
            <w:webHidden/>
          </w:rPr>
          <w:fldChar w:fldCharType="separate"/>
        </w:r>
        <w:r w:rsidR="00073876">
          <w:rPr>
            <w:noProof/>
            <w:webHidden/>
          </w:rPr>
          <w:t>54</w:t>
        </w:r>
        <w:r w:rsidR="00073876">
          <w:rPr>
            <w:noProof/>
            <w:webHidden/>
          </w:rPr>
          <w:fldChar w:fldCharType="end"/>
        </w:r>
      </w:hyperlink>
    </w:p>
    <w:p w:rsidR="00073876" w:rsidRDefault="00496AF7" w14:paraId="40B413D5" w14:textId="603B88E1">
      <w:pPr>
        <w:pStyle w:val="TOC3"/>
        <w:tabs>
          <w:tab w:val="right" w:leader="dot" w:pos="9062"/>
        </w:tabs>
        <w:rPr>
          <w:rFonts w:eastAsiaTheme="minorEastAsia" w:cstheme="minorBidi"/>
          <w:i w:val="0"/>
          <w:iCs w:val="0"/>
          <w:noProof/>
          <w:sz w:val="24"/>
          <w:szCs w:val="24"/>
        </w:rPr>
      </w:pPr>
      <w:hyperlink w:history="1" w:anchor="_Toc112750177">
        <w:r w:rsidRPr="002C25E9" w:rsidR="00073876">
          <w:rPr>
            <w:rStyle w:val="Hyperlink"/>
            <w:noProof/>
          </w:rPr>
          <w:t>21.8.2. Retard dans la transmission du projet de décompte final</w:t>
        </w:r>
        <w:r w:rsidR="00073876">
          <w:rPr>
            <w:noProof/>
            <w:webHidden/>
          </w:rPr>
          <w:tab/>
        </w:r>
        <w:r w:rsidR="00073876">
          <w:rPr>
            <w:noProof/>
            <w:webHidden/>
          </w:rPr>
          <w:fldChar w:fldCharType="begin"/>
        </w:r>
        <w:r w:rsidR="00073876">
          <w:rPr>
            <w:noProof/>
            <w:webHidden/>
          </w:rPr>
          <w:instrText xml:space="preserve"> PAGEREF _Toc112750177 \h </w:instrText>
        </w:r>
        <w:r w:rsidR="00073876">
          <w:rPr>
            <w:noProof/>
            <w:webHidden/>
          </w:rPr>
        </w:r>
        <w:r w:rsidR="00073876">
          <w:rPr>
            <w:noProof/>
            <w:webHidden/>
          </w:rPr>
          <w:fldChar w:fldCharType="separate"/>
        </w:r>
        <w:r w:rsidR="00073876">
          <w:rPr>
            <w:noProof/>
            <w:webHidden/>
          </w:rPr>
          <w:t>55</w:t>
        </w:r>
        <w:r w:rsidR="00073876">
          <w:rPr>
            <w:noProof/>
            <w:webHidden/>
          </w:rPr>
          <w:fldChar w:fldCharType="end"/>
        </w:r>
      </w:hyperlink>
    </w:p>
    <w:p w:rsidR="00073876" w:rsidRDefault="00496AF7" w14:paraId="57699883" w14:textId="61967375">
      <w:pPr>
        <w:pStyle w:val="TOC3"/>
        <w:tabs>
          <w:tab w:val="right" w:leader="dot" w:pos="9062"/>
        </w:tabs>
        <w:rPr>
          <w:rFonts w:eastAsiaTheme="minorEastAsia" w:cstheme="minorBidi"/>
          <w:i w:val="0"/>
          <w:iCs w:val="0"/>
          <w:noProof/>
          <w:sz w:val="24"/>
          <w:szCs w:val="24"/>
        </w:rPr>
      </w:pPr>
      <w:hyperlink w:history="1" w:anchor="_Toc112750178">
        <w:r w:rsidRPr="002C25E9" w:rsidR="00073876">
          <w:rPr>
            <w:rStyle w:val="Hyperlink"/>
            <w:noProof/>
          </w:rPr>
          <w:t>21.8.3. Décompte général</w:t>
        </w:r>
        <w:r w:rsidR="00073876">
          <w:rPr>
            <w:noProof/>
            <w:webHidden/>
          </w:rPr>
          <w:tab/>
        </w:r>
        <w:r w:rsidR="00073876">
          <w:rPr>
            <w:noProof/>
            <w:webHidden/>
          </w:rPr>
          <w:fldChar w:fldCharType="begin"/>
        </w:r>
        <w:r w:rsidR="00073876">
          <w:rPr>
            <w:noProof/>
            <w:webHidden/>
          </w:rPr>
          <w:instrText xml:space="preserve"> PAGEREF _Toc112750178 \h </w:instrText>
        </w:r>
        <w:r w:rsidR="00073876">
          <w:rPr>
            <w:noProof/>
            <w:webHidden/>
          </w:rPr>
        </w:r>
        <w:r w:rsidR="00073876">
          <w:rPr>
            <w:noProof/>
            <w:webHidden/>
          </w:rPr>
          <w:fldChar w:fldCharType="separate"/>
        </w:r>
        <w:r w:rsidR="00073876">
          <w:rPr>
            <w:noProof/>
            <w:webHidden/>
          </w:rPr>
          <w:t>55</w:t>
        </w:r>
        <w:r w:rsidR="00073876">
          <w:rPr>
            <w:noProof/>
            <w:webHidden/>
          </w:rPr>
          <w:fldChar w:fldCharType="end"/>
        </w:r>
      </w:hyperlink>
    </w:p>
    <w:p w:rsidR="00073876" w:rsidRDefault="00496AF7" w14:paraId="090CB408" w14:textId="7A239F31">
      <w:pPr>
        <w:pStyle w:val="TOC3"/>
        <w:tabs>
          <w:tab w:val="right" w:leader="dot" w:pos="9062"/>
        </w:tabs>
        <w:rPr>
          <w:rFonts w:eastAsiaTheme="minorEastAsia" w:cstheme="minorBidi"/>
          <w:i w:val="0"/>
          <w:iCs w:val="0"/>
          <w:noProof/>
          <w:sz w:val="24"/>
          <w:szCs w:val="24"/>
        </w:rPr>
      </w:pPr>
      <w:hyperlink w:history="1" w:anchor="_Toc112750179">
        <w:r w:rsidRPr="002C25E9" w:rsidR="00073876">
          <w:rPr>
            <w:rStyle w:val="Hyperlink"/>
            <w:noProof/>
          </w:rPr>
          <w:t>21.8.4. Décompte général et définitif</w:t>
        </w:r>
        <w:r w:rsidR="00073876">
          <w:rPr>
            <w:noProof/>
            <w:webHidden/>
          </w:rPr>
          <w:tab/>
        </w:r>
        <w:r w:rsidR="00073876">
          <w:rPr>
            <w:noProof/>
            <w:webHidden/>
          </w:rPr>
          <w:fldChar w:fldCharType="begin"/>
        </w:r>
        <w:r w:rsidR="00073876">
          <w:rPr>
            <w:noProof/>
            <w:webHidden/>
          </w:rPr>
          <w:instrText xml:space="preserve"> PAGEREF _Toc112750179 \h </w:instrText>
        </w:r>
        <w:r w:rsidR="00073876">
          <w:rPr>
            <w:noProof/>
            <w:webHidden/>
          </w:rPr>
        </w:r>
        <w:r w:rsidR="00073876">
          <w:rPr>
            <w:noProof/>
            <w:webHidden/>
          </w:rPr>
          <w:fldChar w:fldCharType="separate"/>
        </w:r>
        <w:r w:rsidR="00073876">
          <w:rPr>
            <w:noProof/>
            <w:webHidden/>
          </w:rPr>
          <w:t>56</w:t>
        </w:r>
        <w:r w:rsidR="00073876">
          <w:rPr>
            <w:noProof/>
            <w:webHidden/>
          </w:rPr>
          <w:fldChar w:fldCharType="end"/>
        </w:r>
      </w:hyperlink>
    </w:p>
    <w:p w:rsidR="00073876" w:rsidRDefault="00496AF7" w14:paraId="47635399" w14:textId="4B265850">
      <w:pPr>
        <w:pStyle w:val="TOC3"/>
        <w:tabs>
          <w:tab w:val="right" w:leader="dot" w:pos="9062"/>
        </w:tabs>
        <w:rPr>
          <w:rFonts w:eastAsiaTheme="minorEastAsia" w:cstheme="minorBidi"/>
          <w:i w:val="0"/>
          <w:iCs w:val="0"/>
          <w:noProof/>
          <w:sz w:val="24"/>
          <w:szCs w:val="24"/>
        </w:rPr>
      </w:pPr>
      <w:hyperlink w:history="1" w:anchor="_Toc112750180">
        <w:r w:rsidRPr="002C25E9" w:rsidR="00073876">
          <w:rPr>
            <w:rStyle w:val="Hyperlink"/>
            <w:noProof/>
          </w:rPr>
          <w:t>21.8.5. Absence de Notification du décompte général et définitif</w:t>
        </w:r>
        <w:r w:rsidR="00073876">
          <w:rPr>
            <w:noProof/>
            <w:webHidden/>
          </w:rPr>
          <w:tab/>
        </w:r>
        <w:r w:rsidR="00073876">
          <w:rPr>
            <w:noProof/>
            <w:webHidden/>
          </w:rPr>
          <w:fldChar w:fldCharType="begin"/>
        </w:r>
        <w:r w:rsidR="00073876">
          <w:rPr>
            <w:noProof/>
            <w:webHidden/>
          </w:rPr>
          <w:instrText xml:space="preserve"> PAGEREF _Toc112750180 \h </w:instrText>
        </w:r>
        <w:r w:rsidR="00073876">
          <w:rPr>
            <w:noProof/>
            <w:webHidden/>
          </w:rPr>
        </w:r>
        <w:r w:rsidR="00073876">
          <w:rPr>
            <w:noProof/>
            <w:webHidden/>
          </w:rPr>
          <w:fldChar w:fldCharType="separate"/>
        </w:r>
        <w:r w:rsidR="00073876">
          <w:rPr>
            <w:noProof/>
            <w:webHidden/>
          </w:rPr>
          <w:t>57</w:t>
        </w:r>
        <w:r w:rsidR="00073876">
          <w:rPr>
            <w:noProof/>
            <w:webHidden/>
          </w:rPr>
          <w:fldChar w:fldCharType="end"/>
        </w:r>
      </w:hyperlink>
    </w:p>
    <w:p w:rsidR="00073876" w:rsidRDefault="00496AF7" w14:paraId="488AF35E" w14:textId="1B0965B9">
      <w:pPr>
        <w:pStyle w:val="TOC1"/>
        <w:rPr>
          <w:rFonts w:eastAsiaTheme="minorEastAsia" w:cstheme="minorBidi"/>
          <w:b w:val="0"/>
          <w:bCs w:val="0"/>
          <w:caps w:val="0"/>
          <w:noProof/>
          <w:sz w:val="24"/>
          <w:szCs w:val="24"/>
        </w:rPr>
      </w:pPr>
      <w:hyperlink w:history="1" w:anchor="_Toc112750181">
        <w:r w:rsidRPr="002C25E9" w:rsidR="00073876">
          <w:rPr>
            <w:rStyle w:val="Hyperlink"/>
            <w:noProof/>
          </w:rPr>
          <w:t>Article 22. Travaux Modificatifs ou Supplémentaires</w:t>
        </w:r>
        <w:r w:rsidR="00073876">
          <w:rPr>
            <w:noProof/>
            <w:webHidden/>
          </w:rPr>
          <w:tab/>
        </w:r>
        <w:r w:rsidR="00073876">
          <w:rPr>
            <w:noProof/>
            <w:webHidden/>
          </w:rPr>
          <w:fldChar w:fldCharType="begin"/>
        </w:r>
        <w:r w:rsidR="00073876">
          <w:rPr>
            <w:noProof/>
            <w:webHidden/>
          </w:rPr>
          <w:instrText xml:space="preserve"> PAGEREF _Toc112750181 \h </w:instrText>
        </w:r>
        <w:r w:rsidR="00073876">
          <w:rPr>
            <w:noProof/>
            <w:webHidden/>
          </w:rPr>
        </w:r>
        <w:r w:rsidR="00073876">
          <w:rPr>
            <w:noProof/>
            <w:webHidden/>
          </w:rPr>
          <w:fldChar w:fldCharType="separate"/>
        </w:r>
        <w:r w:rsidR="00073876">
          <w:rPr>
            <w:noProof/>
            <w:webHidden/>
          </w:rPr>
          <w:t>57</w:t>
        </w:r>
        <w:r w:rsidR="00073876">
          <w:rPr>
            <w:noProof/>
            <w:webHidden/>
          </w:rPr>
          <w:fldChar w:fldCharType="end"/>
        </w:r>
      </w:hyperlink>
    </w:p>
    <w:p w:rsidR="00073876" w:rsidRDefault="00496AF7" w14:paraId="15A72E60" w14:textId="7E5C6DE8">
      <w:pPr>
        <w:pStyle w:val="TOC2"/>
        <w:rPr>
          <w:rFonts w:eastAsiaTheme="minorEastAsia" w:cstheme="minorBidi"/>
          <w:smallCaps w:val="0"/>
          <w:noProof/>
          <w:sz w:val="24"/>
          <w:szCs w:val="24"/>
        </w:rPr>
      </w:pPr>
      <w:hyperlink w:history="1" w:anchor="_Toc112750182">
        <w:r w:rsidRPr="002C25E9" w:rsidR="00073876">
          <w:rPr>
            <w:rStyle w:val="Hyperlink"/>
            <w:noProof/>
          </w:rPr>
          <w:t>22.1. Modification dans l’importance et la nature des Actions de Rénovation</w:t>
        </w:r>
        <w:r w:rsidR="00073876">
          <w:rPr>
            <w:noProof/>
            <w:webHidden/>
          </w:rPr>
          <w:tab/>
        </w:r>
        <w:r w:rsidR="00073876">
          <w:rPr>
            <w:noProof/>
            <w:webHidden/>
          </w:rPr>
          <w:fldChar w:fldCharType="begin"/>
        </w:r>
        <w:r w:rsidR="00073876">
          <w:rPr>
            <w:noProof/>
            <w:webHidden/>
          </w:rPr>
          <w:instrText xml:space="preserve"> PAGEREF _Toc112750182 \h </w:instrText>
        </w:r>
        <w:r w:rsidR="00073876">
          <w:rPr>
            <w:noProof/>
            <w:webHidden/>
          </w:rPr>
        </w:r>
        <w:r w:rsidR="00073876">
          <w:rPr>
            <w:noProof/>
            <w:webHidden/>
          </w:rPr>
          <w:fldChar w:fldCharType="separate"/>
        </w:r>
        <w:r w:rsidR="00073876">
          <w:rPr>
            <w:noProof/>
            <w:webHidden/>
          </w:rPr>
          <w:t>57</w:t>
        </w:r>
        <w:r w:rsidR="00073876">
          <w:rPr>
            <w:noProof/>
            <w:webHidden/>
          </w:rPr>
          <w:fldChar w:fldCharType="end"/>
        </w:r>
      </w:hyperlink>
    </w:p>
    <w:p w:rsidR="00073876" w:rsidRDefault="00496AF7" w14:paraId="49AAC874" w14:textId="5706E21A">
      <w:pPr>
        <w:pStyle w:val="TOC3"/>
        <w:tabs>
          <w:tab w:val="right" w:leader="dot" w:pos="9062"/>
        </w:tabs>
        <w:rPr>
          <w:rFonts w:eastAsiaTheme="minorEastAsia" w:cstheme="minorBidi"/>
          <w:i w:val="0"/>
          <w:iCs w:val="0"/>
          <w:noProof/>
          <w:sz w:val="24"/>
          <w:szCs w:val="24"/>
        </w:rPr>
      </w:pPr>
      <w:hyperlink w:history="1" w:anchor="_Toc112750183">
        <w:r w:rsidRPr="002C25E9" w:rsidR="00073876">
          <w:rPr>
            <w:rStyle w:val="Hyperlink"/>
            <w:noProof/>
          </w:rPr>
          <w:t>22.1.1. Demande de Travaux Modificatifs ou Supplémentaires</w:t>
        </w:r>
        <w:r w:rsidR="00073876">
          <w:rPr>
            <w:noProof/>
            <w:webHidden/>
          </w:rPr>
          <w:tab/>
        </w:r>
        <w:r w:rsidR="00073876">
          <w:rPr>
            <w:noProof/>
            <w:webHidden/>
          </w:rPr>
          <w:fldChar w:fldCharType="begin"/>
        </w:r>
        <w:r w:rsidR="00073876">
          <w:rPr>
            <w:noProof/>
            <w:webHidden/>
          </w:rPr>
          <w:instrText xml:space="preserve"> PAGEREF _Toc112750183 \h </w:instrText>
        </w:r>
        <w:r w:rsidR="00073876">
          <w:rPr>
            <w:noProof/>
            <w:webHidden/>
          </w:rPr>
        </w:r>
        <w:r w:rsidR="00073876">
          <w:rPr>
            <w:noProof/>
            <w:webHidden/>
          </w:rPr>
          <w:fldChar w:fldCharType="separate"/>
        </w:r>
        <w:r w:rsidR="00073876">
          <w:rPr>
            <w:noProof/>
            <w:webHidden/>
          </w:rPr>
          <w:t>57</w:t>
        </w:r>
        <w:r w:rsidR="00073876">
          <w:rPr>
            <w:noProof/>
            <w:webHidden/>
          </w:rPr>
          <w:fldChar w:fldCharType="end"/>
        </w:r>
      </w:hyperlink>
    </w:p>
    <w:p w:rsidR="00073876" w:rsidRDefault="00496AF7" w14:paraId="37D8F118" w14:textId="76A59636">
      <w:pPr>
        <w:pStyle w:val="TOC3"/>
        <w:tabs>
          <w:tab w:val="right" w:leader="dot" w:pos="9062"/>
        </w:tabs>
        <w:rPr>
          <w:rFonts w:eastAsiaTheme="minorEastAsia" w:cstheme="minorBidi"/>
          <w:i w:val="0"/>
          <w:iCs w:val="0"/>
          <w:noProof/>
          <w:sz w:val="24"/>
          <w:szCs w:val="24"/>
        </w:rPr>
      </w:pPr>
      <w:hyperlink w:history="1" w:anchor="_Toc112750184">
        <w:r w:rsidRPr="002C25E9" w:rsidR="00073876">
          <w:rPr>
            <w:rStyle w:val="Hyperlink"/>
            <w:noProof/>
          </w:rPr>
          <w:t>22.1.2. Analyse préliminaire de la demande de Travaux Modificatifs</w:t>
        </w:r>
        <w:r w:rsidRPr="002C25E9" w:rsidR="00073876">
          <w:rPr>
            <w:rStyle w:val="Hyperlink"/>
            <w:bCs/>
            <w:noProof/>
            <w:lang w:eastAsia="en-US"/>
          </w:rPr>
          <w:t xml:space="preserve"> ou Supplémentaires</w:t>
        </w:r>
        <w:r w:rsidR="00073876">
          <w:rPr>
            <w:noProof/>
            <w:webHidden/>
          </w:rPr>
          <w:tab/>
        </w:r>
        <w:r w:rsidR="00073876">
          <w:rPr>
            <w:noProof/>
            <w:webHidden/>
          </w:rPr>
          <w:fldChar w:fldCharType="begin"/>
        </w:r>
        <w:r w:rsidR="00073876">
          <w:rPr>
            <w:noProof/>
            <w:webHidden/>
          </w:rPr>
          <w:instrText xml:space="preserve"> PAGEREF _Toc112750184 \h </w:instrText>
        </w:r>
        <w:r w:rsidR="00073876">
          <w:rPr>
            <w:noProof/>
            <w:webHidden/>
          </w:rPr>
        </w:r>
        <w:r w:rsidR="00073876">
          <w:rPr>
            <w:noProof/>
            <w:webHidden/>
          </w:rPr>
          <w:fldChar w:fldCharType="separate"/>
        </w:r>
        <w:r w:rsidR="00073876">
          <w:rPr>
            <w:noProof/>
            <w:webHidden/>
          </w:rPr>
          <w:t>58</w:t>
        </w:r>
        <w:r w:rsidR="00073876">
          <w:rPr>
            <w:noProof/>
            <w:webHidden/>
          </w:rPr>
          <w:fldChar w:fldCharType="end"/>
        </w:r>
      </w:hyperlink>
    </w:p>
    <w:p w:rsidR="00073876" w:rsidRDefault="00496AF7" w14:paraId="18A5EF3A" w14:textId="62AD65BB">
      <w:pPr>
        <w:pStyle w:val="TOC3"/>
        <w:tabs>
          <w:tab w:val="right" w:leader="dot" w:pos="9062"/>
        </w:tabs>
        <w:rPr>
          <w:rFonts w:eastAsiaTheme="minorEastAsia" w:cstheme="minorBidi"/>
          <w:i w:val="0"/>
          <w:iCs w:val="0"/>
          <w:noProof/>
          <w:sz w:val="24"/>
          <w:szCs w:val="24"/>
        </w:rPr>
      </w:pPr>
      <w:hyperlink w:history="1" w:anchor="_Toc112750185">
        <w:r w:rsidRPr="002C25E9" w:rsidR="00073876">
          <w:rPr>
            <w:rStyle w:val="Hyperlink"/>
            <w:noProof/>
          </w:rPr>
          <w:t>22.1.3. Résultats de l’analyse préliminaire de la demande de Travaux Modificatifs</w:t>
        </w:r>
        <w:r w:rsidRPr="002C25E9" w:rsidR="00073876">
          <w:rPr>
            <w:rStyle w:val="Hyperlink"/>
            <w:bCs/>
            <w:noProof/>
            <w:lang w:eastAsia="en-US"/>
          </w:rPr>
          <w:t xml:space="preserve"> ou Supplémentaires</w:t>
        </w:r>
        <w:r w:rsidR="00073876">
          <w:rPr>
            <w:noProof/>
            <w:webHidden/>
          </w:rPr>
          <w:tab/>
        </w:r>
        <w:r w:rsidR="00073876">
          <w:rPr>
            <w:noProof/>
            <w:webHidden/>
          </w:rPr>
          <w:fldChar w:fldCharType="begin"/>
        </w:r>
        <w:r w:rsidR="00073876">
          <w:rPr>
            <w:noProof/>
            <w:webHidden/>
          </w:rPr>
          <w:instrText xml:space="preserve"> PAGEREF _Toc112750185 \h </w:instrText>
        </w:r>
        <w:r w:rsidR="00073876">
          <w:rPr>
            <w:noProof/>
            <w:webHidden/>
          </w:rPr>
        </w:r>
        <w:r w:rsidR="00073876">
          <w:rPr>
            <w:noProof/>
            <w:webHidden/>
          </w:rPr>
          <w:fldChar w:fldCharType="separate"/>
        </w:r>
        <w:r w:rsidR="00073876">
          <w:rPr>
            <w:noProof/>
            <w:webHidden/>
          </w:rPr>
          <w:t>58</w:t>
        </w:r>
        <w:r w:rsidR="00073876">
          <w:rPr>
            <w:noProof/>
            <w:webHidden/>
          </w:rPr>
          <w:fldChar w:fldCharType="end"/>
        </w:r>
      </w:hyperlink>
    </w:p>
    <w:p w:rsidR="00073876" w:rsidRDefault="00496AF7" w14:paraId="30D73ED1" w14:textId="641D5EBA">
      <w:pPr>
        <w:pStyle w:val="TOC3"/>
        <w:tabs>
          <w:tab w:val="right" w:leader="dot" w:pos="9062"/>
        </w:tabs>
        <w:rPr>
          <w:rFonts w:eastAsiaTheme="minorEastAsia" w:cstheme="minorBidi"/>
          <w:i w:val="0"/>
          <w:iCs w:val="0"/>
          <w:noProof/>
          <w:sz w:val="24"/>
          <w:szCs w:val="24"/>
        </w:rPr>
      </w:pPr>
      <w:hyperlink w:history="1" w:anchor="_Toc112750186">
        <w:r w:rsidRPr="002C25E9" w:rsidR="00073876">
          <w:rPr>
            <w:rStyle w:val="Hyperlink"/>
            <w:noProof/>
          </w:rPr>
          <w:t>22.1.4. Commande de Travaux Modificatifs</w:t>
        </w:r>
        <w:r w:rsidR="00073876">
          <w:rPr>
            <w:noProof/>
            <w:webHidden/>
          </w:rPr>
          <w:tab/>
        </w:r>
        <w:r w:rsidR="00073876">
          <w:rPr>
            <w:noProof/>
            <w:webHidden/>
          </w:rPr>
          <w:fldChar w:fldCharType="begin"/>
        </w:r>
        <w:r w:rsidR="00073876">
          <w:rPr>
            <w:noProof/>
            <w:webHidden/>
          </w:rPr>
          <w:instrText xml:space="preserve"> PAGEREF _Toc112750186 \h </w:instrText>
        </w:r>
        <w:r w:rsidR="00073876">
          <w:rPr>
            <w:noProof/>
            <w:webHidden/>
          </w:rPr>
        </w:r>
        <w:r w:rsidR="00073876">
          <w:rPr>
            <w:noProof/>
            <w:webHidden/>
          </w:rPr>
          <w:fldChar w:fldCharType="separate"/>
        </w:r>
        <w:r w:rsidR="00073876">
          <w:rPr>
            <w:noProof/>
            <w:webHidden/>
          </w:rPr>
          <w:t>60</w:t>
        </w:r>
        <w:r w:rsidR="00073876">
          <w:rPr>
            <w:noProof/>
            <w:webHidden/>
          </w:rPr>
          <w:fldChar w:fldCharType="end"/>
        </w:r>
      </w:hyperlink>
    </w:p>
    <w:p w:rsidR="00073876" w:rsidRDefault="00496AF7" w14:paraId="4C919AFC" w14:textId="7378C6C8">
      <w:pPr>
        <w:pStyle w:val="TOC2"/>
        <w:rPr>
          <w:rFonts w:eastAsiaTheme="minorEastAsia" w:cstheme="minorBidi"/>
          <w:smallCaps w:val="0"/>
          <w:noProof/>
          <w:sz w:val="24"/>
          <w:szCs w:val="24"/>
        </w:rPr>
      </w:pPr>
      <w:hyperlink w:history="1" w:anchor="_Toc112750187">
        <w:r w:rsidRPr="002C25E9" w:rsidR="00073876">
          <w:rPr>
            <w:rStyle w:val="Hyperlink"/>
            <w:noProof/>
          </w:rPr>
          <w:t>22.2. Travaux sans autorisation</w:t>
        </w:r>
        <w:r w:rsidR="00073876">
          <w:rPr>
            <w:noProof/>
            <w:webHidden/>
          </w:rPr>
          <w:tab/>
        </w:r>
        <w:r w:rsidR="00073876">
          <w:rPr>
            <w:noProof/>
            <w:webHidden/>
          </w:rPr>
          <w:fldChar w:fldCharType="begin"/>
        </w:r>
        <w:r w:rsidR="00073876">
          <w:rPr>
            <w:noProof/>
            <w:webHidden/>
          </w:rPr>
          <w:instrText xml:space="preserve"> PAGEREF _Toc112750187 \h </w:instrText>
        </w:r>
        <w:r w:rsidR="00073876">
          <w:rPr>
            <w:noProof/>
            <w:webHidden/>
          </w:rPr>
        </w:r>
        <w:r w:rsidR="00073876">
          <w:rPr>
            <w:noProof/>
            <w:webHidden/>
          </w:rPr>
          <w:fldChar w:fldCharType="separate"/>
        </w:r>
        <w:r w:rsidR="00073876">
          <w:rPr>
            <w:noProof/>
            <w:webHidden/>
          </w:rPr>
          <w:t>61</w:t>
        </w:r>
        <w:r w:rsidR="00073876">
          <w:rPr>
            <w:noProof/>
            <w:webHidden/>
          </w:rPr>
          <w:fldChar w:fldCharType="end"/>
        </w:r>
      </w:hyperlink>
    </w:p>
    <w:p w:rsidR="00073876" w:rsidRDefault="00496AF7" w14:paraId="08F3A532" w14:textId="690B72B3">
      <w:pPr>
        <w:pStyle w:val="TOC2"/>
        <w:rPr>
          <w:rFonts w:eastAsiaTheme="minorEastAsia" w:cstheme="minorBidi"/>
          <w:smallCaps w:val="0"/>
          <w:noProof/>
          <w:sz w:val="24"/>
          <w:szCs w:val="24"/>
        </w:rPr>
      </w:pPr>
      <w:hyperlink w:history="1" w:anchor="_Toc112750188">
        <w:r w:rsidRPr="002C25E9" w:rsidR="00073876">
          <w:rPr>
            <w:rStyle w:val="Hyperlink"/>
            <w:noProof/>
          </w:rPr>
          <w:t>22.3. Travaux urgents intéressant la stabilité</w:t>
        </w:r>
        <w:r w:rsidR="00073876">
          <w:rPr>
            <w:noProof/>
            <w:webHidden/>
          </w:rPr>
          <w:tab/>
        </w:r>
        <w:r w:rsidR="00073876">
          <w:rPr>
            <w:noProof/>
            <w:webHidden/>
          </w:rPr>
          <w:fldChar w:fldCharType="begin"/>
        </w:r>
        <w:r w:rsidR="00073876">
          <w:rPr>
            <w:noProof/>
            <w:webHidden/>
          </w:rPr>
          <w:instrText xml:space="preserve"> PAGEREF _Toc112750188 \h </w:instrText>
        </w:r>
        <w:r w:rsidR="00073876">
          <w:rPr>
            <w:noProof/>
            <w:webHidden/>
          </w:rPr>
        </w:r>
        <w:r w:rsidR="00073876">
          <w:rPr>
            <w:noProof/>
            <w:webHidden/>
          </w:rPr>
          <w:fldChar w:fldCharType="separate"/>
        </w:r>
        <w:r w:rsidR="00073876">
          <w:rPr>
            <w:noProof/>
            <w:webHidden/>
          </w:rPr>
          <w:t>61</w:t>
        </w:r>
        <w:r w:rsidR="00073876">
          <w:rPr>
            <w:noProof/>
            <w:webHidden/>
          </w:rPr>
          <w:fldChar w:fldCharType="end"/>
        </w:r>
      </w:hyperlink>
    </w:p>
    <w:p w:rsidR="00073876" w:rsidRDefault="00496AF7" w14:paraId="06151502" w14:textId="58378975">
      <w:pPr>
        <w:pStyle w:val="TOC1"/>
        <w:rPr>
          <w:rFonts w:eastAsiaTheme="minorEastAsia" w:cstheme="minorBidi"/>
          <w:b w:val="0"/>
          <w:bCs w:val="0"/>
          <w:caps w:val="0"/>
          <w:noProof/>
          <w:sz w:val="24"/>
          <w:szCs w:val="24"/>
        </w:rPr>
      </w:pPr>
      <w:hyperlink w:history="1" w:anchor="_Toc112750189">
        <w:r w:rsidRPr="002C25E9" w:rsidR="00073876">
          <w:rPr>
            <w:rStyle w:val="Hyperlink"/>
            <w:noProof/>
          </w:rPr>
          <w:t>Article 23. Délais d’exécution de la Phase de Conception-Réalisation</w:t>
        </w:r>
        <w:r w:rsidR="00073876">
          <w:rPr>
            <w:noProof/>
            <w:webHidden/>
          </w:rPr>
          <w:tab/>
        </w:r>
        <w:r w:rsidR="00073876">
          <w:rPr>
            <w:noProof/>
            <w:webHidden/>
          </w:rPr>
          <w:fldChar w:fldCharType="begin"/>
        </w:r>
        <w:r w:rsidR="00073876">
          <w:rPr>
            <w:noProof/>
            <w:webHidden/>
          </w:rPr>
          <w:instrText xml:space="preserve"> PAGEREF _Toc112750189 \h </w:instrText>
        </w:r>
        <w:r w:rsidR="00073876">
          <w:rPr>
            <w:noProof/>
            <w:webHidden/>
          </w:rPr>
        </w:r>
        <w:r w:rsidR="00073876">
          <w:rPr>
            <w:noProof/>
            <w:webHidden/>
          </w:rPr>
          <w:fldChar w:fldCharType="separate"/>
        </w:r>
        <w:r w:rsidR="00073876">
          <w:rPr>
            <w:noProof/>
            <w:webHidden/>
          </w:rPr>
          <w:t>61</w:t>
        </w:r>
        <w:r w:rsidR="00073876">
          <w:rPr>
            <w:noProof/>
            <w:webHidden/>
          </w:rPr>
          <w:fldChar w:fldCharType="end"/>
        </w:r>
      </w:hyperlink>
    </w:p>
    <w:p w:rsidR="00073876" w:rsidRDefault="00496AF7" w14:paraId="71D396C9" w14:textId="72412EB5">
      <w:pPr>
        <w:pStyle w:val="TOC2"/>
        <w:rPr>
          <w:rFonts w:eastAsiaTheme="minorEastAsia" w:cstheme="minorBidi"/>
          <w:smallCaps w:val="0"/>
          <w:noProof/>
          <w:sz w:val="24"/>
          <w:szCs w:val="24"/>
        </w:rPr>
      </w:pPr>
      <w:hyperlink w:history="1" w:anchor="_Toc112750190">
        <w:r w:rsidRPr="002C25E9" w:rsidR="00073876">
          <w:rPr>
            <w:rStyle w:val="Hyperlink"/>
            <w:noProof/>
          </w:rPr>
          <w:t>23.1. Fixation des délais</w:t>
        </w:r>
        <w:r w:rsidR="00073876">
          <w:rPr>
            <w:noProof/>
            <w:webHidden/>
          </w:rPr>
          <w:tab/>
        </w:r>
        <w:r w:rsidR="00073876">
          <w:rPr>
            <w:noProof/>
            <w:webHidden/>
          </w:rPr>
          <w:fldChar w:fldCharType="begin"/>
        </w:r>
        <w:r w:rsidR="00073876">
          <w:rPr>
            <w:noProof/>
            <w:webHidden/>
          </w:rPr>
          <w:instrText xml:space="preserve"> PAGEREF _Toc112750190 \h </w:instrText>
        </w:r>
        <w:r w:rsidR="00073876">
          <w:rPr>
            <w:noProof/>
            <w:webHidden/>
          </w:rPr>
        </w:r>
        <w:r w:rsidR="00073876">
          <w:rPr>
            <w:noProof/>
            <w:webHidden/>
          </w:rPr>
          <w:fldChar w:fldCharType="separate"/>
        </w:r>
        <w:r w:rsidR="00073876">
          <w:rPr>
            <w:noProof/>
            <w:webHidden/>
          </w:rPr>
          <w:t>61</w:t>
        </w:r>
        <w:r w:rsidR="00073876">
          <w:rPr>
            <w:noProof/>
            <w:webHidden/>
          </w:rPr>
          <w:fldChar w:fldCharType="end"/>
        </w:r>
      </w:hyperlink>
    </w:p>
    <w:p w:rsidR="00073876" w:rsidRDefault="00496AF7" w14:paraId="5D4C8B8A" w14:textId="11D2BD27">
      <w:pPr>
        <w:pStyle w:val="TOC2"/>
        <w:rPr>
          <w:rFonts w:eastAsiaTheme="minorEastAsia" w:cstheme="minorBidi"/>
          <w:smallCaps w:val="0"/>
          <w:noProof/>
          <w:sz w:val="24"/>
          <w:szCs w:val="24"/>
        </w:rPr>
      </w:pPr>
      <w:hyperlink w:history="1" w:anchor="_Toc112750191">
        <w:r w:rsidRPr="002C25E9" w:rsidR="00073876">
          <w:rPr>
            <w:rStyle w:val="Hyperlink"/>
            <w:noProof/>
          </w:rPr>
          <w:t>23.2. Prolongation des délais d’exécution de la Phase de Conception-Réalisation</w:t>
        </w:r>
        <w:r w:rsidR="00073876">
          <w:rPr>
            <w:noProof/>
            <w:webHidden/>
          </w:rPr>
          <w:tab/>
        </w:r>
        <w:r w:rsidR="00073876">
          <w:rPr>
            <w:noProof/>
            <w:webHidden/>
          </w:rPr>
          <w:fldChar w:fldCharType="begin"/>
        </w:r>
        <w:r w:rsidR="00073876">
          <w:rPr>
            <w:noProof/>
            <w:webHidden/>
          </w:rPr>
          <w:instrText xml:space="preserve"> PAGEREF _Toc112750191 \h </w:instrText>
        </w:r>
        <w:r w:rsidR="00073876">
          <w:rPr>
            <w:noProof/>
            <w:webHidden/>
          </w:rPr>
        </w:r>
        <w:r w:rsidR="00073876">
          <w:rPr>
            <w:noProof/>
            <w:webHidden/>
          </w:rPr>
          <w:fldChar w:fldCharType="separate"/>
        </w:r>
        <w:r w:rsidR="00073876">
          <w:rPr>
            <w:noProof/>
            <w:webHidden/>
          </w:rPr>
          <w:t>62</w:t>
        </w:r>
        <w:r w:rsidR="00073876">
          <w:rPr>
            <w:noProof/>
            <w:webHidden/>
          </w:rPr>
          <w:fldChar w:fldCharType="end"/>
        </w:r>
      </w:hyperlink>
    </w:p>
    <w:p w:rsidR="00073876" w:rsidRDefault="00496AF7" w14:paraId="5C9203F9" w14:textId="4A243CDC">
      <w:pPr>
        <w:pStyle w:val="TOC3"/>
        <w:tabs>
          <w:tab w:val="right" w:leader="dot" w:pos="9062"/>
        </w:tabs>
        <w:rPr>
          <w:rFonts w:eastAsiaTheme="minorEastAsia" w:cstheme="minorBidi"/>
          <w:i w:val="0"/>
          <w:iCs w:val="0"/>
          <w:noProof/>
          <w:sz w:val="24"/>
          <w:szCs w:val="24"/>
        </w:rPr>
      </w:pPr>
      <w:hyperlink w:history="1" w:anchor="_Toc112750192">
        <w:r w:rsidRPr="002C25E9" w:rsidR="00073876">
          <w:rPr>
            <w:rStyle w:val="Hyperlink"/>
            <w:noProof/>
          </w:rPr>
          <w:t>23.2.1. Définition des Causes Légitimes</w:t>
        </w:r>
        <w:r w:rsidR="00073876">
          <w:rPr>
            <w:noProof/>
            <w:webHidden/>
          </w:rPr>
          <w:tab/>
        </w:r>
        <w:r w:rsidR="00073876">
          <w:rPr>
            <w:noProof/>
            <w:webHidden/>
          </w:rPr>
          <w:fldChar w:fldCharType="begin"/>
        </w:r>
        <w:r w:rsidR="00073876">
          <w:rPr>
            <w:noProof/>
            <w:webHidden/>
          </w:rPr>
          <w:instrText xml:space="preserve"> PAGEREF _Toc112750192 \h </w:instrText>
        </w:r>
        <w:r w:rsidR="00073876">
          <w:rPr>
            <w:noProof/>
            <w:webHidden/>
          </w:rPr>
        </w:r>
        <w:r w:rsidR="00073876">
          <w:rPr>
            <w:noProof/>
            <w:webHidden/>
          </w:rPr>
          <w:fldChar w:fldCharType="separate"/>
        </w:r>
        <w:r w:rsidR="00073876">
          <w:rPr>
            <w:noProof/>
            <w:webHidden/>
          </w:rPr>
          <w:t>62</w:t>
        </w:r>
        <w:r w:rsidR="00073876">
          <w:rPr>
            <w:noProof/>
            <w:webHidden/>
          </w:rPr>
          <w:fldChar w:fldCharType="end"/>
        </w:r>
      </w:hyperlink>
    </w:p>
    <w:p w:rsidR="00073876" w:rsidRDefault="00496AF7" w14:paraId="68AF554D" w14:textId="04F2983A">
      <w:pPr>
        <w:pStyle w:val="TOC3"/>
        <w:tabs>
          <w:tab w:val="right" w:leader="dot" w:pos="9062"/>
        </w:tabs>
        <w:rPr>
          <w:rFonts w:eastAsiaTheme="minorEastAsia" w:cstheme="minorBidi"/>
          <w:i w:val="0"/>
          <w:iCs w:val="0"/>
          <w:noProof/>
          <w:sz w:val="24"/>
          <w:szCs w:val="24"/>
        </w:rPr>
      </w:pPr>
      <w:hyperlink w:history="1" w:anchor="_Toc112750193">
        <w:r w:rsidRPr="002C25E9" w:rsidR="00073876">
          <w:rPr>
            <w:rStyle w:val="Hyperlink"/>
            <w:noProof/>
          </w:rPr>
          <w:t>23.2.2. Effets des Causes Légitimes</w:t>
        </w:r>
        <w:r w:rsidR="00073876">
          <w:rPr>
            <w:noProof/>
            <w:webHidden/>
          </w:rPr>
          <w:tab/>
        </w:r>
        <w:r w:rsidR="00073876">
          <w:rPr>
            <w:noProof/>
            <w:webHidden/>
          </w:rPr>
          <w:fldChar w:fldCharType="begin"/>
        </w:r>
        <w:r w:rsidR="00073876">
          <w:rPr>
            <w:noProof/>
            <w:webHidden/>
          </w:rPr>
          <w:instrText xml:space="preserve"> PAGEREF _Toc112750193 \h </w:instrText>
        </w:r>
        <w:r w:rsidR="00073876">
          <w:rPr>
            <w:noProof/>
            <w:webHidden/>
          </w:rPr>
        </w:r>
        <w:r w:rsidR="00073876">
          <w:rPr>
            <w:noProof/>
            <w:webHidden/>
          </w:rPr>
          <w:fldChar w:fldCharType="separate"/>
        </w:r>
        <w:r w:rsidR="00073876">
          <w:rPr>
            <w:noProof/>
            <w:webHidden/>
          </w:rPr>
          <w:t>63</w:t>
        </w:r>
        <w:r w:rsidR="00073876">
          <w:rPr>
            <w:noProof/>
            <w:webHidden/>
          </w:rPr>
          <w:fldChar w:fldCharType="end"/>
        </w:r>
      </w:hyperlink>
    </w:p>
    <w:p w:rsidR="00073876" w:rsidRDefault="00496AF7" w14:paraId="29684FC1" w14:textId="054DA311">
      <w:pPr>
        <w:pStyle w:val="TOC1"/>
        <w:rPr>
          <w:rFonts w:eastAsiaTheme="minorEastAsia" w:cstheme="minorBidi"/>
          <w:b w:val="0"/>
          <w:bCs w:val="0"/>
          <w:caps w:val="0"/>
          <w:noProof/>
          <w:sz w:val="24"/>
          <w:szCs w:val="24"/>
        </w:rPr>
      </w:pPr>
      <w:hyperlink w:history="1" w:anchor="_Toc112750194">
        <w:r w:rsidRPr="002C25E9" w:rsidR="00073876">
          <w:rPr>
            <w:rStyle w:val="Hyperlink"/>
            <w:noProof/>
          </w:rPr>
          <w:t>Article 24. Pénalites de la Phase de Conception-Réalisation</w:t>
        </w:r>
        <w:r w:rsidR="00073876">
          <w:rPr>
            <w:noProof/>
            <w:webHidden/>
          </w:rPr>
          <w:tab/>
        </w:r>
        <w:r w:rsidR="00073876">
          <w:rPr>
            <w:noProof/>
            <w:webHidden/>
          </w:rPr>
          <w:fldChar w:fldCharType="begin"/>
        </w:r>
        <w:r w:rsidR="00073876">
          <w:rPr>
            <w:noProof/>
            <w:webHidden/>
          </w:rPr>
          <w:instrText xml:space="preserve"> PAGEREF _Toc112750194 \h </w:instrText>
        </w:r>
        <w:r w:rsidR="00073876">
          <w:rPr>
            <w:noProof/>
            <w:webHidden/>
          </w:rPr>
        </w:r>
        <w:r w:rsidR="00073876">
          <w:rPr>
            <w:noProof/>
            <w:webHidden/>
          </w:rPr>
          <w:fldChar w:fldCharType="separate"/>
        </w:r>
        <w:r w:rsidR="00073876">
          <w:rPr>
            <w:noProof/>
            <w:webHidden/>
          </w:rPr>
          <w:t>64</w:t>
        </w:r>
        <w:r w:rsidR="00073876">
          <w:rPr>
            <w:noProof/>
            <w:webHidden/>
          </w:rPr>
          <w:fldChar w:fldCharType="end"/>
        </w:r>
      </w:hyperlink>
    </w:p>
    <w:p w:rsidR="00073876" w:rsidRDefault="00496AF7" w14:paraId="21C85E5B" w14:textId="4C3BABFE">
      <w:pPr>
        <w:pStyle w:val="TOC2"/>
        <w:rPr>
          <w:rFonts w:eastAsiaTheme="minorEastAsia" w:cstheme="minorBidi"/>
          <w:smallCaps w:val="0"/>
          <w:noProof/>
          <w:sz w:val="24"/>
          <w:szCs w:val="24"/>
        </w:rPr>
      </w:pPr>
      <w:hyperlink w:history="1" w:anchor="_Toc112750195">
        <w:r w:rsidRPr="002C25E9" w:rsidR="00073876">
          <w:rPr>
            <w:rStyle w:val="Hyperlink"/>
            <w:noProof/>
          </w:rPr>
          <w:t>24.1. Principes généraux</w:t>
        </w:r>
        <w:r w:rsidR="00073876">
          <w:rPr>
            <w:noProof/>
            <w:webHidden/>
          </w:rPr>
          <w:tab/>
        </w:r>
        <w:r w:rsidR="00073876">
          <w:rPr>
            <w:noProof/>
            <w:webHidden/>
          </w:rPr>
          <w:fldChar w:fldCharType="begin"/>
        </w:r>
        <w:r w:rsidR="00073876">
          <w:rPr>
            <w:noProof/>
            <w:webHidden/>
          </w:rPr>
          <w:instrText xml:space="preserve"> PAGEREF _Toc112750195 \h </w:instrText>
        </w:r>
        <w:r w:rsidR="00073876">
          <w:rPr>
            <w:noProof/>
            <w:webHidden/>
          </w:rPr>
        </w:r>
        <w:r w:rsidR="00073876">
          <w:rPr>
            <w:noProof/>
            <w:webHidden/>
          </w:rPr>
          <w:fldChar w:fldCharType="separate"/>
        </w:r>
        <w:r w:rsidR="00073876">
          <w:rPr>
            <w:noProof/>
            <w:webHidden/>
          </w:rPr>
          <w:t>64</w:t>
        </w:r>
        <w:r w:rsidR="00073876">
          <w:rPr>
            <w:noProof/>
            <w:webHidden/>
          </w:rPr>
          <w:fldChar w:fldCharType="end"/>
        </w:r>
      </w:hyperlink>
    </w:p>
    <w:p w:rsidR="00073876" w:rsidRDefault="00496AF7" w14:paraId="1ED8883A" w14:textId="0AA91516">
      <w:pPr>
        <w:pStyle w:val="TOC2"/>
        <w:rPr>
          <w:rFonts w:eastAsiaTheme="minorEastAsia" w:cstheme="minorBidi"/>
          <w:smallCaps w:val="0"/>
          <w:noProof/>
          <w:sz w:val="24"/>
          <w:szCs w:val="24"/>
        </w:rPr>
      </w:pPr>
      <w:hyperlink w:history="1" w:anchor="_Toc112750196">
        <w:r w:rsidRPr="002C25E9" w:rsidR="00073876">
          <w:rPr>
            <w:rStyle w:val="Hyperlink"/>
            <w:noProof/>
          </w:rPr>
          <w:t>24.2. Stipulations applicables aux pénalités de retard dans l’exécution des Actions de Rénovation</w:t>
        </w:r>
        <w:r w:rsidR="00073876">
          <w:rPr>
            <w:noProof/>
            <w:webHidden/>
          </w:rPr>
          <w:tab/>
        </w:r>
        <w:r w:rsidR="00073876">
          <w:rPr>
            <w:noProof/>
            <w:webHidden/>
          </w:rPr>
          <w:fldChar w:fldCharType="begin"/>
        </w:r>
        <w:r w:rsidR="00073876">
          <w:rPr>
            <w:noProof/>
            <w:webHidden/>
          </w:rPr>
          <w:instrText xml:space="preserve"> PAGEREF _Toc112750196 \h </w:instrText>
        </w:r>
        <w:r w:rsidR="00073876">
          <w:rPr>
            <w:noProof/>
            <w:webHidden/>
          </w:rPr>
        </w:r>
        <w:r w:rsidR="00073876">
          <w:rPr>
            <w:noProof/>
            <w:webHidden/>
          </w:rPr>
          <w:fldChar w:fldCharType="separate"/>
        </w:r>
        <w:r w:rsidR="00073876">
          <w:rPr>
            <w:noProof/>
            <w:webHidden/>
          </w:rPr>
          <w:t>64</w:t>
        </w:r>
        <w:r w:rsidR="00073876">
          <w:rPr>
            <w:noProof/>
            <w:webHidden/>
          </w:rPr>
          <w:fldChar w:fldCharType="end"/>
        </w:r>
      </w:hyperlink>
    </w:p>
    <w:p w:rsidR="00073876" w:rsidRDefault="00496AF7" w14:paraId="73EED144" w14:textId="2FB45A20">
      <w:pPr>
        <w:pStyle w:val="TOC2"/>
        <w:rPr>
          <w:rFonts w:eastAsiaTheme="minorEastAsia" w:cstheme="minorBidi"/>
          <w:smallCaps w:val="0"/>
          <w:noProof/>
          <w:sz w:val="24"/>
          <w:szCs w:val="24"/>
        </w:rPr>
      </w:pPr>
      <w:hyperlink w:history="1" w:anchor="_Toc112750197">
        <w:r w:rsidRPr="002C25E9" w:rsidR="00073876">
          <w:rPr>
            <w:rStyle w:val="Hyperlink"/>
            <w:noProof/>
          </w:rPr>
          <w:t>24.3. Contenu des pénalités</w:t>
        </w:r>
        <w:r w:rsidR="00073876">
          <w:rPr>
            <w:noProof/>
            <w:webHidden/>
          </w:rPr>
          <w:tab/>
        </w:r>
        <w:r w:rsidR="00073876">
          <w:rPr>
            <w:noProof/>
            <w:webHidden/>
          </w:rPr>
          <w:fldChar w:fldCharType="begin"/>
        </w:r>
        <w:r w:rsidR="00073876">
          <w:rPr>
            <w:noProof/>
            <w:webHidden/>
          </w:rPr>
          <w:instrText xml:space="preserve"> PAGEREF _Toc112750197 \h </w:instrText>
        </w:r>
        <w:r w:rsidR="00073876">
          <w:rPr>
            <w:noProof/>
            <w:webHidden/>
          </w:rPr>
        </w:r>
        <w:r w:rsidR="00073876">
          <w:rPr>
            <w:noProof/>
            <w:webHidden/>
          </w:rPr>
          <w:fldChar w:fldCharType="separate"/>
        </w:r>
        <w:r w:rsidR="00073876">
          <w:rPr>
            <w:noProof/>
            <w:webHidden/>
          </w:rPr>
          <w:t>65</w:t>
        </w:r>
        <w:r w:rsidR="00073876">
          <w:rPr>
            <w:noProof/>
            <w:webHidden/>
          </w:rPr>
          <w:fldChar w:fldCharType="end"/>
        </w:r>
      </w:hyperlink>
    </w:p>
    <w:p w:rsidR="00073876" w:rsidRDefault="00496AF7" w14:paraId="2BDF0063" w14:textId="50967BF4">
      <w:pPr>
        <w:pStyle w:val="TOC3"/>
        <w:tabs>
          <w:tab w:val="right" w:leader="dot" w:pos="9062"/>
        </w:tabs>
        <w:rPr>
          <w:rFonts w:eastAsiaTheme="minorEastAsia" w:cstheme="minorBidi"/>
          <w:i w:val="0"/>
          <w:iCs w:val="0"/>
          <w:noProof/>
          <w:sz w:val="24"/>
          <w:szCs w:val="24"/>
        </w:rPr>
      </w:pPr>
      <w:hyperlink w:history="1" w:anchor="_Toc112750198">
        <w:r w:rsidRPr="002C25E9" w:rsidR="00073876">
          <w:rPr>
            <w:rStyle w:val="Hyperlink"/>
            <w:noProof/>
          </w:rPr>
          <w:t>24.3.1. Contenu des pénalités communes</w:t>
        </w:r>
        <w:r w:rsidR="00073876">
          <w:rPr>
            <w:noProof/>
            <w:webHidden/>
          </w:rPr>
          <w:tab/>
        </w:r>
        <w:r w:rsidR="00073876">
          <w:rPr>
            <w:noProof/>
            <w:webHidden/>
          </w:rPr>
          <w:fldChar w:fldCharType="begin"/>
        </w:r>
        <w:r w:rsidR="00073876">
          <w:rPr>
            <w:noProof/>
            <w:webHidden/>
          </w:rPr>
          <w:instrText xml:space="preserve"> PAGEREF _Toc112750198 \h </w:instrText>
        </w:r>
        <w:r w:rsidR="00073876">
          <w:rPr>
            <w:noProof/>
            <w:webHidden/>
          </w:rPr>
        </w:r>
        <w:r w:rsidR="00073876">
          <w:rPr>
            <w:noProof/>
            <w:webHidden/>
          </w:rPr>
          <w:fldChar w:fldCharType="separate"/>
        </w:r>
        <w:r w:rsidR="00073876">
          <w:rPr>
            <w:noProof/>
            <w:webHidden/>
          </w:rPr>
          <w:t>65</w:t>
        </w:r>
        <w:r w:rsidR="00073876">
          <w:rPr>
            <w:noProof/>
            <w:webHidden/>
          </w:rPr>
          <w:fldChar w:fldCharType="end"/>
        </w:r>
      </w:hyperlink>
    </w:p>
    <w:p w:rsidR="00073876" w:rsidRDefault="00496AF7" w14:paraId="251E91FC" w14:textId="76095240">
      <w:pPr>
        <w:pStyle w:val="TOC3"/>
        <w:tabs>
          <w:tab w:val="right" w:leader="dot" w:pos="9062"/>
        </w:tabs>
        <w:rPr>
          <w:rFonts w:eastAsiaTheme="minorEastAsia" w:cstheme="minorBidi"/>
          <w:i w:val="0"/>
          <w:iCs w:val="0"/>
          <w:noProof/>
          <w:sz w:val="24"/>
          <w:szCs w:val="24"/>
        </w:rPr>
      </w:pPr>
      <w:hyperlink w:history="1" w:anchor="_Toc112750199">
        <w:r w:rsidRPr="002C25E9" w:rsidR="00073876">
          <w:rPr>
            <w:rStyle w:val="Hyperlink"/>
            <w:noProof/>
          </w:rPr>
          <w:t>24.3.2. Contenu des pénalités spécifiques de la Phase de Conception-Réalisation</w:t>
        </w:r>
        <w:r w:rsidR="00073876">
          <w:rPr>
            <w:noProof/>
            <w:webHidden/>
          </w:rPr>
          <w:tab/>
        </w:r>
        <w:r w:rsidR="00073876">
          <w:rPr>
            <w:noProof/>
            <w:webHidden/>
          </w:rPr>
          <w:fldChar w:fldCharType="begin"/>
        </w:r>
        <w:r w:rsidR="00073876">
          <w:rPr>
            <w:noProof/>
            <w:webHidden/>
          </w:rPr>
          <w:instrText xml:space="preserve"> PAGEREF _Toc112750199 \h </w:instrText>
        </w:r>
        <w:r w:rsidR="00073876">
          <w:rPr>
            <w:noProof/>
            <w:webHidden/>
          </w:rPr>
        </w:r>
        <w:r w:rsidR="00073876">
          <w:rPr>
            <w:noProof/>
            <w:webHidden/>
          </w:rPr>
          <w:fldChar w:fldCharType="separate"/>
        </w:r>
        <w:r w:rsidR="00073876">
          <w:rPr>
            <w:noProof/>
            <w:webHidden/>
          </w:rPr>
          <w:t>66</w:t>
        </w:r>
        <w:r w:rsidR="00073876">
          <w:rPr>
            <w:noProof/>
            <w:webHidden/>
          </w:rPr>
          <w:fldChar w:fldCharType="end"/>
        </w:r>
      </w:hyperlink>
    </w:p>
    <w:p w:rsidR="00073876" w:rsidRDefault="00496AF7" w14:paraId="20D336FB" w14:textId="063457F3">
      <w:pPr>
        <w:pStyle w:val="TOC2"/>
        <w:rPr>
          <w:rFonts w:eastAsiaTheme="minorEastAsia" w:cstheme="minorBidi"/>
          <w:smallCaps w:val="0"/>
          <w:noProof/>
          <w:sz w:val="24"/>
          <w:szCs w:val="24"/>
        </w:rPr>
      </w:pPr>
      <w:hyperlink w:history="1" w:anchor="_Toc112750200">
        <w:r w:rsidRPr="002C25E9" w:rsidR="00073876">
          <w:rPr>
            <w:rStyle w:val="Hyperlink"/>
            <w:noProof/>
          </w:rPr>
          <w:t>24.4. Primes</w:t>
        </w:r>
        <w:r w:rsidR="00073876">
          <w:rPr>
            <w:noProof/>
            <w:webHidden/>
          </w:rPr>
          <w:tab/>
        </w:r>
        <w:r w:rsidR="00073876">
          <w:rPr>
            <w:noProof/>
            <w:webHidden/>
          </w:rPr>
          <w:fldChar w:fldCharType="begin"/>
        </w:r>
        <w:r w:rsidR="00073876">
          <w:rPr>
            <w:noProof/>
            <w:webHidden/>
          </w:rPr>
          <w:instrText xml:space="preserve"> PAGEREF _Toc112750200 \h </w:instrText>
        </w:r>
        <w:r w:rsidR="00073876">
          <w:rPr>
            <w:noProof/>
            <w:webHidden/>
          </w:rPr>
        </w:r>
        <w:r w:rsidR="00073876">
          <w:rPr>
            <w:noProof/>
            <w:webHidden/>
          </w:rPr>
          <w:fldChar w:fldCharType="separate"/>
        </w:r>
        <w:r w:rsidR="00073876">
          <w:rPr>
            <w:noProof/>
            <w:webHidden/>
          </w:rPr>
          <w:t>67</w:t>
        </w:r>
        <w:r w:rsidR="00073876">
          <w:rPr>
            <w:noProof/>
            <w:webHidden/>
          </w:rPr>
          <w:fldChar w:fldCharType="end"/>
        </w:r>
      </w:hyperlink>
    </w:p>
    <w:p w:rsidR="00073876" w:rsidRDefault="00496AF7" w14:paraId="61F10B21" w14:textId="30668F86">
      <w:pPr>
        <w:pStyle w:val="TOC1"/>
        <w:rPr>
          <w:rFonts w:eastAsiaTheme="minorEastAsia" w:cstheme="minorBidi"/>
          <w:b w:val="0"/>
          <w:bCs w:val="0"/>
          <w:caps w:val="0"/>
          <w:noProof/>
          <w:sz w:val="24"/>
          <w:szCs w:val="24"/>
        </w:rPr>
      </w:pPr>
      <w:hyperlink w:history="1" w:anchor="_Toc112750201">
        <w:r w:rsidRPr="002C25E9" w:rsidR="00073876">
          <w:rPr>
            <w:rStyle w:val="Hyperlink"/>
            <w:noProof/>
          </w:rPr>
          <w:t>Article 25. Autorisations Administratives</w:t>
        </w:r>
        <w:r w:rsidR="00073876">
          <w:rPr>
            <w:noProof/>
            <w:webHidden/>
          </w:rPr>
          <w:tab/>
        </w:r>
        <w:r w:rsidR="00073876">
          <w:rPr>
            <w:noProof/>
            <w:webHidden/>
          </w:rPr>
          <w:fldChar w:fldCharType="begin"/>
        </w:r>
        <w:r w:rsidR="00073876">
          <w:rPr>
            <w:noProof/>
            <w:webHidden/>
          </w:rPr>
          <w:instrText xml:space="preserve"> PAGEREF _Toc112750201 \h </w:instrText>
        </w:r>
        <w:r w:rsidR="00073876">
          <w:rPr>
            <w:noProof/>
            <w:webHidden/>
          </w:rPr>
        </w:r>
        <w:r w:rsidR="00073876">
          <w:rPr>
            <w:noProof/>
            <w:webHidden/>
          </w:rPr>
          <w:fldChar w:fldCharType="separate"/>
        </w:r>
        <w:r w:rsidR="00073876">
          <w:rPr>
            <w:noProof/>
            <w:webHidden/>
          </w:rPr>
          <w:t>67</w:t>
        </w:r>
        <w:r w:rsidR="00073876">
          <w:rPr>
            <w:noProof/>
            <w:webHidden/>
          </w:rPr>
          <w:fldChar w:fldCharType="end"/>
        </w:r>
      </w:hyperlink>
    </w:p>
    <w:p w:rsidR="00073876" w:rsidRDefault="00496AF7" w14:paraId="7744E9EB" w14:textId="3EDE4705">
      <w:pPr>
        <w:pStyle w:val="TOC1"/>
        <w:rPr>
          <w:rFonts w:eastAsiaTheme="minorEastAsia" w:cstheme="minorBidi"/>
          <w:b w:val="0"/>
          <w:bCs w:val="0"/>
          <w:caps w:val="0"/>
          <w:noProof/>
          <w:sz w:val="24"/>
          <w:szCs w:val="24"/>
        </w:rPr>
      </w:pPr>
      <w:hyperlink w:history="1" w:anchor="_Toc112750202">
        <w:r w:rsidRPr="002C25E9" w:rsidR="00073876">
          <w:rPr>
            <w:rStyle w:val="Hyperlink"/>
            <w:noProof/>
          </w:rPr>
          <w:t>Article 26. Droit moral de l’architecte initial</w:t>
        </w:r>
        <w:r w:rsidR="00073876">
          <w:rPr>
            <w:noProof/>
            <w:webHidden/>
          </w:rPr>
          <w:tab/>
        </w:r>
        <w:r w:rsidR="00073876">
          <w:rPr>
            <w:noProof/>
            <w:webHidden/>
          </w:rPr>
          <w:fldChar w:fldCharType="begin"/>
        </w:r>
        <w:r w:rsidR="00073876">
          <w:rPr>
            <w:noProof/>
            <w:webHidden/>
          </w:rPr>
          <w:instrText xml:space="preserve"> PAGEREF _Toc112750202 \h </w:instrText>
        </w:r>
        <w:r w:rsidR="00073876">
          <w:rPr>
            <w:noProof/>
            <w:webHidden/>
          </w:rPr>
        </w:r>
        <w:r w:rsidR="00073876">
          <w:rPr>
            <w:noProof/>
            <w:webHidden/>
          </w:rPr>
          <w:fldChar w:fldCharType="separate"/>
        </w:r>
        <w:r w:rsidR="00073876">
          <w:rPr>
            <w:noProof/>
            <w:webHidden/>
          </w:rPr>
          <w:t>67</w:t>
        </w:r>
        <w:r w:rsidR="00073876">
          <w:rPr>
            <w:noProof/>
            <w:webHidden/>
          </w:rPr>
          <w:fldChar w:fldCharType="end"/>
        </w:r>
      </w:hyperlink>
    </w:p>
    <w:p w:rsidR="00073876" w:rsidRDefault="00496AF7" w14:paraId="29CEE305" w14:textId="632AB94C">
      <w:pPr>
        <w:pStyle w:val="TOC1"/>
        <w:rPr>
          <w:rFonts w:eastAsiaTheme="minorEastAsia" w:cstheme="minorBidi"/>
          <w:b w:val="0"/>
          <w:bCs w:val="0"/>
          <w:caps w:val="0"/>
          <w:noProof/>
          <w:sz w:val="24"/>
          <w:szCs w:val="24"/>
        </w:rPr>
      </w:pPr>
      <w:hyperlink w:history="1" w:anchor="_Toc112750203">
        <w:r w:rsidRPr="002C25E9" w:rsidR="00073876">
          <w:rPr>
            <w:rStyle w:val="Hyperlink"/>
            <w:noProof/>
          </w:rPr>
          <w:t>Article 27. Certificats d’Économies d’Énergie</w:t>
        </w:r>
        <w:r w:rsidR="00073876">
          <w:rPr>
            <w:noProof/>
            <w:webHidden/>
          </w:rPr>
          <w:tab/>
        </w:r>
        <w:r w:rsidR="00073876">
          <w:rPr>
            <w:noProof/>
            <w:webHidden/>
          </w:rPr>
          <w:fldChar w:fldCharType="begin"/>
        </w:r>
        <w:r w:rsidR="00073876">
          <w:rPr>
            <w:noProof/>
            <w:webHidden/>
          </w:rPr>
          <w:instrText xml:space="preserve"> PAGEREF _Toc112750203 \h </w:instrText>
        </w:r>
        <w:r w:rsidR="00073876">
          <w:rPr>
            <w:noProof/>
            <w:webHidden/>
          </w:rPr>
        </w:r>
        <w:r w:rsidR="00073876">
          <w:rPr>
            <w:noProof/>
            <w:webHidden/>
          </w:rPr>
          <w:fldChar w:fldCharType="separate"/>
        </w:r>
        <w:r w:rsidR="00073876">
          <w:rPr>
            <w:noProof/>
            <w:webHidden/>
          </w:rPr>
          <w:t>68</w:t>
        </w:r>
        <w:r w:rsidR="00073876">
          <w:rPr>
            <w:noProof/>
            <w:webHidden/>
          </w:rPr>
          <w:fldChar w:fldCharType="end"/>
        </w:r>
      </w:hyperlink>
    </w:p>
    <w:p w:rsidR="00073876" w:rsidRDefault="00496AF7" w14:paraId="00E7FA08" w14:textId="7CCC5868">
      <w:pPr>
        <w:pStyle w:val="TOC2"/>
        <w:rPr>
          <w:rFonts w:eastAsiaTheme="minorEastAsia" w:cstheme="minorBidi"/>
          <w:smallCaps w:val="0"/>
          <w:noProof/>
          <w:sz w:val="24"/>
          <w:szCs w:val="24"/>
        </w:rPr>
      </w:pPr>
      <w:hyperlink w:history="1" w:anchor="_Toc112750204">
        <w:r w:rsidRPr="002C25E9" w:rsidR="00073876">
          <w:rPr>
            <w:rStyle w:val="Hyperlink"/>
            <w:noProof/>
          </w:rPr>
          <w:t>27.1. Dispositif de valorisation des certificats d’économie d’énergie</w:t>
        </w:r>
        <w:r w:rsidR="00073876">
          <w:rPr>
            <w:noProof/>
            <w:webHidden/>
          </w:rPr>
          <w:tab/>
        </w:r>
        <w:r w:rsidR="00073876">
          <w:rPr>
            <w:noProof/>
            <w:webHidden/>
          </w:rPr>
          <w:fldChar w:fldCharType="begin"/>
        </w:r>
        <w:r w:rsidR="00073876">
          <w:rPr>
            <w:noProof/>
            <w:webHidden/>
          </w:rPr>
          <w:instrText xml:space="preserve"> PAGEREF _Toc112750204 \h </w:instrText>
        </w:r>
        <w:r w:rsidR="00073876">
          <w:rPr>
            <w:noProof/>
            <w:webHidden/>
          </w:rPr>
        </w:r>
        <w:r w:rsidR="00073876">
          <w:rPr>
            <w:noProof/>
            <w:webHidden/>
          </w:rPr>
          <w:fldChar w:fldCharType="separate"/>
        </w:r>
        <w:r w:rsidR="00073876">
          <w:rPr>
            <w:noProof/>
            <w:webHidden/>
          </w:rPr>
          <w:t>68</w:t>
        </w:r>
        <w:r w:rsidR="00073876">
          <w:rPr>
            <w:noProof/>
            <w:webHidden/>
          </w:rPr>
          <w:fldChar w:fldCharType="end"/>
        </w:r>
      </w:hyperlink>
    </w:p>
    <w:p w:rsidR="00073876" w:rsidRDefault="00496AF7" w14:paraId="5E6FB5C2" w14:textId="35524054">
      <w:pPr>
        <w:pStyle w:val="TOC2"/>
        <w:rPr>
          <w:rFonts w:eastAsiaTheme="minorEastAsia" w:cstheme="minorBidi"/>
          <w:smallCaps w:val="0"/>
          <w:noProof/>
          <w:sz w:val="24"/>
          <w:szCs w:val="24"/>
        </w:rPr>
      </w:pPr>
      <w:hyperlink w:history="1" w:anchor="_Toc112750205">
        <w:r w:rsidRPr="002C25E9" w:rsidR="00073876">
          <w:rPr>
            <w:rStyle w:val="Hyperlink"/>
            <w:noProof/>
          </w:rPr>
          <w:t>27.2. Garantie du volume de certificats d’économie d’énergie</w:t>
        </w:r>
        <w:r w:rsidR="00073876">
          <w:rPr>
            <w:noProof/>
            <w:webHidden/>
          </w:rPr>
          <w:tab/>
        </w:r>
        <w:r w:rsidR="00073876">
          <w:rPr>
            <w:noProof/>
            <w:webHidden/>
          </w:rPr>
          <w:fldChar w:fldCharType="begin"/>
        </w:r>
        <w:r w:rsidR="00073876">
          <w:rPr>
            <w:noProof/>
            <w:webHidden/>
          </w:rPr>
          <w:instrText xml:space="preserve"> PAGEREF _Toc112750205 \h </w:instrText>
        </w:r>
        <w:r w:rsidR="00073876">
          <w:rPr>
            <w:noProof/>
            <w:webHidden/>
          </w:rPr>
        </w:r>
        <w:r w:rsidR="00073876">
          <w:rPr>
            <w:noProof/>
            <w:webHidden/>
          </w:rPr>
          <w:fldChar w:fldCharType="separate"/>
        </w:r>
        <w:r w:rsidR="00073876">
          <w:rPr>
            <w:noProof/>
            <w:webHidden/>
          </w:rPr>
          <w:t>68</w:t>
        </w:r>
        <w:r w:rsidR="00073876">
          <w:rPr>
            <w:noProof/>
            <w:webHidden/>
          </w:rPr>
          <w:fldChar w:fldCharType="end"/>
        </w:r>
      </w:hyperlink>
    </w:p>
    <w:p w:rsidR="00073876" w:rsidRDefault="00496AF7" w14:paraId="7E9CBDCC" w14:textId="0E512151">
      <w:pPr>
        <w:pStyle w:val="TOC2"/>
        <w:rPr>
          <w:rFonts w:eastAsiaTheme="minorEastAsia" w:cstheme="minorBidi"/>
          <w:smallCaps w:val="0"/>
          <w:noProof/>
          <w:sz w:val="24"/>
          <w:szCs w:val="24"/>
        </w:rPr>
      </w:pPr>
      <w:hyperlink w:history="1" w:anchor="_Toc112750206">
        <w:r w:rsidRPr="002C25E9" w:rsidR="00073876">
          <w:rPr>
            <w:rStyle w:val="Hyperlink"/>
            <w:noProof/>
          </w:rPr>
          <w:t>27.3. Modification de la réglementation relative aux certificats d’économie d’énergie</w:t>
        </w:r>
        <w:r w:rsidR="00073876">
          <w:rPr>
            <w:noProof/>
            <w:webHidden/>
          </w:rPr>
          <w:tab/>
        </w:r>
        <w:r w:rsidR="00073876">
          <w:rPr>
            <w:noProof/>
            <w:webHidden/>
          </w:rPr>
          <w:fldChar w:fldCharType="begin"/>
        </w:r>
        <w:r w:rsidR="00073876">
          <w:rPr>
            <w:noProof/>
            <w:webHidden/>
          </w:rPr>
          <w:instrText xml:space="preserve"> PAGEREF _Toc112750206 \h </w:instrText>
        </w:r>
        <w:r w:rsidR="00073876">
          <w:rPr>
            <w:noProof/>
            <w:webHidden/>
          </w:rPr>
        </w:r>
        <w:r w:rsidR="00073876">
          <w:rPr>
            <w:noProof/>
            <w:webHidden/>
          </w:rPr>
          <w:fldChar w:fldCharType="separate"/>
        </w:r>
        <w:r w:rsidR="00073876">
          <w:rPr>
            <w:noProof/>
            <w:webHidden/>
          </w:rPr>
          <w:t>68</w:t>
        </w:r>
        <w:r w:rsidR="00073876">
          <w:rPr>
            <w:noProof/>
            <w:webHidden/>
          </w:rPr>
          <w:fldChar w:fldCharType="end"/>
        </w:r>
      </w:hyperlink>
    </w:p>
    <w:p w:rsidR="00073876" w:rsidRDefault="00496AF7" w14:paraId="5E2A3D1C" w14:textId="63798890">
      <w:pPr>
        <w:pStyle w:val="TOC1"/>
        <w:rPr>
          <w:rFonts w:eastAsiaTheme="minorEastAsia" w:cstheme="minorBidi"/>
          <w:b w:val="0"/>
          <w:bCs w:val="0"/>
          <w:caps w:val="0"/>
          <w:noProof/>
          <w:sz w:val="24"/>
          <w:szCs w:val="24"/>
        </w:rPr>
      </w:pPr>
      <w:hyperlink w:history="1" w:anchor="_Toc112750207">
        <w:r w:rsidRPr="002C25E9" w:rsidR="00073876">
          <w:rPr>
            <w:rStyle w:val="Hyperlink"/>
            <w:noProof/>
          </w:rPr>
          <w:t>Article 28. Autres types de financement et subventions</w:t>
        </w:r>
        <w:r w:rsidR="00073876">
          <w:rPr>
            <w:noProof/>
            <w:webHidden/>
          </w:rPr>
          <w:tab/>
        </w:r>
        <w:r w:rsidR="00073876">
          <w:rPr>
            <w:noProof/>
            <w:webHidden/>
          </w:rPr>
          <w:fldChar w:fldCharType="begin"/>
        </w:r>
        <w:r w:rsidR="00073876">
          <w:rPr>
            <w:noProof/>
            <w:webHidden/>
          </w:rPr>
          <w:instrText xml:space="preserve"> PAGEREF _Toc112750207 \h </w:instrText>
        </w:r>
        <w:r w:rsidR="00073876">
          <w:rPr>
            <w:noProof/>
            <w:webHidden/>
          </w:rPr>
        </w:r>
        <w:r w:rsidR="00073876">
          <w:rPr>
            <w:noProof/>
            <w:webHidden/>
          </w:rPr>
          <w:fldChar w:fldCharType="separate"/>
        </w:r>
        <w:r w:rsidR="00073876">
          <w:rPr>
            <w:noProof/>
            <w:webHidden/>
          </w:rPr>
          <w:t>69</w:t>
        </w:r>
        <w:r w:rsidR="00073876">
          <w:rPr>
            <w:noProof/>
            <w:webHidden/>
          </w:rPr>
          <w:fldChar w:fldCharType="end"/>
        </w:r>
      </w:hyperlink>
    </w:p>
    <w:p w:rsidR="00073876" w:rsidRDefault="00496AF7" w14:paraId="15773AB5" w14:textId="64064AED">
      <w:pPr>
        <w:pStyle w:val="TOC1"/>
        <w:rPr>
          <w:rFonts w:eastAsiaTheme="minorEastAsia" w:cstheme="minorBidi"/>
          <w:b w:val="0"/>
          <w:bCs w:val="0"/>
          <w:caps w:val="0"/>
          <w:noProof/>
          <w:sz w:val="24"/>
          <w:szCs w:val="24"/>
        </w:rPr>
      </w:pPr>
      <w:hyperlink w:history="1" w:anchor="_Toc112750208">
        <w:r w:rsidRPr="002C25E9" w:rsidR="00073876">
          <w:rPr>
            <w:rStyle w:val="Hyperlink"/>
            <w:noProof/>
          </w:rPr>
          <w:t>Article 29. Accès et Préparation du chantier</w:t>
        </w:r>
        <w:r w:rsidR="00073876">
          <w:rPr>
            <w:noProof/>
            <w:webHidden/>
          </w:rPr>
          <w:tab/>
        </w:r>
        <w:r w:rsidR="00073876">
          <w:rPr>
            <w:noProof/>
            <w:webHidden/>
          </w:rPr>
          <w:fldChar w:fldCharType="begin"/>
        </w:r>
        <w:r w:rsidR="00073876">
          <w:rPr>
            <w:noProof/>
            <w:webHidden/>
          </w:rPr>
          <w:instrText xml:space="preserve"> PAGEREF _Toc112750208 \h </w:instrText>
        </w:r>
        <w:r w:rsidR="00073876">
          <w:rPr>
            <w:noProof/>
            <w:webHidden/>
          </w:rPr>
        </w:r>
        <w:r w:rsidR="00073876">
          <w:rPr>
            <w:noProof/>
            <w:webHidden/>
          </w:rPr>
          <w:fldChar w:fldCharType="separate"/>
        </w:r>
        <w:r w:rsidR="00073876">
          <w:rPr>
            <w:noProof/>
            <w:webHidden/>
          </w:rPr>
          <w:t>69</w:t>
        </w:r>
        <w:r w:rsidR="00073876">
          <w:rPr>
            <w:noProof/>
            <w:webHidden/>
          </w:rPr>
          <w:fldChar w:fldCharType="end"/>
        </w:r>
      </w:hyperlink>
    </w:p>
    <w:p w:rsidR="00073876" w:rsidRDefault="00496AF7" w14:paraId="1A13FBF0" w14:textId="0F6471DE">
      <w:pPr>
        <w:pStyle w:val="TOC2"/>
        <w:rPr>
          <w:rFonts w:eastAsiaTheme="minorEastAsia" w:cstheme="minorBidi"/>
          <w:smallCaps w:val="0"/>
          <w:noProof/>
          <w:sz w:val="24"/>
          <w:szCs w:val="24"/>
        </w:rPr>
      </w:pPr>
      <w:hyperlink w:history="1" w:anchor="_Toc112750209">
        <w:r w:rsidRPr="002C25E9" w:rsidR="00073876">
          <w:rPr>
            <w:rStyle w:val="Hyperlink"/>
            <w:noProof/>
          </w:rPr>
          <w:t>29.1. Accès</w:t>
        </w:r>
        <w:r w:rsidR="00073876">
          <w:rPr>
            <w:noProof/>
            <w:webHidden/>
          </w:rPr>
          <w:tab/>
        </w:r>
        <w:r w:rsidR="00073876">
          <w:rPr>
            <w:noProof/>
            <w:webHidden/>
          </w:rPr>
          <w:fldChar w:fldCharType="begin"/>
        </w:r>
        <w:r w:rsidR="00073876">
          <w:rPr>
            <w:noProof/>
            <w:webHidden/>
          </w:rPr>
          <w:instrText xml:space="preserve"> PAGEREF _Toc112750209 \h </w:instrText>
        </w:r>
        <w:r w:rsidR="00073876">
          <w:rPr>
            <w:noProof/>
            <w:webHidden/>
          </w:rPr>
        </w:r>
        <w:r w:rsidR="00073876">
          <w:rPr>
            <w:noProof/>
            <w:webHidden/>
          </w:rPr>
          <w:fldChar w:fldCharType="separate"/>
        </w:r>
        <w:r w:rsidR="00073876">
          <w:rPr>
            <w:noProof/>
            <w:webHidden/>
          </w:rPr>
          <w:t>69</w:t>
        </w:r>
        <w:r w:rsidR="00073876">
          <w:rPr>
            <w:noProof/>
            <w:webHidden/>
          </w:rPr>
          <w:fldChar w:fldCharType="end"/>
        </w:r>
      </w:hyperlink>
    </w:p>
    <w:p w:rsidR="00073876" w:rsidRDefault="00496AF7" w14:paraId="0BB4D2EC" w14:textId="5C25F40B">
      <w:pPr>
        <w:pStyle w:val="TOC2"/>
        <w:rPr>
          <w:rFonts w:eastAsiaTheme="minorEastAsia" w:cstheme="minorBidi"/>
          <w:smallCaps w:val="0"/>
          <w:noProof/>
          <w:sz w:val="24"/>
          <w:szCs w:val="24"/>
        </w:rPr>
      </w:pPr>
      <w:hyperlink w:history="1" w:anchor="_Toc112750210">
        <w:r w:rsidRPr="002C25E9" w:rsidR="00073876">
          <w:rPr>
            <w:rStyle w:val="Hyperlink"/>
            <w:noProof/>
          </w:rPr>
          <w:t>29.2. Période de Préparation</w:t>
        </w:r>
        <w:r w:rsidR="00073876">
          <w:rPr>
            <w:noProof/>
            <w:webHidden/>
          </w:rPr>
          <w:tab/>
        </w:r>
        <w:r w:rsidR="00073876">
          <w:rPr>
            <w:noProof/>
            <w:webHidden/>
          </w:rPr>
          <w:fldChar w:fldCharType="begin"/>
        </w:r>
        <w:r w:rsidR="00073876">
          <w:rPr>
            <w:noProof/>
            <w:webHidden/>
          </w:rPr>
          <w:instrText xml:space="preserve"> PAGEREF _Toc112750210 \h </w:instrText>
        </w:r>
        <w:r w:rsidR="00073876">
          <w:rPr>
            <w:noProof/>
            <w:webHidden/>
          </w:rPr>
        </w:r>
        <w:r w:rsidR="00073876">
          <w:rPr>
            <w:noProof/>
            <w:webHidden/>
          </w:rPr>
          <w:fldChar w:fldCharType="separate"/>
        </w:r>
        <w:r w:rsidR="00073876">
          <w:rPr>
            <w:noProof/>
            <w:webHidden/>
          </w:rPr>
          <w:t>69</w:t>
        </w:r>
        <w:r w:rsidR="00073876">
          <w:rPr>
            <w:noProof/>
            <w:webHidden/>
          </w:rPr>
          <w:fldChar w:fldCharType="end"/>
        </w:r>
      </w:hyperlink>
    </w:p>
    <w:p w:rsidR="00073876" w:rsidRDefault="00496AF7" w14:paraId="330C6C12" w14:textId="0246EE64">
      <w:pPr>
        <w:pStyle w:val="TOC2"/>
        <w:rPr>
          <w:rFonts w:eastAsiaTheme="minorEastAsia" w:cstheme="minorBidi"/>
          <w:smallCaps w:val="0"/>
          <w:noProof/>
          <w:sz w:val="24"/>
          <w:szCs w:val="24"/>
        </w:rPr>
      </w:pPr>
      <w:hyperlink w:history="1" w:anchor="_Toc112750211">
        <w:r w:rsidRPr="002C25E9" w:rsidR="00073876">
          <w:rPr>
            <w:rStyle w:val="Hyperlink"/>
            <w:noProof/>
          </w:rPr>
          <w:t>29.3. Programme d'exécution - Calendrier Détaillé d'Exécution</w:t>
        </w:r>
        <w:r w:rsidR="00073876">
          <w:rPr>
            <w:noProof/>
            <w:webHidden/>
          </w:rPr>
          <w:tab/>
        </w:r>
        <w:r w:rsidR="00073876">
          <w:rPr>
            <w:noProof/>
            <w:webHidden/>
          </w:rPr>
          <w:fldChar w:fldCharType="begin"/>
        </w:r>
        <w:r w:rsidR="00073876">
          <w:rPr>
            <w:noProof/>
            <w:webHidden/>
          </w:rPr>
          <w:instrText xml:space="preserve"> PAGEREF _Toc112750211 \h </w:instrText>
        </w:r>
        <w:r w:rsidR="00073876">
          <w:rPr>
            <w:noProof/>
            <w:webHidden/>
          </w:rPr>
        </w:r>
        <w:r w:rsidR="00073876">
          <w:rPr>
            <w:noProof/>
            <w:webHidden/>
          </w:rPr>
          <w:fldChar w:fldCharType="separate"/>
        </w:r>
        <w:r w:rsidR="00073876">
          <w:rPr>
            <w:noProof/>
            <w:webHidden/>
          </w:rPr>
          <w:t>70</w:t>
        </w:r>
        <w:r w:rsidR="00073876">
          <w:rPr>
            <w:noProof/>
            <w:webHidden/>
          </w:rPr>
          <w:fldChar w:fldCharType="end"/>
        </w:r>
      </w:hyperlink>
    </w:p>
    <w:p w:rsidR="00073876" w:rsidRDefault="00496AF7" w14:paraId="7E9ABB30" w14:textId="499841A4">
      <w:pPr>
        <w:pStyle w:val="TOC2"/>
        <w:rPr>
          <w:rFonts w:eastAsiaTheme="minorEastAsia" w:cstheme="minorBidi"/>
          <w:smallCaps w:val="0"/>
          <w:noProof/>
          <w:sz w:val="24"/>
          <w:szCs w:val="24"/>
        </w:rPr>
      </w:pPr>
      <w:hyperlink w:history="1" w:anchor="_Toc112750212">
        <w:r w:rsidRPr="002C25E9" w:rsidR="00073876">
          <w:rPr>
            <w:rStyle w:val="Hyperlink"/>
            <w:noProof/>
          </w:rPr>
          <w:t>29.4. Sécurité et protection de la santé des travailleurs</w:t>
        </w:r>
        <w:r w:rsidR="00073876">
          <w:rPr>
            <w:noProof/>
            <w:webHidden/>
          </w:rPr>
          <w:tab/>
        </w:r>
        <w:r w:rsidR="00073876">
          <w:rPr>
            <w:noProof/>
            <w:webHidden/>
          </w:rPr>
          <w:fldChar w:fldCharType="begin"/>
        </w:r>
        <w:r w:rsidR="00073876">
          <w:rPr>
            <w:noProof/>
            <w:webHidden/>
          </w:rPr>
          <w:instrText xml:space="preserve"> PAGEREF _Toc112750212 \h </w:instrText>
        </w:r>
        <w:r w:rsidR="00073876">
          <w:rPr>
            <w:noProof/>
            <w:webHidden/>
          </w:rPr>
        </w:r>
        <w:r w:rsidR="00073876">
          <w:rPr>
            <w:noProof/>
            <w:webHidden/>
          </w:rPr>
          <w:fldChar w:fldCharType="separate"/>
        </w:r>
        <w:r w:rsidR="00073876">
          <w:rPr>
            <w:noProof/>
            <w:webHidden/>
          </w:rPr>
          <w:t>70</w:t>
        </w:r>
        <w:r w:rsidR="00073876">
          <w:rPr>
            <w:noProof/>
            <w:webHidden/>
          </w:rPr>
          <w:fldChar w:fldCharType="end"/>
        </w:r>
      </w:hyperlink>
    </w:p>
    <w:p w:rsidR="00073876" w:rsidRDefault="00496AF7" w14:paraId="110C19AD" w14:textId="33AB10B8">
      <w:pPr>
        <w:pStyle w:val="TOC2"/>
        <w:rPr>
          <w:rFonts w:eastAsiaTheme="minorEastAsia" w:cstheme="minorBidi"/>
          <w:smallCaps w:val="0"/>
          <w:noProof/>
          <w:sz w:val="24"/>
          <w:szCs w:val="24"/>
        </w:rPr>
      </w:pPr>
      <w:hyperlink w:history="1" w:anchor="_Toc112750213">
        <w:r w:rsidRPr="002C25E9" w:rsidR="00073876">
          <w:rPr>
            <w:rStyle w:val="Hyperlink"/>
            <w:noProof/>
          </w:rPr>
          <w:t>29.5. Gestion de la qualité</w:t>
        </w:r>
        <w:r w:rsidR="00073876">
          <w:rPr>
            <w:noProof/>
            <w:webHidden/>
          </w:rPr>
          <w:tab/>
        </w:r>
        <w:r w:rsidR="00073876">
          <w:rPr>
            <w:noProof/>
            <w:webHidden/>
          </w:rPr>
          <w:fldChar w:fldCharType="begin"/>
        </w:r>
        <w:r w:rsidR="00073876">
          <w:rPr>
            <w:noProof/>
            <w:webHidden/>
          </w:rPr>
          <w:instrText xml:space="preserve"> PAGEREF _Toc112750213 \h </w:instrText>
        </w:r>
        <w:r w:rsidR="00073876">
          <w:rPr>
            <w:noProof/>
            <w:webHidden/>
          </w:rPr>
        </w:r>
        <w:r w:rsidR="00073876">
          <w:rPr>
            <w:noProof/>
            <w:webHidden/>
          </w:rPr>
          <w:fldChar w:fldCharType="separate"/>
        </w:r>
        <w:r w:rsidR="00073876">
          <w:rPr>
            <w:noProof/>
            <w:webHidden/>
          </w:rPr>
          <w:t>71</w:t>
        </w:r>
        <w:r w:rsidR="00073876">
          <w:rPr>
            <w:noProof/>
            <w:webHidden/>
          </w:rPr>
          <w:fldChar w:fldCharType="end"/>
        </w:r>
      </w:hyperlink>
    </w:p>
    <w:p w:rsidR="00073876" w:rsidRDefault="00496AF7" w14:paraId="1841B16E" w14:textId="438DE7CD">
      <w:pPr>
        <w:pStyle w:val="TOC2"/>
        <w:rPr>
          <w:rFonts w:eastAsiaTheme="minorEastAsia" w:cstheme="minorBidi"/>
          <w:smallCaps w:val="0"/>
          <w:noProof/>
          <w:sz w:val="24"/>
          <w:szCs w:val="24"/>
        </w:rPr>
      </w:pPr>
      <w:hyperlink w:history="1" w:anchor="_Toc112750214">
        <w:r w:rsidRPr="002C25E9" w:rsidR="00073876">
          <w:rPr>
            <w:rStyle w:val="Hyperlink"/>
            <w:noProof/>
          </w:rPr>
          <w:t>29.6. Registre de chantier</w:t>
        </w:r>
        <w:r w:rsidR="00073876">
          <w:rPr>
            <w:noProof/>
            <w:webHidden/>
          </w:rPr>
          <w:tab/>
        </w:r>
        <w:r w:rsidR="00073876">
          <w:rPr>
            <w:noProof/>
            <w:webHidden/>
          </w:rPr>
          <w:fldChar w:fldCharType="begin"/>
        </w:r>
        <w:r w:rsidR="00073876">
          <w:rPr>
            <w:noProof/>
            <w:webHidden/>
          </w:rPr>
          <w:instrText xml:space="preserve"> PAGEREF _Toc112750214 \h </w:instrText>
        </w:r>
        <w:r w:rsidR="00073876">
          <w:rPr>
            <w:noProof/>
            <w:webHidden/>
          </w:rPr>
        </w:r>
        <w:r w:rsidR="00073876">
          <w:rPr>
            <w:noProof/>
            <w:webHidden/>
          </w:rPr>
          <w:fldChar w:fldCharType="separate"/>
        </w:r>
        <w:r w:rsidR="00073876">
          <w:rPr>
            <w:noProof/>
            <w:webHidden/>
          </w:rPr>
          <w:t>71</w:t>
        </w:r>
        <w:r w:rsidR="00073876">
          <w:rPr>
            <w:noProof/>
            <w:webHidden/>
          </w:rPr>
          <w:fldChar w:fldCharType="end"/>
        </w:r>
      </w:hyperlink>
    </w:p>
    <w:p w:rsidR="00073876" w:rsidRDefault="00496AF7" w14:paraId="2B40898D" w14:textId="170D0911">
      <w:pPr>
        <w:pStyle w:val="TOC1"/>
        <w:rPr>
          <w:rFonts w:eastAsiaTheme="minorEastAsia" w:cstheme="minorBidi"/>
          <w:b w:val="0"/>
          <w:bCs w:val="0"/>
          <w:caps w:val="0"/>
          <w:noProof/>
          <w:sz w:val="24"/>
          <w:szCs w:val="24"/>
        </w:rPr>
      </w:pPr>
      <w:hyperlink w:history="1" w:anchor="_Toc112750215">
        <w:r w:rsidRPr="002C25E9" w:rsidR="00073876">
          <w:rPr>
            <w:rStyle w:val="Hyperlink"/>
            <w:noProof/>
          </w:rPr>
          <w:t>Article 30. Etudes d'exécution</w:t>
        </w:r>
        <w:r w:rsidR="00073876">
          <w:rPr>
            <w:noProof/>
            <w:webHidden/>
          </w:rPr>
          <w:tab/>
        </w:r>
        <w:r w:rsidR="00073876">
          <w:rPr>
            <w:noProof/>
            <w:webHidden/>
          </w:rPr>
          <w:fldChar w:fldCharType="begin"/>
        </w:r>
        <w:r w:rsidR="00073876">
          <w:rPr>
            <w:noProof/>
            <w:webHidden/>
          </w:rPr>
          <w:instrText xml:space="preserve"> PAGEREF _Toc112750215 \h </w:instrText>
        </w:r>
        <w:r w:rsidR="00073876">
          <w:rPr>
            <w:noProof/>
            <w:webHidden/>
          </w:rPr>
        </w:r>
        <w:r w:rsidR="00073876">
          <w:rPr>
            <w:noProof/>
            <w:webHidden/>
          </w:rPr>
          <w:fldChar w:fldCharType="separate"/>
        </w:r>
        <w:r w:rsidR="00073876">
          <w:rPr>
            <w:noProof/>
            <w:webHidden/>
          </w:rPr>
          <w:t>72</w:t>
        </w:r>
        <w:r w:rsidR="00073876">
          <w:rPr>
            <w:noProof/>
            <w:webHidden/>
          </w:rPr>
          <w:fldChar w:fldCharType="end"/>
        </w:r>
      </w:hyperlink>
    </w:p>
    <w:p w:rsidR="00073876" w:rsidRDefault="00496AF7" w14:paraId="65E9AFBA" w14:textId="251E32FE">
      <w:pPr>
        <w:pStyle w:val="TOC1"/>
        <w:rPr>
          <w:rFonts w:eastAsiaTheme="minorEastAsia" w:cstheme="minorBidi"/>
          <w:b w:val="0"/>
          <w:bCs w:val="0"/>
          <w:caps w:val="0"/>
          <w:noProof/>
          <w:sz w:val="24"/>
          <w:szCs w:val="24"/>
        </w:rPr>
      </w:pPr>
      <w:hyperlink w:history="1" w:anchor="_Toc112750216">
        <w:r w:rsidRPr="002C25E9" w:rsidR="00073876">
          <w:rPr>
            <w:rStyle w:val="Hyperlink"/>
            <w:noProof/>
          </w:rPr>
          <w:t>Article 31. Matériaux et produits</w:t>
        </w:r>
        <w:r w:rsidR="00073876">
          <w:rPr>
            <w:noProof/>
            <w:webHidden/>
          </w:rPr>
          <w:tab/>
        </w:r>
        <w:r w:rsidR="00073876">
          <w:rPr>
            <w:noProof/>
            <w:webHidden/>
          </w:rPr>
          <w:fldChar w:fldCharType="begin"/>
        </w:r>
        <w:r w:rsidR="00073876">
          <w:rPr>
            <w:noProof/>
            <w:webHidden/>
          </w:rPr>
          <w:instrText xml:space="preserve"> PAGEREF _Toc112750216 \h </w:instrText>
        </w:r>
        <w:r w:rsidR="00073876">
          <w:rPr>
            <w:noProof/>
            <w:webHidden/>
          </w:rPr>
        </w:r>
        <w:r w:rsidR="00073876">
          <w:rPr>
            <w:noProof/>
            <w:webHidden/>
          </w:rPr>
          <w:fldChar w:fldCharType="separate"/>
        </w:r>
        <w:r w:rsidR="00073876">
          <w:rPr>
            <w:noProof/>
            <w:webHidden/>
          </w:rPr>
          <w:t>73</w:t>
        </w:r>
        <w:r w:rsidR="00073876">
          <w:rPr>
            <w:noProof/>
            <w:webHidden/>
          </w:rPr>
          <w:fldChar w:fldCharType="end"/>
        </w:r>
      </w:hyperlink>
    </w:p>
    <w:p w:rsidR="00073876" w:rsidRDefault="00496AF7" w14:paraId="510753AD" w14:textId="4889B29B">
      <w:pPr>
        <w:pStyle w:val="TOC2"/>
        <w:rPr>
          <w:rFonts w:eastAsiaTheme="minorEastAsia" w:cstheme="minorBidi"/>
          <w:smallCaps w:val="0"/>
          <w:noProof/>
          <w:sz w:val="24"/>
          <w:szCs w:val="24"/>
        </w:rPr>
      </w:pPr>
      <w:hyperlink w:history="1" w:anchor="_Toc112750217">
        <w:r w:rsidRPr="002C25E9" w:rsidR="00073876">
          <w:rPr>
            <w:rStyle w:val="Hyperlink"/>
            <w:noProof/>
          </w:rPr>
          <w:t>31.1. Provenance des matériaux et produits</w:t>
        </w:r>
        <w:r w:rsidR="00073876">
          <w:rPr>
            <w:noProof/>
            <w:webHidden/>
          </w:rPr>
          <w:tab/>
        </w:r>
        <w:r w:rsidR="00073876">
          <w:rPr>
            <w:noProof/>
            <w:webHidden/>
          </w:rPr>
          <w:fldChar w:fldCharType="begin"/>
        </w:r>
        <w:r w:rsidR="00073876">
          <w:rPr>
            <w:noProof/>
            <w:webHidden/>
          </w:rPr>
          <w:instrText xml:space="preserve"> PAGEREF _Toc112750217 \h </w:instrText>
        </w:r>
        <w:r w:rsidR="00073876">
          <w:rPr>
            <w:noProof/>
            <w:webHidden/>
          </w:rPr>
        </w:r>
        <w:r w:rsidR="00073876">
          <w:rPr>
            <w:noProof/>
            <w:webHidden/>
          </w:rPr>
          <w:fldChar w:fldCharType="separate"/>
        </w:r>
        <w:r w:rsidR="00073876">
          <w:rPr>
            <w:noProof/>
            <w:webHidden/>
          </w:rPr>
          <w:t>73</w:t>
        </w:r>
        <w:r w:rsidR="00073876">
          <w:rPr>
            <w:noProof/>
            <w:webHidden/>
          </w:rPr>
          <w:fldChar w:fldCharType="end"/>
        </w:r>
      </w:hyperlink>
    </w:p>
    <w:p w:rsidR="00073876" w:rsidRDefault="00496AF7" w14:paraId="2121FD46" w14:textId="3A9BA146">
      <w:pPr>
        <w:pStyle w:val="TOC2"/>
        <w:rPr>
          <w:rFonts w:eastAsiaTheme="minorEastAsia" w:cstheme="minorBidi"/>
          <w:smallCaps w:val="0"/>
          <w:noProof/>
          <w:sz w:val="24"/>
          <w:szCs w:val="24"/>
        </w:rPr>
      </w:pPr>
      <w:hyperlink w:history="1" w:anchor="_Toc112750218">
        <w:r w:rsidRPr="002C25E9" w:rsidR="00073876">
          <w:rPr>
            <w:rStyle w:val="Hyperlink"/>
            <w:noProof/>
          </w:rPr>
          <w:t>31.2. Qualité des matériaux et produits. - Application des normes</w:t>
        </w:r>
        <w:r w:rsidR="00073876">
          <w:rPr>
            <w:noProof/>
            <w:webHidden/>
          </w:rPr>
          <w:tab/>
        </w:r>
        <w:r w:rsidR="00073876">
          <w:rPr>
            <w:noProof/>
            <w:webHidden/>
          </w:rPr>
          <w:fldChar w:fldCharType="begin"/>
        </w:r>
        <w:r w:rsidR="00073876">
          <w:rPr>
            <w:noProof/>
            <w:webHidden/>
          </w:rPr>
          <w:instrText xml:space="preserve"> PAGEREF _Toc112750218 \h </w:instrText>
        </w:r>
        <w:r w:rsidR="00073876">
          <w:rPr>
            <w:noProof/>
            <w:webHidden/>
          </w:rPr>
        </w:r>
        <w:r w:rsidR="00073876">
          <w:rPr>
            <w:noProof/>
            <w:webHidden/>
          </w:rPr>
          <w:fldChar w:fldCharType="separate"/>
        </w:r>
        <w:r w:rsidR="00073876">
          <w:rPr>
            <w:noProof/>
            <w:webHidden/>
          </w:rPr>
          <w:t>73</w:t>
        </w:r>
        <w:r w:rsidR="00073876">
          <w:rPr>
            <w:noProof/>
            <w:webHidden/>
          </w:rPr>
          <w:fldChar w:fldCharType="end"/>
        </w:r>
      </w:hyperlink>
    </w:p>
    <w:p w:rsidR="00073876" w:rsidRDefault="00496AF7" w14:paraId="2FFE2FB6" w14:textId="711FFD08">
      <w:pPr>
        <w:pStyle w:val="TOC2"/>
        <w:rPr>
          <w:rFonts w:eastAsiaTheme="minorEastAsia" w:cstheme="minorBidi"/>
          <w:smallCaps w:val="0"/>
          <w:noProof/>
          <w:sz w:val="24"/>
          <w:szCs w:val="24"/>
        </w:rPr>
      </w:pPr>
      <w:hyperlink w:history="1" w:anchor="_Toc112750219">
        <w:r w:rsidRPr="002C25E9" w:rsidR="00073876">
          <w:rPr>
            <w:rStyle w:val="Hyperlink"/>
            <w:noProof/>
          </w:rPr>
          <w:t>31.3. Vérification qualitative des matériaux et produits - Essais et épreuves</w:t>
        </w:r>
        <w:r w:rsidR="00073876">
          <w:rPr>
            <w:noProof/>
            <w:webHidden/>
          </w:rPr>
          <w:tab/>
        </w:r>
        <w:r w:rsidR="00073876">
          <w:rPr>
            <w:noProof/>
            <w:webHidden/>
          </w:rPr>
          <w:fldChar w:fldCharType="begin"/>
        </w:r>
        <w:r w:rsidR="00073876">
          <w:rPr>
            <w:noProof/>
            <w:webHidden/>
          </w:rPr>
          <w:instrText xml:space="preserve"> PAGEREF _Toc112750219 \h </w:instrText>
        </w:r>
        <w:r w:rsidR="00073876">
          <w:rPr>
            <w:noProof/>
            <w:webHidden/>
          </w:rPr>
        </w:r>
        <w:r w:rsidR="00073876">
          <w:rPr>
            <w:noProof/>
            <w:webHidden/>
          </w:rPr>
          <w:fldChar w:fldCharType="separate"/>
        </w:r>
        <w:r w:rsidR="00073876">
          <w:rPr>
            <w:noProof/>
            <w:webHidden/>
          </w:rPr>
          <w:t>74</w:t>
        </w:r>
        <w:r w:rsidR="00073876">
          <w:rPr>
            <w:noProof/>
            <w:webHidden/>
          </w:rPr>
          <w:fldChar w:fldCharType="end"/>
        </w:r>
      </w:hyperlink>
    </w:p>
    <w:p w:rsidR="00073876" w:rsidRDefault="00496AF7" w14:paraId="45792552" w14:textId="3AF4CF7A">
      <w:pPr>
        <w:pStyle w:val="TOC2"/>
        <w:rPr>
          <w:rFonts w:eastAsiaTheme="minorEastAsia" w:cstheme="minorBidi"/>
          <w:smallCaps w:val="0"/>
          <w:noProof/>
          <w:sz w:val="24"/>
          <w:szCs w:val="24"/>
        </w:rPr>
      </w:pPr>
      <w:hyperlink w:history="1" w:anchor="_Toc112750220">
        <w:r w:rsidRPr="002C25E9" w:rsidR="00073876">
          <w:rPr>
            <w:rStyle w:val="Hyperlink"/>
            <w:noProof/>
          </w:rPr>
          <w:t>31.4. Vérification quantitative des matériaux et produits</w:t>
        </w:r>
        <w:r w:rsidR="00073876">
          <w:rPr>
            <w:noProof/>
            <w:webHidden/>
          </w:rPr>
          <w:tab/>
        </w:r>
        <w:r w:rsidR="00073876">
          <w:rPr>
            <w:noProof/>
            <w:webHidden/>
          </w:rPr>
          <w:fldChar w:fldCharType="begin"/>
        </w:r>
        <w:r w:rsidR="00073876">
          <w:rPr>
            <w:noProof/>
            <w:webHidden/>
          </w:rPr>
          <w:instrText xml:space="preserve"> PAGEREF _Toc112750220 \h </w:instrText>
        </w:r>
        <w:r w:rsidR="00073876">
          <w:rPr>
            <w:noProof/>
            <w:webHidden/>
          </w:rPr>
        </w:r>
        <w:r w:rsidR="00073876">
          <w:rPr>
            <w:noProof/>
            <w:webHidden/>
          </w:rPr>
          <w:fldChar w:fldCharType="separate"/>
        </w:r>
        <w:r w:rsidR="00073876">
          <w:rPr>
            <w:noProof/>
            <w:webHidden/>
          </w:rPr>
          <w:t>75</w:t>
        </w:r>
        <w:r w:rsidR="00073876">
          <w:rPr>
            <w:noProof/>
            <w:webHidden/>
          </w:rPr>
          <w:fldChar w:fldCharType="end"/>
        </w:r>
      </w:hyperlink>
    </w:p>
    <w:p w:rsidR="00073876" w:rsidRDefault="00496AF7" w14:paraId="53998A36" w14:textId="08EB8070">
      <w:pPr>
        <w:pStyle w:val="TOC1"/>
        <w:rPr>
          <w:rFonts w:eastAsiaTheme="minorEastAsia" w:cstheme="minorBidi"/>
          <w:b w:val="0"/>
          <w:bCs w:val="0"/>
          <w:caps w:val="0"/>
          <w:noProof/>
          <w:sz w:val="24"/>
          <w:szCs w:val="24"/>
        </w:rPr>
      </w:pPr>
      <w:hyperlink w:history="1" w:anchor="_Toc112750221">
        <w:r w:rsidRPr="002C25E9" w:rsidR="00073876">
          <w:rPr>
            <w:rStyle w:val="Hyperlink"/>
            <w:noProof/>
          </w:rPr>
          <w:t>Article 32. Installation, organisation, sécurité et hygiène du chantier</w:t>
        </w:r>
        <w:r w:rsidR="00073876">
          <w:rPr>
            <w:noProof/>
            <w:webHidden/>
          </w:rPr>
          <w:tab/>
        </w:r>
        <w:r w:rsidR="00073876">
          <w:rPr>
            <w:noProof/>
            <w:webHidden/>
          </w:rPr>
          <w:fldChar w:fldCharType="begin"/>
        </w:r>
        <w:r w:rsidR="00073876">
          <w:rPr>
            <w:noProof/>
            <w:webHidden/>
          </w:rPr>
          <w:instrText xml:space="preserve"> PAGEREF _Toc112750221 \h </w:instrText>
        </w:r>
        <w:r w:rsidR="00073876">
          <w:rPr>
            <w:noProof/>
            <w:webHidden/>
          </w:rPr>
        </w:r>
        <w:r w:rsidR="00073876">
          <w:rPr>
            <w:noProof/>
            <w:webHidden/>
          </w:rPr>
          <w:fldChar w:fldCharType="separate"/>
        </w:r>
        <w:r w:rsidR="00073876">
          <w:rPr>
            <w:noProof/>
            <w:webHidden/>
          </w:rPr>
          <w:t>76</w:t>
        </w:r>
        <w:r w:rsidR="00073876">
          <w:rPr>
            <w:noProof/>
            <w:webHidden/>
          </w:rPr>
          <w:fldChar w:fldCharType="end"/>
        </w:r>
      </w:hyperlink>
    </w:p>
    <w:p w:rsidR="00073876" w:rsidRDefault="00496AF7" w14:paraId="44582823" w14:textId="3336ED54">
      <w:pPr>
        <w:pStyle w:val="TOC2"/>
        <w:rPr>
          <w:rFonts w:eastAsiaTheme="minorEastAsia" w:cstheme="minorBidi"/>
          <w:smallCaps w:val="0"/>
          <w:noProof/>
          <w:sz w:val="24"/>
          <w:szCs w:val="24"/>
        </w:rPr>
      </w:pPr>
      <w:hyperlink w:history="1" w:anchor="_Toc112750222">
        <w:r w:rsidRPr="002C25E9" w:rsidR="00073876">
          <w:rPr>
            <w:rStyle w:val="Hyperlink"/>
            <w:noProof/>
          </w:rPr>
          <w:t>32.1. Installations de chantier</w:t>
        </w:r>
        <w:r w:rsidR="00073876">
          <w:rPr>
            <w:noProof/>
            <w:webHidden/>
          </w:rPr>
          <w:tab/>
        </w:r>
        <w:r w:rsidR="00073876">
          <w:rPr>
            <w:noProof/>
            <w:webHidden/>
          </w:rPr>
          <w:fldChar w:fldCharType="begin"/>
        </w:r>
        <w:r w:rsidR="00073876">
          <w:rPr>
            <w:noProof/>
            <w:webHidden/>
          </w:rPr>
          <w:instrText xml:space="preserve"> PAGEREF _Toc112750222 \h </w:instrText>
        </w:r>
        <w:r w:rsidR="00073876">
          <w:rPr>
            <w:noProof/>
            <w:webHidden/>
          </w:rPr>
        </w:r>
        <w:r w:rsidR="00073876">
          <w:rPr>
            <w:noProof/>
            <w:webHidden/>
          </w:rPr>
          <w:fldChar w:fldCharType="separate"/>
        </w:r>
        <w:r w:rsidR="00073876">
          <w:rPr>
            <w:noProof/>
            <w:webHidden/>
          </w:rPr>
          <w:t>76</w:t>
        </w:r>
        <w:r w:rsidR="00073876">
          <w:rPr>
            <w:noProof/>
            <w:webHidden/>
          </w:rPr>
          <w:fldChar w:fldCharType="end"/>
        </w:r>
      </w:hyperlink>
    </w:p>
    <w:p w:rsidR="00073876" w:rsidRDefault="00496AF7" w14:paraId="05089D7C" w14:textId="4E005187">
      <w:pPr>
        <w:pStyle w:val="TOC2"/>
        <w:rPr>
          <w:rFonts w:eastAsiaTheme="minorEastAsia" w:cstheme="minorBidi"/>
          <w:smallCaps w:val="0"/>
          <w:noProof/>
          <w:sz w:val="24"/>
          <w:szCs w:val="24"/>
        </w:rPr>
      </w:pPr>
      <w:hyperlink w:history="1" w:anchor="_Toc112750223">
        <w:r w:rsidRPr="002C25E9" w:rsidR="00073876">
          <w:rPr>
            <w:rStyle w:val="Hyperlink"/>
            <w:noProof/>
          </w:rPr>
          <w:t>32.2. Lieux de dépôt des déblais en excédent</w:t>
        </w:r>
        <w:r w:rsidR="00073876">
          <w:rPr>
            <w:noProof/>
            <w:webHidden/>
          </w:rPr>
          <w:tab/>
        </w:r>
        <w:r w:rsidR="00073876">
          <w:rPr>
            <w:noProof/>
            <w:webHidden/>
          </w:rPr>
          <w:fldChar w:fldCharType="begin"/>
        </w:r>
        <w:r w:rsidR="00073876">
          <w:rPr>
            <w:noProof/>
            <w:webHidden/>
          </w:rPr>
          <w:instrText xml:space="preserve"> PAGEREF _Toc112750223 \h </w:instrText>
        </w:r>
        <w:r w:rsidR="00073876">
          <w:rPr>
            <w:noProof/>
            <w:webHidden/>
          </w:rPr>
        </w:r>
        <w:r w:rsidR="00073876">
          <w:rPr>
            <w:noProof/>
            <w:webHidden/>
          </w:rPr>
          <w:fldChar w:fldCharType="separate"/>
        </w:r>
        <w:r w:rsidR="00073876">
          <w:rPr>
            <w:noProof/>
            <w:webHidden/>
          </w:rPr>
          <w:t>76</w:t>
        </w:r>
        <w:r w:rsidR="00073876">
          <w:rPr>
            <w:noProof/>
            <w:webHidden/>
          </w:rPr>
          <w:fldChar w:fldCharType="end"/>
        </w:r>
      </w:hyperlink>
    </w:p>
    <w:p w:rsidR="00073876" w:rsidRDefault="00496AF7" w14:paraId="368E5E90" w14:textId="46CD5D12">
      <w:pPr>
        <w:pStyle w:val="TOC2"/>
        <w:rPr>
          <w:rFonts w:eastAsiaTheme="minorEastAsia" w:cstheme="minorBidi"/>
          <w:smallCaps w:val="0"/>
          <w:noProof/>
          <w:sz w:val="24"/>
          <w:szCs w:val="24"/>
        </w:rPr>
      </w:pPr>
      <w:hyperlink w:history="1" w:anchor="_Toc112750224">
        <w:r w:rsidRPr="002C25E9" w:rsidR="00073876">
          <w:rPr>
            <w:rStyle w:val="Hyperlink"/>
            <w:noProof/>
          </w:rPr>
          <w:t>32.3. Sécurité et hygiène du chantier et mesures d'ordre</w:t>
        </w:r>
        <w:r w:rsidR="00073876">
          <w:rPr>
            <w:noProof/>
            <w:webHidden/>
          </w:rPr>
          <w:tab/>
        </w:r>
        <w:r w:rsidR="00073876">
          <w:rPr>
            <w:noProof/>
            <w:webHidden/>
          </w:rPr>
          <w:fldChar w:fldCharType="begin"/>
        </w:r>
        <w:r w:rsidR="00073876">
          <w:rPr>
            <w:noProof/>
            <w:webHidden/>
          </w:rPr>
          <w:instrText xml:space="preserve"> PAGEREF _Toc112750224 \h </w:instrText>
        </w:r>
        <w:r w:rsidR="00073876">
          <w:rPr>
            <w:noProof/>
            <w:webHidden/>
          </w:rPr>
        </w:r>
        <w:r w:rsidR="00073876">
          <w:rPr>
            <w:noProof/>
            <w:webHidden/>
          </w:rPr>
          <w:fldChar w:fldCharType="separate"/>
        </w:r>
        <w:r w:rsidR="00073876">
          <w:rPr>
            <w:noProof/>
            <w:webHidden/>
          </w:rPr>
          <w:t>76</w:t>
        </w:r>
        <w:r w:rsidR="00073876">
          <w:rPr>
            <w:noProof/>
            <w:webHidden/>
          </w:rPr>
          <w:fldChar w:fldCharType="end"/>
        </w:r>
      </w:hyperlink>
    </w:p>
    <w:p w:rsidR="00073876" w:rsidRDefault="00496AF7" w14:paraId="0ECE7CDA" w14:textId="53B2DB77">
      <w:pPr>
        <w:pStyle w:val="TOC2"/>
        <w:rPr>
          <w:rFonts w:eastAsiaTheme="minorEastAsia" w:cstheme="minorBidi"/>
          <w:smallCaps w:val="0"/>
          <w:noProof/>
          <w:sz w:val="24"/>
          <w:szCs w:val="24"/>
        </w:rPr>
      </w:pPr>
      <w:hyperlink w:history="1" w:anchor="_Toc112750225">
        <w:r w:rsidRPr="002C25E9" w:rsidR="00073876">
          <w:rPr>
            <w:rStyle w:val="Hyperlink"/>
            <w:noProof/>
          </w:rPr>
          <w:t>32.4. Lutte contre le travail dissimulé</w:t>
        </w:r>
        <w:r w:rsidR="00073876">
          <w:rPr>
            <w:noProof/>
            <w:webHidden/>
          </w:rPr>
          <w:tab/>
        </w:r>
        <w:r w:rsidR="00073876">
          <w:rPr>
            <w:noProof/>
            <w:webHidden/>
          </w:rPr>
          <w:fldChar w:fldCharType="begin"/>
        </w:r>
        <w:r w:rsidR="00073876">
          <w:rPr>
            <w:noProof/>
            <w:webHidden/>
          </w:rPr>
          <w:instrText xml:space="preserve"> PAGEREF _Toc112750225 \h </w:instrText>
        </w:r>
        <w:r w:rsidR="00073876">
          <w:rPr>
            <w:noProof/>
            <w:webHidden/>
          </w:rPr>
        </w:r>
        <w:r w:rsidR="00073876">
          <w:rPr>
            <w:noProof/>
            <w:webHidden/>
          </w:rPr>
          <w:fldChar w:fldCharType="separate"/>
        </w:r>
        <w:r w:rsidR="00073876">
          <w:rPr>
            <w:noProof/>
            <w:webHidden/>
          </w:rPr>
          <w:t>77</w:t>
        </w:r>
        <w:r w:rsidR="00073876">
          <w:rPr>
            <w:noProof/>
            <w:webHidden/>
          </w:rPr>
          <w:fldChar w:fldCharType="end"/>
        </w:r>
      </w:hyperlink>
    </w:p>
    <w:p w:rsidR="00073876" w:rsidRDefault="00496AF7" w14:paraId="22987610" w14:textId="2C713D05">
      <w:pPr>
        <w:pStyle w:val="TOC2"/>
        <w:rPr>
          <w:rFonts w:eastAsiaTheme="minorEastAsia" w:cstheme="minorBidi"/>
          <w:smallCaps w:val="0"/>
          <w:noProof/>
          <w:sz w:val="24"/>
          <w:szCs w:val="24"/>
        </w:rPr>
      </w:pPr>
      <w:hyperlink w:history="1" w:anchor="_Toc112750226">
        <w:r w:rsidRPr="002C25E9" w:rsidR="00073876">
          <w:rPr>
            <w:rStyle w:val="Hyperlink"/>
            <w:noProof/>
          </w:rPr>
          <w:t>32.5. Signalisation des chantiers à l'égard de la circulation publique</w:t>
        </w:r>
        <w:r w:rsidR="00073876">
          <w:rPr>
            <w:noProof/>
            <w:webHidden/>
          </w:rPr>
          <w:tab/>
        </w:r>
        <w:r w:rsidR="00073876">
          <w:rPr>
            <w:noProof/>
            <w:webHidden/>
          </w:rPr>
          <w:fldChar w:fldCharType="begin"/>
        </w:r>
        <w:r w:rsidR="00073876">
          <w:rPr>
            <w:noProof/>
            <w:webHidden/>
          </w:rPr>
          <w:instrText xml:space="preserve"> PAGEREF _Toc112750226 \h </w:instrText>
        </w:r>
        <w:r w:rsidR="00073876">
          <w:rPr>
            <w:noProof/>
            <w:webHidden/>
          </w:rPr>
        </w:r>
        <w:r w:rsidR="00073876">
          <w:rPr>
            <w:noProof/>
            <w:webHidden/>
          </w:rPr>
          <w:fldChar w:fldCharType="separate"/>
        </w:r>
        <w:r w:rsidR="00073876">
          <w:rPr>
            <w:noProof/>
            <w:webHidden/>
          </w:rPr>
          <w:t>77</w:t>
        </w:r>
        <w:r w:rsidR="00073876">
          <w:rPr>
            <w:noProof/>
            <w:webHidden/>
          </w:rPr>
          <w:fldChar w:fldCharType="end"/>
        </w:r>
      </w:hyperlink>
    </w:p>
    <w:p w:rsidR="00073876" w:rsidRDefault="00496AF7" w14:paraId="4DF60680" w14:textId="75EC76A2">
      <w:pPr>
        <w:pStyle w:val="TOC2"/>
        <w:rPr>
          <w:rFonts w:eastAsiaTheme="minorEastAsia" w:cstheme="minorBidi"/>
          <w:smallCaps w:val="0"/>
          <w:noProof/>
          <w:sz w:val="24"/>
          <w:szCs w:val="24"/>
        </w:rPr>
      </w:pPr>
      <w:hyperlink w:history="1" w:anchor="_Toc112750227">
        <w:r w:rsidRPr="002C25E9" w:rsidR="00073876">
          <w:rPr>
            <w:rStyle w:val="Hyperlink"/>
            <w:noProof/>
          </w:rPr>
          <w:t>32.6. Opération en milieu occupé</w:t>
        </w:r>
        <w:r w:rsidR="00073876">
          <w:rPr>
            <w:noProof/>
            <w:webHidden/>
          </w:rPr>
          <w:tab/>
        </w:r>
        <w:r w:rsidR="00073876">
          <w:rPr>
            <w:noProof/>
            <w:webHidden/>
          </w:rPr>
          <w:fldChar w:fldCharType="begin"/>
        </w:r>
        <w:r w:rsidR="00073876">
          <w:rPr>
            <w:noProof/>
            <w:webHidden/>
          </w:rPr>
          <w:instrText xml:space="preserve"> PAGEREF _Toc112750227 \h </w:instrText>
        </w:r>
        <w:r w:rsidR="00073876">
          <w:rPr>
            <w:noProof/>
            <w:webHidden/>
          </w:rPr>
        </w:r>
        <w:r w:rsidR="00073876">
          <w:rPr>
            <w:noProof/>
            <w:webHidden/>
          </w:rPr>
          <w:fldChar w:fldCharType="separate"/>
        </w:r>
        <w:r w:rsidR="00073876">
          <w:rPr>
            <w:noProof/>
            <w:webHidden/>
          </w:rPr>
          <w:t>78</w:t>
        </w:r>
        <w:r w:rsidR="00073876">
          <w:rPr>
            <w:noProof/>
            <w:webHidden/>
          </w:rPr>
          <w:fldChar w:fldCharType="end"/>
        </w:r>
      </w:hyperlink>
    </w:p>
    <w:p w:rsidR="00073876" w:rsidRDefault="00496AF7" w14:paraId="7264294C" w14:textId="2FB74C34">
      <w:pPr>
        <w:pStyle w:val="TOC2"/>
        <w:rPr>
          <w:rFonts w:eastAsiaTheme="minorEastAsia" w:cstheme="minorBidi"/>
          <w:smallCaps w:val="0"/>
          <w:noProof/>
          <w:sz w:val="24"/>
          <w:szCs w:val="24"/>
        </w:rPr>
      </w:pPr>
      <w:hyperlink w:history="1" w:anchor="_Toc112750228">
        <w:r w:rsidRPr="002C25E9" w:rsidR="00073876">
          <w:rPr>
            <w:rStyle w:val="Hyperlink"/>
            <w:noProof/>
          </w:rPr>
          <w:t>32.7. Maintien des communications et de l'écoulement des eaux</w:t>
        </w:r>
        <w:r w:rsidR="00073876">
          <w:rPr>
            <w:noProof/>
            <w:webHidden/>
          </w:rPr>
          <w:tab/>
        </w:r>
        <w:r w:rsidR="00073876">
          <w:rPr>
            <w:noProof/>
            <w:webHidden/>
          </w:rPr>
          <w:fldChar w:fldCharType="begin"/>
        </w:r>
        <w:r w:rsidR="00073876">
          <w:rPr>
            <w:noProof/>
            <w:webHidden/>
          </w:rPr>
          <w:instrText xml:space="preserve"> PAGEREF _Toc112750228 \h </w:instrText>
        </w:r>
        <w:r w:rsidR="00073876">
          <w:rPr>
            <w:noProof/>
            <w:webHidden/>
          </w:rPr>
        </w:r>
        <w:r w:rsidR="00073876">
          <w:rPr>
            <w:noProof/>
            <w:webHidden/>
          </w:rPr>
          <w:fldChar w:fldCharType="separate"/>
        </w:r>
        <w:r w:rsidR="00073876">
          <w:rPr>
            <w:noProof/>
            <w:webHidden/>
          </w:rPr>
          <w:t>78</w:t>
        </w:r>
        <w:r w:rsidR="00073876">
          <w:rPr>
            <w:noProof/>
            <w:webHidden/>
          </w:rPr>
          <w:fldChar w:fldCharType="end"/>
        </w:r>
      </w:hyperlink>
    </w:p>
    <w:p w:rsidR="00073876" w:rsidRDefault="00496AF7" w14:paraId="07914FC9" w14:textId="7C4422ED">
      <w:pPr>
        <w:pStyle w:val="TOC2"/>
        <w:rPr>
          <w:rFonts w:eastAsiaTheme="minorEastAsia" w:cstheme="minorBidi"/>
          <w:smallCaps w:val="0"/>
          <w:noProof/>
          <w:sz w:val="24"/>
          <w:szCs w:val="24"/>
        </w:rPr>
      </w:pPr>
      <w:hyperlink w:history="1" w:anchor="_Toc112750229">
        <w:r w:rsidRPr="002C25E9" w:rsidR="00073876">
          <w:rPr>
            <w:rStyle w:val="Hyperlink"/>
            <w:noProof/>
          </w:rPr>
          <w:t>32.8. Sujétions spéciales pour les Actions de Rénovation exécutées à proximité de lieux habités, fréquentés ou protégés</w:t>
        </w:r>
        <w:r w:rsidR="00073876">
          <w:rPr>
            <w:noProof/>
            <w:webHidden/>
          </w:rPr>
          <w:tab/>
        </w:r>
        <w:r w:rsidR="00073876">
          <w:rPr>
            <w:noProof/>
            <w:webHidden/>
          </w:rPr>
          <w:fldChar w:fldCharType="begin"/>
        </w:r>
        <w:r w:rsidR="00073876">
          <w:rPr>
            <w:noProof/>
            <w:webHidden/>
          </w:rPr>
          <w:instrText xml:space="preserve"> PAGEREF _Toc112750229 \h </w:instrText>
        </w:r>
        <w:r w:rsidR="00073876">
          <w:rPr>
            <w:noProof/>
            <w:webHidden/>
          </w:rPr>
        </w:r>
        <w:r w:rsidR="00073876">
          <w:rPr>
            <w:noProof/>
            <w:webHidden/>
          </w:rPr>
          <w:fldChar w:fldCharType="separate"/>
        </w:r>
        <w:r w:rsidR="00073876">
          <w:rPr>
            <w:noProof/>
            <w:webHidden/>
          </w:rPr>
          <w:t>78</w:t>
        </w:r>
        <w:r w:rsidR="00073876">
          <w:rPr>
            <w:noProof/>
            <w:webHidden/>
          </w:rPr>
          <w:fldChar w:fldCharType="end"/>
        </w:r>
      </w:hyperlink>
    </w:p>
    <w:p w:rsidR="00073876" w:rsidRDefault="00496AF7" w14:paraId="6CAE7934" w14:textId="6BC3A379">
      <w:pPr>
        <w:pStyle w:val="TOC2"/>
        <w:rPr>
          <w:rFonts w:eastAsiaTheme="minorEastAsia" w:cstheme="minorBidi"/>
          <w:smallCaps w:val="0"/>
          <w:noProof/>
          <w:sz w:val="24"/>
          <w:szCs w:val="24"/>
        </w:rPr>
      </w:pPr>
      <w:hyperlink w:history="1" w:anchor="_Toc112750230">
        <w:r w:rsidRPr="002C25E9" w:rsidR="00073876">
          <w:rPr>
            <w:rStyle w:val="Hyperlink"/>
            <w:noProof/>
          </w:rPr>
          <w:t>32.9. Dégradations causées aux voies publiques</w:t>
        </w:r>
        <w:r w:rsidR="00073876">
          <w:rPr>
            <w:noProof/>
            <w:webHidden/>
          </w:rPr>
          <w:tab/>
        </w:r>
        <w:r w:rsidR="00073876">
          <w:rPr>
            <w:noProof/>
            <w:webHidden/>
          </w:rPr>
          <w:fldChar w:fldCharType="begin"/>
        </w:r>
        <w:r w:rsidR="00073876">
          <w:rPr>
            <w:noProof/>
            <w:webHidden/>
          </w:rPr>
          <w:instrText xml:space="preserve"> PAGEREF _Toc112750230 \h </w:instrText>
        </w:r>
        <w:r w:rsidR="00073876">
          <w:rPr>
            <w:noProof/>
            <w:webHidden/>
          </w:rPr>
        </w:r>
        <w:r w:rsidR="00073876">
          <w:rPr>
            <w:noProof/>
            <w:webHidden/>
          </w:rPr>
          <w:fldChar w:fldCharType="separate"/>
        </w:r>
        <w:r w:rsidR="00073876">
          <w:rPr>
            <w:noProof/>
            <w:webHidden/>
          </w:rPr>
          <w:t>79</w:t>
        </w:r>
        <w:r w:rsidR="00073876">
          <w:rPr>
            <w:noProof/>
            <w:webHidden/>
          </w:rPr>
          <w:fldChar w:fldCharType="end"/>
        </w:r>
      </w:hyperlink>
    </w:p>
    <w:p w:rsidR="00073876" w:rsidRDefault="00496AF7" w14:paraId="7C6CC004" w14:textId="3BED7C66">
      <w:pPr>
        <w:pStyle w:val="TOC2"/>
        <w:rPr>
          <w:rFonts w:eastAsiaTheme="minorEastAsia" w:cstheme="minorBidi"/>
          <w:smallCaps w:val="0"/>
          <w:noProof/>
          <w:sz w:val="24"/>
          <w:szCs w:val="24"/>
        </w:rPr>
      </w:pPr>
      <w:hyperlink w:history="1" w:anchor="_Toc112750231">
        <w:r w:rsidRPr="002C25E9" w:rsidR="00073876">
          <w:rPr>
            <w:rStyle w:val="Hyperlink"/>
            <w:noProof/>
          </w:rPr>
          <w:t xml:space="preserve">32.10. Dommages divers causés par la conduite des </w:t>
        </w:r>
        <w:r w:rsidRPr="002C25E9" w:rsidR="00073876">
          <w:rPr>
            <w:rStyle w:val="Hyperlink"/>
            <w:noProof/>
            <w:lang w:eastAsia="en-US"/>
          </w:rPr>
          <w:t>Actions</w:t>
        </w:r>
        <w:r w:rsidRPr="002C25E9" w:rsidR="00073876">
          <w:rPr>
            <w:rStyle w:val="Hyperlink"/>
            <w:noProof/>
          </w:rPr>
          <w:t xml:space="preserve"> de Rénovation ou les modalités de leur exécution</w:t>
        </w:r>
        <w:r w:rsidR="00073876">
          <w:rPr>
            <w:noProof/>
            <w:webHidden/>
          </w:rPr>
          <w:tab/>
        </w:r>
        <w:r w:rsidR="00073876">
          <w:rPr>
            <w:noProof/>
            <w:webHidden/>
          </w:rPr>
          <w:fldChar w:fldCharType="begin"/>
        </w:r>
        <w:r w:rsidR="00073876">
          <w:rPr>
            <w:noProof/>
            <w:webHidden/>
          </w:rPr>
          <w:instrText xml:space="preserve"> PAGEREF _Toc112750231 \h </w:instrText>
        </w:r>
        <w:r w:rsidR="00073876">
          <w:rPr>
            <w:noProof/>
            <w:webHidden/>
          </w:rPr>
        </w:r>
        <w:r w:rsidR="00073876">
          <w:rPr>
            <w:noProof/>
            <w:webHidden/>
          </w:rPr>
          <w:fldChar w:fldCharType="separate"/>
        </w:r>
        <w:r w:rsidR="00073876">
          <w:rPr>
            <w:noProof/>
            <w:webHidden/>
          </w:rPr>
          <w:t>79</w:t>
        </w:r>
        <w:r w:rsidR="00073876">
          <w:rPr>
            <w:noProof/>
            <w:webHidden/>
          </w:rPr>
          <w:fldChar w:fldCharType="end"/>
        </w:r>
      </w:hyperlink>
    </w:p>
    <w:p w:rsidR="00073876" w:rsidRDefault="00496AF7" w14:paraId="730F4AAB" w14:textId="08A96B07">
      <w:pPr>
        <w:pStyle w:val="TOC2"/>
        <w:rPr>
          <w:rFonts w:eastAsiaTheme="minorEastAsia" w:cstheme="minorBidi"/>
          <w:smallCaps w:val="0"/>
          <w:noProof/>
          <w:sz w:val="24"/>
          <w:szCs w:val="24"/>
        </w:rPr>
      </w:pPr>
      <w:hyperlink w:history="1" w:anchor="_Toc112750232">
        <w:r w:rsidRPr="002C25E9" w:rsidR="00073876">
          <w:rPr>
            <w:rStyle w:val="Hyperlink"/>
            <w:noProof/>
          </w:rPr>
          <w:t>32.11. Vandalisme</w:t>
        </w:r>
        <w:r w:rsidR="00073876">
          <w:rPr>
            <w:noProof/>
            <w:webHidden/>
          </w:rPr>
          <w:tab/>
        </w:r>
        <w:r w:rsidR="00073876">
          <w:rPr>
            <w:noProof/>
            <w:webHidden/>
          </w:rPr>
          <w:fldChar w:fldCharType="begin"/>
        </w:r>
        <w:r w:rsidR="00073876">
          <w:rPr>
            <w:noProof/>
            <w:webHidden/>
          </w:rPr>
          <w:instrText xml:space="preserve"> PAGEREF _Toc112750232 \h </w:instrText>
        </w:r>
        <w:r w:rsidR="00073876">
          <w:rPr>
            <w:noProof/>
            <w:webHidden/>
          </w:rPr>
        </w:r>
        <w:r w:rsidR="00073876">
          <w:rPr>
            <w:noProof/>
            <w:webHidden/>
          </w:rPr>
          <w:fldChar w:fldCharType="separate"/>
        </w:r>
        <w:r w:rsidR="00073876">
          <w:rPr>
            <w:noProof/>
            <w:webHidden/>
          </w:rPr>
          <w:t>79</w:t>
        </w:r>
        <w:r w:rsidR="00073876">
          <w:rPr>
            <w:noProof/>
            <w:webHidden/>
          </w:rPr>
          <w:fldChar w:fldCharType="end"/>
        </w:r>
      </w:hyperlink>
    </w:p>
    <w:p w:rsidR="00073876" w:rsidRDefault="00496AF7" w14:paraId="2CB06DA5" w14:textId="326793C5">
      <w:pPr>
        <w:pStyle w:val="TOC2"/>
        <w:rPr>
          <w:rFonts w:eastAsiaTheme="minorEastAsia" w:cstheme="minorBidi"/>
          <w:smallCaps w:val="0"/>
          <w:noProof/>
          <w:sz w:val="24"/>
          <w:szCs w:val="24"/>
        </w:rPr>
      </w:pPr>
      <w:hyperlink w:history="1" w:anchor="_Toc112750233">
        <w:r w:rsidRPr="002C25E9" w:rsidR="00073876">
          <w:rPr>
            <w:rStyle w:val="Hyperlink"/>
            <w:noProof/>
          </w:rPr>
          <w:t>32.12. Pertes et avaries</w:t>
        </w:r>
        <w:r w:rsidR="00073876">
          <w:rPr>
            <w:noProof/>
            <w:webHidden/>
          </w:rPr>
          <w:tab/>
        </w:r>
        <w:r w:rsidR="00073876">
          <w:rPr>
            <w:noProof/>
            <w:webHidden/>
          </w:rPr>
          <w:fldChar w:fldCharType="begin"/>
        </w:r>
        <w:r w:rsidR="00073876">
          <w:rPr>
            <w:noProof/>
            <w:webHidden/>
          </w:rPr>
          <w:instrText xml:space="preserve"> PAGEREF _Toc112750233 \h </w:instrText>
        </w:r>
        <w:r w:rsidR="00073876">
          <w:rPr>
            <w:noProof/>
            <w:webHidden/>
          </w:rPr>
        </w:r>
        <w:r w:rsidR="00073876">
          <w:rPr>
            <w:noProof/>
            <w:webHidden/>
          </w:rPr>
          <w:fldChar w:fldCharType="separate"/>
        </w:r>
        <w:r w:rsidR="00073876">
          <w:rPr>
            <w:noProof/>
            <w:webHidden/>
          </w:rPr>
          <w:t>80</w:t>
        </w:r>
        <w:r w:rsidR="00073876">
          <w:rPr>
            <w:noProof/>
            <w:webHidden/>
          </w:rPr>
          <w:fldChar w:fldCharType="end"/>
        </w:r>
      </w:hyperlink>
    </w:p>
    <w:p w:rsidR="00073876" w:rsidRDefault="00496AF7" w14:paraId="076B1F99" w14:textId="7A5D81FF">
      <w:pPr>
        <w:pStyle w:val="TOC1"/>
        <w:rPr>
          <w:rFonts w:eastAsiaTheme="minorEastAsia" w:cstheme="minorBidi"/>
          <w:b w:val="0"/>
          <w:bCs w:val="0"/>
          <w:caps w:val="0"/>
          <w:noProof/>
          <w:sz w:val="24"/>
          <w:szCs w:val="24"/>
        </w:rPr>
      </w:pPr>
      <w:hyperlink w:history="1" w:anchor="_Toc112750234">
        <w:r w:rsidRPr="002C25E9" w:rsidR="00073876">
          <w:rPr>
            <w:rStyle w:val="Hyperlink"/>
            <w:noProof/>
          </w:rPr>
          <w:t>Article 33. Légionnelle, insectes xylophages, plomb et amiante</w:t>
        </w:r>
        <w:r w:rsidR="00073876">
          <w:rPr>
            <w:noProof/>
            <w:webHidden/>
          </w:rPr>
          <w:tab/>
        </w:r>
        <w:r w:rsidR="00073876">
          <w:rPr>
            <w:noProof/>
            <w:webHidden/>
          </w:rPr>
          <w:fldChar w:fldCharType="begin"/>
        </w:r>
        <w:r w:rsidR="00073876">
          <w:rPr>
            <w:noProof/>
            <w:webHidden/>
          </w:rPr>
          <w:instrText xml:space="preserve"> PAGEREF _Toc112750234 \h </w:instrText>
        </w:r>
        <w:r w:rsidR="00073876">
          <w:rPr>
            <w:noProof/>
            <w:webHidden/>
          </w:rPr>
        </w:r>
        <w:r w:rsidR="00073876">
          <w:rPr>
            <w:noProof/>
            <w:webHidden/>
          </w:rPr>
          <w:fldChar w:fldCharType="separate"/>
        </w:r>
        <w:r w:rsidR="00073876">
          <w:rPr>
            <w:noProof/>
            <w:webHidden/>
          </w:rPr>
          <w:t>80</w:t>
        </w:r>
        <w:r w:rsidR="00073876">
          <w:rPr>
            <w:noProof/>
            <w:webHidden/>
          </w:rPr>
          <w:fldChar w:fldCharType="end"/>
        </w:r>
      </w:hyperlink>
    </w:p>
    <w:p w:rsidR="00073876" w:rsidRDefault="00496AF7" w14:paraId="33A7DD17" w14:textId="6E0BF7F6">
      <w:pPr>
        <w:pStyle w:val="TOC2"/>
        <w:rPr>
          <w:rFonts w:eastAsiaTheme="minorEastAsia" w:cstheme="minorBidi"/>
          <w:smallCaps w:val="0"/>
          <w:noProof/>
          <w:sz w:val="24"/>
          <w:szCs w:val="24"/>
        </w:rPr>
      </w:pPr>
      <w:hyperlink w:history="1" w:anchor="_Toc112750235">
        <w:r w:rsidRPr="002C25E9" w:rsidR="00073876">
          <w:rPr>
            <w:rStyle w:val="Hyperlink"/>
            <w:noProof/>
          </w:rPr>
          <w:t>33.1. Légionnelle et insectes xylophages</w:t>
        </w:r>
        <w:r w:rsidR="00073876">
          <w:rPr>
            <w:noProof/>
            <w:webHidden/>
          </w:rPr>
          <w:tab/>
        </w:r>
        <w:r w:rsidR="00073876">
          <w:rPr>
            <w:noProof/>
            <w:webHidden/>
          </w:rPr>
          <w:fldChar w:fldCharType="begin"/>
        </w:r>
        <w:r w:rsidR="00073876">
          <w:rPr>
            <w:noProof/>
            <w:webHidden/>
          </w:rPr>
          <w:instrText xml:space="preserve"> PAGEREF _Toc112750235 \h </w:instrText>
        </w:r>
        <w:r w:rsidR="00073876">
          <w:rPr>
            <w:noProof/>
            <w:webHidden/>
          </w:rPr>
        </w:r>
        <w:r w:rsidR="00073876">
          <w:rPr>
            <w:noProof/>
            <w:webHidden/>
          </w:rPr>
          <w:fldChar w:fldCharType="separate"/>
        </w:r>
        <w:r w:rsidR="00073876">
          <w:rPr>
            <w:noProof/>
            <w:webHidden/>
          </w:rPr>
          <w:t>80</w:t>
        </w:r>
        <w:r w:rsidR="00073876">
          <w:rPr>
            <w:noProof/>
            <w:webHidden/>
          </w:rPr>
          <w:fldChar w:fldCharType="end"/>
        </w:r>
      </w:hyperlink>
    </w:p>
    <w:p w:rsidR="00073876" w:rsidRDefault="00496AF7" w14:paraId="49D99126" w14:textId="6627894E">
      <w:pPr>
        <w:pStyle w:val="TOC2"/>
        <w:rPr>
          <w:rFonts w:eastAsiaTheme="minorEastAsia" w:cstheme="minorBidi"/>
          <w:smallCaps w:val="0"/>
          <w:noProof/>
          <w:sz w:val="24"/>
          <w:szCs w:val="24"/>
        </w:rPr>
      </w:pPr>
      <w:hyperlink w:history="1" w:anchor="_Toc112750236">
        <w:r w:rsidRPr="002C25E9" w:rsidR="00073876">
          <w:rPr>
            <w:rStyle w:val="Hyperlink"/>
            <w:noProof/>
          </w:rPr>
          <w:t>33.2. Plomb</w:t>
        </w:r>
        <w:r w:rsidR="00073876">
          <w:rPr>
            <w:noProof/>
            <w:webHidden/>
          </w:rPr>
          <w:tab/>
        </w:r>
        <w:r w:rsidR="00073876">
          <w:rPr>
            <w:noProof/>
            <w:webHidden/>
          </w:rPr>
          <w:fldChar w:fldCharType="begin"/>
        </w:r>
        <w:r w:rsidR="00073876">
          <w:rPr>
            <w:noProof/>
            <w:webHidden/>
          </w:rPr>
          <w:instrText xml:space="preserve"> PAGEREF _Toc112750236 \h </w:instrText>
        </w:r>
        <w:r w:rsidR="00073876">
          <w:rPr>
            <w:noProof/>
            <w:webHidden/>
          </w:rPr>
        </w:r>
        <w:r w:rsidR="00073876">
          <w:rPr>
            <w:noProof/>
            <w:webHidden/>
          </w:rPr>
          <w:fldChar w:fldCharType="separate"/>
        </w:r>
        <w:r w:rsidR="00073876">
          <w:rPr>
            <w:noProof/>
            <w:webHidden/>
          </w:rPr>
          <w:t>80</w:t>
        </w:r>
        <w:r w:rsidR="00073876">
          <w:rPr>
            <w:noProof/>
            <w:webHidden/>
          </w:rPr>
          <w:fldChar w:fldCharType="end"/>
        </w:r>
      </w:hyperlink>
    </w:p>
    <w:p w:rsidR="00073876" w:rsidRDefault="00496AF7" w14:paraId="3AA237D2" w14:textId="36A8C07E">
      <w:pPr>
        <w:pStyle w:val="TOC2"/>
        <w:rPr>
          <w:rFonts w:eastAsiaTheme="minorEastAsia" w:cstheme="minorBidi"/>
          <w:smallCaps w:val="0"/>
          <w:noProof/>
          <w:sz w:val="24"/>
          <w:szCs w:val="24"/>
        </w:rPr>
      </w:pPr>
      <w:hyperlink w:history="1" w:anchor="_Toc112750237">
        <w:r w:rsidRPr="002C25E9" w:rsidR="00073876">
          <w:rPr>
            <w:rStyle w:val="Hyperlink"/>
            <w:noProof/>
          </w:rPr>
          <w:t>33.3. Amiante</w:t>
        </w:r>
        <w:r w:rsidR="00073876">
          <w:rPr>
            <w:noProof/>
            <w:webHidden/>
          </w:rPr>
          <w:tab/>
        </w:r>
        <w:r w:rsidR="00073876">
          <w:rPr>
            <w:noProof/>
            <w:webHidden/>
          </w:rPr>
          <w:fldChar w:fldCharType="begin"/>
        </w:r>
        <w:r w:rsidR="00073876">
          <w:rPr>
            <w:noProof/>
            <w:webHidden/>
          </w:rPr>
          <w:instrText xml:space="preserve"> PAGEREF _Toc112750237 \h </w:instrText>
        </w:r>
        <w:r w:rsidR="00073876">
          <w:rPr>
            <w:noProof/>
            <w:webHidden/>
          </w:rPr>
        </w:r>
        <w:r w:rsidR="00073876">
          <w:rPr>
            <w:noProof/>
            <w:webHidden/>
          </w:rPr>
          <w:fldChar w:fldCharType="separate"/>
        </w:r>
        <w:r w:rsidR="00073876">
          <w:rPr>
            <w:noProof/>
            <w:webHidden/>
          </w:rPr>
          <w:t>81</w:t>
        </w:r>
        <w:r w:rsidR="00073876">
          <w:rPr>
            <w:noProof/>
            <w:webHidden/>
          </w:rPr>
          <w:fldChar w:fldCharType="end"/>
        </w:r>
      </w:hyperlink>
    </w:p>
    <w:p w:rsidR="00073876" w:rsidRDefault="00496AF7" w14:paraId="7C444508" w14:textId="67AF959E">
      <w:pPr>
        <w:pStyle w:val="TOC1"/>
        <w:rPr>
          <w:rFonts w:eastAsiaTheme="minorEastAsia" w:cstheme="minorBidi"/>
          <w:b w:val="0"/>
          <w:bCs w:val="0"/>
          <w:caps w:val="0"/>
          <w:noProof/>
          <w:sz w:val="24"/>
          <w:szCs w:val="24"/>
        </w:rPr>
      </w:pPr>
      <w:hyperlink w:history="1" w:anchor="_Toc112750238">
        <w:r w:rsidRPr="002C25E9" w:rsidR="00073876">
          <w:rPr>
            <w:rStyle w:val="Hyperlink"/>
            <w:noProof/>
          </w:rPr>
          <w:t>Article 34. Achèvement du chantier</w:t>
        </w:r>
        <w:r w:rsidR="00073876">
          <w:rPr>
            <w:noProof/>
            <w:webHidden/>
          </w:rPr>
          <w:tab/>
        </w:r>
        <w:r w:rsidR="00073876">
          <w:rPr>
            <w:noProof/>
            <w:webHidden/>
          </w:rPr>
          <w:fldChar w:fldCharType="begin"/>
        </w:r>
        <w:r w:rsidR="00073876">
          <w:rPr>
            <w:noProof/>
            <w:webHidden/>
          </w:rPr>
          <w:instrText xml:space="preserve"> PAGEREF _Toc112750238 \h </w:instrText>
        </w:r>
        <w:r w:rsidR="00073876">
          <w:rPr>
            <w:noProof/>
            <w:webHidden/>
          </w:rPr>
        </w:r>
        <w:r w:rsidR="00073876">
          <w:rPr>
            <w:noProof/>
            <w:webHidden/>
          </w:rPr>
          <w:fldChar w:fldCharType="separate"/>
        </w:r>
        <w:r w:rsidR="00073876">
          <w:rPr>
            <w:noProof/>
            <w:webHidden/>
          </w:rPr>
          <w:t>81</w:t>
        </w:r>
        <w:r w:rsidR="00073876">
          <w:rPr>
            <w:noProof/>
            <w:webHidden/>
          </w:rPr>
          <w:fldChar w:fldCharType="end"/>
        </w:r>
      </w:hyperlink>
    </w:p>
    <w:p w:rsidR="00073876" w:rsidRDefault="00496AF7" w14:paraId="62194AA0" w14:textId="18F72CB1">
      <w:pPr>
        <w:pStyle w:val="TOC2"/>
        <w:rPr>
          <w:rFonts w:eastAsiaTheme="minorEastAsia" w:cstheme="minorBidi"/>
          <w:smallCaps w:val="0"/>
          <w:noProof/>
          <w:sz w:val="24"/>
          <w:szCs w:val="24"/>
        </w:rPr>
      </w:pPr>
      <w:hyperlink w:history="1" w:anchor="_Toc112750239">
        <w:r w:rsidRPr="002C25E9" w:rsidR="00073876">
          <w:rPr>
            <w:rStyle w:val="Hyperlink"/>
            <w:noProof/>
          </w:rPr>
          <w:t>34.1. Gestion des déchets de chantier</w:t>
        </w:r>
        <w:r w:rsidR="00073876">
          <w:rPr>
            <w:noProof/>
            <w:webHidden/>
          </w:rPr>
          <w:tab/>
        </w:r>
        <w:r w:rsidR="00073876">
          <w:rPr>
            <w:noProof/>
            <w:webHidden/>
          </w:rPr>
          <w:fldChar w:fldCharType="begin"/>
        </w:r>
        <w:r w:rsidR="00073876">
          <w:rPr>
            <w:noProof/>
            <w:webHidden/>
          </w:rPr>
          <w:instrText xml:space="preserve"> PAGEREF _Toc112750239 \h </w:instrText>
        </w:r>
        <w:r w:rsidR="00073876">
          <w:rPr>
            <w:noProof/>
            <w:webHidden/>
          </w:rPr>
        </w:r>
        <w:r w:rsidR="00073876">
          <w:rPr>
            <w:noProof/>
            <w:webHidden/>
          </w:rPr>
          <w:fldChar w:fldCharType="separate"/>
        </w:r>
        <w:r w:rsidR="00073876">
          <w:rPr>
            <w:noProof/>
            <w:webHidden/>
          </w:rPr>
          <w:t>81</w:t>
        </w:r>
        <w:r w:rsidR="00073876">
          <w:rPr>
            <w:noProof/>
            <w:webHidden/>
          </w:rPr>
          <w:fldChar w:fldCharType="end"/>
        </w:r>
      </w:hyperlink>
    </w:p>
    <w:p w:rsidR="00073876" w:rsidRDefault="00496AF7" w14:paraId="7F50CCBD" w14:textId="3456E600">
      <w:pPr>
        <w:pStyle w:val="TOC3"/>
        <w:tabs>
          <w:tab w:val="right" w:leader="dot" w:pos="9062"/>
        </w:tabs>
        <w:rPr>
          <w:rFonts w:eastAsiaTheme="minorEastAsia" w:cstheme="minorBidi"/>
          <w:i w:val="0"/>
          <w:iCs w:val="0"/>
          <w:noProof/>
          <w:sz w:val="24"/>
          <w:szCs w:val="24"/>
        </w:rPr>
      </w:pPr>
      <w:hyperlink w:history="1" w:anchor="_Toc112750240">
        <w:r w:rsidRPr="002C25E9" w:rsidR="00073876">
          <w:rPr>
            <w:rStyle w:val="Hyperlink"/>
            <w:noProof/>
          </w:rPr>
          <w:t>34.1.1. Principes généraux</w:t>
        </w:r>
        <w:r w:rsidR="00073876">
          <w:rPr>
            <w:noProof/>
            <w:webHidden/>
          </w:rPr>
          <w:tab/>
        </w:r>
        <w:r w:rsidR="00073876">
          <w:rPr>
            <w:noProof/>
            <w:webHidden/>
          </w:rPr>
          <w:fldChar w:fldCharType="begin"/>
        </w:r>
        <w:r w:rsidR="00073876">
          <w:rPr>
            <w:noProof/>
            <w:webHidden/>
          </w:rPr>
          <w:instrText xml:space="preserve"> PAGEREF _Toc112750240 \h </w:instrText>
        </w:r>
        <w:r w:rsidR="00073876">
          <w:rPr>
            <w:noProof/>
            <w:webHidden/>
          </w:rPr>
        </w:r>
        <w:r w:rsidR="00073876">
          <w:rPr>
            <w:noProof/>
            <w:webHidden/>
          </w:rPr>
          <w:fldChar w:fldCharType="separate"/>
        </w:r>
        <w:r w:rsidR="00073876">
          <w:rPr>
            <w:noProof/>
            <w:webHidden/>
          </w:rPr>
          <w:t>81</w:t>
        </w:r>
        <w:r w:rsidR="00073876">
          <w:rPr>
            <w:noProof/>
            <w:webHidden/>
          </w:rPr>
          <w:fldChar w:fldCharType="end"/>
        </w:r>
      </w:hyperlink>
    </w:p>
    <w:p w:rsidR="00073876" w:rsidRDefault="00496AF7" w14:paraId="59CB6F16" w14:textId="30363EDE">
      <w:pPr>
        <w:pStyle w:val="TOC3"/>
        <w:tabs>
          <w:tab w:val="right" w:leader="dot" w:pos="9062"/>
        </w:tabs>
        <w:rPr>
          <w:rFonts w:eastAsiaTheme="minorEastAsia" w:cstheme="minorBidi"/>
          <w:i w:val="0"/>
          <w:iCs w:val="0"/>
          <w:noProof/>
          <w:sz w:val="24"/>
          <w:szCs w:val="24"/>
        </w:rPr>
      </w:pPr>
      <w:hyperlink w:history="1" w:anchor="_Toc112750241">
        <w:r w:rsidRPr="002C25E9" w:rsidR="00073876">
          <w:rPr>
            <w:rStyle w:val="Hyperlink"/>
            <w:noProof/>
          </w:rPr>
          <w:t>34.1.2. Contrôle et suivi des Déchets de chantier</w:t>
        </w:r>
        <w:r w:rsidR="00073876">
          <w:rPr>
            <w:noProof/>
            <w:webHidden/>
          </w:rPr>
          <w:tab/>
        </w:r>
        <w:r w:rsidR="00073876">
          <w:rPr>
            <w:noProof/>
            <w:webHidden/>
          </w:rPr>
          <w:fldChar w:fldCharType="begin"/>
        </w:r>
        <w:r w:rsidR="00073876">
          <w:rPr>
            <w:noProof/>
            <w:webHidden/>
          </w:rPr>
          <w:instrText xml:space="preserve"> PAGEREF _Toc112750241 \h </w:instrText>
        </w:r>
        <w:r w:rsidR="00073876">
          <w:rPr>
            <w:noProof/>
            <w:webHidden/>
          </w:rPr>
        </w:r>
        <w:r w:rsidR="00073876">
          <w:rPr>
            <w:noProof/>
            <w:webHidden/>
          </w:rPr>
          <w:fldChar w:fldCharType="separate"/>
        </w:r>
        <w:r w:rsidR="00073876">
          <w:rPr>
            <w:noProof/>
            <w:webHidden/>
          </w:rPr>
          <w:t>82</w:t>
        </w:r>
        <w:r w:rsidR="00073876">
          <w:rPr>
            <w:noProof/>
            <w:webHidden/>
          </w:rPr>
          <w:fldChar w:fldCharType="end"/>
        </w:r>
      </w:hyperlink>
    </w:p>
    <w:p w:rsidR="00073876" w:rsidRDefault="00496AF7" w14:paraId="6C7185B7" w14:textId="780DCAFB">
      <w:pPr>
        <w:pStyle w:val="TOC2"/>
        <w:rPr>
          <w:rFonts w:eastAsiaTheme="minorEastAsia" w:cstheme="minorBidi"/>
          <w:smallCaps w:val="0"/>
          <w:noProof/>
          <w:sz w:val="24"/>
          <w:szCs w:val="24"/>
        </w:rPr>
      </w:pPr>
      <w:hyperlink w:history="1" w:anchor="_Toc112750242">
        <w:r w:rsidRPr="002C25E9" w:rsidR="00073876">
          <w:rPr>
            <w:rStyle w:val="Hyperlink"/>
            <w:noProof/>
          </w:rPr>
          <w:t>34.2. Enlèvement du matériel et des matériaux sans emploi</w:t>
        </w:r>
        <w:r w:rsidR="00073876">
          <w:rPr>
            <w:noProof/>
            <w:webHidden/>
          </w:rPr>
          <w:tab/>
        </w:r>
        <w:r w:rsidR="00073876">
          <w:rPr>
            <w:noProof/>
            <w:webHidden/>
          </w:rPr>
          <w:fldChar w:fldCharType="begin"/>
        </w:r>
        <w:r w:rsidR="00073876">
          <w:rPr>
            <w:noProof/>
            <w:webHidden/>
          </w:rPr>
          <w:instrText xml:space="preserve"> PAGEREF _Toc112750242 \h </w:instrText>
        </w:r>
        <w:r w:rsidR="00073876">
          <w:rPr>
            <w:noProof/>
            <w:webHidden/>
          </w:rPr>
        </w:r>
        <w:r w:rsidR="00073876">
          <w:rPr>
            <w:noProof/>
            <w:webHidden/>
          </w:rPr>
          <w:fldChar w:fldCharType="separate"/>
        </w:r>
        <w:r w:rsidR="00073876">
          <w:rPr>
            <w:noProof/>
            <w:webHidden/>
          </w:rPr>
          <w:t>82</w:t>
        </w:r>
        <w:r w:rsidR="00073876">
          <w:rPr>
            <w:noProof/>
            <w:webHidden/>
          </w:rPr>
          <w:fldChar w:fldCharType="end"/>
        </w:r>
      </w:hyperlink>
    </w:p>
    <w:p w:rsidR="00073876" w:rsidRDefault="00496AF7" w14:paraId="5A23BECE" w14:textId="2591986C">
      <w:pPr>
        <w:pStyle w:val="TOC2"/>
        <w:rPr>
          <w:rFonts w:eastAsiaTheme="minorEastAsia" w:cstheme="minorBidi"/>
          <w:smallCaps w:val="0"/>
          <w:noProof/>
          <w:sz w:val="24"/>
          <w:szCs w:val="24"/>
        </w:rPr>
      </w:pPr>
      <w:hyperlink w:history="1" w:anchor="_Toc112750243">
        <w:r w:rsidRPr="002C25E9" w:rsidR="00073876">
          <w:rPr>
            <w:rStyle w:val="Hyperlink"/>
            <w:noProof/>
          </w:rPr>
          <w:t>34.3. Repliement des installations de chantier et remise en état des lieux</w:t>
        </w:r>
        <w:r w:rsidR="00073876">
          <w:rPr>
            <w:noProof/>
            <w:webHidden/>
          </w:rPr>
          <w:tab/>
        </w:r>
        <w:r w:rsidR="00073876">
          <w:rPr>
            <w:noProof/>
            <w:webHidden/>
          </w:rPr>
          <w:fldChar w:fldCharType="begin"/>
        </w:r>
        <w:r w:rsidR="00073876">
          <w:rPr>
            <w:noProof/>
            <w:webHidden/>
          </w:rPr>
          <w:instrText xml:space="preserve"> PAGEREF _Toc112750243 \h </w:instrText>
        </w:r>
        <w:r w:rsidR="00073876">
          <w:rPr>
            <w:noProof/>
            <w:webHidden/>
          </w:rPr>
        </w:r>
        <w:r w:rsidR="00073876">
          <w:rPr>
            <w:noProof/>
            <w:webHidden/>
          </w:rPr>
          <w:fldChar w:fldCharType="separate"/>
        </w:r>
        <w:r w:rsidR="00073876">
          <w:rPr>
            <w:noProof/>
            <w:webHidden/>
          </w:rPr>
          <w:t>83</w:t>
        </w:r>
        <w:r w:rsidR="00073876">
          <w:rPr>
            <w:noProof/>
            <w:webHidden/>
          </w:rPr>
          <w:fldChar w:fldCharType="end"/>
        </w:r>
      </w:hyperlink>
    </w:p>
    <w:p w:rsidR="00073876" w:rsidRDefault="00496AF7" w14:paraId="285BD275" w14:textId="25EDC4EF">
      <w:pPr>
        <w:pStyle w:val="TOC2"/>
        <w:rPr>
          <w:rFonts w:eastAsiaTheme="minorEastAsia" w:cstheme="minorBidi"/>
          <w:smallCaps w:val="0"/>
          <w:noProof/>
          <w:sz w:val="24"/>
          <w:szCs w:val="24"/>
        </w:rPr>
      </w:pPr>
      <w:hyperlink w:history="1" w:anchor="_Toc112750244">
        <w:r w:rsidRPr="002C25E9" w:rsidR="00073876">
          <w:rPr>
            <w:rStyle w:val="Hyperlink"/>
            <w:noProof/>
          </w:rPr>
          <w:t xml:space="preserve">34.4. Essais et contrôles des </w:t>
        </w:r>
        <w:r w:rsidRPr="002C25E9" w:rsidR="00073876">
          <w:rPr>
            <w:rStyle w:val="Hyperlink"/>
            <w:noProof/>
            <w:lang w:eastAsia="en-US"/>
          </w:rPr>
          <w:t>Actions</w:t>
        </w:r>
        <w:r w:rsidRPr="002C25E9" w:rsidR="00073876">
          <w:rPr>
            <w:rStyle w:val="Hyperlink"/>
            <w:noProof/>
          </w:rPr>
          <w:t xml:space="preserve"> de Rénovation</w:t>
        </w:r>
        <w:r w:rsidR="00073876">
          <w:rPr>
            <w:noProof/>
            <w:webHidden/>
          </w:rPr>
          <w:tab/>
        </w:r>
        <w:r w:rsidR="00073876">
          <w:rPr>
            <w:noProof/>
            <w:webHidden/>
          </w:rPr>
          <w:fldChar w:fldCharType="begin"/>
        </w:r>
        <w:r w:rsidR="00073876">
          <w:rPr>
            <w:noProof/>
            <w:webHidden/>
          </w:rPr>
          <w:instrText xml:space="preserve"> PAGEREF _Toc112750244 \h </w:instrText>
        </w:r>
        <w:r w:rsidR="00073876">
          <w:rPr>
            <w:noProof/>
            <w:webHidden/>
          </w:rPr>
        </w:r>
        <w:r w:rsidR="00073876">
          <w:rPr>
            <w:noProof/>
            <w:webHidden/>
          </w:rPr>
          <w:fldChar w:fldCharType="separate"/>
        </w:r>
        <w:r w:rsidR="00073876">
          <w:rPr>
            <w:noProof/>
            <w:webHidden/>
          </w:rPr>
          <w:t>83</w:t>
        </w:r>
        <w:r w:rsidR="00073876">
          <w:rPr>
            <w:noProof/>
            <w:webHidden/>
          </w:rPr>
          <w:fldChar w:fldCharType="end"/>
        </w:r>
      </w:hyperlink>
    </w:p>
    <w:p w:rsidR="00073876" w:rsidRDefault="00496AF7" w14:paraId="65A5A260" w14:textId="3ED83AF2">
      <w:pPr>
        <w:pStyle w:val="TOC2"/>
        <w:rPr>
          <w:rFonts w:eastAsiaTheme="minorEastAsia" w:cstheme="minorBidi"/>
          <w:smallCaps w:val="0"/>
          <w:noProof/>
          <w:sz w:val="24"/>
          <w:szCs w:val="24"/>
        </w:rPr>
      </w:pPr>
      <w:hyperlink w:history="1" w:anchor="_Toc112750245">
        <w:r w:rsidRPr="002C25E9" w:rsidR="00073876">
          <w:rPr>
            <w:rStyle w:val="Hyperlink"/>
            <w:noProof/>
          </w:rPr>
          <w:t>34.5. Vices de construction</w:t>
        </w:r>
        <w:r w:rsidR="00073876">
          <w:rPr>
            <w:noProof/>
            <w:webHidden/>
          </w:rPr>
          <w:tab/>
        </w:r>
        <w:r w:rsidR="00073876">
          <w:rPr>
            <w:noProof/>
            <w:webHidden/>
          </w:rPr>
          <w:fldChar w:fldCharType="begin"/>
        </w:r>
        <w:r w:rsidR="00073876">
          <w:rPr>
            <w:noProof/>
            <w:webHidden/>
          </w:rPr>
          <w:instrText xml:space="preserve"> PAGEREF _Toc112750245 \h </w:instrText>
        </w:r>
        <w:r w:rsidR="00073876">
          <w:rPr>
            <w:noProof/>
            <w:webHidden/>
          </w:rPr>
        </w:r>
        <w:r w:rsidR="00073876">
          <w:rPr>
            <w:noProof/>
            <w:webHidden/>
          </w:rPr>
          <w:fldChar w:fldCharType="separate"/>
        </w:r>
        <w:r w:rsidR="00073876">
          <w:rPr>
            <w:noProof/>
            <w:webHidden/>
          </w:rPr>
          <w:t>83</w:t>
        </w:r>
        <w:r w:rsidR="00073876">
          <w:rPr>
            <w:noProof/>
            <w:webHidden/>
          </w:rPr>
          <w:fldChar w:fldCharType="end"/>
        </w:r>
      </w:hyperlink>
    </w:p>
    <w:p w:rsidR="00073876" w:rsidRDefault="00496AF7" w14:paraId="1E532ED8" w14:textId="03DBD3D6">
      <w:pPr>
        <w:pStyle w:val="TOC2"/>
        <w:rPr>
          <w:rFonts w:eastAsiaTheme="minorEastAsia" w:cstheme="minorBidi"/>
          <w:smallCaps w:val="0"/>
          <w:noProof/>
          <w:sz w:val="24"/>
          <w:szCs w:val="24"/>
        </w:rPr>
      </w:pPr>
      <w:hyperlink w:history="1" w:anchor="_Toc112750246">
        <w:r w:rsidRPr="002C25E9" w:rsidR="00073876">
          <w:rPr>
            <w:rStyle w:val="Hyperlink"/>
            <w:noProof/>
          </w:rPr>
          <w:t>34.6. Documents à fournir après exécution</w:t>
        </w:r>
        <w:r w:rsidR="00073876">
          <w:rPr>
            <w:noProof/>
            <w:webHidden/>
          </w:rPr>
          <w:tab/>
        </w:r>
        <w:r w:rsidR="00073876">
          <w:rPr>
            <w:noProof/>
            <w:webHidden/>
          </w:rPr>
          <w:fldChar w:fldCharType="begin"/>
        </w:r>
        <w:r w:rsidR="00073876">
          <w:rPr>
            <w:noProof/>
            <w:webHidden/>
          </w:rPr>
          <w:instrText xml:space="preserve"> PAGEREF _Toc112750246 \h </w:instrText>
        </w:r>
        <w:r w:rsidR="00073876">
          <w:rPr>
            <w:noProof/>
            <w:webHidden/>
          </w:rPr>
        </w:r>
        <w:r w:rsidR="00073876">
          <w:rPr>
            <w:noProof/>
            <w:webHidden/>
          </w:rPr>
          <w:fldChar w:fldCharType="separate"/>
        </w:r>
        <w:r w:rsidR="00073876">
          <w:rPr>
            <w:noProof/>
            <w:webHidden/>
          </w:rPr>
          <w:t>83</w:t>
        </w:r>
        <w:r w:rsidR="00073876">
          <w:rPr>
            <w:noProof/>
            <w:webHidden/>
          </w:rPr>
          <w:fldChar w:fldCharType="end"/>
        </w:r>
      </w:hyperlink>
    </w:p>
    <w:p w:rsidR="00073876" w:rsidRDefault="00496AF7" w14:paraId="7838D282" w14:textId="5F890B6B">
      <w:pPr>
        <w:pStyle w:val="TOC1"/>
        <w:rPr>
          <w:rFonts w:eastAsiaTheme="minorEastAsia" w:cstheme="minorBidi"/>
          <w:b w:val="0"/>
          <w:bCs w:val="0"/>
          <w:caps w:val="0"/>
          <w:noProof/>
          <w:sz w:val="24"/>
          <w:szCs w:val="24"/>
        </w:rPr>
      </w:pPr>
      <w:hyperlink w:history="1" w:anchor="_Toc112750247">
        <w:r w:rsidRPr="002C25E9" w:rsidR="00073876">
          <w:rPr>
            <w:rStyle w:val="Hyperlink"/>
            <w:noProof/>
          </w:rPr>
          <w:t>Article 35. Réception des Actions de Rénovation et garanties</w:t>
        </w:r>
        <w:r w:rsidR="00073876">
          <w:rPr>
            <w:noProof/>
            <w:webHidden/>
          </w:rPr>
          <w:tab/>
        </w:r>
        <w:r w:rsidR="00073876">
          <w:rPr>
            <w:noProof/>
            <w:webHidden/>
          </w:rPr>
          <w:fldChar w:fldCharType="begin"/>
        </w:r>
        <w:r w:rsidR="00073876">
          <w:rPr>
            <w:noProof/>
            <w:webHidden/>
          </w:rPr>
          <w:instrText xml:space="preserve"> PAGEREF _Toc112750247 \h </w:instrText>
        </w:r>
        <w:r w:rsidR="00073876">
          <w:rPr>
            <w:noProof/>
            <w:webHidden/>
          </w:rPr>
        </w:r>
        <w:r w:rsidR="00073876">
          <w:rPr>
            <w:noProof/>
            <w:webHidden/>
          </w:rPr>
          <w:fldChar w:fldCharType="separate"/>
        </w:r>
        <w:r w:rsidR="00073876">
          <w:rPr>
            <w:noProof/>
            <w:webHidden/>
          </w:rPr>
          <w:t>84</w:t>
        </w:r>
        <w:r w:rsidR="00073876">
          <w:rPr>
            <w:noProof/>
            <w:webHidden/>
          </w:rPr>
          <w:fldChar w:fldCharType="end"/>
        </w:r>
      </w:hyperlink>
    </w:p>
    <w:p w:rsidR="00073876" w:rsidRDefault="00496AF7" w14:paraId="36F0AE5A" w14:textId="25D91309">
      <w:pPr>
        <w:pStyle w:val="TOC2"/>
        <w:rPr>
          <w:rFonts w:eastAsiaTheme="minorEastAsia" w:cstheme="minorBidi"/>
          <w:smallCaps w:val="0"/>
          <w:noProof/>
          <w:sz w:val="24"/>
          <w:szCs w:val="24"/>
        </w:rPr>
      </w:pPr>
      <w:hyperlink w:history="1" w:anchor="_Toc112750248">
        <w:r w:rsidRPr="002C25E9" w:rsidR="00073876">
          <w:rPr>
            <w:rStyle w:val="Hyperlink"/>
            <w:noProof/>
          </w:rPr>
          <w:t>35.1. Déroulement des opérations de Réception</w:t>
        </w:r>
        <w:r w:rsidR="00073876">
          <w:rPr>
            <w:noProof/>
            <w:webHidden/>
          </w:rPr>
          <w:tab/>
        </w:r>
        <w:r w:rsidR="00073876">
          <w:rPr>
            <w:noProof/>
            <w:webHidden/>
          </w:rPr>
          <w:fldChar w:fldCharType="begin"/>
        </w:r>
        <w:r w:rsidR="00073876">
          <w:rPr>
            <w:noProof/>
            <w:webHidden/>
          </w:rPr>
          <w:instrText xml:space="preserve"> PAGEREF _Toc112750248 \h </w:instrText>
        </w:r>
        <w:r w:rsidR="00073876">
          <w:rPr>
            <w:noProof/>
            <w:webHidden/>
          </w:rPr>
        </w:r>
        <w:r w:rsidR="00073876">
          <w:rPr>
            <w:noProof/>
            <w:webHidden/>
          </w:rPr>
          <w:fldChar w:fldCharType="separate"/>
        </w:r>
        <w:r w:rsidR="00073876">
          <w:rPr>
            <w:noProof/>
            <w:webHidden/>
          </w:rPr>
          <w:t>84</w:t>
        </w:r>
        <w:r w:rsidR="00073876">
          <w:rPr>
            <w:noProof/>
            <w:webHidden/>
          </w:rPr>
          <w:fldChar w:fldCharType="end"/>
        </w:r>
      </w:hyperlink>
    </w:p>
    <w:p w:rsidR="00073876" w:rsidRDefault="00496AF7" w14:paraId="4A5D868A" w14:textId="31FA9914">
      <w:pPr>
        <w:pStyle w:val="TOC3"/>
        <w:tabs>
          <w:tab w:val="right" w:leader="dot" w:pos="9062"/>
        </w:tabs>
        <w:rPr>
          <w:rFonts w:eastAsiaTheme="minorEastAsia" w:cstheme="minorBidi"/>
          <w:i w:val="0"/>
          <w:iCs w:val="0"/>
          <w:noProof/>
          <w:sz w:val="24"/>
          <w:szCs w:val="24"/>
        </w:rPr>
      </w:pPr>
      <w:hyperlink w:history="1" w:anchor="_Toc112750249">
        <w:r w:rsidRPr="002C25E9" w:rsidR="00073876">
          <w:rPr>
            <w:rStyle w:val="Hyperlink"/>
            <w:noProof/>
          </w:rPr>
          <w:t>35.1.1. Achèvement des Actions de Rénovation</w:t>
        </w:r>
        <w:r w:rsidR="00073876">
          <w:rPr>
            <w:noProof/>
            <w:webHidden/>
          </w:rPr>
          <w:tab/>
        </w:r>
        <w:r w:rsidR="00073876">
          <w:rPr>
            <w:noProof/>
            <w:webHidden/>
          </w:rPr>
          <w:fldChar w:fldCharType="begin"/>
        </w:r>
        <w:r w:rsidR="00073876">
          <w:rPr>
            <w:noProof/>
            <w:webHidden/>
          </w:rPr>
          <w:instrText xml:space="preserve"> PAGEREF _Toc112750249 \h </w:instrText>
        </w:r>
        <w:r w:rsidR="00073876">
          <w:rPr>
            <w:noProof/>
            <w:webHidden/>
          </w:rPr>
        </w:r>
        <w:r w:rsidR="00073876">
          <w:rPr>
            <w:noProof/>
            <w:webHidden/>
          </w:rPr>
          <w:fldChar w:fldCharType="separate"/>
        </w:r>
        <w:r w:rsidR="00073876">
          <w:rPr>
            <w:noProof/>
            <w:webHidden/>
          </w:rPr>
          <w:t>84</w:t>
        </w:r>
        <w:r w:rsidR="00073876">
          <w:rPr>
            <w:noProof/>
            <w:webHidden/>
          </w:rPr>
          <w:fldChar w:fldCharType="end"/>
        </w:r>
      </w:hyperlink>
    </w:p>
    <w:p w:rsidR="00073876" w:rsidRDefault="00496AF7" w14:paraId="00FF3FCB" w14:textId="2FDFC914">
      <w:pPr>
        <w:pStyle w:val="TOC3"/>
        <w:tabs>
          <w:tab w:val="right" w:leader="dot" w:pos="9062"/>
        </w:tabs>
        <w:rPr>
          <w:rFonts w:eastAsiaTheme="minorEastAsia" w:cstheme="minorBidi"/>
          <w:i w:val="0"/>
          <w:iCs w:val="0"/>
          <w:noProof/>
          <w:sz w:val="24"/>
          <w:szCs w:val="24"/>
        </w:rPr>
      </w:pPr>
      <w:hyperlink w:history="1" w:anchor="_Toc112750250">
        <w:r w:rsidRPr="002C25E9" w:rsidR="00073876">
          <w:rPr>
            <w:rStyle w:val="Hyperlink"/>
            <w:noProof/>
          </w:rPr>
          <w:t>35.1.2. Opérations préalables à la Réception</w:t>
        </w:r>
        <w:r w:rsidR="00073876">
          <w:rPr>
            <w:noProof/>
            <w:webHidden/>
          </w:rPr>
          <w:tab/>
        </w:r>
        <w:r w:rsidR="00073876">
          <w:rPr>
            <w:noProof/>
            <w:webHidden/>
          </w:rPr>
          <w:fldChar w:fldCharType="begin"/>
        </w:r>
        <w:r w:rsidR="00073876">
          <w:rPr>
            <w:noProof/>
            <w:webHidden/>
          </w:rPr>
          <w:instrText xml:space="preserve"> PAGEREF _Toc112750250 \h </w:instrText>
        </w:r>
        <w:r w:rsidR="00073876">
          <w:rPr>
            <w:noProof/>
            <w:webHidden/>
          </w:rPr>
        </w:r>
        <w:r w:rsidR="00073876">
          <w:rPr>
            <w:noProof/>
            <w:webHidden/>
          </w:rPr>
          <w:fldChar w:fldCharType="separate"/>
        </w:r>
        <w:r w:rsidR="00073876">
          <w:rPr>
            <w:noProof/>
            <w:webHidden/>
          </w:rPr>
          <w:t>84</w:t>
        </w:r>
        <w:r w:rsidR="00073876">
          <w:rPr>
            <w:noProof/>
            <w:webHidden/>
          </w:rPr>
          <w:fldChar w:fldCharType="end"/>
        </w:r>
      </w:hyperlink>
    </w:p>
    <w:p w:rsidR="00073876" w:rsidRDefault="00496AF7" w14:paraId="5B3EF230" w14:textId="0EBB0824">
      <w:pPr>
        <w:pStyle w:val="TOC3"/>
        <w:tabs>
          <w:tab w:val="right" w:leader="dot" w:pos="9062"/>
        </w:tabs>
        <w:rPr>
          <w:rFonts w:eastAsiaTheme="minorEastAsia" w:cstheme="minorBidi"/>
          <w:i w:val="0"/>
          <w:iCs w:val="0"/>
          <w:noProof/>
          <w:sz w:val="24"/>
          <w:szCs w:val="24"/>
        </w:rPr>
      </w:pPr>
      <w:hyperlink w:history="1" w:anchor="_Toc112750251">
        <w:r w:rsidRPr="002C25E9" w:rsidR="00073876">
          <w:rPr>
            <w:rStyle w:val="Hyperlink"/>
            <w:noProof/>
          </w:rPr>
          <w:t>35.1.3. Décision de Réception</w:t>
        </w:r>
        <w:r w:rsidR="00073876">
          <w:rPr>
            <w:noProof/>
            <w:webHidden/>
          </w:rPr>
          <w:tab/>
        </w:r>
        <w:r w:rsidR="00073876">
          <w:rPr>
            <w:noProof/>
            <w:webHidden/>
          </w:rPr>
          <w:fldChar w:fldCharType="begin"/>
        </w:r>
        <w:r w:rsidR="00073876">
          <w:rPr>
            <w:noProof/>
            <w:webHidden/>
          </w:rPr>
          <w:instrText xml:space="preserve"> PAGEREF _Toc112750251 \h </w:instrText>
        </w:r>
        <w:r w:rsidR="00073876">
          <w:rPr>
            <w:noProof/>
            <w:webHidden/>
          </w:rPr>
        </w:r>
        <w:r w:rsidR="00073876">
          <w:rPr>
            <w:noProof/>
            <w:webHidden/>
          </w:rPr>
          <w:fldChar w:fldCharType="separate"/>
        </w:r>
        <w:r w:rsidR="00073876">
          <w:rPr>
            <w:noProof/>
            <w:webHidden/>
          </w:rPr>
          <w:t>85</w:t>
        </w:r>
        <w:r w:rsidR="00073876">
          <w:rPr>
            <w:noProof/>
            <w:webHidden/>
          </w:rPr>
          <w:fldChar w:fldCharType="end"/>
        </w:r>
      </w:hyperlink>
    </w:p>
    <w:p w:rsidR="00073876" w:rsidRDefault="00496AF7" w14:paraId="18DDF20F" w14:textId="3D3162D4">
      <w:pPr>
        <w:pStyle w:val="TOC3"/>
        <w:tabs>
          <w:tab w:val="right" w:leader="dot" w:pos="9062"/>
        </w:tabs>
        <w:rPr>
          <w:rFonts w:eastAsiaTheme="minorEastAsia" w:cstheme="minorBidi"/>
          <w:i w:val="0"/>
          <w:iCs w:val="0"/>
          <w:noProof/>
          <w:sz w:val="24"/>
          <w:szCs w:val="24"/>
        </w:rPr>
      </w:pPr>
      <w:hyperlink w:history="1" w:anchor="_Toc112750252">
        <w:r w:rsidRPr="002C25E9" w:rsidR="00073876">
          <w:rPr>
            <w:rStyle w:val="Hyperlink"/>
            <w:noProof/>
          </w:rPr>
          <w:t>35.1.4. Épreuves</w:t>
        </w:r>
        <w:r w:rsidR="00073876">
          <w:rPr>
            <w:noProof/>
            <w:webHidden/>
          </w:rPr>
          <w:tab/>
        </w:r>
        <w:r w:rsidR="00073876">
          <w:rPr>
            <w:noProof/>
            <w:webHidden/>
          </w:rPr>
          <w:fldChar w:fldCharType="begin"/>
        </w:r>
        <w:r w:rsidR="00073876">
          <w:rPr>
            <w:noProof/>
            <w:webHidden/>
          </w:rPr>
          <w:instrText xml:space="preserve"> PAGEREF _Toc112750252 \h </w:instrText>
        </w:r>
        <w:r w:rsidR="00073876">
          <w:rPr>
            <w:noProof/>
            <w:webHidden/>
          </w:rPr>
        </w:r>
        <w:r w:rsidR="00073876">
          <w:rPr>
            <w:noProof/>
            <w:webHidden/>
          </w:rPr>
          <w:fldChar w:fldCharType="separate"/>
        </w:r>
        <w:r w:rsidR="00073876">
          <w:rPr>
            <w:noProof/>
            <w:webHidden/>
          </w:rPr>
          <w:t>85</w:t>
        </w:r>
        <w:r w:rsidR="00073876">
          <w:rPr>
            <w:noProof/>
            <w:webHidden/>
          </w:rPr>
          <w:fldChar w:fldCharType="end"/>
        </w:r>
      </w:hyperlink>
    </w:p>
    <w:p w:rsidR="00073876" w:rsidRDefault="00496AF7" w14:paraId="159BE77E" w14:textId="389AFF5F">
      <w:pPr>
        <w:pStyle w:val="TOC3"/>
        <w:tabs>
          <w:tab w:val="right" w:leader="dot" w:pos="9062"/>
        </w:tabs>
        <w:rPr>
          <w:rFonts w:eastAsiaTheme="minorEastAsia" w:cstheme="minorBidi"/>
          <w:i w:val="0"/>
          <w:iCs w:val="0"/>
          <w:noProof/>
          <w:sz w:val="24"/>
          <w:szCs w:val="24"/>
        </w:rPr>
      </w:pPr>
      <w:hyperlink w:history="1" w:anchor="_Toc112750253">
        <w:r w:rsidRPr="002C25E9" w:rsidR="00073876">
          <w:rPr>
            <w:rStyle w:val="Hyperlink"/>
            <w:noProof/>
          </w:rPr>
          <w:t>35.1.5. Réception sous réserve de la réalisation de prestations</w:t>
        </w:r>
        <w:r w:rsidR="00073876">
          <w:rPr>
            <w:noProof/>
            <w:webHidden/>
          </w:rPr>
          <w:tab/>
        </w:r>
        <w:r w:rsidR="00073876">
          <w:rPr>
            <w:noProof/>
            <w:webHidden/>
          </w:rPr>
          <w:fldChar w:fldCharType="begin"/>
        </w:r>
        <w:r w:rsidR="00073876">
          <w:rPr>
            <w:noProof/>
            <w:webHidden/>
          </w:rPr>
          <w:instrText xml:space="preserve"> PAGEREF _Toc112750253 \h </w:instrText>
        </w:r>
        <w:r w:rsidR="00073876">
          <w:rPr>
            <w:noProof/>
            <w:webHidden/>
          </w:rPr>
        </w:r>
        <w:r w:rsidR="00073876">
          <w:rPr>
            <w:noProof/>
            <w:webHidden/>
          </w:rPr>
          <w:fldChar w:fldCharType="separate"/>
        </w:r>
        <w:r w:rsidR="00073876">
          <w:rPr>
            <w:noProof/>
            <w:webHidden/>
          </w:rPr>
          <w:t>85</w:t>
        </w:r>
        <w:r w:rsidR="00073876">
          <w:rPr>
            <w:noProof/>
            <w:webHidden/>
          </w:rPr>
          <w:fldChar w:fldCharType="end"/>
        </w:r>
      </w:hyperlink>
    </w:p>
    <w:p w:rsidR="00073876" w:rsidRDefault="00496AF7" w14:paraId="190C8F8A" w14:textId="16DD6964">
      <w:pPr>
        <w:pStyle w:val="TOC3"/>
        <w:tabs>
          <w:tab w:val="right" w:leader="dot" w:pos="9062"/>
        </w:tabs>
        <w:rPr>
          <w:rFonts w:eastAsiaTheme="minorEastAsia" w:cstheme="minorBidi"/>
          <w:i w:val="0"/>
          <w:iCs w:val="0"/>
          <w:noProof/>
          <w:sz w:val="24"/>
          <w:szCs w:val="24"/>
        </w:rPr>
      </w:pPr>
      <w:hyperlink w:history="1" w:anchor="_Toc112750254">
        <w:r w:rsidRPr="002C25E9" w:rsidR="00073876">
          <w:rPr>
            <w:rStyle w:val="Hyperlink"/>
            <w:noProof/>
          </w:rPr>
          <w:t>35.1.6. Levée de réserves</w:t>
        </w:r>
        <w:r w:rsidR="00073876">
          <w:rPr>
            <w:noProof/>
            <w:webHidden/>
          </w:rPr>
          <w:tab/>
        </w:r>
        <w:r w:rsidR="00073876">
          <w:rPr>
            <w:noProof/>
            <w:webHidden/>
          </w:rPr>
          <w:fldChar w:fldCharType="begin"/>
        </w:r>
        <w:r w:rsidR="00073876">
          <w:rPr>
            <w:noProof/>
            <w:webHidden/>
          </w:rPr>
          <w:instrText xml:space="preserve"> PAGEREF _Toc112750254 \h </w:instrText>
        </w:r>
        <w:r w:rsidR="00073876">
          <w:rPr>
            <w:noProof/>
            <w:webHidden/>
          </w:rPr>
        </w:r>
        <w:r w:rsidR="00073876">
          <w:rPr>
            <w:noProof/>
            <w:webHidden/>
          </w:rPr>
          <w:fldChar w:fldCharType="separate"/>
        </w:r>
        <w:r w:rsidR="00073876">
          <w:rPr>
            <w:noProof/>
            <w:webHidden/>
          </w:rPr>
          <w:t>86</w:t>
        </w:r>
        <w:r w:rsidR="00073876">
          <w:rPr>
            <w:noProof/>
            <w:webHidden/>
          </w:rPr>
          <w:fldChar w:fldCharType="end"/>
        </w:r>
      </w:hyperlink>
    </w:p>
    <w:p w:rsidR="00073876" w:rsidRDefault="00496AF7" w14:paraId="11EB4E8B" w14:textId="54D80EBE">
      <w:pPr>
        <w:pStyle w:val="TOC3"/>
        <w:tabs>
          <w:tab w:val="right" w:leader="dot" w:pos="9062"/>
        </w:tabs>
        <w:rPr>
          <w:rFonts w:eastAsiaTheme="minorEastAsia" w:cstheme="minorBidi"/>
          <w:i w:val="0"/>
          <w:iCs w:val="0"/>
          <w:noProof/>
          <w:sz w:val="24"/>
          <w:szCs w:val="24"/>
        </w:rPr>
      </w:pPr>
      <w:hyperlink w:history="1" w:anchor="_Toc112750255">
        <w:r w:rsidRPr="002C25E9" w:rsidR="00073876">
          <w:rPr>
            <w:rStyle w:val="Hyperlink"/>
            <w:noProof/>
          </w:rPr>
          <w:t>35.1.7. Réfaction sur les prix</w:t>
        </w:r>
        <w:r w:rsidR="00073876">
          <w:rPr>
            <w:noProof/>
            <w:webHidden/>
          </w:rPr>
          <w:tab/>
        </w:r>
        <w:r w:rsidR="00073876">
          <w:rPr>
            <w:noProof/>
            <w:webHidden/>
          </w:rPr>
          <w:fldChar w:fldCharType="begin"/>
        </w:r>
        <w:r w:rsidR="00073876">
          <w:rPr>
            <w:noProof/>
            <w:webHidden/>
          </w:rPr>
          <w:instrText xml:space="preserve"> PAGEREF _Toc112750255 \h </w:instrText>
        </w:r>
        <w:r w:rsidR="00073876">
          <w:rPr>
            <w:noProof/>
            <w:webHidden/>
          </w:rPr>
        </w:r>
        <w:r w:rsidR="00073876">
          <w:rPr>
            <w:noProof/>
            <w:webHidden/>
          </w:rPr>
          <w:fldChar w:fldCharType="separate"/>
        </w:r>
        <w:r w:rsidR="00073876">
          <w:rPr>
            <w:noProof/>
            <w:webHidden/>
          </w:rPr>
          <w:t>86</w:t>
        </w:r>
        <w:r w:rsidR="00073876">
          <w:rPr>
            <w:noProof/>
            <w:webHidden/>
          </w:rPr>
          <w:fldChar w:fldCharType="end"/>
        </w:r>
      </w:hyperlink>
    </w:p>
    <w:p w:rsidR="00073876" w:rsidRDefault="00496AF7" w14:paraId="0B30E0D3" w14:textId="30E7CED5">
      <w:pPr>
        <w:pStyle w:val="TOC3"/>
        <w:tabs>
          <w:tab w:val="right" w:leader="dot" w:pos="9062"/>
        </w:tabs>
        <w:rPr>
          <w:rFonts w:eastAsiaTheme="minorEastAsia" w:cstheme="minorBidi"/>
          <w:i w:val="0"/>
          <w:iCs w:val="0"/>
          <w:noProof/>
          <w:sz w:val="24"/>
          <w:szCs w:val="24"/>
        </w:rPr>
      </w:pPr>
      <w:hyperlink w:history="1" w:anchor="_Toc112750256">
        <w:r w:rsidRPr="002C25E9" w:rsidR="00073876">
          <w:rPr>
            <w:rStyle w:val="Hyperlink"/>
            <w:noProof/>
          </w:rPr>
          <w:t>35.1.8. Prise de possession</w:t>
        </w:r>
        <w:r w:rsidR="00073876">
          <w:rPr>
            <w:noProof/>
            <w:webHidden/>
          </w:rPr>
          <w:tab/>
        </w:r>
        <w:r w:rsidR="00073876">
          <w:rPr>
            <w:noProof/>
            <w:webHidden/>
          </w:rPr>
          <w:fldChar w:fldCharType="begin"/>
        </w:r>
        <w:r w:rsidR="00073876">
          <w:rPr>
            <w:noProof/>
            <w:webHidden/>
          </w:rPr>
          <w:instrText xml:space="preserve"> PAGEREF _Toc112750256 \h </w:instrText>
        </w:r>
        <w:r w:rsidR="00073876">
          <w:rPr>
            <w:noProof/>
            <w:webHidden/>
          </w:rPr>
        </w:r>
        <w:r w:rsidR="00073876">
          <w:rPr>
            <w:noProof/>
            <w:webHidden/>
          </w:rPr>
          <w:fldChar w:fldCharType="separate"/>
        </w:r>
        <w:r w:rsidR="00073876">
          <w:rPr>
            <w:noProof/>
            <w:webHidden/>
          </w:rPr>
          <w:t>86</w:t>
        </w:r>
        <w:r w:rsidR="00073876">
          <w:rPr>
            <w:noProof/>
            <w:webHidden/>
          </w:rPr>
          <w:fldChar w:fldCharType="end"/>
        </w:r>
      </w:hyperlink>
    </w:p>
    <w:p w:rsidR="00073876" w:rsidRDefault="00496AF7" w14:paraId="6D2DA636" w14:textId="59B09065">
      <w:pPr>
        <w:pStyle w:val="TOC2"/>
        <w:rPr>
          <w:rFonts w:eastAsiaTheme="minorEastAsia" w:cstheme="minorBidi"/>
          <w:smallCaps w:val="0"/>
          <w:noProof/>
          <w:sz w:val="24"/>
          <w:szCs w:val="24"/>
        </w:rPr>
      </w:pPr>
      <w:hyperlink w:history="1" w:anchor="_Toc112750257">
        <w:r w:rsidRPr="002C25E9" w:rsidR="00073876">
          <w:rPr>
            <w:rStyle w:val="Hyperlink"/>
            <w:noProof/>
          </w:rPr>
          <w:t>35.2. Réceptions partielles</w:t>
        </w:r>
        <w:r w:rsidR="00073876">
          <w:rPr>
            <w:noProof/>
            <w:webHidden/>
          </w:rPr>
          <w:tab/>
        </w:r>
        <w:r w:rsidR="00073876">
          <w:rPr>
            <w:noProof/>
            <w:webHidden/>
          </w:rPr>
          <w:fldChar w:fldCharType="begin"/>
        </w:r>
        <w:r w:rsidR="00073876">
          <w:rPr>
            <w:noProof/>
            <w:webHidden/>
          </w:rPr>
          <w:instrText xml:space="preserve"> PAGEREF _Toc112750257 \h </w:instrText>
        </w:r>
        <w:r w:rsidR="00073876">
          <w:rPr>
            <w:noProof/>
            <w:webHidden/>
          </w:rPr>
        </w:r>
        <w:r w:rsidR="00073876">
          <w:rPr>
            <w:noProof/>
            <w:webHidden/>
          </w:rPr>
          <w:fldChar w:fldCharType="separate"/>
        </w:r>
        <w:r w:rsidR="00073876">
          <w:rPr>
            <w:noProof/>
            <w:webHidden/>
          </w:rPr>
          <w:t>86</w:t>
        </w:r>
        <w:r w:rsidR="00073876">
          <w:rPr>
            <w:noProof/>
            <w:webHidden/>
          </w:rPr>
          <w:fldChar w:fldCharType="end"/>
        </w:r>
      </w:hyperlink>
    </w:p>
    <w:p w:rsidR="00073876" w:rsidRDefault="00496AF7" w14:paraId="0B4E623A" w14:textId="542E71D9">
      <w:pPr>
        <w:pStyle w:val="TOC2"/>
        <w:rPr>
          <w:rFonts w:eastAsiaTheme="minorEastAsia" w:cstheme="minorBidi"/>
          <w:smallCaps w:val="0"/>
          <w:noProof/>
          <w:sz w:val="24"/>
          <w:szCs w:val="24"/>
        </w:rPr>
      </w:pPr>
      <w:hyperlink w:history="1" w:anchor="_Toc112750258">
        <w:r w:rsidRPr="002C25E9" w:rsidR="00073876">
          <w:rPr>
            <w:rStyle w:val="Hyperlink"/>
            <w:noProof/>
          </w:rPr>
          <w:t>35.3. Mise à disposition d’une partie des Actions de Rénovation</w:t>
        </w:r>
        <w:r w:rsidR="00073876">
          <w:rPr>
            <w:noProof/>
            <w:webHidden/>
          </w:rPr>
          <w:tab/>
        </w:r>
        <w:r w:rsidR="00073876">
          <w:rPr>
            <w:noProof/>
            <w:webHidden/>
          </w:rPr>
          <w:fldChar w:fldCharType="begin"/>
        </w:r>
        <w:r w:rsidR="00073876">
          <w:rPr>
            <w:noProof/>
            <w:webHidden/>
          </w:rPr>
          <w:instrText xml:space="preserve"> PAGEREF _Toc112750258 \h </w:instrText>
        </w:r>
        <w:r w:rsidR="00073876">
          <w:rPr>
            <w:noProof/>
            <w:webHidden/>
          </w:rPr>
        </w:r>
        <w:r w:rsidR="00073876">
          <w:rPr>
            <w:noProof/>
            <w:webHidden/>
          </w:rPr>
          <w:fldChar w:fldCharType="separate"/>
        </w:r>
        <w:r w:rsidR="00073876">
          <w:rPr>
            <w:noProof/>
            <w:webHidden/>
          </w:rPr>
          <w:t>87</w:t>
        </w:r>
        <w:r w:rsidR="00073876">
          <w:rPr>
            <w:noProof/>
            <w:webHidden/>
          </w:rPr>
          <w:fldChar w:fldCharType="end"/>
        </w:r>
      </w:hyperlink>
    </w:p>
    <w:p w:rsidR="00073876" w:rsidRDefault="00496AF7" w14:paraId="591B013E" w14:textId="6B8FC814">
      <w:pPr>
        <w:pStyle w:val="TOC2"/>
        <w:rPr>
          <w:rFonts w:eastAsiaTheme="minorEastAsia" w:cstheme="minorBidi"/>
          <w:smallCaps w:val="0"/>
          <w:noProof/>
          <w:sz w:val="24"/>
          <w:szCs w:val="24"/>
        </w:rPr>
      </w:pPr>
      <w:hyperlink w:history="1" w:anchor="_Toc112750259">
        <w:r w:rsidRPr="002C25E9" w:rsidR="00073876">
          <w:rPr>
            <w:rStyle w:val="Hyperlink"/>
            <w:noProof/>
          </w:rPr>
          <w:t>35.4. Garanties contractuelles</w:t>
        </w:r>
        <w:r w:rsidR="00073876">
          <w:rPr>
            <w:noProof/>
            <w:webHidden/>
          </w:rPr>
          <w:tab/>
        </w:r>
        <w:r w:rsidR="00073876">
          <w:rPr>
            <w:noProof/>
            <w:webHidden/>
          </w:rPr>
          <w:fldChar w:fldCharType="begin"/>
        </w:r>
        <w:r w:rsidR="00073876">
          <w:rPr>
            <w:noProof/>
            <w:webHidden/>
          </w:rPr>
          <w:instrText xml:space="preserve"> PAGEREF _Toc112750259 \h </w:instrText>
        </w:r>
        <w:r w:rsidR="00073876">
          <w:rPr>
            <w:noProof/>
            <w:webHidden/>
          </w:rPr>
        </w:r>
        <w:r w:rsidR="00073876">
          <w:rPr>
            <w:noProof/>
            <w:webHidden/>
          </w:rPr>
          <w:fldChar w:fldCharType="separate"/>
        </w:r>
        <w:r w:rsidR="00073876">
          <w:rPr>
            <w:noProof/>
            <w:webHidden/>
          </w:rPr>
          <w:t>87</w:t>
        </w:r>
        <w:r w:rsidR="00073876">
          <w:rPr>
            <w:noProof/>
            <w:webHidden/>
          </w:rPr>
          <w:fldChar w:fldCharType="end"/>
        </w:r>
      </w:hyperlink>
    </w:p>
    <w:p w:rsidR="00073876" w:rsidRDefault="00496AF7" w14:paraId="7C0B8DDF" w14:textId="21ADBFD8">
      <w:pPr>
        <w:pStyle w:val="TOC3"/>
        <w:tabs>
          <w:tab w:val="right" w:leader="dot" w:pos="9062"/>
        </w:tabs>
        <w:rPr>
          <w:rFonts w:eastAsiaTheme="minorEastAsia" w:cstheme="minorBidi"/>
          <w:i w:val="0"/>
          <w:iCs w:val="0"/>
          <w:noProof/>
          <w:sz w:val="24"/>
          <w:szCs w:val="24"/>
        </w:rPr>
      </w:pPr>
      <w:hyperlink w:history="1" w:anchor="_Toc112750260">
        <w:r w:rsidRPr="002C25E9" w:rsidR="00073876">
          <w:rPr>
            <w:rStyle w:val="Hyperlink"/>
            <w:noProof/>
          </w:rPr>
          <w:t>35.4.1. Délai de garantie</w:t>
        </w:r>
        <w:r w:rsidR="00073876">
          <w:rPr>
            <w:noProof/>
            <w:webHidden/>
          </w:rPr>
          <w:tab/>
        </w:r>
        <w:r w:rsidR="00073876">
          <w:rPr>
            <w:noProof/>
            <w:webHidden/>
          </w:rPr>
          <w:fldChar w:fldCharType="begin"/>
        </w:r>
        <w:r w:rsidR="00073876">
          <w:rPr>
            <w:noProof/>
            <w:webHidden/>
          </w:rPr>
          <w:instrText xml:space="preserve"> PAGEREF _Toc112750260 \h </w:instrText>
        </w:r>
        <w:r w:rsidR="00073876">
          <w:rPr>
            <w:noProof/>
            <w:webHidden/>
          </w:rPr>
        </w:r>
        <w:r w:rsidR="00073876">
          <w:rPr>
            <w:noProof/>
            <w:webHidden/>
          </w:rPr>
          <w:fldChar w:fldCharType="separate"/>
        </w:r>
        <w:r w:rsidR="00073876">
          <w:rPr>
            <w:noProof/>
            <w:webHidden/>
          </w:rPr>
          <w:t>87</w:t>
        </w:r>
        <w:r w:rsidR="00073876">
          <w:rPr>
            <w:noProof/>
            <w:webHidden/>
          </w:rPr>
          <w:fldChar w:fldCharType="end"/>
        </w:r>
      </w:hyperlink>
    </w:p>
    <w:p w:rsidR="00073876" w:rsidRDefault="00496AF7" w14:paraId="624EA8DC" w14:textId="65D17F12">
      <w:pPr>
        <w:pStyle w:val="TOC3"/>
        <w:tabs>
          <w:tab w:val="right" w:leader="dot" w:pos="9062"/>
        </w:tabs>
        <w:rPr>
          <w:rFonts w:eastAsiaTheme="minorEastAsia" w:cstheme="minorBidi"/>
          <w:i w:val="0"/>
          <w:iCs w:val="0"/>
          <w:noProof/>
          <w:sz w:val="24"/>
          <w:szCs w:val="24"/>
        </w:rPr>
      </w:pPr>
      <w:hyperlink w:history="1" w:anchor="_Toc112750261">
        <w:r w:rsidRPr="002C25E9" w:rsidR="00073876">
          <w:rPr>
            <w:rStyle w:val="Hyperlink"/>
            <w:noProof/>
          </w:rPr>
          <w:t>35.4.2. Prolongation du délai de garantie</w:t>
        </w:r>
        <w:r w:rsidR="00073876">
          <w:rPr>
            <w:noProof/>
            <w:webHidden/>
          </w:rPr>
          <w:tab/>
        </w:r>
        <w:r w:rsidR="00073876">
          <w:rPr>
            <w:noProof/>
            <w:webHidden/>
          </w:rPr>
          <w:fldChar w:fldCharType="begin"/>
        </w:r>
        <w:r w:rsidR="00073876">
          <w:rPr>
            <w:noProof/>
            <w:webHidden/>
          </w:rPr>
          <w:instrText xml:space="preserve"> PAGEREF _Toc112750261 \h </w:instrText>
        </w:r>
        <w:r w:rsidR="00073876">
          <w:rPr>
            <w:noProof/>
            <w:webHidden/>
          </w:rPr>
        </w:r>
        <w:r w:rsidR="00073876">
          <w:rPr>
            <w:noProof/>
            <w:webHidden/>
          </w:rPr>
          <w:fldChar w:fldCharType="separate"/>
        </w:r>
        <w:r w:rsidR="00073876">
          <w:rPr>
            <w:noProof/>
            <w:webHidden/>
          </w:rPr>
          <w:t>88</w:t>
        </w:r>
        <w:r w:rsidR="00073876">
          <w:rPr>
            <w:noProof/>
            <w:webHidden/>
          </w:rPr>
          <w:fldChar w:fldCharType="end"/>
        </w:r>
      </w:hyperlink>
    </w:p>
    <w:p w:rsidR="00073876" w:rsidRDefault="00496AF7" w14:paraId="7EB0DBB5" w14:textId="2157CDE5">
      <w:pPr>
        <w:pStyle w:val="TOC1"/>
        <w:rPr>
          <w:rFonts w:eastAsiaTheme="minorEastAsia" w:cstheme="minorBidi"/>
          <w:b w:val="0"/>
          <w:bCs w:val="0"/>
          <w:caps w:val="0"/>
          <w:noProof/>
          <w:sz w:val="24"/>
          <w:szCs w:val="24"/>
        </w:rPr>
      </w:pPr>
      <w:hyperlink w:history="1" w:anchor="_Toc112750262">
        <w:r w:rsidRPr="002C25E9" w:rsidR="00073876">
          <w:rPr>
            <w:rStyle w:val="Hyperlink"/>
            <w:noProof/>
          </w:rPr>
          <w:t>Chapitre III. Phase d’Exploitation - Maintenance</w:t>
        </w:r>
        <w:r w:rsidR="00073876">
          <w:rPr>
            <w:noProof/>
            <w:webHidden/>
          </w:rPr>
          <w:tab/>
        </w:r>
        <w:r w:rsidR="00073876">
          <w:rPr>
            <w:noProof/>
            <w:webHidden/>
          </w:rPr>
          <w:fldChar w:fldCharType="begin"/>
        </w:r>
        <w:r w:rsidR="00073876">
          <w:rPr>
            <w:noProof/>
            <w:webHidden/>
          </w:rPr>
          <w:instrText xml:space="preserve"> PAGEREF _Toc112750262 \h </w:instrText>
        </w:r>
        <w:r w:rsidR="00073876">
          <w:rPr>
            <w:noProof/>
            <w:webHidden/>
          </w:rPr>
        </w:r>
        <w:r w:rsidR="00073876">
          <w:rPr>
            <w:noProof/>
            <w:webHidden/>
          </w:rPr>
          <w:fldChar w:fldCharType="separate"/>
        </w:r>
        <w:r w:rsidR="00073876">
          <w:rPr>
            <w:noProof/>
            <w:webHidden/>
          </w:rPr>
          <w:t>89</w:t>
        </w:r>
        <w:r w:rsidR="00073876">
          <w:rPr>
            <w:noProof/>
            <w:webHidden/>
          </w:rPr>
          <w:fldChar w:fldCharType="end"/>
        </w:r>
      </w:hyperlink>
    </w:p>
    <w:p w:rsidR="00073876" w:rsidRDefault="00496AF7" w14:paraId="61E99C26" w14:textId="6DCA84DD">
      <w:pPr>
        <w:pStyle w:val="TOC1"/>
        <w:rPr>
          <w:rFonts w:eastAsiaTheme="minorEastAsia" w:cstheme="minorBidi"/>
          <w:b w:val="0"/>
          <w:bCs w:val="0"/>
          <w:caps w:val="0"/>
          <w:noProof/>
          <w:sz w:val="24"/>
          <w:szCs w:val="24"/>
        </w:rPr>
      </w:pPr>
      <w:hyperlink w:history="1" w:anchor="_Toc112750263">
        <w:r w:rsidRPr="002C25E9" w:rsidR="00073876">
          <w:rPr>
            <w:rStyle w:val="Hyperlink"/>
            <w:noProof/>
          </w:rPr>
          <w:t>Article 36. Prestations de la Phase Exploitation-Maintenance</w:t>
        </w:r>
        <w:r w:rsidR="00073876">
          <w:rPr>
            <w:noProof/>
            <w:webHidden/>
          </w:rPr>
          <w:tab/>
        </w:r>
        <w:r w:rsidR="00073876">
          <w:rPr>
            <w:noProof/>
            <w:webHidden/>
          </w:rPr>
          <w:fldChar w:fldCharType="begin"/>
        </w:r>
        <w:r w:rsidR="00073876">
          <w:rPr>
            <w:noProof/>
            <w:webHidden/>
          </w:rPr>
          <w:instrText xml:space="preserve"> PAGEREF _Toc112750263 \h </w:instrText>
        </w:r>
        <w:r w:rsidR="00073876">
          <w:rPr>
            <w:noProof/>
            <w:webHidden/>
          </w:rPr>
        </w:r>
        <w:r w:rsidR="00073876">
          <w:rPr>
            <w:noProof/>
            <w:webHidden/>
          </w:rPr>
          <w:fldChar w:fldCharType="separate"/>
        </w:r>
        <w:r w:rsidR="00073876">
          <w:rPr>
            <w:noProof/>
            <w:webHidden/>
          </w:rPr>
          <w:t>89</w:t>
        </w:r>
        <w:r w:rsidR="00073876">
          <w:rPr>
            <w:noProof/>
            <w:webHidden/>
          </w:rPr>
          <w:fldChar w:fldCharType="end"/>
        </w:r>
      </w:hyperlink>
    </w:p>
    <w:p w:rsidR="00073876" w:rsidRDefault="00496AF7" w14:paraId="5A183F23" w14:textId="0226ECA6">
      <w:pPr>
        <w:pStyle w:val="TOC1"/>
        <w:rPr>
          <w:rFonts w:eastAsiaTheme="minorEastAsia" w:cstheme="minorBidi"/>
          <w:b w:val="0"/>
          <w:bCs w:val="0"/>
          <w:caps w:val="0"/>
          <w:noProof/>
          <w:sz w:val="24"/>
          <w:szCs w:val="24"/>
        </w:rPr>
      </w:pPr>
      <w:hyperlink w:history="1" w:anchor="_Toc112750264">
        <w:r w:rsidRPr="002C25E9" w:rsidR="00073876">
          <w:rPr>
            <w:rStyle w:val="Hyperlink"/>
            <w:noProof/>
          </w:rPr>
          <w:t>Article 37. Rôle du Maître d’Ouvrage en phase D’exploitation-Maintenance</w:t>
        </w:r>
        <w:r w:rsidR="00073876">
          <w:rPr>
            <w:noProof/>
            <w:webHidden/>
          </w:rPr>
          <w:tab/>
        </w:r>
        <w:r w:rsidR="00073876">
          <w:rPr>
            <w:noProof/>
            <w:webHidden/>
          </w:rPr>
          <w:fldChar w:fldCharType="begin"/>
        </w:r>
        <w:r w:rsidR="00073876">
          <w:rPr>
            <w:noProof/>
            <w:webHidden/>
          </w:rPr>
          <w:instrText xml:space="preserve"> PAGEREF _Toc112750264 \h </w:instrText>
        </w:r>
        <w:r w:rsidR="00073876">
          <w:rPr>
            <w:noProof/>
            <w:webHidden/>
          </w:rPr>
        </w:r>
        <w:r w:rsidR="00073876">
          <w:rPr>
            <w:noProof/>
            <w:webHidden/>
          </w:rPr>
          <w:fldChar w:fldCharType="separate"/>
        </w:r>
        <w:r w:rsidR="00073876">
          <w:rPr>
            <w:noProof/>
            <w:webHidden/>
          </w:rPr>
          <w:t>90</w:t>
        </w:r>
        <w:r w:rsidR="00073876">
          <w:rPr>
            <w:noProof/>
            <w:webHidden/>
          </w:rPr>
          <w:fldChar w:fldCharType="end"/>
        </w:r>
      </w:hyperlink>
    </w:p>
    <w:p w:rsidR="00073876" w:rsidRDefault="00496AF7" w14:paraId="6F3AF9AE" w14:textId="0ACDB016">
      <w:pPr>
        <w:pStyle w:val="TOC1"/>
        <w:rPr>
          <w:rFonts w:eastAsiaTheme="minorEastAsia" w:cstheme="minorBidi"/>
          <w:b w:val="0"/>
          <w:bCs w:val="0"/>
          <w:caps w:val="0"/>
          <w:noProof/>
          <w:sz w:val="24"/>
          <w:szCs w:val="24"/>
        </w:rPr>
      </w:pPr>
      <w:hyperlink w:history="1" w:anchor="_Toc112750265">
        <w:r w:rsidRPr="002C25E9" w:rsidR="00073876">
          <w:rPr>
            <w:rStyle w:val="Hyperlink"/>
            <w:noProof/>
          </w:rPr>
          <w:t>Article 38. Contenu et caractère des prix des prestations de la Phase Exploitation-Maintenance</w:t>
        </w:r>
        <w:r w:rsidR="00073876">
          <w:rPr>
            <w:noProof/>
            <w:webHidden/>
          </w:rPr>
          <w:tab/>
        </w:r>
        <w:r w:rsidR="00073876">
          <w:rPr>
            <w:noProof/>
            <w:webHidden/>
          </w:rPr>
          <w:fldChar w:fldCharType="begin"/>
        </w:r>
        <w:r w:rsidR="00073876">
          <w:rPr>
            <w:noProof/>
            <w:webHidden/>
          </w:rPr>
          <w:instrText xml:space="preserve"> PAGEREF _Toc112750265 \h </w:instrText>
        </w:r>
        <w:r w:rsidR="00073876">
          <w:rPr>
            <w:noProof/>
            <w:webHidden/>
          </w:rPr>
        </w:r>
        <w:r w:rsidR="00073876">
          <w:rPr>
            <w:noProof/>
            <w:webHidden/>
          </w:rPr>
          <w:fldChar w:fldCharType="separate"/>
        </w:r>
        <w:r w:rsidR="00073876">
          <w:rPr>
            <w:noProof/>
            <w:webHidden/>
          </w:rPr>
          <w:t>90</w:t>
        </w:r>
        <w:r w:rsidR="00073876">
          <w:rPr>
            <w:noProof/>
            <w:webHidden/>
          </w:rPr>
          <w:fldChar w:fldCharType="end"/>
        </w:r>
      </w:hyperlink>
    </w:p>
    <w:p w:rsidR="00073876" w:rsidRDefault="00496AF7" w14:paraId="44896B7E" w14:textId="77291566">
      <w:pPr>
        <w:pStyle w:val="TOC2"/>
        <w:rPr>
          <w:rFonts w:eastAsiaTheme="minorEastAsia" w:cstheme="minorBidi"/>
          <w:smallCaps w:val="0"/>
          <w:noProof/>
          <w:sz w:val="24"/>
          <w:szCs w:val="24"/>
        </w:rPr>
      </w:pPr>
      <w:hyperlink w:history="1" w:anchor="_Toc112750266">
        <w:r w:rsidRPr="002C25E9" w:rsidR="00073876">
          <w:rPr>
            <w:rStyle w:val="Hyperlink"/>
            <w:noProof/>
          </w:rPr>
          <w:t>38.1. Principes généraux</w:t>
        </w:r>
        <w:r w:rsidR="00073876">
          <w:rPr>
            <w:noProof/>
            <w:webHidden/>
          </w:rPr>
          <w:tab/>
        </w:r>
        <w:r w:rsidR="00073876">
          <w:rPr>
            <w:noProof/>
            <w:webHidden/>
          </w:rPr>
          <w:fldChar w:fldCharType="begin"/>
        </w:r>
        <w:r w:rsidR="00073876">
          <w:rPr>
            <w:noProof/>
            <w:webHidden/>
          </w:rPr>
          <w:instrText xml:space="preserve"> PAGEREF _Toc112750266 \h </w:instrText>
        </w:r>
        <w:r w:rsidR="00073876">
          <w:rPr>
            <w:noProof/>
            <w:webHidden/>
          </w:rPr>
        </w:r>
        <w:r w:rsidR="00073876">
          <w:rPr>
            <w:noProof/>
            <w:webHidden/>
          </w:rPr>
          <w:fldChar w:fldCharType="separate"/>
        </w:r>
        <w:r w:rsidR="00073876">
          <w:rPr>
            <w:noProof/>
            <w:webHidden/>
          </w:rPr>
          <w:t>90</w:t>
        </w:r>
        <w:r w:rsidR="00073876">
          <w:rPr>
            <w:noProof/>
            <w:webHidden/>
          </w:rPr>
          <w:fldChar w:fldCharType="end"/>
        </w:r>
      </w:hyperlink>
    </w:p>
    <w:p w:rsidR="00073876" w:rsidRDefault="00496AF7" w14:paraId="66ED8E2C" w14:textId="35C1FA0D">
      <w:pPr>
        <w:pStyle w:val="TOC2"/>
        <w:rPr>
          <w:rFonts w:eastAsiaTheme="minorEastAsia" w:cstheme="minorBidi"/>
          <w:smallCaps w:val="0"/>
          <w:noProof/>
          <w:sz w:val="24"/>
          <w:szCs w:val="24"/>
        </w:rPr>
      </w:pPr>
      <w:hyperlink w:history="1" w:anchor="_Toc112750267">
        <w:r w:rsidRPr="002C25E9" w:rsidR="00073876">
          <w:rPr>
            <w:rStyle w:val="Hyperlink"/>
            <w:noProof/>
          </w:rPr>
          <w:t>38.2. TVA</w:t>
        </w:r>
        <w:r w:rsidR="00073876">
          <w:rPr>
            <w:noProof/>
            <w:webHidden/>
          </w:rPr>
          <w:tab/>
        </w:r>
        <w:r w:rsidR="00073876">
          <w:rPr>
            <w:noProof/>
            <w:webHidden/>
          </w:rPr>
          <w:fldChar w:fldCharType="begin"/>
        </w:r>
        <w:r w:rsidR="00073876">
          <w:rPr>
            <w:noProof/>
            <w:webHidden/>
          </w:rPr>
          <w:instrText xml:space="preserve"> PAGEREF _Toc112750267 \h </w:instrText>
        </w:r>
        <w:r w:rsidR="00073876">
          <w:rPr>
            <w:noProof/>
            <w:webHidden/>
          </w:rPr>
        </w:r>
        <w:r w:rsidR="00073876">
          <w:rPr>
            <w:noProof/>
            <w:webHidden/>
          </w:rPr>
          <w:fldChar w:fldCharType="separate"/>
        </w:r>
        <w:r w:rsidR="00073876">
          <w:rPr>
            <w:noProof/>
            <w:webHidden/>
          </w:rPr>
          <w:t>90</w:t>
        </w:r>
        <w:r w:rsidR="00073876">
          <w:rPr>
            <w:noProof/>
            <w:webHidden/>
          </w:rPr>
          <w:fldChar w:fldCharType="end"/>
        </w:r>
      </w:hyperlink>
    </w:p>
    <w:p w:rsidR="00073876" w:rsidRDefault="00496AF7" w14:paraId="4274202D" w14:textId="13450501">
      <w:pPr>
        <w:pStyle w:val="TOC2"/>
        <w:rPr>
          <w:rFonts w:eastAsiaTheme="minorEastAsia" w:cstheme="minorBidi"/>
          <w:smallCaps w:val="0"/>
          <w:noProof/>
          <w:sz w:val="24"/>
          <w:szCs w:val="24"/>
        </w:rPr>
      </w:pPr>
      <w:hyperlink w:history="1" w:anchor="_Toc112750268">
        <w:r w:rsidRPr="002C25E9" w:rsidR="00073876">
          <w:rPr>
            <w:rStyle w:val="Hyperlink"/>
            <w:noProof/>
          </w:rPr>
          <w:t>38.3. Prix en cas de groupement</w:t>
        </w:r>
        <w:r w:rsidR="00073876">
          <w:rPr>
            <w:noProof/>
            <w:webHidden/>
          </w:rPr>
          <w:tab/>
        </w:r>
        <w:r w:rsidR="00073876">
          <w:rPr>
            <w:noProof/>
            <w:webHidden/>
          </w:rPr>
          <w:fldChar w:fldCharType="begin"/>
        </w:r>
        <w:r w:rsidR="00073876">
          <w:rPr>
            <w:noProof/>
            <w:webHidden/>
          </w:rPr>
          <w:instrText xml:space="preserve"> PAGEREF _Toc112750268 \h </w:instrText>
        </w:r>
        <w:r w:rsidR="00073876">
          <w:rPr>
            <w:noProof/>
            <w:webHidden/>
          </w:rPr>
        </w:r>
        <w:r w:rsidR="00073876">
          <w:rPr>
            <w:noProof/>
            <w:webHidden/>
          </w:rPr>
          <w:fldChar w:fldCharType="separate"/>
        </w:r>
        <w:r w:rsidR="00073876">
          <w:rPr>
            <w:noProof/>
            <w:webHidden/>
          </w:rPr>
          <w:t>91</w:t>
        </w:r>
        <w:r w:rsidR="00073876">
          <w:rPr>
            <w:noProof/>
            <w:webHidden/>
          </w:rPr>
          <w:fldChar w:fldCharType="end"/>
        </w:r>
      </w:hyperlink>
    </w:p>
    <w:p w:rsidR="00073876" w:rsidRDefault="00496AF7" w14:paraId="7C03314A" w14:textId="2903BF5D">
      <w:pPr>
        <w:pStyle w:val="TOC2"/>
        <w:rPr>
          <w:rFonts w:eastAsiaTheme="minorEastAsia" w:cstheme="minorBidi"/>
          <w:smallCaps w:val="0"/>
          <w:noProof/>
          <w:sz w:val="24"/>
          <w:szCs w:val="24"/>
        </w:rPr>
      </w:pPr>
      <w:hyperlink w:history="1" w:anchor="_Toc112750269">
        <w:r w:rsidRPr="002C25E9" w:rsidR="00073876">
          <w:rPr>
            <w:rStyle w:val="Hyperlink"/>
            <w:noProof/>
          </w:rPr>
          <w:t>38.4. Prix en cas de sous-traitance</w:t>
        </w:r>
        <w:r w:rsidR="00073876">
          <w:rPr>
            <w:noProof/>
            <w:webHidden/>
          </w:rPr>
          <w:tab/>
        </w:r>
        <w:r w:rsidR="00073876">
          <w:rPr>
            <w:noProof/>
            <w:webHidden/>
          </w:rPr>
          <w:fldChar w:fldCharType="begin"/>
        </w:r>
        <w:r w:rsidR="00073876">
          <w:rPr>
            <w:noProof/>
            <w:webHidden/>
          </w:rPr>
          <w:instrText xml:space="preserve"> PAGEREF _Toc112750269 \h </w:instrText>
        </w:r>
        <w:r w:rsidR="00073876">
          <w:rPr>
            <w:noProof/>
            <w:webHidden/>
          </w:rPr>
        </w:r>
        <w:r w:rsidR="00073876">
          <w:rPr>
            <w:noProof/>
            <w:webHidden/>
          </w:rPr>
          <w:fldChar w:fldCharType="separate"/>
        </w:r>
        <w:r w:rsidR="00073876">
          <w:rPr>
            <w:noProof/>
            <w:webHidden/>
          </w:rPr>
          <w:t>91</w:t>
        </w:r>
        <w:r w:rsidR="00073876">
          <w:rPr>
            <w:noProof/>
            <w:webHidden/>
          </w:rPr>
          <w:fldChar w:fldCharType="end"/>
        </w:r>
      </w:hyperlink>
    </w:p>
    <w:p w:rsidR="00073876" w:rsidRDefault="00496AF7" w14:paraId="2186E702" w14:textId="64CC9D43">
      <w:pPr>
        <w:pStyle w:val="TOC2"/>
        <w:rPr>
          <w:rFonts w:eastAsiaTheme="minorEastAsia" w:cstheme="minorBidi"/>
          <w:smallCaps w:val="0"/>
          <w:noProof/>
          <w:sz w:val="24"/>
          <w:szCs w:val="24"/>
        </w:rPr>
      </w:pPr>
      <w:hyperlink w:history="1" w:anchor="_Toc112750270">
        <w:r w:rsidRPr="002C25E9" w:rsidR="00073876">
          <w:rPr>
            <w:rStyle w:val="Hyperlink"/>
            <w:noProof/>
          </w:rPr>
          <w:t>38.5. Prix global et forfaitaire</w:t>
        </w:r>
        <w:r w:rsidR="00073876">
          <w:rPr>
            <w:noProof/>
            <w:webHidden/>
          </w:rPr>
          <w:tab/>
        </w:r>
        <w:r w:rsidR="00073876">
          <w:rPr>
            <w:noProof/>
            <w:webHidden/>
          </w:rPr>
          <w:fldChar w:fldCharType="begin"/>
        </w:r>
        <w:r w:rsidR="00073876">
          <w:rPr>
            <w:noProof/>
            <w:webHidden/>
          </w:rPr>
          <w:instrText xml:space="preserve"> PAGEREF _Toc112750270 \h </w:instrText>
        </w:r>
        <w:r w:rsidR="00073876">
          <w:rPr>
            <w:noProof/>
            <w:webHidden/>
          </w:rPr>
        </w:r>
        <w:r w:rsidR="00073876">
          <w:rPr>
            <w:noProof/>
            <w:webHidden/>
          </w:rPr>
          <w:fldChar w:fldCharType="separate"/>
        </w:r>
        <w:r w:rsidR="00073876">
          <w:rPr>
            <w:noProof/>
            <w:webHidden/>
          </w:rPr>
          <w:t>91</w:t>
        </w:r>
        <w:r w:rsidR="00073876">
          <w:rPr>
            <w:noProof/>
            <w:webHidden/>
          </w:rPr>
          <w:fldChar w:fldCharType="end"/>
        </w:r>
      </w:hyperlink>
    </w:p>
    <w:p w:rsidR="00073876" w:rsidRDefault="00496AF7" w14:paraId="4F590CC5" w14:textId="34841911">
      <w:pPr>
        <w:pStyle w:val="TOC2"/>
        <w:rPr>
          <w:rFonts w:eastAsiaTheme="minorEastAsia" w:cstheme="minorBidi"/>
          <w:smallCaps w:val="0"/>
          <w:noProof/>
          <w:sz w:val="24"/>
          <w:szCs w:val="24"/>
        </w:rPr>
      </w:pPr>
      <w:hyperlink w:history="1" w:anchor="_Toc112750271">
        <w:r w:rsidRPr="002C25E9" w:rsidR="00073876">
          <w:rPr>
            <w:rStyle w:val="Hyperlink"/>
            <w:noProof/>
          </w:rPr>
          <w:t>38.6. Décomposition et sous détails des prix</w:t>
        </w:r>
        <w:r w:rsidR="00073876">
          <w:rPr>
            <w:noProof/>
            <w:webHidden/>
          </w:rPr>
          <w:tab/>
        </w:r>
        <w:r w:rsidR="00073876">
          <w:rPr>
            <w:noProof/>
            <w:webHidden/>
          </w:rPr>
          <w:fldChar w:fldCharType="begin"/>
        </w:r>
        <w:r w:rsidR="00073876">
          <w:rPr>
            <w:noProof/>
            <w:webHidden/>
          </w:rPr>
          <w:instrText xml:space="preserve"> PAGEREF _Toc112750271 \h </w:instrText>
        </w:r>
        <w:r w:rsidR="00073876">
          <w:rPr>
            <w:noProof/>
            <w:webHidden/>
          </w:rPr>
        </w:r>
        <w:r w:rsidR="00073876">
          <w:rPr>
            <w:noProof/>
            <w:webHidden/>
          </w:rPr>
          <w:fldChar w:fldCharType="separate"/>
        </w:r>
        <w:r w:rsidR="00073876">
          <w:rPr>
            <w:noProof/>
            <w:webHidden/>
          </w:rPr>
          <w:t>91</w:t>
        </w:r>
        <w:r w:rsidR="00073876">
          <w:rPr>
            <w:noProof/>
            <w:webHidden/>
          </w:rPr>
          <w:fldChar w:fldCharType="end"/>
        </w:r>
      </w:hyperlink>
    </w:p>
    <w:p w:rsidR="00073876" w:rsidRDefault="00496AF7" w14:paraId="264BC1A0" w14:textId="213862AA">
      <w:pPr>
        <w:pStyle w:val="TOC2"/>
        <w:rPr>
          <w:rFonts w:eastAsiaTheme="minorEastAsia" w:cstheme="minorBidi"/>
          <w:smallCaps w:val="0"/>
          <w:noProof/>
          <w:sz w:val="24"/>
          <w:szCs w:val="24"/>
        </w:rPr>
      </w:pPr>
      <w:hyperlink w:history="1" w:anchor="_Toc112750272">
        <w:r w:rsidRPr="002C25E9" w:rsidR="00073876">
          <w:rPr>
            <w:rStyle w:val="Hyperlink"/>
            <w:noProof/>
          </w:rPr>
          <w:t>38.7. Prix des prestations d’exploitation-maintenance des Installations Techniques (P2)</w:t>
        </w:r>
        <w:r w:rsidR="00073876">
          <w:rPr>
            <w:noProof/>
            <w:webHidden/>
          </w:rPr>
          <w:tab/>
        </w:r>
        <w:r w:rsidR="00073876">
          <w:rPr>
            <w:noProof/>
            <w:webHidden/>
          </w:rPr>
          <w:fldChar w:fldCharType="begin"/>
        </w:r>
        <w:r w:rsidR="00073876">
          <w:rPr>
            <w:noProof/>
            <w:webHidden/>
          </w:rPr>
          <w:instrText xml:space="preserve"> PAGEREF _Toc112750272 \h </w:instrText>
        </w:r>
        <w:r w:rsidR="00073876">
          <w:rPr>
            <w:noProof/>
            <w:webHidden/>
          </w:rPr>
        </w:r>
        <w:r w:rsidR="00073876">
          <w:rPr>
            <w:noProof/>
            <w:webHidden/>
          </w:rPr>
          <w:fldChar w:fldCharType="separate"/>
        </w:r>
        <w:r w:rsidR="00073876">
          <w:rPr>
            <w:noProof/>
            <w:webHidden/>
          </w:rPr>
          <w:t>92</w:t>
        </w:r>
        <w:r w:rsidR="00073876">
          <w:rPr>
            <w:noProof/>
            <w:webHidden/>
          </w:rPr>
          <w:fldChar w:fldCharType="end"/>
        </w:r>
      </w:hyperlink>
    </w:p>
    <w:p w:rsidR="00073876" w:rsidRDefault="00496AF7" w14:paraId="434FEBB8" w14:textId="76B4154B">
      <w:pPr>
        <w:pStyle w:val="TOC2"/>
        <w:rPr>
          <w:rFonts w:eastAsiaTheme="minorEastAsia" w:cstheme="minorBidi"/>
          <w:smallCaps w:val="0"/>
          <w:noProof/>
          <w:sz w:val="24"/>
          <w:szCs w:val="24"/>
        </w:rPr>
      </w:pPr>
      <w:hyperlink w:history="1" w:anchor="_Toc112750273">
        <w:r w:rsidRPr="002C25E9" w:rsidR="00073876">
          <w:rPr>
            <w:rStyle w:val="Hyperlink"/>
            <w:noProof/>
          </w:rPr>
          <w:t>38.8. Prix des prestations de gros entretien-renouvellement (P3)</w:t>
        </w:r>
        <w:r w:rsidR="00073876">
          <w:rPr>
            <w:noProof/>
            <w:webHidden/>
          </w:rPr>
          <w:tab/>
        </w:r>
        <w:r w:rsidR="00073876">
          <w:rPr>
            <w:noProof/>
            <w:webHidden/>
          </w:rPr>
          <w:fldChar w:fldCharType="begin"/>
        </w:r>
        <w:r w:rsidR="00073876">
          <w:rPr>
            <w:noProof/>
            <w:webHidden/>
          </w:rPr>
          <w:instrText xml:space="preserve"> PAGEREF _Toc112750273 \h </w:instrText>
        </w:r>
        <w:r w:rsidR="00073876">
          <w:rPr>
            <w:noProof/>
            <w:webHidden/>
          </w:rPr>
        </w:r>
        <w:r w:rsidR="00073876">
          <w:rPr>
            <w:noProof/>
            <w:webHidden/>
          </w:rPr>
          <w:fldChar w:fldCharType="separate"/>
        </w:r>
        <w:r w:rsidR="00073876">
          <w:rPr>
            <w:noProof/>
            <w:webHidden/>
          </w:rPr>
          <w:t>92</w:t>
        </w:r>
        <w:r w:rsidR="00073876">
          <w:rPr>
            <w:noProof/>
            <w:webHidden/>
          </w:rPr>
          <w:fldChar w:fldCharType="end"/>
        </w:r>
      </w:hyperlink>
    </w:p>
    <w:p w:rsidR="00073876" w:rsidRDefault="00496AF7" w14:paraId="6C12CE74" w14:textId="5C1987F5">
      <w:pPr>
        <w:pStyle w:val="TOC2"/>
        <w:rPr>
          <w:rFonts w:eastAsiaTheme="minorEastAsia" w:cstheme="minorBidi"/>
          <w:smallCaps w:val="0"/>
          <w:noProof/>
          <w:sz w:val="24"/>
          <w:szCs w:val="24"/>
        </w:rPr>
      </w:pPr>
      <w:hyperlink w:history="1" w:anchor="_Toc112750274">
        <w:r w:rsidRPr="002C25E9" w:rsidR="00073876">
          <w:rPr>
            <w:rStyle w:val="Hyperlink"/>
            <w:noProof/>
          </w:rPr>
          <w:t xml:space="preserve">38.9. Prix des prestations de </w:t>
        </w:r>
        <w:r w:rsidRPr="002C25E9" w:rsidR="00073876">
          <w:rPr>
            <w:rStyle w:val="Hyperlink"/>
            <w:noProof/>
            <w:lang w:eastAsia="en-US"/>
          </w:rPr>
          <w:t>suivi et de pilotage de l’amélioration de la Performance Énergétique</w:t>
        </w:r>
        <w:r w:rsidR="00073876">
          <w:rPr>
            <w:noProof/>
            <w:webHidden/>
          </w:rPr>
          <w:tab/>
        </w:r>
        <w:r w:rsidR="00073876">
          <w:rPr>
            <w:noProof/>
            <w:webHidden/>
          </w:rPr>
          <w:fldChar w:fldCharType="begin"/>
        </w:r>
        <w:r w:rsidR="00073876">
          <w:rPr>
            <w:noProof/>
            <w:webHidden/>
          </w:rPr>
          <w:instrText xml:space="preserve"> PAGEREF _Toc112750274 \h </w:instrText>
        </w:r>
        <w:r w:rsidR="00073876">
          <w:rPr>
            <w:noProof/>
            <w:webHidden/>
          </w:rPr>
        </w:r>
        <w:r w:rsidR="00073876">
          <w:rPr>
            <w:noProof/>
            <w:webHidden/>
          </w:rPr>
          <w:fldChar w:fldCharType="separate"/>
        </w:r>
        <w:r w:rsidR="00073876">
          <w:rPr>
            <w:noProof/>
            <w:webHidden/>
          </w:rPr>
          <w:t>93</w:t>
        </w:r>
        <w:r w:rsidR="00073876">
          <w:rPr>
            <w:noProof/>
            <w:webHidden/>
          </w:rPr>
          <w:fldChar w:fldCharType="end"/>
        </w:r>
      </w:hyperlink>
    </w:p>
    <w:p w:rsidR="00073876" w:rsidRDefault="00496AF7" w14:paraId="28872576" w14:textId="3A193592">
      <w:pPr>
        <w:pStyle w:val="TOC2"/>
        <w:rPr>
          <w:rFonts w:eastAsiaTheme="minorEastAsia" w:cstheme="minorBidi"/>
          <w:smallCaps w:val="0"/>
          <w:noProof/>
          <w:sz w:val="24"/>
          <w:szCs w:val="24"/>
        </w:rPr>
      </w:pPr>
      <w:hyperlink w:history="1" w:anchor="_Toc112750275">
        <w:r w:rsidRPr="002C25E9" w:rsidR="00073876">
          <w:rPr>
            <w:rStyle w:val="Hyperlink"/>
            <w:noProof/>
          </w:rPr>
          <w:t>38.10. Prix des prestations de formation et de sensibilisation des occupants et agents techniques</w:t>
        </w:r>
        <w:r w:rsidR="00073876">
          <w:rPr>
            <w:noProof/>
            <w:webHidden/>
          </w:rPr>
          <w:tab/>
        </w:r>
        <w:r w:rsidR="00073876">
          <w:rPr>
            <w:noProof/>
            <w:webHidden/>
          </w:rPr>
          <w:fldChar w:fldCharType="begin"/>
        </w:r>
        <w:r w:rsidR="00073876">
          <w:rPr>
            <w:noProof/>
            <w:webHidden/>
          </w:rPr>
          <w:instrText xml:space="preserve"> PAGEREF _Toc112750275 \h </w:instrText>
        </w:r>
        <w:r w:rsidR="00073876">
          <w:rPr>
            <w:noProof/>
            <w:webHidden/>
          </w:rPr>
        </w:r>
        <w:r w:rsidR="00073876">
          <w:rPr>
            <w:noProof/>
            <w:webHidden/>
          </w:rPr>
          <w:fldChar w:fldCharType="separate"/>
        </w:r>
        <w:r w:rsidR="00073876">
          <w:rPr>
            <w:noProof/>
            <w:webHidden/>
          </w:rPr>
          <w:t>93</w:t>
        </w:r>
        <w:r w:rsidR="00073876">
          <w:rPr>
            <w:noProof/>
            <w:webHidden/>
          </w:rPr>
          <w:fldChar w:fldCharType="end"/>
        </w:r>
      </w:hyperlink>
    </w:p>
    <w:p w:rsidR="00073876" w:rsidRDefault="00496AF7" w14:paraId="63B4FA4E" w14:textId="638D35D2">
      <w:pPr>
        <w:pStyle w:val="TOC1"/>
        <w:rPr>
          <w:rFonts w:eastAsiaTheme="minorEastAsia" w:cstheme="minorBidi"/>
          <w:b w:val="0"/>
          <w:bCs w:val="0"/>
          <w:caps w:val="0"/>
          <w:noProof/>
          <w:sz w:val="24"/>
          <w:szCs w:val="24"/>
        </w:rPr>
      </w:pPr>
      <w:hyperlink w:history="1" w:anchor="_Toc112750276">
        <w:r w:rsidRPr="002C25E9" w:rsidR="00073876">
          <w:rPr>
            <w:rStyle w:val="Hyperlink"/>
            <w:noProof/>
          </w:rPr>
          <w:t>Article 39. Variation des prix de la Phase Exploitation-Maintenance</w:t>
        </w:r>
        <w:r w:rsidR="00073876">
          <w:rPr>
            <w:noProof/>
            <w:webHidden/>
          </w:rPr>
          <w:tab/>
        </w:r>
        <w:r w:rsidR="00073876">
          <w:rPr>
            <w:noProof/>
            <w:webHidden/>
          </w:rPr>
          <w:fldChar w:fldCharType="begin"/>
        </w:r>
        <w:r w:rsidR="00073876">
          <w:rPr>
            <w:noProof/>
            <w:webHidden/>
          </w:rPr>
          <w:instrText xml:space="preserve"> PAGEREF _Toc112750276 \h </w:instrText>
        </w:r>
        <w:r w:rsidR="00073876">
          <w:rPr>
            <w:noProof/>
            <w:webHidden/>
          </w:rPr>
        </w:r>
        <w:r w:rsidR="00073876">
          <w:rPr>
            <w:noProof/>
            <w:webHidden/>
          </w:rPr>
          <w:fldChar w:fldCharType="separate"/>
        </w:r>
        <w:r w:rsidR="00073876">
          <w:rPr>
            <w:noProof/>
            <w:webHidden/>
          </w:rPr>
          <w:t>93</w:t>
        </w:r>
        <w:r w:rsidR="00073876">
          <w:rPr>
            <w:noProof/>
            <w:webHidden/>
          </w:rPr>
          <w:fldChar w:fldCharType="end"/>
        </w:r>
      </w:hyperlink>
    </w:p>
    <w:p w:rsidR="00073876" w:rsidRDefault="00496AF7" w14:paraId="30F36564" w14:textId="0830F2CC">
      <w:pPr>
        <w:pStyle w:val="TOC1"/>
        <w:rPr>
          <w:rFonts w:eastAsiaTheme="minorEastAsia" w:cstheme="minorBidi"/>
          <w:b w:val="0"/>
          <w:bCs w:val="0"/>
          <w:caps w:val="0"/>
          <w:noProof/>
          <w:sz w:val="24"/>
          <w:szCs w:val="24"/>
        </w:rPr>
      </w:pPr>
      <w:hyperlink w:history="1" w:anchor="_Toc112750277">
        <w:r w:rsidRPr="002C25E9" w:rsidR="00073876">
          <w:rPr>
            <w:rStyle w:val="Hyperlink"/>
            <w:noProof/>
          </w:rPr>
          <w:t>Article 40. Règlement des comptes en Phase Exploitation-Maintenance</w:t>
        </w:r>
        <w:r w:rsidR="00073876">
          <w:rPr>
            <w:noProof/>
            <w:webHidden/>
          </w:rPr>
          <w:tab/>
        </w:r>
        <w:r w:rsidR="00073876">
          <w:rPr>
            <w:noProof/>
            <w:webHidden/>
          </w:rPr>
          <w:fldChar w:fldCharType="begin"/>
        </w:r>
        <w:r w:rsidR="00073876">
          <w:rPr>
            <w:noProof/>
            <w:webHidden/>
          </w:rPr>
          <w:instrText xml:space="preserve"> PAGEREF _Toc112750277 \h </w:instrText>
        </w:r>
        <w:r w:rsidR="00073876">
          <w:rPr>
            <w:noProof/>
            <w:webHidden/>
          </w:rPr>
        </w:r>
        <w:r w:rsidR="00073876">
          <w:rPr>
            <w:noProof/>
            <w:webHidden/>
          </w:rPr>
          <w:fldChar w:fldCharType="separate"/>
        </w:r>
        <w:r w:rsidR="00073876">
          <w:rPr>
            <w:noProof/>
            <w:webHidden/>
          </w:rPr>
          <w:t>94</w:t>
        </w:r>
        <w:r w:rsidR="00073876">
          <w:rPr>
            <w:noProof/>
            <w:webHidden/>
          </w:rPr>
          <w:fldChar w:fldCharType="end"/>
        </w:r>
      </w:hyperlink>
    </w:p>
    <w:p w:rsidR="00073876" w:rsidRDefault="00496AF7" w14:paraId="04858C1E" w14:textId="02CA3AD8">
      <w:pPr>
        <w:pStyle w:val="TOC2"/>
        <w:rPr>
          <w:rFonts w:eastAsiaTheme="minorEastAsia" w:cstheme="minorBidi"/>
          <w:smallCaps w:val="0"/>
          <w:noProof/>
          <w:sz w:val="24"/>
          <w:szCs w:val="24"/>
        </w:rPr>
      </w:pPr>
      <w:hyperlink w:history="1" w:anchor="_Toc112750278">
        <w:r w:rsidRPr="002C25E9" w:rsidR="00073876">
          <w:rPr>
            <w:rStyle w:val="Hyperlink"/>
            <w:noProof/>
          </w:rPr>
          <w:t>40.1. Périodicité du règlement des comptes</w:t>
        </w:r>
        <w:r w:rsidR="00073876">
          <w:rPr>
            <w:noProof/>
            <w:webHidden/>
          </w:rPr>
          <w:tab/>
        </w:r>
        <w:r w:rsidR="00073876">
          <w:rPr>
            <w:noProof/>
            <w:webHidden/>
          </w:rPr>
          <w:fldChar w:fldCharType="begin"/>
        </w:r>
        <w:r w:rsidR="00073876">
          <w:rPr>
            <w:noProof/>
            <w:webHidden/>
          </w:rPr>
          <w:instrText xml:space="preserve"> PAGEREF _Toc112750278 \h </w:instrText>
        </w:r>
        <w:r w:rsidR="00073876">
          <w:rPr>
            <w:noProof/>
            <w:webHidden/>
          </w:rPr>
        </w:r>
        <w:r w:rsidR="00073876">
          <w:rPr>
            <w:noProof/>
            <w:webHidden/>
          </w:rPr>
          <w:fldChar w:fldCharType="separate"/>
        </w:r>
        <w:r w:rsidR="00073876">
          <w:rPr>
            <w:noProof/>
            <w:webHidden/>
          </w:rPr>
          <w:t>94</w:t>
        </w:r>
        <w:r w:rsidR="00073876">
          <w:rPr>
            <w:noProof/>
            <w:webHidden/>
          </w:rPr>
          <w:fldChar w:fldCharType="end"/>
        </w:r>
      </w:hyperlink>
    </w:p>
    <w:p w:rsidR="00073876" w:rsidRDefault="00496AF7" w14:paraId="125D05C3" w14:textId="6E8D4E23">
      <w:pPr>
        <w:pStyle w:val="TOC2"/>
        <w:rPr>
          <w:rFonts w:eastAsiaTheme="minorEastAsia" w:cstheme="minorBidi"/>
          <w:smallCaps w:val="0"/>
          <w:noProof/>
          <w:sz w:val="24"/>
          <w:szCs w:val="24"/>
        </w:rPr>
      </w:pPr>
      <w:hyperlink w:history="1" w:anchor="_Toc112750279">
        <w:r w:rsidRPr="002C25E9" w:rsidR="00073876">
          <w:rPr>
            <w:rStyle w:val="Hyperlink"/>
            <w:noProof/>
          </w:rPr>
          <w:t>40.2. Variation des prix</w:t>
        </w:r>
        <w:r w:rsidR="00073876">
          <w:rPr>
            <w:noProof/>
            <w:webHidden/>
          </w:rPr>
          <w:tab/>
        </w:r>
        <w:r w:rsidR="00073876">
          <w:rPr>
            <w:noProof/>
            <w:webHidden/>
          </w:rPr>
          <w:fldChar w:fldCharType="begin"/>
        </w:r>
        <w:r w:rsidR="00073876">
          <w:rPr>
            <w:noProof/>
            <w:webHidden/>
          </w:rPr>
          <w:instrText xml:space="preserve"> PAGEREF _Toc112750279 \h </w:instrText>
        </w:r>
        <w:r w:rsidR="00073876">
          <w:rPr>
            <w:noProof/>
            <w:webHidden/>
          </w:rPr>
        </w:r>
        <w:r w:rsidR="00073876">
          <w:rPr>
            <w:noProof/>
            <w:webHidden/>
          </w:rPr>
          <w:fldChar w:fldCharType="separate"/>
        </w:r>
        <w:r w:rsidR="00073876">
          <w:rPr>
            <w:noProof/>
            <w:webHidden/>
          </w:rPr>
          <w:t>94</w:t>
        </w:r>
        <w:r w:rsidR="00073876">
          <w:rPr>
            <w:noProof/>
            <w:webHidden/>
          </w:rPr>
          <w:fldChar w:fldCharType="end"/>
        </w:r>
      </w:hyperlink>
    </w:p>
    <w:p w:rsidR="00073876" w:rsidRDefault="00496AF7" w14:paraId="15B2B96C" w14:textId="76D7B530">
      <w:pPr>
        <w:pStyle w:val="TOC2"/>
        <w:rPr>
          <w:rFonts w:eastAsiaTheme="minorEastAsia" w:cstheme="minorBidi"/>
          <w:smallCaps w:val="0"/>
          <w:noProof/>
          <w:sz w:val="24"/>
          <w:szCs w:val="24"/>
        </w:rPr>
      </w:pPr>
      <w:hyperlink w:history="1" w:anchor="_Toc112750280">
        <w:r w:rsidRPr="002C25E9" w:rsidR="00073876">
          <w:rPr>
            <w:rStyle w:val="Hyperlink"/>
            <w:noProof/>
          </w:rPr>
          <w:t>40.3. Règlement des Sous-Traitants payés directement</w:t>
        </w:r>
        <w:r w:rsidR="00073876">
          <w:rPr>
            <w:noProof/>
            <w:webHidden/>
          </w:rPr>
          <w:tab/>
        </w:r>
        <w:r w:rsidR="00073876">
          <w:rPr>
            <w:noProof/>
            <w:webHidden/>
          </w:rPr>
          <w:fldChar w:fldCharType="begin"/>
        </w:r>
        <w:r w:rsidR="00073876">
          <w:rPr>
            <w:noProof/>
            <w:webHidden/>
          </w:rPr>
          <w:instrText xml:space="preserve"> PAGEREF _Toc112750280 \h </w:instrText>
        </w:r>
        <w:r w:rsidR="00073876">
          <w:rPr>
            <w:noProof/>
            <w:webHidden/>
          </w:rPr>
        </w:r>
        <w:r w:rsidR="00073876">
          <w:rPr>
            <w:noProof/>
            <w:webHidden/>
          </w:rPr>
          <w:fldChar w:fldCharType="separate"/>
        </w:r>
        <w:r w:rsidR="00073876">
          <w:rPr>
            <w:noProof/>
            <w:webHidden/>
          </w:rPr>
          <w:t>94</w:t>
        </w:r>
        <w:r w:rsidR="00073876">
          <w:rPr>
            <w:noProof/>
            <w:webHidden/>
          </w:rPr>
          <w:fldChar w:fldCharType="end"/>
        </w:r>
      </w:hyperlink>
    </w:p>
    <w:p w:rsidR="00073876" w:rsidRDefault="00496AF7" w14:paraId="048024D4" w14:textId="0A57FF92">
      <w:pPr>
        <w:pStyle w:val="TOC2"/>
        <w:rPr>
          <w:rFonts w:eastAsiaTheme="minorEastAsia" w:cstheme="minorBidi"/>
          <w:smallCaps w:val="0"/>
          <w:noProof/>
          <w:sz w:val="24"/>
          <w:szCs w:val="24"/>
        </w:rPr>
      </w:pPr>
      <w:hyperlink w:history="1" w:anchor="_Toc112750281">
        <w:r w:rsidRPr="002C25E9" w:rsidR="00073876">
          <w:rPr>
            <w:rStyle w:val="Hyperlink"/>
            <w:noProof/>
          </w:rPr>
          <w:t>40.4. Règlement des entrepreneurs groupés</w:t>
        </w:r>
        <w:r w:rsidR="00073876">
          <w:rPr>
            <w:noProof/>
            <w:webHidden/>
          </w:rPr>
          <w:tab/>
        </w:r>
        <w:r w:rsidR="00073876">
          <w:rPr>
            <w:noProof/>
            <w:webHidden/>
          </w:rPr>
          <w:fldChar w:fldCharType="begin"/>
        </w:r>
        <w:r w:rsidR="00073876">
          <w:rPr>
            <w:noProof/>
            <w:webHidden/>
          </w:rPr>
          <w:instrText xml:space="preserve"> PAGEREF _Toc112750281 \h </w:instrText>
        </w:r>
        <w:r w:rsidR="00073876">
          <w:rPr>
            <w:noProof/>
            <w:webHidden/>
          </w:rPr>
        </w:r>
        <w:r w:rsidR="00073876">
          <w:rPr>
            <w:noProof/>
            <w:webHidden/>
          </w:rPr>
          <w:fldChar w:fldCharType="separate"/>
        </w:r>
        <w:r w:rsidR="00073876">
          <w:rPr>
            <w:noProof/>
            <w:webHidden/>
          </w:rPr>
          <w:t>94</w:t>
        </w:r>
        <w:r w:rsidR="00073876">
          <w:rPr>
            <w:noProof/>
            <w:webHidden/>
          </w:rPr>
          <w:fldChar w:fldCharType="end"/>
        </w:r>
      </w:hyperlink>
    </w:p>
    <w:p w:rsidR="00073876" w:rsidRDefault="00496AF7" w14:paraId="43117C28" w14:textId="6EBDC33C">
      <w:pPr>
        <w:pStyle w:val="TOC2"/>
        <w:rPr>
          <w:rFonts w:eastAsiaTheme="minorEastAsia" w:cstheme="minorBidi"/>
          <w:smallCaps w:val="0"/>
          <w:noProof/>
          <w:sz w:val="24"/>
          <w:szCs w:val="24"/>
        </w:rPr>
      </w:pPr>
      <w:hyperlink w:history="1" w:anchor="_Toc112750282">
        <w:r w:rsidRPr="002C25E9" w:rsidR="00073876">
          <w:rPr>
            <w:rStyle w:val="Hyperlink"/>
            <w:noProof/>
          </w:rPr>
          <w:t>40.5. Facturation électronique</w:t>
        </w:r>
        <w:r w:rsidR="00073876">
          <w:rPr>
            <w:noProof/>
            <w:webHidden/>
          </w:rPr>
          <w:tab/>
        </w:r>
        <w:r w:rsidR="00073876">
          <w:rPr>
            <w:noProof/>
            <w:webHidden/>
          </w:rPr>
          <w:fldChar w:fldCharType="begin"/>
        </w:r>
        <w:r w:rsidR="00073876">
          <w:rPr>
            <w:noProof/>
            <w:webHidden/>
          </w:rPr>
          <w:instrText xml:space="preserve"> PAGEREF _Toc112750282 \h </w:instrText>
        </w:r>
        <w:r w:rsidR="00073876">
          <w:rPr>
            <w:noProof/>
            <w:webHidden/>
          </w:rPr>
        </w:r>
        <w:r w:rsidR="00073876">
          <w:rPr>
            <w:noProof/>
            <w:webHidden/>
          </w:rPr>
          <w:fldChar w:fldCharType="separate"/>
        </w:r>
        <w:r w:rsidR="00073876">
          <w:rPr>
            <w:noProof/>
            <w:webHidden/>
          </w:rPr>
          <w:t>95</w:t>
        </w:r>
        <w:r w:rsidR="00073876">
          <w:rPr>
            <w:noProof/>
            <w:webHidden/>
          </w:rPr>
          <w:fldChar w:fldCharType="end"/>
        </w:r>
      </w:hyperlink>
    </w:p>
    <w:p w:rsidR="00073876" w:rsidRDefault="00496AF7" w14:paraId="10D4EBA4" w14:textId="3F70EA36">
      <w:pPr>
        <w:pStyle w:val="TOC2"/>
        <w:rPr>
          <w:rFonts w:eastAsiaTheme="minorEastAsia" w:cstheme="minorBidi"/>
          <w:smallCaps w:val="0"/>
          <w:noProof/>
          <w:sz w:val="24"/>
          <w:szCs w:val="24"/>
        </w:rPr>
      </w:pPr>
      <w:hyperlink w:history="1" w:anchor="_Toc112750283">
        <w:r w:rsidRPr="002C25E9" w:rsidR="00073876">
          <w:rPr>
            <w:rStyle w:val="Hyperlink"/>
            <w:noProof/>
          </w:rPr>
          <w:t>40.6. Demandes de paiement et acomptes périodiques</w:t>
        </w:r>
        <w:r w:rsidR="00073876">
          <w:rPr>
            <w:noProof/>
            <w:webHidden/>
          </w:rPr>
          <w:tab/>
        </w:r>
        <w:r w:rsidR="00073876">
          <w:rPr>
            <w:noProof/>
            <w:webHidden/>
          </w:rPr>
          <w:fldChar w:fldCharType="begin"/>
        </w:r>
        <w:r w:rsidR="00073876">
          <w:rPr>
            <w:noProof/>
            <w:webHidden/>
          </w:rPr>
          <w:instrText xml:space="preserve"> PAGEREF _Toc112750283 \h </w:instrText>
        </w:r>
        <w:r w:rsidR="00073876">
          <w:rPr>
            <w:noProof/>
            <w:webHidden/>
          </w:rPr>
        </w:r>
        <w:r w:rsidR="00073876">
          <w:rPr>
            <w:noProof/>
            <w:webHidden/>
          </w:rPr>
          <w:fldChar w:fldCharType="separate"/>
        </w:r>
        <w:r w:rsidR="00073876">
          <w:rPr>
            <w:noProof/>
            <w:webHidden/>
          </w:rPr>
          <w:t>96</w:t>
        </w:r>
        <w:r w:rsidR="00073876">
          <w:rPr>
            <w:noProof/>
            <w:webHidden/>
          </w:rPr>
          <w:fldChar w:fldCharType="end"/>
        </w:r>
      </w:hyperlink>
    </w:p>
    <w:p w:rsidR="00073876" w:rsidRDefault="00496AF7" w14:paraId="5360B5A3" w14:textId="505F8756">
      <w:pPr>
        <w:pStyle w:val="TOC3"/>
        <w:tabs>
          <w:tab w:val="right" w:leader="dot" w:pos="9062"/>
        </w:tabs>
        <w:rPr>
          <w:rFonts w:eastAsiaTheme="minorEastAsia" w:cstheme="minorBidi"/>
          <w:i w:val="0"/>
          <w:iCs w:val="0"/>
          <w:noProof/>
          <w:sz w:val="24"/>
          <w:szCs w:val="24"/>
        </w:rPr>
      </w:pPr>
      <w:hyperlink w:history="1" w:anchor="_Toc112750284">
        <w:r w:rsidRPr="002C25E9" w:rsidR="00073876">
          <w:rPr>
            <w:rStyle w:val="Hyperlink"/>
            <w:noProof/>
          </w:rPr>
          <w:t>40.6.1. Contenu de la demande de paiement</w:t>
        </w:r>
        <w:r w:rsidR="00073876">
          <w:rPr>
            <w:noProof/>
            <w:webHidden/>
          </w:rPr>
          <w:tab/>
        </w:r>
        <w:r w:rsidR="00073876">
          <w:rPr>
            <w:noProof/>
            <w:webHidden/>
          </w:rPr>
          <w:fldChar w:fldCharType="begin"/>
        </w:r>
        <w:r w:rsidR="00073876">
          <w:rPr>
            <w:noProof/>
            <w:webHidden/>
          </w:rPr>
          <w:instrText xml:space="preserve"> PAGEREF _Toc112750284 \h </w:instrText>
        </w:r>
        <w:r w:rsidR="00073876">
          <w:rPr>
            <w:noProof/>
            <w:webHidden/>
          </w:rPr>
        </w:r>
        <w:r w:rsidR="00073876">
          <w:rPr>
            <w:noProof/>
            <w:webHidden/>
          </w:rPr>
          <w:fldChar w:fldCharType="separate"/>
        </w:r>
        <w:r w:rsidR="00073876">
          <w:rPr>
            <w:noProof/>
            <w:webHidden/>
          </w:rPr>
          <w:t>96</w:t>
        </w:r>
        <w:r w:rsidR="00073876">
          <w:rPr>
            <w:noProof/>
            <w:webHidden/>
          </w:rPr>
          <w:fldChar w:fldCharType="end"/>
        </w:r>
      </w:hyperlink>
    </w:p>
    <w:p w:rsidR="00073876" w:rsidRDefault="00496AF7" w14:paraId="40251DDC" w14:textId="224B8679">
      <w:pPr>
        <w:pStyle w:val="TOC3"/>
        <w:tabs>
          <w:tab w:val="right" w:leader="dot" w:pos="9062"/>
        </w:tabs>
        <w:rPr>
          <w:rFonts w:eastAsiaTheme="minorEastAsia" w:cstheme="minorBidi"/>
          <w:i w:val="0"/>
          <w:iCs w:val="0"/>
          <w:noProof/>
          <w:sz w:val="24"/>
          <w:szCs w:val="24"/>
        </w:rPr>
      </w:pPr>
      <w:hyperlink w:history="1" w:anchor="_Toc112750285">
        <w:r w:rsidRPr="002C25E9" w:rsidR="00073876">
          <w:rPr>
            <w:rStyle w:val="Hyperlink"/>
            <w:noProof/>
          </w:rPr>
          <w:t>40.6.2. Calcul du montant dû par le Maître d’Ouvrage au titre des prestations fournies</w:t>
        </w:r>
        <w:r w:rsidR="00073876">
          <w:rPr>
            <w:noProof/>
            <w:webHidden/>
          </w:rPr>
          <w:tab/>
        </w:r>
        <w:r w:rsidR="00073876">
          <w:rPr>
            <w:noProof/>
            <w:webHidden/>
          </w:rPr>
          <w:fldChar w:fldCharType="begin"/>
        </w:r>
        <w:r w:rsidR="00073876">
          <w:rPr>
            <w:noProof/>
            <w:webHidden/>
          </w:rPr>
          <w:instrText xml:space="preserve"> PAGEREF _Toc112750285 \h </w:instrText>
        </w:r>
        <w:r w:rsidR="00073876">
          <w:rPr>
            <w:noProof/>
            <w:webHidden/>
          </w:rPr>
        </w:r>
        <w:r w:rsidR="00073876">
          <w:rPr>
            <w:noProof/>
            <w:webHidden/>
          </w:rPr>
          <w:fldChar w:fldCharType="separate"/>
        </w:r>
        <w:r w:rsidR="00073876">
          <w:rPr>
            <w:noProof/>
            <w:webHidden/>
          </w:rPr>
          <w:t>96</w:t>
        </w:r>
        <w:r w:rsidR="00073876">
          <w:rPr>
            <w:noProof/>
            <w:webHidden/>
          </w:rPr>
          <w:fldChar w:fldCharType="end"/>
        </w:r>
      </w:hyperlink>
    </w:p>
    <w:p w:rsidR="00073876" w:rsidRDefault="00496AF7" w14:paraId="6AF74D1F" w14:textId="344572AF">
      <w:pPr>
        <w:pStyle w:val="TOC3"/>
        <w:tabs>
          <w:tab w:val="right" w:leader="dot" w:pos="9062"/>
        </w:tabs>
        <w:rPr>
          <w:rFonts w:eastAsiaTheme="minorEastAsia" w:cstheme="minorBidi"/>
          <w:i w:val="0"/>
          <w:iCs w:val="0"/>
          <w:noProof/>
          <w:sz w:val="24"/>
          <w:szCs w:val="24"/>
        </w:rPr>
      </w:pPr>
      <w:hyperlink w:history="1" w:anchor="_Toc112750286">
        <w:r w:rsidRPr="002C25E9" w:rsidR="00073876">
          <w:rPr>
            <w:rStyle w:val="Hyperlink"/>
            <w:noProof/>
          </w:rPr>
          <w:t>40.6.3. Remise de la demande de paiement</w:t>
        </w:r>
        <w:r w:rsidR="00073876">
          <w:rPr>
            <w:noProof/>
            <w:webHidden/>
          </w:rPr>
          <w:tab/>
        </w:r>
        <w:r w:rsidR="00073876">
          <w:rPr>
            <w:noProof/>
            <w:webHidden/>
          </w:rPr>
          <w:fldChar w:fldCharType="begin"/>
        </w:r>
        <w:r w:rsidR="00073876">
          <w:rPr>
            <w:noProof/>
            <w:webHidden/>
          </w:rPr>
          <w:instrText xml:space="preserve"> PAGEREF _Toc112750286 \h </w:instrText>
        </w:r>
        <w:r w:rsidR="00073876">
          <w:rPr>
            <w:noProof/>
            <w:webHidden/>
          </w:rPr>
        </w:r>
        <w:r w:rsidR="00073876">
          <w:rPr>
            <w:noProof/>
            <w:webHidden/>
          </w:rPr>
          <w:fldChar w:fldCharType="separate"/>
        </w:r>
        <w:r w:rsidR="00073876">
          <w:rPr>
            <w:noProof/>
            <w:webHidden/>
          </w:rPr>
          <w:t>97</w:t>
        </w:r>
        <w:r w:rsidR="00073876">
          <w:rPr>
            <w:noProof/>
            <w:webHidden/>
          </w:rPr>
          <w:fldChar w:fldCharType="end"/>
        </w:r>
      </w:hyperlink>
    </w:p>
    <w:p w:rsidR="00073876" w:rsidRDefault="00496AF7" w14:paraId="2C56940D" w14:textId="21A06AE4">
      <w:pPr>
        <w:pStyle w:val="TOC3"/>
        <w:tabs>
          <w:tab w:val="right" w:leader="dot" w:pos="9062"/>
        </w:tabs>
        <w:rPr>
          <w:rFonts w:eastAsiaTheme="minorEastAsia" w:cstheme="minorBidi"/>
          <w:i w:val="0"/>
          <w:iCs w:val="0"/>
          <w:noProof/>
          <w:sz w:val="24"/>
          <w:szCs w:val="24"/>
        </w:rPr>
      </w:pPr>
      <w:hyperlink w:history="1" w:anchor="_Toc112750287">
        <w:r w:rsidRPr="002C25E9" w:rsidR="00073876">
          <w:rPr>
            <w:rStyle w:val="Hyperlink"/>
            <w:noProof/>
          </w:rPr>
          <w:t>40.6.4. Acceptation de la demande de paiement par le Maître d’Ouvrage</w:t>
        </w:r>
        <w:r w:rsidR="00073876">
          <w:rPr>
            <w:noProof/>
            <w:webHidden/>
          </w:rPr>
          <w:tab/>
        </w:r>
        <w:r w:rsidR="00073876">
          <w:rPr>
            <w:noProof/>
            <w:webHidden/>
          </w:rPr>
          <w:fldChar w:fldCharType="begin"/>
        </w:r>
        <w:r w:rsidR="00073876">
          <w:rPr>
            <w:noProof/>
            <w:webHidden/>
          </w:rPr>
          <w:instrText xml:space="preserve"> PAGEREF _Toc112750287 \h </w:instrText>
        </w:r>
        <w:r w:rsidR="00073876">
          <w:rPr>
            <w:noProof/>
            <w:webHidden/>
          </w:rPr>
        </w:r>
        <w:r w:rsidR="00073876">
          <w:rPr>
            <w:noProof/>
            <w:webHidden/>
          </w:rPr>
          <w:fldChar w:fldCharType="separate"/>
        </w:r>
        <w:r w:rsidR="00073876">
          <w:rPr>
            <w:noProof/>
            <w:webHidden/>
          </w:rPr>
          <w:t>97</w:t>
        </w:r>
        <w:r w:rsidR="00073876">
          <w:rPr>
            <w:noProof/>
            <w:webHidden/>
          </w:rPr>
          <w:fldChar w:fldCharType="end"/>
        </w:r>
      </w:hyperlink>
    </w:p>
    <w:p w:rsidR="00073876" w:rsidRDefault="00496AF7" w14:paraId="107A7EE2" w14:textId="5D70492D">
      <w:pPr>
        <w:pStyle w:val="TOC2"/>
        <w:rPr>
          <w:rFonts w:eastAsiaTheme="minorEastAsia" w:cstheme="minorBidi"/>
          <w:smallCaps w:val="0"/>
          <w:noProof/>
          <w:sz w:val="24"/>
          <w:szCs w:val="24"/>
        </w:rPr>
      </w:pPr>
      <w:hyperlink w:history="1" w:anchor="_Toc112750288">
        <w:r w:rsidRPr="002C25E9" w:rsidR="00073876">
          <w:rPr>
            <w:rStyle w:val="Hyperlink"/>
            <w:noProof/>
          </w:rPr>
          <w:t xml:space="preserve">40.7. </w:t>
        </w:r>
        <w:r w:rsidRPr="002C25E9" w:rsidR="00073876">
          <w:rPr>
            <w:rStyle w:val="Hyperlink"/>
            <w:i/>
            <w:noProof/>
          </w:rPr>
          <w:t>Paiement pour solde et règlements partiels définitifs</w:t>
        </w:r>
        <w:r w:rsidR="00073876">
          <w:rPr>
            <w:noProof/>
            <w:webHidden/>
          </w:rPr>
          <w:tab/>
        </w:r>
        <w:r w:rsidR="00073876">
          <w:rPr>
            <w:noProof/>
            <w:webHidden/>
          </w:rPr>
          <w:fldChar w:fldCharType="begin"/>
        </w:r>
        <w:r w:rsidR="00073876">
          <w:rPr>
            <w:noProof/>
            <w:webHidden/>
          </w:rPr>
          <w:instrText xml:space="preserve"> PAGEREF _Toc112750288 \h </w:instrText>
        </w:r>
        <w:r w:rsidR="00073876">
          <w:rPr>
            <w:noProof/>
            <w:webHidden/>
          </w:rPr>
        </w:r>
        <w:r w:rsidR="00073876">
          <w:rPr>
            <w:noProof/>
            <w:webHidden/>
          </w:rPr>
          <w:fldChar w:fldCharType="separate"/>
        </w:r>
        <w:r w:rsidR="00073876">
          <w:rPr>
            <w:noProof/>
            <w:webHidden/>
          </w:rPr>
          <w:t>97</w:t>
        </w:r>
        <w:r w:rsidR="00073876">
          <w:rPr>
            <w:noProof/>
            <w:webHidden/>
          </w:rPr>
          <w:fldChar w:fldCharType="end"/>
        </w:r>
      </w:hyperlink>
    </w:p>
    <w:p w:rsidR="00073876" w:rsidRDefault="00496AF7" w14:paraId="46625481" w14:textId="15E7340F">
      <w:pPr>
        <w:pStyle w:val="TOC1"/>
        <w:rPr>
          <w:rFonts w:eastAsiaTheme="minorEastAsia" w:cstheme="minorBidi"/>
          <w:b w:val="0"/>
          <w:bCs w:val="0"/>
          <w:caps w:val="0"/>
          <w:noProof/>
          <w:sz w:val="24"/>
          <w:szCs w:val="24"/>
        </w:rPr>
      </w:pPr>
      <w:hyperlink w:history="1" w:anchor="_Toc112750289">
        <w:r w:rsidRPr="002C25E9" w:rsidR="00073876">
          <w:rPr>
            <w:rStyle w:val="Hyperlink"/>
            <w:noProof/>
          </w:rPr>
          <w:t>Article 41. Délais d’exécution de la Phase d’Exploitation-Maintenance</w:t>
        </w:r>
        <w:r w:rsidR="00073876">
          <w:rPr>
            <w:noProof/>
            <w:webHidden/>
          </w:rPr>
          <w:tab/>
        </w:r>
        <w:r w:rsidR="00073876">
          <w:rPr>
            <w:noProof/>
            <w:webHidden/>
          </w:rPr>
          <w:fldChar w:fldCharType="begin"/>
        </w:r>
        <w:r w:rsidR="00073876">
          <w:rPr>
            <w:noProof/>
            <w:webHidden/>
          </w:rPr>
          <w:instrText xml:space="preserve"> PAGEREF _Toc112750289 \h </w:instrText>
        </w:r>
        <w:r w:rsidR="00073876">
          <w:rPr>
            <w:noProof/>
            <w:webHidden/>
          </w:rPr>
        </w:r>
        <w:r w:rsidR="00073876">
          <w:rPr>
            <w:noProof/>
            <w:webHidden/>
          </w:rPr>
          <w:fldChar w:fldCharType="separate"/>
        </w:r>
        <w:r w:rsidR="00073876">
          <w:rPr>
            <w:noProof/>
            <w:webHidden/>
          </w:rPr>
          <w:t>98</w:t>
        </w:r>
        <w:r w:rsidR="00073876">
          <w:rPr>
            <w:noProof/>
            <w:webHidden/>
          </w:rPr>
          <w:fldChar w:fldCharType="end"/>
        </w:r>
      </w:hyperlink>
    </w:p>
    <w:p w:rsidR="00073876" w:rsidRDefault="00496AF7" w14:paraId="4550BFBD" w14:textId="57819340">
      <w:pPr>
        <w:pStyle w:val="TOC2"/>
        <w:rPr>
          <w:rFonts w:eastAsiaTheme="minorEastAsia" w:cstheme="minorBidi"/>
          <w:smallCaps w:val="0"/>
          <w:noProof/>
          <w:sz w:val="24"/>
          <w:szCs w:val="24"/>
        </w:rPr>
      </w:pPr>
      <w:hyperlink w:history="1" w:anchor="_Toc112750290">
        <w:r w:rsidRPr="002C25E9" w:rsidR="00073876">
          <w:rPr>
            <w:rStyle w:val="Hyperlink"/>
            <w:noProof/>
          </w:rPr>
          <w:t>41.1. Fixation des délais</w:t>
        </w:r>
        <w:r w:rsidR="00073876">
          <w:rPr>
            <w:noProof/>
            <w:webHidden/>
          </w:rPr>
          <w:tab/>
        </w:r>
        <w:r w:rsidR="00073876">
          <w:rPr>
            <w:noProof/>
            <w:webHidden/>
          </w:rPr>
          <w:fldChar w:fldCharType="begin"/>
        </w:r>
        <w:r w:rsidR="00073876">
          <w:rPr>
            <w:noProof/>
            <w:webHidden/>
          </w:rPr>
          <w:instrText xml:space="preserve"> PAGEREF _Toc112750290 \h </w:instrText>
        </w:r>
        <w:r w:rsidR="00073876">
          <w:rPr>
            <w:noProof/>
            <w:webHidden/>
          </w:rPr>
        </w:r>
        <w:r w:rsidR="00073876">
          <w:rPr>
            <w:noProof/>
            <w:webHidden/>
          </w:rPr>
          <w:fldChar w:fldCharType="separate"/>
        </w:r>
        <w:r w:rsidR="00073876">
          <w:rPr>
            <w:noProof/>
            <w:webHidden/>
          </w:rPr>
          <w:t>98</w:t>
        </w:r>
        <w:r w:rsidR="00073876">
          <w:rPr>
            <w:noProof/>
            <w:webHidden/>
          </w:rPr>
          <w:fldChar w:fldCharType="end"/>
        </w:r>
      </w:hyperlink>
    </w:p>
    <w:p w:rsidR="00073876" w:rsidRDefault="00496AF7" w14:paraId="45D89E8F" w14:textId="5576D70A">
      <w:pPr>
        <w:pStyle w:val="TOC2"/>
        <w:rPr>
          <w:rFonts w:eastAsiaTheme="minorEastAsia" w:cstheme="minorBidi"/>
          <w:smallCaps w:val="0"/>
          <w:noProof/>
          <w:sz w:val="24"/>
          <w:szCs w:val="24"/>
        </w:rPr>
      </w:pPr>
      <w:hyperlink w:history="1" w:anchor="_Toc112750291">
        <w:r w:rsidRPr="002C25E9" w:rsidR="00073876">
          <w:rPr>
            <w:rStyle w:val="Hyperlink"/>
            <w:noProof/>
          </w:rPr>
          <w:t>41.2. Prolongation des délais de la Phase d’Exploitation-Maintenance</w:t>
        </w:r>
        <w:r w:rsidR="00073876">
          <w:rPr>
            <w:noProof/>
            <w:webHidden/>
          </w:rPr>
          <w:tab/>
        </w:r>
        <w:r w:rsidR="00073876">
          <w:rPr>
            <w:noProof/>
            <w:webHidden/>
          </w:rPr>
          <w:fldChar w:fldCharType="begin"/>
        </w:r>
        <w:r w:rsidR="00073876">
          <w:rPr>
            <w:noProof/>
            <w:webHidden/>
          </w:rPr>
          <w:instrText xml:space="preserve"> PAGEREF _Toc112750291 \h </w:instrText>
        </w:r>
        <w:r w:rsidR="00073876">
          <w:rPr>
            <w:noProof/>
            <w:webHidden/>
          </w:rPr>
        </w:r>
        <w:r w:rsidR="00073876">
          <w:rPr>
            <w:noProof/>
            <w:webHidden/>
          </w:rPr>
          <w:fldChar w:fldCharType="separate"/>
        </w:r>
        <w:r w:rsidR="00073876">
          <w:rPr>
            <w:noProof/>
            <w:webHidden/>
          </w:rPr>
          <w:t>98</w:t>
        </w:r>
        <w:r w:rsidR="00073876">
          <w:rPr>
            <w:noProof/>
            <w:webHidden/>
          </w:rPr>
          <w:fldChar w:fldCharType="end"/>
        </w:r>
      </w:hyperlink>
    </w:p>
    <w:p w:rsidR="00073876" w:rsidRDefault="00496AF7" w14:paraId="2247B92E" w14:textId="521C060A">
      <w:pPr>
        <w:pStyle w:val="TOC3"/>
        <w:tabs>
          <w:tab w:val="right" w:leader="dot" w:pos="9062"/>
        </w:tabs>
        <w:rPr>
          <w:rFonts w:eastAsiaTheme="minorEastAsia" w:cstheme="minorBidi"/>
          <w:i w:val="0"/>
          <w:iCs w:val="0"/>
          <w:noProof/>
          <w:sz w:val="24"/>
          <w:szCs w:val="24"/>
        </w:rPr>
      </w:pPr>
      <w:hyperlink w:history="1" w:anchor="_Toc112750292">
        <w:r w:rsidRPr="002C25E9" w:rsidR="00073876">
          <w:rPr>
            <w:rStyle w:val="Hyperlink"/>
            <w:noProof/>
          </w:rPr>
          <w:t>41.2.1. Définition des Causes Exonératoires</w:t>
        </w:r>
        <w:r w:rsidR="00073876">
          <w:rPr>
            <w:noProof/>
            <w:webHidden/>
          </w:rPr>
          <w:tab/>
        </w:r>
        <w:r w:rsidR="00073876">
          <w:rPr>
            <w:noProof/>
            <w:webHidden/>
          </w:rPr>
          <w:fldChar w:fldCharType="begin"/>
        </w:r>
        <w:r w:rsidR="00073876">
          <w:rPr>
            <w:noProof/>
            <w:webHidden/>
          </w:rPr>
          <w:instrText xml:space="preserve"> PAGEREF _Toc112750292 \h </w:instrText>
        </w:r>
        <w:r w:rsidR="00073876">
          <w:rPr>
            <w:noProof/>
            <w:webHidden/>
          </w:rPr>
        </w:r>
        <w:r w:rsidR="00073876">
          <w:rPr>
            <w:noProof/>
            <w:webHidden/>
          </w:rPr>
          <w:fldChar w:fldCharType="separate"/>
        </w:r>
        <w:r w:rsidR="00073876">
          <w:rPr>
            <w:noProof/>
            <w:webHidden/>
          </w:rPr>
          <w:t>98</w:t>
        </w:r>
        <w:r w:rsidR="00073876">
          <w:rPr>
            <w:noProof/>
            <w:webHidden/>
          </w:rPr>
          <w:fldChar w:fldCharType="end"/>
        </w:r>
      </w:hyperlink>
    </w:p>
    <w:p w:rsidR="00073876" w:rsidRDefault="00496AF7" w14:paraId="3497DC66" w14:textId="3527A58A">
      <w:pPr>
        <w:pStyle w:val="TOC3"/>
        <w:tabs>
          <w:tab w:val="right" w:leader="dot" w:pos="9062"/>
        </w:tabs>
        <w:rPr>
          <w:rFonts w:eastAsiaTheme="minorEastAsia" w:cstheme="minorBidi"/>
          <w:i w:val="0"/>
          <w:iCs w:val="0"/>
          <w:noProof/>
          <w:sz w:val="24"/>
          <w:szCs w:val="24"/>
        </w:rPr>
      </w:pPr>
      <w:hyperlink w:history="1" w:anchor="_Toc112750293">
        <w:r w:rsidRPr="002C25E9" w:rsidR="00073876">
          <w:rPr>
            <w:rStyle w:val="Hyperlink"/>
            <w:noProof/>
          </w:rPr>
          <w:t>41.2.2. Effets des Causes Exonératoires</w:t>
        </w:r>
        <w:r w:rsidR="00073876">
          <w:rPr>
            <w:noProof/>
            <w:webHidden/>
          </w:rPr>
          <w:tab/>
        </w:r>
        <w:r w:rsidR="00073876">
          <w:rPr>
            <w:noProof/>
            <w:webHidden/>
          </w:rPr>
          <w:fldChar w:fldCharType="begin"/>
        </w:r>
        <w:r w:rsidR="00073876">
          <w:rPr>
            <w:noProof/>
            <w:webHidden/>
          </w:rPr>
          <w:instrText xml:space="preserve"> PAGEREF _Toc112750293 \h </w:instrText>
        </w:r>
        <w:r w:rsidR="00073876">
          <w:rPr>
            <w:noProof/>
            <w:webHidden/>
          </w:rPr>
        </w:r>
        <w:r w:rsidR="00073876">
          <w:rPr>
            <w:noProof/>
            <w:webHidden/>
          </w:rPr>
          <w:fldChar w:fldCharType="separate"/>
        </w:r>
        <w:r w:rsidR="00073876">
          <w:rPr>
            <w:noProof/>
            <w:webHidden/>
          </w:rPr>
          <w:t>99</w:t>
        </w:r>
        <w:r w:rsidR="00073876">
          <w:rPr>
            <w:noProof/>
            <w:webHidden/>
          </w:rPr>
          <w:fldChar w:fldCharType="end"/>
        </w:r>
      </w:hyperlink>
    </w:p>
    <w:p w:rsidR="00073876" w:rsidRDefault="00496AF7" w14:paraId="40EF01DB" w14:textId="0D36304E">
      <w:pPr>
        <w:pStyle w:val="TOC1"/>
        <w:rPr>
          <w:rFonts w:eastAsiaTheme="minorEastAsia" w:cstheme="minorBidi"/>
          <w:b w:val="0"/>
          <w:bCs w:val="0"/>
          <w:caps w:val="0"/>
          <w:noProof/>
          <w:sz w:val="24"/>
          <w:szCs w:val="24"/>
        </w:rPr>
      </w:pPr>
      <w:hyperlink w:history="1" w:anchor="_Toc112750294">
        <w:r w:rsidRPr="002C25E9" w:rsidR="00073876">
          <w:rPr>
            <w:rStyle w:val="Hyperlink"/>
            <w:noProof/>
          </w:rPr>
          <w:t>Article 42. Pénalités relatives aux prestations de la Phase Exploitation-Maintenance</w:t>
        </w:r>
        <w:r w:rsidR="00073876">
          <w:rPr>
            <w:noProof/>
            <w:webHidden/>
          </w:rPr>
          <w:tab/>
        </w:r>
        <w:r w:rsidR="00073876">
          <w:rPr>
            <w:noProof/>
            <w:webHidden/>
          </w:rPr>
          <w:fldChar w:fldCharType="begin"/>
        </w:r>
        <w:r w:rsidR="00073876">
          <w:rPr>
            <w:noProof/>
            <w:webHidden/>
          </w:rPr>
          <w:instrText xml:space="preserve"> PAGEREF _Toc112750294 \h </w:instrText>
        </w:r>
        <w:r w:rsidR="00073876">
          <w:rPr>
            <w:noProof/>
            <w:webHidden/>
          </w:rPr>
        </w:r>
        <w:r w:rsidR="00073876">
          <w:rPr>
            <w:noProof/>
            <w:webHidden/>
          </w:rPr>
          <w:fldChar w:fldCharType="separate"/>
        </w:r>
        <w:r w:rsidR="00073876">
          <w:rPr>
            <w:noProof/>
            <w:webHidden/>
          </w:rPr>
          <w:t>100</w:t>
        </w:r>
        <w:r w:rsidR="00073876">
          <w:rPr>
            <w:noProof/>
            <w:webHidden/>
          </w:rPr>
          <w:fldChar w:fldCharType="end"/>
        </w:r>
      </w:hyperlink>
    </w:p>
    <w:p w:rsidR="00073876" w:rsidRDefault="00496AF7" w14:paraId="2C270F5E" w14:textId="41B2EFE0">
      <w:pPr>
        <w:pStyle w:val="TOC2"/>
        <w:rPr>
          <w:rFonts w:eastAsiaTheme="minorEastAsia" w:cstheme="minorBidi"/>
          <w:smallCaps w:val="0"/>
          <w:noProof/>
          <w:sz w:val="24"/>
          <w:szCs w:val="24"/>
        </w:rPr>
      </w:pPr>
      <w:hyperlink w:history="1" w:anchor="_Toc112750295">
        <w:r w:rsidRPr="002C25E9" w:rsidR="00073876">
          <w:rPr>
            <w:rStyle w:val="Hyperlink"/>
            <w:noProof/>
          </w:rPr>
          <w:t>42.1. Principes généraux</w:t>
        </w:r>
        <w:r w:rsidR="00073876">
          <w:rPr>
            <w:noProof/>
            <w:webHidden/>
          </w:rPr>
          <w:tab/>
        </w:r>
        <w:r w:rsidR="00073876">
          <w:rPr>
            <w:noProof/>
            <w:webHidden/>
          </w:rPr>
          <w:fldChar w:fldCharType="begin"/>
        </w:r>
        <w:r w:rsidR="00073876">
          <w:rPr>
            <w:noProof/>
            <w:webHidden/>
          </w:rPr>
          <w:instrText xml:space="preserve"> PAGEREF _Toc112750295 \h </w:instrText>
        </w:r>
        <w:r w:rsidR="00073876">
          <w:rPr>
            <w:noProof/>
            <w:webHidden/>
          </w:rPr>
        </w:r>
        <w:r w:rsidR="00073876">
          <w:rPr>
            <w:noProof/>
            <w:webHidden/>
          </w:rPr>
          <w:fldChar w:fldCharType="separate"/>
        </w:r>
        <w:r w:rsidR="00073876">
          <w:rPr>
            <w:noProof/>
            <w:webHidden/>
          </w:rPr>
          <w:t>100</w:t>
        </w:r>
        <w:r w:rsidR="00073876">
          <w:rPr>
            <w:noProof/>
            <w:webHidden/>
          </w:rPr>
          <w:fldChar w:fldCharType="end"/>
        </w:r>
      </w:hyperlink>
    </w:p>
    <w:p w:rsidR="00073876" w:rsidRDefault="00496AF7" w14:paraId="718556B2" w14:textId="5DCAAC6A">
      <w:pPr>
        <w:pStyle w:val="TOC2"/>
        <w:rPr>
          <w:rFonts w:eastAsiaTheme="minorEastAsia" w:cstheme="minorBidi"/>
          <w:smallCaps w:val="0"/>
          <w:noProof/>
          <w:sz w:val="24"/>
          <w:szCs w:val="24"/>
        </w:rPr>
      </w:pPr>
      <w:hyperlink w:history="1" w:anchor="_Toc112750296">
        <w:r w:rsidRPr="002C25E9" w:rsidR="00073876">
          <w:rPr>
            <w:rStyle w:val="Hyperlink"/>
            <w:noProof/>
          </w:rPr>
          <w:t>42.2. Stipulations applicables aux pénalités de retard dans l’exécution des prestations</w:t>
        </w:r>
        <w:r w:rsidR="00073876">
          <w:rPr>
            <w:noProof/>
            <w:webHidden/>
          </w:rPr>
          <w:tab/>
        </w:r>
        <w:r w:rsidR="00073876">
          <w:rPr>
            <w:noProof/>
            <w:webHidden/>
          </w:rPr>
          <w:fldChar w:fldCharType="begin"/>
        </w:r>
        <w:r w:rsidR="00073876">
          <w:rPr>
            <w:noProof/>
            <w:webHidden/>
          </w:rPr>
          <w:instrText xml:space="preserve"> PAGEREF _Toc112750296 \h </w:instrText>
        </w:r>
        <w:r w:rsidR="00073876">
          <w:rPr>
            <w:noProof/>
            <w:webHidden/>
          </w:rPr>
        </w:r>
        <w:r w:rsidR="00073876">
          <w:rPr>
            <w:noProof/>
            <w:webHidden/>
          </w:rPr>
          <w:fldChar w:fldCharType="separate"/>
        </w:r>
        <w:r w:rsidR="00073876">
          <w:rPr>
            <w:noProof/>
            <w:webHidden/>
          </w:rPr>
          <w:t>100</w:t>
        </w:r>
        <w:r w:rsidR="00073876">
          <w:rPr>
            <w:noProof/>
            <w:webHidden/>
          </w:rPr>
          <w:fldChar w:fldCharType="end"/>
        </w:r>
      </w:hyperlink>
    </w:p>
    <w:p w:rsidR="00073876" w:rsidRDefault="00496AF7" w14:paraId="235BEACB" w14:textId="50F446FD">
      <w:pPr>
        <w:pStyle w:val="TOC2"/>
        <w:rPr>
          <w:rFonts w:eastAsiaTheme="minorEastAsia" w:cstheme="minorBidi"/>
          <w:smallCaps w:val="0"/>
          <w:noProof/>
          <w:sz w:val="24"/>
          <w:szCs w:val="24"/>
        </w:rPr>
      </w:pPr>
      <w:hyperlink w:history="1" w:anchor="_Toc112750297">
        <w:r w:rsidRPr="002C25E9" w:rsidR="00073876">
          <w:rPr>
            <w:rStyle w:val="Hyperlink"/>
            <w:noProof/>
          </w:rPr>
          <w:t>42.3. Contenu des pénalités</w:t>
        </w:r>
        <w:r w:rsidR="00073876">
          <w:rPr>
            <w:noProof/>
            <w:webHidden/>
          </w:rPr>
          <w:tab/>
        </w:r>
        <w:r w:rsidR="00073876">
          <w:rPr>
            <w:noProof/>
            <w:webHidden/>
          </w:rPr>
          <w:fldChar w:fldCharType="begin"/>
        </w:r>
        <w:r w:rsidR="00073876">
          <w:rPr>
            <w:noProof/>
            <w:webHidden/>
          </w:rPr>
          <w:instrText xml:space="preserve"> PAGEREF _Toc112750297 \h </w:instrText>
        </w:r>
        <w:r w:rsidR="00073876">
          <w:rPr>
            <w:noProof/>
            <w:webHidden/>
          </w:rPr>
        </w:r>
        <w:r w:rsidR="00073876">
          <w:rPr>
            <w:noProof/>
            <w:webHidden/>
          </w:rPr>
          <w:fldChar w:fldCharType="separate"/>
        </w:r>
        <w:r w:rsidR="00073876">
          <w:rPr>
            <w:noProof/>
            <w:webHidden/>
          </w:rPr>
          <w:t>101</w:t>
        </w:r>
        <w:r w:rsidR="00073876">
          <w:rPr>
            <w:noProof/>
            <w:webHidden/>
          </w:rPr>
          <w:fldChar w:fldCharType="end"/>
        </w:r>
      </w:hyperlink>
    </w:p>
    <w:p w:rsidR="00073876" w:rsidRDefault="00496AF7" w14:paraId="184B389A" w14:textId="25CEF264">
      <w:pPr>
        <w:pStyle w:val="TOC3"/>
        <w:tabs>
          <w:tab w:val="right" w:leader="dot" w:pos="9062"/>
        </w:tabs>
        <w:rPr>
          <w:rFonts w:eastAsiaTheme="minorEastAsia" w:cstheme="minorBidi"/>
          <w:i w:val="0"/>
          <w:iCs w:val="0"/>
          <w:noProof/>
          <w:sz w:val="24"/>
          <w:szCs w:val="24"/>
        </w:rPr>
      </w:pPr>
      <w:hyperlink w:history="1" w:anchor="_Toc112750298">
        <w:r w:rsidRPr="002C25E9" w:rsidR="00073876">
          <w:rPr>
            <w:rStyle w:val="Hyperlink"/>
            <w:noProof/>
          </w:rPr>
          <w:t>42.3.1. Contenu des pénalités communes</w:t>
        </w:r>
        <w:r w:rsidR="00073876">
          <w:rPr>
            <w:noProof/>
            <w:webHidden/>
          </w:rPr>
          <w:tab/>
        </w:r>
        <w:r w:rsidR="00073876">
          <w:rPr>
            <w:noProof/>
            <w:webHidden/>
          </w:rPr>
          <w:fldChar w:fldCharType="begin"/>
        </w:r>
        <w:r w:rsidR="00073876">
          <w:rPr>
            <w:noProof/>
            <w:webHidden/>
          </w:rPr>
          <w:instrText xml:space="preserve"> PAGEREF _Toc112750298 \h </w:instrText>
        </w:r>
        <w:r w:rsidR="00073876">
          <w:rPr>
            <w:noProof/>
            <w:webHidden/>
          </w:rPr>
        </w:r>
        <w:r w:rsidR="00073876">
          <w:rPr>
            <w:noProof/>
            <w:webHidden/>
          </w:rPr>
          <w:fldChar w:fldCharType="separate"/>
        </w:r>
        <w:r w:rsidR="00073876">
          <w:rPr>
            <w:noProof/>
            <w:webHidden/>
          </w:rPr>
          <w:t>101</w:t>
        </w:r>
        <w:r w:rsidR="00073876">
          <w:rPr>
            <w:noProof/>
            <w:webHidden/>
          </w:rPr>
          <w:fldChar w:fldCharType="end"/>
        </w:r>
      </w:hyperlink>
    </w:p>
    <w:p w:rsidR="00073876" w:rsidRDefault="00496AF7" w14:paraId="18C73108" w14:textId="19BE5E74">
      <w:pPr>
        <w:pStyle w:val="TOC3"/>
        <w:tabs>
          <w:tab w:val="right" w:leader="dot" w:pos="9062"/>
        </w:tabs>
        <w:rPr>
          <w:rFonts w:eastAsiaTheme="minorEastAsia" w:cstheme="minorBidi"/>
          <w:i w:val="0"/>
          <w:iCs w:val="0"/>
          <w:noProof/>
          <w:sz w:val="24"/>
          <w:szCs w:val="24"/>
        </w:rPr>
      </w:pPr>
      <w:hyperlink w:history="1" w:anchor="_Toc112750299">
        <w:r w:rsidRPr="002C25E9" w:rsidR="00073876">
          <w:rPr>
            <w:rStyle w:val="Hyperlink"/>
            <w:noProof/>
          </w:rPr>
          <w:t>42.3.2. Contenu des pénalités spécifiques à la Phase d’Exploitation-Maintenance</w:t>
        </w:r>
        <w:r w:rsidR="00073876">
          <w:rPr>
            <w:noProof/>
            <w:webHidden/>
          </w:rPr>
          <w:tab/>
        </w:r>
        <w:r w:rsidR="00073876">
          <w:rPr>
            <w:noProof/>
            <w:webHidden/>
          </w:rPr>
          <w:fldChar w:fldCharType="begin"/>
        </w:r>
        <w:r w:rsidR="00073876">
          <w:rPr>
            <w:noProof/>
            <w:webHidden/>
          </w:rPr>
          <w:instrText xml:space="preserve"> PAGEREF _Toc112750299 \h </w:instrText>
        </w:r>
        <w:r w:rsidR="00073876">
          <w:rPr>
            <w:noProof/>
            <w:webHidden/>
          </w:rPr>
        </w:r>
        <w:r w:rsidR="00073876">
          <w:rPr>
            <w:noProof/>
            <w:webHidden/>
          </w:rPr>
          <w:fldChar w:fldCharType="separate"/>
        </w:r>
        <w:r w:rsidR="00073876">
          <w:rPr>
            <w:noProof/>
            <w:webHidden/>
          </w:rPr>
          <w:t>102</w:t>
        </w:r>
        <w:r w:rsidR="00073876">
          <w:rPr>
            <w:noProof/>
            <w:webHidden/>
          </w:rPr>
          <w:fldChar w:fldCharType="end"/>
        </w:r>
      </w:hyperlink>
    </w:p>
    <w:p w:rsidR="00073876" w:rsidRDefault="00496AF7" w14:paraId="2CB0C584" w14:textId="5332C9DC">
      <w:pPr>
        <w:pStyle w:val="TOC2"/>
        <w:rPr>
          <w:rFonts w:eastAsiaTheme="minorEastAsia" w:cstheme="minorBidi"/>
          <w:smallCaps w:val="0"/>
          <w:noProof/>
          <w:sz w:val="24"/>
          <w:szCs w:val="24"/>
        </w:rPr>
      </w:pPr>
      <w:hyperlink w:history="1" w:anchor="_Toc112750300">
        <w:r w:rsidRPr="002C25E9" w:rsidR="00073876">
          <w:rPr>
            <w:rStyle w:val="Hyperlink"/>
            <w:noProof/>
          </w:rPr>
          <w:t>42.4. Primes</w:t>
        </w:r>
        <w:r w:rsidR="00073876">
          <w:rPr>
            <w:noProof/>
            <w:webHidden/>
          </w:rPr>
          <w:tab/>
        </w:r>
        <w:r w:rsidR="00073876">
          <w:rPr>
            <w:noProof/>
            <w:webHidden/>
          </w:rPr>
          <w:fldChar w:fldCharType="begin"/>
        </w:r>
        <w:r w:rsidR="00073876">
          <w:rPr>
            <w:noProof/>
            <w:webHidden/>
          </w:rPr>
          <w:instrText xml:space="preserve"> PAGEREF _Toc112750300 \h </w:instrText>
        </w:r>
        <w:r w:rsidR="00073876">
          <w:rPr>
            <w:noProof/>
            <w:webHidden/>
          </w:rPr>
        </w:r>
        <w:r w:rsidR="00073876">
          <w:rPr>
            <w:noProof/>
            <w:webHidden/>
          </w:rPr>
          <w:fldChar w:fldCharType="separate"/>
        </w:r>
        <w:r w:rsidR="00073876">
          <w:rPr>
            <w:noProof/>
            <w:webHidden/>
          </w:rPr>
          <w:t>102</w:t>
        </w:r>
        <w:r w:rsidR="00073876">
          <w:rPr>
            <w:noProof/>
            <w:webHidden/>
          </w:rPr>
          <w:fldChar w:fldCharType="end"/>
        </w:r>
      </w:hyperlink>
    </w:p>
    <w:p w:rsidR="00073876" w:rsidRDefault="00496AF7" w14:paraId="149628FB" w14:textId="0F958E77">
      <w:pPr>
        <w:pStyle w:val="TOC1"/>
        <w:rPr>
          <w:rFonts w:eastAsiaTheme="minorEastAsia" w:cstheme="minorBidi"/>
          <w:b w:val="0"/>
          <w:bCs w:val="0"/>
          <w:caps w:val="0"/>
          <w:noProof/>
          <w:sz w:val="24"/>
          <w:szCs w:val="24"/>
        </w:rPr>
      </w:pPr>
      <w:hyperlink w:history="1" w:anchor="_Toc112750301">
        <w:r w:rsidRPr="002C25E9" w:rsidR="00073876">
          <w:rPr>
            <w:rStyle w:val="Hyperlink"/>
            <w:noProof/>
          </w:rPr>
          <w:t>Article 43. Prise en Charge et restitution des Installations Techniques</w:t>
        </w:r>
        <w:r w:rsidR="00073876">
          <w:rPr>
            <w:noProof/>
            <w:webHidden/>
          </w:rPr>
          <w:tab/>
        </w:r>
        <w:r w:rsidR="00073876">
          <w:rPr>
            <w:noProof/>
            <w:webHidden/>
          </w:rPr>
          <w:fldChar w:fldCharType="begin"/>
        </w:r>
        <w:r w:rsidR="00073876">
          <w:rPr>
            <w:noProof/>
            <w:webHidden/>
          </w:rPr>
          <w:instrText xml:space="preserve"> PAGEREF _Toc112750301 \h </w:instrText>
        </w:r>
        <w:r w:rsidR="00073876">
          <w:rPr>
            <w:noProof/>
            <w:webHidden/>
          </w:rPr>
        </w:r>
        <w:r w:rsidR="00073876">
          <w:rPr>
            <w:noProof/>
            <w:webHidden/>
          </w:rPr>
          <w:fldChar w:fldCharType="separate"/>
        </w:r>
        <w:r w:rsidR="00073876">
          <w:rPr>
            <w:noProof/>
            <w:webHidden/>
          </w:rPr>
          <w:t>103</w:t>
        </w:r>
        <w:r w:rsidR="00073876">
          <w:rPr>
            <w:noProof/>
            <w:webHidden/>
          </w:rPr>
          <w:fldChar w:fldCharType="end"/>
        </w:r>
      </w:hyperlink>
    </w:p>
    <w:p w:rsidR="00073876" w:rsidRDefault="00496AF7" w14:paraId="5FAED85C" w14:textId="154A5C16">
      <w:pPr>
        <w:pStyle w:val="TOC2"/>
        <w:rPr>
          <w:rFonts w:eastAsiaTheme="minorEastAsia" w:cstheme="minorBidi"/>
          <w:smallCaps w:val="0"/>
          <w:noProof/>
          <w:sz w:val="24"/>
          <w:szCs w:val="24"/>
        </w:rPr>
      </w:pPr>
      <w:hyperlink w:history="1" w:anchor="_Toc112750302">
        <w:r w:rsidRPr="002C25E9" w:rsidR="00073876">
          <w:rPr>
            <w:rStyle w:val="Hyperlink"/>
            <w:noProof/>
          </w:rPr>
          <w:t>43.1. Prise en charge des Installations Techniques</w:t>
        </w:r>
        <w:r w:rsidR="00073876">
          <w:rPr>
            <w:noProof/>
            <w:webHidden/>
          </w:rPr>
          <w:tab/>
        </w:r>
        <w:r w:rsidR="00073876">
          <w:rPr>
            <w:noProof/>
            <w:webHidden/>
          </w:rPr>
          <w:fldChar w:fldCharType="begin"/>
        </w:r>
        <w:r w:rsidR="00073876">
          <w:rPr>
            <w:noProof/>
            <w:webHidden/>
          </w:rPr>
          <w:instrText xml:space="preserve"> PAGEREF _Toc112750302 \h </w:instrText>
        </w:r>
        <w:r w:rsidR="00073876">
          <w:rPr>
            <w:noProof/>
            <w:webHidden/>
          </w:rPr>
        </w:r>
        <w:r w:rsidR="00073876">
          <w:rPr>
            <w:noProof/>
            <w:webHidden/>
          </w:rPr>
          <w:fldChar w:fldCharType="separate"/>
        </w:r>
        <w:r w:rsidR="00073876">
          <w:rPr>
            <w:noProof/>
            <w:webHidden/>
          </w:rPr>
          <w:t>103</w:t>
        </w:r>
        <w:r w:rsidR="00073876">
          <w:rPr>
            <w:noProof/>
            <w:webHidden/>
          </w:rPr>
          <w:fldChar w:fldCharType="end"/>
        </w:r>
      </w:hyperlink>
    </w:p>
    <w:p w:rsidR="00073876" w:rsidRDefault="00496AF7" w14:paraId="51AF1D95" w14:textId="1047B595">
      <w:pPr>
        <w:pStyle w:val="TOC2"/>
        <w:rPr>
          <w:rFonts w:eastAsiaTheme="minorEastAsia" w:cstheme="minorBidi"/>
          <w:smallCaps w:val="0"/>
          <w:noProof/>
          <w:sz w:val="24"/>
          <w:szCs w:val="24"/>
        </w:rPr>
      </w:pPr>
      <w:hyperlink w:history="1" w:anchor="_Toc112750303">
        <w:r w:rsidRPr="002C25E9" w:rsidR="00073876">
          <w:rPr>
            <w:rStyle w:val="Hyperlink"/>
            <w:noProof/>
          </w:rPr>
          <w:t>43.2. Restitution des Installations Techniques</w:t>
        </w:r>
        <w:r w:rsidR="00073876">
          <w:rPr>
            <w:noProof/>
            <w:webHidden/>
          </w:rPr>
          <w:tab/>
        </w:r>
        <w:r w:rsidR="00073876">
          <w:rPr>
            <w:noProof/>
            <w:webHidden/>
          </w:rPr>
          <w:fldChar w:fldCharType="begin"/>
        </w:r>
        <w:r w:rsidR="00073876">
          <w:rPr>
            <w:noProof/>
            <w:webHidden/>
          </w:rPr>
          <w:instrText xml:space="preserve"> PAGEREF _Toc112750303 \h </w:instrText>
        </w:r>
        <w:r w:rsidR="00073876">
          <w:rPr>
            <w:noProof/>
            <w:webHidden/>
          </w:rPr>
        </w:r>
        <w:r w:rsidR="00073876">
          <w:rPr>
            <w:noProof/>
            <w:webHidden/>
          </w:rPr>
          <w:fldChar w:fldCharType="separate"/>
        </w:r>
        <w:r w:rsidR="00073876">
          <w:rPr>
            <w:noProof/>
            <w:webHidden/>
          </w:rPr>
          <w:t>103</w:t>
        </w:r>
        <w:r w:rsidR="00073876">
          <w:rPr>
            <w:noProof/>
            <w:webHidden/>
          </w:rPr>
          <w:fldChar w:fldCharType="end"/>
        </w:r>
      </w:hyperlink>
    </w:p>
    <w:p w:rsidR="00073876" w:rsidRDefault="00496AF7" w14:paraId="460EC701" w14:textId="6C3D8658">
      <w:pPr>
        <w:pStyle w:val="TOC2"/>
        <w:rPr>
          <w:rFonts w:eastAsiaTheme="minorEastAsia" w:cstheme="minorBidi"/>
          <w:smallCaps w:val="0"/>
          <w:noProof/>
          <w:sz w:val="24"/>
          <w:szCs w:val="24"/>
        </w:rPr>
      </w:pPr>
      <w:hyperlink w:history="1" w:anchor="_Toc112750304">
        <w:r w:rsidRPr="002C25E9" w:rsidR="00073876">
          <w:rPr>
            <w:rStyle w:val="Hyperlink"/>
            <w:noProof/>
          </w:rPr>
          <w:t>43.3. Vandalisme</w:t>
        </w:r>
        <w:r w:rsidR="00073876">
          <w:rPr>
            <w:noProof/>
            <w:webHidden/>
          </w:rPr>
          <w:tab/>
        </w:r>
        <w:r w:rsidR="00073876">
          <w:rPr>
            <w:noProof/>
            <w:webHidden/>
          </w:rPr>
          <w:fldChar w:fldCharType="begin"/>
        </w:r>
        <w:r w:rsidR="00073876">
          <w:rPr>
            <w:noProof/>
            <w:webHidden/>
          </w:rPr>
          <w:instrText xml:space="preserve"> PAGEREF _Toc112750304 \h </w:instrText>
        </w:r>
        <w:r w:rsidR="00073876">
          <w:rPr>
            <w:noProof/>
            <w:webHidden/>
          </w:rPr>
        </w:r>
        <w:r w:rsidR="00073876">
          <w:rPr>
            <w:noProof/>
            <w:webHidden/>
          </w:rPr>
          <w:fldChar w:fldCharType="separate"/>
        </w:r>
        <w:r w:rsidR="00073876">
          <w:rPr>
            <w:noProof/>
            <w:webHidden/>
          </w:rPr>
          <w:t>104</w:t>
        </w:r>
        <w:r w:rsidR="00073876">
          <w:rPr>
            <w:noProof/>
            <w:webHidden/>
          </w:rPr>
          <w:fldChar w:fldCharType="end"/>
        </w:r>
      </w:hyperlink>
    </w:p>
    <w:p w:rsidR="00073876" w:rsidRDefault="00496AF7" w14:paraId="3FF53E17" w14:textId="3497C1E9">
      <w:pPr>
        <w:pStyle w:val="TOC1"/>
        <w:rPr>
          <w:rFonts w:eastAsiaTheme="minorEastAsia" w:cstheme="minorBidi"/>
          <w:b w:val="0"/>
          <w:bCs w:val="0"/>
          <w:caps w:val="0"/>
          <w:noProof/>
          <w:sz w:val="24"/>
          <w:szCs w:val="24"/>
        </w:rPr>
      </w:pPr>
      <w:hyperlink w:history="1" w:anchor="_Toc112750305">
        <w:r w:rsidRPr="002C25E9" w:rsidR="00073876">
          <w:rPr>
            <w:rStyle w:val="Hyperlink"/>
            <w:noProof/>
          </w:rPr>
          <w:t>Article 44. Maintenance</w:t>
        </w:r>
        <w:r w:rsidR="00073876">
          <w:rPr>
            <w:noProof/>
            <w:webHidden/>
          </w:rPr>
          <w:tab/>
        </w:r>
        <w:r w:rsidR="00073876">
          <w:rPr>
            <w:noProof/>
            <w:webHidden/>
          </w:rPr>
          <w:fldChar w:fldCharType="begin"/>
        </w:r>
        <w:r w:rsidR="00073876">
          <w:rPr>
            <w:noProof/>
            <w:webHidden/>
          </w:rPr>
          <w:instrText xml:space="preserve"> PAGEREF _Toc112750305 \h </w:instrText>
        </w:r>
        <w:r w:rsidR="00073876">
          <w:rPr>
            <w:noProof/>
            <w:webHidden/>
          </w:rPr>
        </w:r>
        <w:r w:rsidR="00073876">
          <w:rPr>
            <w:noProof/>
            <w:webHidden/>
          </w:rPr>
          <w:fldChar w:fldCharType="separate"/>
        </w:r>
        <w:r w:rsidR="00073876">
          <w:rPr>
            <w:noProof/>
            <w:webHidden/>
          </w:rPr>
          <w:t>104</w:t>
        </w:r>
        <w:r w:rsidR="00073876">
          <w:rPr>
            <w:noProof/>
            <w:webHidden/>
          </w:rPr>
          <w:fldChar w:fldCharType="end"/>
        </w:r>
      </w:hyperlink>
    </w:p>
    <w:p w:rsidR="00073876" w:rsidRDefault="00496AF7" w14:paraId="3E5BD232" w14:textId="6557CDAD">
      <w:pPr>
        <w:pStyle w:val="TOC2"/>
        <w:rPr>
          <w:rFonts w:eastAsiaTheme="minorEastAsia" w:cstheme="minorBidi"/>
          <w:smallCaps w:val="0"/>
          <w:noProof/>
          <w:sz w:val="24"/>
          <w:szCs w:val="24"/>
        </w:rPr>
      </w:pPr>
      <w:hyperlink w:history="1" w:anchor="_Toc112750306">
        <w:r w:rsidRPr="002C25E9" w:rsidR="00073876">
          <w:rPr>
            <w:rStyle w:val="Hyperlink"/>
            <w:noProof/>
          </w:rPr>
          <w:t>44.1. Conditions et modalités de la maintenance</w:t>
        </w:r>
        <w:r w:rsidR="00073876">
          <w:rPr>
            <w:noProof/>
            <w:webHidden/>
          </w:rPr>
          <w:tab/>
        </w:r>
        <w:r w:rsidR="00073876">
          <w:rPr>
            <w:noProof/>
            <w:webHidden/>
          </w:rPr>
          <w:fldChar w:fldCharType="begin"/>
        </w:r>
        <w:r w:rsidR="00073876">
          <w:rPr>
            <w:noProof/>
            <w:webHidden/>
          </w:rPr>
          <w:instrText xml:space="preserve"> PAGEREF _Toc112750306 \h </w:instrText>
        </w:r>
        <w:r w:rsidR="00073876">
          <w:rPr>
            <w:noProof/>
            <w:webHidden/>
          </w:rPr>
        </w:r>
        <w:r w:rsidR="00073876">
          <w:rPr>
            <w:noProof/>
            <w:webHidden/>
          </w:rPr>
          <w:fldChar w:fldCharType="separate"/>
        </w:r>
        <w:r w:rsidR="00073876">
          <w:rPr>
            <w:noProof/>
            <w:webHidden/>
          </w:rPr>
          <w:t>104</w:t>
        </w:r>
        <w:r w:rsidR="00073876">
          <w:rPr>
            <w:noProof/>
            <w:webHidden/>
          </w:rPr>
          <w:fldChar w:fldCharType="end"/>
        </w:r>
      </w:hyperlink>
    </w:p>
    <w:p w:rsidR="00073876" w:rsidRDefault="00496AF7" w14:paraId="639B99D6" w14:textId="1268636A">
      <w:pPr>
        <w:pStyle w:val="TOC2"/>
        <w:rPr>
          <w:rFonts w:eastAsiaTheme="minorEastAsia" w:cstheme="minorBidi"/>
          <w:smallCaps w:val="0"/>
          <w:noProof/>
          <w:sz w:val="24"/>
          <w:szCs w:val="24"/>
        </w:rPr>
      </w:pPr>
      <w:hyperlink w:history="1" w:anchor="_Toc112750307">
        <w:r w:rsidRPr="002C25E9" w:rsidR="00073876">
          <w:rPr>
            <w:rStyle w:val="Hyperlink"/>
            <w:noProof/>
          </w:rPr>
          <w:t>44.2. Accès aux locaux du Maître d’Ouvrage pour les opérations de maintenance</w:t>
        </w:r>
        <w:r w:rsidR="00073876">
          <w:rPr>
            <w:noProof/>
            <w:webHidden/>
          </w:rPr>
          <w:tab/>
        </w:r>
        <w:r w:rsidR="00073876">
          <w:rPr>
            <w:noProof/>
            <w:webHidden/>
          </w:rPr>
          <w:fldChar w:fldCharType="begin"/>
        </w:r>
        <w:r w:rsidR="00073876">
          <w:rPr>
            <w:noProof/>
            <w:webHidden/>
          </w:rPr>
          <w:instrText xml:space="preserve"> PAGEREF _Toc112750307 \h </w:instrText>
        </w:r>
        <w:r w:rsidR="00073876">
          <w:rPr>
            <w:noProof/>
            <w:webHidden/>
          </w:rPr>
        </w:r>
        <w:r w:rsidR="00073876">
          <w:rPr>
            <w:noProof/>
            <w:webHidden/>
          </w:rPr>
          <w:fldChar w:fldCharType="separate"/>
        </w:r>
        <w:r w:rsidR="00073876">
          <w:rPr>
            <w:noProof/>
            <w:webHidden/>
          </w:rPr>
          <w:t>104</w:t>
        </w:r>
        <w:r w:rsidR="00073876">
          <w:rPr>
            <w:noProof/>
            <w:webHidden/>
          </w:rPr>
          <w:fldChar w:fldCharType="end"/>
        </w:r>
      </w:hyperlink>
    </w:p>
    <w:p w:rsidR="00073876" w:rsidRDefault="00496AF7" w14:paraId="63698021" w14:textId="130A84E1">
      <w:pPr>
        <w:pStyle w:val="TOC1"/>
        <w:rPr>
          <w:rFonts w:eastAsiaTheme="minorEastAsia" w:cstheme="minorBidi"/>
          <w:b w:val="0"/>
          <w:bCs w:val="0"/>
          <w:caps w:val="0"/>
          <w:noProof/>
          <w:sz w:val="24"/>
          <w:szCs w:val="24"/>
        </w:rPr>
      </w:pPr>
      <w:hyperlink w:history="1" w:anchor="_Toc112750308">
        <w:r w:rsidRPr="002C25E9" w:rsidR="00073876">
          <w:rPr>
            <w:rStyle w:val="Hyperlink"/>
            <w:noProof/>
          </w:rPr>
          <w:t>Article 45. Compte GER</w:t>
        </w:r>
        <w:r w:rsidR="00073876">
          <w:rPr>
            <w:noProof/>
            <w:webHidden/>
          </w:rPr>
          <w:tab/>
        </w:r>
        <w:r w:rsidR="00073876">
          <w:rPr>
            <w:noProof/>
            <w:webHidden/>
          </w:rPr>
          <w:fldChar w:fldCharType="begin"/>
        </w:r>
        <w:r w:rsidR="00073876">
          <w:rPr>
            <w:noProof/>
            <w:webHidden/>
          </w:rPr>
          <w:instrText xml:space="preserve"> PAGEREF _Toc112750308 \h </w:instrText>
        </w:r>
        <w:r w:rsidR="00073876">
          <w:rPr>
            <w:noProof/>
            <w:webHidden/>
          </w:rPr>
        </w:r>
        <w:r w:rsidR="00073876">
          <w:rPr>
            <w:noProof/>
            <w:webHidden/>
          </w:rPr>
          <w:fldChar w:fldCharType="separate"/>
        </w:r>
        <w:r w:rsidR="00073876">
          <w:rPr>
            <w:noProof/>
            <w:webHidden/>
          </w:rPr>
          <w:t>104</w:t>
        </w:r>
        <w:r w:rsidR="00073876">
          <w:rPr>
            <w:noProof/>
            <w:webHidden/>
          </w:rPr>
          <w:fldChar w:fldCharType="end"/>
        </w:r>
      </w:hyperlink>
    </w:p>
    <w:p w:rsidR="00073876" w:rsidRDefault="00496AF7" w14:paraId="61656693" w14:textId="135B3DB4">
      <w:pPr>
        <w:pStyle w:val="TOC1"/>
        <w:rPr>
          <w:rFonts w:eastAsiaTheme="minorEastAsia" w:cstheme="minorBidi"/>
          <w:b w:val="0"/>
          <w:bCs w:val="0"/>
          <w:caps w:val="0"/>
          <w:noProof/>
          <w:sz w:val="24"/>
          <w:szCs w:val="24"/>
        </w:rPr>
      </w:pPr>
      <w:hyperlink w:history="1" w:anchor="_Toc112750309">
        <w:r w:rsidRPr="002C25E9" w:rsidR="00073876">
          <w:rPr>
            <w:rStyle w:val="Hyperlink"/>
            <w:noProof/>
          </w:rPr>
          <w:t>Article 46. Vérifications des prestations de la Phase d’Exploitation-Maintenance</w:t>
        </w:r>
        <w:r w:rsidR="00073876">
          <w:rPr>
            <w:noProof/>
            <w:webHidden/>
          </w:rPr>
          <w:tab/>
        </w:r>
        <w:r w:rsidR="00073876">
          <w:rPr>
            <w:noProof/>
            <w:webHidden/>
          </w:rPr>
          <w:fldChar w:fldCharType="begin"/>
        </w:r>
        <w:r w:rsidR="00073876">
          <w:rPr>
            <w:noProof/>
            <w:webHidden/>
          </w:rPr>
          <w:instrText xml:space="preserve"> PAGEREF _Toc112750309 \h </w:instrText>
        </w:r>
        <w:r w:rsidR="00073876">
          <w:rPr>
            <w:noProof/>
            <w:webHidden/>
          </w:rPr>
        </w:r>
        <w:r w:rsidR="00073876">
          <w:rPr>
            <w:noProof/>
            <w:webHidden/>
          </w:rPr>
          <w:fldChar w:fldCharType="separate"/>
        </w:r>
        <w:r w:rsidR="00073876">
          <w:rPr>
            <w:noProof/>
            <w:webHidden/>
          </w:rPr>
          <w:t>105</w:t>
        </w:r>
        <w:r w:rsidR="00073876">
          <w:rPr>
            <w:noProof/>
            <w:webHidden/>
          </w:rPr>
          <w:fldChar w:fldCharType="end"/>
        </w:r>
      </w:hyperlink>
    </w:p>
    <w:p w:rsidR="00073876" w:rsidRDefault="00496AF7" w14:paraId="0A1D0786" w14:textId="7129D085">
      <w:pPr>
        <w:pStyle w:val="TOC1"/>
        <w:rPr>
          <w:rFonts w:eastAsiaTheme="minorEastAsia" w:cstheme="minorBidi"/>
          <w:b w:val="0"/>
          <w:bCs w:val="0"/>
          <w:caps w:val="0"/>
          <w:noProof/>
          <w:sz w:val="24"/>
          <w:szCs w:val="24"/>
        </w:rPr>
      </w:pPr>
      <w:hyperlink w:history="1" w:anchor="_Toc112750310">
        <w:r w:rsidRPr="002C25E9" w:rsidR="00073876">
          <w:rPr>
            <w:rStyle w:val="Hyperlink"/>
            <w:noProof/>
          </w:rPr>
          <w:t>Article 47. Prestations Supplémentaires et Modificatives</w:t>
        </w:r>
        <w:r w:rsidR="00073876">
          <w:rPr>
            <w:noProof/>
            <w:webHidden/>
          </w:rPr>
          <w:tab/>
        </w:r>
        <w:r w:rsidR="00073876">
          <w:rPr>
            <w:noProof/>
            <w:webHidden/>
          </w:rPr>
          <w:fldChar w:fldCharType="begin"/>
        </w:r>
        <w:r w:rsidR="00073876">
          <w:rPr>
            <w:noProof/>
            <w:webHidden/>
          </w:rPr>
          <w:instrText xml:space="preserve"> PAGEREF _Toc112750310 \h </w:instrText>
        </w:r>
        <w:r w:rsidR="00073876">
          <w:rPr>
            <w:noProof/>
            <w:webHidden/>
          </w:rPr>
        </w:r>
        <w:r w:rsidR="00073876">
          <w:rPr>
            <w:noProof/>
            <w:webHidden/>
          </w:rPr>
          <w:fldChar w:fldCharType="separate"/>
        </w:r>
        <w:r w:rsidR="00073876">
          <w:rPr>
            <w:noProof/>
            <w:webHidden/>
          </w:rPr>
          <w:t>105</w:t>
        </w:r>
        <w:r w:rsidR="00073876">
          <w:rPr>
            <w:noProof/>
            <w:webHidden/>
          </w:rPr>
          <w:fldChar w:fldCharType="end"/>
        </w:r>
      </w:hyperlink>
    </w:p>
    <w:p w:rsidR="00073876" w:rsidRDefault="00496AF7" w14:paraId="16B6454C" w14:textId="4070D5D7">
      <w:pPr>
        <w:pStyle w:val="TOC1"/>
        <w:rPr>
          <w:rFonts w:eastAsiaTheme="minorEastAsia" w:cstheme="minorBidi"/>
          <w:b w:val="0"/>
          <w:bCs w:val="0"/>
          <w:caps w:val="0"/>
          <w:noProof/>
          <w:sz w:val="24"/>
          <w:szCs w:val="24"/>
        </w:rPr>
      </w:pPr>
      <w:hyperlink w:history="1" w:anchor="_Toc112750311">
        <w:r w:rsidRPr="002C25E9" w:rsidR="00073876">
          <w:rPr>
            <w:rStyle w:val="Hyperlink"/>
            <w:noProof/>
          </w:rPr>
          <w:t>Article 48. Garantie</w:t>
        </w:r>
        <w:r w:rsidR="00073876">
          <w:rPr>
            <w:noProof/>
            <w:webHidden/>
          </w:rPr>
          <w:tab/>
        </w:r>
        <w:r w:rsidR="00073876">
          <w:rPr>
            <w:noProof/>
            <w:webHidden/>
          </w:rPr>
          <w:fldChar w:fldCharType="begin"/>
        </w:r>
        <w:r w:rsidR="00073876">
          <w:rPr>
            <w:noProof/>
            <w:webHidden/>
          </w:rPr>
          <w:instrText xml:space="preserve"> PAGEREF _Toc112750311 \h </w:instrText>
        </w:r>
        <w:r w:rsidR="00073876">
          <w:rPr>
            <w:noProof/>
            <w:webHidden/>
          </w:rPr>
        </w:r>
        <w:r w:rsidR="00073876">
          <w:rPr>
            <w:noProof/>
            <w:webHidden/>
          </w:rPr>
          <w:fldChar w:fldCharType="separate"/>
        </w:r>
        <w:r w:rsidR="00073876">
          <w:rPr>
            <w:noProof/>
            <w:webHidden/>
          </w:rPr>
          <w:t>106</w:t>
        </w:r>
        <w:r w:rsidR="00073876">
          <w:rPr>
            <w:noProof/>
            <w:webHidden/>
          </w:rPr>
          <w:fldChar w:fldCharType="end"/>
        </w:r>
      </w:hyperlink>
    </w:p>
    <w:p w:rsidR="00073876" w:rsidRDefault="00496AF7" w14:paraId="698D2F20" w14:textId="7D86AD38">
      <w:pPr>
        <w:pStyle w:val="TOC1"/>
        <w:rPr>
          <w:rFonts w:eastAsiaTheme="minorEastAsia" w:cstheme="minorBidi"/>
          <w:b w:val="0"/>
          <w:bCs w:val="0"/>
          <w:caps w:val="0"/>
          <w:noProof/>
          <w:sz w:val="24"/>
          <w:szCs w:val="24"/>
        </w:rPr>
      </w:pPr>
      <w:hyperlink w:history="1" w:anchor="_Toc112750312">
        <w:r w:rsidRPr="002C25E9" w:rsidR="00073876">
          <w:rPr>
            <w:rStyle w:val="Hyperlink"/>
            <w:noProof/>
          </w:rPr>
          <w:t>Chapitre IV. Performances – Garantie de Performance</w:t>
        </w:r>
        <w:r w:rsidR="00073876">
          <w:rPr>
            <w:noProof/>
            <w:webHidden/>
          </w:rPr>
          <w:tab/>
        </w:r>
        <w:r w:rsidR="00073876">
          <w:rPr>
            <w:noProof/>
            <w:webHidden/>
          </w:rPr>
          <w:fldChar w:fldCharType="begin"/>
        </w:r>
        <w:r w:rsidR="00073876">
          <w:rPr>
            <w:noProof/>
            <w:webHidden/>
          </w:rPr>
          <w:instrText xml:space="preserve"> PAGEREF _Toc112750312 \h </w:instrText>
        </w:r>
        <w:r w:rsidR="00073876">
          <w:rPr>
            <w:noProof/>
            <w:webHidden/>
          </w:rPr>
        </w:r>
        <w:r w:rsidR="00073876">
          <w:rPr>
            <w:noProof/>
            <w:webHidden/>
          </w:rPr>
          <w:fldChar w:fldCharType="separate"/>
        </w:r>
        <w:r w:rsidR="00073876">
          <w:rPr>
            <w:noProof/>
            <w:webHidden/>
          </w:rPr>
          <w:t>107</w:t>
        </w:r>
        <w:r w:rsidR="00073876">
          <w:rPr>
            <w:noProof/>
            <w:webHidden/>
          </w:rPr>
          <w:fldChar w:fldCharType="end"/>
        </w:r>
      </w:hyperlink>
    </w:p>
    <w:p w:rsidR="00073876" w:rsidRDefault="00496AF7" w14:paraId="6855D981" w14:textId="2CAF0732">
      <w:pPr>
        <w:pStyle w:val="TOC1"/>
        <w:rPr>
          <w:rFonts w:eastAsiaTheme="minorEastAsia" w:cstheme="minorBidi"/>
          <w:b w:val="0"/>
          <w:bCs w:val="0"/>
          <w:caps w:val="0"/>
          <w:noProof/>
          <w:sz w:val="24"/>
          <w:szCs w:val="24"/>
        </w:rPr>
      </w:pPr>
      <w:hyperlink w:history="1" w:anchor="_Toc112750313">
        <w:r w:rsidRPr="002C25E9" w:rsidR="00073876">
          <w:rPr>
            <w:rStyle w:val="Hyperlink"/>
            <w:noProof/>
          </w:rPr>
          <w:t>Article 49. Situation de Référence</w:t>
        </w:r>
        <w:r w:rsidR="00073876">
          <w:rPr>
            <w:noProof/>
            <w:webHidden/>
          </w:rPr>
          <w:tab/>
        </w:r>
        <w:r w:rsidR="00073876">
          <w:rPr>
            <w:noProof/>
            <w:webHidden/>
          </w:rPr>
          <w:fldChar w:fldCharType="begin"/>
        </w:r>
        <w:r w:rsidR="00073876">
          <w:rPr>
            <w:noProof/>
            <w:webHidden/>
          </w:rPr>
          <w:instrText xml:space="preserve"> PAGEREF _Toc112750313 \h </w:instrText>
        </w:r>
        <w:r w:rsidR="00073876">
          <w:rPr>
            <w:noProof/>
            <w:webHidden/>
          </w:rPr>
        </w:r>
        <w:r w:rsidR="00073876">
          <w:rPr>
            <w:noProof/>
            <w:webHidden/>
          </w:rPr>
          <w:fldChar w:fldCharType="separate"/>
        </w:r>
        <w:r w:rsidR="00073876">
          <w:rPr>
            <w:noProof/>
            <w:webHidden/>
          </w:rPr>
          <w:t>107</w:t>
        </w:r>
        <w:r w:rsidR="00073876">
          <w:rPr>
            <w:noProof/>
            <w:webHidden/>
          </w:rPr>
          <w:fldChar w:fldCharType="end"/>
        </w:r>
      </w:hyperlink>
    </w:p>
    <w:p w:rsidR="00073876" w:rsidRDefault="00496AF7" w14:paraId="408625DF" w14:textId="7BD39DA5">
      <w:pPr>
        <w:pStyle w:val="TOC1"/>
        <w:rPr>
          <w:rFonts w:eastAsiaTheme="minorEastAsia" w:cstheme="minorBidi"/>
          <w:b w:val="0"/>
          <w:bCs w:val="0"/>
          <w:caps w:val="0"/>
          <w:noProof/>
          <w:sz w:val="24"/>
          <w:szCs w:val="24"/>
        </w:rPr>
      </w:pPr>
      <w:hyperlink w:history="1" w:anchor="_Toc112750314">
        <w:r w:rsidRPr="002C25E9" w:rsidR="00073876">
          <w:rPr>
            <w:rStyle w:val="Hyperlink"/>
            <w:noProof/>
          </w:rPr>
          <w:t>Article 50. Objectif de Performance Energétique Réelle</w:t>
        </w:r>
        <w:r w:rsidR="00073876">
          <w:rPr>
            <w:noProof/>
            <w:webHidden/>
          </w:rPr>
          <w:tab/>
        </w:r>
        <w:r w:rsidR="00073876">
          <w:rPr>
            <w:noProof/>
            <w:webHidden/>
          </w:rPr>
          <w:fldChar w:fldCharType="begin"/>
        </w:r>
        <w:r w:rsidR="00073876">
          <w:rPr>
            <w:noProof/>
            <w:webHidden/>
          </w:rPr>
          <w:instrText xml:space="preserve"> PAGEREF _Toc112750314 \h </w:instrText>
        </w:r>
        <w:r w:rsidR="00073876">
          <w:rPr>
            <w:noProof/>
            <w:webHidden/>
          </w:rPr>
        </w:r>
        <w:r w:rsidR="00073876">
          <w:rPr>
            <w:noProof/>
            <w:webHidden/>
          </w:rPr>
          <w:fldChar w:fldCharType="separate"/>
        </w:r>
        <w:r w:rsidR="00073876">
          <w:rPr>
            <w:noProof/>
            <w:webHidden/>
          </w:rPr>
          <w:t>107</w:t>
        </w:r>
        <w:r w:rsidR="00073876">
          <w:rPr>
            <w:noProof/>
            <w:webHidden/>
          </w:rPr>
          <w:fldChar w:fldCharType="end"/>
        </w:r>
      </w:hyperlink>
    </w:p>
    <w:p w:rsidR="00073876" w:rsidRDefault="00496AF7" w14:paraId="7567A716" w14:textId="292D0BB5">
      <w:pPr>
        <w:pStyle w:val="TOC2"/>
        <w:rPr>
          <w:rFonts w:eastAsiaTheme="minorEastAsia" w:cstheme="minorBidi"/>
          <w:smallCaps w:val="0"/>
          <w:noProof/>
          <w:sz w:val="24"/>
          <w:szCs w:val="24"/>
        </w:rPr>
      </w:pPr>
      <w:hyperlink w:history="1" w:anchor="_Toc112750315">
        <w:r w:rsidRPr="002C25E9" w:rsidR="00073876">
          <w:rPr>
            <w:rStyle w:val="Hyperlink"/>
            <w:noProof/>
          </w:rPr>
          <w:t>50.1. Principes généraux</w:t>
        </w:r>
        <w:r w:rsidR="00073876">
          <w:rPr>
            <w:noProof/>
            <w:webHidden/>
          </w:rPr>
          <w:tab/>
        </w:r>
        <w:r w:rsidR="00073876">
          <w:rPr>
            <w:noProof/>
            <w:webHidden/>
          </w:rPr>
          <w:fldChar w:fldCharType="begin"/>
        </w:r>
        <w:r w:rsidR="00073876">
          <w:rPr>
            <w:noProof/>
            <w:webHidden/>
          </w:rPr>
          <w:instrText xml:space="preserve"> PAGEREF _Toc112750315 \h </w:instrText>
        </w:r>
        <w:r w:rsidR="00073876">
          <w:rPr>
            <w:noProof/>
            <w:webHidden/>
          </w:rPr>
        </w:r>
        <w:r w:rsidR="00073876">
          <w:rPr>
            <w:noProof/>
            <w:webHidden/>
          </w:rPr>
          <w:fldChar w:fldCharType="separate"/>
        </w:r>
        <w:r w:rsidR="00073876">
          <w:rPr>
            <w:noProof/>
            <w:webHidden/>
          </w:rPr>
          <w:t>107</w:t>
        </w:r>
        <w:r w:rsidR="00073876">
          <w:rPr>
            <w:noProof/>
            <w:webHidden/>
          </w:rPr>
          <w:fldChar w:fldCharType="end"/>
        </w:r>
      </w:hyperlink>
    </w:p>
    <w:p w:rsidR="00073876" w:rsidRDefault="00496AF7" w14:paraId="2481F759" w14:textId="32245EE4">
      <w:pPr>
        <w:pStyle w:val="TOC2"/>
        <w:rPr>
          <w:rFonts w:eastAsiaTheme="minorEastAsia" w:cstheme="minorBidi"/>
          <w:smallCaps w:val="0"/>
          <w:noProof/>
          <w:sz w:val="24"/>
          <w:szCs w:val="24"/>
        </w:rPr>
      </w:pPr>
      <w:hyperlink w:history="1" w:anchor="_Toc112750316">
        <w:r w:rsidRPr="002C25E9" w:rsidR="00073876">
          <w:rPr>
            <w:rStyle w:val="Hyperlink"/>
            <w:noProof/>
          </w:rPr>
          <w:t>50.2. Paramètres</w:t>
        </w:r>
        <w:r w:rsidR="00073876">
          <w:rPr>
            <w:noProof/>
            <w:webHidden/>
          </w:rPr>
          <w:tab/>
        </w:r>
        <w:r w:rsidR="00073876">
          <w:rPr>
            <w:noProof/>
            <w:webHidden/>
          </w:rPr>
          <w:fldChar w:fldCharType="begin"/>
        </w:r>
        <w:r w:rsidR="00073876">
          <w:rPr>
            <w:noProof/>
            <w:webHidden/>
          </w:rPr>
          <w:instrText xml:space="preserve"> PAGEREF _Toc112750316 \h </w:instrText>
        </w:r>
        <w:r w:rsidR="00073876">
          <w:rPr>
            <w:noProof/>
            <w:webHidden/>
          </w:rPr>
        </w:r>
        <w:r w:rsidR="00073876">
          <w:rPr>
            <w:noProof/>
            <w:webHidden/>
          </w:rPr>
          <w:fldChar w:fldCharType="separate"/>
        </w:r>
        <w:r w:rsidR="00073876">
          <w:rPr>
            <w:noProof/>
            <w:webHidden/>
          </w:rPr>
          <w:t>108</w:t>
        </w:r>
        <w:r w:rsidR="00073876">
          <w:rPr>
            <w:noProof/>
            <w:webHidden/>
          </w:rPr>
          <w:fldChar w:fldCharType="end"/>
        </w:r>
      </w:hyperlink>
    </w:p>
    <w:p w:rsidR="00073876" w:rsidRDefault="00496AF7" w14:paraId="28FACAA7" w14:textId="4D23322F">
      <w:pPr>
        <w:pStyle w:val="TOC2"/>
        <w:rPr>
          <w:rFonts w:eastAsiaTheme="minorEastAsia" w:cstheme="minorBidi"/>
          <w:smallCaps w:val="0"/>
          <w:noProof/>
          <w:sz w:val="24"/>
          <w:szCs w:val="24"/>
        </w:rPr>
      </w:pPr>
      <w:hyperlink w:history="1" w:anchor="_Toc112750317">
        <w:r w:rsidRPr="002C25E9" w:rsidR="00073876">
          <w:rPr>
            <w:rStyle w:val="Hyperlink"/>
            <w:noProof/>
          </w:rPr>
          <w:t>50.3. Causes d’Ajustement</w:t>
        </w:r>
        <w:r w:rsidR="00073876">
          <w:rPr>
            <w:noProof/>
            <w:webHidden/>
          </w:rPr>
          <w:tab/>
        </w:r>
        <w:r w:rsidR="00073876">
          <w:rPr>
            <w:noProof/>
            <w:webHidden/>
          </w:rPr>
          <w:fldChar w:fldCharType="begin"/>
        </w:r>
        <w:r w:rsidR="00073876">
          <w:rPr>
            <w:noProof/>
            <w:webHidden/>
          </w:rPr>
          <w:instrText xml:space="preserve"> PAGEREF _Toc112750317 \h </w:instrText>
        </w:r>
        <w:r w:rsidR="00073876">
          <w:rPr>
            <w:noProof/>
            <w:webHidden/>
          </w:rPr>
        </w:r>
        <w:r w:rsidR="00073876">
          <w:rPr>
            <w:noProof/>
            <w:webHidden/>
          </w:rPr>
          <w:fldChar w:fldCharType="separate"/>
        </w:r>
        <w:r w:rsidR="00073876">
          <w:rPr>
            <w:noProof/>
            <w:webHidden/>
          </w:rPr>
          <w:t>108</w:t>
        </w:r>
        <w:r w:rsidR="00073876">
          <w:rPr>
            <w:noProof/>
            <w:webHidden/>
          </w:rPr>
          <w:fldChar w:fldCharType="end"/>
        </w:r>
      </w:hyperlink>
    </w:p>
    <w:p w:rsidR="00073876" w:rsidRDefault="00496AF7" w14:paraId="383D40C9" w14:textId="4124094A">
      <w:pPr>
        <w:pStyle w:val="TOC2"/>
        <w:rPr>
          <w:rFonts w:eastAsiaTheme="minorEastAsia" w:cstheme="minorBidi"/>
          <w:smallCaps w:val="0"/>
          <w:noProof/>
          <w:sz w:val="24"/>
          <w:szCs w:val="24"/>
        </w:rPr>
      </w:pPr>
      <w:hyperlink w:history="1" w:anchor="_Toc112750318">
        <w:r w:rsidRPr="002C25E9" w:rsidR="00073876">
          <w:rPr>
            <w:rStyle w:val="Hyperlink"/>
            <w:noProof/>
          </w:rPr>
          <w:t>50.4. Sous-performance</w:t>
        </w:r>
        <w:r w:rsidR="00073876">
          <w:rPr>
            <w:noProof/>
            <w:webHidden/>
          </w:rPr>
          <w:tab/>
        </w:r>
        <w:r w:rsidR="00073876">
          <w:rPr>
            <w:noProof/>
            <w:webHidden/>
          </w:rPr>
          <w:fldChar w:fldCharType="begin"/>
        </w:r>
        <w:r w:rsidR="00073876">
          <w:rPr>
            <w:noProof/>
            <w:webHidden/>
          </w:rPr>
          <w:instrText xml:space="preserve"> PAGEREF _Toc112750318 \h </w:instrText>
        </w:r>
        <w:r w:rsidR="00073876">
          <w:rPr>
            <w:noProof/>
            <w:webHidden/>
          </w:rPr>
        </w:r>
        <w:r w:rsidR="00073876">
          <w:rPr>
            <w:noProof/>
            <w:webHidden/>
          </w:rPr>
          <w:fldChar w:fldCharType="separate"/>
        </w:r>
        <w:r w:rsidR="00073876">
          <w:rPr>
            <w:noProof/>
            <w:webHidden/>
          </w:rPr>
          <w:t>109</w:t>
        </w:r>
        <w:r w:rsidR="00073876">
          <w:rPr>
            <w:noProof/>
            <w:webHidden/>
          </w:rPr>
          <w:fldChar w:fldCharType="end"/>
        </w:r>
      </w:hyperlink>
    </w:p>
    <w:p w:rsidR="00073876" w:rsidRDefault="00496AF7" w14:paraId="20EB29E0" w14:textId="78989E4C">
      <w:pPr>
        <w:pStyle w:val="TOC3"/>
        <w:tabs>
          <w:tab w:val="right" w:leader="dot" w:pos="9062"/>
        </w:tabs>
        <w:rPr>
          <w:rFonts w:eastAsiaTheme="minorEastAsia" w:cstheme="minorBidi"/>
          <w:i w:val="0"/>
          <w:iCs w:val="0"/>
          <w:noProof/>
          <w:sz w:val="24"/>
          <w:szCs w:val="24"/>
        </w:rPr>
      </w:pPr>
      <w:hyperlink w:history="1" w:anchor="_Toc112750319">
        <w:r w:rsidRPr="002C25E9" w:rsidR="00073876">
          <w:rPr>
            <w:rStyle w:val="Hyperlink"/>
            <w:noProof/>
          </w:rPr>
          <w:t>50.4.1. Modalités de détermination</w:t>
        </w:r>
        <w:r w:rsidR="00073876">
          <w:rPr>
            <w:noProof/>
            <w:webHidden/>
          </w:rPr>
          <w:tab/>
        </w:r>
        <w:r w:rsidR="00073876">
          <w:rPr>
            <w:noProof/>
            <w:webHidden/>
          </w:rPr>
          <w:fldChar w:fldCharType="begin"/>
        </w:r>
        <w:r w:rsidR="00073876">
          <w:rPr>
            <w:noProof/>
            <w:webHidden/>
          </w:rPr>
          <w:instrText xml:space="preserve"> PAGEREF _Toc112750319 \h </w:instrText>
        </w:r>
        <w:r w:rsidR="00073876">
          <w:rPr>
            <w:noProof/>
            <w:webHidden/>
          </w:rPr>
        </w:r>
        <w:r w:rsidR="00073876">
          <w:rPr>
            <w:noProof/>
            <w:webHidden/>
          </w:rPr>
          <w:fldChar w:fldCharType="separate"/>
        </w:r>
        <w:r w:rsidR="00073876">
          <w:rPr>
            <w:noProof/>
            <w:webHidden/>
          </w:rPr>
          <w:t>109</w:t>
        </w:r>
        <w:r w:rsidR="00073876">
          <w:rPr>
            <w:noProof/>
            <w:webHidden/>
          </w:rPr>
          <w:fldChar w:fldCharType="end"/>
        </w:r>
      </w:hyperlink>
    </w:p>
    <w:p w:rsidR="00073876" w:rsidRDefault="00496AF7" w14:paraId="78B23B75" w14:textId="4E87B5A7">
      <w:pPr>
        <w:pStyle w:val="TOC3"/>
        <w:tabs>
          <w:tab w:val="right" w:leader="dot" w:pos="9062"/>
        </w:tabs>
        <w:rPr>
          <w:rFonts w:eastAsiaTheme="minorEastAsia" w:cstheme="minorBidi"/>
          <w:i w:val="0"/>
          <w:iCs w:val="0"/>
          <w:noProof/>
          <w:sz w:val="24"/>
          <w:szCs w:val="24"/>
        </w:rPr>
      </w:pPr>
      <w:hyperlink w:history="1" w:anchor="_Toc112750320">
        <w:r w:rsidRPr="002C25E9" w:rsidR="00073876">
          <w:rPr>
            <w:rStyle w:val="Hyperlink"/>
            <w:noProof/>
          </w:rPr>
          <w:t>50.4.2. Conséquences de la sous-performance – Garantie de Performance Énergétique</w:t>
        </w:r>
        <w:r w:rsidR="00073876">
          <w:rPr>
            <w:noProof/>
            <w:webHidden/>
          </w:rPr>
          <w:tab/>
        </w:r>
        <w:r w:rsidR="00073876">
          <w:rPr>
            <w:noProof/>
            <w:webHidden/>
          </w:rPr>
          <w:fldChar w:fldCharType="begin"/>
        </w:r>
        <w:r w:rsidR="00073876">
          <w:rPr>
            <w:noProof/>
            <w:webHidden/>
          </w:rPr>
          <w:instrText xml:space="preserve"> PAGEREF _Toc112750320 \h </w:instrText>
        </w:r>
        <w:r w:rsidR="00073876">
          <w:rPr>
            <w:noProof/>
            <w:webHidden/>
          </w:rPr>
        </w:r>
        <w:r w:rsidR="00073876">
          <w:rPr>
            <w:noProof/>
            <w:webHidden/>
          </w:rPr>
          <w:fldChar w:fldCharType="separate"/>
        </w:r>
        <w:r w:rsidR="00073876">
          <w:rPr>
            <w:noProof/>
            <w:webHidden/>
          </w:rPr>
          <w:t>109</w:t>
        </w:r>
        <w:r w:rsidR="00073876">
          <w:rPr>
            <w:noProof/>
            <w:webHidden/>
          </w:rPr>
          <w:fldChar w:fldCharType="end"/>
        </w:r>
      </w:hyperlink>
    </w:p>
    <w:p w:rsidR="00073876" w:rsidRDefault="00496AF7" w14:paraId="689FE379" w14:textId="7D5ED23A">
      <w:pPr>
        <w:pStyle w:val="TOC2"/>
        <w:rPr>
          <w:rFonts w:eastAsiaTheme="minorEastAsia" w:cstheme="minorBidi"/>
          <w:smallCaps w:val="0"/>
          <w:noProof/>
          <w:sz w:val="24"/>
          <w:szCs w:val="24"/>
        </w:rPr>
      </w:pPr>
      <w:hyperlink w:history="1" w:anchor="_Toc112750321">
        <w:r w:rsidRPr="002C25E9" w:rsidR="00073876">
          <w:rPr>
            <w:rStyle w:val="Hyperlink"/>
            <w:noProof/>
          </w:rPr>
          <w:t>50.5. Sur-performance</w:t>
        </w:r>
        <w:r w:rsidR="00073876">
          <w:rPr>
            <w:noProof/>
            <w:webHidden/>
          </w:rPr>
          <w:tab/>
        </w:r>
        <w:r w:rsidR="00073876">
          <w:rPr>
            <w:noProof/>
            <w:webHidden/>
          </w:rPr>
          <w:fldChar w:fldCharType="begin"/>
        </w:r>
        <w:r w:rsidR="00073876">
          <w:rPr>
            <w:noProof/>
            <w:webHidden/>
          </w:rPr>
          <w:instrText xml:space="preserve"> PAGEREF _Toc112750321 \h </w:instrText>
        </w:r>
        <w:r w:rsidR="00073876">
          <w:rPr>
            <w:noProof/>
            <w:webHidden/>
          </w:rPr>
        </w:r>
        <w:r w:rsidR="00073876">
          <w:rPr>
            <w:noProof/>
            <w:webHidden/>
          </w:rPr>
          <w:fldChar w:fldCharType="separate"/>
        </w:r>
        <w:r w:rsidR="00073876">
          <w:rPr>
            <w:noProof/>
            <w:webHidden/>
          </w:rPr>
          <w:t>110</w:t>
        </w:r>
        <w:r w:rsidR="00073876">
          <w:rPr>
            <w:noProof/>
            <w:webHidden/>
          </w:rPr>
          <w:fldChar w:fldCharType="end"/>
        </w:r>
      </w:hyperlink>
    </w:p>
    <w:p w:rsidR="00073876" w:rsidRDefault="00496AF7" w14:paraId="58E68F6B" w14:textId="4AA1483F">
      <w:pPr>
        <w:pStyle w:val="TOC3"/>
        <w:tabs>
          <w:tab w:val="right" w:leader="dot" w:pos="9062"/>
        </w:tabs>
        <w:rPr>
          <w:rFonts w:eastAsiaTheme="minorEastAsia" w:cstheme="minorBidi"/>
          <w:i w:val="0"/>
          <w:iCs w:val="0"/>
          <w:noProof/>
          <w:sz w:val="24"/>
          <w:szCs w:val="24"/>
        </w:rPr>
      </w:pPr>
      <w:hyperlink w:history="1" w:anchor="_Toc112750322">
        <w:r w:rsidRPr="002C25E9" w:rsidR="00073876">
          <w:rPr>
            <w:rStyle w:val="Hyperlink"/>
            <w:noProof/>
          </w:rPr>
          <w:t>50.5.1. Modalités de détermination</w:t>
        </w:r>
        <w:r w:rsidR="00073876">
          <w:rPr>
            <w:noProof/>
            <w:webHidden/>
          </w:rPr>
          <w:tab/>
        </w:r>
        <w:r w:rsidR="00073876">
          <w:rPr>
            <w:noProof/>
            <w:webHidden/>
          </w:rPr>
          <w:fldChar w:fldCharType="begin"/>
        </w:r>
        <w:r w:rsidR="00073876">
          <w:rPr>
            <w:noProof/>
            <w:webHidden/>
          </w:rPr>
          <w:instrText xml:space="preserve"> PAGEREF _Toc112750322 \h </w:instrText>
        </w:r>
        <w:r w:rsidR="00073876">
          <w:rPr>
            <w:noProof/>
            <w:webHidden/>
          </w:rPr>
        </w:r>
        <w:r w:rsidR="00073876">
          <w:rPr>
            <w:noProof/>
            <w:webHidden/>
          </w:rPr>
          <w:fldChar w:fldCharType="separate"/>
        </w:r>
        <w:r w:rsidR="00073876">
          <w:rPr>
            <w:noProof/>
            <w:webHidden/>
          </w:rPr>
          <w:t>110</w:t>
        </w:r>
        <w:r w:rsidR="00073876">
          <w:rPr>
            <w:noProof/>
            <w:webHidden/>
          </w:rPr>
          <w:fldChar w:fldCharType="end"/>
        </w:r>
      </w:hyperlink>
    </w:p>
    <w:p w:rsidR="00073876" w:rsidRDefault="00496AF7" w14:paraId="2018DC62" w14:textId="2312C63D">
      <w:pPr>
        <w:pStyle w:val="TOC3"/>
        <w:tabs>
          <w:tab w:val="right" w:leader="dot" w:pos="9062"/>
        </w:tabs>
        <w:rPr>
          <w:rFonts w:eastAsiaTheme="minorEastAsia" w:cstheme="minorBidi"/>
          <w:i w:val="0"/>
          <w:iCs w:val="0"/>
          <w:noProof/>
          <w:sz w:val="24"/>
          <w:szCs w:val="24"/>
        </w:rPr>
      </w:pPr>
      <w:hyperlink w:history="1" w:anchor="_Toc112750323">
        <w:r w:rsidRPr="002C25E9" w:rsidR="00073876">
          <w:rPr>
            <w:rStyle w:val="Hyperlink"/>
            <w:noProof/>
          </w:rPr>
          <w:t>50.5.2. Conséquences de la sur-performance – Intéressement</w:t>
        </w:r>
        <w:r w:rsidR="00073876">
          <w:rPr>
            <w:noProof/>
            <w:webHidden/>
          </w:rPr>
          <w:tab/>
        </w:r>
        <w:r w:rsidR="00073876">
          <w:rPr>
            <w:noProof/>
            <w:webHidden/>
          </w:rPr>
          <w:fldChar w:fldCharType="begin"/>
        </w:r>
        <w:r w:rsidR="00073876">
          <w:rPr>
            <w:noProof/>
            <w:webHidden/>
          </w:rPr>
          <w:instrText xml:space="preserve"> PAGEREF _Toc112750323 \h </w:instrText>
        </w:r>
        <w:r w:rsidR="00073876">
          <w:rPr>
            <w:noProof/>
            <w:webHidden/>
          </w:rPr>
        </w:r>
        <w:r w:rsidR="00073876">
          <w:rPr>
            <w:noProof/>
            <w:webHidden/>
          </w:rPr>
          <w:fldChar w:fldCharType="separate"/>
        </w:r>
        <w:r w:rsidR="00073876">
          <w:rPr>
            <w:noProof/>
            <w:webHidden/>
          </w:rPr>
          <w:t>110</w:t>
        </w:r>
        <w:r w:rsidR="00073876">
          <w:rPr>
            <w:noProof/>
            <w:webHidden/>
          </w:rPr>
          <w:fldChar w:fldCharType="end"/>
        </w:r>
      </w:hyperlink>
    </w:p>
    <w:p w:rsidR="00073876" w:rsidRDefault="00496AF7" w14:paraId="74CB4D47" w14:textId="509927FF">
      <w:pPr>
        <w:pStyle w:val="TOC1"/>
        <w:rPr>
          <w:rFonts w:eastAsiaTheme="minorEastAsia" w:cstheme="minorBidi"/>
          <w:b w:val="0"/>
          <w:bCs w:val="0"/>
          <w:caps w:val="0"/>
          <w:noProof/>
          <w:sz w:val="24"/>
          <w:szCs w:val="24"/>
        </w:rPr>
      </w:pPr>
      <w:hyperlink w:history="1" w:anchor="_Toc112750324">
        <w:r w:rsidRPr="002C25E9" w:rsidR="00073876">
          <w:rPr>
            <w:rStyle w:val="Hyperlink"/>
            <w:noProof/>
          </w:rPr>
          <w:t>Article 51. Objectif de Performance Energétique Conventionnelle</w:t>
        </w:r>
        <w:r w:rsidR="00073876">
          <w:rPr>
            <w:noProof/>
            <w:webHidden/>
          </w:rPr>
          <w:tab/>
        </w:r>
        <w:r w:rsidR="00073876">
          <w:rPr>
            <w:noProof/>
            <w:webHidden/>
          </w:rPr>
          <w:fldChar w:fldCharType="begin"/>
        </w:r>
        <w:r w:rsidR="00073876">
          <w:rPr>
            <w:noProof/>
            <w:webHidden/>
          </w:rPr>
          <w:instrText xml:space="preserve"> PAGEREF _Toc112750324 \h </w:instrText>
        </w:r>
        <w:r w:rsidR="00073876">
          <w:rPr>
            <w:noProof/>
            <w:webHidden/>
          </w:rPr>
        </w:r>
        <w:r w:rsidR="00073876">
          <w:rPr>
            <w:noProof/>
            <w:webHidden/>
          </w:rPr>
          <w:fldChar w:fldCharType="separate"/>
        </w:r>
        <w:r w:rsidR="00073876">
          <w:rPr>
            <w:noProof/>
            <w:webHidden/>
          </w:rPr>
          <w:t>111</w:t>
        </w:r>
        <w:r w:rsidR="00073876">
          <w:rPr>
            <w:noProof/>
            <w:webHidden/>
          </w:rPr>
          <w:fldChar w:fldCharType="end"/>
        </w:r>
      </w:hyperlink>
    </w:p>
    <w:p w:rsidR="00073876" w:rsidRDefault="00496AF7" w14:paraId="3660870B" w14:textId="06978C28">
      <w:pPr>
        <w:pStyle w:val="TOC1"/>
        <w:rPr>
          <w:rFonts w:eastAsiaTheme="minorEastAsia" w:cstheme="minorBidi"/>
          <w:b w:val="0"/>
          <w:bCs w:val="0"/>
          <w:caps w:val="0"/>
          <w:noProof/>
          <w:sz w:val="24"/>
          <w:szCs w:val="24"/>
        </w:rPr>
      </w:pPr>
      <w:hyperlink w:history="1" w:anchor="_Toc112750325">
        <w:r w:rsidRPr="002C25E9" w:rsidR="00073876">
          <w:rPr>
            <w:rStyle w:val="Hyperlink"/>
            <w:noProof/>
          </w:rPr>
          <w:t>Article 52. Actions de sensibilisation des occupants et de formation des agents techniques</w:t>
        </w:r>
        <w:r w:rsidR="00073876">
          <w:rPr>
            <w:noProof/>
            <w:webHidden/>
          </w:rPr>
          <w:tab/>
        </w:r>
        <w:r w:rsidR="00073876">
          <w:rPr>
            <w:noProof/>
            <w:webHidden/>
          </w:rPr>
          <w:fldChar w:fldCharType="begin"/>
        </w:r>
        <w:r w:rsidR="00073876">
          <w:rPr>
            <w:noProof/>
            <w:webHidden/>
          </w:rPr>
          <w:instrText xml:space="preserve"> PAGEREF _Toc112750325 \h </w:instrText>
        </w:r>
        <w:r w:rsidR="00073876">
          <w:rPr>
            <w:noProof/>
            <w:webHidden/>
          </w:rPr>
        </w:r>
        <w:r w:rsidR="00073876">
          <w:rPr>
            <w:noProof/>
            <w:webHidden/>
          </w:rPr>
          <w:fldChar w:fldCharType="separate"/>
        </w:r>
        <w:r w:rsidR="00073876">
          <w:rPr>
            <w:noProof/>
            <w:webHidden/>
          </w:rPr>
          <w:t>111</w:t>
        </w:r>
        <w:r w:rsidR="00073876">
          <w:rPr>
            <w:noProof/>
            <w:webHidden/>
          </w:rPr>
          <w:fldChar w:fldCharType="end"/>
        </w:r>
      </w:hyperlink>
    </w:p>
    <w:p w:rsidR="00073876" w:rsidRDefault="00496AF7" w14:paraId="30297A5A" w14:textId="3ACD9233">
      <w:pPr>
        <w:pStyle w:val="TOC1"/>
        <w:rPr>
          <w:rFonts w:eastAsiaTheme="minorEastAsia" w:cstheme="minorBidi"/>
          <w:b w:val="0"/>
          <w:bCs w:val="0"/>
          <w:caps w:val="0"/>
          <w:noProof/>
          <w:sz w:val="24"/>
          <w:szCs w:val="24"/>
        </w:rPr>
      </w:pPr>
      <w:hyperlink w:history="1" w:anchor="_Toc112750326">
        <w:r w:rsidRPr="002C25E9" w:rsidR="00073876">
          <w:rPr>
            <w:rStyle w:val="Hyperlink"/>
            <w:noProof/>
          </w:rPr>
          <w:t>Article 53. Garantie financière de la Garantie de Performance Energétique</w:t>
        </w:r>
        <w:r w:rsidR="00073876">
          <w:rPr>
            <w:noProof/>
            <w:webHidden/>
          </w:rPr>
          <w:tab/>
        </w:r>
        <w:r w:rsidR="00073876">
          <w:rPr>
            <w:noProof/>
            <w:webHidden/>
          </w:rPr>
          <w:fldChar w:fldCharType="begin"/>
        </w:r>
        <w:r w:rsidR="00073876">
          <w:rPr>
            <w:noProof/>
            <w:webHidden/>
          </w:rPr>
          <w:instrText xml:space="preserve"> PAGEREF _Toc112750326 \h </w:instrText>
        </w:r>
        <w:r w:rsidR="00073876">
          <w:rPr>
            <w:noProof/>
            <w:webHidden/>
          </w:rPr>
        </w:r>
        <w:r w:rsidR="00073876">
          <w:rPr>
            <w:noProof/>
            <w:webHidden/>
          </w:rPr>
          <w:fldChar w:fldCharType="separate"/>
        </w:r>
        <w:r w:rsidR="00073876">
          <w:rPr>
            <w:noProof/>
            <w:webHidden/>
          </w:rPr>
          <w:t>111</w:t>
        </w:r>
        <w:r w:rsidR="00073876">
          <w:rPr>
            <w:noProof/>
            <w:webHidden/>
          </w:rPr>
          <w:fldChar w:fldCharType="end"/>
        </w:r>
      </w:hyperlink>
    </w:p>
    <w:p w:rsidR="00073876" w:rsidRDefault="00496AF7" w14:paraId="4247A1DE" w14:textId="5B63C4F5">
      <w:pPr>
        <w:pStyle w:val="TOC1"/>
        <w:rPr>
          <w:rFonts w:eastAsiaTheme="minorEastAsia" w:cstheme="minorBidi"/>
          <w:b w:val="0"/>
          <w:bCs w:val="0"/>
          <w:caps w:val="0"/>
          <w:noProof/>
          <w:sz w:val="24"/>
          <w:szCs w:val="24"/>
        </w:rPr>
      </w:pPr>
      <w:hyperlink w:history="1" w:anchor="_Toc112750327">
        <w:r w:rsidRPr="002C25E9" w:rsidR="00073876">
          <w:rPr>
            <w:rStyle w:val="Hyperlink"/>
            <w:noProof/>
          </w:rPr>
          <w:t>Article 54. Obligation de réduction des consommations d’énergie finale des bâtiments à usage tertiaire (Décret tertiaire – Dispositif éco-énergie)</w:t>
        </w:r>
        <w:r w:rsidR="00073876">
          <w:rPr>
            <w:noProof/>
            <w:webHidden/>
          </w:rPr>
          <w:tab/>
        </w:r>
        <w:r w:rsidR="00073876">
          <w:rPr>
            <w:noProof/>
            <w:webHidden/>
          </w:rPr>
          <w:fldChar w:fldCharType="begin"/>
        </w:r>
        <w:r w:rsidR="00073876">
          <w:rPr>
            <w:noProof/>
            <w:webHidden/>
          </w:rPr>
          <w:instrText xml:space="preserve"> PAGEREF _Toc112750327 \h </w:instrText>
        </w:r>
        <w:r w:rsidR="00073876">
          <w:rPr>
            <w:noProof/>
            <w:webHidden/>
          </w:rPr>
        </w:r>
        <w:r w:rsidR="00073876">
          <w:rPr>
            <w:noProof/>
            <w:webHidden/>
          </w:rPr>
          <w:fldChar w:fldCharType="separate"/>
        </w:r>
        <w:r w:rsidR="00073876">
          <w:rPr>
            <w:noProof/>
            <w:webHidden/>
          </w:rPr>
          <w:t>112</w:t>
        </w:r>
        <w:r w:rsidR="00073876">
          <w:rPr>
            <w:noProof/>
            <w:webHidden/>
          </w:rPr>
          <w:fldChar w:fldCharType="end"/>
        </w:r>
      </w:hyperlink>
    </w:p>
    <w:p w:rsidR="00073876" w:rsidRDefault="00496AF7" w14:paraId="51198CF3" w14:textId="7C696635">
      <w:pPr>
        <w:pStyle w:val="TOC2"/>
        <w:rPr>
          <w:rFonts w:eastAsiaTheme="minorEastAsia" w:cstheme="minorBidi"/>
          <w:smallCaps w:val="0"/>
          <w:noProof/>
          <w:sz w:val="24"/>
          <w:szCs w:val="24"/>
        </w:rPr>
      </w:pPr>
      <w:hyperlink w:history="1" w:anchor="_Toc112750328">
        <w:r w:rsidRPr="002C25E9" w:rsidR="00073876">
          <w:rPr>
            <w:rStyle w:val="Hyperlink"/>
            <w:noProof/>
          </w:rPr>
          <w:t>54.1. Champ de l’obligation de réduction de la consommation d’énergie finale des Bâtiments à usage tertiaire</w:t>
        </w:r>
        <w:r w:rsidR="00073876">
          <w:rPr>
            <w:noProof/>
            <w:webHidden/>
          </w:rPr>
          <w:tab/>
        </w:r>
        <w:r w:rsidR="00073876">
          <w:rPr>
            <w:noProof/>
            <w:webHidden/>
          </w:rPr>
          <w:fldChar w:fldCharType="begin"/>
        </w:r>
        <w:r w:rsidR="00073876">
          <w:rPr>
            <w:noProof/>
            <w:webHidden/>
          </w:rPr>
          <w:instrText xml:space="preserve"> PAGEREF _Toc112750328 \h </w:instrText>
        </w:r>
        <w:r w:rsidR="00073876">
          <w:rPr>
            <w:noProof/>
            <w:webHidden/>
          </w:rPr>
        </w:r>
        <w:r w:rsidR="00073876">
          <w:rPr>
            <w:noProof/>
            <w:webHidden/>
          </w:rPr>
          <w:fldChar w:fldCharType="separate"/>
        </w:r>
        <w:r w:rsidR="00073876">
          <w:rPr>
            <w:noProof/>
            <w:webHidden/>
          </w:rPr>
          <w:t>112</w:t>
        </w:r>
        <w:r w:rsidR="00073876">
          <w:rPr>
            <w:noProof/>
            <w:webHidden/>
          </w:rPr>
          <w:fldChar w:fldCharType="end"/>
        </w:r>
      </w:hyperlink>
    </w:p>
    <w:p w:rsidR="00073876" w:rsidRDefault="00496AF7" w14:paraId="5C41352B" w14:textId="24DFD0A7">
      <w:pPr>
        <w:pStyle w:val="TOC2"/>
        <w:rPr>
          <w:rFonts w:eastAsiaTheme="minorEastAsia" w:cstheme="minorBidi"/>
          <w:smallCaps w:val="0"/>
          <w:noProof/>
          <w:sz w:val="24"/>
          <w:szCs w:val="24"/>
        </w:rPr>
      </w:pPr>
      <w:hyperlink w:history="1" w:anchor="_Toc112750329">
        <w:r w:rsidRPr="002C25E9" w:rsidR="00073876">
          <w:rPr>
            <w:rStyle w:val="Hyperlink"/>
            <w:noProof/>
          </w:rPr>
          <w:t>54.2. Transmission des données relatives à la consommation d’énergie finale du Bâtiment</w:t>
        </w:r>
        <w:r w:rsidR="00073876">
          <w:rPr>
            <w:noProof/>
            <w:webHidden/>
          </w:rPr>
          <w:tab/>
        </w:r>
        <w:r w:rsidR="00073876">
          <w:rPr>
            <w:noProof/>
            <w:webHidden/>
          </w:rPr>
          <w:fldChar w:fldCharType="begin"/>
        </w:r>
        <w:r w:rsidR="00073876">
          <w:rPr>
            <w:noProof/>
            <w:webHidden/>
          </w:rPr>
          <w:instrText xml:space="preserve"> PAGEREF _Toc112750329 \h </w:instrText>
        </w:r>
        <w:r w:rsidR="00073876">
          <w:rPr>
            <w:noProof/>
            <w:webHidden/>
          </w:rPr>
        </w:r>
        <w:r w:rsidR="00073876">
          <w:rPr>
            <w:noProof/>
            <w:webHidden/>
          </w:rPr>
          <w:fldChar w:fldCharType="separate"/>
        </w:r>
        <w:r w:rsidR="00073876">
          <w:rPr>
            <w:noProof/>
            <w:webHidden/>
          </w:rPr>
          <w:t>112</w:t>
        </w:r>
        <w:r w:rsidR="00073876">
          <w:rPr>
            <w:noProof/>
            <w:webHidden/>
          </w:rPr>
          <w:fldChar w:fldCharType="end"/>
        </w:r>
      </w:hyperlink>
    </w:p>
    <w:p w:rsidR="00073876" w:rsidRDefault="00496AF7" w14:paraId="4CA1AC3B" w14:textId="7350EC3B">
      <w:pPr>
        <w:pStyle w:val="TOC1"/>
        <w:rPr>
          <w:rFonts w:eastAsiaTheme="minorEastAsia" w:cstheme="minorBidi"/>
          <w:b w:val="0"/>
          <w:bCs w:val="0"/>
          <w:caps w:val="0"/>
          <w:noProof/>
          <w:sz w:val="24"/>
          <w:szCs w:val="24"/>
        </w:rPr>
      </w:pPr>
      <w:hyperlink w:history="1" w:anchor="_Toc112750330">
        <w:r w:rsidRPr="002C25E9" w:rsidR="00073876">
          <w:rPr>
            <w:rStyle w:val="Hyperlink"/>
            <w:noProof/>
          </w:rPr>
          <w:t>Article 55. Conséquences de l’atteinte et la non-atteinte des Objectifs de Performance complémentaires</w:t>
        </w:r>
        <w:r w:rsidR="00073876">
          <w:rPr>
            <w:noProof/>
            <w:webHidden/>
          </w:rPr>
          <w:tab/>
        </w:r>
        <w:r w:rsidR="00073876">
          <w:rPr>
            <w:noProof/>
            <w:webHidden/>
          </w:rPr>
          <w:fldChar w:fldCharType="begin"/>
        </w:r>
        <w:r w:rsidR="00073876">
          <w:rPr>
            <w:noProof/>
            <w:webHidden/>
          </w:rPr>
          <w:instrText xml:space="preserve"> PAGEREF _Toc112750330 \h </w:instrText>
        </w:r>
        <w:r w:rsidR="00073876">
          <w:rPr>
            <w:noProof/>
            <w:webHidden/>
          </w:rPr>
        </w:r>
        <w:r w:rsidR="00073876">
          <w:rPr>
            <w:noProof/>
            <w:webHidden/>
          </w:rPr>
          <w:fldChar w:fldCharType="separate"/>
        </w:r>
        <w:r w:rsidR="00073876">
          <w:rPr>
            <w:noProof/>
            <w:webHidden/>
          </w:rPr>
          <w:t>112</w:t>
        </w:r>
        <w:r w:rsidR="00073876">
          <w:rPr>
            <w:noProof/>
            <w:webHidden/>
          </w:rPr>
          <w:fldChar w:fldCharType="end"/>
        </w:r>
      </w:hyperlink>
    </w:p>
    <w:p w:rsidR="00073876" w:rsidRDefault="00496AF7" w14:paraId="715925B4" w14:textId="08C45401">
      <w:pPr>
        <w:pStyle w:val="TOC1"/>
        <w:rPr>
          <w:rFonts w:eastAsiaTheme="minorEastAsia" w:cstheme="minorBidi"/>
          <w:b w:val="0"/>
          <w:bCs w:val="0"/>
          <w:caps w:val="0"/>
          <w:noProof/>
          <w:sz w:val="24"/>
          <w:szCs w:val="24"/>
        </w:rPr>
      </w:pPr>
      <w:hyperlink w:history="1" w:anchor="_Toc112750331">
        <w:r w:rsidRPr="002C25E9" w:rsidR="00073876">
          <w:rPr>
            <w:rStyle w:val="Hyperlink"/>
            <w:noProof/>
          </w:rPr>
          <w:t>Chapitre V. Propriété intellectuelle</w:t>
        </w:r>
        <w:r w:rsidR="00073876">
          <w:rPr>
            <w:noProof/>
            <w:webHidden/>
          </w:rPr>
          <w:tab/>
        </w:r>
        <w:r w:rsidR="00073876">
          <w:rPr>
            <w:noProof/>
            <w:webHidden/>
          </w:rPr>
          <w:fldChar w:fldCharType="begin"/>
        </w:r>
        <w:r w:rsidR="00073876">
          <w:rPr>
            <w:noProof/>
            <w:webHidden/>
          </w:rPr>
          <w:instrText xml:space="preserve"> PAGEREF _Toc112750331 \h </w:instrText>
        </w:r>
        <w:r w:rsidR="00073876">
          <w:rPr>
            <w:noProof/>
            <w:webHidden/>
          </w:rPr>
        </w:r>
        <w:r w:rsidR="00073876">
          <w:rPr>
            <w:noProof/>
            <w:webHidden/>
          </w:rPr>
          <w:fldChar w:fldCharType="separate"/>
        </w:r>
        <w:r w:rsidR="00073876">
          <w:rPr>
            <w:noProof/>
            <w:webHidden/>
          </w:rPr>
          <w:t>113</w:t>
        </w:r>
        <w:r w:rsidR="00073876">
          <w:rPr>
            <w:noProof/>
            <w:webHidden/>
          </w:rPr>
          <w:fldChar w:fldCharType="end"/>
        </w:r>
      </w:hyperlink>
    </w:p>
    <w:p w:rsidR="00073876" w:rsidRDefault="00496AF7" w14:paraId="0408552B" w14:textId="59966E7B">
      <w:pPr>
        <w:pStyle w:val="TOC1"/>
        <w:rPr>
          <w:rFonts w:eastAsiaTheme="minorEastAsia" w:cstheme="minorBidi"/>
          <w:b w:val="0"/>
          <w:bCs w:val="0"/>
          <w:caps w:val="0"/>
          <w:noProof/>
          <w:sz w:val="24"/>
          <w:szCs w:val="24"/>
        </w:rPr>
      </w:pPr>
      <w:hyperlink w:history="1" w:anchor="_Toc112750332">
        <w:r w:rsidRPr="002C25E9" w:rsidR="00073876">
          <w:rPr>
            <w:rStyle w:val="Hyperlink"/>
            <w:noProof/>
          </w:rPr>
          <w:t>Article 56. Définitions</w:t>
        </w:r>
        <w:r w:rsidR="00073876">
          <w:rPr>
            <w:noProof/>
            <w:webHidden/>
          </w:rPr>
          <w:tab/>
        </w:r>
        <w:r w:rsidR="00073876">
          <w:rPr>
            <w:noProof/>
            <w:webHidden/>
          </w:rPr>
          <w:fldChar w:fldCharType="begin"/>
        </w:r>
        <w:r w:rsidR="00073876">
          <w:rPr>
            <w:noProof/>
            <w:webHidden/>
          </w:rPr>
          <w:instrText xml:space="preserve"> PAGEREF _Toc112750332 \h </w:instrText>
        </w:r>
        <w:r w:rsidR="00073876">
          <w:rPr>
            <w:noProof/>
            <w:webHidden/>
          </w:rPr>
        </w:r>
        <w:r w:rsidR="00073876">
          <w:rPr>
            <w:noProof/>
            <w:webHidden/>
          </w:rPr>
          <w:fldChar w:fldCharType="separate"/>
        </w:r>
        <w:r w:rsidR="00073876">
          <w:rPr>
            <w:noProof/>
            <w:webHidden/>
          </w:rPr>
          <w:t>113</w:t>
        </w:r>
        <w:r w:rsidR="00073876">
          <w:rPr>
            <w:noProof/>
            <w:webHidden/>
          </w:rPr>
          <w:fldChar w:fldCharType="end"/>
        </w:r>
      </w:hyperlink>
    </w:p>
    <w:p w:rsidR="00073876" w:rsidRDefault="00496AF7" w14:paraId="4EB7FFF4" w14:textId="1679FE93">
      <w:pPr>
        <w:pStyle w:val="TOC1"/>
        <w:rPr>
          <w:rFonts w:eastAsiaTheme="minorEastAsia" w:cstheme="minorBidi"/>
          <w:b w:val="0"/>
          <w:bCs w:val="0"/>
          <w:caps w:val="0"/>
          <w:noProof/>
          <w:sz w:val="24"/>
          <w:szCs w:val="24"/>
        </w:rPr>
      </w:pPr>
      <w:hyperlink w:history="1" w:anchor="_Toc112750333">
        <w:r w:rsidRPr="002C25E9" w:rsidR="00073876">
          <w:rPr>
            <w:rStyle w:val="Hyperlink"/>
            <w:noProof/>
          </w:rPr>
          <w:t>Article 57. Régime général des Connaissances Antérieures et des Connaissances Antérieures standards</w:t>
        </w:r>
        <w:r w:rsidR="00073876">
          <w:rPr>
            <w:noProof/>
            <w:webHidden/>
          </w:rPr>
          <w:tab/>
        </w:r>
        <w:r w:rsidR="00073876">
          <w:rPr>
            <w:noProof/>
            <w:webHidden/>
          </w:rPr>
          <w:fldChar w:fldCharType="begin"/>
        </w:r>
        <w:r w:rsidR="00073876">
          <w:rPr>
            <w:noProof/>
            <w:webHidden/>
          </w:rPr>
          <w:instrText xml:space="preserve"> PAGEREF _Toc112750333 \h </w:instrText>
        </w:r>
        <w:r w:rsidR="00073876">
          <w:rPr>
            <w:noProof/>
            <w:webHidden/>
          </w:rPr>
        </w:r>
        <w:r w:rsidR="00073876">
          <w:rPr>
            <w:noProof/>
            <w:webHidden/>
          </w:rPr>
          <w:fldChar w:fldCharType="separate"/>
        </w:r>
        <w:r w:rsidR="00073876">
          <w:rPr>
            <w:noProof/>
            <w:webHidden/>
          </w:rPr>
          <w:t>113</w:t>
        </w:r>
        <w:r w:rsidR="00073876">
          <w:rPr>
            <w:noProof/>
            <w:webHidden/>
          </w:rPr>
          <w:fldChar w:fldCharType="end"/>
        </w:r>
      </w:hyperlink>
    </w:p>
    <w:p w:rsidR="00073876" w:rsidRDefault="00496AF7" w14:paraId="03E3095D" w14:textId="567D0BFF">
      <w:pPr>
        <w:pStyle w:val="TOC1"/>
        <w:rPr>
          <w:rFonts w:eastAsiaTheme="minorEastAsia" w:cstheme="minorBidi"/>
          <w:b w:val="0"/>
          <w:bCs w:val="0"/>
          <w:caps w:val="0"/>
          <w:noProof/>
          <w:sz w:val="24"/>
          <w:szCs w:val="24"/>
        </w:rPr>
      </w:pPr>
      <w:hyperlink w:history="1" w:anchor="_Toc112750334">
        <w:r w:rsidRPr="002C25E9" w:rsidR="00073876">
          <w:rPr>
            <w:rStyle w:val="Hyperlink"/>
            <w:noProof/>
          </w:rPr>
          <w:t>Article 58. Stipulations spécifiques aux Connaissances Antérieures et Connaissances Antérieures standards</w:t>
        </w:r>
        <w:r w:rsidR="00073876">
          <w:rPr>
            <w:noProof/>
            <w:webHidden/>
          </w:rPr>
          <w:tab/>
        </w:r>
        <w:r w:rsidR="00073876">
          <w:rPr>
            <w:noProof/>
            <w:webHidden/>
          </w:rPr>
          <w:fldChar w:fldCharType="begin"/>
        </w:r>
        <w:r w:rsidR="00073876">
          <w:rPr>
            <w:noProof/>
            <w:webHidden/>
          </w:rPr>
          <w:instrText xml:space="preserve"> PAGEREF _Toc112750334 \h </w:instrText>
        </w:r>
        <w:r w:rsidR="00073876">
          <w:rPr>
            <w:noProof/>
            <w:webHidden/>
          </w:rPr>
        </w:r>
        <w:r w:rsidR="00073876">
          <w:rPr>
            <w:noProof/>
            <w:webHidden/>
          </w:rPr>
          <w:fldChar w:fldCharType="separate"/>
        </w:r>
        <w:r w:rsidR="00073876">
          <w:rPr>
            <w:noProof/>
            <w:webHidden/>
          </w:rPr>
          <w:t>114</w:t>
        </w:r>
        <w:r w:rsidR="00073876">
          <w:rPr>
            <w:noProof/>
            <w:webHidden/>
          </w:rPr>
          <w:fldChar w:fldCharType="end"/>
        </w:r>
      </w:hyperlink>
    </w:p>
    <w:p w:rsidR="00073876" w:rsidRDefault="00496AF7" w14:paraId="37EAE078" w14:textId="0021C3F2">
      <w:pPr>
        <w:pStyle w:val="TOC2"/>
        <w:rPr>
          <w:rFonts w:eastAsiaTheme="minorEastAsia" w:cstheme="minorBidi"/>
          <w:smallCaps w:val="0"/>
          <w:noProof/>
          <w:sz w:val="24"/>
          <w:szCs w:val="24"/>
        </w:rPr>
      </w:pPr>
      <w:hyperlink w:history="1" w:anchor="_Toc112750335">
        <w:r w:rsidRPr="002C25E9" w:rsidR="00073876">
          <w:rPr>
            <w:rStyle w:val="Hyperlink"/>
            <w:noProof/>
          </w:rPr>
          <w:t>58.1. Connaissances Antérieures (hors standards) du Titulaire, de Tiers et du Maître d’Ouvrage</w:t>
        </w:r>
        <w:r w:rsidR="00073876">
          <w:rPr>
            <w:noProof/>
            <w:webHidden/>
          </w:rPr>
          <w:tab/>
        </w:r>
        <w:r w:rsidR="00073876">
          <w:rPr>
            <w:noProof/>
            <w:webHidden/>
          </w:rPr>
          <w:fldChar w:fldCharType="begin"/>
        </w:r>
        <w:r w:rsidR="00073876">
          <w:rPr>
            <w:noProof/>
            <w:webHidden/>
          </w:rPr>
          <w:instrText xml:space="preserve"> PAGEREF _Toc112750335 \h </w:instrText>
        </w:r>
        <w:r w:rsidR="00073876">
          <w:rPr>
            <w:noProof/>
            <w:webHidden/>
          </w:rPr>
        </w:r>
        <w:r w:rsidR="00073876">
          <w:rPr>
            <w:noProof/>
            <w:webHidden/>
          </w:rPr>
          <w:fldChar w:fldCharType="separate"/>
        </w:r>
        <w:r w:rsidR="00073876">
          <w:rPr>
            <w:noProof/>
            <w:webHidden/>
          </w:rPr>
          <w:t>114</w:t>
        </w:r>
        <w:r w:rsidR="00073876">
          <w:rPr>
            <w:noProof/>
            <w:webHidden/>
          </w:rPr>
          <w:fldChar w:fldCharType="end"/>
        </w:r>
      </w:hyperlink>
    </w:p>
    <w:p w:rsidR="00073876" w:rsidRDefault="00496AF7" w14:paraId="48B23176" w14:textId="41FAC72E">
      <w:pPr>
        <w:pStyle w:val="TOC2"/>
        <w:rPr>
          <w:rFonts w:eastAsiaTheme="minorEastAsia" w:cstheme="minorBidi"/>
          <w:smallCaps w:val="0"/>
          <w:noProof/>
          <w:sz w:val="24"/>
          <w:szCs w:val="24"/>
        </w:rPr>
      </w:pPr>
      <w:hyperlink w:history="1" w:anchor="_Toc112750336">
        <w:r w:rsidRPr="002C25E9" w:rsidR="00073876">
          <w:rPr>
            <w:rStyle w:val="Hyperlink"/>
            <w:noProof/>
          </w:rPr>
          <w:t>58.2. Connaissances Antérieures standards</w:t>
        </w:r>
        <w:r w:rsidR="00073876">
          <w:rPr>
            <w:noProof/>
            <w:webHidden/>
          </w:rPr>
          <w:tab/>
        </w:r>
        <w:r w:rsidR="00073876">
          <w:rPr>
            <w:noProof/>
            <w:webHidden/>
          </w:rPr>
          <w:fldChar w:fldCharType="begin"/>
        </w:r>
        <w:r w:rsidR="00073876">
          <w:rPr>
            <w:noProof/>
            <w:webHidden/>
          </w:rPr>
          <w:instrText xml:space="preserve"> PAGEREF _Toc112750336 \h </w:instrText>
        </w:r>
        <w:r w:rsidR="00073876">
          <w:rPr>
            <w:noProof/>
            <w:webHidden/>
          </w:rPr>
        </w:r>
        <w:r w:rsidR="00073876">
          <w:rPr>
            <w:noProof/>
            <w:webHidden/>
          </w:rPr>
          <w:fldChar w:fldCharType="separate"/>
        </w:r>
        <w:r w:rsidR="00073876">
          <w:rPr>
            <w:noProof/>
            <w:webHidden/>
          </w:rPr>
          <w:t>115</w:t>
        </w:r>
        <w:r w:rsidR="00073876">
          <w:rPr>
            <w:noProof/>
            <w:webHidden/>
          </w:rPr>
          <w:fldChar w:fldCharType="end"/>
        </w:r>
      </w:hyperlink>
    </w:p>
    <w:p w:rsidR="00073876" w:rsidRDefault="00496AF7" w14:paraId="77205BD9" w14:textId="48EC1392">
      <w:pPr>
        <w:pStyle w:val="TOC1"/>
        <w:rPr>
          <w:rFonts w:eastAsiaTheme="minorEastAsia" w:cstheme="minorBidi"/>
          <w:b w:val="0"/>
          <w:bCs w:val="0"/>
          <w:caps w:val="0"/>
          <w:noProof/>
          <w:sz w:val="24"/>
          <w:szCs w:val="24"/>
        </w:rPr>
      </w:pPr>
      <w:hyperlink w:history="1" w:anchor="_Toc112750337">
        <w:r w:rsidRPr="002C25E9" w:rsidR="00073876">
          <w:rPr>
            <w:rStyle w:val="Hyperlink"/>
            <w:noProof/>
          </w:rPr>
          <w:t>Article 59. Régime des Résultats</w:t>
        </w:r>
        <w:r w:rsidR="00073876">
          <w:rPr>
            <w:noProof/>
            <w:webHidden/>
          </w:rPr>
          <w:tab/>
        </w:r>
        <w:r w:rsidR="00073876">
          <w:rPr>
            <w:noProof/>
            <w:webHidden/>
          </w:rPr>
          <w:fldChar w:fldCharType="begin"/>
        </w:r>
        <w:r w:rsidR="00073876">
          <w:rPr>
            <w:noProof/>
            <w:webHidden/>
          </w:rPr>
          <w:instrText xml:space="preserve"> PAGEREF _Toc112750337 \h </w:instrText>
        </w:r>
        <w:r w:rsidR="00073876">
          <w:rPr>
            <w:noProof/>
            <w:webHidden/>
          </w:rPr>
        </w:r>
        <w:r w:rsidR="00073876">
          <w:rPr>
            <w:noProof/>
            <w:webHidden/>
          </w:rPr>
          <w:fldChar w:fldCharType="separate"/>
        </w:r>
        <w:r w:rsidR="00073876">
          <w:rPr>
            <w:noProof/>
            <w:webHidden/>
          </w:rPr>
          <w:t>115</w:t>
        </w:r>
        <w:r w:rsidR="00073876">
          <w:rPr>
            <w:noProof/>
            <w:webHidden/>
          </w:rPr>
          <w:fldChar w:fldCharType="end"/>
        </w:r>
      </w:hyperlink>
    </w:p>
    <w:p w:rsidR="00073876" w:rsidRDefault="00496AF7" w14:paraId="2F7087D3" w14:textId="56A787F6">
      <w:pPr>
        <w:pStyle w:val="TOC2"/>
        <w:rPr>
          <w:rFonts w:eastAsiaTheme="minorEastAsia" w:cstheme="minorBidi"/>
          <w:smallCaps w:val="0"/>
          <w:noProof/>
          <w:sz w:val="24"/>
          <w:szCs w:val="24"/>
        </w:rPr>
      </w:pPr>
      <w:hyperlink w:history="1" w:anchor="_Toc112750338">
        <w:r w:rsidRPr="002C25E9" w:rsidR="00073876">
          <w:rPr>
            <w:rStyle w:val="Hyperlink"/>
            <w:noProof/>
          </w:rPr>
          <w:t>59.1. Finalités et besoins d’utilisation des Résultats</w:t>
        </w:r>
        <w:r w:rsidR="00073876">
          <w:rPr>
            <w:noProof/>
            <w:webHidden/>
          </w:rPr>
          <w:tab/>
        </w:r>
        <w:r w:rsidR="00073876">
          <w:rPr>
            <w:noProof/>
            <w:webHidden/>
          </w:rPr>
          <w:fldChar w:fldCharType="begin"/>
        </w:r>
        <w:r w:rsidR="00073876">
          <w:rPr>
            <w:noProof/>
            <w:webHidden/>
          </w:rPr>
          <w:instrText xml:space="preserve"> PAGEREF _Toc112750338 \h </w:instrText>
        </w:r>
        <w:r w:rsidR="00073876">
          <w:rPr>
            <w:noProof/>
            <w:webHidden/>
          </w:rPr>
        </w:r>
        <w:r w:rsidR="00073876">
          <w:rPr>
            <w:noProof/>
            <w:webHidden/>
          </w:rPr>
          <w:fldChar w:fldCharType="separate"/>
        </w:r>
        <w:r w:rsidR="00073876">
          <w:rPr>
            <w:noProof/>
            <w:webHidden/>
          </w:rPr>
          <w:t>115</w:t>
        </w:r>
        <w:r w:rsidR="00073876">
          <w:rPr>
            <w:noProof/>
            <w:webHidden/>
          </w:rPr>
          <w:fldChar w:fldCharType="end"/>
        </w:r>
      </w:hyperlink>
    </w:p>
    <w:p w:rsidR="00073876" w:rsidRDefault="00496AF7" w14:paraId="0B176406" w14:textId="501A6A90">
      <w:pPr>
        <w:pStyle w:val="TOC2"/>
        <w:rPr>
          <w:rFonts w:eastAsiaTheme="minorEastAsia" w:cstheme="minorBidi"/>
          <w:smallCaps w:val="0"/>
          <w:noProof/>
          <w:sz w:val="24"/>
          <w:szCs w:val="24"/>
        </w:rPr>
      </w:pPr>
      <w:hyperlink w:history="1" w:anchor="_Toc112750339">
        <w:r w:rsidRPr="002C25E9" w:rsidR="00073876">
          <w:rPr>
            <w:rStyle w:val="Hyperlink"/>
            <w:noProof/>
          </w:rPr>
          <w:t>59.2. Droits du Maître d’Ouvrage</w:t>
        </w:r>
        <w:r w:rsidR="00073876">
          <w:rPr>
            <w:noProof/>
            <w:webHidden/>
          </w:rPr>
          <w:tab/>
        </w:r>
        <w:r w:rsidR="00073876">
          <w:rPr>
            <w:noProof/>
            <w:webHidden/>
          </w:rPr>
          <w:fldChar w:fldCharType="begin"/>
        </w:r>
        <w:r w:rsidR="00073876">
          <w:rPr>
            <w:noProof/>
            <w:webHidden/>
          </w:rPr>
          <w:instrText xml:space="preserve"> PAGEREF _Toc112750339 \h </w:instrText>
        </w:r>
        <w:r w:rsidR="00073876">
          <w:rPr>
            <w:noProof/>
            <w:webHidden/>
          </w:rPr>
        </w:r>
        <w:r w:rsidR="00073876">
          <w:rPr>
            <w:noProof/>
            <w:webHidden/>
          </w:rPr>
          <w:fldChar w:fldCharType="separate"/>
        </w:r>
        <w:r w:rsidR="00073876">
          <w:rPr>
            <w:noProof/>
            <w:webHidden/>
          </w:rPr>
          <w:t>116</w:t>
        </w:r>
        <w:r w:rsidR="00073876">
          <w:rPr>
            <w:noProof/>
            <w:webHidden/>
          </w:rPr>
          <w:fldChar w:fldCharType="end"/>
        </w:r>
      </w:hyperlink>
    </w:p>
    <w:p w:rsidR="00073876" w:rsidRDefault="00496AF7" w14:paraId="1B6500C4" w14:textId="0C60EB6E">
      <w:pPr>
        <w:pStyle w:val="TOC3"/>
        <w:tabs>
          <w:tab w:val="right" w:leader="dot" w:pos="9062"/>
        </w:tabs>
        <w:rPr>
          <w:rFonts w:eastAsiaTheme="minorEastAsia" w:cstheme="minorBidi"/>
          <w:i w:val="0"/>
          <w:iCs w:val="0"/>
          <w:noProof/>
          <w:sz w:val="24"/>
          <w:szCs w:val="24"/>
        </w:rPr>
      </w:pPr>
      <w:hyperlink w:history="1" w:anchor="_Toc112750340">
        <w:r w:rsidRPr="002C25E9" w:rsidR="00073876">
          <w:rPr>
            <w:rStyle w:val="Hyperlink"/>
            <w:noProof/>
          </w:rPr>
          <w:t>59.2.1. Résultats protégés par un droit de propriété littéraire et artistique</w:t>
        </w:r>
        <w:r w:rsidR="00073876">
          <w:rPr>
            <w:noProof/>
            <w:webHidden/>
          </w:rPr>
          <w:tab/>
        </w:r>
        <w:r w:rsidR="00073876">
          <w:rPr>
            <w:noProof/>
            <w:webHidden/>
          </w:rPr>
          <w:fldChar w:fldCharType="begin"/>
        </w:r>
        <w:r w:rsidR="00073876">
          <w:rPr>
            <w:noProof/>
            <w:webHidden/>
          </w:rPr>
          <w:instrText xml:space="preserve"> PAGEREF _Toc112750340 \h </w:instrText>
        </w:r>
        <w:r w:rsidR="00073876">
          <w:rPr>
            <w:noProof/>
            <w:webHidden/>
          </w:rPr>
        </w:r>
        <w:r w:rsidR="00073876">
          <w:rPr>
            <w:noProof/>
            <w:webHidden/>
          </w:rPr>
          <w:fldChar w:fldCharType="separate"/>
        </w:r>
        <w:r w:rsidR="00073876">
          <w:rPr>
            <w:noProof/>
            <w:webHidden/>
          </w:rPr>
          <w:t>116</w:t>
        </w:r>
        <w:r w:rsidR="00073876">
          <w:rPr>
            <w:noProof/>
            <w:webHidden/>
          </w:rPr>
          <w:fldChar w:fldCharType="end"/>
        </w:r>
      </w:hyperlink>
    </w:p>
    <w:p w:rsidR="00073876" w:rsidRDefault="00496AF7" w14:paraId="0CDB16BA" w14:textId="67B8C8C9">
      <w:pPr>
        <w:pStyle w:val="TOC3"/>
        <w:tabs>
          <w:tab w:val="right" w:leader="dot" w:pos="9062"/>
        </w:tabs>
        <w:rPr>
          <w:rFonts w:eastAsiaTheme="minorEastAsia" w:cstheme="minorBidi"/>
          <w:i w:val="0"/>
          <w:iCs w:val="0"/>
          <w:noProof/>
          <w:sz w:val="24"/>
          <w:szCs w:val="24"/>
        </w:rPr>
      </w:pPr>
      <w:hyperlink w:history="1" w:anchor="_Toc112750341">
        <w:r w:rsidRPr="002C25E9" w:rsidR="00073876">
          <w:rPr>
            <w:rStyle w:val="Hyperlink"/>
            <w:noProof/>
          </w:rPr>
          <w:t>59.2.2. Résultats protégés par un droit de propriété industrielle relatif à des inventions et connaissances techniques</w:t>
        </w:r>
        <w:r w:rsidR="00073876">
          <w:rPr>
            <w:noProof/>
            <w:webHidden/>
          </w:rPr>
          <w:tab/>
        </w:r>
        <w:r w:rsidR="00073876">
          <w:rPr>
            <w:noProof/>
            <w:webHidden/>
          </w:rPr>
          <w:fldChar w:fldCharType="begin"/>
        </w:r>
        <w:r w:rsidR="00073876">
          <w:rPr>
            <w:noProof/>
            <w:webHidden/>
          </w:rPr>
          <w:instrText xml:space="preserve"> PAGEREF _Toc112750341 \h </w:instrText>
        </w:r>
        <w:r w:rsidR="00073876">
          <w:rPr>
            <w:noProof/>
            <w:webHidden/>
          </w:rPr>
        </w:r>
        <w:r w:rsidR="00073876">
          <w:rPr>
            <w:noProof/>
            <w:webHidden/>
          </w:rPr>
          <w:fldChar w:fldCharType="separate"/>
        </w:r>
        <w:r w:rsidR="00073876">
          <w:rPr>
            <w:noProof/>
            <w:webHidden/>
          </w:rPr>
          <w:t>118</w:t>
        </w:r>
        <w:r w:rsidR="00073876">
          <w:rPr>
            <w:noProof/>
            <w:webHidden/>
          </w:rPr>
          <w:fldChar w:fldCharType="end"/>
        </w:r>
      </w:hyperlink>
    </w:p>
    <w:p w:rsidR="00073876" w:rsidRDefault="00496AF7" w14:paraId="4C03A7E6" w14:textId="6F0361D5">
      <w:pPr>
        <w:pStyle w:val="TOC2"/>
        <w:rPr>
          <w:rFonts w:eastAsiaTheme="minorEastAsia" w:cstheme="minorBidi"/>
          <w:smallCaps w:val="0"/>
          <w:noProof/>
          <w:sz w:val="24"/>
          <w:szCs w:val="24"/>
        </w:rPr>
      </w:pPr>
      <w:hyperlink w:history="1" w:anchor="_Toc112750342">
        <w:r w:rsidRPr="002C25E9" w:rsidR="00073876">
          <w:rPr>
            <w:rStyle w:val="Hyperlink"/>
            <w:noProof/>
          </w:rPr>
          <w:t>59.3. Droits du Titulaire</w:t>
        </w:r>
        <w:r w:rsidR="00073876">
          <w:rPr>
            <w:noProof/>
            <w:webHidden/>
          </w:rPr>
          <w:tab/>
        </w:r>
        <w:r w:rsidR="00073876">
          <w:rPr>
            <w:noProof/>
            <w:webHidden/>
          </w:rPr>
          <w:fldChar w:fldCharType="begin"/>
        </w:r>
        <w:r w:rsidR="00073876">
          <w:rPr>
            <w:noProof/>
            <w:webHidden/>
          </w:rPr>
          <w:instrText xml:space="preserve"> PAGEREF _Toc112750342 \h </w:instrText>
        </w:r>
        <w:r w:rsidR="00073876">
          <w:rPr>
            <w:noProof/>
            <w:webHidden/>
          </w:rPr>
        </w:r>
        <w:r w:rsidR="00073876">
          <w:rPr>
            <w:noProof/>
            <w:webHidden/>
          </w:rPr>
          <w:fldChar w:fldCharType="separate"/>
        </w:r>
        <w:r w:rsidR="00073876">
          <w:rPr>
            <w:noProof/>
            <w:webHidden/>
          </w:rPr>
          <w:t>119</w:t>
        </w:r>
        <w:r w:rsidR="00073876">
          <w:rPr>
            <w:noProof/>
            <w:webHidden/>
          </w:rPr>
          <w:fldChar w:fldCharType="end"/>
        </w:r>
      </w:hyperlink>
    </w:p>
    <w:p w:rsidR="00073876" w:rsidRDefault="00496AF7" w14:paraId="434D0396" w14:textId="29FA0C24">
      <w:pPr>
        <w:pStyle w:val="TOC2"/>
        <w:rPr>
          <w:rFonts w:eastAsiaTheme="minorEastAsia" w:cstheme="minorBidi"/>
          <w:smallCaps w:val="0"/>
          <w:noProof/>
          <w:sz w:val="24"/>
          <w:szCs w:val="24"/>
        </w:rPr>
      </w:pPr>
      <w:hyperlink w:history="1" w:anchor="_Toc112750343">
        <w:r w:rsidRPr="002C25E9" w:rsidR="00073876">
          <w:rPr>
            <w:rStyle w:val="Hyperlink"/>
            <w:noProof/>
          </w:rPr>
          <w:t>59.4. Stipulations communes</w:t>
        </w:r>
        <w:r w:rsidR="00073876">
          <w:rPr>
            <w:noProof/>
            <w:webHidden/>
          </w:rPr>
          <w:tab/>
        </w:r>
        <w:r w:rsidR="00073876">
          <w:rPr>
            <w:noProof/>
            <w:webHidden/>
          </w:rPr>
          <w:fldChar w:fldCharType="begin"/>
        </w:r>
        <w:r w:rsidR="00073876">
          <w:rPr>
            <w:noProof/>
            <w:webHidden/>
          </w:rPr>
          <w:instrText xml:space="preserve"> PAGEREF _Toc112750343 \h </w:instrText>
        </w:r>
        <w:r w:rsidR="00073876">
          <w:rPr>
            <w:noProof/>
            <w:webHidden/>
          </w:rPr>
        </w:r>
        <w:r w:rsidR="00073876">
          <w:rPr>
            <w:noProof/>
            <w:webHidden/>
          </w:rPr>
          <w:fldChar w:fldCharType="separate"/>
        </w:r>
        <w:r w:rsidR="00073876">
          <w:rPr>
            <w:noProof/>
            <w:webHidden/>
          </w:rPr>
          <w:t>120</w:t>
        </w:r>
        <w:r w:rsidR="00073876">
          <w:rPr>
            <w:noProof/>
            <w:webHidden/>
          </w:rPr>
          <w:fldChar w:fldCharType="end"/>
        </w:r>
      </w:hyperlink>
    </w:p>
    <w:p w:rsidR="00073876" w:rsidRDefault="00496AF7" w14:paraId="7C8F73F2" w14:textId="263A68D4">
      <w:pPr>
        <w:pStyle w:val="TOC3"/>
        <w:tabs>
          <w:tab w:val="right" w:leader="dot" w:pos="9062"/>
        </w:tabs>
        <w:rPr>
          <w:rFonts w:eastAsiaTheme="minorEastAsia" w:cstheme="minorBidi"/>
          <w:i w:val="0"/>
          <w:iCs w:val="0"/>
          <w:noProof/>
          <w:sz w:val="24"/>
          <w:szCs w:val="24"/>
        </w:rPr>
      </w:pPr>
      <w:hyperlink w:history="1" w:anchor="_Toc112750344">
        <w:r w:rsidRPr="002C25E9" w:rsidR="00073876">
          <w:rPr>
            <w:rStyle w:val="Hyperlink"/>
            <w:noProof/>
          </w:rPr>
          <w:t>59.4.1. Exercice des droits</w:t>
        </w:r>
        <w:r w:rsidR="00073876">
          <w:rPr>
            <w:noProof/>
            <w:webHidden/>
          </w:rPr>
          <w:tab/>
        </w:r>
        <w:r w:rsidR="00073876">
          <w:rPr>
            <w:noProof/>
            <w:webHidden/>
          </w:rPr>
          <w:fldChar w:fldCharType="begin"/>
        </w:r>
        <w:r w:rsidR="00073876">
          <w:rPr>
            <w:noProof/>
            <w:webHidden/>
          </w:rPr>
          <w:instrText xml:space="preserve"> PAGEREF _Toc112750344 \h </w:instrText>
        </w:r>
        <w:r w:rsidR="00073876">
          <w:rPr>
            <w:noProof/>
            <w:webHidden/>
          </w:rPr>
        </w:r>
        <w:r w:rsidR="00073876">
          <w:rPr>
            <w:noProof/>
            <w:webHidden/>
          </w:rPr>
          <w:fldChar w:fldCharType="separate"/>
        </w:r>
        <w:r w:rsidR="00073876">
          <w:rPr>
            <w:noProof/>
            <w:webHidden/>
          </w:rPr>
          <w:t>120</w:t>
        </w:r>
        <w:r w:rsidR="00073876">
          <w:rPr>
            <w:noProof/>
            <w:webHidden/>
          </w:rPr>
          <w:fldChar w:fldCharType="end"/>
        </w:r>
      </w:hyperlink>
    </w:p>
    <w:p w:rsidR="00073876" w:rsidRDefault="00496AF7" w14:paraId="265FFEAE" w14:textId="4ED1F269">
      <w:pPr>
        <w:pStyle w:val="TOC3"/>
        <w:tabs>
          <w:tab w:val="right" w:leader="dot" w:pos="9062"/>
        </w:tabs>
        <w:rPr>
          <w:rFonts w:eastAsiaTheme="minorEastAsia" w:cstheme="minorBidi"/>
          <w:i w:val="0"/>
          <w:iCs w:val="0"/>
          <w:noProof/>
          <w:sz w:val="24"/>
          <w:szCs w:val="24"/>
        </w:rPr>
      </w:pPr>
      <w:hyperlink w:history="1" w:anchor="_Toc112750345">
        <w:r w:rsidRPr="002C25E9" w:rsidR="00073876">
          <w:rPr>
            <w:rStyle w:val="Hyperlink"/>
            <w:noProof/>
          </w:rPr>
          <w:t>59.4.2. Garanties des droits</w:t>
        </w:r>
        <w:r w:rsidR="00073876">
          <w:rPr>
            <w:noProof/>
            <w:webHidden/>
          </w:rPr>
          <w:tab/>
        </w:r>
        <w:r w:rsidR="00073876">
          <w:rPr>
            <w:noProof/>
            <w:webHidden/>
          </w:rPr>
          <w:fldChar w:fldCharType="begin"/>
        </w:r>
        <w:r w:rsidR="00073876">
          <w:rPr>
            <w:noProof/>
            <w:webHidden/>
          </w:rPr>
          <w:instrText xml:space="preserve"> PAGEREF _Toc112750345 \h </w:instrText>
        </w:r>
        <w:r w:rsidR="00073876">
          <w:rPr>
            <w:noProof/>
            <w:webHidden/>
          </w:rPr>
        </w:r>
        <w:r w:rsidR="00073876">
          <w:rPr>
            <w:noProof/>
            <w:webHidden/>
          </w:rPr>
          <w:fldChar w:fldCharType="separate"/>
        </w:r>
        <w:r w:rsidR="00073876">
          <w:rPr>
            <w:noProof/>
            <w:webHidden/>
          </w:rPr>
          <w:t>120</w:t>
        </w:r>
        <w:r w:rsidR="00073876">
          <w:rPr>
            <w:noProof/>
            <w:webHidden/>
          </w:rPr>
          <w:fldChar w:fldCharType="end"/>
        </w:r>
      </w:hyperlink>
    </w:p>
    <w:p w:rsidR="00073876" w:rsidRDefault="00496AF7" w14:paraId="4BBA251D" w14:textId="23F16FAF">
      <w:pPr>
        <w:pStyle w:val="TOC3"/>
        <w:tabs>
          <w:tab w:val="right" w:leader="dot" w:pos="9062"/>
        </w:tabs>
        <w:rPr>
          <w:rFonts w:eastAsiaTheme="minorEastAsia" w:cstheme="minorBidi"/>
          <w:i w:val="0"/>
          <w:iCs w:val="0"/>
          <w:noProof/>
          <w:sz w:val="24"/>
          <w:szCs w:val="24"/>
        </w:rPr>
      </w:pPr>
      <w:hyperlink w:history="1" w:anchor="_Toc112750346">
        <w:r w:rsidRPr="002C25E9" w:rsidR="00073876">
          <w:rPr>
            <w:rStyle w:val="Hyperlink"/>
            <w:noProof/>
          </w:rPr>
          <w:t>59.4.3. Stipulations finales</w:t>
        </w:r>
        <w:r w:rsidR="00073876">
          <w:rPr>
            <w:noProof/>
            <w:webHidden/>
          </w:rPr>
          <w:tab/>
        </w:r>
        <w:r w:rsidR="00073876">
          <w:rPr>
            <w:noProof/>
            <w:webHidden/>
          </w:rPr>
          <w:fldChar w:fldCharType="begin"/>
        </w:r>
        <w:r w:rsidR="00073876">
          <w:rPr>
            <w:noProof/>
            <w:webHidden/>
          </w:rPr>
          <w:instrText xml:space="preserve"> PAGEREF _Toc112750346 \h </w:instrText>
        </w:r>
        <w:r w:rsidR="00073876">
          <w:rPr>
            <w:noProof/>
            <w:webHidden/>
          </w:rPr>
        </w:r>
        <w:r w:rsidR="00073876">
          <w:rPr>
            <w:noProof/>
            <w:webHidden/>
          </w:rPr>
          <w:fldChar w:fldCharType="separate"/>
        </w:r>
        <w:r w:rsidR="00073876">
          <w:rPr>
            <w:noProof/>
            <w:webHidden/>
          </w:rPr>
          <w:t>121</w:t>
        </w:r>
        <w:r w:rsidR="00073876">
          <w:rPr>
            <w:noProof/>
            <w:webHidden/>
          </w:rPr>
          <w:fldChar w:fldCharType="end"/>
        </w:r>
      </w:hyperlink>
    </w:p>
    <w:p w:rsidR="00073876" w:rsidRDefault="00496AF7" w14:paraId="3F2EA373" w14:textId="0D0E48E8">
      <w:pPr>
        <w:pStyle w:val="TOC1"/>
        <w:rPr>
          <w:rFonts w:eastAsiaTheme="minorEastAsia" w:cstheme="minorBidi"/>
          <w:b w:val="0"/>
          <w:bCs w:val="0"/>
          <w:caps w:val="0"/>
          <w:noProof/>
          <w:sz w:val="24"/>
          <w:szCs w:val="24"/>
        </w:rPr>
      </w:pPr>
      <w:hyperlink w:history="1" w:anchor="_Toc112750347">
        <w:r w:rsidRPr="002C25E9" w:rsidR="00073876">
          <w:rPr>
            <w:rStyle w:val="Hyperlink"/>
            <w:noProof/>
          </w:rPr>
          <w:t>Chapitre VI. Rencontre – Résiliation –  Interruption – Différends</w:t>
        </w:r>
        <w:r w:rsidR="00073876">
          <w:rPr>
            <w:noProof/>
            <w:webHidden/>
          </w:rPr>
          <w:tab/>
        </w:r>
        <w:r w:rsidR="00073876">
          <w:rPr>
            <w:noProof/>
            <w:webHidden/>
          </w:rPr>
          <w:fldChar w:fldCharType="begin"/>
        </w:r>
        <w:r w:rsidR="00073876">
          <w:rPr>
            <w:noProof/>
            <w:webHidden/>
          </w:rPr>
          <w:instrText xml:space="preserve"> PAGEREF _Toc112750347 \h </w:instrText>
        </w:r>
        <w:r w:rsidR="00073876">
          <w:rPr>
            <w:noProof/>
            <w:webHidden/>
          </w:rPr>
        </w:r>
        <w:r w:rsidR="00073876">
          <w:rPr>
            <w:noProof/>
            <w:webHidden/>
          </w:rPr>
          <w:fldChar w:fldCharType="separate"/>
        </w:r>
        <w:r w:rsidR="00073876">
          <w:rPr>
            <w:noProof/>
            <w:webHidden/>
          </w:rPr>
          <w:t>123</w:t>
        </w:r>
        <w:r w:rsidR="00073876">
          <w:rPr>
            <w:noProof/>
            <w:webHidden/>
          </w:rPr>
          <w:fldChar w:fldCharType="end"/>
        </w:r>
      </w:hyperlink>
    </w:p>
    <w:p w:rsidR="00073876" w:rsidRDefault="00496AF7" w14:paraId="7B414B6A" w14:textId="0DBDCF82">
      <w:pPr>
        <w:pStyle w:val="TOC1"/>
        <w:rPr>
          <w:rFonts w:eastAsiaTheme="minorEastAsia" w:cstheme="minorBidi"/>
          <w:b w:val="0"/>
          <w:bCs w:val="0"/>
          <w:caps w:val="0"/>
          <w:noProof/>
          <w:sz w:val="24"/>
          <w:szCs w:val="24"/>
        </w:rPr>
      </w:pPr>
      <w:hyperlink w:history="1" w:anchor="_Toc112750348">
        <w:r w:rsidRPr="002C25E9" w:rsidR="00073876">
          <w:rPr>
            <w:rStyle w:val="Hyperlink"/>
            <w:noProof/>
          </w:rPr>
          <w:t>Article 60. Rencontre - Suivi</w:t>
        </w:r>
        <w:r w:rsidR="00073876">
          <w:rPr>
            <w:noProof/>
            <w:webHidden/>
          </w:rPr>
          <w:tab/>
        </w:r>
        <w:r w:rsidR="00073876">
          <w:rPr>
            <w:noProof/>
            <w:webHidden/>
          </w:rPr>
          <w:fldChar w:fldCharType="begin"/>
        </w:r>
        <w:r w:rsidR="00073876">
          <w:rPr>
            <w:noProof/>
            <w:webHidden/>
          </w:rPr>
          <w:instrText xml:space="preserve"> PAGEREF _Toc112750348 \h </w:instrText>
        </w:r>
        <w:r w:rsidR="00073876">
          <w:rPr>
            <w:noProof/>
            <w:webHidden/>
          </w:rPr>
        </w:r>
        <w:r w:rsidR="00073876">
          <w:rPr>
            <w:noProof/>
            <w:webHidden/>
          </w:rPr>
          <w:fldChar w:fldCharType="separate"/>
        </w:r>
        <w:r w:rsidR="00073876">
          <w:rPr>
            <w:noProof/>
            <w:webHidden/>
          </w:rPr>
          <w:t>123</w:t>
        </w:r>
        <w:r w:rsidR="00073876">
          <w:rPr>
            <w:noProof/>
            <w:webHidden/>
          </w:rPr>
          <w:fldChar w:fldCharType="end"/>
        </w:r>
      </w:hyperlink>
    </w:p>
    <w:p w:rsidR="00073876" w:rsidRDefault="00496AF7" w14:paraId="12F71D25" w14:textId="18E04F91">
      <w:pPr>
        <w:pStyle w:val="TOC2"/>
        <w:rPr>
          <w:rFonts w:eastAsiaTheme="minorEastAsia" w:cstheme="minorBidi"/>
          <w:smallCaps w:val="0"/>
          <w:noProof/>
          <w:sz w:val="24"/>
          <w:szCs w:val="24"/>
        </w:rPr>
      </w:pPr>
      <w:hyperlink w:history="1" w:anchor="_Toc112750349">
        <w:r w:rsidRPr="002C25E9" w:rsidR="00073876">
          <w:rPr>
            <w:rStyle w:val="Hyperlink"/>
            <w:noProof/>
          </w:rPr>
          <w:t xml:space="preserve">60.1. </w:t>
        </w:r>
        <w:r w:rsidRPr="002C25E9" w:rsidR="00073876">
          <w:rPr>
            <w:rStyle w:val="Hyperlink"/>
            <w:noProof/>
            <w:lang w:eastAsia="en-US"/>
          </w:rPr>
          <w:t>Clause de réexamen</w:t>
        </w:r>
        <w:r w:rsidR="00073876">
          <w:rPr>
            <w:noProof/>
            <w:webHidden/>
          </w:rPr>
          <w:tab/>
        </w:r>
        <w:r w:rsidR="00073876">
          <w:rPr>
            <w:noProof/>
            <w:webHidden/>
          </w:rPr>
          <w:fldChar w:fldCharType="begin"/>
        </w:r>
        <w:r w:rsidR="00073876">
          <w:rPr>
            <w:noProof/>
            <w:webHidden/>
          </w:rPr>
          <w:instrText xml:space="preserve"> PAGEREF _Toc112750349 \h </w:instrText>
        </w:r>
        <w:r w:rsidR="00073876">
          <w:rPr>
            <w:noProof/>
            <w:webHidden/>
          </w:rPr>
        </w:r>
        <w:r w:rsidR="00073876">
          <w:rPr>
            <w:noProof/>
            <w:webHidden/>
          </w:rPr>
          <w:fldChar w:fldCharType="separate"/>
        </w:r>
        <w:r w:rsidR="00073876">
          <w:rPr>
            <w:noProof/>
            <w:webHidden/>
          </w:rPr>
          <w:t>123</w:t>
        </w:r>
        <w:r w:rsidR="00073876">
          <w:rPr>
            <w:noProof/>
            <w:webHidden/>
          </w:rPr>
          <w:fldChar w:fldCharType="end"/>
        </w:r>
      </w:hyperlink>
    </w:p>
    <w:p w:rsidR="00073876" w:rsidRDefault="00496AF7" w14:paraId="2D25BCD4" w14:textId="279B985B">
      <w:pPr>
        <w:pStyle w:val="TOC2"/>
        <w:rPr>
          <w:rFonts w:eastAsiaTheme="minorEastAsia" w:cstheme="minorBidi"/>
          <w:smallCaps w:val="0"/>
          <w:noProof/>
          <w:sz w:val="24"/>
          <w:szCs w:val="24"/>
        </w:rPr>
      </w:pPr>
      <w:hyperlink w:history="1" w:anchor="_Toc112750350">
        <w:r w:rsidRPr="002C25E9" w:rsidR="00073876">
          <w:rPr>
            <w:rStyle w:val="Hyperlink"/>
            <w:noProof/>
          </w:rPr>
          <w:t xml:space="preserve">60.2. </w:t>
        </w:r>
        <w:r w:rsidRPr="002C25E9" w:rsidR="00073876">
          <w:rPr>
            <w:rStyle w:val="Hyperlink"/>
            <w:noProof/>
            <w:lang w:eastAsia="en-US"/>
          </w:rPr>
          <w:t>Retard dans l’obtention d’une Autorisation Administrative</w:t>
        </w:r>
        <w:r w:rsidR="00073876">
          <w:rPr>
            <w:noProof/>
            <w:webHidden/>
          </w:rPr>
          <w:tab/>
        </w:r>
        <w:r w:rsidR="00073876">
          <w:rPr>
            <w:noProof/>
            <w:webHidden/>
          </w:rPr>
          <w:fldChar w:fldCharType="begin"/>
        </w:r>
        <w:r w:rsidR="00073876">
          <w:rPr>
            <w:noProof/>
            <w:webHidden/>
          </w:rPr>
          <w:instrText xml:space="preserve"> PAGEREF _Toc112750350 \h </w:instrText>
        </w:r>
        <w:r w:rsidR="00073876">
          <w:rPr>
            <w:noProof/>
            <w:webHidden/>
          </w:rPr>
        </w:r>
        <w:r w:rsidR="00073876">
          <w:rPr>
            <w:noProof/>
            <w:webHidden/>
          </w:rPr>
          <w:fldChar w:fldCharType="separate"/>
        </w:r>
        <w:r w:rsidR="00073876">
          <w:rPr>
            <w:noProof/>
            <w:webHidden/>
          </w:rPr>
          <w:t>123</w:t>
        </w:r>
        <w:r w:rsidR="00073876">
          <w:rPr>
            <w:noProof/>
            <w:webHidden/>
          </w:rPr>
          <w:fldChar w:fldCharType="end"/>
        </w:r>
      </w:hyperlink>
    </w:p>
    <w:p w:rsidR="00073876" w:rsidRDefault="00496AF7" w14:paraId="1BC9E730" w14:textId="425F2FD0">
      <w:pPr>
        <w:pStyle w:val="TOC2"/>
        <w:rPr>
          <w:rFonts w:eastAsiaTheme="minorEastAsia" w:cstheme="minorBidi"/>
          <w:smallCaps w:val="0"/>
          <w:noProof/>
          <w:sz w:val="24"/>
          <w:szCs w:val="24"/>
        </w:rPr>
      </w:pPr>
      <w:hyperlink w:history="1" w:anchor="_Toc112750351">
        <w:r w:rsidRPr="002C25E9" w:rsidR="00073876">
          <w:rPr>
            <w:rStyle w:val="Hyperlink"/>
            <w:noProof/>
          </w:rPr>
          <w:t xml:space="preserve">60.3. </w:t>
        </w:r>
        <w:r w:rsidRPr="002C25E9" w:rsidR="00073876">
          <w:rPr>
            <w:rStyle w:val="Hyperlink"/>
            <w:noProof/>
            <w:lang w:eastAsia="en-US"/>
          </w:rPr>
          <w:t>Recours d’un Tiers, non obtention ou retrait d’une Autorisation Administrative, refus du maître d’œuvre initial</w:t>
        </w:r>
        <w:r w:rsidR="00073876">
          <w:rPr>
            <w:noProof/>
            <w:webHidden/>
          </w:rPr>
          <w:tab/>
        </w:r>
        <w:r w:rsidR="00073876">
          <w:rPr>
            <w:noProof/>
            <w:webHidden/>
          </w:rPr>
          <w:fldChar w:fldCharType="begin"/>
        </w:r>
        <w:r w:rsidR="00073876">
          <w:rPr>
            <w:noProof/>
            <w:webHidden/>
          </w:rPr>
          <w:instrText xml:space="preserve"> PAGEREF _Toc112750351 \h </w:instrText>
        </w:r>
        <w:r w:rsidR="00073876">
          <w:rPr>
            <w:noProof/>
            <w:webHidden/>
          </w:rPr>
        </w:r>
        <w:r w:rsidR="00073876">
          <w:rPr>
            <w:noProof/>
            <w:webHidden/>
          </w:rPr>
          <w:fldChar w:fldCharType="separate"/>
        </w:r>
        <w:r w:rsidR="00073876">
          <w:rPr>
            <w:noProof/>
            <w:webHidden/>
          </w:rPr>
          <w:t>124</w:t>
        </w:r>
        <w:r w:rsidR="00073876">
          <w:rPr>
            <w:noProof/>
            <w:webHidden/>
          </w:rPr>
          <w:fldChar w:fldCharType="end"/>
        </w:r>
      </w:hyperlink>
    </w:p>
    <w:p w:rsidR="00073876" w:rsidRDefault="00496AF7" w14:paraId="2BB6CB92" w14:textId="77103009">
      <w:pPr>
        <w:pStyle w:val="TOC2"/>
        <w:rPr>
          <w:rFonts w:eastAsiaTheme="minorEastAsia" w:cstheme="minorBidi"/>
          <w:smallCaps w:val="0"/>
          <w:noProof/>
          <w:sz w:val="24"/>
          <w:szCs w:val="24"/>
        </w:rPr>
      </w:pPr>
      <w:hyperlink w:history="1" w:anchor="_Toc112750352">
        <w:r w:rsidRPr="002C25E9" w:rsidR="00073876">
          <w:rPr>
            <w:rStyle w:val="Hyperlink"/>
            <w:noProof/>
          </w:rPr>
          <w:t>60.4. Suivi</w:t>
        </w:r>
        <w:r w:rsidR="00073876">
          <w:rPr>
            <w:noProof/>
            <w:webHidden/>
          </w:rPr>
          <w:tab/>
        </w:r>
        <w:r w:rsidR="00073876">
          <w:rPr>
            <w:noProof/>
            <w:webHidden/>
          </w:rPr>
          <w:fldChar w:fldCharType="begin"/>
        </w:r>
        <w:r w:rsidR="00073876">
          <w:rPr>
            <w:noProof/>
            <w:webHidden/>
          </w:rPr>
          <w:instrText xml:space="preserve"> PAGEREF _Toc112750352 \h </w:instrText>
        </w:r>
        <w:r w:rsidR="00073876">
          <w:rPr>
            <w:noProof/>
            <w:webHidden/>
          </w:rPr>
        </w:r>
        <w:r w:rsidR="00073876">
          <w:rPr>
            <w:noProof/>
            <w:webHidden/>
          </w:rPr>
          <w:fldChar w:fldCharType="separate"/>
        </w:r>
        <w:r w:rsidR="00073876">
          <w:rPr>
            <w:noProof/>
            <w:webHidden/>
          </w:rPr>
          <w:t>124</w:t>
        </w:r>
        <w:r w:rsidR="00073876">
          <w:rPr>
            <w:noProof/>
            <w:webHidden/>
          </w:rPr>
          <w:fldChar w:fldCharType="end"/>
        </w:r>
      </w:hyperlink>
    </w:p>
    <w:p w:rsidR="00073876" w:rsidRDefault="00496AF7" w14:paraId="1EAC5D2F" w14:textId="4CA31BE1">
      <w:pPr>
        <w:pStyle w:val="TOC1"/>
        <w:rPr>
          <w:rFonts w:eastAsiaTheme="minorEastAsia" w:cstheme="minorBidi"/>
          <w:b w:val="0"/>
          <w:bCs w:val="0"/>
          <w:caps w:val="0"/>
          <w:noProof/>
          <w:sz w:val="24"/>
          <w:szCs w:val="24"/>
        </w:rPr>
      </w:pPr>
      <w:hyperlink w:history="1" w:anchor="_Toc112750353">
        <w:r w:rsidRPr="002C25E9" w:rsidR="00073876">
          <w:rPr>
            <w:rStyle w:val="Hyperlink"/>
            <w:noProof/>
          </w:rPr>
          <w:t>Article 61. Résiliation du Marché</w:t>
        </w:r>
        <w:r w:rsidR="00073876">
          <w:rPr>
            <w:noProof/>
            <w:webHidden/>
          </w:rPr>
          <w:tab/>
        </w:r>
        <w:r w:rsidR="00073876">
          <w:rPr>
            <w:noProof/>
            <w:webHidden/>
          </w:rPr>
          <w:fldChar w:fldCharType="begin"/>
        </w:r>
        <w:r w:rsidR="00073876">
          <w:rPr>
            <w:noProof/>
            <w:webHidden/>
          </w:rPr>
          <w:instrText xml:space="preserve"> PAGEREF _Toc112750353 \h </w:instrText>
        </w:r>
        <w:r w:rsidR="00073876">
          <w:rPr>
            <w:noProof/>
            <w:webHidden/>
          </w:rPr>
        </w:r>
        <w:r w:rsidR="00073876">
          <w:rPr>
            <w:noProof/>
            <w:webHidden/>
          </w:rPr>
          <w:fldChar w:fldCharType="separate"/>
        </w:r>
        <w:r w:rsidR="00073876">
          <w:rPr>
            <w:noProof/>
            <w:webHidden/>
          </w:rPr>
          <w:t>124</w:t>
        </w:r>
        <w:r w:rsidR="00073876">
          <w:rPr>
            <w:noProof/>
            <w:webHidden/>
          </w:rPr>
          <w:fldChar w:fldCharType="end"/>
        </w:r>
      </w:hyperlink>
    </w:p>
    <w:p w:rsidR="00073876" w:rsidRDefault="00496AF7" w14:paraId="557F8FF1" w14:textId="22CEE5B4">
      <w:pPr>
        <w:pStyle w:val="TOC2"/>
        <w:rPr>
          <w:rFonts w:eastAsiaTheme="minorEastAsia" w:cstheme="minorBidi"/>
          <w:smallCaps w:val="0"/>
          <w:noProof/>
          <w:sz w:val="24"/>
          <w:szCs w:val="24"/>
        </w:rPr>
      </w:pPr>
      <w:hyperlink w:history="1" w:anchor="_Toc112750354">
        <w:r w:rsidRPr="002C25E9" w:rsidR="00073876">
          <w:rPr>
            <w:rStyle w:val="Hyperlink"/>
            <w:noProof/>
          </w:rPr>
          <w:t>61.1. Principes généraux</w:t>
        </w:r>
        <w:r w:rsidR="00073876">
          <w:rPr>
            <w:noProof/>
            <w:webHidden/>
          </w:rPr>
          <w:tab/>
        </w:r>
        <w:r w:rsidR="00073876">
          <w:rPr>
            <w:noProof/>
            <w:webHidden/>
          </w:rPr>
          <w:fldChar w:fldCharType="begin"/>
        </w:r>
        <w:r w:rsidR="00073876">
          <w:rPr>
            <w:noProof/>
            <w:webHidden/>
          </w:rPr>
          <w:instrText xml:space="preserve"> PAGEREF _Toc112750354 \h </w:instrText>
        </w:r>
        <w:r w:rsidR="00073876">
          <w:rPr>
            <w:noProof/>
            <w:webHidden/>
          </w:rPr>
        </w:r>
        <w:r w:rsidR="00073876">
          <w:rPr>
            <w:noProof/>
            <w:webHidden/>
          </w:rPr>
          <w:fldChar w:fldCharType="separate"/>
        </w:r>
        <w:r w:rsidR="00073876">
          <w:rPr>
            <w:noProof/>
            <w:webHidden/>
          </w:rPr>
          <w:t>124</w:t>
        </w:r>
        <w:r w:rsidR="00073876">
          <w:rPr>
            <w:noProof/>
            <w:webHidden/>
          </w:rPr>
          <w:fldChar w:fldCharType="end"/>
        </w:r>
      </w:hyperlink>
    </w:p>
    <w:p w:rsidR="00073876" w:rsidRDefault="00496AF7" w14:paraId="19C1EF6A" w14:textId="4E2616D7">
      <w:pPr>
        <w:pStyle w:val="TOC2"/>
        <w:rPr>
          <w:rFonts w:eastAsiaTheme="minorEastAsia" w:cstheme="minorBidi"/>
          <w:smallCaps w:val="0"/>
          <w:noProof/>
          <w:sz w:val="24"/>
          <w:szCs w:val="24"/>
        </w:rPr>
      </w:pPr>
      <w:hyperlink w:history="1" w:anchor="_Toc112750355">
        <w:r w:rsidRPr="002C25E9" w:rsidR="00073876">
          <w:rPr>
            <w:rStyle w:val="Hyperlink"/>
            <w:noProof/>
          </w:rPr>
          <w:t>61.2. Résiliation pour évènements extérieurs au Marché</w:t>
        </w:r>
        <w:r w:rsidR="00073876">
          <w:rPr>
            <w:noProof/>
            <w:webHidden/>
          </w:rPr>
          <w:tab/>
        </w:r>
        <w:r w:rsidR="00073876">
          <w:rPr>
            <w:noProof/>
            <w:webHidden/>
          </w:rPr>
          <w:fldChar w:fldCharType="begin"/>
        </w:r>
        <w:r w:rsidR="00073876">
          <w:rPr>
            <w:noProof/>
            <w:webHidden/>
          </w:rPr>
          <w:instrText xml:space="preserve"> PAGEREF _Toc112750355 \h </w:instrText>
        </w:r>
        <w:r w:rsidR="00073876">
          <w:rPr>
            <w:noProof/>
            <w:webHidden/>
          </w:rPr>
        </w:r>
        <w:r w:rsidR="00073876">
          <w:rPr>
            <w:noProof/>
            <w:webHidden/>
          </w:rPr>
          <w:fldChar w:fldCharType="separate"/>
        </w:r>
        <w:r w:rsidR="00073876">
          <w:rPr>
            <w:noProof/>
            <w:webHidden/>
          </w:rPr>
          <w:t>125</w:t>
        </w:r>
        <w:r w:rsidR="00073876">
          <w:rPr>
            <w:noProof/>
            <w:webHidden/>
          </w:rPr>
          <w:fldChar w:fldCharType="end"/>
        </w:r>
      </w:hyperlink>
    </w:p>
    <w:p w:rsidR="00073876" w:rsidRDefault="00496AF7" w14:paraId="400A6756" w14:textId="1157F047">
      <w:pPr>
        <w:pStyle w:val="TOC3"/>
        <w:tabs>
          <w:tab w:val="right" w:leader="dot" w:pos="9062"/>
        </w:tabs>
        <w:rPr>
          <w:rFonts w:eastAsiaTheme="minorEastAsia" w:cstheme="minorBidi"/>
          <w:i w:val="0"/>
          <w:iCs w:val="0"/>
          <w:noProof/>
          <w:sz w:val="24"/>
          <w:szCs w:val="24"/>
        </w:rPr>
      </w:pPr>
      <w:hyperlink w:history="1" w:anchor="_Toc112750356">
        <w:r w:rsidRPr="002C25E9" w:rsidR="00073876">
          <w:rPr>
            <w:rStyle w:val="Hyperlink"/>
            <w:noProof/>
          </w:rPr>
          <w:t>61.2.1. Décès ou incapacité civile du Titulaire</w:t>
        </w:r>
        <w:r w:rsidR="00073876">
          <w:rPr>
            <w:noProof/>
            <w:webHidden/>
          </w:rPr>
          <w:tab/>
        </w:r>
        <w:r w:rsidR="00073876">
          <w:rPr>
            <w:noProof/>
            <w:webHidden/>
          </w:rPr>
          <w:fldChar w:fldCharType="begin"/>
        </w:r>
        <w:r w:rsidR="00073876">
          <w:rPr>
            <w:noProof/>
            <w:webHidden/>
          </w:rPr>
          <w:instrText xml:space="preserve"> PAGEREF _Toc112750356 \h </w:instrText>
        </w:r>
        <w:r w:rsidR="00073876">
          <w:rPr>
            <w:noProof/>
            <w:webHidden/>
          </w:rPr>
        </w:r>
        <w:r w:rsidR="00073876">
          <w:rPr>
            <w:noProof/>
            <w:webHidden/>
          </w:rPr>
          <w:fldChar w:fldCharType="separate"/>
        </w:r>
        <w:r w:rsidR="00073876">
          <w:rPr>
            <w:noProof/>
            <w:webHidden/>
          </w:rPr>
          <w:t>125</w:t>
        </w:r>
        <w:r w:rsidR="00073876">
          <w:rPr>
            <w:noProof/>
            <w:webHidden/>
          </w:rPr>
          <w:fldChar w:fldCharType="end"/>
        </w:r>
      </w:hyperlink>
    </w:p>
    <w:p w:rsidR="00073876" w:rsidRDefault="00496AF7" w14:paraId="6A2B2010" w14:textId="02868173">
      <w:pPr>
        <w:pStyle w:val="TOC3"/>
        <w:tabs>
          <w:tab w:val="right" w:leader="dot" w:pos="9062"/>
        </w:tabs>
        <w:rPr>
          <w:rFonts w:eastAsiaTheme="minorEastAsia" w:cstheme="minorBidi"/>
          <w:i w:val="0"/>
          <w:iCs w:val="0"/>
          <w:noProof/>
          <w:sz w:val="24"/>
          <w:szCs w:val="24"/>
        </w:rPr>
      </w:pPr>
      <w:hyperlink w:history="1" w:anchor="_Toc112750357">
        <w:r w:rsidRPr="002C25E9" w:rsidR="00073876">
          <w:rPr>
            <w:rStyle w:val="Hyperlink"/>
            <w:noProof/>
          </w:rPr>
          <w:t>61.2.2. Sauvegarde, redressement judiciaire ou liquidation judiciaire</w:t>
        </w:r>
        <w:r w:rsidR="00073876">
          <w:rPr>
            <w:noProof/>
            <w:webHidden/>
          </w:rPr>
          <w:tab/>
        </w:r>
        <w:r w:rsidR="00073876">
          <w:rPr>
            <w:noProof/>
            <w:webHidden/>
          </w:rPr>
          <w:fldChar w:fldCharType="begin"/>
        </w:r>
        <w:r w:rsidR="00073876">
          <w:rPr>
            <w:noProof/>
            <w:webHidden/>
          </w:rPr>
          <w:instrText xml:space="preserve"> PAGEREF _Toc112750357 \h </w:instrText>
        </w:r>
        <w:r w:rsidR="00073876">
          <w:rPr>
            <w:noProof/>
            <w:webHidden/>
          </w:rPr>
        </w:r>
        <w:r w:rsidR="00073876">
          <w:rPr>
            <w:noProof/>
            <w:webHidden/>
          </w:rPr>
          <w:fldChar w:fldCharType="separate"/>
        </w:r>
        <w:r w:rsidR="00073876">
          <w:rPr>
            <w:noProof/>
            <w:webHidden/>
          </w:rPr>
          <w:t>125</w:t>
        </w:r>
        <w:r w:rsidR="00073876">
          <w:rPr>
            <w:noProof/>
            <w:webHidden/>
          </w:rPr>
          <w:fldChar w:fldCharType="end"/>
        </w:r>
      </w:hyperlink>
    </w:p>
    <w:p w:rsidR="00073876" w:rsidRDefault="00496AF7" w14:paraId="1379ED24" w14:textId="70709274">
      <w:pPr>
        <w:pStyle w:val="TOC3"/>
        <w:tabs>
          <w:tab w:val="right" w:leader="dot" w:pos="9062"/>
        </w:tabs>
        <w:rPr>
          <w:rFonts w:eastAsiaTheme="minorEastAsia" w:cstheme="minorBidi"/>
          <w:i w:val="0"/>
          <w:iCs w:val="0"/>
          <w:noProof/>
          <w:sz w:val="24"/>
          <w:szCs w:val="24"/>
        </w:rPr>
      </w:pPr>
      <w:hyperlink w:history="1" w:anchor="_Toc112750358">
        <w:r w:rsidRPr="002C25E9" w:rsidR="00073876">
          <w:rPr>
            <w:rStyle w:val="Hyperlink"/>
            <w:noProof/>
          </w:rPr>
          <w:t>61.2.3. Incapacité physique du Titulaire.</w:t>
        </w:r>
        <w:r w:rsidR="00073876">
          <w:rPr>
            <w:noProof/>
            <w:webHidden/>
          </w:rPr>
          <w:tab/>
        </w:r>
        <w:r w:rsidR="00073876">
          <w:rPr>
            <w:noProof/>
            <w:webHidden/>
          </w:rPr>
          <w:fldChar w:fldCharType="begin"/>
        </w:r>
        <w:r w:rsidR="00073876">
          <w:rPr>
            <w:noProof/>
            <w:webHidden/>
          </w:rPr>
          <w:instrText xml:space="preserve"> PAGEREF _Toc112750358 \h </w:instrText>
        </w:r>
        <w:r w:rsidR="00073876">
          <w:rPr>
            <w:noProof/>
            <w:webHidden/>
          </w:rPr>
        </w:r>
        <w:r w:rsidR="00073876">
          <w:rPr>
            <w:noProof/>
            <w:webHidden/>
          </w:rPr>
          <w:fldChar w:fldCharType="separate"/>
        </w:r>
        <w:r w:rsidR="00073876">
          <w:rPr>
            <w:noProof/>
            <w:webHidden/>
          </w:rPr>
          <w:t>125</w:t>
        </w:r>
        <w:r w:rsidR="00073876">
          <w:rPr>
            <w:noProof/>
            <w:webHidden/>
          </w:rPr>
          <w:fldChar w:fldCharType="end"/>
        </w:r>
      </w:hyperlink>
    </w:p>
    <w:p w:rsidR="00073876" w:rsidRDefault="00496AF7" w14:paraId="478B4410" w14:textId="49A8800B">
      <w:pPr>
        <w:pStyle w:val="TOC2"/>
        <w:rPr>
          <w:rFonts w:eastAsiaTheme="minorEastAsia" w:cstheme="minorBidi"/>
          <w:smallCaps w:val="0"/>
          <w:noProof/>
          <w:sz w:val="24"/>
          <w:szCs w:val="24"/>
        </w:rPr>
      </w:pPr>
      <w:hyperlink w:history="1" w:anchor="_Toc112750359">
        <w:r w:rsidRPr="002C25E9" w:rsidR="00073876">
          <w:rPr>
            <w:rStyle w:val="Hyperlink"/>
            <w:noProof/>
          </w:rPr>
          <w:t>61.3. Résiliation du fait du Maître d’Ouvrage</w:t>
        </w:r>
        <w:r w:rsidR="00073876">
          <w:rPr>
            <w:noProof/>
            <w:webHidden/>
          </w:rPr>
          <w:tab/>
        </w:r>
        <w:r w:rsidR="00073876">
          <w:rPr>
            <w:noProof/>
            <w:webHidden/>
          </w:rPr>
          <w:fldChar w:fldCharType="begin"/>
        </w:r>
        <w:r w:rsidR="00073876">
          <w:rPr>
            <w:noProof/>
            <w:webHidden/>
          </w:rPr>
          <w:instrText xml:space="preserve"> PAGEREF _Toc112750359 \h </w:instrText>
        </w:r>
        <w:r w:rsidR="00073876">
          <w:rPr>
            <w:noProof/>
            <w:webHidden/>
          </w:rPr>
        </w:r>
        <w:r w:rsidR="00073876">
          <w:rPr>
            <w:noProof/>
            <w:webHidden/>
          </w:rPr>
          <w:fldChar w:fldCharType="separate"/>
        </w:r>
        <w:r w:rsidR="00073876">
          <w:rPr>
            <w:noProof/>
            <w:webHidden/>
          </w:rPr>
          <w:t>125</w:t>
        </w:r>
        <w:r w:rsidR="00073876">
          <w:rPr>
            <w:noProof/>
            <w:webHidden/>
          </w:rPr>
          <w:fldChar w:fldCharType="end"/>
        </w:r>
      </w:hyperlink>
    </w:p>
    <w:p w:rsidR="00073876" w:rsidRDefault="00496AF7" w14:paraId="44BEE650" w14:textId="52AFDF8F">
      <w:pPr>
        <w:pStyle w:val="TOC3"/>
        <w:tabs>
          <w:tab w:val="right" w:leader="dot" w:pos="9062"/>
        </w:tabs>
        <w:rPr>
          <w:rFonts w:eastAsiaTheme="minorEastAsia" w:cstheme="minorBidi"/>
          <w:i w:val="0"/>
          <w:iCs w:val="0"/>
          <w:noProof/>
          <w:sz w:val="24"/>
          <w:szCs w:val="24"/>
        </w:rPr>
      </w:pPr>
      <w:hyperlink w:history="1" w:anchor="_Toc112750360">
        <w:r w:rsidRPr="002C25E9" w:rsidR="00073876">
          <w:rPr>
            <w:rStyle w:val="Hyperlink"/>
            <w:noProof/>
          </w:rPr>
          <w:t>61.3.1. Résiliation pour Ordre de Service tardif</w:t>
        </w:r>
        <w:r w:rsidR="00073876">
          <w:rPr>
            <w:noProof/>
            <w:webHidden/>
          </w:rPr>
          <w:tab/>
        </w:r>
        <w:r w:rsidR="00073876">
          <w:rPr>
            <w:noProof/>
            <w:webHidden/>
          </w:rPr>
          <w:fldChar w:fldCharType="begin"/>
        </w:r>
        <w:r w:rsidR="00073876">
          <w:rPr>
            <w:noProof/>
            <w:webHidden/>
          </w:rPr>
          <w:instrText xml:space="preserve"> PAGEREF _Toc112750360 \h </w:instrText>
        </w:r>
        <w:r w:rsidR="00073876">
          <w:rPr>
            <w:noProof/>
            <w:webHidden/>
          </w:rPr>
        </w:r>
        <w:r w:rsidR="00073876">
          <w:rPr>
            <w:noProof/>
            <w:webHidden/>
          </w:rPr>
          <w:fldChar w:fldCharType="separate"/>
        </w:r>
        <w:r w:rsidR="00073876">
          <w:rPr>
            <w:noProof/>
            <w:webHidden/>
          </w:rPr>
          <w:t>125</w:t>
        </w:r>
        <w:r w:rsidR="00073876">
          <w:rPr>
            <w:noProof/>
            <w:webHidden/>
          </w:rPr>
          <w:fldChar w:fldCharType="end"/>
        </w:r>
      </w:hyperlink>
    </w:p>
    <w:p w:rsidR="00073876" w:rsidRDefault="00496AF7" w14:paraId="6A96765C" w14:textId="33940587">
      <w:pPr>
        <w:pStyle w:val="TOC3"/>
        <w:tabs>
          <w:tab w:val="right" w:leader="dot" w:pos="9062"/>
        </w:tabs>
        <w:rPr>
          <w:rFonts w:eastAsiaTheme="minorEastAsia" w:cstheme="minorBidi"/>
          <w:i w:val="0"/>
          <w:iCs w:val="0"/>
          <w:noProof/>
          <w:sz w:val="24"/>
          <w:szCs w:val="24"/>
        </w:rPr>
      </w:pPr>
      <w:hyperlink w:history="1" w:anchor="_Toc112750361">
        <w:r w:rsidRPr="002C25E9" w:rsidR="00073876">
          <w:rPr>
            <w:rStyle w:val="Hyperlink"/>
            <w:noProof/>
          </w:rPr>
          <w:t xml:space="preserve">61.3.2. Résiliation après ajournement, suspension ou interruption des </w:t>
        </w:r>
        <w:r w:rsidRPr="002C25E9" w:rsidR="00073876">
          <w:rPr>
            <w:rStyle w:val="Hyperlink"/>
            <w:noProof/>
            <w:lang w:eastAsia="en-US"/>
          </w:rPr>
          <w:t>Actions</w:t>
        </w:r>
        <w:r w:rsidRPr="002C25E9" w:rsidR="00073876">
          <w:rPr>
            <w:rStyle w:val="Hyperlink"/>
            <w:noProof/>
          </w:rPr>
          <w:t xml:space="preserve"> de Rénovation</w:t>
        </w:r>
        <w:r w:rsidR="00073876">
          <w:rPr>
            <w:noProof/>
            <w:webHidden/>
          </w:rPr>
          <w:tab/>
        </w:r>
        <w:r w:rsidR="00073876">
          <w:rPr>
            <w:noProof/>
            <w:webHidden/>
          </w:rPr>
          <w:fldChar w:fldCharType="begin"/>
        </w:r>
        <w:r w:rsidR="00073876">
          <w:rPr>
            <w:noProof/>
            <w:webHidden/>
          </w:rPr>
          <w:instrText xml:space="preserve"> PAGEREF _Toc112750361 \h </w:instrText>
        </w:r>
        <w:r w:rsidR="00073876">
          <w:rPr>
            <w:noProof/>
            <w:webHidden/>
          </w:rPr>
        </w:r>
        <w:r w:rsidR="00073876">
          <w:rPr>
            <w:noProof/>
            <w:webHidden/>
          </w:rPr>
          <w:fldChar w:fldCharType="separate"/>
        </w:r>
        <w:r w:rsidR="00073876">
          <w:rPr>
            <w:noProof/>
            <w:webHidden/>
          </w:rPr>
          <w:t>126</w:t>
        </w:r>
        <w:r w:rsidR="00073876">
          <w:rPr>
            <w:noProof/>
            <w:webHidden/>
          </w:rPr>
          <w:fldChar w:fldCharType="end"/>
        </w:r>
      </w:hyperlink>
    </w:p>
    <w:p w:rsidR="00073876" w:rsidRDefault="00496AF7" w14:paraId="29478575" w14:textId="5FBDD029">
      <w:pPr>
        <w:pStyle w:val="TOC2"/>
        <w:rPr>
          <w:rFonts w:eastAsiaTheme="minorEastAsia" w:cstheme="minorBidi"/>
          <w:smallCaps w:val="0"/>
          <w:noProof/>
          <w:sz w:val="24"/>
          <w:szCs w:val="24"/>
        </w:rPr>
      </w:pPr>
      <w:hyperlink w:history="1" w:anchor="_Toc112750362">
        <w:r w:rsidRPr="002C25E9" w:rsidR="00073876">
          <w:rPr>
            <w:rStyle w:val="Hyperlink"/>
            <w:noProof/>
          </w:rPr>
          <w:t>61.4. Résiliation pour faute du Titulaire</w:t>
        </w:r>
        <w:r w:rsidR="00073876">
          <w:rPr>
            <w:noProof/>
            <w:webHidden/>
          </w:rPr>
          <w:tab/>
        </w:r>
        <w:r w:rsidR="00073876">
          <w:rPr>
            <w:noProof/>
            <w:webHidden/>
          </w:rPr>
          <w:fldChar w:fldCharType="begin"/>
        </w:r>
        <w:r w:rsidR="00073876">
          <w:rPr>
            <w:noProof/>
            <w:webHidden/>
          </w:rPr>
          <w:instrText xml:space="preserve"> PAGEREF _Toc112750362 \h </w:instrText>
        </w:r>
        <w:r w:rsidR="00073876">
          <w:rPr>
            <w:noProof/>
            <w:webHidden/>
          </w:rPr>
        </w:r>
        <w:r w:rsidR="00073876">
          <w:rPr>
            <w:noProof/>
            <w:webHidden/>
          </w:rPr>
          <w:fldChar w:fldCharType="separate"/>
        </w:r>
        <w:r w:rsidR="00073876">
          <w:rPr>
            <w:noProof/>
            <w:webHidden/>
          </w:rPr>
          <w:t>126</w:t>
        </w:r>
        <w:r w:rsidR="00073876">
          <w:rPr>
            <w:noProof/>
            <w:webHidden/>
          </w:rPr>
          <w:fldChar w:fldCharType="end"/>
        </w:r>
      </w:hyperlink>
    </w:p>
    <w:p w:rsidR="00073876" w:rsidRDefault="00496AF7" w14:paraId="37D7B1C5" w14:textId="45CB00E3">
      <w:pPr>
        <w:pStyle w:val="TOC3"/>
        <w:tabs>
          <w:tab w:val="right" w:leader="dot" w:pos="9062"/>
        </w:tabs>
        <w:rPr>
          <w:rFonts w:eastAsiaTheme="minorEastAsia" w:cstheme="minorBidi"/>
          <w:i w:val="0"/>
          <w:iCs w:val="0"/>
          <w:noProof/>
          <w:sz w:val="24"/>
          <w:szCs w:val="24"/>
        </w:rPr>
      </w:pPr>
      <w:hyperlink w:history="1" w:anchor="_Toc112750363">
        <w:r w:rsidRPr="002C25E9" w:rsidR="00073876">
          <w:rPr>
            <w:rStyle w:val="Hyperlink"/>
            <w:noProof/>
          </w:rPr>
          <w:t>61.4.1. Hypothèses de résiliation pour faute</w:t>
        </w:r>
        <w:r w:rsidR="00073876">
          <w:rPr>
            <w:noProof/>
            <w:webHidden/>
          </w:rPr>
          <w:tab/>
        </w:r>
        <w:r w:rsidR="00073876">
          <w:rPr>
            <w:noProof/>
            <w:webHidden/>
          </w:rPr>
          <w:fldChar w:fldCharType="begin"/>
        </w:r>
        <w:r w:rsidR="00073876">
          <w:rPr>
            <w:noProof/>
            <w:webHidden/>
          </w:rPr>
          <w:instrText xml:space="preserve"> PAGEREF _Toc112750363 \h </w:instrText>
        </w:r>
        <w:r w:rsidR="00073876">
          <w:rPr>
            <w:noProof/>
            <w:webHidden/>
          </w:rPr>
        </w:r>
        <w:r w:rsidR="00073876">
          <w:rPr>
            <w:noProof/>
            <w:webHidden/>
          </w:rPr>
          <w:fldChar w:fldCharType="separate"/>
        </w:r>
        <w:r w:rsidR="00073876">
          <w:rPr>
            <w:noProof/>
            <w:webHidden/>
          </w:rPr>
          <w:t>126</w:t>
        </w:r>
        <w:r w:rsidR="00073876">
          <w:rPr>
            <w:noProof/>
            <w:webHidden/>
          </w:rPr>
          <w:fldChar w:fldCharType="end"/>
        </w:r>
      </w:hyperlink>
    </w:p>
    <w:p w:rsidR="00073876" w:rsidRDefault="00496AF7" w14:paraId="68CBAB5B" w14:textId="18E9A55E">
      <w:pPr>
        <w:pStyle w:val="TOC3"/>
        <w:tabs>
          <w:tab w:val="right" w:leader="dot" w:pos="9062"/>
        </w:tabs>
        <w:rPr>
          <w:rFonts w:eastAsiaTheme="minorEastAsia" w:cstheme="minorBidi"/>
          <w:i w:val="0"/>
          <w:iCs w:val="0"/>
          <w:noProof/>
          <w:sz w:val="24"/>
          <w:szCs w:val="24"/>
        </w:rPr>
      </w:pPr>
      <w:hyperlink w:history="1" w:anchor="_Toc112750364">
        <w:r w:rsidRPr="002C25E9" w:rsidR="00073876">
          <w:rPr>
            <w:rStyle w:val="Hyperlink"/>
            <w:noProof/>
          </w:rPr>
          <w:t>61.4.2. Procédure</w:t>
        </w:r>
        <w:r w:rsidR="00073876">
          <w:rPr>
            <w:noProof/>
            <w:webHidden/>
          </w:rPr>
          <w:tab/>
        </w:r>
        <w:r w:rsidR="00073876">
          <w:rPr>
            <w:noProof/>
            <w:webHidden/>
          </w:rPr>
          <w:fldChar w:fldCharType="begin"/>
        </w:r>
        <w:r w:rsidR="00073876">
          <w:rPr>
            <w:noProof/>
            <w:webHidden/>
          </w:rPr>
          <w:instrText xml:space="preserve"> PAGEREF _Toc112750364 \h </w:instrText>
        </w:r>
        <w:r w:rsidR="00073876">
          <w:rPr>
            <w:noProof/>
            <w:webHidden/>
          </w:rPr>
        </w:r>
        <w:r w:rsidR="00073876">
          <w:rPr>
            <w:noProof/>
            <w:webHidden/>
          </w:rPr>
          <w:fldChar w:fldCharType="separate"/>
        </w:r>
        <w:r w:rsidR="00073876">
          <w:rPr>
            <w:noProof/>
            <w:webHidden/>
          </w:rPr>
          <w:t>127</w:t>
        </w:r>
        <w:r w:rsidR="00073876">
          <w:rPr>
            <w:noProof/>
            <w:webHidden/>
          </w:rPr>
          <w:fldChar w:fldCharType="end"/>
        </w:r>
      </w:hyperlink>
    </w:p>
    <w:p w:rsidR="00073876" w:rsidRDefault="00496AF7" w14:paraId="6879A543" w14:textId="191E6519">
      <w:pPr>
        <w:pStyle w:val="TOC3"/>
        <w:tabs>
          <w:tab w:val="right" w:leader="dot" w:pos="9062"/>
        </w:tabs>
        <w:rPr>
          <w:rFonts w:eastAsiaTheme="minorEastAsia" w:cstheme="minorBidi"/>
          <w:i w:val="0"/>
          <w:iCs w:val="0"/>
          <w:noProof/>
          <w:sz w:val="24"/>
          <w:szCs w:val="24"/>
        </w:rPr>
      </w:pPr>
      <w:hyperlink w:history="1" w:anchor="_Toc112750365">
        <w:r w:rsidRPr="002C25E9" w:rsidR="00073876">
          <w:rPr>
            <w:rStyle w:val="Hyperlink"/>
            <w:noProof/>
          </w:rPr>
          <w:t>61.4.3. Conséquences de la résiliation pour faute</w:t>
        </w:r>
        <w:r w:rsidR="00073876">
          <w:rPr>
            <w:noProof/>
            <w:webHidden/>
          </w:rPr>
          <w:tab/>
        </w:r>
        <w:r w:rsidR="00073876">
          <w:rPr>
            <w:noProof/>
            <w:webHidden/>
          </w:rPr>
          <w:fldChar w:fldCharType="begin"/>
        </w:r>
        <w:r w:rsidR="00073876">
          <w:rPr>
            <w:noProof/>
            <w:webHidden/>
          </w:rPr>
          <w:instrText xml:space="preserve"> PAGEREF _Toc112750365 \h </w:instrText>
        </w:r>
        <w:r w:rsidR="00073876">
          <w:rPr>
            <w:noProof/>
            <w:webHidden/>
          </w:rPr>
        </w:r>
        <w:r w:rsidR="00073876">
          <w:rPr>
            <w:noProof/>
            <w:webHidden/>
          </w:rPr>
          <w:fldChar w:fldCharType="separate"/>
        </w:r>
        <w:r w:rsidR="00073876">
          <w:rPr>
            <w:noProof/>
            <w:webHidden/>
          </w:rPr>
          <w:t>127</w:t>
        </w:r>
        <w:r w:rsidR="00073876">
          <w:rPr>
            <w:noProof/>
            <w:webHidden/>
          </w:rPr>
          <w:fldChar w:fldCharType="end"/>
        </w:r>
      </w:hyperlink>
    </w:p>
    <w:p w:rsidR="00073876" w:rsidRDefault="00496AF7" w14:paraId="1DC5E810" w14:textId="682AB774">
      <w:pPr>
        <w:pStyle w:val="TOC2"/>
        <w:rPr>
          <w:rFonts w:eastAsiaTheme="minorEastAsia" w:cstheme="minorBidi"/>
          <w:smallCaps w:val="0"/>
          <w:noProof/>
          <w:sz w:val="24"/>
          <w:szCs w:val="24"/>
        </w:rPr>
      </w:pPr>
      <w:hyperlink w:history="1" w:anchor="_Toc112750366">
        <w:r w:rsidRPr="002C25E9" w:rsidR="00073876">
          <w:rPr>
            <w:rStyle w:val="Hyperlink"/>
            <w:noProof/>
          </w:rPr>
          <w:t>61.5. Résiliation pour motif d’intérêt général</w:t>
        </w:r>
        <w:r w:rsidR="00073876">
          <w:rPr>
            <w:noProof/>
            <w:webHidden/>
          </w:rPr>
          <w:tab/>
        </w:r>
        <w:r w:rsidR="00073876">
          <w:rPr>
            <w:noProof/>
            <w:webHidden/>
          </w:rPr>
          <w:fldChar w:fldCharType="begin"/>
        </w:r>
        <w:r w:rsidR="00073876">
          <w:rPr>
            <w:noProof/>
            <w:webHidden/>
          </w:rPr>
          <w:instrText xml:space="preserve"> PAGEREF _Toc112750366 \h </w:instrText>
        </w:r>
        <w:r w:rsidR="00073876">
          <w:rPr>
            <w:noProof/>
            <w:webHidden/>
          </w:rPr>
        </w:r>
        <w:r w:rsidR="00073876">
          <w:rPr>
            <w:noProof/>
            <w:webHidden/>
          </w:rPr>
          <w:fldChar w:fldCharType="separate"/>
        </w:r>
        <w:r w:rsidR="00073876">
          <w:rPr>
            <w:noProof/>
            <w:webHidden/>
          </w:rPr>
          <w:t>128</w:t>
        </w:r>
        <w:r w:rsidR="00073876">
          <w:rPr>
            <w:noProof/>
            <w:webHidden/>
          </w:rPr>
          <w:fldChar w:fldCharType="end"/>
        </w:r>
      </w:hyperlink>
    </w:p>
    <w:p w:rsidR="00073876" w:rsidRDefault="00496AF7" w14:paraId="4C6476CB" w14:textId="4E272642">
      <w:pPr>
        <w:pStyle w:val="TOC2"/>
        <w:rPr>
          <w:rFonts w:eastAsiaTheme="minorEastAsia" w:cstheme="minorBidi"/>
          <w:smallCaps w:val="0"/>
          <w:noProof/>
          <w:sz w:val="24"/>
          <w:szCs w:val="24"/>
        </w:rPr>
      </w:pPr>
      <w:hyperlink w:history="1" w:anchor="_Toc112750367">
        <w:r w:rsidRPr="002C25E9" w:rsidR="00073876">
          <w:rPr>
            <w:rStyle w:val="Hyperlink"/>
            <w:noProof/>
          </w:rPr>
          <w:t>61.6. Résiliation pour force majeure et imprévision</w:t>
        </w:r>
        <w:r w:rsidR="00073876">
          <w:rPr>
            <w:noProof/>
            <w:webHidden/>
          </w:rPr>
          <w:tab/>
        </w:r>
        <w:r w:rsidR="00073876">
          <w:rPr>
            <w:noProof/>
            <w:webHidden/>
          </w:rPr>
          <w:fldChar w:fldCharType="begin"/>
        </w:r>
        <w:r w:rsidR="00073876">
          <w:rPr>
            <w:noProof/>
            <w:webHidden/>
          </w:rPr>
          <w:instrText xml:space="preserve"> PAGEREF _Toc112750367 \h </w:instrText>
        </w:r>
        <w:r w:rsidR="00073876">
          <w:rPr>
            <w:noProof/>
            <w:webHidden/>
          </w:rPr>
        </w:r>
        <w:r w:rsidR="00073876">
          <w:rPr>
            <w:noProof/>
            <w:webHidden/>
          </w:rPr>
          <w:fldChar w:fldCharType="separate"/>
        </w:r>
        <w:r w:rsidR="00073876">
          <w:rPr>
            <w:noProof/>
            <w:webHidden/>
          </w:rPr>
          <w:t>128</w:t>
        </w:r>
        <w:r w:rsidR="00073876">
          <w:rPr>
            <w:noProof/>
            <w:webHidden/>
          </w:rPr>
          <w:fldChar w:fldCharType="end"/>
        </w:r>
      </w:hyperlink>
    </w:p>
    <w:p w:rsidR="00073876" w:rsidRDefault="00496AF7" w14:paraId="452E2070" w14:textId="7335E0D7">
      <w:pPr>
        <w:pStyle w:val="TOC2"/>
        <w:rPr>
          <w:rFonts w:eastAsiaTheme="minorEastAsia" w:cstheme="minorBidi"/>
          <w:smallCaps w:val="0"/>
          <w:noProof/>
          <w:sz w:val="24"/>
          <w:szCs w:val="24"/>
        </w:rPr>
      </w:pPr>
      <w:hyperlink w:history="1" w:anchor="_Toc112750368">
        <w:r w:rsidRPr="002C25E9" w:rsidR="00073876">
          <w:rPr>
            <w:rStyle w:val="Hyperlink"/>
            <w:noProof/>
          </w:rPr>
          <w:t>61.7. Opérations de liquidation</w:t>
        </w:r>
        <w:r w:rsidR="00073876">
          <w:rPr>
            <w:noProof/>
            <w:webHidden/>
          </w:rPr>
          <w:tab/>
        </w:r>
        <w:r w:rsidR="00073876">
          <w:rPr>
            <w:noProof/>
            <w:webHidden/>
          </w:rPr>
          <w:fldChar w:fldCharType="begin"/>
        </w:r>
        <w:r w:rsidR="00073876">
          <w:rPr>
            <w:noProof/>
            <w:webHidden/>
          </w:rPr>
          <w:instrText xml:space="preserve"> PAGEREF _Toc112750368 \h </w:instrText>
        </w:r>
        <w:r w:rsidR="00073876">
          <w:rPr>
            <w:noProof/>
            <w:webHidden/>
          </w:rPr>
        </w:r>
        <w:r w:rsidR="00073876">
          <w:rPr>
            <w:noProof/>
            <w:webHidden/>
          </w:rPr>
          <w:fldChar w:fldCharType="separate"/>
        </w:r>
        <w:r w:rsidR="00073876">
          <w:rPr>
            <w:noProof/>
            <w:webHidden/>
          </w:rPr>
          <w:t>129</w:t>
        </w:r>
        <w:r w:rsidR="00073876">
          <w:rPr>
            <w:noProof/>
            <w:webHidden/>
          </w:rPr>
          <w:fldChar w:fldCharType="end"/>
        </w:r>
      </w:hyperlink>
    </w:p>
    <w:p w:rsidR="00073876" w:rsidRDefault="00496AF7" w14:paraId="159F4899" w14:textId="0C3B03C2">
      <w:pPr>
        <w:pStyle w:val="TOC3"/>
        <w:tabs>
          <w:tab w:val="right" w:leader="dot" w:pos="9062"/>
        </w:tabs>
        <w:rPr>
          <w:rFonts w:eastAsiaTheme="minorEastAsia" w:cstheme="minorBidi"/>
          <w:i w:val="0"/>
          <w:iCs w:val="0"/>
          <w:noProof/>
          <w:sz w:val="24"/>
          <w:szCs w:val="24"/>
        </w:rPr>
      </w:pPr>
      <w:hyperlink w:history="1" w:anchor="_Toc112750369">
        <w:r w:rsidRPr="002C25E9" w:rsidR="00073876">
          <w:rPr>
            <w:rStyle w:val="Hyperlink"/>
            <w:noProof/>
          </w:rPr>
          <w:t>61.7.1. Mesures d’exécution</w:t>
        </w:r>
        <w:r w:rsidR="00073876">
          <w:rPr>
            <w:noProof/>
            <w:webHidden/>
          </w:rPr>
          <w:tab/>
        </w:r>
        <w:r w:rsidR="00073876">
          <w:rPr>
            <w:noProof/>
            <w:webHidden/>
          </w:rPr>
          <w:fldChar w:fldCharType="begin"/>
        </w:r>
        <w:r w:rsidR="00073876">
          <w:rPr>
            <w:noProof/>
            <w:webHidden/>
          </w:rPr>
          <w:instrText xml:space="preserve"> PAGEREF _Toc112750369 \h </w:instrText>
        </w:r>
        <w:r w:rsidR="00073876">
          <w:rPr>
            <w:noProof/>
            <w:webHidden/>
          </w:rPr>
        </w:r>
        <w:r w:rsidR="00073876">
          <w:rPr>
            <w:noProof/>
            <w:webHidden/>
          </w:rPr>
          <w:fldChar w:fldCharType="separate"/>
        </w:r>
        <w:r w:rsidR="00073876">
          <w:rPr>
            <w:noProof/>
            <w:webHidden/>
          </w:rPr>
          <w:t>129</w:t>
        </w:r>
        <w:r w:rsidR="00073876">
          <w:rPr>
            <w:noProof/>
            <w:webHidden/>
          </w:rPr>
          <w:fldChar w:fldCharType="end"/>
        </w:r>
      </w:hyperlink>
    </w:p>
    <w:p w:rsidR="00073876" w:rsidRDefault="00496AF7" w14:paraId="1AB0DC3E" w14:textId="1561CBBB">
      <w:pPr>
        <w:pStyle w:val="TOC3"/>
        <w:tabs>
          <w:tab w:val="right" w:leader="dot" w:pos="9062"/>
        </w:tabs>
        <w:rPr>
          <w:rFonts w:eastAsiaTheme="minorEastAsia" w:cstheme="minorBidi"/>
          <w:i w:val="0"/>
          <w:iCs w:val="0"/>
          <w:noProof/>
          <w:sz w:val="24"/>
          <w:szCs w:val="24"/>
        </w:rPr>
      </w:pPr>
      <w:hyperlink w:history="1" w:anchor="_Toc112750370">
        <w:r w:rsidRPr="002C25E9" w:rsidR="00073876">
          <w:rPr>
            <w:rStyle w:val="Hyperlink"/>
            <w:noProof/>
          </w:rPr>
          <w:t>61.7.2. Décompte de résiliation</w:t>
        </w:r>
        <w:r w:rsidR="00073876">
          <w:rPr>
            <w:noProof/>
            <w:webHidden/>
          </w:rPr>
          <w:tab/>
        </w:r>
        <w:r w:rsidR="00073876">
          <w:rPr>
            <w:noProof/>
            <w:webHidden/>
          </w:rPr>
          <w:fldChar w:fldCharType="begin"/>
        </w:r>
        <w:r w:rsidR="00073876">
          <w:rPr>
            <w:noProof/>
            <w:webHidden/>
          </w:rPr>
          <w:instrText xml:space="preserve"> PAGEREF _Toc112750370 \h </w:instrText>
        </w:r>
        <w:r w:rsidR="00073876">
          <w:rPr>
            <w:noProof/>
            <w:webHidden/>
          </w:rPr>
        </w:r>
        <w:r w:rsidR="00073876">
          <w:rPr>
            <w:noProof/>
            <w:webHidden/>
          </w:rPr>
          <w:fldChar w:fldCharType="separate"/>
        </w:r>
        <w:r w:rsidR="00073876">
          <w:rPr>
            <w:noProof/>
            <w:webHidden/>
          </w:rPr>
          <w:t>129</w:t>
        </w:r>
        <w:r w:rsidR="00073876">
          <w:rPr>
            <w:noProof/>
            <w:webHidden/>
          </w:rPr>
          <w:fldChar w:fldCharType="end"/>
        </w:r>
      </w:hyperlink>
    </w:p>
    <w:p w:rsidR="00073876" w:rsidRDefault="00496AF7" w14:paraId="0DFDF504" w14:textId="7519706B">
      <w:pPr>
        <w:pStyle w:val="TOC1"/>
        <w:rPr>
          <w:rFonts w:eastAsiaTheme="minorEastAsia" w:cstheme="minorBidi"/>
          <w:b w:val="0"/>
          <w:bCs w:val="0"/>
          <w:caps w:val="0"/>
          <w:noProof/>
          <w:sz w:val="24"/>
          <w:szCs w:val="24"/>
        </w:rPr>
      </w:pPr>
      <w:hyperlink w:history="1" w:anchor="_Toc112750371">
        <w:r w:rsidRPr="002C25E9" w:rsidR="00073876">
          <w:rPr>
            <w:rStyle w:val="Hyperlink"/>
            <w:noProof/>
          </w:rPr>
          <w:t>Article 62. Mesures coercitives</w:t>
        </w:r>
        <w:r w:rsidR="00073876">
          <w:rPr>
            <w:noProof/>
            <w:webHidden/>
          </w:rPr>
          <w:tab/>
        </w:r>
        <w:r w:rsidR="00073876">
          <w:rPr>
            <w:noProof/>
            <w:webHidden/>
          </w:rPr>
          <w:fldChar w:fldCharType="begin"/>
        </w:r>
        <w:r w:rsidR="00073876">
          <w:rPr>
            <w:noProof/>
            <w:webHidden/>
          </w:rPr>
          <w:instrText xml:space="preserve"> PAGEREF _Toc112750371 \h </w:instrText>
        </w:r>
        <w:r w:rsidR="00073876">
          <w:rPr>
            <w:noProof/>
            <w:webHidden/>
          </w:rPr>
        </w:r>
        <w:r w:rsidR="00073876">
          <w:rPr>
            <w:noProof/>
            <w:webHidden/>
          </w:rPr>
          <w:fldChar w:fldCharType="separate"/>
        </w:r>
        <w:r w:rsidR="00073876">
          <w:rPr>
            <w:noProof/>
            <w:webHidden/>
          </w:rPr>
          <w:t>130</w:t>
        </w:r>
        <w:r w:rsidR="00073876">
          <w:rPr>
            <w:noProof/>
            <w:webHidden/>
          </w:rPr>
          <w:fldChar w:fldCharType="end"/>
        </w:r>
      </w:hyperlink>
    </w:p>
    <w:p w:rsidR="00073876" w:rsidRDefault="00496AF7" w14:paraId="62AD60A9" w14:textId="0B6FED1A">
      <w:pPr>
        <w:pStyle w:val="TOC2"/>
        <w:rPr>
          <w:rFonts w:eastAsiaTheme="minorEastAsia" w:cstheme="minorBidi"/>
          <w:smallCaps w:val="0"/>
          <w:noProof/>
          <w:sz w:val="24"/>
          <w:szCs w:val="24"/>
        </w:rPr>
      </w:pPr>
      <w:hyperlink w:history="1" w:anchor="_Toc112750372">
        <w:r w:rsidRPr="002C25E9" w:rsidR="00073876">
          <w:rPr>
            <w:rStyle w:val="Hyperlink"/>
            <w:noProof/>
          </w:rPr>
          <w:t>62.1. Exécution des prestations aux frais et risques du Titulaire</w:t>
        </w:r>
        <w:r w:rsidR="00073876">
          <w:rPr>
            <w:noProof/>
            <w:webHidden/>
          </w:rPr>
          <w:tab/>
        </w:r>
        <w:r w:rsidR="00073876">
          <w:rPr>
            <w:noProof/>
            <w:webHidden/>
          </w:rPr>
          <w:fldChar w:fldCharType="begin"/>
        </w:r>
        <w:r w:rsidR="00073876">
          <w:rPr>
            <w:noProof/>
            <w:webHidden/>
          </w:rPr>
          <w:instrText xml:space="preserve"> PAGEREF _Toc112750372 \h </w:instrText>
        </w:r>
        <w:r w:rsidR="00073876">
          <w:rPr>
            <w:noProof/>
            <w:webHidden/>
          </w:rPr>
        </w:r>
        <w:r w:rsidR="00073876">
          <w:rPr>
            <w:noProof/>
            <w:webHidden/>
          </w:rPr>
          <w:fldChar w:fldCharType="separate"/>
        </w:r>
        <w:r w:rsidR="00073876">
          <w:rPr>
            <w:noProof/>
            <w:webHidden/>
          </w:rPr>
          <w:t>130</w:t>
        </w:r>
        <w:r w:rsidR="00073876">
          <w:rPr>
            <w:noProof/>
            <w:webHidden/>
          </w:rPr>
          <w:fldChar w:fldCharType="end"/>
        </w:r>
      </w:hyperlink>
    </w:p>
    <w:p w:rsidR="00073876" w:rsidRDefault="00496AF7" w14:paraId="306214CD" w14:textId="589B65A5">
      <w:pPr>
        <w:pStyle w:val="TOC3"/>
        <w:tabs>
          <w:tab w:val="right" w:leader="dot" w:pos="9062"/>
        </w:tabs>
        <w:rPr>
          <w:rFonts w:eastAsiaTheme="minorEastAsia" w:cstheme="minorBidi"/>
          <w:i w:val="0"/>
          <w:iCs w:val="0"/>
          <w:noProof/>
          <w:sz w:val="24"/>
          <w:szCs w:val="24"/>
        </w:rPr>
      </w:pPr>
      <w:hyperlink w:history="1" w:anchor="_Toc112750373">
        <w:r w:rsidRPr="002C25E9" w:rsidR="00073876">
          <w:rPr>
            <w:rStyle w:val="Hyperlink"/>
            <w:noProof/>
          </w:rPr>
          <w:t>62.1.1. Exécution des prestations aux frais et risques du Titulaire en cas de manquement aux termes du Marché</w:t>
        </w:r>
        <w:r w:rsidR="00073876">
          <w:rPr>
            <w:noProof/>
            <w:webHidden/>
          </w:rPr>
          <w:tab/>
        </w:r>
        <w:r w:rsidR="00073876">
          <w:rPr>
            <w:noProof/>
            <w:webHidden/>
          </w:rPr>
          <w:fldChar w:fldCharType="begin"/>
        </w:r>
        <w:r w:rsidR="00073876">
          <w:rPr>
            <w:noProof/>
            <w:webHidden/>
          </w:rPr>
          <w:instrText xml:space="preserve"> PAGEREF _Toc112750373 \h </w:instrText>
        </w:r>
        <w:r w:rsidR="00073876">
          <w:rPr>
            <w:noProof/>
            <w:webHidden/>
          </w:rPr>
        </w:r>
        <w:r w:rsidR="00073876">
          <w:rPr>
            <w:noProof/>
            <w:webHidden/>
          </w:rPr>
          <w:fldChar w:fldCharType="separate"/>
        </w:r>
        <w:r w:rsidR="00073876">
          <w:rPr>
            <w:noProof/>
            <w:webHidden/>
          </w:rPr>
          <w:t>130</w:t>
        </w:r>
        <w:r w:rsidR="00073876">
          <w:rPr>
            <w:noProof/>
            <w:webHidden/>
          </w:rPr>
          <w:fldChar w:fldCharType="end"/>
        </w:r>
      </w:hyperlink>
    </w:p>
    <w:p w:rsidR="00073876" w:rsidRDefault="00496AF7" w14:paraId="3DC4DB68" w14:textId="32AF38E6">
      <w:pPr>
        <w:pStyle w:val="TOC3"/>
        <w:tabs>
          <w:tab w:val="right" w:leader="dot" w:pos="9062"/>
        </w:tabs>
        <w:rPr>
          <w:rFonts w:eastAsiaTheme="minorEastAsia" w:cstheme="minorBidi"/>
          <w:i w:val="0"/>
          <w:iCs w:val="0"/>
          <w:noProof/>
          <w:sz w:val="24"/>
          <w:szCs w:val="24"/>
        </w:rPr>
      </w:pPr>
      <w:hyperlink w:history="1" w:anchor="_Toc112750374">
        <w:r w:rsidRPr="002C25E9" w:rsidR="00073876">
          <w:rPr>
            <w:rStyle w:val="Hyperlink"/>
            <w:noProof/>
          </w:rPr>
          <w:t>62.1.2. Exécution des prestations aux frais et risques du Titulaire en cas de résiliation du Marché pour faute du Titulaire</w:t>
        </w:r>
        <w:r w:rsidR="00073876">
          <w:rPr>
            <w:noProof/>
            <w:webHidden/>
          </w:rPr>
          <w:tab/>
        </w:r>
        <w:r w:rsidR="00073876">
          <w:rPr>
            <w:noProof/>
            <w:webHidden/>
          </w:rPr>
          <w:fldChar w:fldCharType="begin"/>
        </w:r>
        <w:r w:rsidR="00073876">
          <w:rPr>
            <w:noProof/>
            <w:webHidden/>
          </w:rPr>
          <w:instrText xml:space="preserve"> PAGEREF _Toc112750374 \h </w:instrText>
        </w:r>
        <w:r w:rsidR="00073876">
          <w:rPr>
            <w:noProof/>
            <w:webHidden/>
          </w:rPr>
        </w:r>
        <w:r w:rsidR="00073876">
          <w:rPr>
            <w:noProof/>
            <w:webHidden/>
          </w:rPr>
          <w:fldChar w:fldCharType="separate"/>
        </w:r>
        <w:r w:rsidR="00073876">
          <w:rPr>
            <w:noProof/>
            <w:webHidden/>
          </w:rPr>
          <w:t>131</w:t>
        </w:r>
        <w:r w:rsidR="00073876">
          <w:rPr>
            <w:noProof/>
            <w:webHidden/>
          </w:rPr>
          <w:fldChar w:fldCharType="end"/>
        </w:r>
      </w:hyperlink>
    </w:p>
    <w:p w:rsidR="00073876" w:rsidRDefault="00496AF7" w14:paraId="442203F1" w14:textId="6E3AFC05">
      <w:pPr>
        <w:pStyle w:val="TOC3"/>
        <w:tabs>
          <w:tab w:val="right" w:leader="dot" w:pos="9062"/>
        </w:tabs>
        <w:rPr>
          <w:rFonts w:eastAsiaTheme="minorEastAsia" w:cstheme="minorBidi"/>
          <w:i w:val="0"/>
          <w:iCs w:val="0"/>
          <w:noProof/>
          <w:sz w:val="24"/>
          <w:szCs w:val="24"/>
        </w:rPr>
      </w:pPr>
      <w:hyperlink w:history="1" w:anchor="_Toc112750375">
        <w:r w:rsidRPr="002C25E9" w:rsidR="00073876">
          <w:rPr>
            <w:rStyle w:val="Hyperlink"/>
            <w:noProof/>
          </w:rPr>
          <w:t>62.1.3. Conséquences de l’exécution des prestations aux frais et risques du Titulaire</w:t>
        </w:r>
        <w:r w:rsidR="00073876">
          <w:rPr>
            <w:noProof/>
            <w:webHidden/>
          </w:rPr>
          <w:tab/>
        </w:r>
        <w:r w:rsidR="00073876">
          <w:rPr>
            <w:noProof/>
            <w:webHidden/>
          </w:rPr>
          <w:fldChar w:fldCharType="begin"/>
        </w:r>
        <w:r w:rsidR="00073876">
          <w:rPr>
            <w:noProof/>
            <w:webHidden/>
          </w:rPr>
          <w:instrText xml:space="preserve"> PAGEREF _Toc112750375 \h </w:instrText>
        </w:r>
        <w:r w:rsidR="00073876">
          <w:rPr>
            <w:noProof/>
            <w:webHidden/>
          </w:rPr>
        </w:r>
        <w:r w:rsidR="00073876">
          <w:rPr>
            <w:noProof/>
            <w:webHidden/>
          </w:rPr>
          <w:fldChar w:fldCharType="separate"/>
        </w:r>
        <w:r w:rsidR="00073876">
          <w:rPr>
            <w:noProof/>
            <w:webHidden/>
          </w:rPr>
          <w:t>131</w:t>
        </w:r>
        <w:r w:rsidR="00073876">
          <w:rPr>
            <w:noProof/>
            <w:webHidden/>
          </w:rPr>
          <w:fldChar w:fldCharType="end"/>
        </w:r>
      </w:hyperlink>
    </w:p>
    <w:p w:rsidR="00073876" w:rsidRDefault="00496AF7" w14:paraId="67FE0240" w14:textId="14A07C4F">
      <w:pPr>
        <w:pStyle w:val="TOC2"/>
        <w:rPr>
          <w:rFonts w:eastAsiaTheme="minorEastAsia" w:cstheme="minorBidi"/>
          <w:smallCaps w:val="0"/>
          <w:noProof/>
          <w:sz w:val="24"/>
          <w:szCs w:val="24"/>
        </w:rPr>
      </w:pPr>
      <w:hyperlink w:history="1" w:anchor="_Toc112750376">
        <w:r w:rsidRPr="002C25E9" w:rsidR="00073876">
          <w:rPr>
            <w:rStyle w:val="Hyperlink"/>
            <w:noProof/>
          </w:rPr>
          <w:t>62.2. Titulaire constitué sous la forme d’un groupement conjoint avec Mandataire solidaire</w:t>
        </w:r>
        <w:r w:rsidR="00073876">
          <w:rPr>
            <w:noProof/>
            <w:webHidden/>
          </w:rPr>
          <w:tab/>
        </w:r>
        <w:r w:rsidR="00073876">
          <w:rPr>
            <w:noProof/>
            <w:webHidden/>
          </w:rPr>
          <w:fldChar w:fldCharType="begin"/>
        </w:r>
        <w:r w:rsidR="00073876">
          <w:rPr>
            <w:noProof/>
            <w:webHidden/>
          </w:rPr>
          <w:instrText xml:space="preserve"> PAGEREF _Toc112750376 \h </w:instrText>
        </w:r>
        <w:r w:rsidR="00073876">
          <w:rPr>
            <w:noProof/>
            <w:webHidden/>
          </w:rPr>
        </w:r>
        <w:r w:rsidR="00073876">
          <w:rPr>
            <w:noProof/>
            <w:webHidden/>
          </w:rPr>
          <w:fldChar w:fldCharType="separate"/>
        </w:r>
        <w:r w:rsidR="00073876">
          <w:rPr>
            <w:noProof/>
            <w:webHidden/>
          </w:rPr>
          <w:t>131</w:t>
        </w:r>
        <w:r w:rsidR="00073876">
          <w:rPr>
            <w:noProof/>
            <w:webHidden/>
          </w:rPr>
          <w:fldChar w:fldCharType="end"/>
        </w:r>
      </w:hyperlink>
    </w:p>
    <w:p w:rsidR="00073876" w:rsidRDefault="00496AF7" w14:paraId="16A938F4" w14:textId="4B6B5279">
      <w:pPr>
        <w:pStyle w:val="TOC3"/>
        <w:tabs>
          <w:tab w:val="right" w:leader="dot" w:pos="9062"/>
        </w:tabs>
        <w:rPr>
          <w:rFonts w:eastAsiaTheme="minorEastAsia" w:cstheme="minorBidi"/>
          <w:i w:val="0"/>
          <w:iCs w:val="0"/>
          <w:noProof/>
          <w:sz w:val="24"/>
          <w:szCs w:val="24"/>
        </w:rPr>
      </w:pPr>
      <w:hyperlink w:history="1" w:anchor="_Toc112750377">
        <w:r w:rsidRPr="002C25E9" w:rsidR="00073876">
          <w:rPr>
            <w:rStyle w:val="Hyperlink"/>
            <w:noProof/>
          </w:rPr>
          <w:t>62.2.1. Défaillance d’un membre du groupement</w:t>
        </w:r>
        <w:r w:rsidR="00073876">
          <w:rPr>
            <w:noProof/>
            <w:webHidden/>
          </w:rPr>
          <w:tab/>
        </w:r>
        <w:r w:rsidR="00073876">
          <w:rPr>
            <w:noProof/>
            <w:webHidden/>
          </w:rPr>
          <w:fldChar w:fldCharType="begin"/>
        </w:r>
        <w:r w:rsidR="00073876">
          <w:rPr>
            <w:noProof/>
            <w:webHidden/>
          </w:rPr>
          <w:instrText xml:space="preserve"> PAGEREF _Toc112750377 \h </w:instrText>
        </w:r>
        <w:r w:rsidR="00073876">
          <w:rPr>
            <w:noProof/>
            <w:webHidden/>
          </w:rPr>
        </w:r>
        <w:r w:rsidR="00073876">
          <w:rPr>
            <w:noProof/>
            <w:webHidden/>
          </w:rPr>
          <w:fldChar w:fldCharType="separate"/>
        </w:r>
        <w:r w:rsidR="00073876">
          <w:rPr>
            <w:noProof/>
            <w:webHidden/>
          </w:rPr>
          <w:t>131</w:t>
        </w:r>
        <w:r w:rsidR="00073876">
          <w:rPr>
            <w:noProof/>
            <w:webHidden/>
          </w:rPr>
          <w:fldChar w:fldCharType="end"/>
        </w:r>
      </w:hyperlink>
    </w:p>
    <w:p w:rsidR="00073876" w:rsidRDefault="00496AF7" w14:paraId="74FAAB19" w14:textId="301CED8A">
      <w:pPr>
        <w:pStyle w:val="TOC3"/>
        <w:tabs>
          <w:tab w:val="right" w:leader="dot" w:pos="9062"/>
        </w:tabs>
        <w:rPr>
          <w:rFonts w:eastAsiaTheme="minorEastAsia" w:cstheme="minorBidi"/>
          <w:i w:val="0"/>
          <w:iCs w:val="0"/>
          <w:noProof/>
          <w:sz w:val="24"/>
          <w:szCs w:val="24"/>
        </w:rPr>
      </w:pPr>
      <w:hyperlink w:history="1" w:anchor="_Toc112750378">
        <w:r w:rsidRPr="002C25E9" w:rsidR="00073876">
          <w:rPr>
            <w:rStyle w:val="Hyperlink"/>
            <w:noProof/>
          </w:rPr>
          <w:t>62.2.2. Défaillance du Mandataire du groupement dans son rôle de Mandataire</w:t>
        </w:r>
        <w:r w:rsidR="00073876">
          <w:rPr>
            <w:noProof/>
            <w:webHidden/>
          </w:rPr>
          <w:tab/>
        </w:r>
        <w:r w:rsidR="00073876">
          <w:rPr>
            <w:noProof/>
            <w:webHidden/>
          </w:rPr>
          <w:fldChar w:fldCharType="begin"/>
        </w:r>
        <w:r w:rsidR="00073876">
          <w:rPr>
            <w:noProof/>
            <w:webHidden/>
          </w:rPr>
          <w:instrText xml:space="preserve"> PAGEREF _Toc112750378 \h </w:instrText>
        </w:r>
        <w:r w:rsidR="00073876">
          <w:rPr>
            <w:noProof/>
            <w:webHidden/>
          </w:rPr>
        </w:r>
        <w:r w:rsidR="00073876">
          <w:rPr>
            <w:noProof/>
            <w:webHidden/>
          </w:rPr>
          <w:fldChar w:fldCharType="separate"/>
        </w:r>
        <w:r w:rsidR="00073876">
          <w:rPr>
            <w:noProof/>
            <w:webHidden/>
          </w:rPr>
          <w:t>132</w:t>
        </w:r>
        <w:r w:rsidR="00073876">
          <w:rPr>
            <w:noProof/>
            <w:webHidden/>
          </w:rPr>
          <w:fldChar w:fldCharType="end"/>
        </w:r>
      </w:hyperlink>
    </w:p>
    <w:p w:rsidR="00073876" w:rsidRDefault="00496AF7" w14:paraId="4F82E2B4" w14:textId="64F6C3AE">
      <w:pPr>
        <w:pStyle w:val="TOC3"/>
        <w:tabs>
          <w:tab w:val="right" w:leader="dot" w:pos="9062"/>
        </w:tabs>
        <w:rPr>
          <w:rFonts w:eastAsiaTheme="minorEastAsia" w:cstheme="minorBidi"/>
          <w:i w:val="0"/>
          <w:iCs w:val="0"/>
          <w:noProof/>
          <w:sz w:val="24"/>
          <w:szCs w:val="24"/>
        </w:rPr>
      </w:pPr>
      <w:hyperlink w:history="1" w:anchor="_Toc112750379">
        <w:r w:rsidRPr="002C25E9" w:rsidR="00073876">
          <w:rPr>
            <w:rStyle w:val="Hyperlink"/>
            <w:noProof/>
          </w:rPr>
          <w:t>62.2.3. Défaillance du Mandataire du groupement dans l’exécution de ses prestations</w:t>
        </w:r>
        <w:r w:rsidR="00073876">
          <w:rPr>
            <w:noProof/>
            <w:webHidden/>
          </w:rPr>
          <w:tab/>
        </w:r>
        <w:r w:rsidR="00073876">
          <w:rPr>
            <w:noProof/>
            <w:webHidden/>
          </w:rPr>
          <w:fldChar w:fldCharType="begin"/>
        </w:r>
        <w:r w:rsidR="00073876">
          <w:rPr>
            <w:noProof/>
            <w:webHidden/>
          </w:rPr>
          <w:instrText xml:space="preserve"> PAGEREF _Toc112750379 \h </w:instrText>
        </w:r>
        <w:r w:rsidR="00073876">
          <w:rPr>
            <w:noProof/>
            <w:webHidden/>
          </w:rPr>
        </w:r>
        <w:r w:rsidR="00073876">
          <w:rPr>
            <w:noProof/>
            <w:webHidden/>
          </w:rPr>
          <w:fldChar w:fldCharType="separate"/>
        </w:r>
        <w:r w:rsidR="00073876">
          <w:rPr>
            <w:noProof/>
            <w:webHidden/>
          </w:rPr>
          <w:t>132</w:t>
        </w:r>
        <w:r w:rsidR="00073876">
          <w:rPr>
            <w:noProof/>
            <w:webHidden/>
          </w:rPr>
          <w:fldChar w:fldCharType="end"/>
        </w:r>
      </w:hyperlink>
    </w:p>
    <w:p w:rsidR="00073876" w:rsidRDefault="00496AF7" w14:paraId="6B4000B5" w14:textId="31AF2608">
      <w:pPr>
        <w:pStyle w:val="TOC1"/>
        <w:rPr>
          <w:rFonts w:eastAsiaTheme="minorEastAsia" w:cstheme="minorBidi"/>
          <w:b w:val="0"/>
          <w:bCs w:val="0"/>
          <w:caps w:val="0"/>
          <w:noProof/>
          <w:sz w:val="24"/>
          <w:szCs w:val="24"/>
        </w:rPr>
      </w:pPr>
      <w:hyperlink w:history="1" w:anchor="_Toc112750380">
        <w:r w:rsidRPr="002C25E9" w:rsidR="00073876">
          <w:rPr>
            <w:rStyle w:val="Hyperlink"/>
            <w:noProof/>
          </w:rPr>
          <w:t>Article 63. Ajournement et interruption des Actions de Rénovation</w:t>
        </w:r>
        <w:r w:rsidR="00073876">
          <w:rPr>
            <w:noProof/>
            <w:webHidden/>
          </w:rPr>
          <w:tab/>
        </w:r>
        <w:r w:rsidR="00073876">
          <w:rPr>
            <w:noProof/>
            <w:webHidden/>
          </w:rPr>
          <w:fldChar w:fldCharType="begin"/>
        </w:r>
        <w:r w:rsidR="00073876">
          <w:rPr>
            <w:noProof/>
            <w:webHidden/>
          </w:rPr>
          <w:instrText xml:space="preserve"> PAGEREF _Toc112750380 \h </w:instrText>
        </w:r>
        <w:r w:rsidR="00073876">
          <w:rPr>
            <w:noProof/>
            <w:webHidden/>
          </w:rPr>
        </w:r>
        <w:r w:rsidR="00073876">
          <w:rPr>
            <w:noProof/>
            <w:webHidden/>
          </w:rPr>
          <w:fldChar w:fldCharType="separate"/>
        </w:r>
        <w:r w:rsidR="00073876">
          <w:rPr>
            <w:noProof/>
            <w:webHidden/>
          </w:rPr>
          <w:t>133</w:t>
        </w:r>
        <w:r w:rsidR="00073876">
          <w:rPr>
            <w:noProof/>
            <w:webHidden/>
          </w:rPr>
          <w:fldChar w:fldCharType="end"/>
        </w:r>
      </w:hyperlink>
    </w:p>
    <w:p w:rsidR="00073876" w:rsidRDefault="00496AF7" w14:paraId="1168207C" w14:textId="2F17B4A6">
      <w:pPr>
        <w:pStyle w:val="TOC2"/>
        <w:rPr>
          <w:rFonts w:eastAsiaTheme="minorEastAsia" w:cstheme="minorBidi"/>
          <w:smallCaps w:val="0"/>
          <w:noProof/>
          <w:sz w:val="24"/>
          <w:szCs w:val="24"/>
        </w:rPr>
      </w:pPr>
      <w:hyperlink w:history="1" w:anchor="_Toc112750381">
        <w:r w:rsidRPr="002C25E9" w:rsidR="00073876">
          <w:rPr>
            <w:rStyle w:val="Hyperlink"/>
            <w:noProof/>
          </w:rPr>
          <w:t xml:space="preserve">63.1. Ajournement des </w:t>
        </w:r>
        <w:r w:rsidRPr="002C25E9" w:rsidR="00073876">
          <w:rPr>
            <w:rStyle w:val="Hyperlink"/>
            <w:noProof/>
            <w:lang w:eastAsia="en-US"/>
          </w:rPr>
          <w:t>Actions</w:t>
        </w:r>
        <w:r w:rsidRPr="002C25E9" w:rsidR="00073876">
          <w:rPr>
            <w:rStyle w:val="Hyperlink"/>
            <w:noProof/>
          </w:rPr>
          <w:t xml:space="preserve"> de Rénovation</w:t>
        </w:r>
        <w:r w:rsidR="00073876">
          <w:rPr>
            <w:noProof/>
            <w:webHidden/>
          </w:rPr>
          <w:tab/>
        </w:r>
        <w:r w:rsidR="00073876">
          <w:rPr>
            <w:noProof/>
            <w:webHidden/>
          </w:rPr>
          <w:fldChar w:fldCharType="begin"/>
        </w:r>
        <w:r w:rsidR="00073876">
          <w:rPr>
            <w:noProof/>
            <w:webHidden/>
          </w:rPr>
          <w:instrText xml:space="preserve"> PAGEREF _Toc112750381 \h </w:instrText>
        </w:r>
        <w:r w:rsidR="00073876">
          <w:rPr>
            <w:noProof/>
            <w:webHidden/>
          </w:rPr>
        </w:r>
        <w:r w:rsidR="00073876">
          <w:rPr>
            <w:noProof/>
            <w:webHidden/>
          </w:rPr>
          <w:fldChar w:fldCharType="separate"/>
        </w:r>
        <w:r w:rsidR="00073876">
          <w:rPr>
            <w:noProof/>
            <w:webHidden/>
          </w:rPr>
          <w:t>133</w:t>
        </w:r>
        <w:r w:rsidR="00073876">
          <w:rPr>
            <w:noProof/>
            <w:webHidden/>
          </w:rPr>
          <w:fldChar w:fldCharType="end"/>
        </w:r>
      </w:hyperlink>
    </w:p>
    <w:p w:rsidR="00073876" w:rsidRDefault="00496AF7" w14:paraId="62B2EAEB" w14:textId="54931DC1">
      <w:pPr>
        <w:pStyle w:val="TOC2"/>
        <w:rPr>
          <w:rFonts w:eastAsiaTheme="minorEastAsia" w:cstheme="minorBidi"/>
          <w:smallCaps w:val="0"/>
          <w:noProof/>
          <w:sz w:val="24"/>
          <w:szCs w:val="24"/>
        </w:rPr>
      </w:pPr>
      <w:hyperlink w:history="1" w:anchor="_Toc112750382">
        <w:r w:rsidRPr="002C25E9" w:rsidR="00073876">
          <w:rPr>
            <w:rStyle w:val="Hyperlink"/>
            <w:noProof/>
          </w:rPr>
          <w:t xml:space="preserve">63.2. Interruption des </w:t>
        </w:r>
        <w:r w:rsidRPr="002C25E9" w:rsidR="00073876">
          <w:rPr>
            <w:rStyle w:val="Hyperlink"/>
            <w:noProof/>
            <w:lang w:eastAsia="en-US"/>
          </w:rPr>
          <w:t>Actions</w:t>
        </w:r>
        <w:r w:rsidRPr="002C25E9" w:rsidR="00073876">
          <w:rPr>
            <w:rStyle w:val="Hyperlink"/>
            <w:noProof/>
          </w:rPr>
          <w:t xml:space="preserve"> de Rénovation pour retard de paiement</w:t>
        </w:r>
        <w:r w:rsidR="00073876">
          <w:rPr>
            <w:noProof/>
            <w:webHidden/>
          </w:rPr>
          <w:tab/>
        </w:r>
        <w:r w:rsidR="00073876">
          <w:rPr>
            <w:noProof/>
            <w:webHidden/>
          </w:rPr>
          <w:fldChar w:fldCharType="begin"/>
        </w:r>
        <w:r w:rsidR="00073876">
          <w:rPr>
            <w:noProof/>
            <w:webHidden/>
          </w:rPr>
          <w:instrText xml:space="preserve"> PAGEREF _Toc112750382 \h </w:instrText>
        </w:r>
        <w:r w:rsidR="00073876">
          <w:rPr>
            <w:noProof/>
            <w:webHidden/>
          </w:rPr>
        </w:r>
        <w:r w:rsidR="00073876">
          <w:rPr>
            <w:noProof/>
            <w:webHidden/>
          </w:rPr>
          <w:fldChar w:fldCharType="separate"/>
        </w:r>
        <w:r w:rsidR="00073876">
          <w:rPr>
            <w:noProof/>
            <w:webHidden/>
          </w:rPr>
          <w:t>133</w:t>
        </w:r>
        <w:r w:rsidR="00073876">
          <w:rPr>
            <w:noProof/>
            <w:webHidden/>
          </w:rPr>
          <w:fldChar w:fldCharType="end"/>
        </w:r>
      </w:hyperlink>
    </w:p>
    <w:p w:rsidR="00073876" w:rsidRDefault="00496AF7" w14:paraId="04EB2A38" w14:textId="5433308D">
      <w:pPr>
        <w:pStyle w:val="TOC2"/>
        <w:rPr>
          <w:rFonts w:eastAsiaTheme="minorEastAsia" w:cstheme="minorBidi"/>
          <w:smallCaps w:val="0"/>
          <w:noProof/>
          <w:sz w:val="24"/>
          <w:szCs w:val="24"/>
        </w:rPr>
      </w:pPr>
      <w:hyperlink w:history="1" w:anchor="_Toc112750383">
        <w:r w:rsidRPr="002C25E9" w:rsidR="00073876">
          <w:rPr>
            <w:rStyle w:val="Hyperlink"/>
            <w:noProof/>
          </w:rPr>
          <w:t>63.3. Suspension des prestations en cas de circonstances imprévisibles</w:t>
        </w:r>
        <w:r w:rsidR="00073876">
          <w:rPr>
            <w:noProof/>
            <w:webHidden/>
          </w:rPr>
          <w:tab/>
        </w:r>
        <w:r w:rsidR="00073876">
          <w:rPr>
            <w:noProof/>
            <w:webHidden/>
          </w:rPr>
          <w:fldChar w:fldCharType="begin"/>
        </w:r>
        <w:r w:rsidR="00073876">
          <w:rPr>
            <w:noProof/>
            <w:webHidden/>
          </w:rPr>
          <w:instrText xml:space="preserve"> PAGEREF _Toc112750383 \h </w:instrText>
        </w:r>
        <w:r w:rsidR="00073876">
          <w:rPr>
            <w:noProof/>
            <w:webHidden/>
          </w:rPr>
        </w:r>
        <w:r w:rsidR="00073876">
          <w:rPr>
            <w:noProof/>
            <w:webHidden/>
          </w:rPr>
          <w:fldChar w:fldCharType="separate"/>
        </w:r>
        <w:r w:rsidR="00073876">
          <w:rPr>
            <w:noProof/>
            <w:webHidden/>
          </w:rPr>
          <w:t>133</w:t>
        </w:r>
        <w:r w:rsidR="00073876">
          <w:rPr>
            <w:noProof/>
            <w:webHidden/>
          </w:rPr>
          <w:fldChar w:fldCharType="end"/>
        </w:r>
      </w:hyperlink>
    </w:p>
    <w:p w:rsidR="00073876" w:rsidRDefault="00496AF7" w14:paraId="4CBF4896" w14:textId="3B693288">
      <w:pPr>
        <w:pStyle w:val="TOC1"/>
        <w:rPr>
          <w:rFonts w:eastAsiaTheme="minorEastAsia" w:cstheme="minorBidi"/>
          <w:b w:val="0"/>
          <w:bCs w:val="0"/>
          <w:caps w:val="0"/>
          <w:noProof/>
          <w:sz w:val="24"/>
          <w:szCs w:val="24"/>
        </w:rPr>
      </w:pPr>
      <w:hyperlink w:history="1" w:anchor="_Toc112750384">
        <w:r w:rsidRPr="002C25E9" w:rsidR="00073876">
          <w:rPr>
            <w:rStyle w:val="Hyperlink"/>
            <w:noProof/>
          </w:rPr>
          <w:t>Article 64. Règlement des différends entre les Parties</w:t>
        </w:r>
        <w:r w:rsidR="00073876">
          <w:rPr>
            <w:noProof/>
            <w:webHidden/>
          </w:rPr>
          <w:tab/>
        </w:r>
        <w:r w:rsidR="00073876">
          <w:rPr>
            <w:noProof/>
            <w:webHidden/>
          </w:rPr>
          <w:fldChar w:fldCharType="begin"/>
        </w:r>
        <w:r w:rsidR="00073876">
          <w:rPr>
            <w:noProof/>
            <w:webHidden/>
          </w:rPr>
          <w:instrText xml:space="preserve"> PAGEREF _Toc112750384 \h </w:instrText>
        </w:r>
        <w:r w:rsidR="00073876">
          <w:rPr>
            <w:noProof/>
            <w:webHidden/>
          </w:rPr>
        </w:r>
        <w:r w:rsidR="00073876">
          <w:rPr>
            <w:noProof/>
            <w:webHidden/>
          </w:rPr>
          <w:fldChar w:fldCharType="separate"/>
        </w:r>
        <w:r w:rsidR="00073876">
          <w:rPr>
            <w:noProof/>
            <w:webHidden/>
          </w:rPr>
          <w:t>134</w:t>
        </w:r>
        <w:r w:rsidR="00073876">
          <w:rPr>
            <w:noProof/>
            <w:webHidden/>
          </w:rPr>
          <w:fldChar w:fldCharType="end"/>
        </w:r>
      </w:hyperlink>
    </w:p>
    <w:p w:rsidR="00073876" w:rsidRDefault="00496AF7" w14:paraId="61507CB4" w14:textId="0324EB49">
      <w:pPr>
        <w:pStyle w:val="TOC2"/>
        <w:rPr>
          <w:rFonts w:eastAsiaTheme="minorEastAsia" w:cstheme="minorBidi"/>
          <w:smallCaps w:val="0"/>
          <w:noProof/>
          <w:sz w:val="24"/>
          <w:szCs w:val="24"/>
        </w:rPr>
      </w:pPr>
      <w:hyperlink w:history="1" w:anchor="_Toc112750385">
        <w:r w:rsidRPr="002C25E9" w:rsidR="00073876">
          <w:rPr>
            <w:rStyle w:val="Hyperlink"/>
            <w:noProof/>
          </w:rPr>
          <w:t>64.1. Mémoire en réclamation</w:t>
        </w:r>
        <w:r w:rsidR="00073876">
          <w:rPr>
            <w:noProof/>
            <w:webHidden/>
          </w:rPr>
          <w:tab/>
        </w:r>
        <w:r w:rsidR="00073876">
          <w:rPr>
            <w:noProof/>
            <w:webHidden/>
          </w:rPr>
          <w:fldChar w:fldCharType="begin"/>
        </w:r>
        <w:r w:rsidR="00073876">
          <w:rPr>
            <w:noProof/>
            <w:webHidden/>
          </w:rPr>
          <w:instrText xml:space="preserve"> PAGEREF _Toc112750385 \h </w:instrText>
        </w:r>
        <w:r w:rsidR="00073876">
          <w:rPr>
            <w:noProof/>
            <w:webHidden/>
          </w:rPr>
        </w:r>
        <w:r w:rsidR="00073876">
          <w:rPr>
            <w:noProof/>
            <w:webHidden/>
          </w:rPr>
          <w:fldChar w:fldCharType="separate"/>
        </w:r>
        <w:r w:rsidR="00073876">
          <w:rPr>
            <w:noProof/>
            <w:webHidden/>
          </w:rPr>
          <w:t>134</w:t>
        </w:r>
        <w:r w:rsidR="00073876">
          <w:rPr>
            <w:noProof/>
            <w:webHidden/>
          </w:rPr>
          <w:fldChar w:fldCharType="end"/>
        </w:r>
      </w:hyperlink>
    </w:p>
    <w:p w:rsidR="00073876" w:rsidRDefault="00496AF7" w14:paraId="67CCF9E7" w14:textId="041D7AD0">
      <w:pPr>
        <w:pStyle w:val="TOC2"/>
        <w:rPr>
          <w:rFonts w:eastAsiaTheme="minorEastAsia" w:cstheme="minorBidi"/>
          <w:smallCaps w:val="0"/>
          <w:noProof/>
          <w:sz w:val="24"/>
          <w:szCs w:val="24"/>
        </w:rPr>
      </w:pPr>
      <w:hyperlink w:history="1" w:anchor="_Toc112750386">
        <w:r w:rsidRPr="002C25E9" w:rsidR="00073876">
          <w:rPr>
            <w:rStyle w:val="Hyperlink"/>
            <w:noProof/>
          </w:rPr>
          <w:t xml:space="preserve">64.2. </w:t>
        </w:r>
        <w:r w:rsidRPr="002C25E9" w:rsidR="00073876">
          <w:rPr>
            <w:rStyle w:val="Hyperlink"/>
            <w:noProof/>
            <w:lang w:eastAsia="en-US"/>
          </w:rPr>
          <w:t>Modes alternatifs de règlement des différends</w:t>
        </w:r>
        <w:r w:rsidR="00073876">
          <w:rPr>
            <w:noProof/>
            <w:webHidden/>
          </w:rPr>
          <w:tab/>
        </w:r>
        <w:r w:rsidR="00073876">
          <w:rPr>
            <w:noProof/>
            <w:webHidden/>
          </w:rPr>
          <w:fldChar w:fldCharType="begin"/>
        </w:r>
        <w:r w:rsidR="00073876">
          <w:rPr>
            <w:noProof/>
            <w:webHidden/>
          </w:rPr>
          <w:instrText xml:space="preserve"> PAGEREF _Toc112750386 \h </w:instrText>
        </w:r>
        <w:r w:rsidR="00073876">
          <w:rPr>
            <w:noProof/>
            <w:webHidden/>
          </w:rPr>
        </w:r>
        <w:r w:rsidR="00073876">
          <w:rPr>
            <w:noProof/>
            <w:webHidden/>
          </w:rPr>
          <w:fldChar w:fldCharType="separate"/>
        </w:r>
        <w:r w:rsidR="00073876">
          <w:rPr>
            <w:noProof/>
            <w:webHidden/>
          </w:rPr>
          <w:t>134</w:t>
        </w:r>
        <w:r w:rsidR="00073876">
          <w:rPr>
            <w:noProof/>
            <w:webHidden/>
          </w:rPr>
          <w:fldChar w:fldCharType="end"/>
        </w:r>
      </w:hyperlink>
    </w:p>
    <w:p w:rsidR="00073876" w:rsidRDefault="00496AF7" w14:paraId="3D9BFE11" w14:textId="035D26A4">
      <w:pPr>
        <w:pStyle w:val="TOC2"/>
        <w:rPr>
          <w:rFonts w:eastAsiaTheme="minorEastAsia" w:cstheme="minorBidi"/>
          <w:smallCaps w:val="0"/>
          <w:noProof/>
          <w:sz w:val="24"/>
          <w:szCs w:val="24"/>
        </w:rPr>
      </w:pPr>
      <w:hyperlink w:history="1" w:anchor="_Toc112750387">
        <w:r w:rsidRPr="002C25E9" w:rsidR="00073876">
          <w:rPr>
            <w:rStyle w:val="Hyperlink"/>
            <w:noProof/>
          </w:rPr>
          <w:t xml:space="preserve">64.3. </w:t>
        </w:r>
        <w:r w:rsidRPr="002C25E9" w:rsidR="00073876">
          <w:rPr>
            <w:rStyle w:val="Hyperlink"/>
            <w:noProof/>
            <w:lang w:eastAsia="en-US"/>
          </w:rPr>
          <w:t>Procédure contentieuse</w:t>
        </w:r>
        <w:r w:rsidR="00073876">
          <w:rPr>
            <w:noProof/>
            <w:webHidden/>
          </w:rPr>
          <w:tab/>
        </w:r>
        <w:r w:rsidR="00073876">
          <w:rPr>
            <w:noProof/>
            <w:webHidden/>
          </w:rPr>
          <w:fldChar w:fldCharType="begin"/>
        </w:r>
        <w:r w:rsidR="00073876">
          <w:rPr>
            <w:noProof/>
            <w:webHidden/>
          </w:rPr>
          <w:instrText xml:space="preserve"> PAGEREF _Toc112750387 \h </w:instrText>
        </w:r>
        <w:r w:rsidR="00073876">
          <w:rPr>
            <w:noProof/>
            <w:webHidden/>
          </w:rPr>
        </w:r>
        <w:r w:rsidR="00073876">
          <w:rPr>
            <w:noProof/>
            <w:webHidden/>
          </w:rPr>
          <w:fldChar w:fldCharType="separate"/>
        </w:r>
        <w:r w:rsidR="00073876">
          <w:rPr>
            <w:noProof/>
            <w:webHidden/>
          </w:rPr>
          <w:t>135</w:t>
        </w:r>
        <w:r w:rsidR="00073876">
          <w:rPr>
            <w:noProof/>
            <w:webHidden/>
          </w:rPr>
          <w:fldChar w:fldCharType="end"/>
        </w:r>
      </w:hyperlink>
    </w:p>
    <w:p w:rsidR="00073876" w:rsidRDefault="00496AF7" w14:paraId="246EA247" w14:textId="453D35C6">
      <w:pPr>
        <w:pStyle w:val="TOC2"/>
        <w:rPr>
          <w:rFonts w:eastAsiaTheme="minorEastAsia" w:cstheme="minorBidi"/>
          <w:smallCaps w:val="0"/>
          <w:noProof/>
          <w:sz w:val="24"/>
          <w:szCs w:val="24"/>
        </w:rPr>
      </w:pPr>
      <w:hyperlink w:history="1" w:anchor="_Toc112750388">
        <w:r w:rsidRPr="002C25E9" w:rsidR="00073876">
          <w:rPr>
            <w:rStyle w:val="Hyperlink"/>
            <w:noProof/>
          </w:rPr>
          <w:t xml:space="preserve">64.4. </w:t>
        </w:r>
        <w:r w:rsidRPr="002C25E9" w:rsidR="00073876">
          <w:rPr>
            <w:rStyle w:val="Hyperlink"/>
            <w:noProof/>
            <w:lang w:eastAsia="en-US"/>
          </w:rPr>
          <w:t>Règlement des différends en cas d’entrepreneurs groupés conjoints</w:t>
        </w:r>
        <w:r w:rsidR="00073876">
          <w:rPr>
            <w:noProof/>
            <w:webHidden/>
          </w:rPr>
          <w:tab/>
        </w:r>
        <w:r w:rsidR="00073876">
          <w:rPr>
            <w:noProof/>
            <w:webHidden/>
          </w:rPr>
          <w:fldChar w:fldCharType="begin"/>
        </w:r>
        <w:r w:rsidR="00073876">
          <w:rPr>
            <w:noProof/>
            <w:webHidden/>
          </w:rPr>
          <w:instrText xml:space="preserve"> PAGEREF _Toc112750388 \h </w:instrText>
        </w:r>
        <w:r w:rsidR="00073876">
          <w:rPr>
            <w:noProof/>
            <w:webHidden/>
          </w:rPr>
        </w:r>
        <w:r w:rsidR="00073876">
          <w:rPr>
            <w:noProof/>
            <w:webHidden/>
          </w:rPr>
          <w:fldChar w:fldCharType="separate"/>
        </w:r>
        <w:r w:rsidR="00073876">
          <w:rPr>
            <w:noProof/>
            <w:webHidden/>
          </w:rPr>
          <w:t>135</w:t>
        </w:r>
        <w:r w:rsidR="00073876">
          <w:rPr>
            <w:noProof/>
            <w:webHidden/>
          </w:rPr>
          <w:fldChar w:fldCharType="end"/>
        </w:r>
      </w:hyperlink>
    </w:p>
    <w:p w:rsidRPr="00A331B9" w:rsidR="00985B08" w:rsidP="00985B08" w:rsidRDefault="00492B64" w14:paraId="46AEDC5A" w14:textId="435437F0">
      <w:pPr>
        <w:rPr>
          <w:color w:val="000000" w:themeColor="text1"/>
        </w:rPr>
      </w:pPr>
      <w:r w:rsidRPr="004D3FCA">
        <w:rPr>
          <w:color w:val="000000" w:themeColor="text1"/>
        </w:rPr>
        <w:fldChar w:fldCharType="end"/>
      </w:r>
      <w:r w:rsidRPr="004D3FCA" w:rsidR="00EE4AA6">
        <w:rPr>
          <w:color w:val="000000" w:themeColor="text1"/>
        </w:rPr>
        <w:br w:type="page"/>
      </w:r>
      <w:bookmarkStart w:name="_Toc309722039" w:id="0"/>
      <w:bookmarkStart w:name="_Toc514697284" w:id="1"/>
    </w:p>
    <w:p w:rsidRPr="00A331B9" w:rsidR="00EE4AA6" w:rsidP="00985B08" w:rsidRDefault="7FA70CE9" w14:paraId="3919D3A2" w14:textId="00C08624">
      <w:pPr>
        <w:pStyle w:val="Title"/>
        <w:rPr>
          <w:rFonts w:asciiTheme="minorHAnsi" w:hAnsiTheme="minorHAnsi" w:cstheme="minorHAnsi"/>
          <w:color w:val="000000" w:themeColor="text1"/>
        </w:rPr>
      </w:pPr>
      <w:bookmarkStart w:name="_Toc112750092" w:id="2"/>
      <w:r w:rsidRPr="00A331B9">
        <w:rPr>
          <w:rFonts w:asciiTheme="minorHAnsi" w:hAnsiTheme="minorHAnsi" w:cstheme="minorHAnsi"/>
          <w:color w:val="000000" w:themeColor="text1"/>
        </w:rPr>
        <w:t xml:space="preserve">Chapitre </w:t>
      </w:r>
      <w:r w:rsidRPr="00A331B9" w:rsidR="00AC2541">
        <w:rPr>
          <w:rFonts w:asciiTheme="minorHAnsi" w:hAnsiTheme="minorHAnsi" w:cstheme="minorHAnsi"/>
          <w:color w:val="000000" w:themeColor="text1"/>
        </w:rPr>
        <w:t xml:space="preserve">I. </w:t>
      </w:r>
      <w:bookmarkEnd w:id="0"/>
      <w:bookmarkEnd w:id="1"/>
      <w:r w:rsidRPr="00A331B9" w:rsidR="00D82F60">
        <w:rPr>
          <w:rFonts w:asciiTheme="minorHAnsi" w:hAnsiTheme="minorHAnsi" w:cstheme="minorHAnsi"/>
          <w:color w:val="000000" w:themeColor="text1"/>
        </w:rPr>
        <w:t>Généralités</w:t>
      </w:r>
      <w:bookmarkEnd w:id="2"/>
    </w:p>
    <w:p w:rsidRPr="00A331B9" w:rsidR="001E2BC8" w:rsidP="00A72AA9" w:rsidRDefault="001E2BC8" w14:paraId="18C1BDC4" w14:textId="77777777">
      <w:pPr>
        <w:rPr>
          <w:rFonts w:asciiTheme="minorHAnsi" w:hAnsiTheme="minorHAnsi" w:cstheme="minorHAnsi"/>
          <w:color w:val="000000" w:themeColor="text1"/>
          <w:lang w:eastAsia="en-US"/>
        </w:rPr>
      </w:pPr>
    </w:p>
    <w:p w:rsidRPr="004D3FCA" w:rsidR="00435A12" w:rsidP="00BD2706" w:rsidRDefault="00435A12" w14:paraId="25F690AB" w14:textId="5F8895D4">
      <w:pPr>
        <w:pStyle w:val="Heading1"/>
        <w:rPr>
          <w:rFonts w:asciiTheme="minorHAnsi" w:hAnsiTheme="minorHAnsi" w:cstheme="minorHAnsi"/>
          <w:color w:val="000000" w:themeColor="text1"/>
        </w:rPr>
      </w:pPr>
      <w:bookmarkStart w:name="_Toc112750093" w:id="3"/>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Champ d'application</w:t>
      </w:r>
      <w:r w:rsidRPr="004D3FCA" w:rsidR="00C33DBC">
        <w:rPr>
          <w:rFonts w:asciiTheme="minorHAnsi" w:hAnsiTheme="minorHAnsi" w:cstheme="minorHAnsi"/>
          <w:color w:val="000000" w:themeColor="text1"/>
        </w:rPr>
        <w:t xml:space="preserve"> du CCA</w:t>
      </w:r>
      <w:r w:rsidRPr="004D3FCA" w:rsidR="008C1CD7">
        <w:rPr>
          <w:rFonts w:asciiTheme="minorHAnsi" w:hAnsiTheme="minorHAnsi" w:cstheme="minorHAnsi"/>
          <w:color w:val="000000" w:themeColor="text1"/>
        </w:rPr>
        <w:t>G CPE</w:t>
      </w:r>
      <w:bookmarkEnd w:id="3"/>
    </w:p>
    <w:p w:rsidRPr="00A331B9" w:rsidR="008F4FB1" w:rsidP="006D0CBF" w:rsidRDefault="00C33DBC" w14:paraId="42995CD8" w14:textId="6CD8B20A">
      <w:pPr>
        <w:pStyle w:val="Grillemoyenne1-Accent21"/>
        <w:ind w:left="0"/>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BD1C58">
        <w:rPr>
          <w:color w:val="000000" w:themeColor="text1"/>
        </w:rPr>
        <w:t xml:space="preserve"> </w:t>
      </w:r>
      <w:r w:rsidRPr="004D3FCA" w:rsidR="008F4FB1">
        <w:rPr>
          <w:color w:val="000000" w:themeColor="text1"/>
        </w:rPr>
        <w:t xml:space="preserve">Le présent </w:t>
      </w:r>
      <w:r w:rsidRPr="004D3FCA" w:rsidR="00435A12">
        <w:rPr>
          <w:color w:val="000000" w:themeColor="text1"/>
        </w:rPr>
        <w:t xml:space="preserve">cahier des clauses administratives générales </w:t>
      </w:r>
      <w:r w:rsidRPr="004D3FCA" w:rsidR="00BB3D0C">
        <w:rPr>
          <w:color w:val="000000" w:themeColor="text1"/>
        </w:rPr>
        <w:t xml:space="preserve">(CCAG) </w:t>
      </w:r>
      <w:r w:rsidRPr="004D3FCA" w:rsidR="008F4FB1">
        <w:rPr>
          <w:color w:val="000000" w:themeColor="text1"/>
        </w:rPr>
        <w:t xml:space="preserve">est applicable aux contrats de performance énergétique (CPE), conclus sous forme de marchés publics globaux de performance (MPGP) portant sur la conception-réalisation </w:t>
      </w:r>
      <w:r w:rsidRPr="00A331B9" w:rsidR="00457F25">
        <w:rPr>
          <w:color w:val="000000" w:themeColor="text1"/>
        </w:rPr>
        <w:t>et l</w:t>
      </w:r>
      <w:r w:rsidRPr="00A331B9" w:rsidR="007F0F11">
        <w:rPr>
          <w:color w:val="000000" w:themeColor="text1"/>
        </w:rPr>
        <w:t>’</w:t>
      </w:r>
      <w:r w:rsidRPr="00A331B9" w:rsidR="008F4FB1">
        <w:rPr>
          <w:color w:val="000000" w:themeColor="text1"/>
        </w:rPr>
        <w:t>exploitation-maintenance tel que défini aux articles L.2171-3 et R.2171-2 du Code de la commande publique</w:t>
      </w:r>
      <w:r w:rsidRPr="00A331B9" w:rsidR="00BB3D0C">
        <w:rPr>
          <w:color w:val="000000" w:themeColor="text1"/>
        </w:rPr>
        <w:t>,</w:t>
      </w:r>
      <w:r w:rsidRPr="00A331B9" w:rsidR="008F4FB1">
        <w:rPr>
          <w:color w:val="000000" w:themeColor="text1"/>
        </w:rPr>
        <w:t xml:space="preserve"> par des acheteurs publics personnes morales de droit public au sens des articles L.1210-1 et suivants du Code de la commande publique, de niveau territorial (les collectivités territoriales, leurs établissements et leurs groupements), pour des opérations de </w:t>
      </w:r>
      <w:r w:rsidRPr="00A331B9" w:rsidR="009B7492">
        <w:rPr>
          <w:color w:val="000000" w:themeColor="text1"/>
        </w:rPr>
        <w:t>rénovation/</w:t>
      </w:r>
      <w:r w:rsidRPr="00A331B9" w:rsidR="008F4FB1">
        <w:rPr>
          <w:color w:val="000000" w:themeColor="text1"/>
        </w:rPr>
        <w:t xml:space="preserve">réhabilitation </w:t>
      </w:r>
      <w:r w:rsidRPr="00A331B9" w:rsidR="009B7492">
        <w:rPr>
          <w:color w:val="000000" w:themeColor="text1"/>
        </w:rPr>
        <w:t xml:space="preserve">énergétique </w:t>
      </w:r>
      <w:r w:rsidRPr="00A331B9" w:rsidR="008F4FB1">
        <w:rPr>
          <w:color w:val="000000" w:themeColor="text1"/>
        </w:rPr>
        <w:t>de Bâtiments</w:t>
      </w:r>
      <w:r w:rsidRPr="00A331B9" w:rsidR="009B7492">
        <w:rPr>
          <w:color w:val="000000" w:themeColor="text1"/>
        </w:rPr>
        <w:t xml:space="preserve"> et leurs Installations Techniques</w:t>
      </w:r>
      <w:r w:rsidRPr="00A331B9" w:rsidR="008F4FB1">
        <w:rPr>
          <w:color w:val="000000" w:themeColor="text1"/>
        </w:rPr>
        <w:t>.</w:t>
      </w:r>
    </w:p>
    <w:p w:rsidRPr="00A331B9" w:rsidR="00BD2706" w:rsidP="006D0CBF" w:rsidRDefault="008F4FB1" w14:paraId="78B361D1" w14:textId="4C0A9212">
      <w:pPr>
        <w:pStyle w:val="Grillemoyenne1-Accent21"/>
        <w:ind w:left="0"/>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 xml:space="preserve"> </w:t>
      </w:r>
      <w:r w:rsidRPr="004D3FCA" w:rsidR="00435A12">
        <w:rPr>
          <w:color w:val="000000" w:themeColor="text1"/>
        </w:rPr>
        <w:t xml:space="preserve">Les stipulations du présent CCAG </w:t>
      </w:r>
      <w:r w:rsidRPr="004D3FCA" w:rsidR="00083129">
        <w:rPr>
          <w:color w:val="000000" w:themeColor="text1"/>
        </w:rPr>
        <w:t xml:space="preserve">CPE </w:t>
      </w:r>
      <w:r w:rsidRPr="004D3FCA" w:rsidR="00435A12">
        <w:rPr>
          <w:color w:val="000000" w:themeColor="text1"/>
        </w:rPr>
        <w:t>s'appliquent aux marchés qui s'y réfèrent expressément</w:t>
      </w:r>
      <w:r w:rsidRPr="00A331B9" w:rsidR="00A04449">
        <w:rPr>
          <w:color w:val="000000" w:themeColor="text1"/>
        </w:rPr>
        <w:t>.</w:t>
      </w:r>
    </w:p>
    <w:p w:rsidRPr="00A331B9" w:rsidR="00BB3D0C" w:rsidP="00E9254F" w:rsidRDefault="00BB3D0C" w14:paraId="146026A1" w14:textId="740617A9">
      <w:pPr>
        <w:rPr>
          <w:rFonts w:asciiTheme="minorHAnsi" w:hAnsiTheme="minorHAnsi" w:cstheme="minorHAnsi"/>
          <w:color w:val="000000" w:themeColor="text1"/>
          <w:lang w:eastAsia="en-US"/>
        </w:rPr>
      </w:pPr>
      <w:r w:rsidRPr="00A331B9">
        <w:rPr>
          <w:rFonts w:asciiTheme="minorHAnsi" w:hAnsiTheme="minorHAnsi" w:cstheme="minorHAnsi"/>
          <w:color w:val="000000" w:themeColor="text1"/>
          <w:lang w:eastAsia="en-US"/>
        </w:rPr>
        <w:t xml:space="preserve">Les stipulations du Chapitre </w:t>
      </w:r>
      <w:r w:rsidRPr="00A331B9" w:rsidR="00540C8F">
        <w:rPr>
          <w:rFonts w:asciiTheme="minorHAnsi" w:hAnsiTheme="minorHAnsi" w:cstheme="minorHAnsi"/>
          <w:color w:val="000000" w:themeColor="text1"/>
          <w:lang w:eastAsia="en-US"/>
        </w:rPr>
        <w:t>I, du Cha</w:t>
      </w:r>
      <w:r w:rsidRPr="00A331B9" w:rsidR="008630A4">
        <w:rPr>
          <w:rFonts w:asciiTheme="minorHAnsi" w:hAnsiTheme="minorHAnsi" w:cstheme="minorHAnsi"/>
          <w:color w:val="000000" w:themeColor="text1"/>
          <w:lang w:eastAsia="en-US"/>
        </w:rPr>
        <w:t>pitre IV</w:t>
      </w:r>
      <w:r w:rsidRPr="00A331B9" w:rsidR="007F0F11">
        <w:rPr>
          <w:rFonts w:asciiTheme="minorHAnsi" w:hAnsiTheme="minorHAnsi" w:cstheme="minorHAnsi"/>
          <w:color w:val="000000" w:themeColor="text1"/>
          <w:lang w:eastAsia="en-US"/>
        </w:rPr>
        <w:t>,</w:t>
      </w:r>
      <w:r w:rsidRPr="00A331B9" w:rsidR="008630A4">
        <w:rPr>
          <w:rFonts w:asciiTheme="minorHAnsi" w:hAnsiTheme="minorHAnsi" w:cstheme="minorHAnsi"/>
          <w:color w:val="000000" w:themeColor="text1"/>
          <w:lang w:eastAsia="en-US"/>
        </w:rPr>
        <w:t xml:space="preserve"> du Chapitre V </w:t>
      </w:r>
      <w:r w:rsidRPr="00A331B9" w:rsidR="007F0F11">
        <w:rPr>
          <w:rFonts w:asciiTheme="minorHAnsi" w:hAnsiTheme="minorHAnsi" w:cstheme="minorHAnsi"/>
          <w:color w:val="000000" w:themeColor="text1"/>
          <w:lang w:eastAsia="en-US"/>
        </w:rPr>
        <w:t xml:space="preserve">et du Chapitre VI </w:t>
      </w:r>
      <w:r w:rsidRPr="00A331B9">
        <w:rPr>
          <w:rFonts w:asciiTheme="minorHAnsi" w:hAnsiTheme="minorHAnsi" w:cstheme="minorHAnsi"/>
          <w:color w:val="000000" w:themeColor="text1"/>
          <w:lang w:eastAsia="en-US"/>
        </w:rPr>
        <w:t>sont applicables à la Phase de Conception-Réalisation et à la Phase d’Exploitation-Maintenance.</w:t>
      </w:r>
    </w:p>
    <w:p w:rsidRPr="00A331B9" w:rsidR="008630A4" w:rsidP="00E9254F" w:rsidRDefault="008630A4" w14:paraId="753DEF99" w14:textId="28C69666">
      <w:pPr>
        <w:rPr>
          <w:rFonts w:asciiTheme="minorHAnsi" w:hAnsiTheme="minorHAnsi" w:cstheme="minorHAnsi"/>
          <w:color w:val="000000" w:themeColor="text1"/>
          <w:lang w:eastAsia="en-US"/>
        </w:rPr>
      </w:pPr>
      <w:r w:rsidRPr="00A331B9">
        <w:rPr>
          <w:rFonts w:asciiTheme="minorHAnsi" w:hAnsiTheme="minorHAnsi" w:cstheme="minorHAnsi"/>
          <w:color w:val="000000" w:themeColor="text1"/>
          <w:lang w:eastAsia="en-US"/>
        </w:rPr>
        <w:t>Les stipulations du Chapitre II sont applicables uniquement à la Phase de Conception-Réalisation.</w:t>
      </w:r>
    </w:p>
    <w:p w:rsidRPr="00A331B9" w:rsidR="008630A4" w:rsidP="00E9254F" w:rsidRDefault="008630A4" w14:paraId="5289D2E1" w14:textId="65847F06">
      <w:pPr>
        <w:rPr>
          <w:rFonts w:asciiTheme="minorHAnsi" w:hAnsiTheme="minorHAnsi" w:cstheme="minorHAnsi"/>
          <w:color w:val="000000" w:themeColor="text1"/>
          <w:lang w:eastAsia="en-US"/>
        </w:rPr>
      </w:pPr>
      <w:r w:rsidRPr="00A331B9">
        <w:rPr>
          <w:rFonts w:asciiTheme="minorHAnsi" w:hAnsiTheme="minorHAnsi" w:cstheme="minorHAnsi"/>
          <w:color w:val="000000" w:themeColor="text1"/>
          <w:lang w:eastAsia="en-US"/>
        </w:rPr>
        <w:t>Les stipulations du Chapitre III sont applicables uniquement à la Phase d’Exploitation-Maintenance.</w:t>
      </w:r>
    </w:p>
    <w:p w:rsidRPr="00A331B9" w:rsidR="00806F9A" w:rsidP="006D0CBF" w:rsidRDefault="00BD1C58" w14:paraId="5D5F6B58" w14:textId="1CEEC00D">
      <w:pPr>
        <w:pStyle w:val="Grillemoyenne1-Accent21"/>
        <w:ind w:left="0"/>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 xml:space="preserve"> </w:t>
      </w:r>
      <w:r w:rsidRPr="004D3FCA" w:rsidR="008C1CD7">
        <w:rPr>
          <w:rFonts w:eastAsia="Calibri" w:asciiTheme="minorHAnsi" w:hAnsiTheme="minorHAnsi" w:cstheme="minorHAnsi"/>
          <w:color w:val="000000" w:themeColor="text1"/>
          <w:lang w:eastAsia="en-US"/>
        </w:rPr>
        <w:t xml:space="preserve">Sauf stipulations d’ordre public, </w:t>
      </w:r>
      <w:r w:rsidRPr="004D3FCA" w:rsidR="002972DE">
        <w:rPr>
          <w:rFonts w:eastAsia="Calibri" w:asciiTheme="minorHAnsi" w:hAnsiTheme="minorHAnsi" w:cstheme="minorHAnsi"/>
          <w:color w:val="000000" w:themeColor="text1"/>
          <w:lang w:eastAsia="en-US"/>
        </w:rPr>
        <w:t>les documents particuliers du Marchés</w:t>
      </w:r>
      <w:r w:rsidRPr="004D3FCA" w:rsidR="008C1CD7">
        <w:rPr>
          <w:rFonts w:eastAsia="Calibri" w:asciiTheme="minorHAnsi" w:hAnsiTheme="minorHAnsi" w:cstheme="minorHAnsi"/>
          <w:color w:val="000000" w:themeColor="text1"/>
          <w:lang w:eastAsia="en-US"/>
        </w:rPr>
        <w:t xml:space="preserve"> peu</w:t>
      </w:r>
      <w:r w:rsidRPr="00A331B9" w:rsidR="002972DE">
        <w:rPr>
          <w:rFonts w:eastAsia="Calibri" w:asciiTheme="minorHAnsi" w:hAnsiTheme="minorHAnsi" w:cstheme="minorHAnsi"/>
          <w:color w:val="000000" w:themeColor="text1"/>
          <w:lang w:eastAsia="en-US"/>
        </w:rPr>
        <w:t>ven</w:t>
      </w:r>
      <w:r w:rsidRPr="00A331B9" w:rsidR="008C1CD7">
        <w:rPr>
          <w:rFonts w:eastAsia="Calibri" w:asciiTheme="minorHAnsi" w:hAnsiTheme="minorHAnsi" w:cstheme="minorHAnsi"/>
          <w:color w:val="000000" w:themeColor="text1"/>
          <w:lang w:eastAsia="en-US"/>
        </w:rPr>
        <w:t xml:space="preserve">t apporter toutes dérogations aux stipulations du </w:t>
      </w:r>
      <w:r w:rsidRPr="00A331B9" w:rsidR="009B0664">
        <w:rPr>
          <w:rFonts w:eastAsia="Calibri" w:asciiTheme="minorHAnsi" w:hAnsiTheme="minorHAnsi" w:cstheme="minorHAnsi"/>
          <w:color w:val="000000" w:themeColor="text1"/>
          <w:lang w:eastAsia="en-US"/>
        </w:rPr>
        <w:t xml:space="preserve">présent </w:t>
      </w:r>
      <w:r w:rsidRPr="00A331B9" w:rsidR="008C1CD7">
        <w:rPr>
          <w:rFonts w:eastAsia="Calibri" w:asciiTheme="minorHAnsi" w:hAnsiTheme="minorHAnsi" w:cstheme="minorHAnsi"/>
          <w:color w:val="000000" w:themeColor="text1"/>
          <w:lang w:eastAsia="en-US"/>
        </w:rPr>
        <w:t>CCAG</w:t>
      </w:r>
      <w:r w:rsidRPr="00A331B9" w:rsidR="00083129">
        <w:rPr>
          <w:rFonts w:eastAsia="Calibri" w:asciiTheme="minorHAnsi" w:hAnsiTheme="minorHAnsi" w:cstheme="minorHAnsi"/>
          <w:color w:val="000000" w:themeColor="text1"/>
          <w:lang w:eastAsia="en-US"/>
        </w:rPr>
        <w:t xml:space="preserve"> </w:t>
      </w:r>
      <w:r w:rsidRPr="00A331B9" w:rsidR="00083129">
        <w:rPr>
          <w:color w:val="000000" w:themeColor="text1"/>
        </w:rPr>
        <w:t>CPE</w:t>
      </w:r>
      <w:r w:rsidRPr="00A331B9" w:rsidR="008C1CD7">
        <w:rPr>
          <w:rFonts w:eastAsia="Calibri" w:asciiTheme="minorHAnsi" w:hAnsiTheme="minorHAnsi" w:cstheme="minorHAnsi"/>
          <w:color w:val="000000" w:themeColor="text1"/>
          <w:lang w:eastAsia="en-US"/>
        </w:rPr>
        <w:t xml:space="preserve">. </w:t>
      </w:r>
      <w:r w:rsidRPr="00A331B9" w:rsidR="00B41D39">
        <w:rPr>
          <w:color w:val="000000" w:themeColor="text1"/>
        </w:rPr>
        <w:t xml:space="preserve">Ces dérogations doivent figurer dans le cahier des clauses administratives particulières (CCAP) ou dans tout autre document qui en tient lieu et font l’objet d’une liste récapitulative des </w:t>
      </w:r>
      <w:r w:rsidRPr="00A331B9" w:rsidR="0041059B">
        <w:rPr>
          <w:color w:val="000000" w:themeColor="text1"/>
        </w:rPr>
        <w:t>A</w:t>
      </w:r>
      <w:r w:rsidRPr="00A331B9" w:rsidR="00B41D39">
        <w:rPr>
          <w:color w:val="000000" w:themeColor="text1"/>
        </w:rPr>
        <w:t xml:space="preserve">rticles du </w:t>
      </w:r>
      <w:r w:rsidRPr="00A331B9" w:rsidR="003D6B61">
        <w:rPr>
          <w:color w:val="000000" w:themeColor="text1"/>
        </w:rPr>
        <w:t xml:space="preserve">présent </w:t>
      </w:r>
      <w:r w:rsidRPr="00A331B9" w:rsidR="00B41D39">
        <w:rPr>
          <w:color w:val="000000" w:themeColor="text1"/>
        </w:rPr>
        <w:t>CCAG CPE auxquels il est dérogé.</w:t>
      </w:r>
    </w:p>
    <w:p w:rsidRPr="00A331B9" w:rsidR="005C7B85" w:rsidP="005C7B85" w:rsidRDefault="005C7B85" w14:paraId="51F1ECDD" w14:textId="422983B4">
      <w:pPr>
        <w:rPr>
          <w:color w:val="000000" w:themeColor="text1"/>
        </w:rPr>
      </w:pPr>
      <w:r w:rsidRPr="00A331B9">
        <w:rPr>
          <w:color w:val="000000" w:themeColor="text1"/>
        </w:rPr>
        <w:t xml:space="preserve">Le dernier article du CCAP </w:t>
      </w:r>
      <w:r w:rsidRPr="00A331B9">
        <w:rPr>
          <w:iCs/>
          <w:color w:val="000000" w:themeColor="text1"/>
        </w:rPr>
        <w:t>ou tout autre document en tenant lieu</w:t>
      </w:r>
      <w:r w:rsidRPr="00A331B9" w:rsidR="00BC6817">
        <w:rPr>
          <w:iCs/>
          <w:color w:val="000000" w:themeColor="text1"/>
        </w:rPr>
        <w:t>, contient</w:t>
      </w:r>
      <w:r w:rsidRPr="00A331B9">
        <w:rPr>
          <w:color w:val="000000" w:themeColor="text1"/>
        </w:rPr>
        <w:t xml:space="preserve"> la liste récapitulative des </w:t>
      </w:r>
      <w:r w:rsidRPr="00A331B9" w:rsidR="0041059B">
        <w:rPr>
          <w:color w:val="000000" w:themeColor="text1"/>
        </w:rPr>
        <w:t>A</w:t>
      </w:r>
      <w:r w:rsidRPr="00A331B9">
        <w:rPr>
          <w:color w:val="000000" w:themeColor="text1"/>
        </w:rPr>
        <w:t xml:space="preserve">rticles du présent CCAG </w:t>
      </w:r>
      <w:r w:rsidRPr="00A331B9">
        <w:rPr>
          <w:rFonts w:asciiTheme="minorHAnsi" w:hAnsiTheme="minorHAnsi" w:cstheme="minorHAnsi"/>
          <w:color w:val="000000" w:themeColor="text1"/>
          <w:szCs w:val="22"/>
        </w:rPr>
        <w:t xml:space="preserve">CPE </w:t>
      </w:r>
      <w:r w:rsidRPr="00A331B9">
        <w:rPr>
          <w:color w:val="000000" w:themeColor="text1"/>
        </w:rPr>
        <w:t xml:space="preserve">auxquels il est dérogé. </w:t>
      </w:r>
      <w:r w:rsidRPr="00A331B9">
        <w:rPr>
          <w:rFonts w:asciiTheme="minorHAnsi" w:hAnsiTheme="minorHAnsi" w:cstheme="minorHAnsi"/>
          <w:color w:val="000000" w:themeColor="text1"/>
        </w:rPr>
        <w:t xml:space="preserve">Les simples précisions et compléments apportés au présent CCAG </w:t>
      </w:r>
      <w:r w:rsidRPr="00A331B9">
        <w:rPr>
          <w:rFonts w:asciiTheme="minorHAnsi" w:hAnsiTheme="minorHAnsi" w:cstheme="minorHAnsi"/>
          <w:color w:val="000000" w:themeColor="text1"/>
          <w:szCs w:val="22"/>
        </w:rPr>
        <w:t xml:space="preserve">CPE </w:t>
      </w:r>
      <w:r w:rsidRPr="00A331B9">
        <w:rPr>
          <w:rFonts w:asciiTheme="minorHAnsi" w:hAnsiTheme="minorHAnsi" w:cstheme="minorHAnsi"/>
          <w:color w:val="000000" w:themeColor="text1"/>
        </w:rPr>
        <w:t xml:space="preserve">n’ont pas à figurer dans </w:t>
      </w:r>
      <w:r w:rsidRPr="00A331B9" w:rsidR="0041059B">
        <w:rPr>
          <w:rFonts w:asciiTheme="minorHAnsi" w:hAnsiTheme="minorHAnsi" w:cstheme="minorHAnsi"/>
          <w:color w:val="000000" w:themeColor="text1"/>
        </w:rPr>
        <w:t>cette liste</w:t>
      </w:r>
      <w:r w:rsidRPr="00A331B9">
        <w:rPr>
          <w:rFonts w:asciiTheme="minorHAnsi" w:hAnsiTheme="minorHAnsi" w:cstheme="minorHAnsi"/>
          <w:color w:val="000000" w:themeColor="text1"/>
        </w:rPr>
        <w:t>.</w:t>
      </w:r>
    </w:p>
    <w:p w:rsidRPr="004D3FCA" w:rsidR="009B7492" w:rsidP="006D0CBF" w:rsidRDefault="009E2910" w14:paraId="03C8CA4A" w14:textId="639BC51E">
      <w:pPr>
        <w:pStyle w:val="Grillemoyenne1-Accent21"/>
        <w:ind w:left="0"/>
        <w:rPr>
          <w:rFonts w:eastAsia="Calibri" w:asciiTheme="minorHAnsi" w:hAnsiTheme="minorHAnsi" w:cstheme="minorHAnsi"/>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 xml:space="preserve"> Les commentaires figurant dans le présent CCAG n'ont pas valeur contractuelle.</w:t>
      </w:r>
    </w:p>
    <w:p w:rsidRPr="004D3FCA" w:rsidR="00EE4AA6" w:rsidP="004555B8" w:rsidRDefault="00EE4AA6" w14:paraId="4D5AA402" w14:textId="6B2B5ABB">
      <w:pPr>
        <w:pStyle w:val="Heading1"/>
        <w:rPr>
          <w:rFonts w:asciiTheme="minorHAnsi" w:hAnsiTheme="minorHAnsi" w:cstheme="minorHAnsi"/>
          <w:color w:val="000000" w:themeColor="text1"/>
        </w:rPr>
      </w:pPr>
      <w:bookmarkStart w:name="_Toc112750094" w:id="4"/>
      <w:r w:rsidRPr="004D3FCA">
        <w:rPr>
          <w:rFonts w:asciiTheme="minorHAnsi" w:hAnsiTheme="minorHAnsi" w:cstheme="minorHAnsi"/>
          <w:color w:val="000000" w:themeColor="text1"/>
        </w:rPr>
        <w:t>Article</w:t>
      </w:r>
      <w:r w:rsidRPr="00A331B9" w:rsidDel="00A84C2E" w:rsidR="00C33DBC">
        <w:rPr>
          <w:rFonts w:asciiTheme="minorHAnsi" w:hAnsiTheme="minorHAnsi" w:cstheme="minorHAnsi"/>
          <w:color w:val="000000" w:themeColor="text1"/>
        </w:rPr>
        <w:fldChar w:fldCharType="begin"/>
      </w:r>
      <w:r w:rsidRPr="00A331B9" w:rsidDel="00A84C2E" w:rsidR="00C33DBC">
        <w:rPr>
          <w:rFonts w:asciiTheme="minorHAnsi" w:hAnsiTheme="minorHAnsi" w:cstheme="minorHAnsi"/>
          <w:color w:val="000000" w:themeColor="text1"/>
        </w:rPr>
        <w:fldChar w:fldCharType="end"/>
      </w:r>
      <w:r w:rsidRPr="00A331B9" w:rsidR="00C33DBC">
        <w:rPr>
          <w:rFonts w:asciiTheme="minorHAnsi" w:hAnsiTheme="minorHAnsi" w:cstheme="minorHAnsi"/>
          <w:color w:val="000000" w:themeColor="text1"/>
        </w:rPr>
        <w:fldChar w:fldCharType="begin"/>
      </w:r>
      <w:r w:rsidRPr="00A331B9" w:rsidR="00C33DBC">
        <w:rPr>
          <w:rFonts w:asciiTheme="minorHAnsi" w:hAnsiTheme="minorHAnsi" w:cstheme="minorHAnsi"/>
          <w:color w:val="000000" w:themeColor="text1"/>
        </w:rPr>
        <w:fldChar w:fldCharType="end"/>
      </w:r>
      <w:bookmarkStart w:name="_Toc309722040" w:id="5"/>
      <w:bookmarkStart w:name="_Toc514697285" w:id="6"/>
      <w:r w:rsidRPr="004D3FCA" w:rsidR="005857B9">
        <w:rPr>
          <w:rFonts w:asciiTheme="minorHAnsi" w:hAnsiTheme="minorHAnsi" w:cstheme="minorHAnsi"/>
          <w:color w:val="000000" w:themeColor="text1"/>
        </w:rPr>
        <w:t xml:space="preserve"> </w:t>
      </w:r>
      <w:r w:rsidRPr="00A331B9" w:rsidR="004C19AE">
        <w:rPr>
          <w:rFonts w:asciiTheme="minorHAnsi" w:hAnsiTheme="minorHAnsi" w:cstheme="minorHAnsi"/>
          <w:color w:val="000000" w:themeColor="text1"/>
          <w:szCs w:val="28"/>
        </w:rPr>
        <w:fldChar w:fldCharType="begin"/>
      </w:r>
      <w:r w:rsidRPr="00A331B9" w:rsidR="004C19AE">
        <w:rPr>
          <w:rFonts w:asciiTheme="minorHAnsi" w:hAnsiTheme="minorHAnsi" w:cstheme="minorHAnsi"/>
          <w:color w:val="000000" w:themeColor="text1"/>
        </w:rPr>
        <w:instrText xml:space="preserve"> AUTONUMLGL  \* Arabic \s . </w:instrText>
      </w:r>
      <w:r w:rsidRPr="00A331B9" w:rsidR="004C19AE">
        <w:rPr>
          <w:rFonts w:asciiTheme="minorHAnsi" w:hAnsiTheme="minorHAnsi" w:cstheme="minorHAnsi"/>
          <w:color w:val="000000" w:themeColor="text1"/>
        </w:rPr>
        <w:fldChar w:fldCharType="end"/>
      </w:r>
      <w:r w:rsidRPr="004D3FCA" w:rsidR="004C19AE">
        <w:rPr>
          <w:rFonts w:asciiTheme="minorHAnsi" w:hAnsiTheme="minorHAnsi" w:cstheme="minorHAnsi"/>
          <w:color w:val="000000" w:themeColor="text1"/>
        </w:rPr>
        <w:t xml:space="preserve"> </w:t>
      </w:r>
      <w:r w:rsidRPr="004D3FCA" w:rsidR="005857B9">
        <w:rPr>
          <w:rFonts w:asciiTheme="minorHAnsi" w:hAnsiTheme="minorHAnsi" w:cstheme="minorHAnsi"/>
          <w:color w:val="000000" w:themeColor="text1"/>
        </w:rPr>
        <w:t xml:space="preserve">Définitions et </w:t>
      </w:r>
      <w:bookmarkEnd w:id="5"/>
      <w:bookmarkEnd w:id="6"/>
      <w:r w:rsidRPr="004D3FCA" w:rsidR="00B03465">
        <w:rPr>
          <w:rFonts w:asciiTheme="minorHAnsi" w:hAnsiTheme="minorHAnsi" w:cstheme="minorHAnsi"/>
          <w:color w:val="000000" w:themeColor="text1"/>
        </w:rPr>
        <w:t>I</w:t>
      </w:r>
      <w:r w:rsidRPr="004D3FCA" w:rsidR="004F26BD">
        <w:rPr>
          <w:rFonts w:asciiTheme="minorHAnsi" w:hAnsiTheme="minorHAnsi" w:cstheme="minorHAnsi"/>
          <w:color w:val="000000" w:themeColor="text1"/>
        </w:rPr>
        <w:t>nterprétation</w:t>
      </w:r>
      <w:bookmarkEnd w:id="4"/>
    </w:p>
    <w:bookmarkStart w:name="_Ref511061852" w:id="7"/>
    <w:p w:rsidRPr="004D3FCA" w:rsidR="00EE4AA6" w:rsidP="00C67DF6" w:rsidRDefault="008C39A0" w14:paraId="2952B4B9" w14:textId="77777777">
      <w:pPr>
        <w:pStyle w:val="Heading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sidR="00EE4AA6">
        <w:rPr>
          <w:rFonts w:asciiTheme="minorHAnsi" w:hAnsiTheme="minorHAnsi" w:cstheme="minorHAnsi"/>
          <w:color w:val="000000" w:themeColor="text1"/>
          <w:szCs w:val="24"/>
        </w:rPr>
        <w:instrText xml:space="preserve"> </w:instrText>
      </w:r>
      <w:r w:rsidRPr="00A331B9" w:rsidR="00425E72">
        <w:rPr>
          <w:rFonts w:asciiTheme="minorHAnsi" w:hAnsiTheme="minorHAnsi" w:cstheme="minorHAnsi"/>
          <w:color w:val="000000" w:themeColor="text1"/>
          <w:szCs w:val="24"/>
        </w:rPr>
        <w:instrText>AUTONUMLGL</w:instrText>
      </w:r>
      <w:r w:rsidRPr="00A331B9" w:rsidR="00EE4AA6">
        <w:rPr>
          <w:rFonts w:asciiTheme="minorHAnsi" w:hAnsiTheme="minorHAnsi" w:cstheme="minorHAnsi"/>
          <w:color w:val="000000" w:themeColor="text1"/>
          <w:szCs w:val="24"/>
        </w:rPr>
        <w:instrText xml:space="preserve">  \* Arabic \s . </w:instrText>
      </w:r>
      <w:bookmarkStart w:name="_Toc309722041" w:id="8"/>
      <w:bookmarkStart w:name="_Toc514697286" w:id="9"/>
      <w:bookmarkStart w:name="_Toc112750095" w:id="10"/>
      <w:r w:rsidRPr="00A331B9">
        <w:rPr>
          <w:rFonts w:asciiTheme="minorHAnsi" w:hAnsiTheme="minorHAnsi" w:cstheme="minorHAnsi"/>
          <w:color w:val="000000" w:themeColor="text1"/>
          <w:szCs w:val="24"/>
        </w:rPr>
        <w:fldChar w:fldCharType="end"/>
      </w:r>
      <w:r w:rsidRPr="004D3FCA" w:rsidR="00EE4AA6">
        <w:rPr>
          <w:rFonts w:asciiTheme="minorHAnsi" w:hAnsiTheme="minorHAnsi" w:cstheme="minorHAnsi"/>
          <w:color w:val="000000" w:themeColor="text1"/>
          <w:szCs w:val="24"/>
        </w:rPr>
        <w:t xml:space="preserve"> Définitions</w:t>
      </w:r>
      <w:bookmarkEnd w:id="7"/>
      <w:bookmarkEnd w:id="8"/>
      <w:bookmarkEnd w:id="9"/>
      <w:bookmarkEnd w:id="10"/>
    </w:p>
    <w:p w:rsidRPr="00A331B9" w:rsidR="00EE4AA6" w:rsidP="7FA70CE9" w:rsidRDefault="7FA70CE9" w14:paraId="64EBE86F" w14:textId="77777777">
      <w:pPr>
        <w:pStyle w:val="Grillemoyenne1-Accent21"/>
        <w:ind w:left="0"/>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Dans le Marché, sauf stipulations contraires, les termes et expressions suivants auront la signification qui leur est donnée par le présent Article :</w:t>
      </w:r>
    </w:p>
    <w:tbl>
      <w:tblPr>
        <w:tblW w:w="0" w:type="auto"/>
        <w:jc w:val="center"/>
        <w:tblLook w:val="04A0" w:firstRow="1" w:lastRow="0" w:firstColumn="1" w:lastColumn="0" w:noHBand="0" w:noVBand="1"/>
      </w:tblPr>
      <w:tblGrid>
        <w:gridCol w:w="2694"/>
        <w:gridCol w:w="6365"/>
        <w:gridCol w:w="8"/>
      </w:tblGrid>
      <w:tr w:rsidRPr="00A331B9" w:rsidR="004D3FCA" w:rsidTr="00CE4D4E" w14:paraId="7DCD7A2A" w14:textId="77777777">
        <w:trPr>
          <w:jc w:val="center"/>
        </w:trPr>
        <w:tc>
          <w:tcPr>
            <w:tcW w:w="2694" w:type="dxa"/>
          </w:tcPr>
          <w:p w:rsidRPr="00A331B9" w:rsidR="00C3315B" w:rsidP="00765F8D" w:rsidRDefault="00C3315B" w14:paraId="1EAA04CF" w14:textId="5629B52D">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asciiTheme="minorHAnsi" w:hAnsiTheme="minorHAnsi" w:cstheme="minorHAnsi"/>
                <w:b/>
                <w:bCs/>
                <w:color w:val="000000" w:themeColor="text1"/>
                <w:lang w:eastAsia="en-US"/>
              </w:rPr>
              <w:t>Actions de Rénovation</w:t>
            </w:r>
          </w:p>
        </w:tc>
        <w:tc>
          <w:tcPr>
            <w:tcW w:w="6373" w:type="dxa"/>
            <w:gridSpan w:val="2"/>
            <w:tcBorders>
              <w:left w:val="single" w:color="auto" w:sz="4" w:space="0"/>
            </w:tcBorders>
          </w:tcPr>
          <w:p w:rsidRPr="00A331B9" w:rsidR="00C3315B" w:rsidP="00134837" w:rsidRDefault="00C3315B" w14:paraId="2F0F6CCB" w14:textId="5BD2B6CF">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Désigne</w:t>
            </w:r>
            <w:r w:rsidRPr="00A331B9" w:rsidR="005F1DCA">
              <w:rPr>
                <w:rFonts w:asciiTheme="minorHAnsi" w:hAnsiTheme="minorHAnsi" w:cstheme="minorHAnsi"/>
                <w:color w:val="000000" w:themeColor="text1"/>
                <w:szCs w:val="22"/>
              </w:rPr>
              <w:t>, au</w:t>
            </w:r>
            <w:r w:rsidRPr="00A331B9" w:rsidR="001A14A2">
              <w:rPr>
                <w:rFonts w:asciiTheme="minorHAnsi" w:hAnsiTheme="minorHAnsi" w:cstheme="minorHAnsi"/>
                <w:color w:val="000000" w:themeColor="text1"/>
                <w:szCs w:val="22"/>
              </w:rPr>
              <w:t xml:space="preserve"> </w:t>
            </w:r>
            <w:r w:rsidRPr="00A331B9" w:rsidR="005F1DCA">
              <w:rPr>
                <w:rFonts w:asciiTheme="minorHAnsi" w:hAnsiTheme="minorHAnsi" w:cstheme="minorHAnsi"/>
                <w:color w:val="000000" w:themeColor="text1"/>
                <w:szCs w:val="22"/>
              </w:rPr>
              <w:t xml:space="preserve">sein du Bouquet </w:t>
            </w:r>
            <w:r w:rsidRPr="00A331B9" w:rsidR="001A14A2">
              <w:rPr>
                <w:rFonts w:asciiTheme="minorHAnsi" w:hAnsiTheme="minorHAnsi" w:cstheme="minorHAnsi"/>
                <w:color w:val="000000" w:themeColor="text1"/>
                <w:szCs w:val="22"/>
              </w:rPr>
              <w:t>d’Amélioration de la Performance,</w:t>
            </w:r>
            <w:r w:rsidRPr="00A331B9">
              <w:rPr>
                <w:rFonts w:asciiTheme="minorHAnsi" w:hAnsiTheme="minorHAnsi" w:cstheme="minorHAnsi"/>
                <w:color w:val="000000" w:themeColor="text1"/>
                <w:szCs w:val="22"/>
              </w:rPr>
              <w:t xml:space="preserve"> l’ensemble</w:t>
            </w:r>
            <w:r w:rsidRPr="00A331B9" w:rsidR="009E5D05">
              <w:rPr>
                <w:rFonts w:asciiTheme="minorHAnsi" w:hAnsiTheme="minorHAnsi" w:cstheme="minorHAnsi"/>
                <w:color w:val="000000" w:themeColor="text1"/>
                <w:szCs w:val="22"/>
              </w:rPr>
              <w:t xml:space="preserve"> des investissements </w:t>
            </w:r>
            <w:r w:rsidRPr="00A331B9" w:rsidR="005B127B">
              <w:rPr>
                <w:rFonts w:asciiTheme="minorHAnsi" w:hAnsiTheme="minorHAnsi" w:cstheme="minorHAnsi"/>
                <w:color w:val="000000" w:themeColor="text1"/>
                <w:szCs w:val="22"/>
              </w:rPr>
              <w:t>conçus et réalisés par le Titulaire en début de contrat</w:t>
            </w:r>
            <w:r w:rsidRPr="00A331B9" w:rsidR="00966DC6">
              <w:rPr>
                <w:rFonts w:asciiTheme="minorHAnsi" w:hAnsiTheme="minorHAnsi" w:cstheme="minorHAnsi"/>
                <w:color w:val="000000" w:themeColor="text1"/>
                <w:szCs w:val="22"/>
              </w:rPr>
              <w:t xml:space="preserve">, </w:t>
            </w:r>
            <w:r w:rsidRPr="00A331B9" w:rsidR="007D0E43">
              <w:rPr>
                <w:rFonts w:asciiTheme="minorHAnsi" w:hAnsiTheme="minorHAnsi" w:cstheme="minorHAnsi"/>
                <w:color w:val="000000" w:themeColor="text1"/>
                <w:szCs w:val="22"/>
              </w:rPr>
              <w:t>avant les Périodes de Suivi</w:t>
            </w:r>
            <w:r w:rsidRPr="00A331B9" w:rsidR="005B127B">
              <w:rPr>
                <w:rFonts w:asciiTheme="minorHAnsi" w:hAnsiTheme="minorHAnsi" w:cstheme="minorHAnsi"/>
                <w:color w:val="000000" w:themeColor="text1"/>
                <w:szCs w:val="22"/>
              </w:rPr>
              <w:t xml:space="preserve"> : </w:t>
            </w:r>
            <w:r w:rsidRPr="00A331B9">
              <w:rPr>
                <w:rFonts w:asciiTheme="minorHAnsi" w:hAnsiTheme="minorHAnsi" w:cstheme="minorHAnsi"/>
                <w:color w:val="000000" w:themeColor="text1"/>
                <w:szCs w:val="22"/>
              </w:rPr>
              <w:t>i) des prestations de</w:t>
            </w:r>
            <w:r w:rsidRPr="00A331B9">
              <w:rPr>
                <w:color w:val="000000" w:themeColor="text1"/>
              </w:rPr>
              <w:t xml:space="preserve"> fourniture et pose d</w:t>
            </w:r>
            <w:r w:rsidRPr="00A331B9">
              <w:rPr>
                <w:rFonts w:asciiTheme="minorHAnsi" w:hAnsiTheme="minorHAnsi" w:cstheme="minorHAnsi"/>
                <w:color w:val="000000" w:themeColor="text1"/>
                <w:szCs w:val="22"/>
              </w:rPr>
              <w:t>es Installations Techniques Nouvelles et/ou ii) des travaux sur le bâti.</w:t>
            </w:r>
          </w:p>
        </w:tc>
      </w:tr>
      <w:tr w:rsidRPr="00A331B9" w:rsidR="004D3FCA" w:rsidTr="00CE4D4E" w14:paraId="27232339" w14:textId="77777777">
        <w:trPr>
          <w:gridAfter w:val="1"/>
          <w:wAfter w:w="8" w:type="dxa"/>
          <w:jc w:val="center"/>
        </w:trPr>
        <w:tc>
          <w:tcPr>
            <w:tcW w:w="2694" w:type="dxa"/>
            <w:tcBorders>
              <w:right w:val="single" w:color="auto" w:sz="4" w:space="0"/>
            </w:tcBorders>
          </w:tcPr>
          <w:p w:rsidRPr="00A331B9" w:rsidR="00EE4AA6" w:rsidP="004E0EF9" w:rsidRDefault="7FA70CE9" w14:paraId="2A900DEE" w14:textId="19185764">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asciiTheme="minorHAnsi" w:hAnsiTheme="minorHAnsi" w:cstheme="minorHAnsi"/>
                <w:b/>
                <w:bCs/>
                <w:color w:val="000000" w:themeColor="text1"/>
                <w:lang w:eastAsia="en-US"/>
              </w:rPr>
              <w:t>Autorisation(s) Administrative(s)</w:t>
            </w:r>
          </w:p>
        </w:tc>
        <w:tc>
          <w:tcPr>
            <w:tcW w:w="6365" w:type="dxa"/>
            <w:tcBorders>
              <w:left w:val="single" w:color="auto" w:sz="4" w:space="0"/>
            </w:tcBorders>
          </w:tcPr>
          <w:p w:rsidRPr="00A331B9" w:rsidR="00EE4AA6" w:rsidP="7FA70CE9" w:rsidRDefault="006550E8" w14:paraId="73733E1F" w14:textId="0051CC7D">
            <w:p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Désigne l’ensemble des autorisations</w:t>
            </w:r>
            <w:r w:rsidRPr="00A331B9" w:rsidR="0022285D">
              <w:rPr>
                <w:rFonts w:eastAsia="Calibri" w:asciiTheme="minorHAnsi" w:hAnsiTheme="minorHAnsi" w:cstheme="minorHAnsi"/>
                <w:color w:val="000000" w:themeColor="text1"/>
                <w:szCs w:val="22"/>
                <w:lang w:eastAsia="en-US"/>
              </w:rPr>
              <w:t xml:space="preserve"> et déclarations</w:t>
            </w:r>
            <w:r w:rsidRPr="00A331B9">
              <w:rPr>
                <w:rFonts w:eastAsia="Calibri" w:asciiTheme="minorHAnsi" w:hAnsiTheme="minorHAnsi" w:cstheme="minorHAnsi"/>
                <w:color w:val="000000" w:themeColor="text1"/>
                <w:szCs w:val="22"/>
                <w:lang w:eastAsia="en-US"/>
              </w:rPr>
              <w:t xml:space="preserve"> </w:t>
            </w:r>
            <w:r w:rsidRPr="00A331B9" w:rsidR="00422F2A">
              <w:rPr>
                <w:rFonts w:eastAsia="Calibri" w:asciiTheme="minorHAnsi" w:hAnsiTheme="minorHAnsi" w:cstheme="minorHAnsi"/>
                <w:color w:val="000000" w:themeColor="text1"/>
                <w:szCs w:val="22"/>
                <w:lang w:eastAsia="en-US"/>
              </w:rPr>
              <w:t xml:space="preserve">d’ordre administratif </w:t>
            </w:r>
            <w:r w:rsidRPr="00A331B9">
              <w:rPr>
                <w:rFonts w:eastAsia="Calibri" w:asciiTheme="minorHAnsi" w:hAnsiTheme="minorHAnsi" w:cstheme="minorHAnsi"/>
                <w:color w:val="000000" w:themeColor="text1"/>
                <w:szCs w:val="22"/>
                <w:lang w:eastAsia="en-US"/>
              </w:rPr>
              <w:t xml:space="preserve">nécessaires à la réalisation </w:t>
            </w:r>
            <w:r w:rsidRPr="00A331B9" w:rsidR="004006CC">
              <w:rPr>
                <w:rFonts w:eastAsia="Calibri" w:asciiTheme="minorHAnsi" w:hAnsiTheme="minorHAnsi" w:cstheme="minorHAnsi"/>
                <w:color w:val="000000" w:themeColor="text1"/>
                <w:szCs w:val="22"/>
                <w:lang w:eastAsia="en-US"/>
              </w:rPr>
              <w:t>d</w:t>
            </w:r>
            <w:r w:rsidRPr="00A331B9" w:rsidR="00422F2A">
              <w:rPr>
                <w:rFonts w:eastAsia="Calibri" w:asciiTheme="minorHAnsi" w:hAnsiTheme="minorHAnsi" w:cstheme="minorHAnsi"/>
                <w:color w:val="000000" w:themeColor="text1"/>
                <w:szCs w:val="22"/>
                <w:lang w:eastAsia="en-US"/>
              </w:rPr>
              <w:t>u Bouquet d’Amélioration de la Performance</w:t>
            </w:r>
            <w:r w:rsidRPr="00A331B9" w:rsidR="00AD3623">
              <w:rPr>
                <w:rFonts w:eastAsia="Calibri" w:asciiTheme="minorHAnsi" w:hAnsiTheme="minorHAnsi" w:cstheme="minorHAnsi"/>
                <w:color w:val="000000" w:themeColor="text1"/>
                <w:szCs w:val="22"/>
                <w:lang w:eastAsia="en-US"/>
              </w:rPr>
              <w:t>.</w:t>
            </w:r>
          </w:p>
        </w:tc>
      </w:tr>
      <w:tr w:rsidRPr="00A331B9" w:rsidR="004D3FCA" w:rsidTr="00CE4D4E" w14:paraId="7C4FE986" w14:textId="77777777">
        <w:trPr>
          <w:gridAfter w:val="1"/>
          <w:wAfter w:w="8" w:type="dxa"/>
          <w:jc w:val="center"/>
        </w:trPr>
        <w:tc>
          <w:tcPr>
            <w:tcW w:w="2694" w:type="dxa"/>
            <w:tcBorders>
              <w:right w:val="single" w:color="auto" w:sz="4" w:space="0"/>
            </w:tcBorders>
          </w:tcPr>
          <w:p w:rsidRPr="00A331B9" w:rsidR="007473A6" w:rsidP="004E0EF9" w:rsidRDefault="007473A6" w14:paraId="424B23C9" w14:textId="6A6B9409">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asciiTheme="minorHAnsi" w:hAnsiTheme="minorHAnsi" w:cstheme="minorHAnsi"/>
                <w:b/>
                <w:bCs/>
                <w:color w:val="000000" w:themeColor="text1"/>
                <w:lang w:eastAsia="en-US"/>
              </w:rPr>
              <w:t>Avenant</w:t>
            </w:r>
            <w:r w:rsidRPr="00A331B9" w:rsidR="001A5716">
              <w:rPr>
                <w:rFonts w:eastAsia="Calibri" w:asciiTheme="minorHAnsi" w:hAnsiTheme="minorHAnsi" w:cstheme="minorHAnsi"/>
                <w:b/>
                <w:bCs/>
                <w:color w:val="000000" w:themeColor="text1"/>
                <w:lang w:eastAsia="en-US"/>
              </w:rPr>
              <w:t>(s)</w:t>
            </w:r>
          </w:p>
        </w:tc>
        <w:tc>
          <w:tcPr>
            <w:tcW w:w="6365" w:type="dxa"/>
            <w:tcBorders>
              <w:left w:val="single" w:color="auto" w:sz="4" w:space="0"/>
            </w:tcBorders>
          </w:tcPr>
          <w:p w:rsidRPr="00A331B9" w:rsidR="007473A6" w:rsidP="007473A6" w:rsidRDefault="007473A6" w14:paraId="57A8A85D" w14:textId="3DBC1A7C">
            <w:pPr>
              <w:rPr>
                <w:rFonts w:eastAsia="Calibri" w:asciiTheme="minorHAnsi" w:hAnsiTheme="minorHAnsi" w:cstheme="minorHAnsi"/>
                <w:color w:val="000000" w:themeColor="text1"/>
                <w:szCs w:val="22"/>
                <w:lang w:eastAsia="en-US"/>
              </w:rPr>
            </w:pPr>
            <w:r w:rsidRPr="00A331B9">
              <w:rPr>
                <w:rFonts w:eastAsia="Calibri"/>
                <w:color w:val="000000" w:themeColor="text1"/>
              </w:rPr>
              <w:t>Désigne le</w:t>
            </w:r>
            <w:r w:rsidRPr="00A331B9" w:rsidR="009A6B1C">
              <w:rPr>
                <w:rFonts w:eastAsia="Calibri"/>
                <w:color w:val="000000" w:themeColor="text1"/>
              </w:rPr>
              <w:t>s</w:t>
            </w:r>
            <w:r w:rsidRPr="00A331B9">
              <w:rPr>
                <w:rFonts w:eastAsia="Calibri"/>
                <w:color w:val="000000" w:themeColor="text1"/>
              </w:rPr>
              <w:t xml:space="preserve"> document</w:t>
            </w:r>
            <w:r w:rsidRPr="00A331B9" w:rsidR="009A6B1C">
              <w:rPr>
                <w:rFonts w:eastAsia="Calibri"/>
                <w:color w:val="000000" w:themeColor="text1"/>
              </w:rPr>
              <w:t>s</w:t>
            </w:r>
            <w:r w:rsidRPr="00A331B9">
              <w:rPr>
                <w:rFonts w:eastAsia="Calibri"/>
                <w:color w:val="000000" w:themeColor="text1"/>
              </w:rPr>
              <w:t xml:space="preserve"> écrit</w:t>
            </w:r>
            <w:r w:rsidRPr="00A331B9" w:rsidR="009A6B1C">
              <w:rPr>
                <w:rFonts w:eastAsia="Calibri"/>
                <w:color w:val="000000" w:themeColor="text1"/>
              </w:rPr>
              <w:t>s</w:t>
            </w:r>
            <w:r w:rsidRPr="00A331B9">
              <w:rPr>
                <w:rFonts w:eastAsia="Calibri"/>
                <w:color w:val="000000" w:themeColor="text1"/>
              </w:rPr>
              <w:t xml:space="preserve"> complétant et/ou modifiant les documents contractuels du Marché et signé</w:t>
            </w:r>
            <w:r w:rsidRPr="00A331B9" w:rsidR="009A6B1C">
              <w:rPr>
                <w:rFonts w:eastAsia="Calibri"/>
                <w:color w:val="000000" w:themeColor="text1"/>
              </w:rPr>
              <w:t>s</w:t>
            </w:r>
            <w:r w:rsidRPr="00A331B9">
              <w:rPr>
                <w:rFonts w:eastAsia="Calibri"/>
                <w:color w:val="000000" w:themeColor="text1"/>
              </w:rPr>
              <w:t xml:space="preserve"> par le </w:t>
            </w:r>
            <w:r w:rsidRPr="00A331B9" w:rsidR="00216837">
              <w:rPr>
                <w:rFonts w:eastAsia="Calibri"/>
                <w:color w:val="000000" w:themeColor="text1"/>
              </w:rPr>
              <w:t>Maître d’Ouvrage</w:t>
            </w:r>
            <w:r w:rsidRPr="00A331B9">
              <w:rPr>
                <w:rFonts w:eastAsia="Calibri"/>
                <w:color w:val="000000" w:themeColor="text1"/>
              </w:rPr>
              <w:t xml:space="preserve"> et le Titulaire, dans le respect du </w:t>
            </w:r>
            <w:r w:rsidRPr="00A331B9" w:rsidR="00434BA5">
              <w:rPr>
                <w:rFonts w:eastAsia="Calibri"/>
                <w:color w:val="000000" w:themeColor="text1"/>
              </w:rPr>
              <w:t>C</w:t>
            </w:r>
            <w:r w:rsidRPr="00A331B9">
              <w:rPr>
                <w:rFonts w:eastAsia="Calibri"/>
                <w:color w:val="000000" w:themeColor="text1"/>
              </w:rPr>
              <w:t>ode de la commande publique.</w:t>
            </w:r>
          </w:p>
        </w:tc>
      </w:tr>
      <w:tr w:rsidRPr="00A331B9" w:rsidR="004D3FCA" w:rsidTr="00CE4D4E" w14:paraId="7E630082" w14:textId="77777777">
        <w:trPr>
          <w:gridAfter w:val="1"/>
          <w:wAfter w:w="8" w:type="dxa"/>
          <w:jc w:val="center"/>
        </w:trPr>
        <w:tc>
          <w:tcPr>
            <w:tcW w:w="2694" w:type="dxa"/>
            <w:tcBorders>
              <w:right w:val="single" w:color="auto" w:sz="4" w:space="0"/>
            </w:tcBorders>
          </w:tcPr>
          <w:p w:rsidRPr="00A331B9" w:rsidR="00EE4AA6" w:rsidP="004E0EF9" w:rsidRDefault="7FA70CE9" w14:paraId="0A0B1435" w14:textId="77777777">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asciiTheme="minorHAnsi" w:hAnsiTheme="minorHAnsi" w:cstheme="minorHAnsi"/>
                <w:b/>
                <w:bCs/>
                <w:color w:val="000000" w:themeColor="text1"/>
                <w:lang w:eastAsia="en-US"/>
              </w:rPr>
              <w:t xml:space="preserve">Bâtiment(s) </w:t>
            </w:r>
          </w:p>
        </w:tc>
        <w:tc>
          <w:tcPr>
            <w:tcW w:w="6365" w:type="dxa"/>
            <w:tcBorders>
              <w:left w:val="single" w:color="auto" w:sz="4" w:space="0"/>
            </w:tcBorders>
          </w:tcPr>
          <w:p w:rsidRPr="00A331B9" w:rsidR="008075EC" w:rsidP="7FA70CE9" w:rsidRDefault="00BC68A2" w14:paraId="6612E834" w14:textId="33AD6B2F">
            <w:p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 xml:space="preserve">Désigne </w:t>
            </w:r>
            <w:r w:rsidRPr="00A331B9" w:rsidR="00916169">
              <w:rPr>
                <w:rFonts w:eastAsia="Calibri" w:asciiTheme="minorHAnsi" w:hAnsiTheme="minorHAnsi" w:cstheme="minorHAnsi"/>
                <w:color w:val="000000" w:themeColor="text1"/>
                <w:szCs w:val="22"/>
                <w:lang w:eastAsia="en-US"/>
              </w:rPr>
              <w:t>un immeuble ou l’ensemble d</w:t>
            </w:r>
            <w:r w:rsidRPr="00A331B9">
              <w:rPr>
                <w:rFonts w:eastAsia="Calibri" w:asciiTheme="minorHAnsi" w:hAnsiTheme="minorHAnsi" w:cstheme="minorHAnsi"/>
                <w:color w:val="000000" w:themeColor="text1"/>
                <w:szCs w:val="22"/>
                <w:lang w:eastAsia="en-US"/>
              </w:rPr>
              <w:t>es immeubles inclus dans le périmètre du Marché</w:t>
            </w:r>
            <w:r w:rsidRPr="00A331B9" w:rsidR="00587335">
              <w:rPr>
                <w:rFonts w:eastAsia="Calibri" w:asciiTheme="minorHAnsi" w:hAnsiTheme="minorHAnsi" w:cstheme="minorHAnsi"/>
                <w:color w:val="000000" w:themeColor="text1"/>
                <w:szCs w:val="22"/>
                <w:lang w:eastAsia="en-US"/>
              </w:rPr>
              <w:t xml:space="preserve">, ainsi que leurs </w:t>
            </w:r>
            <w:r w:rsidRPr="00A331B9" w:rsidR="00570F1B">
              <w:rPr>
                <w:rFonts w:eastAsia="Calibri" w:asciiTheme="minorHAnsi" w:hAnsiTheme="minorHAnsi" w:cstheme="minorHAnsi"/>
                <w:color w:val="000000" w:themeColor="text1"/>
                <w:szCs w:val="22"/>
                <w:lang w:eastAsia="en-US"/>
              </w:rPr>
              <w:t>accessoires</w:t>
            </w:r>
            <w:r w:rsidRPr="00A331B9">
              <w:rPr>
                <w:rFonts w:eastAsia="Calibri" w:asciiTheme="minorHAnsi" w:hAnsiTheme="minorHAnsi" w:cstheme="minorHAnsi"/>
                <w:color w:val="000000" w:themeColor="text1"/>
                <w:szCs w:val="22"/>
                <w:lang w:eastAsia="en-US"/>
              </w:rPr>
              <w:t>.</w:t>
            </w:r>
          </w:p>
        </w:tc>
      </w:tr>
      <w:tr w:rsidRPr="00A331B9" w:rsidR="004D3FCA" w:rsidTr="00CE4D4E" w14:paraId="7F388045" w14:textId="77777777">
        <w:trPr>
          <w:gridAfter w:val="1"/>
          <w:wAfter w:w="8" w:type="dxa"/>
          <w:jc w:val="center"/>
        </w:trPr>
        <w:tc>
          <w:tcPr>
            <w:tcW w:w="2694" w:type="dxa"/>
            <w:tcBorders>
              <w:right w:val="single" w:color="auto" w:sz="4" w:space="0"/>
            </w:tcBorders>
          </w:tcPr>
          <w:p w:rsidRPr="00A331B9" w:rsidR="007473A6" w:rsidP="004E0EF9" w:rsidRDefault="007473A6" w14:paraId="216CCBA2" w14:textId="1F03A91E">
            <w:pPr>
              <w:pStyle w:val="Grillemoyenne1-Accent21"/>
              <w:ind w:left="0"/>
              <w:jc w:val="left"/>
              <w:rPr>
                <w:rFonts w:eastAsia="Calibri" w:asciiTheme="minorHAnsi" w:hAnsiTheme="minorHAnsi" w:cstheme="minorHAnsi"/>
                <w:b/>
                <w:bCs/>
                <w:color w:val="000000" w:themeColor="text1"/>
                <w:highlight w:val="cyan"/>
                <w:lang w:eastAsia="en-US"/>
              </w:rPr>
            </w:pPr>
            <w:r w:rsidRPr="00A331B9">
              <w:rPr>
                <w:rFonts w:eastAsia="Calibri"/>
                <w:b/>
                <w:color w:val="000000" w:themeColor="text1"/>
              </w:rPr>
              <w:t>Bordereau de Prix Unitaires</w:t>
            </w:r>
          </w:p>
        </w:tc>
        <w:tc>
          <w:tcPr>
            <w:tcW w:w="6365" w:type="dxa"/>
            <w:tcBorders>
              <w:left w:val="single" w:color="auto" w:sz="4" w:space="0"/>
            </w:tcBorders>
          </w:tcPr>
          <w:p w:rsidRPr="00A331B9" w:rsidR="007473A6" w:rsidP="007473A6" w:rsidRDefault="007473A6" w14:paraId="65CCDC9E" w14:textId="6A7B99C5">
            <w:pPr>
              <w:rPr>
                <w:rFonts w:eastAsia="Calibri" w:asciiTheme="minorHAnsi" w:hAnsiTheme="minorHAnsi" w:cstheme="minorHAnsi"/>
                <w:color w:val="000000" w:themeColor="text1"/>
                <w:szCs w:val="22"/>
                <w:highlight w:val="cyan"/>
                <w:lang w:eastAsia="en-US"/>
              </w:rPr>
            </w:pPr>
            <w:r w:rsidRPr="00A331B9">
              <w:rPr>
                <w:rFonts w:ascii="`å¯‘˛" w:hAnsi="`å¯‘˛" w:eastAsia="Calibri" w:cs="`å¯‘˛"/>
                <w:color w:val="000000" w:themeColor="text1"/>
              </w:rPr>
              <w:t>Désigne le document contractuel précisant les prix applicables à une prestation, un élément d’ouvrage ou une unité de produit.</w:t>
            </w:r>
          </w:p>
        </w:tc>
      </w:tr>
      <w:tr w:rsidRPr="00A331B9" w:rsidR="004D3FCA" w:rsidTr="00CE4D4E" w14:paraId="1690F96A" w14:textId="77777777">
        <w:trPr>
          <w:gridAfter w:val="1"/>
          <w:wAfter w:w="8" w:type="dxa"/>
          <w:jc w:val="center"/>
        </w:trPr>
        <w:tc>
          <w:tcPr>
            <w:tcW w:w="2694" w:type="dxa"/>
            <w:tcBorders>
              <w:right w:val="single" w:color="auto" w:sz="4" w:space="0"/>
            </w:tcBorders>
          </w:tcPr>
          <w:p w:rsidRPr="00A331B9" w:rsidR="00EF3740" w:rsidP="00134837" w:rsidRDefault="00EF3740" w14:paraId="1095823C" w14:textId="2C77C79D">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b/>
                <w:color w:val="000000" w:themeColor="text1"/>
                <w:lang w:eastAsia="en-US"/>
              </w:rPr>
              <w:t>Bouquet d’Amélioration de la Performance</w:t>
            </w:r>
          </w:p>
        </w:tc>
        <w:tc>
          <w:tcPr>
            <w:tcW w:w="6365" w:type="dxa"/>
            <w:tcBorders>
              <w:left w:val="single" w:color="auto" w:sz="4" w:space="0"/>
            </w:tcBorders>
          </w:tcPr>
          <w:p w:rsidRPr="00A331B9" w:rsidR="00EF3740" w:rsidP="00134837" w:rsidRDefault="00EF3740" w14:paraId="52B2038C" w14:textId="6889FC80">
            <w:pPr>
              <w:rPr>
                <w:rFonts w:asciiTheme="minorHAnsi" w:hAnsiTheme="minorHAnsi" w:cstheme="minorHAnsi"/>
                <w:color w:val="000000" w:themeColor="text1"/>
                <w:szCs w:val="22"/>
              </w:rPr>
            </w:pPr>
            <w:r w:rsidRPr="00A331B9">
              <w:rPr>
                <w:rFonts w:eastAsia="Calibri"/>
                <w:color w:val="000000" w:themeColor="text1"/>
                <w:lang w:eastAsia="en-US"/>
              </w:rPr>
              <w:t>Désigne l’ensemble des</w:t>
            </w:r>
            <w:r w:rsidRPr="00A331B9" w:rsidR="003401BA">
              <w:rPr>
                <w:rFonts w:eastAsia="Calibri"/>
                <w:color w:val="000000" w:themeColor="text1"/>
                <w:lang w:eastAsia="en-US"/>
              </w:rPr>
              <w:t xml:space="preserve"> prestations de </w:t>
            </w:r>
            <w:r w:rsidRPr="00A331B9">
              <w:rPr>
                <w:rFonts w:eastAsia="Calibri"/>
                <w:color w:val="000000" w:themeColor="text1"/>
                <w:lang w:eastAsia="en-US"/>
              </w:rPr>
              <w:t xml:space="preserve">travaux, fournitures et services </w:t>
            </w:r>
            <w:r w:rsidRPr="00A331B9">
              <w:rPr>
                <w:rFonts w:asciiTheme="minorHAnsi" w:hAnsiTheme="minorHAnsi" w:cstheme="minorHAnsi"/>
                <w:color w:val="000000" w:themeColor="text1"/>
                <w:szCs w:val="22"/>
              </w:rPr>
              <w:t>conçus et mis en œuvre par le Titulaire pour atteindre les Objectifs de Performance.</w:t>
            </w:r>
          </w:p>
          <w:p w:rsidRPr="00A331B9" w:rsidR="00EF3740" w:rsidP="00134837" w:rsidRDefault="00202DD1" w14:paraId="123F0434" w14:textId="4D6517B3">
            <w:pPr>
              <w:rPr>
                <w:rFonts w:eastAsia="Calibri"/>
                <w:color w:val="000000" w:themeColor="text1"/>
                <w:lang w:eastAsia="en-US"/>
              </w:rPr>
            </w:pPr>
            <w:r w:rsidRPr="00A331B9">
              <w:rPr>
                <w:color w:val="000000" w:themeColor="text1"/>
              </w:rPr>
              <w:t>Il</w:t>
            </w:r>
            <w:r w:rsidRPr="00A331B9" w:rsidR="00EF3740">
              <w:rPr>
                <w:color w:val="000000" w:themeColor="text1"/>
              </w:rPr>
              <w:t xml:space="preserve"> </w:t>
            </w:r>
            <w:r w:rsidRPr="00A331B9">
              <w:rPr>
                <w:color w:val="000000" w:themeColor="text1"/>
              </w:rPr>
              <w:t>est</w:t>
            </w:r>
            <w:r w:rsidRPr="00A331B9" w:rsidR="00EF3740">
              <w:rPr>
                <w:color w:val="000000" w:themeColor="text1"/>
              </w:rPr>
              <w:t xml:space="preserve"> détaillé à l’Article </w:t>
            </w:r>
            <w:r w:rsidRPr="00A331B9" w:rsidR="00016655">
              <w:rPr>
                <w:color w:val="000000" w:themeColor="text1"/>
              </w:rPr>
              <w:t>3.2</w:t>
            </w:r>
            <w:r w:rsidRPr="00A331B9" w:rsidR="005F1B96">
              <w:rPr>
                <w:rFonts w:asciiTheme="minorHAnsi" w:hAnsiTheme="minorHAnsi" w:cstheme="minorHAnsi"/>
                <w:color w:val="000000" w:themeColor="text1"/>
              </w:rPr>
              <w:t xml:space="preserve"> </w:t>
            </w:r>
            <w:r w:rsidRPr="00A331B9" w:rsidR="005F1B96">
              <w:rPr>
                <w:rFonts w:asciiTheme="minorHAnsi" w:hAnsiTheme="minorHAnsi" w:cstheme="minorHAnsi"/>
                <w:i/>
                <w:iCs/>
                <w:color w:val="000000" w:themeColor="text1"/>
              </w:rPr>
              <w:t xml:space="preserve">Objectifs généraux et </w:t>
            </w:r>
            <w:r w:rsidRPr="00A331B9" w:rsidR="005F1B96">
              <w:rPr>
                <w:i/>
                <w:iCs/>
                <w:color w:val="000000" w:themeColor="text1"/>
                <w:lang w:eastAsia="en-US"/>
              </w:rPr>
              <w:t>Bouquet d’Amélioration de la Performance.</w:t>
            </w:r>
          </w:p>
        </w:tc>
      </w:tr>
      <w:tr w:rsidRPr="00A331B9" w:rsidR="004D3FCA" w:rsidTr="00CE4D4E" w14:paraId="36FBCB65" w14:textId="77777777">
        <w:trPr>
          <w:gridAfter w:val="1"/>
          <w:wAfter w:w="8" w:type="dxa"/>
          <w:jc w:val="center"/>
        </w:trPr>
        <w:tc>
          <w:tcPr>
            <w:tcW w:w="2694" w:type="dxa"/>
            <w:tcBorders>
              <w:right w:val="single" w:color="auto" w:sz="4" w:space="0"/>
            </w:tcBorders>
          </w:tcPr>
          <w:p w:rsidRPr="00A331B9" w:rsidR="00752E42" w:rsidP="004E0EF9" w:rsidRDefault="00BD3EC8" w14:paraId="054E08E6" w14:textId="7EC59060">
            <w:pPr>
              <w:pStyle w:val="Grillemoyenne1-Accent21"/>
              <w:ind w:left="0"/>
              <w:jc w:val="left"/>
              <w:rPr>
                <w:rFonts w:eastAsia="Calibri"/>
                <w:b/>
                <w:bCs/>
                <w:color w:val="000000" w:themeColor="text1"/>
              </w:rPr>
            </w:pPr>
            <w:r w:rsidRPr="00A331B9">
              <w:rPr>
                <w:rFonts w:cs="Calibri"/>
                <w:b/>
                <w:bCs/>
                <w:color w:val="000000" w:themeColor="text1"/>
                <w:u w:color="000000"/>
              </w:rPr>
              <w:t>Bu</w:t>
            </w:r>
            <w:r w:rsidRPr="00A331B9" w:rsidR="00AA3036">
              <w:rPr>
                <w:rFonts w:cs="Calibri"/>
                <w:b/>
                <w:bCs/>
                <w:color w:val="000000" w:themeColor="text1"/>
                <w:u w:color="000000"/>
              </w:rPr>
              <w:t>i</w:t>
            </w:r>
            <w:r w:rsidRPr="00A331B9">
              <w:rPr>
                <w:rFonts w:cs="Calibri"/>
                <w:b/>
                <w:bCs/>
                <w:color w:val="000000" w:themeColor="text1"/>
                <w:u w:color="000000"/>
              </w:rPr>
              <w:t xml:space="preserve">lding </w:t>
            </w:r>
            <w:r w:rsidRPr="00A331B9" w:rsidR="00752E42">
              <w:rPr>
                <w:rFonts w:cs="Calibri"/>
                <w:b/>
                <w:bCs/>
                <w:color w:val="000000" w:themeColor="text1"/>
                <w:u w:color="000000"/>
              </w:rPr>
              <w:t>Information Modeling ou Modélisation d’informations de la construction </w:t>
            </w:r>
          </w:p>
        </w:tc>
        <w:tc>
          <w:tcPr>
            <w:tcW w:w="6365" w:type="dxa"/>
            <w:tcBorders>
              <w:left w:val="single" w:color="auto" w:sz="4" w:space="0"/>
            </w:tcBorders>
          </w:tcPr>
          <w:p w:rsidRPr="00A331B9" w:rsidR="00752E42" w:rsidP="007473A6" w:rsidRDefault="00752E42" w14:paraId="1DB8009A" w14:textId="40E0FBFC">
            <w:pPr>
              <w:rPr>
                <w:rFonts w:ascii="`å¯‘˛" w:hAnsi="`å¯‘˛" w:eastAsia="Calibri" w:cs="`å¯‘˛"/>
                <w:color w:val="000000" w:themeColor="text1"/>
              </w:rPr>
            </w:pPr>
            <w:r w:rsidRPr="00A331B9">
              <w:rPr>
                <w:rFonts w:cs="Calibri"/>
                <w:color w:val="000000" w:themeColor="text1"/>
                <w:u w:color="000000"/>
              </w:rPr>
              <w:t xml:space="preserve">Désigne </w:t>
            </w:r>
            <w:r w:rsidRPr="00F90057" w:rsidR="00533327">
              <w:rPr>
                <w:color w:val="000000" w:themeColor="text1"/>
              </w:rPr>
              <w:t xml:space="preserve">un outil de représentation numérique partagée permettant de faciliter les processus de conception, de construction et d'exploitation et de former une base fiable permettant les prises de décision. </w:t>
            </w:r>
          </w:p>
        </w:tc>
      </w:tr>
      <w:tr w:rsidRPr="00A331B9" w:rsidR="004D3FCA" w:rsidTr="00CE4D4E" w14:paraId="7B76CA5E" w14:textId="77777777">
        <w:trPr>
          <w:gridAfter w:val="1"/>
          <w:wAfter w:w="8" w:type="dxa"/>
          <w:jc w:val="center"/>
        </w:trPr>
        <w:tc>
          <w:tcPr>
            <w:tcW w:w="2694" w:type="dxa"/>
            <w:tcBorders>
              <w:right w:val="single" w:color="auto" w:sz="4" w:space="0"/>
            </w:tcBorders>
          </w:tcPr>
          <w:p w:rsidRPr="00A331B9" w:rsidR="00A4251A" w:rsidP="00A4251A" w:rsidRDefault="00A4251A" w14:paraId="04377AD9" w14:textId="4A86929E">
            <w:pPr>
              <w:pStyle w:val="Grillemoyenne1-Accent21"/>
              <w:ind w:left="0"/>
              <w:jc w:val="left"/>
              <w:rPr>
                <w:rFonts w:eastAsia="Calibri" w:asciiTheme="minorHAnsi" w:hAnsiTheme="minorHAnsi" w:cstheme="minorHAnsi"/>
                <w:b/>
                <w:bCs/>
                <w:color w:val="000000" w:themeColor="text1"/>
                <w:lang w:eastAsia="en-US"/>
              </w:rPr>
            </w:pPr>
            <w:r w:rsidRPr="00A331B9">
              <w:rPr>
                <w:rFonts w:cs="Calibri"/>
                <w:b/>
                <w:bCs/>
                <w:iCs/>
                <w:color w:val="000000" w:themeColor="text1"/>
                <w:u w:color="000000"/>
              </w:rPr>
              <w:t>Cahier des Charges BIM</w:t>
            </w:r>
            <w:r w:rsidRPr="00A331B9" w:rsidDel="007D1116">
              <w:rPr>
                <w:rFonts w:cs="Calibri"/>
                <w:b/>
                <w:bCs/>
                <w:iCs/>
                <w:color w:val="000000" w:themeColor="text1"/>
                <w:u w:color="000000"/>
              </w:rPr>
              <w:t> </w:t>
            </w:r>
          </w:p>
        </w:tc>
        <w:tc>
          <w:tcPr>
            <w:tcW w:w="6365" w:type="dxa"/>
            <w:tcBorders>
              <w:left w:val="single" w:color="auto" w:sz="4" w:space="0"/>
            </w:tcBorders>
          </w:tcPr>
          <w:p w:rsidRPr="00A331B9" w:rsidR="00A4251A" w:rsidP="00A4251A" w:rsidRDefault="00A4251A" w14:paraId="5F708A4E" w14:textId="2886209D">
            <w:pPr>
              <w:rPr>
                <w:rFonts w:eastAsia="Calibri" w:asciiTheme="minorHAnsi" w:hAnsiTheme="minorHAnsi" w:cstheme="minorHAnsi"/>
                <w:color w:val="000000" w:themeColor="text1"/>
                <w:szCs w:val="22"/>
                <w:lang w:eastAsia="en-US"/>
              </w:rPr>
            </w:pPr>
            <w:r w:rsidRPr="00A331B9">
              <w:rPr>
                <w:rFonts w:cs="Calibri"/>
                <w:color w:val="000000" w:themeColor="text1"/>
                <w:u w:color="000000"/>
              </w:rPr>
              <w:t>Désigne le document élaboré par le Maître d'Ouvrage précisant les exigences et les objectifs des intervenants successifs du projet. Il constitue le volet BIM du Programme Fonctionnel du Maître d'Ouvrage.</w:t>
            </w:r>
          </w:p>
        </w:tc>
      </w:tr>
      <w:tr w:rsidRPr="00A331B9" w:rsidR="004D3FCA" w:rsidTr="00CE4D4E" w14:paraId="14042062" w14:textId="77777777">
        <w:trPr>
          <w:gridAfter w:val="1"/>
          <w:wAfter w:w="8" w:type="dxa"/>
          <w:jc w:val="center"/>
        </w:trPr>
        <w:tc>
          <w:tcPr>
            <w:tcW w:w="2694" w:type="dxa"/>
            <w:tcBorders>
              <w:right w:val="single" w:color="auto" w:sz="4" w:space="0"/>
            </w:tcBorders>
          </w:tcPr>
          <w:p w:rsidRPr="00A331B9" w:rsidR="00A4251A" w:rsidP="00A4251A" w:rsidRDefault="00A4251A" w14:paraId="2EC9F27F" w14:textId="492265BC">
            <w:pPr>
              <w:pStyle w:val="Grillemoyenne1-Accent21"/>
              <w:ind w:left="0"/>
              <w:jc w:val="left"/>
              <w:rPr>
                <w:rFonts w:cs="Calibri"/>
                <w:b/>
                <w:bCs/>
                <w:iCs/>
                <w:color w:val="000000" w:themeColor="text1"/>
                <w:u w:color="000000"/>
              </w:rPr>
            </w:pPr>
            <w:r w:rsidRPr="00A331B9">
              <w:rPr>
                <w:rFonts w:eastAsia="Calibri"/>
                <w:b/>
                <w:color w:val="000000" w:themeColor="text1"/>
              </w:rPr>
              <w:t>Cahier des Clauses Administratives Particulières</w:t>
            </w:r>
          </w:p>
        </w:tc>
        <w:tc>
          <w:tcPr>
            <w:tcW w:w="6365" w:type="dxa"/>
            <w:tcBorders>
              <w:left w:val="single" w:color="auto" w:sz="4" w:space="0"/>
            </w:tcBorders>
          </w:tcPr>
          <w:p w:rsidRPr="00A331B9" w:rsidR="00A4251A" w:rsidP="00A4251A" w:rsidRDefault="00A4251A" w14:paraId="1468D01A" w14:textId="44962DC9">
            <w:pPr>
              <w:rPr>
                <w:rFonts w:cs="Calibri"/>
                <w:color w:val="000000" w:themeColor="text1"/>
                <w:u w:color="000000"/>
              </w:rPr>
            </w:pPr>
            <w:r w:rsidRPr="00A331B9">
              <w:rPr>
                <w:rFonts w:ascii="`å¯‘˛" w:hAnsi="`å¯‘˛" w:eastAsia="Calibri" w:cs="`å¯‘˛"/>
                <w:color w:val="000000" w:themeColor="text1"/>
                <w:szCs w:val="22"/>
              </w:rPr>
              <w:t xml:space="preserve">Désigne le document </w:t>
            </w:r>
            <w:r w:rsidRPr="00A331B9" w:rsidR="00537129">
              <w:rPr>
                <w:rFonts w:ascii="`å¯‘˛" w:hAnsi="`å¯‘˛" w:eastAsia="Calibri" w:cs="`å¯‘˛"/>
                <w:color w:val="000000" w:themeColor="text1"/>
                <w:szCs w:val="22"/>
              </w:rPr>
              <w:t xml:space="preserve">contractuel </w:t>
            </w:r>
            <w:r w:rsidRPr="00A331B9">
              <w:rPr>
                <w:rFonts w:ascii="`å¯‘˛" w:hAnsi="`å¯‘˛" w:eastAsia="Calibri" w:cs="`å¯‘˛"/>
                <w:color w:val="000000" w:themeColor="text1"/>
                <w:szCs w:val="22"/>
              </w:rPr>
              <w:t xml:space="preserve">complétant et/ou modifiant le présent CCAG </w:t>
            </w:r>
            <w:r w:rsidRPr="00A331B9">
              <w:rPr>
                <w:color w:val="000000" w:themeColor="text1"/>
              </w:rPr>
              <w:t>CPE</w:t>
            </w:r>
            <w:r w:rsidRPr="00A331B9">
              <w:rPr>
                <w:rFonts w:ascii="`å¯‘˛" w:hAnsi="`å¯‘˛" w:eastAsia="Calibri" w:cs="`å¯‘˛"/>
                <w:color w:val="000000" w:themeColor="text1"/>
                <w:szCs w:val="22"/>
              </w:rPr>
              <w:t xml:space="preserve">, qui fixe les clauses administratives </w:t>
            </w:r>
            <w:r w:rsidRPr="00A331B9" w:rsidR="00783B41">
              <w:rPr>
                <w:rFonts w:ascii="`å¯‘˛" w:hAnsi="`å¯‘˛" w:eastAsia="Calibri" w:cs="`å¯‘˛"/>
                <w:color w:val="000000" w:themeColor="text1"/>
                <w:szCs w:val="22"/>
              </w:rPr>
              <w:t xml:space="preserve">propres </w:t>
            </w:r>
            <w:r w:rsidRPr="00A331B9">
              <w:rPr>
                <w:rFonts w:ascii="`å¯‘˛" w:hAnsi="`å¯‘˛" w:eastAsia="Calibri" w:cs="`å¯‘˛"/>
                <w:color w:val="000000" w:themeColor="text1"/>
                <w:szCs w:val="22"/>
              </w:rPr>
              <w:t>du Marché</w:t>
            </w:r>
            <w:r w:rsidRPr="00A331B9" w:rsidR="00112B28">
              <w:rPr>
                <w:rFonts w:ascii="`å¯‘˛" w:hAnsi="`å¯‘˛" w:eastAsia="Calibri" w:cs="`å¯‘˛"/>
                <w:color w:val="000000" w:themeColor="text1"/>
                <w:szCs w:val="22"/>
              </w:rPr>
              <w:t>. Ces clauses peuvent également être fixées dans tout autre document du Marché ayant le même objet</w:t>
            </w:r>
            <w:r w:rsidRPr="00A331B9" w:rsidR="009A37ED">
              <w:rPr>
                <w:rFonts w:ascii="`å¯‘˛" w:hAnsi="`å¯‘˛" w:eastAsia="Calibri" w:cs="`å¯‘˛"/>
                <w:color w:val="000000" w:themeColor="text1"/>
                <w:szCs w:val="22"/>
              </w:rPr>
              <w:t xml:space="preserve">, tel </w:t>
            </w:r>
            <w:r w:rsidRPr="00A331B9" w:rsidR="00F23014">
              <w:rPr>
                <w:rFonts w:ascii="`å¯‘˛" w:hAnsi="`å¯‘˛" w:eastAsia="Calibri" w:cs="`å¯‘˛"/>
                <w:color w:val="000000" w:themeColor="text1"/>
                <w:szCs w:val="22"/>
              </w:rPr>
              <w:t>qu’</w:t>
            </w:r>
            <w:r w:rsidRPr="00A331B9" w:rsidR="009A37ED">
              <w:rPr>
                <w:rFonts w:ascii="`å¯‘˛" w:hAnsi="`å¯‘˛" w:eastAsia="Calibri" w:cs="`å¯‘˛"/>
                <w:color w:val="000000" w:themeColor="text1"/>
                <w:szCs w:val="22"/>
              </w:rPr>
              <w:t>un cahier des clauses particulières (CCP)</w:t>
            </w:r>
            <w:r w:rsidRPr="00A331B9">
              <w:rPr>
                <w:rFonts w:ascii="`å¯‘˛" w:hAnsi="`å¯‘˛" w:eastAsia="Calibri" w:cs="`å¯‘˛"/>
                <w:color w:val="000000" w:themeColor="text1"/>
                <w:szCs w:val="22"/>
              </w:rPr>
              <w:t>.</w:t>
            </w:r>
          </w:p>
        </w:tc>
      </w:tr>
      <w:tr w:rsidRPr="00A331B9" w:rsidR="004D3FCA" w:rsidTr="00CE4D4E" w14:paraId="247E50DF" w14:textId="77777777">
        <w:trPr>
          <w:gridAfter w:val="1"/>
          <w:wAfter w:w="8" w:type="dxa"/>
          <w:jc w:val="center"/>
        </w:trPr>
        <w:tc>
          <w:tcPr>
            <w:tcW w:w="2694" w:type="dxa"/>
            <w:tcBorders>
              <w:right w:val="single" w:color="auto" w:sz="4" w:space="0"/>
            </w:tcBorders>
          </w:tcPr>
          <w:p w:rsidRPr="00A331B9" w:rsidR="00F2181E" w:rsidP="004E0EF9" w:rsidRDefault="00F2181E" w14:paraId="2AD2E096" w14:textId="0E3E638D">
            <w:pPr>
              <w:pStyle w:val="Grillemoyenne1-Accent21"/>
              <w:ind w:left="0"/>
              <w:jc w:val="left"/>
              <w:rPr>
                <w:rFonts w:eastAsia="Calibri"/>
                <w:b/>
                <w:color w:val="000000" w:themeColor="text1"/>
              </w:rPr>
            </w:pPr>
            <w:r w:rsidRPr="00A331B9">
              <w:rPr>
                <w:rFonts w:eastAsia="Calibri"/>
                <w:b/>
                <w:color w:val="000000" w:themeColor="text1"/>
              </w:rPr>
              <w:t>Calendrier d’Exécution Détaillé</w:t>
            </w:r>
          </w:p>
        </w:tc>
        <w:tc>
          <w:tcPr>
            <w:tcW w:w="6365" w:type="dxa"/>
            <w:tcBorders>
              <w:left w:val="single" w:color="auto" w:sz="4" w:space="0"/>
            </w:tcBorders>
          </w:tcPr>
          <w:p w:rsidRPr="00A331B9" w:rsidR="00F2181E" w:rsidP="00F2181E" w:rsidRDefault="00F2181E" w14:paraId="76FEB54D" w14:textId="5044FA15">
            <w:pPr>
              <w:rPr>
                <w:rFonts w:eastAsia="Calibri"/>
                <w:color w:val="000000" w:themeColor="text1"/>
              </w:rPr>
            </w:pPr>
            <w:r w:rsidRPr="00A331B9">
              <w:rPr>
                <w:rFonts w:eastAsia="Calibri"/>
                <w:color w:val="000000" w:themeColor="text1"/>
              </w:rPr>
              <w:t>Désigne le document détaillé s'inscrivant dans le cadre des délais globaux du Calendrier Général</w:t>
            </w:r>
            <w:r w:rsidRPr="00A331B9" w:rsidR="00DC4325">
              <w:rPr>
                <w:rFonts w:eastAsia="Calibri"/>
                <w:color w:val="000000" w:themeColor="text1"/>
              </w:rPr>
              <w:t xml:space="preserve"> d’Exécution</w:t>
            </w:r>
            <w:r w:rsidRPr="00A331B9">
              <w:rPr>
                <w:rFonts w:eastAsia="Calibri"/>
                <w:color w:val="000000" w:themeColor="text1"/>
              </w:rPr>
              <w:t xml:space="preserve">. Ce calendrier prévoit le détail de l’ensemble des étapes de conception et de réalisation des </w:t>
            </w:r>
            <w:r w:rsidRPr="00A331B9" w:rsidR="00700EC1">
              <w:rPr>
                <w:rFonts w:eastAsia="Calibri" w:asciiTheme="minorHAnsi" w:hAnsiTheme="minorHAnsi" w:cstheme="minorHAnsi"/>
                <w:color w:val="000000" w:themeColor="text1"/>
                <w:szCs w:val="22"/>
                <w:lang w:eastAsia="en-US"/>
              </w:rPr>
              <w:t>Actions</w:t>
            </w:r>
            <w:r w:rsidRPr="00A331B9">
              <w:rPr>
                <w:rFonts w:eastAsia="Calibri"/>
                <w:color w:val="000000" w:themeColor="text1"/>
              </w:rPr>
              <w:t xml:space="preserve"> Rénovation, y compris les interventions de chaque corps d’état.</w:t>
            </w:r>
          </w:p>
        </w:tc>
      </w:tr>
      <w:tr w:rsidRPr="00A331B9" w:rsidR="004D3FCA" w:rsidTr="00CE4D4E" w14:paraId="3C36CB3F" w14:textId="77777777">
        <w:trPr>
          <w:gridAfter w:val="1"/>
          <w:wAfter w:w="8" w:type="dxa"/>
          <w:jc w:val="center"/>
        </w:trPr>
        <w:tc>
          <w:tcPr>
            <w:tcW w:w="2694" w:type="dxa"/>
            <w:tcBorders>
              <w:right w:val="single" w:color="auto" w:sz="4" w:space="0"/>
            </w:tcBorders>
          </w:tcPr>
          <w:p w:rsidRPr="00A331B9" w:rsidR="007473A6" w:rsidP="004E0EF9" w:rsidRDefault="007473A6" w14:paraId="7295BE31" w14:textId="54E817EE">
            <w:pPr>
              <w:pStyle w:val="Grillemoyenne1-Accent21"/>
              <w:ind w:left="0"/>
              <w:jc w:val="left"/>
              <w:rPr>
                <w:rFonts w:eastAsia="Calibri"/>
                <w:b/>
                <w:color w:val="000000" w:themeColor="text1"/>
              </w:rPr>
            </w:pPr>
            <w:r w:rsidRPr="00A331B9">
              <w:rPr>
                <w:rFonts w:eastAsia="Calibri"/>
                <w:b/>
                <w:color w:val="000000" w:themeColor="text1"/>
              </w:rPr>
              <w:t>Calendrier Général</w:t>
            </w:r>
            <w:r w:rsidRPr="00A331B9" w:rsidR="00DC4325">
              <w:rPr>
                <w:rFonts w:eastAsia="Calibri"/>
                <w:b/>
                <w:color w:val="000000" w:themeColor="text1"/>
              </w:rPr>
              <w:t xml:space="preserve"> d’Exécution</w:t>
            </w:r>
          </w:p>
        </w:tc>
        <w:tc>
          <w:tcPr>
            <w:tcW w:w="6365" w:type="dxa"/>
            <w:tcBorders>
              <w:left w:val="single" w:color="auto" w:sz="4" w:space="0"/>
            </w:tcBorders>
          </w:tcPr>
          <w:p w:rsidRPr="00A331B9" w:rsidR="007473A6" w:rsidP="007473A6" w:rsidRDefault="007473A6" w14:paraId="75AE566F" w14:textId="64BB9153">
            <w:pPr>
              <w:rPr>
                <w:rFonts w:ascii="`å¯‘˛" w:hAnsi="`å¯‘˛" w:eastAsia="Calibri" w:cs="`å¯‘˛"/>
                <w:color w:val="000000" w:themeColor="text1"/>
                <w:szCs w:val="22"/>
              </w:rPr>
            </w:pPr>
            <w:r w:rsidRPr="00A331B9">
              <w:rPr>
                <w:rFonts w:eastAsia="Calibri"/>
                <w:color w:val="000000" w:themeColor="text1"/>
              </w:rPr>
              <w:t xml:space="preserve">Désigne le document simple remis dans l’offre finale du Titulaire et indiquant </w:t>
            </w:r>
            <w:r w:rsidRPr="00A331B9">
              <w:rPr>
                <w:rFonts w:eastAsia="Calibri"/>
                <w:i/>
                <w:color w:val="000000" w:themeColor="text1"/>
              </w:rPr>
              <w:t>a minima</w:t>
            </w:r>
            <w:r w:rsidRPr="00A331B9">
              <w:rPr>
                <w:rFonts w:eastAsia="Calibri"/>
                <w:color w:val="000000" w:themeColor="text1"/>
              </w:rPr>
              <w:t xml:space="preserve"> les délais contractuels, ainsi que les principales étapes </w:t>
            </w:r>
            <w:r w:rsidRPr="00A331B9" w:rsidR="00DC4325">
              <w:rPr>
                <w:rFonts w:eastAsia="Calibri"/>
                <w:color w:val="000000" w:themeColor="text1"/>
              </w:rPr>
              <w:t xml:space="preserve">des prestations du Marché et notamment </w:t>
            </w:r>
            <w:r w:rsidRPr="00A331B9">
              <w:rPr>
                <w:rFonts w:eastAsia="Calibri"/>
                <w:color w:val="000000" w:themeColor="text1"/>
              </w:rPr>
              <w:t xml:space="preserve">de la conception et de la réalisation des </w:t>
            </w:r>
            <w:r w:rsidRPr="00A331B9" w:rsidR="00E125FC">
              <w:rPr>
                <w:rFonts w:eastAsia="Calibri" w:asciiTheme="minorHAnsi" w:hAnsiTheme="minorHAnsi" w:cstheme="minorHAnsi"/>
                <w:color w:val="000000" w:themeColor="text1"/>
                <w:szCs w:val="22"/>
                <w:lang w:eastAsia="en-US"/>
              </w:rPr>
              <w:t>Actions</w:t>
            </w:r>
            <w:r w:rsidRPr="00A331B9" w:rsidR="00216837">
              <w:rPr>
                <w:rFonts w:eastAsia="Calibri"/>
                <w:color w:val="000000" w:themeColor="text1"/>
              </w:rPr>
              <w:t xml:space="preserve"> de Rénovation</w:t>
            </w:r>
            <w:r w:rsidRPr="00A331B9">
              <w:rPr>
                <w:rFonts w:eastAsia="Calibri"/>
                <w:color w:val="000000" w:themeColor="text1"/>
              </w:rPr>
              <w:t>.</w:t>
            </w:r>
          </w:p>
        </w:tc>
      </w:tr>
      <w:tr w:rsidRPr="00A331B9" w:rsidR="004D3FCA" w:rsidTr="00CE4D4E" w14:paraId="5FE76886" w14:textId="77777777">
        <w:trPr>
          <w:gridAfter w:val="1"/>
          <w:wAfter w:w="8" w:type="dxa"/>
          <w:jc w:val="center"/>
        </w:trPr>
        <w:tc>
          <w:tcPr>
            <w:tcW w:w="2694" w:type="dxa"/>
            <w:tcBorders>
              <w:right w:val="single" w:color="auto" w:sz="4" w:space="0"/>
            </w:tcBorders>
          </w:tcPr>
          <w:p w:rsidRPr="00A331B9" w:rsidR="00EE4AA6" w:rsidP="004E0EF9" w:rsidRDefault="7FA70CE9" w14:paraId="37177177" w14:textId="77777777">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asciiTheme="minorHAnsi" w:hAnsiTheme="minorHAnsi" w:cstheme="minorHAnsi"/>
                <w:b/>
                <w:bCs/>
                <w:color w:val="000000" w:themeColor="text1"/>
                <w:lang w:eastAsia="en-US"/>
              </w:rPr>
              <w:t>Cause(s) d’Ajustement</w:t>
            </w:r>
          </w:p>
        </w:tc>
        <w:tc>
          <w:tcPr>
            <w:tcW w:w="6365" w:type="dxa"/>
            <w:tcBorders>
              <w:left w:val="single" w:color="auto" w:sz="4" w:space="0"/>
            </w:tcBorders>
          </w:tcPr>
          <w:p w:rsidRPr="00A331B9" w:rsidR="001C32AE" w:rsidP="0084660C" w:rsidRDefault="7FA70CE9" w14:paraId="1968ADFC" w14:textId="6466882F">
            <w:p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 xml:space="preserve">Désigne les circonstances limitativement énumérées par le Plan de Mesures et de Vérifications dans lesquelles </w:t>
            </w:r>
            <w:r w:rsidRPr="00A331B9">
              <w:rPr>
                <w:rFonts w:asciiTheme="minorHAnsi" w:hAnsiTheme="minorHAnsi" w:cstheme="minorHAnsi"/>
                <w:color w:val="000000" w:themeColor="text1"/>
                <w:szCs w:val="22"/>
              </w:rPr>
              <w:t>l’</w:t>
            </w:r>
            <w:r w:rsidRPr="00A331B9">
              <w:rPr>
                <w:rFonts w:asciiTheme="minorHAnsi" w:hAnsiTheme="minorHAnsi" w:cstheme="minorHAnsi"/>
                <w:color w:val="000000" w:themeColor="text1"/>
                <w:szCs w:val="22"/>
                <w:lang w:eastAsia="en-US"/>
              </w:rPr>
              <w:t xml:space="preserve">Objectif de Performance </w:t>
            </w:r>
            <w:r w:rsidRPr="00A331B9" w:rsidR="00CD1637">
              <w:rPr>
                <w:rFonts w:asciiTheme="minorHAnsi" w:hAnsiTheme="minorHAnsi" w:cstheme="minorHAnsi"/>
                <w:color w:val="000000" w:themeColor="text1"/>
                <w:szCs w:val="22"/>
                <w:lang w:eastAsia="en-US"/>
              </w:rPr>
              <w:t>Énergétique</w:t>
            </w:r>
            <w:r w:rsidRPr="00A331B9">
              <w:rPr>
                <w:rFonts w:asciiTheme="minorHAnsi" w:hAnsiTheme="minorHAnsi" w:cstheme="minorHAnsi"/>
                <w:color w:val="000000" w:themeColor="text1"/>
                <w:szCs w:val="22"/>
                <w:lang w:eastAsia="en-US"/>
              </w:rPr>
              <w:t xml:space="preserve"> Réelle</w:t>
            </w:r>
            <w:r w:rsidRPr="00A331B9">
              <w:rPr>
                <w:rFonts w:eastAsia="Calibri" w:asciiTheme="minorHAnsi" w:hAnsiTheme="minorHAnsi" w:cstheme="minorHAnsi"/>
                <w:color w:val="000000" w:themeColor="text1"/>
                <w:szCs w:val="22"/>
                <w:lang w:eastAsia="en-US"/>
              </w:rPr>
              <w:t xml:space="preserve"> </w:t>
            </w:r>
            <w:r w:rsidRPr="00A331B9" w:rsidR="00FA116E">
              <w:rPr>
                <w:rFonts w:asciiTheme="minorHAnsi" w:hAnsiTheme="minorHAnsi" w:cstheme="minorHAnsi"/>
                <w:color w:val="000000" w:themeColor="text1"/>
                <w:szCs w:val="22"/>
              </w:rPr>
              <w:t xml:space="preserve">et les autres </w:t>
            </w:r>
            <w:r w:rsidRPr="00A331B9" w:rsidR="000236DB">
              <w:rPr>
                <w:rFonts w:asciiTheme="minorHAnsi" w:hAnsiTheme="minorHAnsi" w:cstheme="minorHAnsi"/>
                <w:color w:val="000000" w:themeColor="text1"/>
                <w:szCs w:val="22"/>
              </w:rPr>
              <w:t xml:space="preserve">Objectifs </w:t>
            </w:r>
            <w:r w:rsidRPr="00A331B9" w:rsidR="00FA116E">
              <w:rPr>
                <w:rFonts w:asciiTheme="minorHAnsi" w:hAnsiTheme="minorHAnsi" w:cstheme="minorHAnsi"/>
                <w:color w:val="000000" w:themeColor="text1"/>
                <w:szCs w:val="22"/>
              </w:rPr>
              <w:t>de</w:t>
            </w:r>
            <w:r w:rsidRPr="00A331B9" w:rsidDel="000236DB" w:rsidR="00FA116E">
              <w:rPr>
                <w:rFonts w:asciiTheme="minorHAnsi" w:hAnsiTheme="minorHAnsi" w:cstheme="minorHAnsi"/>
                <w:color w:val="000000" w:themeColor="text1"/>
                <w:szCs w:val="22"/>
              </w:rPr>
              <w:t xml:space="preserve"> </w:t>
            </w:r>
            <w:r w:rsidRPr="00A331B9" w:rsidR="000236DB">
              <w:rPr>
                <w:rFonts w:asciiTheme="minorHAnsi" w:hAnsiTheme="minorHAnsi" w:cstheme="minorHAnsi"/>
                <w:color w:val="000000" w:themeColor="text1"/>
                <w:szCs w:val="22"/>
              </w:rPr>
              <w:t xml:space="preserve">Performance </w:t>
            </w:r>
            <w:r w:rsidRPr="00A331B9" w:rsidR="00FA116E">
              <w:rPr>
                <w:rFonts w:asciiTheme="minorHAnsi" w:hAnsiTheme="minorHAnsi" w:cstheme="minorHAnsi"/>
                <w:color w:val="000000" w:themeColor="text1"/>
                <w:szCs w:val="22"/>
              </w:rPr>
              <w:t xml:space="preserve">réelle fixés par les documents particuliers du Marché le cas échéant, sont </w:t>
            </w:r>
            <w:r w:rsidRPr="00A331B9">
              <w:rPr>
                <w:rFonts w:eastAsia="Calibri" w:asciiTheme="minorHAnsi" w:hAnsiTheme="minorHAnsi" w:cstheme="minorHAnsi"/>
                <w:color w:val="000000" w:themeColor="text1"/>
                <w:szCs w:val="22"/>
                <w:lang w:eastAsia="en-US"/>
              </w:rPr>
              <w:t>ajusté</w:t>
            </w:r>
            <w:r w:rsidRPr="00A331B9" w:rsidR="00FA116E">
              <w:rPr>
                <w:rFonts w:eastAsia="Calibri" w:asciiTheme="minorHAnsi" w:hAnsiTheme="minorHAnsi" w:cstheme="minorHAnsi"/>
                <w:color w:val="000000" w:themeColor="text1"/>
                <w:szCs w:val="22"/>
                <w:lang w:eastAsia="en-US"/>
              </w:rPr>
              <w:t>s</w:t>
            </w:r>
            <w:r w:rsidRPr="00A331B9">
              <w:rPr>
                <w:rFonts w:eastAsia="Calibri" w:asciiTheme="minorHAnsi" w:hAnsiTheme="minorHAnsi" w:cstheme="minorHAnsi"/>
                <w:color w:val="000000" w:themeColor="text1"/>
                <w:szCs w:val="22"/>
                <w:lang w:eastAsia="en-US"/>
              </w:rPr>
              <w:t xml:space="preserve"> pour tenir compte des modifications des données de la Situation de Référence.</w:t>
            </w:r>
          </w:p>
        </w:tc>
      </w:tr>
      <w:tr w:rsidRPr="00A331B9" w:rsidR="004D3FCA" w:rsidTr="00CE4D4E" w14:paraId="04CF8B2E" w14:textId="77777777">
        <w:trPr>
          <w:gridAfter w:val="1"/>
          <w:wAfter w:w="8" w:type="dxa"/>
          <w:jc w:val="center"/>
        </w:trPr>
        <w:tc>
          <w:tcPr>
            <w:tcW w:w="2694" w:type="dxa"/>
            <w:tcBorders>
              <w:right w:val="single" w:color="auto" w:sz="4" w:space="0"/>
            </w:tcBorders>
          </w:tcPr>
          <w:p w:rsidRPr="00A331B9" w:rsidR="008F31F7" w:rsidP="7FA70CE9" w:rsidRDefault="000661BD" w14:paraId="407F5C80" w14:textId="1D2CDB4E">
            <w:pPr>
              <w:pStyle w:val="Grillemoyenne1-Accent21"/>
              <w:ind w:left="0"/>
              <w:jc w:val="left"/>
              <w:rPr>
                <w:rFonts w:eastAsia="Calibri" w:asciiTheme="minorHAnsi" w:hAnsiTheme="minorHAnsi" w:cstheme="minorHAnsi"/>
                <w:b/>
                <w:bCs/>
                <w:color w:val="000000" w:themeColor="text1"/>
                <w:lang w:eastAsia="en-US"/>
              </w:rPr>
            </w:pPr>
            <w:r w:rsidRPr="00A331B9">
              <w:rPr>
                <w:rFonts w:asciiTheme="minorHAnsi" w:hAnsiTheme="minorHAnsi" w:cstheme="minorHAnsi"/>
                <w:b/>
                <w:bCs/>
                <w:color w:val="000000" w:themeColor="text1"/>
              </w:rPr>
              <w:t>Cause(s) Exonératoire(s)</w:t>
            </w:r>
            <w:r w:rsidRPr="00A331B9">
              <w:rPr>
                <w:rFonts w:asciiTheme="minorHAnsi" w:hAnsiTheme="minorHAnsi" w:cstheme="minorHAnsi"/>
                <w:color w:val="000000" w:themeColor="text1"/>
              </w:rPr>
              <w:t> </w:t>
            </w:r>
          </w:p>
        </w:tc>
        <w:tc>
          <w:tcPr>
            <w:tcW w:w="6365" w:type="dxa"/>
            <w:tcBorders>
              <w:left w:val="single" w:color="auto" w:sz="4" w:space="0"/>
            </w:tcBorders>
          </w:tcPr>
          <w:p w:rsidRPr="00A331B9" w:rsidR="008F31F7" w:rsidP="7FA70CE9" w:rsidRDefault="000661BD" w14:paraId="710C6D71" w14:textId="7529B809">
            <w:pPr>
              <w:rPr>
                <w:rFonts w:eastAsia="Calibri" w:asciiTheme="minorHAnsi" w:hAnsiTheme="minorHAnsi" w:cstheme="minorHAnsi"/>
                <w:color w:val="000000" w:themeColor="text1"/>
              </w:rPr>
            </w:pPr>
            <w:r w:rsidRPr="00A331B9">
              <w:rPr>
                <w:rFonts w:asciiTheme="minorHAnsi" w:hAnsiTheme="minorHAnsi" w:cstheme="minorHAnsi"/>
                <w:color w:val="000000" w:themeColor="text1"/>
              </w:rPr>
              <w:t xml:space="preserve">Désigne les événements limitativement énumérés </w:t>
            </w:r>
            <w:r w:rsidRPr="00A331B9" w:rsidR="0070184B">
              <w:rPr>
                <w:rFonts w:asciiTheme="minorHAnsi" w:hAnsiTheme="minorHAnsi" w:cstheme="minorHAnsi"/>
                <w:color w:val="000000" w:themeColor="text1"/>
              </w:rPr>
              <w:t>par le Marché</w:t>
            </w:r>
            <w:r w:rsidRPr="00A331B9">
              <w:rPr>
                <w:rFonts w:asciiTheme="minorHAnsi" w:hAnsiTheme="minorHAnsi" w:cstheme="minorHAnsi"/>
                <w:color w:val="000000" w:themeColor="text1"/>
              </w:rPr>
              <w:t>, dans la mesure et la limite où leur survenance a une conséquence sur l’exécution et la durée des prestations de la Phase d’Exploitation-Maintenance, ce dont le Titulaire a la charge de la preuve</w:t>
            </w:r>
            <w:r w:rsidRPr="00A331B9" w:rsidR="0070184B">
              <w:rPr>
                <w:rFonts w:asciiTheme="minorHAnsi" w:hAnsiTheme="minorHAnsi" w:cstheme="minorHAnsi"/>
                <w:color w:val="000000" w:themeColor="text1"/>
              </w:rPr>
              <w:t>.</w:t>
            </w:r>
          </w:p>
        </w:tc>
      </w:tr>
      <w:tr w:rsidRPr="00A331B9" w:rsidR="004D3FCA" w:rsidTr="00CE4D4E" w14:paraId="798A6B5E" w14:textId="77777777">
        <w:trPr>
          <w:gridAfter w:val="1"/>
          <w:wAfter w:w="8" w:type="dxa"/>
          <w:jc w:val="center"/>
        </w:trPr>
        <w:tc>
          <w:tcPr>
            <w:tcW w:w="2694" w:type="dxa"/>
            <w:tcBorders>
              <w:right w:val="single" w:color="auto" w:sz="4" w:space="0"/>
            </w:tcBorders>
          </w:tcPr>
          <w:p w:rsidRPr="00A331B9" w:rsidR="00B40638" w:rsidP="7FA70CE9" w:rsidRDefault="001A7EB8" w14:paraId="796B67FB" w14:textId="6408BA90">
            <w:pPr>
              <w:pStyle w:val="Grillemoyenne1-Accent21"/>
              <w:ind w:left="0"/>
              <w:jc w:val="left"/>
              <w:rPr>
                <w:rFonts w:eastAsia="Calibri" w:asciiTheme="minorHAnsi" w:hAnsiTheme="minorHAnsi" w:cstheme="minorHAnsi"/>
                <w:b/>
                <w:bCs/>
                <w:color w:val="000000" w:themeColor="text1"/>
                <w:lang w:eastAsia="en-US"/>
              </w:rPr>
            </w:pPr>
            <w:r w:rsidRPr="00A331B9">
              <w:rPr>
                <w:rFonts w:asciiTheme="minorHAnsi" w:hAnsiTheme="minorHAnsi" w:cstheme="minorHAnsi"/>
                <w:b/>
                <w:bCs/>
                <w:color w:val="000000" w:themeColor="text1"/>
              </w:rPr>
              <w:t>Cause(s) Légitime</w:t>
            </w:r>
            <w:r w:rsidRPr="00A331B9" w:rsidR="00225E35">
              <w:rPr>
                <w:rFonts w:asciiTheme="minorHAnsi" w:hAnsiTheme="minorHAnsi" w:cstheme="minorHAnsi"/>
                <w:b/>
                <w:bCs/>
                <w:color w:val="000000" w:themeColor="text1"/>
              </w:rPr>
              <w:t>(</w:t>
            </w:r>
            <w:r w:rsidRPr="00A331B9">
              <w:rPr>
                <w:rFonts w:asciiTheme="minorHAnsi" w:hAnsiTheme="minorHAnsi" w:cstheme="minorHAnsi"/>
                <w:b/>
                <w:bCs/>
                <w:color w:val="000000" w:themeColor="text1"/>
              </w:rPr>
              <w:t>s</w:t>
            </w:r>
            <w:r w:rsidRPr="00A331B9" w:rsidR="00225E35">
              <w:rPr>
                <w:rFonts w:asciiTheme="minorHAnsi" w:hAnsiTheme="minorHAnsi" w:cstheme="minorHAnsi"/>
                <w:b/>
                <w:bCs/>
                <w:color w:val="000000" w:themeColor="text1"/>
              </w:rPr>
              <w:t>)</w:t>
            </w:r>
            <w:r w:rsidRPr="00A331B9">
              <w:rPr>
                <w:rFonts w:asciiTheme="minorHAnsi" w:hAnsiTheme="minorHAnsi" w:cstheme="minorHAnsi"/>
                <w:color w:val="000000" w:themeColor="text1"/>
              </w:rPr>
              <w:t> </w:t>
            </w:r>
          </w:p>
        </w:tc>
        <w:tc>
          <w:tcPr>
            <w:tcW w:w="6365" w:type="dxa"/>
            <w:tcBorders>
              <w:left w:val="single" w:color="auto" w:sz="4" w:space="0"/>
            </w:tcBorders>
          </w:tcPr>
          <w:p w:rsidRPr="00A331B9" w:rsidR="00B40638" w:rsidP="7FA70CE9" w:rsidRDefault="00B2524E" w14:paraId="28810ADC" w14:textId="5C862961">
            <w:pPr>
              <w:rPr>
                <w:rFonts w:eastAsia="Calibri" w:asciiTheme="minorHAnsi" w:hAnsiTheme="minorHAnsi" w:cstheme="minorHAnsi"/>
                <w:color w:val="000000" w:themeColor="text1"/>
              </w:rPr>
            </w:pPr>
            <w:r w:rsidRPr="00A331B9">
              <w:rPr>
                <w:rFonts w:asciiTheme="minorHAnsi" w:hAnsiTheme="minorHAnsi" w:cstheme="minorHAnsi"/>
                <w:color w:val="000000" w:themeColor="text1"/>
              </w:rPr>
              <w:t>Désigne</w:t>
            </w:r>
            <w:r w:rsidRPr="00A331B9" w:rsidR="001A7EB8">
              <w:rPr>
                <w:rFonts w:asciiTheme="minorHAnsi" w:hAnsiTheme="minorHAnsi" w:cstheme="minorHAnsi"/>
                <w:color w:val="000000" w:themeColor="text1"/>
              </w:rPr>
              <w:t xml:space="preserve"> les évènements limitativement énumérés </w:t>
            </w:r>
            <w:r w:rsidRPr="00A331B9" w:rsidR="00B62EA7">
              <w:rPr>
                <w:rFonts w:asciiTheme="minorHAnsi" w:hAnsiTheme="minorHAnsi" w:cstheme="minorHAnsi"/>
                <w:color w:val="000000" w:themeColor="text1"/>
              </w:rPr>
              <w:t>par le</w:t>
            </w:r>
            <w:r w:rsidRPr="00A331B9" w:rsidR="005D75E0">
              <w:rPr>
                <w:rFonts w:asciiTheme="minorHAnsi" w:hAnsiTheme="minorHAnsi" w:cstheme="minorHAnsi"/>
                <w:color w:val="000000" w:themeColor="text1"/>
              </w:rPr>
              <w:t xml:space="preserve"> Marché</w:t>
            </w:r>
            <w:r w:rsidRPr="00A331B9" w:rsidR="001A7EB8">
              <w:rPr>
                <w:rFonts w:asciiTheme="minorHAnsi" w:hAnsiTheme="minorHAnsi" w:cstheme="minorHAnsi"/>
                <w:color w:val="000000" w:themeColor="text1"/>
              </w:rPr>
              <w:t>, dans la mesure et la limite où leur survenance a une conséquence sur l’exécution et la durée des prestations de la Phase Conception-Réalisation, ce dont le Titulaire a la charge de la preuve</w:t>
            </w:r>
            <w:r w:rsidRPr="00A331B9" w:rsidR="005A4988">
              <w:rPr>
                <w:rFonts w:asciiTheme="minorHAnsi" w:hAnsiTheme="minorHAnsi" w:cstheme="minorHAnsi"/>
                <w:color w:val="000000" w:themeColor="text1"/>
              </w:rPr>
              <w:t>.</w:t>
            </w:r>
          </w:p>
        </w:tc>
      </w:tr>
      <w:tr w:rsidRPr="00A331B9" w:rsidR="004D3FCA" w:rsidTr="00CE4D4E" w14:paraId="28503AA1" w14:textId="77777777">
        <w:trPr>
          <w:gridAfter w:val="1"/>
          <w:wAfter w:w="8" w:type="dxa"/>
          <w:jc w:val="center"/>
        </w:trPr>
        <w:tc>
          <w:tcPr>
            <w:tcW w:w="2694" w:type="dxa"/>
            <w:tcBorders>
              <w:right w:val="single" w:color="auto" w:sz="4" w:space="0"/>
            </w:tcBorders>
          </w:tcPr>
          <w:p w:rsidRPr="00A331B9" w:rsidR="0072477A" w:rsidP="0072477A" w:rsidRDefault="0072477A" w14:paraId="73B00E88" w14:textId="2F4E8B1A">
            <w:pPr>
              <w:pStyle w:val="Grillemoyenne1-Accent21"/>
              <w:ind w:left="0"/>
              <w:jc w:val="left"/>
              <w:rPr>
                <w:rFonts w:asciiTheme="minorHAnsi" w:hAnsiTheme="minorHAnsi" w:cstheme="minorHAnsi"/>
                <w:b/>
                <w:bCs/>
                <w:color w:val="000000" w:themeColor="text1"/>
              </w:rPr>
            </w:pPr>
            <w:r w:rsidRPr="00A331B9">
              <w:rPr>
                <w:rFonts w:asciiTheme="minorHAnsi" w:hAnsiTheme="minorHAnsi" w:cstheme="minorHAnsi"/>
                <w:b/>
                <w:bCs/>
                <w:color w:val="000000" w:themeColor="text1"/>
              </w:rPr>
              <w:t>Commissionnement</w:t>
            </w:r>
          </w:p>
        </w:tc>
        <w:tc>
          <w:tcPr>
            <w:tcW w:w="6365" w:type="dxa"/>
            <w:tcBorders>
              <w:left w:val="single" w:color="auto" w:sz="4" w:space="0"/>
            </w:tcBorders>
          </w:tcPr>
          <w:p w:rsidRPr="00A331B9" w:rsidR="0072477A" w:rsidP="0072477A" w:rsidRDefault="0072477A" w14:paraId="442A5D75" w14:textId="2509339F">
            <w:pPr>
              <w:rPr>
                <w:rFonts w:asciiTheme="minorHAnsi" w:hAnsiTheme="minorHAnsi" w:cstheme="minorHAnsi"/>
                <w:color w:val="000000" w:themeColor="text1"/>
              </w:rPr>
            </w:pPr>
            <w:r w:rsidRPr="00A331B9">
              <w:rPr>
                <w:rFonts w:asciiTheme="minorHAnsi" w:hAnsiTheme="minorHAnsi" w:cstheme="minorHAnsi"/>
                <w:color w:val="000000" w:themeColor="text1"/>
              </w:rPr>
              <w:t>Désigne l’ensemble des tâches pour mener à terme les Actions de Rénovation afin qu’elles atteignent le niveau des performances contractuelles et créer les conditions de leur maintien.</w:t>
            </w:r>
            <w:r w:rsidRPr="00A331B9">
              <w:rPr>
                <w:rFonts w:eastAsia="Calibri"/>
                <w:bCs/>
                <w:color w:val="000000" w:themeColor="text1"/>
              </w:rPr>
              <w:t xml:space="preserve"> </w:t>
            </w:r>
          </w:p>
        </w:tc>
      </w:tr>
      <w:tr w:rsidRPr="00A331B9" w:rsidR="004D3FCA" w:rsidTr="00CE4D4E" w14:paraId="7DB342C7" w14:textId="77777777">
        <w:trPr>
          <w:gridAfter w:val="1"/>
          <w:wAfter w:w="8" w:type="dxa"/>
          <w:jc w:val="center"/>
        </w:trPr>
        <w:tc>
          <w:tcPr>
            <w:tcW w:w="2694" w:type="dxa"/>
            <w:tcBorders>
              <w:right w:val="single" w:color="auto" w:sz="4" w:space="0"/>
            </w:tcBorders>
          </w:tcPr>
          <w:p w:rsidRPr="00A331B9" w:rsidR="00FA3E2C" w:rsidP="00B13223" w:rsidRDefault="00FA3E2C" w14:paraId="04781926" w14:textId="46E4AA72">
            <w:pPr>
              <w:pStyle w:val="Grillemoyenne1-Accent21"/>
              <w:ind w:left="0"/>
              <w:jc w:val="left"/>
              <w:rPr>
                <w:rFonts w:asciiTheme="minorHAnsi" w:hAnsiTheme="minorHAnsi" w:cstheme="minorHAnsi"/>
                <w:b/>
                <w:bCs/>
                <w:color w:val="000000" w:themeColor="text1"/>
              </w:rPr>
            </w:pPr>
            <w:r w:rsidRPr="00A331B9">
              <w:rPr>
                <w:rFonts w:asciiTheme="minorHAnsi" w:hAnsiTheme="minorHAnsi" w:cstheme="minorHAnsi"/>
                <w:b/>
                <w:bCs/>
                <w:color w:val="000000" w:themeColor="text1"/>
              </w:rPr>
              <w:t xml:space="preserve">Contrat de Performance </w:t>
            </w:r>
            <w:r w:rsidRPr="00A331B9" w:rsidR="00922AD9">
              <w:rPr>
                <w:rFonts w:asciiTheme="minorHAnsi" w:hAnsiTheme="minorHAnsi" w:cstheme="minorHAnsi"/>
                <w:b/>
                <w:bCs/>
                <w:color w:val="000000" w:themeColor="text1"/>
              </w:rPr>
              <w:t>Énergétique</w:t>
            </w:r>
            <w:r w:rsidRPr="00A331B9" w:rsidR="00451026">
              <w:rPr>
                <w:rFonts w:asciiTheme="minorHAnsi" w:hAnsiTheme="minorHAnsi" w:cstheme="minorHAnsi"/>
                <w:b/>
                <w:bCs/>
                <w:color w:val="000000" w:themeColor="text1"/>
              </w:rPr>
              <w:t xml:space="preserve"> </w:t>
            </w:r>
          </w:p>
        </w:tc>
        <w:tc>
          <w:tcPr>
            <w:tcW w:w="6365" w:type="dxa"/>
            <w:tcBorders>
              <w:left w:val="single" w:color="auto" w:sz="4" w:space="0"/>
            </w:tcBorders>
          </w:tcPr>
          <w:p w:rsidRPr="00A331B9" w:rsidR="00CD7839" w:rsidP="009C1CD9" w:rsidRDefault="00451026" w14:paraId="0E696E25" w14:textId="027D066B">
            <w:pPr>
              <w:rPr>
                <w:rFonts w:asciiTheme="minorHAnsi" w:hAnsiTheme="minorHAnsi" w:cstheme="minorHAnsi"/>
                <w:bCs/>
                <w:color w:val="000000" w:themeColor="text1"/>
              </w:rPr>
            </w:pPr>
            <w:r w:rsidRPr="00A331B9">
              <w:rPr>
                <w:rFonts w:eastAsia="Calibri"/>
                <w:bCs/>
                <w:color w:val="000000" w:themeColor="text1"/>
              </w:rPr>
              <w:t xml:space="preserve">Désigne un contrat conclu entre un donneur d'ordre et une société de services d'efficacité énergétique visant à garantir une diminution des consommations énergétiques du </w:t>
            </w:r>
            <w:r w:rsidRPr="00A331B9" w:rsidR="00BE1123">
              <w:rPr>
                <w:rFonts w:eastAsia="Calibri"/>
                <w:bCs/>
                <w:color w:val="000000" w:themeColor="text1"/>
              </w:rPr>
              <w:t>M</w:t>
            </w:r>
            <w:r w:rsidRPr="00A331B9">
              <w:rPr>
                <w:rFonts w:eastAsia="Calibri"/>
                <w:bCs/>
                <w:color w:val="000000" w:themeColor="text1"/>
              </w:rPr>
              <w:t>aître d'</w:t>
            </w:r>
            <w:r w:rsidRPr="00A331B9" w:rsidR="00BE1123">
              <w:rPr>
                <w:rFonts w:eastAsia="Calibri"/>
                <w:bCs/>
                <w:color w:val="000000" w:themeColor="text1"/>
              </w:rPr>
              <w:t>O</w:t>
            </w:r>
            <w:r w:rsidRPr="00A331B9">
              <w:rPr>
                <w:rFonts w:eastAsia="Calibri"/>
                <w:bCs/>
                <w:color w:val="000000" w:themeColor="text1"/>
              </w:rPr>
              <w:t>uvrage, vérifiée et mesurée par rapport à une situation de référence contractuelle, sur une période de temps donnée grâce à un investissement dans des travaux, fournitures ou prestations de services. En cas de non atteinte des objectifs du contrat, celui-ci prévoit une indemnisation.</w:t>
            </w:r>
          </w:p>
        </w:tc>
      </w:tr>
      <w:tr w:rsidRPr="00A331B9" w:rsidR="004D3FCA" w:rsidTr="00CE4D4E" w14:paraId="310472FC" w14:textId="77777777">
        <w:trPr>
          <w:gridAfter w:val="1"/>
          <w:wAfter w:w="8" w:type="dxa"/>
          <w:jc w:val="center"/>
        </w:trPr>
        <w:tc>
          <w:tcPr>
            <w:tcW w:w="2694" w:type="dxa"/>
            <w:tcBorders>
              <w:right w:val="single" w:color="auto" w:sz="4" w:space="0"/>
            </w:tcBorders>
          </w:tcPr>
          <w:p w:rsidRPr="00A331B9" w:rsidR="0072477A" w:rsidP="0072477A" w:rsidRDefault="0072477A" w14:paraId="1AF31AC1" w14:textId="735B1C06">
            <w:pPr>
              <w:pStyle w:val="Grillemoyenne1-Accent21"/>
              <w:ind w:left="0"/>
              <w:jc w:val="left"/>
              <w:rPr>
                <w:rFonts w:asciiTheme="minorHAnsi" w:hAnsiTheme="minorHAnsi" w:cstheme="minorHAnsi"/>
                <w:b/>
                <w:bCs/>
                <w:color w:val="000000" w:themeColor="text1"/>
              </w:rPr>
            </w:pPr>
            <w:r w:rsidRPr="00A331B9">
              <w:rPr>
                <w:rFonts w:asciiTheme="minorHAnsi" w:hAnsiTheme="minorHAnsi" w:cstheme="minorHAnsi"/>
                <w:b/>
                <w:bCs/>
                <w:color w:val="000000" w:themeColor="text1"/>
              </w:rPr>
              <w:t>Compte GER</w:t>
            </w:r>
          </w:p>
        </w:tc>
        <w:tc>
          <w:tcPr>
            <w:tcW w:w="6365" w:type="dxa"/>
            <w:tcBorders>
              <w:left w:val="single" w:color="auto" w:sz="4" w:space="0"/>
            </w:tcBorders>
          </w:tcPr>
          <w:p w:rsidRPr="00A331B9" w:rsidR="0072477A" w:rsidP="0072477A" w:rsidRDefault="0072477A" w14:paraId="7B5618DB" w14:textId="5ECD2AC1">
            <w:pPr>
              <w:rPr>
                <w:rFonts w:asciiTheme="minorHAnsi" w:hAnsiTheme="minorHAnsi" w:cstheme="minorHAnsi"/>
                <w:color w:val="000000" w:themeColor="text1"/>
              </w:rPr>
            </w:pPr>
            <w:r w:rsidRPr="00A331B9">
              <w:rPr>
                <w:rFonts w:asciiTheme="minorHAnsi" w:hAnsiTheme="minorHAnsi" w:cstheme="minorHAnsi"/>
                <w:color w:val="000000" w:themeColor="text1"/>
              </w:rPr>
              <w:t>Désigne un compte de réserve sur lequel le Titulaire constitue des provisions afin de garantir le paiement des dépenses de gros entretien et renouvellement.</w:t>
            </w:r>
          </w:p>
        </w:tc>
      </w:tr>
      <w:tr w:rsidRPr="00A331B9" w:rsidR="004D3FCA" w:rsidTr="00CE4D4E" w14:paraId="57489617" w14:textId="77777777">
        <w:trPr>
          <w:gridAfter w:val="1"/>
          <w:wAfter w:w="8" w:type="dxa"/>
          <w:jc w:val="center"/>
        </w:trPr>
        <w:tc>
          <w:tcPr>
            <w:tcW w:w="2694" w:type="dxa"/>
            <w:tcBorders>
              <w:right w:val="single" w:color="auto" w:sz="4" w:space="0"/>
            </w:tcBorders>
          </w:tcPr>
          <w:p w:rsidRPr="00A331B9" w:rsidR="00CF106E" w:rsidP="00C44CCB" w:rsidRDefault="00514BFB" w14:paraId="49416969" w14:textId="38E5942B">
            <w:pPr>
              <w:jc w:val="left"/>
              <w:rPr>
                <w:rFonts w:eastAsia="Calibri"/>
                <w:b/>
                <w:color w:val="000000" w:themeColor="text1"/>
              </w:rPr>
            </w:pPr>
            <w:r w:rsidRPr="00A331B9">
              <w:rPr>
                <w:rFonts w:eastAsia="Calibri"/>
                <w:b/>
                <w:color w:val="000000" w:themeColor="text1"/>
              </w:rPr>
              <w:t>Connaissances Antérieures</w:t>
            </w:r>
          </w:p>
        </w:tc>
        <w:tc>
          <w:tcPr>
            <w:tcW w:w="6365" w:type="dxa"/>
            <w:tcBorders>
              <w:left w:val="single" w:color="auto" w:sz="4" w:space="0"/>
            </w:tcBorders>
          </w:tcPr>
          <w:p w:rsidRPr="00A331B9" w:rsidR="00D20678" w:rsidP="007473A6" w:rsidRDefault="00CF106E" w14:paraId="0E03E34E" w14:textId="4E4CED8E">
            <w:pPr>
              <w:rPr>
                <w:color w:val="000000" w:themeColor="text1"/>
              </w:rPr>
            </w:pPr>
            <w:r w:rsidRPr="00A331B9">
              <w:rPr>
                <w:color w:val="000000" w:themeColor="text1"/>
              </w:rPr>
              <w:t xml:space="preserve">Désigne tous les éléments, quels qu'en soient la forme, la nature et le support, qui sont incorporés aux </w:t>
            </w:r>
            <w:r w:rsidRPr="00A331B9" w:rsidR="00D20678">
              <w:rPr>
                <w:color w:val="000000" w:themeColor="text1"/>
              </w:rPr>
              <w:t>Résultats</w:t>
            </w:r>
            <w:r w:rsidRPr="00A331B9">
              <w:rPr>
                <w:color w:val="000000" w:themeColor="text1"/>
              </w:rPr>
              <w:t xml:space="preserve"> et/ou sont </w:t>
            </w:r>
            <w:r w:rsidRPr="00A331B9" w:rsidR="00B13C53">
              <w:rPr>
                <w:color w:val="000000" w:themeColor="text1"/>
              </w:rPr>
              <w:t xml:space="preserve">fournies pour répondre aux besoins du Maître d'Ouvrage dans le cadre d'une prestation intellectuelle </w:t>
            </w:r>
            <w:r w:rsidRPr="00A331B9">
              <w:rPr>
                <w:color w:val="000000" w:themeColor="text1"/>
              </w:rPr>
              <w:t xml:space="preserve">et qui appartiennent au Maître d’Ouvrage, au Titulaire ou à des </w:t>
            </w:r>
            <w:r w:rsidRPr="00A331B9" w:rsidR="00B12CDF">
              <w:rPr>
                <w:color w:val="000000" w:themeColor="text1"/>
              </w:rPr>
              <w:t>Tiers</w:t>
            </w:r>
            <w:r w:rsidRPr="00A331B9">
              <w:rPr>
                <w:color w:val="000000" w:themeColor="text1"/>
              </w:rPr>
              <w:t>, ou qui leurs sont concédés en licence, mais qui ont été réalisés dans un cadre extérieur et indépendamment du Marché, tels que notamment les œuvres de l’esprit (en ce compris les logiciels et leur documentation), les bases de données, les marques,  noms de domaine et autres signes distinctifs, les dessins ou modèles, les inventions brevetables ou non au sens du code de la propriété intellectuelle, les données et les informations, et plus généralement tous les éléments protégés ou non par des droits de propriété intellectuelle ou par tout autre mode de protection, tels que le savoir-faire, le secret des affaires, le droit à l’image ou à la voix des personnes ou le droit à l'image des biens.</w:t>
            </w:r>
          </w:p>
          <w:p w:rsidRPr="00A331B9" w:rsidR="00CF106E" w:rsidP="007473A6" w:rsidRDefault="00D20678" w14:paraId="6D75B25D" w14:textId="119794D0">
            <w:pPr>
              <w:rPr>
                <w:color w:val="000000" w:themeColor="text1"/>
              </w:rPr>
            </w:pPr>
            <w:r w:rsidRPr="00A331B9">
              <w:rPr>
                <w:color w:val="000000" w:themeColor="text1"/>
              </w:rPr>
              <w:t>Les Connaissances Antérieures « standards » désignent les Connaissances Antérieures conçues pour être fournies à plusieurs clients en vue de l’exécution d'une même fonction, tels que les logiciels standards et les autres contenus proposés sous licence standard. Il peut s’agir de logiciels standards ou progiciels sur étagère (sous licence dite « propriétaire » ou sous licence libre), d’accès à des bases de données, d’images provenant de banque d’images, etc.).</w:t>
            </w:r>
          </w:p>
        </w:tc>
      </w:tr>
      <w:tr w:rsidRPr="00A331B9" w:rsidR="004D3FCA" w:rsidTr="00CE4D4E" w14:paraId="321EC6FE" w14:textId="77777777">
        <w:trPr>
          <w:gridAfter w:val="1"/>
          <w:wAfter w:w="8" w:type="dxa"/>
          <w:jc w:val="center"/>
        </w:trPr>
        <w:tc>
          <w:tcPr>
            <w:tcW w:w="2694" w:type="dxa"/>
            <w:tcBorders>
              <w:right w:val="single" w:color="auto" w:sz="4" w:space="0"/>
            </w:tcBorders>
          </w:tcPr>
          <w:p w:rsidRPr="00A331B9" w:rsidR="007473A6" w:rsidP="00C44CCB" w:rsidRDefault="007473A6" w14:paraId="4D42CD29" w14:textId="1AFFAEC8">
            <w:pPr>
              <w:jc w:val="left"/>
              <w:rPr>
                <w:rFonts w:eastAsia="Calibri"/>
                <w:color w:val="000000" w:themeColor="text1"/>
                <w:lang w:eastAsia="en-US"/>
              </w:rPr>
            </w:pPr>
            <w:r w:rsidRPr="00A331B9">
              <w:rPr>
                <w:rFonts w:eastAsia="Calibri"/>
                <w:b/>
                <w:color w:val="000000" w:themeColor="text1"/>
              </w:rPr>
              <w:t>Contrôleur Technique</w:t>
            </w:r>
          </w:p>
        </w:tc>
        <w:tc>
          <w:tcPr>
            <w:tcW w:w="6365" w:type="dxa"/>
            <w:tcBorders>
              <w:left w:val="single" w:color="auto" w:sz="4" w:space="0"/>
            </w:tcBorders>
          </w:tcPr>
          <w:p w:rsidRPr="00A331B9" w:rsidR="007473A6" w:rsidP="007473A6" w:rsidRDefault="005967A5" w14:paraId="16C58227" w14:textId="49E7BE77">
            <w:pPr>
              <w:rPr>
                <w:rFonts w:eastAsia="Calibri" w:asciiTheme="minorHAnsi" w:hAnsiTheme="minorHAnsi" w:cstheme="minorHAnsi"/>
                <w:color w:val="000000" w:themeColor="text1"/>
                <w:szCs w:val="22"/>
                <w:lang w:eastAsia="en-US"/>
              </w:rPr>
            </w:pPr>
            <w:r w:rsidRPr="00A331B9">
              <w:rPr>
                <w:rFonts w:ascii="`å¯‘˛" w:hAnsi="`å¯‘˛" w:eastAsia="Calibri" w:cs="`å¯‘˛"/>
                <w:color w:val="000000" w:themeColor="text1"/>
              </w:rPr>
              <w:t>P</w:t>
            </w:r>
            <w:r w:rsidRPr="00A331B9" w:rsidR="007473A6">
              <w:rPr>
                <w:rFonts w:ascii="`å¯‘˛" w:hAnsi="`å¯‘˛" w:eastAsia="Calibri" w:cs="`å¯‘˛"/>
                <w:color w:val="000000" w:themeColor="text1"/>
              </w:rPr>
              <w:t xml:space="preserve">ersonne </w:t>
            </w:r>
            <w:r w:rsidRPr="00A331B9">
              <w:rPr>
                <w:rFonts w:ascii="`å¯‘˛" w:hAnsi="`å¯‘˛" w:eastAsia="Calibri" w:cs="`å¯‘˛"/>
                <w:color w:val="000000" w:themeColor="text1"/>
              </w:rPr>
              <w:t>désignée dans les documents particuliers du Marché</w:t>
            </w:r>
            <w:r w:rsidRPr="00A331B9" w:rsidR="007473A6">
              <w:rPr>
                <w:rFonts w:ascii="`å¯‘˛" w:hAnsi="`å¯‘˛" w:eastAsia="Calibri" w:cs="`å¯‘˛"/>
                <w:color w:val="000000" w:themeColor="text1"/>
              </w:rPr>
              <w:t xml:space="preserve"> pour remplir la mission de contrôle technique.</w:t>
            </w:r>
          </w:p>
        </w:tc>
      </w:tr>
      <w:tr w:rsidRPr="00A331B9" w:rsidR="004D3FCA" w:rsidTr="00CE4D4E" w14:paraId="79312897" w14:textId="77777777">
        <w:trPr>
          <w:gridAfter w:val="1"/>
          <w:wAfter w:w="8" w:type="dxa"/>
          <w:jc w:val="center"/>
        </w:trPr>
        <w:tc>
          <w:tcPr>
            <w:tcW w:w="2694" w:type="dxa"/>
            <w:tcBorders>
              <w:right w:val="single" w:color="auto" w:sz="4" w:space="0"/>
            </w:tcBorders>
          </w:tcPr>
          <w:p w:rsidRPr="00A331B9" w:rsidR="003E54A4" w:rsidP="004E0EF9" w:rsidRDefault="003E54A4" w14:paraId="204A24FE" w14:textId="64C52D1B">
            <w:pPr>
              <w:jc w:val="left"/>
              <w:rPr>
                <w:rFonts w:eastAsia="Calibri"/>
                <w:b/>
                <w:color w:val="000000" w:themeColor="text1"/>
              </w:rPr>
            </w:pPr>
            <w:r w:rsidRPr="00A331B9">
              <w:rPr>
                <w:rFonts w:eastAsia="Calibri"/>
                <w:b/>
                <w:color w:val="000000" w:themeColor="text1"/>
              </w:rPr>
              <w:t>Convention BIM</w:t>
            </w:r>
          </w:p>
        </w:tc>
        <w:tc>
          <w:tcPr>
            <w:tcW w:w="6365" w:type="dxa"/>
            <w:tcBorders>
              <w:left w:val="single" w:color="auto" w:sz="4" w:space="0"/>
            </w:tcBorders>
          </w:tcPr>
          <w:p w:rsidRPr="00A331B9" w:rsidR="003E54A4" w:rsidP="007473A6" w:rsidRDefault="003E54A4" w14:paraId="5779DD71" w14:textId="631B106E">
            <w:pPr>
              <w:rPr>
                <w:rFonts w:ascii="`å¯‘˛" w:hAnsi="`å¯‘˛" w:eastAsia="Calibri" w:cs="`å¯‘˛"/>
                <w:color w:val="000000" w:themeColor="text1"/>
              </w:rPr>
            </w:pPr>
            <w:r w:rsidRPr="00A331B9">
              <w:rPr>
                <w:rFonts w:cs="Calibri"/>
                <w:color w:val="000000" w:themeColor="text1"/>
                <w:u w:color="000000"/>
              </w:rPr>
              <w:t xml:space="preserve">Désigne le document décrivant les méthodes organisationnelles, de représentation graphique, la gestion et le transfert des données du projet, ainsi que les processus, les modèles, les utilisations, le rôle de chaque intervenant et l'environnement collaboratif du BIM. A chaque étape du cycle de vie du projet, la </w:t>
            </w:r>
            <w:r w:rsidRPr="00A331B9" w:rsidR="000B4D0C">
              <w:rPr>
                <w:rFonts w:cs="Calibri"/>
                <w:color w:val="000000" w:themeColor="text1"/>
                <w:u w:color="000000"/>
              </w:rPr>
              <w:t>C</w:t>
            </w:r>
            <w:r w:rsidRPr="00A331B9">
              <w:rPr>
                <w:rFonts w:cs="Calibri"/>
                <w:color w:val="000000" w:themeColor="text1"/>
                <w:u w:color="000000"/>
              </w:rPr>
              <w:t xml:space="preserve">onvention </w:t>
            </w:r>
            <w:r w:rsidRPr="00A331B9" w:rsidR="000F1E9E">
              <w:rPr>
                <w:rFonts w:cs="Calibri"/>
                <w:color w:val="000000" w:themeColor="text1"/>
                <w:u w:color="000000"/>
              </w:rPr>
              <w:t xml:space="preserve">BIM </w:t>
            </w:r>
            <w:r w:rsidRPr="00A331B9">
              <w:rPr>
                <w:rFonts w:cs="Calibri"/>
                <w:color w:val="000000" w:themeColor="text1"/>
                <w:u w:color="000000"/>
              </w:rPr>
              <w:t>évolue et s'adapte aux nouveaux acteurs, à des usages nouveaux ou à des nécessités du projet.</w:t>
            </w:r>
          </w:p>
        </w:tc>
      </w:tr>
      <w:tr w:rsidRPr="00A331B9" w:rsidR="004D3FCA" w:rsidTr="00CE4D4E" w14:paraId="2F54CF13" w14:textId="77777777">
        <w:trPr>
          <w:gridAfter w:val="1"/>
          <w:wAfter w:w="8" w:type="dxa"/>
          <w:jc w:val="center"/>
        </w:trPr>
        <w:tc>
          <w:tcPr>
            <w:tcW w:w="2694" w:type="dxa"/>
            <w:tcBorders>
              <w:right w:val="single" w:color="auto" w:sz="4" w:space="0"/>
            </w:tcBorders>
          </w:tcPr>
          <w:p w:rsidRPr="00A331B9" w:rsidR="007473A6" w:rsidP="004E0EF9" w:rsidRDefault="007473A6" w14:paraId="398CA379" w14:textId="44B7ACE3">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b/>
                <w:color w:val="000000" w:themeColor="text1"/>
              </w:rPr>
              <w:t>Coordonnateur Sécurité Protection de la Santé</w:t>
            </w:r>
          </w:p>
        </w:tc>
        <w:tc>
          <w:tcPr>
            <w:tcW w:w="6365" w:type="dxa"/>
            <w:tcBorders>
              <w:left w:val="single" w:color="auto" w:sz="4" w:space="0"/>
            </w:tcBorders>
          </w:tcPr>
          <w:p w:rsidRPr="00A331B9" w:rsidR="007473A6" w:rsidP="007473A6" w:rsidRDefault="005967A5" w14:paraId="6368320C" w14:textId="7FEE1CA1">
            <w:pPr>
              <w:rPr>
                <w:rFonts w:eastAsia="Calibri" w:asciiTheme="minorHAnsi" w:hAnsiTheme="minorHAnsi" w:cstheme="minorHAnsi"/>
                <w:color w:val="000000" w:themeColor="text1"/>
                <w:szCs w:val="22"/>
                <w:lang w:eastAsia="en-US"/>
              </w:rPr>
            </w:pPr>
            <w:r w:rsidRPr="00A331B9">
              <w:rPr>
                <w:rFonts w:ascii="`å¯‘˛" w:hAnsi="`å¯‘˛" w:eastAsia="Calibri" w:cs="`å¯‘˛"/>
                <w:color w:val="000000" w:themeColor="text1"/>
              </w:rPr>
              <w:t>P</w:t>
            </w:r>
            <w:r w:rsidRPr="00A331B9" w:rsidR="007473A6">
              <w:rPr>
                <w:rFonts w:ascii="`å¯‘˛" w:hAnsi="`å¯‘˛" w:eastAsia="Calibri" w:cs="`å¯‘˛"/>
                <w:color w:val="000000" w:themeColor="text1"/>
              </w:rPr>
              <w:t>ersonne désignée dans les documents particuliers du Marché, qui a la charge</w:t>
            </w:r>
            <w:r w:rsidRPr="00A331B9" w:rsidR="002466C9">
              <w:rPr>
                <w:rFonts w:ascii="`å¯‘˛" w:hAnsi="`å¯‘˛" w:eastAsia="Calibri" w:cs="`å¯‘˛"/>
                <w:color w:val="000000" w:themeColor="text1"/>
              </w:rPr>
              <w:t xml:space="preserve"> </w:t>
            </w:r>
            <w:r w:rsidRPr="00A331B9" w:rsidR="007473A6">
              <w:rPr>
                <w:rFonts w:ascii="`å¯‘˛" w:hAnsi="`å¯‘˛" w:eastAsia="Calibri" w:cs="`å¯‘˛"/>
                <w:color w:val="000000" w:themeColor="text1"/>
              </w:rPr>
              <w:t>de la coordination SPS.</w:t>
            </w:r>
          </w:p>
        </w:tc>
      </w:tr>
      <w:tr w:rsidRPr="00A331B9" w:rsidR="004D3FCA" w:rsidTr="00CE4D4E" w14:paraId="030F1DD3" w14:textId="77777777">
        <w:trPr>
          <w:gridAfter w:val="1"/>
          <w:wAfter w:w="8" w:type="dxa"/>
          <w:jc w:val="center"/>
        </w:trPr>
        <w:tc>
          <w:tcPr>
            <w:tcW w:w="2694" w:type="dxa"/>
            <w:tcBorders>
              <w:right w:val="single" w:color="auto" w:sz="4" w:space="0"/>
            </w:tcBorders>
          </w:tcPr>
          <w:p w:rsidRPr="00A331B9" w:rsidR="00617802" w:rsidP="004E0EF9" w:rsidRDefault="7FA70CE9" w14:paraId="4327EEDA" w14:textId="77777777">
            <w:pPr>
              <w:jc w:val="left"/>
              <w:rPr>
                <w:rFonts w:asciiTheme="minorHAnsi" w:hAnsiTheme="minorHAnsi" w:cstheme="minorHAnsi"/>
                <w:b/>
                <w:bCs/>
                <w:color w:val="000000" w:themeColor="text1"/>
              </w:rPr>
            </w:pPr>
            <w:r w:rsidRPr="00A331B9">
              <w:rPr>
                <w:rFonts w:asciiTheme="minorHAnsi" w:hAnsiTheme="minorHAnsi" w:cstheme="minorHAnsi"/>
                <w:b/>
                <w:bCs/>
                <w:color w:val="000000" w:themeColor="text1"/>
              </w:rPr>
              <w:t>Date(s) Contractuelle(s) de Réception</w:t>
            </w:r>
          </w:p>
        </w:tc>
        <w:tc>
          <w:tcPr>
            <w:tcW w:w="6365" w:type="dxa"/>
            <w:tcBorders>
              <w:left w:val="single" w:color="auto" w:sz="4" w:space="0"/>
            </w:tcBorders>
            <w:vAlign w:val="center"/>
          </w:tcPr>
          <w:p w:rsidRPr="00A331B9" w:rsidR="00015406" w:rsidP="00015406" w:rsidRDefault="7FA70CE9" w14:paraId="6E02F8C9" w14:textId="47BED7FF">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 xml:space="preserve">Désigne les dates de </w:t>
            </w:r>
            <w:r w:rsidRPr="00A331B9" w:rsidR="00955F4F">
              <w:rPr>
                <w:rFonts w:asciiTheme="minorHAnsi" w:hAnsiTheme="minorHAnsi" w:cstheme="minorHAnsi"/>
                <w:color w:val="000000" w:themeColor="text1"/>
                <w:szCs w:val="22"/>
              </w:rPr>
              <w:t>R</w:t>
            </w:r>
            <w:r w:rsidRPr="00A331B9">
              <w:rPr>
                <w:rFonts w:asciiTheme="minorHAnsi" w:hAnsiTheme="minorHAnsi" w:cstheme="minorHAnsi"/>
                <w:color w:val="000000" w:themeColor="text1"/>
                <w:szCs w:val="22"/>
              </w:rPr>
              <w:t xml:space="preserve">éception partielle ou totale </w:t>
            </w:r>
            <w:r w:rsidRPr="00A331B9" w:rsidR="007B4678">
              <w:rPr>
                <w:rFonts w:asciiTheme="minorHAnsi" w:hAnsiTheme="minorHAnsi" w:cstheme="minorHAnsi"/>
                <w:color w:val="000000" w:themeColor="text1"/>
                <w:szCs w:val="22"/>
              </w:rPr>
              <w:t xml:space="preserve">des </w:t>
            </w:r>
            <w:r w:rsidRPr="00A331B9" w:rsidR="00F1605A">
              <w:rPr>
                <w:rFonts w:eastAsia="Calibri" w:asciiTheme="minorHAnsi" w:hAnsiTheme="minorHAnsi" w:cstheme="minorHAnsi"/>
                <w:color w:val="000000" w:themeColor="text1"/>
                <w:szCs w:val="22"/>
                <w:lang w:eastAsia="en-US"/>
              </w:rPr>
              <w:t>Actions</w:t>
            </w:r>
            <w:r w:rsidRPr="00A331B9" w:rsidR="007B4678">
              <w:rPr>
                <w:rFonts w:asciiTheme="minorHAnsi" w:hAnsiTheme="minorHAnsi" w:cstheme="minorHAnsi"/>
                <w:color w:val="000000" w:themeColor="text1"/>
                <w:szCs w:val="22"/>
              </w:rPr>
              <w:t xml:space="preserve"> de Rénovation</w:t>
            </w:r>
            <w:r w:rsidRPr="00A331B9">
              <w:rPr>
                <w:rFonts w:asciiTheme="minorHAnsi" w:hAnsiTheme="minorHAnsi" w:cstheme="minorHAnsi"/>
                <w:color w:val="000000" w:themeColor="text1"/>
                <w:szCs w:val="22"/>
              </w:rPr>
              <w:t xml:space="preserve">, fixées dans le </w:t>
            </w:r>
            <w:r w:rsidRPr="00A331B9" w:rsidR="007473A6">
              <w:rPr>
                <w:rFonts w:eastAsia="Calibri" w:asciiTheme="minorHAnsi" w:hAnsiTheme="minorHAnsi" w:cstheme="minorHAnsi"/>
                <w:color w:val="000000" w:themeColor="text1"/>
                <w:szCs w:val="22"/>
                <w:lang w:eastAsia="en-US"/>
              </w:rPr>
              <w:t xml:space="preserve">Calendrier Général </w:t>
            </w:r>
            <w:r w:rsidRPr="00A331B9" w:rsidR="00024622">
              <w:rPr>
                <w:rFonts w:eastAsia="Calibri" w:asciiTheme="minorHAnsi" w:hAnsiTheme="minorHAnsi" w:cstheme="minorHAnsi"/>
                <w:color w:val="000000" w:themeColor="text1"/>
                <w:szCs w:val="22"/>
                <w:lang w:eastAsia="en-US"/>
              </w:rPr>
              <w:t>d’Exécution</w:t>
            </w:r>
            <w:r w:rsidRPr="00A331B9" w:rsidR="00356E0D">
              <w:rPr>
                <w:rFonts w:eastAsia="Calibri" w:asciiTheme="minorHAnsi" w:hAnsiTheme="minorHAnsi" w:cstheme="minorHAnsi"/>
                <w:color w:val="000000" w:themeColor="text1"/>
                <w:szCs w:val="22"/>
                <w:lang w:eastAsia="en-US"/>
              </w:rPr>
              <w:t>.</w:t>
            </w:r>
          </w:p>
        </w:tc>
      </w:tr>
      <w:tr w:rsidRPr="00A331B9" w:rsidR="004D3FCA" w:rsidTr="00CE4D4E" w14:paraId="6E3A568C" w14:textId="77777777">
        <w:trPr>
          <w:gridAfter w:val="1"/>
          <w:wAfter w:w="8" w:type="dxa"/>
          <w:jc w:val="center"/>
        </w:trPr>
        <w:tc>
          <w:tcPr>
            <w:tcW w:w="2694" w:type="dxa"/>
            <w:tcBorders>
              <w:right w:val="single" w:color="auto" w:sz="4" w:space="0"/>
            </w:tcBorders>
          </w:tcPr>
          <w:p w:rsidRPr="00A331B9" w:rsidR="00183F7D" w:rsidP="00183F7D" w:rsidRDefault="00183F7D" w14:paraId="0B19F0FD" w14:textId="098DCA19">
            <w:pPr>
              <w:jc w:val="left"/>
              <w:rPr>
                <w:rFonts w:asciiTheme="minorHAnsi" w:hAnsiTheme="minorHAnsi" w:cstheme="minorHAnsi"/>
                <w:b/>
                <w:bCs/>
                <w:color w:val="000000" w:themeColor="text1"/>
              </w:rPr>
            </w:pPr>
            <w:r w:rsidRPr="00A331B9">
              <w:rPr>
                <w:rFonts w:asciiTheme="minorHAnsi" w:hAnsiTheme="minorHAnsi" w:cstheme="minorHAnsi"/>
                <w:b/>
                <w:bCs/>
                <w:color w:val="000000" w:themeColor="text1"/>
              </w:rPr>
              <w:t>Date d’Entrée en Vigueur du Marché</w:t>
            </w:r>
          </w:p>
        </w:tc>
        <w:tc>
          <w:tcPr>
            <w:tcW w:w="6365" w:type="dxa"/>
            <w:tcBorders>
              <w:left w:val="single" w:color="auto" w:sz="4" w:space="0"/>
            </w:tcBorders>
            <w:vAlign w:val="center"/>
          </w:tcPr>
          <w:p w:rsidRPr="00A331B9" w:rsidR="00183F7D" w:rsidP="00183F7D" w:rsidRDefault="00183F7D" w14:paraId="7D3ED33A" w14:textId="7084524C">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Sauf stipulations contraires des documents particuliers du Marché, le Marché entre en vigueur le lendemain de la date de réception, par le Titulaire, de la Notification du Marché.</w:t>
            </w:r>
          </w:p>
        </w:tc>
      </w:tr>
      <w:tr w:rsidRPr="00A331B9" w:rsidR="004D3FCA" w:rsidTr="00CE4D4E" w14:paraId="69E59316" w14:textId="77777777">
        <w:trPr>
          <w:gridAfter w:val="1"/>
          <w:wAfter w:w="8" w:type="dxa"/>
          <w:jc w:val="center"/>
        </w:trPr>
        <w:tc>
          <w:tcPr>
            <w:tcW w:w="2694" w:type="dxa"/>
            <w:tcBorders>
              <w:right w:val="single" w:color="auto" w:sz="4" w:space="0"/>
            </w:tcBorders>
          </w:tcPr>
          <w:p w:rsidRPr="00A331B9" w:rsidR="00183F7D" w:rsidP="00183F7D" w:rsidRDefault="00183F7D" w14:paraId="02961FA1" w14:textId="5B3C16D9">
            <w:pPr>
              <w:jc w:val="left"/>
              <w:rPr>
                <w:rFonts w:asciiTheme="minorHAnsi" w:hAnsiTheme="minorHAnsi" w:cstheme="minorHAnsi"/>
                <w:b/>
                <w:bCs/>
                <w:color w:val="000000" w:themeColor="text1"/>
              </w:rPr>
            </w:pPr>
            <w:r w:rsidRPr="00A331B9">
              <w:rPr>
                <w:rFonts w:eastAsia="Calibri" w:asciiTheme="minorHAnsi" w:hAnsiTheme="minorHAnsi" w:cstheme="minorHAnsi"/>
                <w:b/>
                <w:color w:val="000000" w:themeColor="text1"/>
                <w:lang w:eastAsia="en-US"/>
              </w:rPr>
              <w:t>Date de Prise en Charge des Installations Techniques</w:t>
            </w:r>
          </w:p>
        </w:tc>
        <w:tc>
          <w:tcPr>
            <w:tcW w:w="6365" w:type="dxa"/>
            <w:tcBorders>
              <w:left w:val="single" w:color="auto" w:sz="4" w:space="0"/>
            </w:tcBorders>
          </w:tcPr>
          <w:p w:rsidRPr="00A331B9" w:rsidR="00183F7D" w:rsidP="00183F7D" w:rsidRDefault="00183F7D" w14:paraId="5448049B" w14:textId="6CCD499E">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 xml:space="preserve">Désigne la date à partir de laquelle le Titulaire peut librement accéder aux Installations Techniques. Elle est fixée par les documents particuliers du Marché soit à la Date d’Entrée en Vigueur du Marché, à l’Ordre de Service de démarrage des </w:t>
            </w:r>
            <w:r w:rsidRPr="00A331B9">
              <w:rPr>
                <w:rFonts w:eastAsia="Calibri" w:asciiTheme="minorHAnsi" w:hAnsiTheme="minorHAnsi" w:cstheme="minorHAnsi"/>
                <w:color w:val="000000" w:themeColor="text1"/>
                <w:szCs w:val="22"/>
                <w:lang w:eastAsia="en-US"/>
              </w:rPr>
              <w:t>Actions</w:t>
            </w:r>
            <w:r w:rsidRPr="00A331B9">
              <w:rPr>
                <w:rFonts w:asciiTheme="minorHAnsi" w:hAnsiTheme="minorHAnsi" w:cstheme="minorHAnsi"/>
                <w:color w:val="000000" w:themeColor="text1"/>
                <w:szCs w:val="22"/>
              </w:rPr>
              <w:t xml:space="preserve"> de Rénovation ou à la (aux) Date(s) Effective(s) de Réception des </w:t>
            </w:r>
            <w:r w:rsidRPr="00A331B9">
              <w:rPr>
                <w:rFonts w:eastAsia="Calibri" w:asciiTheme="minorHAnsi" w:hAnsiTheme="minorHAnsi" w:cstheme="minorHAnsi"/>
                <w:color w:val="000000" w:themeColor="text1"/>
                <w:szCs w:val="22"/>
                <w:lang w:eastAsia="en-US"/>
              </w:rPr>
              <w:t>Actions</w:t>
            </w:r>
            <w:r w:rsidRPr="00A331B9">
              <w:rPr>
                <w:rFonts w:asciiTheme="minorHAnsi" w:hAnsiTheme="minorHAnsi" w:cstheme="minorHAnsi"/>
                <w:color w:val="000000" w:themeColor="text1"/>
                <w:szCs w:val="22"/>
              </w:rPr>
              <w:t xml:space="preserve"> de Rénovation.</w:t>
            </w:r>
          </w:p>
        </w:tc>
      </w:tr>
      <w:tr w:rsidRPr="00A331B9" w:rsidR="004D3FCA" w:rsidTr="00CE4D4E" w14:paraId="1A8ABA0E" w14:textId="77777777">
        <w:trPr>
          <w:gridAfter w:val="1"/>
          <w:wAfter w:w="8" w:type="dxa"/>
          <w:jc w:val="center"/>
        </w:trPr>
        <w:tc>
          <w:tcPr>
            <w:tcW w:w="2694" w:type="dxa"/>
            <w:tcBorders>
              <w:right w:val="single" w:color="auto" w:sz="4" w:space="0"/>
            </w:tcBorders>
          </w:tcPr>
          <w:p w:rsidRPr="00A331B9" w:rsidR="00617802" w:rsidP="004E0EF9" w:rsidRDefault="7FA70CE9" w14:paraId="75F7E338" w14:textId="77777777">
            <w:pPr>
              <w:jc w:val="left"/>
              <w:rPr>
                <w:rFonts w:asciiTheme="minorHAnsi" w:hAnsiTheme="minorHAnsi" w:cstheme="minorHAnsi"/>
                <w:b/>
                <w:bCs/>
                <w:color w:val="000000" w:themeColor="text1"/>
              </w:rPr>
            </w:pPr>
            <w:r w:rsidRPr="00A331B9">
              <w:rPr>
                <w:rFonts w:asciiTheme="minorHAnsi" w:hAnsiTheme="minorHAnsi" w:cstheme="minorHAnsi"/>
                <w:b/>
                <w:bCs/>
                <w:color w:val="000000" w:themeColor="text1"/>
              </w:rPr>
              <w:t>Date(s) Effective(s) de Réception</w:t>
            </w:r>
          </w:p>
        </w:tc>
        <w:tc>
          <w:tcPr>
            <w:tcW w:w="6365" w:type="dxa"/>
            <w:tcBorders>
              <w:left w:val="single" w:color="auto" w:sz="4" w:space="0"/>
            </w:tcBorders>
            <w:vAlign w:val="center"/>
          </w:tcPr>
          <w:p w:rsidRPr="00A331B9" w:rsidR="00617802" w:rsidP="009E77AF" w:rsidRDefault="7FA70CE9" w14:paraId="41D4C4B2" w14:textId="778A3D0C">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 xml:space="preserve">Désigne les dates effectives de </w:t>
            </w:r>
            <w:r w:rsidRPr="00A331B9" w:rsidR="00955F4F">
              <w:rPr>
                <w:rFonts w:asciiTheme="minorHAnsi" w:hAnsiTheme="minorHAnsi" w:cstheme="minorHAnsi"/>
                <w:color w:val="000000" w:themeColor="text1"/>
                <w:szCs w:val="22"/>
              </w:rPr>
              <w:t>R</w:t>
            </w:r>
            <w:r w:rsidRPr="00A331B9">
              <w:rPr>
                <w:rFonts w:asciiTheme="minorHAnsi" w:hAnsiTheme="minorHAnsi" w:cstheme="minorHAnsi"/>
                <w:color w:val="000000" w:themeColor="text1"/>
                <w:szCs w:val="22"/>
              </w:rPr>
              <w:t xml:space="preserve">éception partielle ou </w:t>
            </w:r>
            <w:r w:rsidRPr="00A331B9" w:rsidR="0017170A">
              <w:rPr>
                <w:rFonts w:asciiTheme="minorHAnsi" w:hAnsiTheme="minorHAnsi" w:cstheme="minorHAnsi"/>
                <w:color w:val="000000" w:themeColor="text1"/>
                <w:szCs w:val="22"/>
              </w:rPr>
              <w:t>totale</w:t>
            </w:r>
            <w:r w:rsidRPr="00A331B9">
              <w:rPr>
                <w:rFonts w:asciiTheme="minorHAnsi" w:hAnsiTheme="minorHAnsi" w:cstheme="minorHAnsi"/>
                <w:color w:val="000000" w:themeColor="text1"/>
                <w:szCs w:val="22"/>
              </w:rPr>
              <w:t xml:space="preserve"> </w:t>
            </w:r>
            <w:r w:rsidRPr="00A331B9" w:rsidR="007B4678">
              <w:rPr>
                <w:rFonts w:asciiTheme="minorHAnsi" w:hAnsiTheme="minorHAnsi" w:cstheme="minorHAnsi"/>
                <w:color w:val="000000" w:themeColor="text1"/>
                <w:szCs w:val="22"/>
              </w:rPr>
              <w:t xml:space="preserve">des </w:t>
            </w:r>
            <w:r w:rsidRPr="00A331B9" w:rsidR="00F1605A">
              <w:rPr>
                <w:rFonts w:eastAsia="Calibri" w:asciiTheme="minorHAnsi" w:hAnsiTheme="minorHAnsi" w:cstheme="minorHAnsi"/>
                <w:color w:val="000000" w:themeColor="text1"/>
                <w:szCs w:val="22"/>
                <w:lang w:eastAsia="en-US"/>
              </w:rPr>
              <w:t>Actions</w:t>
            </w:r>
            <w:r w:rsidRPr="00A331B9" w:rsidR="007B4678">
              <w:rPr>
                <w:rFonts w:asciiTheme="minorHAnsi" w:hAnsiTheme="minorHAnsi" w:cstheme="minorHAnsi"/>
                <w:color w:val="000000" w:themeColor="text1"/>
                <w:szCs w:val="22"/>
              </w:rPr>
              <w:t xml:space="preserve"> de Rénovation</w:t>
            </w:r>
            <w:r w:rsidRPr="00A331B9">
              <w:rPr>
                <w:rFonts w:asciiTheme="minorHAnsi" w:hAnsiTheme="minorHAnsi" w:cstheme="minorHAnsi"/>
                <w:color w:val="000000" w:themeColor="text1"/>
                <w:szCs w:val="22"/>
              </w:rPr>
              <w:t>.</w:t>
            </w:r>
          </w:p>
        </w:tc>
      </w:tr>
      <w:tr w:rsidRPr="00A331B9" w:rsidR="004D3FCA" w:rsidTr="00CE4D4E" w14:paraId="38B821C2" w14:textId="77777777">
        <w:trPr>
          <w:gridAfter w:val="1"/>
          <w:wAfter w:w="8" w:type="dxa"/>
          <w:jc w:val="center"/>
        </w:trPr>
        <w:tc>
          <w:tcPr>
            <w:tcW w:w="2694" w:type="dxa"/>
            <w:tcBorders>
              <w:right w:val="single" w:color="auto" w:sz="4" w:space="0"/>
            </w:tcBorders>
          </w:tcPr>
          <w:p w:rsidRPr="00A331B9" w:rsidR="00EE4AA6" w:rsidP="004E0EF9" w:rsidRDefault="7FA70CE9" w14:paraId="3F62295C" w14:textId="7A3B25FC">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asciiTheme="minorHAnsi" w:hAnsiTheme="minorHAnsi" w:cstheme="minorHAnsi"/>
                <w:b/>
                <w:bCs/>
                <w:color w:val="000000" w:themeColor="text1"/>
                <w:lang w:eastAsia="en-US"/>
              </w:rPr>
              <w:t xml:space="preserve">Garantie de Performance </w:t>
            </w:r>
            <w:r w:rsidRPr="00A331B9" w:rsidR="004555B8">
              <w:rPr>
                <w:rFonts w:eastAsia="Calibri" w:asciiTheme="minorHAnsi" w:hAnsiTheme="minorHAnsi" w:cstheme="minorHAnsi"/>
                <w:b/>
                <w:bCs/>
                <w:color w:val="000000" w:themeColor="text1"/>
                <w:lang w:eastAsia="en-US"/>
              </w:rPr>
              <w:t>Énergétique</w:t>
            </w:r>
            <w:r w:rsidRPr="00A331B9">
              <w:rPr>
                <w:rFonts w:eastAsia="Calibri" w:asciiTheme="minorHAnsi" w:hAnsiTheme="minorHAnsi" w:cstheme="minorHAnsi"/>
                <w:b/>
                <w:bCs/>
                <w:color w:val="000000" w:themeColor="text1"/>
                <w:lang w:eastAsia="en-US"/>
              </w:rPr>
              <w:t xml:space="preserve"> </w:t>
            </w:r>
          </w:p>
        </w:tc>
        <w:tc>
          <w:tcPr>
            <w:tcW w:w="6365" w:type="dxa"/>
            <w:tcBorders>
              <w:left w:val="single" w:color="auto" w:sz="4" w:space="0"/>
            </w:tcBorders>
          </w:tcPr>
          <w:p w:rsidRPr="00A331B9" w:rsidR="00EE4AA6" w:rsidP="7FA70CE9" w:rsidRDefault="7FA70CE9" w14:paraId="33D97707" w14:textId="77777777">
            <w:p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 xml:space="preserve">Désigne les obligations de réparation à la charge du Titulaire en cas de non atteinte de </w:t>
            </w:r>
            <w:r w:rsidRPr="00A331B9">
              <w:rPr>
                <w:rFonts w:asciiTheme="minorHAnsi" w:hAnsiTheme="minorHAnsi" w:cstheme="minorHAnsi"/>
                <w:color w:val="000000" w:themeColor="text1"/>
                <w:szCs w:val="22"/>
              </w:rPr>
              <w:t>l’</w:t>
            </w:r>
            <w:r w:rsidRPr="00A331B9">
              <w:rPr>
                <w:rFonts w:asciiTheme="minorHAnsi" w:hAnsiTheme="minorHAnsi" w:cstheme="minorHAnsi"/>
                <w:color w:val="000000" w:themeColor="text1"/>
                <w:szCs w:val="22"/>
                <w:lang w:eastAsia="en-US"/>
              </w:rPr>
              <w:t xml:space="preserve">Objectif de Performance </w:t>
            </w:r>
            <w:r w:rsidRPr="00A331B9" w:rsidR="004006CC">
              <w:rPr>
                <w:rFonts w:asciiTheme="minorHAnsi" w:hAnsiTheme="minorHAnsi" w:cstheme="minorHAnsi"/>
                <w:color w:val="000000" w:themeColor="text1"/>
                <w:szCs w:val="22"/>
                <w:lang w:eastAsia="en-US"/>
              </w:rPr>
              <w:t>Énergétique</w:t>
            </w:r>
            <w:r w:rsidRPr="00A331B9">
              <w:rPr>
                <w:rFonts w:asciiTheme="minorHAnsi" w:hAnsiTheme="minorHAnsi" w:cstheme="minorHAnsi"/>
                <w:color w:val="000000" w:themeColor="text1"/>
                <w:szCs w:val="22"/>
                <w:lang w:eastAsia="en-US"/>
              </w:rPr>
              <w:t xml:space="preserve"> Réelle</w:t>
            </w:r>
            <w:r w:rsidRPr="00A331B9">
              <w:rPr>
                <w:rFonts w:eastAsia="Calibri" w:asciiTheme="minorHAnsi" w:hAnsiTheme="minorHAnsi" w:cstheme="minorHAnsi"/>
                <w:color w:val="000000" w:themeColor="text1"/>
                <w:szCs w:val="22"/>
                <w:lang w:eastAsia="en-US"/>
              </w:rPr>
              <w:t>.</w:t>
            </w:r>
          </w:p>
        </w:tc>
      </w:tr>
      <w:tr w:rsidRPr="00A331B9" w:rsidR="004D3FCA" w:rsidTr="00CE4D4E" w14:paraId="327A328D" w14:textId="77777777">
        <w:trPr>
          <w:gridAfter w:val="1"/>
          <w:wAfter w:w="8" w:type="dxa"/>
          <w:jc w:val="center"/>
        </w:trPr>
        <w:tc>
          <w:tcPr>
            <w:tcW w:w="2694" w:type="dxa"/>
            <w:tcBorders>
              <w:right w:val="single" w:color="auto" w:sz="4" w:space="0"/>
            </w:tcBorders>
          </w:tcPr>
          <w:p w:rsidRPr="00A331B9" w:rsidR="004A23D2" w:rsidP="004E0EF9" w:rsidRDefault="004A23D2" w14:paraId="0AF3DDA1" w14:textId="77777777">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asciiTheme="minorHAnsi" w:hAnsiTheme="minorHAnsi" w:cstheme="minorHAnsi"/>
                <w:b/>
                <w:bCs/>
                <w:color w:val="000000" w:themeColor="text1"/>
                <w:lang w:eastAsia="en-US"/>
              </w:rPr>
              <w:t>Installations Techniques</w:t>
            </w:r>
          </w:p>
        </w:tc>
        <w:tc>
          <w:tcPr>
            <w:tcW w:w="6365" w:type="dxa"/>
            <w:tcBorders>
              <w:left w:val="single" w:color="auto" w:sz="4" w:space="0"/>
            </w:tcBorders>
          </w:tcPr>
          <w:p w:rsidRPr="00A331B9" w:rsidR="00353CC6" w:rsidP="000B1655" w:rsidRDefault="00EF7BED" w14:paraId="781E0386" w14:textId="1A542DB8">
            <w:p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D</w:t>
            </w:r>
            <w:r w:rsidRPr="00A331B9" w:rsidR="004A23D2">
              <w:rPr>
                <w:rFonts w:eastAsia="Calibri" w:asciiTheme="minorHAnsi" w:hAnsiTheme="minorHAnsi" w:cstheme="minorHAnsi"/>
                <w:color w:val="000000" w:themeColor="text1"/>
                <w:szCs w:val="22"/>
                <w:lang w:eastAsia="en-US"/>
              </w:rPr>
              <w:t xml:space="preserve">ésigne l’ensemble </w:t>
            </w:r>
            <w:r w:rsidRPr="00A331B9" w:rsidR="000B1655">
              <w:rPr>
                <w:rFonts w:eastAsia="Calibri" w:asciiTheme="minorHAnsi" w:hAnsiTheme="minorHAnsi" w:cstheme="minorHAnsi"/>
                <w:color w:val="000000" w:themeColor="text1"/>
                <w:szCs w:val="22"/>
                <w:lang w:eastAsia="en-US"/>
              </w:rPr>
              <w:t xml:space="preserve">i) </w:t>
            </w:r>
            <w:r w:rsidRPr="00A331B9" w:rsidR="009674F5">
              <w:rPr>
                <w:rFonts w:eastAsia="Calibri"/>
                <w:color w:val="000000" w:themeColor="text1"/>
                <w:lang w:eastAsia="en-US"/>
              </w:rPr>
              <w:t xml:space="preserve">des </w:t>
            </w:r>
            <w:r w:rsidRPr="00A331B9" w:rsidR="00353CC6">
              <w:rPr>
                <w:rFonts w:eastAsia="Calibri"/>
                <w:color w:val="000000" w:themeColor="text1"/>
                <w:lang w:eastAsia="en-US"/>
              </w:rPr>
              <w:t xml:space="preserve">équipements et </w:t>
            </w:r>
            <w:r w:rsidRPr="00A331B9" w:rsidR="009674F5">
              <w:rPr>
                <w:rFonts w:eastAsia="Calibri"/>
                <w:color w:val="000000" w:themeColor="text1"/>
                <w:lang w:eastAsia="en-US"/>
              </w:rPr>
              <w:t xml:space="preserve">systèmes de gestion </w:t>
            </w:r>
            <w:r w:rsidRPr="00A331B9" w:rsidR="00BF7893">
              <w:rPr>
                <w:rFonts w:asciiTheme="minorHAnsi" w:hAnsiTheme="minorHAnsi" w:cstheme="minorHAnsi"/>
                <w:bCs/>
                <w:color w:val="000000" w:themeColor="text1"/>
                <w:szCs w:val="22"/>
              </w:rPr>
              <w:t xml:space="preserve">de régulation et de pilotage </w:t>
            </w:r>
            <w:r w:rsidRPr="00A331B9" w:rsidR="009674F5">
              <w:rPr>
                <w:rFonts w:eastAsia="Calibri"/>
                <w:color w:val="000000" w:themeColor="text1"/>
                <w:lang w:eastAsia="en-US"/>
              </w:rPr>
              <w:t>énergétique de l’immeuble</w:t>
            </w:r>
            <w:r w:rsidRPr="004D3FCA" w:rsidR="009674F5">
              <w:rPr>
                <w:rStyle w:val="FootnoteReference"/>
                <w:rFonts w:eastAsia="Calibri"/>
                <w:color w:val="000000" w:themeColor="text1"/>
                <w:lang w:eastAsia="en-US"/>
              </w:rPr>
              <w:footnoteReference w:id="2"/>
            </w:r>
            <w:r w:rsidRPr="004D3FCA" w:rsidR="00F00AB8">
              <w:rPr>
                <w:rFonts w:eastAsia="Calibri"/>
                <w:color w:val="000000" w:themeColor="text1"/>
                <w:lang w:eastAsia="en-US"/>
              </w:rPr>
              <w:t xml:space="preserve"> et</w:t>
            </w:r>
            <w:r w:rsidRPr="00A331B9" w:rsidR="00BC6844">
              <w:rPr>
                <w:rFonts w:eastAsia="Calibri"/>
                <w:color w:val="000000" w:themeColor="text1"/>
                <w:lang w:eastAsia="en-US"/>
              </w:rPr>
              <w:t>/ou</w:t>
            </w:r>
            <w:r w:rsidRPr="00A331B9" w:rsidR="00CF3487">
              <w:rPr>
                <w:rFonts w:eastAsia="Calibri"/>
                <w:color w:val="000000" w:themeColor="text1"/>
                <w:lang w:eastAsia="en-US"/>
              </w:rPr>
              <w:t xml:space="preserve"> </w:t>
            </w:r>
            <w:r w:rsidRPr="00A331B9" w:rsidR="000B1655">
              <w:rPr>
                <w:rFonts w:eastAsia="Calibri"/>
                <w:color w:val="000000" w:themeColor="text1"/>
                <w:lang w:eastAsia="en-US"/>
              </w:rPr>
              <w:t xml:space="preserve">ii) </w:t>
            </w:r>
            <w:r w:rsidRPr="00A331B9" w:rsidR="004A23D2">
              <w:rPr>
                <w:rFonts w:eastAsia="Calibri" w:asciiTheme="minorHAnsi" w:hAnsiTheme="minorHAnsi" w:cstheme="minorHAnsi"/>
                <w:color w:val="000000" w:themeColor="text1"/>
                <w:szCs w:val="22"/>
                <w:lang w:eastAsia="en-US"/>
              </w:rPr>
              <w:t xml:space="preserve">des </w:t>
            </w:r>
            <w:r w:rsidRPr="00A331B9" w:rsidR="000B1655">
              <w:rPr>
                <w:rFonts w:eastAsia="Calibri"/>
                <w:color w:val="000000" w:themeColor="text1"/>
                <w:lang w:eastAsia="en-US"/>
              </w:rPr>
              <w:t>équipements et systèmes</w:t>
            </w:r>
            <w:r w:rsidRPr="00A331B9" w:rsidR="004A23D2">
              <w:rPr>
                <w:rFonts w:eastAsia="Calibri" w:asciiTheme="minorHAnsi" w:hAnsiTheme="minorHAnsi" w:cstheme="minorHAnsi"/>
                <w:color w:val="000000" w:themeColor="text1"/>
                <w:szCs w:val="22"/>
                <w:lang w:eastAsia="en-US"/>
              </w:rPr>
              <w:t xml:space="preserve"> de production, de distribution</w:t>
            </w:r>
            <w:r w:rsidRPr="00A331B9" w:rsidR="008B40AD">
              <w:rPr>
                <w:rFonts w:eastAsia="Calibri" w:asciiTheme="minorHAnsi" w:hAnsiTheme="minorHAnsi" w:cstheme="minorHAnsi"/>
                <w:color w:val="000000" w:themeColor="text1"/>
                <w:szCs w:val="22"/>
                <w:lang w:eastAsia="en-US"/>
              </w:rPr>
              <w:t xml:space="preserve">, d’émission ou </w:t>
            </w:r>
            <w:r w:rsidRPr="00A331B9" w:rsidR="000B1655">
              <w:rPr>
                <w:rFonts w:eastAsia="Calibri" w:asciiTheme="minorHAnsi" w:hAnsiTheme="minorHAnsi" w:cstheme="minorHAnsi"/>
                <w:color w:val="000000" w:themeColor="text1"/>
                <w:szCs w:val="22"/>
                <w:lang w:eastAsia="en-US"/>
              </w:rPr>
              <w:t xml:space="preserve">consommateur </w:t>
            </w:r>
            <w:r w:rsidRPr="00A331B9" w:rsidR="00E47698">
              <w:rPr>
                <w:rFonts w:eastAsia="Calibri" w:asciiTheme="minorHAnsi" w:hAnsiTheme="minorHAnsi" w:cstheme="minorHAnsi"/>
                <w:color w:val="000000" w:themeColor="text1"/>
                <w:szCs w:val="22"/>
                <w:lang w:eastAsia="en-US"/>
              </w:rPr>
              <w:t>d</w:t>
            </w:r>
            <w:r w:rsidRPr="00A331B9" w:rsidR="000B1655">
              <w:rPr>
                <w:rFonts w:eastAsia="Calibri" w:asciiTheme="minorHAnsi" w:hAnsiTheme="minorHAnsi" w:cstheme="minorHAnsi"/>
                <w:color w:val="000000" w:themeColor="text1"/>
                <w:szCs w:val="22"/>
                <w:lang w:eastAsia="en-US"/>
              </w:rPr>
              <w:t>e l</w:t>
            </w:r>
            <w:r w:rsidRPr="00A331B9" w:rsidR="00E47698">
              <w:rPr>
                <w:rFonts w:eastAsia="Calibri" w:asciiTheme="minorHAnsi" w:hAnsiTheme="minorHAnsi" w:cstheme="minorHAnsi"/>
                <w:color w:val="000000" w:themeColor="text1"/>
                <w:szCs w:val="22"/>
                <w:lang w:eastAsia="en-US"/>
              </w:rPr>
              <w:t>’énergie</w:t>
            </w:r>
            <w:r w:rsidRPr="00A331B9" w:rsidR="000B1655">
              <w:rPr>
                <w:rFonts w:eastAsia="Calibri" w:asciiTheme="minorHAnsi" w:hAnsiTheme="minorHAnsi" w:cstheme="minorHAnsi"/>
                <w:color w:val="000000" w:themeColor="text1"/>
                <w:szCs w:val="22"/>
                <w:lang w:eastAsia="en-US"/>
              </w:rPr>
              <w:t xml:space="preserve"> de l’immeuble</w:t>
            </w:r>
            <w:r w:rsidRPr="004D3FCA" w:rsidR="00F4171E">
              <w:rPr>
                <w:rStyle w:val="FootnoteReference"/>
                <w:rFonts w:eastAsia="Calibri"/>
                <w:color w:val="000000" w:themeColor="text1"/>
                <w:lang w:eastAsia="en-US"/>
              </w:rPr>
              <w:footnoteReference w:id="3"/>
            </w:r>
            <w:r w:rsidRPr="004D3FCA" w:rsidR="004A23D2">
              <w:rPr>
                <w:rFonts w:eastAsia="Calibri" w:asciiTheme="minorHAnsi" w:hAnsiTheme="minorHAnsi" w:cstheme="minorHAnsi"/>
                <w:color w:val="000000" w:themeColor="text1"/>
                <w:szCs w:val="22"/>
                <w:lang w:eastAsia="en-US"/>
              </w:rPr>
              <w:t>.</w:t>
            </w:r>
          </w:p>
        </w:tc>
      </w:tr>
      <w:tr w:rsidRPr="00A331B9" w:rsidR="004D3FCA" w:rsidTr="00CE4D4E" w14:paraId="2852CDDD" w14:textId="77777777">
        <w:trPr>
          <w:gridAfter w:val="1"/>
          <w:wAfter w:w="8" w:type="dxa"/>
          <w:jc w:val="center"/>
        </w:trPr>
        <w:tc>
          <w:tcPr>
            <w:tcW w:w="2694" w:type="dxa"/>
            <w:tcBorders>
              <w:right w:val="single" w:color="auto" w:sz="4" w:space="0"/>
            </w:tcBorders>
          </w:tcPr>
          <w:p w:rsidRPr="00A331B9" w:rsidR="009467AC" w:rsidP="004E0EF9" w:rsidRDefault="009467AC" w14:paraId="68B9F47A" w14:textId="122F95FC">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asciiTheme="minorHAnsi" w:hAnsiTheme="minorHAnsi" w:cstheme="minorHAnsi"/>
                <w:b/>
                <w:bCs/>
                <w:color w:val="000000" w:themeColor="text1"/>
                <w:szCs w:val="22"/>
                <w:lang w:eastAsia="en-US"/>
              </w:rPr>
              <w:t>Installations Techniques Existantes</w:t>
            </w:r>
          </w:p>
        </w:tc>
        <w:tc>
          <w:tcPr>
            <w:tcW w:w="6365" w:type="dxa"/>
            <w:tcBorders>
              <w:left w:val="single" w:color="auto" w:sz="4" w:space="0"/>
            </w:tcBorders>
          </w:tcPr>
          <w:p w:rsidRPr="00A331B9" w:rsidR="009467AC" w:rsidP="000B1655" w:rsidRDefault="009467AC" w14:paraId="40E4E5DB" w14:textId="1A8E196D">
            <w:p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 xml:space="preserve">Désigne les Installations Techniques </w:t>
            </w:r>
            <w:r w:rsidRPr="00A331B9" w:rsidR="008E6B42">
              <w:rPr>
                <w:rFonts w:eastAsia="Calibri" w:asciiTheme="minorHAnsi" w:hAnsiTheme="minorHAnsi" w:cstheme="minorHAnsi"/>
                <w:color w:val="000000" w:themeColor="text1"/>
                <w:szCs w:val="22"/>
                <w:lang w:eastAsia="en-US"/>
              </w:rPr>
              <w:t>existant</w:t>
            </w:r>
            <w:r w:rsidRPr="00A331B9">
              <w:rPr>
                <w:rFonts w:eastAsia="Calibri" w:asciiTheme="minorHAnsi" w:hAnsiTheme="minorHAnsi" w:cstheme="minorHAnsi"/>
                <w:color w:val="000000" w:themeColor="text1"/>
                <w:szCs w:val="22"/>
                <w:lang w:eastAsia="en-US"/>
              </w:rPr>
              <w:t xml:space="preserve"> à la date d’entrée en vigueur du Marché</w:t>
            </w:r>
            <w:r w:rsidRPr="00A331B9" w:rsidR="004B5BA1">
              <w:rPr>
                <w:rFonts w:eastAsia="Calibri" w:asciiTheme="minorHAnsi" w:hAnsiTheme="minorHAnsi" w:cstheme="minorHAnsi"/>
                <w:color w:val="000000" w:themeColor="text1"/>
                <w:szCs w:val="22"/>
                <w:lang w:eastAsia="en-US"/>
              </w:rPr>
              <w:t>.</w:t>
            </w:r>
          </w:p>
        </w:tc>
      </w:tr>
      <w:tr w:rsidRPr="00A331B9" w:rsidR="004D3FCA" w:rsidTr="00CE4D4E" w14:paraId="61C23395" w14:textId="77777777">
        <w:trPr>
          <w:gridAfter w:val="1"/>
          <w:wAfter w:w="8" w:type="dxa"/>
          <w:jc w:val="center"/>
        </w:trPr>
        <w:tc>
          <w:tcPr>
            <w:tcW w:w="2694" w:type="dxa"/>
            <w:tcBorders>
              <w:right w:val="single" w:color="auto" w:sz="4" w:space="0"/>
            </w:tcBorders>
          </w:tcPr>
          <w:p w:rsidRPr="00A331B9" w:rsidR="009467AC" w:rsidP="009467AC" w:rsidRDefault="009467AC" w14:paraId="4C387241" w14:textId="56A97C0C">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asciiTheme="minorHAnsi" w:hAnsiTheme="minorHAnsi" w:cstheme="minorHAnsi"/>
                <w:b/>
                <w:bCs/>
                <w:color w:val="000000" w:themeColor="text1"/>
                <w:szCs w:val="22"/>
                <w:lang w:eastAsia="en-US"/>
              </w:rPr>
              <w:t>Installations Techniques Nouvelles</w:t>
            </w:r>
          </w:p>
        </w:tc>
        <w:tc>
          <w:tcPr>
            <w:tcW w:w="6365" w:type="dxa"/>
            <w:tcBorders>
              <w:left w:val="single" w:color="auto" w:sz="4" w:space="0"/>
            </w:tcBorders>
          </w:tcPr>
          <w:p w:rsidRPr="00A331B9" w:rsidR="009467AC" w:rsidP="009467AC" w:rsidRDefault="009467AC" w14:paraId="2C841263" w14:textId="53195E05">
            <w:p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 xml:space="preserve">Désigne les Installations Techniques </w:t>
            </w:r>
            <w:r w:rsidRPr="00A331B9" w:rsidR="008E6B42">
              <w:rPr>
                <w:rFonts w:eastAsia="Calibri" w:asciiTheme="minorHAnsi" w:hAnsiTheme="minorHAnsi" w:cstheme="minorHAnsi"/>
                <w:color w:val="000000" w:themeColor="text1"/>
                <w:szCs w:val="22"/>
                <w:lang w:eastAsia="en-US"/>
              </w:rPr>
              <w:t xml:space="preserve">nouvelles </w:t>
            </w:r>
            <w:r w:rsidRPr="00A331B9">
              <w:rPr>
                <w:rFonts w:eastAsia="Calibri" w:asciiTheme="minorHAnsi" w:hAnsiTheme="minorHAnsi" w:cstheme="minorHAnsi"/>
                <w:color w:val="000000" w:themeColor="text1"/>
                <w:szCs w:val="22"/>
                <w:lang w:eastAsia="en-US"/>
              </w:rPr>
              <w:t>(par complément, transformation, amélioration ou substitution des Installations Techniques Existantes) fournies et installées par le Titulaire</w:t>
            </w:r>
            <w:r w:rsidRPr="00A331B9" w:rsidR="008E6B42">
              <w:rPr>
                <w:rFonts w:eastAsia="Calibri" w:asciiTheme="minorHAnsi" w:hAnsiTheme="minorHAnsi" w:cstheme="minorHAnsi"/>
                <w:color w:val="000000" w:themeColor="text1"/>
                <w:szCs w:val="22"/>
                <w:lang w:eastAsia="en-US"/>
              </w:rPr>
              <w:t>.</w:t>
            </w:r>
          </w:p>
        </w:tc>
      </w:tr>
      <w:tr w:rsidRPr="00A331B9" w:rsidR="004D3FCA" w:rsidTr="00CE4D4E" w14:paraId="58EDD755" w14:textId="77777777">
        <w:trPr>
          <w:gridAfter w:val="1"/>
          <w:wAfter w:w="8" w:type="dxa"/>
          <w:jc w:val="center"/>
        </w:trPr>
        <w:tc>
          <w:tcPr>
            <w:tcW w:w="2694" w:type="dxa"/>
            <w:tcBorders>
              <w:right w:val="single" w:color="auto" w:sz="4" w:space="0"/>
            </w:tcBorders>
          </w:tcPr>
          <w:p w:rsidRPr="00A331B9" w:rsidR="009467AC" w:rsidP="009467AC" w:rsidRDefault="009467AC" w14:paraId="7D170E3A" w14:textId="12D698D9">
            <w:pPr>
              <w:pStyle w:val="Grillemoyenne1-Accent21"/>
              <w:ind w:left="0"/>
              <w:jc w:val="left"/>
              <w:rPr>
                <w:rFonts w:eastAsia="Calibri" w:asciiTheme="minorHAnsi" w:hAnsiTheme="minorHAnsi" w:cstheme="minorHAnsi"/>
                <w:b/>
                <w:color w:val="000000" w:themeColor="text1"/>
                <w:lang w:eastAsia="en-US"/>
              </w:rPr>
            </w:pPr>
            <w:r w:rsidRPr="00A331B9">
              <w:rPr>
                <w:rFonts w:eastAsia="Calibri" w:asciiTheme="minorHAnsi" w:hAnsiTheme="minorHAnsi" w:cstheme="minorHAnsi"/>
                <w:b/>
                <w:color w:val="000000" w:themeColor="text1"/>
                <w:szCs w:val="22"/>
                <w:lang w:eastAsia="en-US"/>
              </w:rPr>
              <w:t>Maître d’Œuvre</w:t>
            </w:r>
          </w:p>
        </w:tc>
        <w:tc>
          <w:tcPr>
            <w:tcW w:w="6365" w:type="dxa"/>
            <w:tcBorders>
              <w:left w:val="single" w:color="auto" w:sz="4" w:space="0"/>
            </w:tcBorders>
          </w:tcPr>
          <w:p w:rsidRPr="00A331B9" w:rsidR="009467AC" w:rsidP="009467AC" w:rsidRDefault="006F1A53" w14:paraId="7889C8EB" w14:textId="49A485CC">
            <w:pPr>
              <w:rPr>
                <w:rFonts w:asciiTheme="minorHAnsi" w:hAnsiTheme="minorHAnsi" w:cstheme="minorHAnsi"/>
                <w:color w:val="000000" w:themeColor="text1"/>
                <w:szCs w:val="22"/>
              </w:rPr>
            </w:pPr>
            <w:r w:rsidRPr="00A331B9">
              <w:rPr>
                <w:rFonts w:eastAsia="Calibri" w:asciiTheme="minorHAnsi" w:hAnsiTheme="minorHAnsi" w:cstheme="minorHAnsi"/>
                <w:color w:val="000000" w:themeColor="text1"/>
                <w:szCs w:val="22"/>
                <w:lang w:eastAsia="en-US"/>
              </w:rPr>
              <w:t>Désigne</w:t>
            </w:r>
            <w:r w:rsidRPr="00A331B9" w:rsidR="005752D9">
              <w:rPr>
                <w:rFonts w:eastAsia="Calibri" w:asciiTheme="minorHAnsi" w:hAnsiTheme="minorHAnsi" w:cstheme="minorHAnsi"/>
                <w:color w:val="000000" w:themeColor="text1"/>
                <w:szCs w:val="22"/>
                <w:lang w:eastAsia="en-US"/>
              </w:rPr>
              <w:t xml:space="preserve"> </w:t>
            </w:r>
            <w:r w:rsidRPr="00A331B9" w:rsidR="009467AC">
              <w:rPr>
                <w:rFonts w:eastAsia="Calibri" w:asciiTheme="minorHAnsi" w:hAnsiTheme="minorHAnsi" w:cstheme="minorHAnsi"/>
                <w:color w:val="000000" w:themeColor="text1"/>
                <w:szCs w:val="22"/>
                <w:lang w:eastAsia="en-US"/>
              </w:rPr>
              <w:t xml:space="preserve">au sein du Titulaire, la (ou les) personnes </w:t>
            </w:r>
            <w:r w:rsidRPr="00A331B9" w:rsidR="009467AC">
              <w:rPr>
                <w:color w:val="000000" w:themeColor="text1"/>
              </w:rPr>
              <w:t>physique(s) ou morale(s)</w:t>
            </w:r>
            <w:r w:rsidRPr="00A331B9" w:rsidR="009467AC">
              <w:rPr>
                <w:rFonts w:eastAsia="Calibri" w:asciiTheme="minorHAnsi" w:hAnsiTheme="minorHAnsi" w:cstheme="minorHAnsi"/>
                <w:color w:val="000000" w:themeColor="text1"/>
                <w:szCs w:val="22"/>
                <w:lang w:eastAsia="en-US"/>
              </w:rPr>
              <w:t xml:space="preserve">, publique(s) ou privée(s) chargée(s), en raison de sa (leur) compétence technique, </w:t>
            </w:r>
            <w:r w:rsidRPr="00A331B9" w:rsidR="009467AC">
              <w:rPr>
                <w:color w:val="000000" w:themeColor="text1"/>
              </w:rPr>
              <w:t xml:space="preserve">de la conception des </w:t>
            </w:r>
            <w:r w:rsidRPr="00A331B9" w:rsidR="009467AC">
              <w:rPr>
                <w:rFonts w:eastAsia="Calibri" w:asciiTheme="minorHAnsi" w:hAnsiTheme="minorHAnsi" w:cstheme="minorHAnsi"/>
                <w:color w:val="000000" w:themeColor="text1"/>
                <w:szCs w:val="22"/>
                <w:lang w:eastAsia="en-US"/>
              </w:rPr>
              <w:t>Actions</w:t>
            </w:r>
            <w:r w:rsidRPr="00A331B9" w:rsidR="009467AC">
              <w:rPr>
                <w:color w:val="000000" w:themeColor="text1"/>
              </w:rPr>
              <w:t xml:space="preserve"> de Rénovation et du Bouquet d’Amélioration de la Performance, ainsi </w:t>
            </w:r>
            <w:r w:rsidRPr="00A331B9" w:rsidR="00EA28B6">
              <w:rPr>
                <w:color w:val="000000" w:themeColor="text1"/>
              </w:rPr>
              <w:t>que</w:t>
            </w:r>
            <w:r w:rsidRPr="00A331B9" w:rsidR="009467AC">
              <w:rPr>
                <w:color w:val="000000" w:themeColor="text1"/>
              </w:rPr>
              <w:t xml:space="preserve"> du suivi de leur réalisation</w:t>
            </w:r>
            <w:r w:rsidRPr="00A331B9" w:rsidR="009467AC">
              <w:rPr>
                <w:rFonts w:eastAsia="Calibri" w:asciiTheme="minorHAnsi" w:hAnsiTheme="minorHAnsi" w:cstheme="minorHAnsi"/>
                <w:color w:val="000000" w:themeColor="text1"/>
                <w:szCs w:val="22"/>
                <w:lang w:eastAsia="en-US"/>
              </w:rPr>
              <w:t xml:space="preserve"> afin </w:t>
            </w:r>
            <w:r w:rsidRPr="00A331B9" w:rsidR="009467AC">
              <w:rPr>
                <w:color w:val="000000" w:themeColor="text1"/>
              </w:rPr>
              <w:t>d'apporter une réponse architecturale, technique et économique au Programme Fonctionnel défini par le Maître d'Ouvrage.</w:t>
            </w:r>
          </w:p>
        </w:tc>
      </w:tr>
      <w:tr w:rsidRPr="00A331B9" w:rsidR="004D3FCA" w:rsidTr="00CE4D4E" w14:paraId="039FD11F" w14:textId="77777777">
        <w:trPr>
          <w:gridAfter w:val="1"/>
          <w:wAfter w:w="8" w:type="dxa"/>
          <w:jc w:val="center"/>
        </w:trPr>
        <w:tc>
          <w:tcPr>
            <w:tcW w:w="2694" w:type="dxa"/>
            <w:tcBorders>
              <w:right w:val="single" w:color="auto" w:sz="4" w:space="0"/>
            </w:tcBorders>
          </w:tcPr>
          <w:p w:rsidRPr="00A331B9" w:rsidR="009467AC" w:rsidP="009467AC" w:rsidRDefault="009467AC" w14:paraId="04C802A9" w14:textId="2431759F">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asciiTheme="minorHAnsi" w:hAnsiTheme="minorHAnsi" w:cstheme="minorHAnsi"/>
                <w:b/>
                <w:color w:val="000000" w:themeColor="text1"/>
                <w:lang w:eastAsia="en-US"/>
              </w:rPr>
              <w:t>Maître d’Ouvrage</w:t>
            </w:r>
          </w:p>
        </w:tc>
        <w:tc>
          <w:tcPr>
            <w:tcW w:w="6365" w:type="dxa"/>
            <w:tcBorders>
              <w:left w:val="single" w:color="auto" w:sz="4" w:space="0"/>
            </w:tcBorders>
          </w:tcPr>
          <w:p w:rsidRPr="00A331B9" w:rsidR="009467AC" w:rsidP="009467AC" w:rsidRDefault="009467AC" w14:paraId="081AB509" w14:textId="58723B25">
            <w:pPr>
              <w:rPr>
                <w:rFonts w:eastAsia="Calibri" w:asciiTheme="minorHAnsi" w:hAnsiTheme="minorHAnsi" w:cstheme="minorHAnsi"/>
                <w:color w:val="000000" w:themeColor="text1"/>
                <w:szCs w:val="22"/>
                <w:lang w:eastAsia="en-US"/>
              </w:rPr>
            </w:pPr>
            <w:r w:rsidRPr="00A331B9">
              <w:rPr>
                <w:rFonts w:asciiTheme="minorHAnsi" w:hAnsiTheme="minorHAnsi" w:cstheme="minorHAnsi"/>
                <w:color w:val="000000" w:themeColor="text1"/>
                <w:szCs w:val="22"/>
              </w:rPr>
              <w:t xml:space="preserve">Désigne l’acheteur public, pour le compte duquel les </w:t>
            </w:r>
            <w:r w:rsidRPr="00A331B9">
              <w:rPr>
                <w:rFonts w:eastAsia="Calibri" w:asciiTheme="minorHAnsi" w:hAnsiTheme="minorHAnsi" w:cstheme="minorHAnsi"/>
                <w:color w:val="000000" w:themeColor="text1"/>
                <w:szCs w:val="22"/>
                <w:lang w:eastAsia="en-US"/>
              </w:rPr>
              <w:t>Actions</w:t>
            </w:r>
            <w:r w:rsidRPr="00A331B9">
              <w:rPr>
                <w:rFonts w:asciiTheme="minorHAnsi" w:hAnsiTheme="minorHAnsi" w:cstheme="minorHAnsi"/>
                <w:color w:val="000000" w:themeColor="text1"/>
                <w:szCs w:val="22"/>
              </w:rPr>
              <w:t xml:space="preserve"> de Rénovation</w:t>
            </w:r>
            <w:r w:rsidRPr="00A331B9" w:rsidR="00676FE0">
              <w:rPr>
                <w:rFonts w:asciiTheme="minorHAnsi" w:hAnsiTheme="minorHAnsi" w:cstheme="minorHAnsi"/>
                <w:color w:val="000000" w:themeColor="text1"/>
                <w:szCs w:val="22"/>
              </w:rPr>
              <w:t xml:space="preserve"> et le Bouquet d’Amélioration de la Performance</w:t>
            </w:r>
            <w:r w:rsidRPr="00A331B9">
              <w:rPr>
                <w:rFonts w:asciiTheme="minorHAnsi" w:hAnsiTheme="minorHAnsi" w:cstheme="minorHAnsi"/>
                <w:color w:val="000000" w:themeColor="text1"/>
                <w:szCs w:val="22"/>
              </w:rPr>
              <w:t xml:space="preserve"> sont exécutés, dans le cadre d’un MPGP.</w:t>
            </w:r>
          </w:p>
        </w:tc>
      </w:tr>
      <w:tr w:rsidRPr="00A331B9" w:rsidR="004D3FCA" w:rsidTr="00CE4D4E" w14:paraId="36409853" w14:textId="77777777">
        <w:trPr>
          <w:gridAfter w:val="1"/>
          <w:wAfter w:w="8" w:type="dxa"/>
          <w:jc w:val="center"/>
        </w:trPr>
        <w:tc>
          <w:tcPr>
            <w:tcW w:w="2694" w:type="dxa"/>
            <w:tcBorders>
              <w:right w:val="single" w:color="auto" w:sz="4" w:space="0"/>
            </w:tcBorders>
          </w:tcPr>
          <w:p w:rsidRPr="00A331B9" w:rsidR="009467AC" w:rsidP="009467AC" w:rsidRDefault="009467AC" w14:paraId="5A14CCB6" w14:textId="7FF645F7">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b/>
                <w:color w:val="000000" w:themeColor="text1"/>
                <w:lang w:eastAsia="en-US"/>
              </w:rPr>
              <w:t>Mandataire</w:t>
            </w:r>
          </w:p>
        </w:tc>
        <w:tc>
          <w:tcPr>
            <w:tcW w:w="6365" w:type="dxa"/>
            <w:tcBorders>
              <w:left w:val="single" w:color="auto" w:sz="4" w:space="0"/>
            </w:tcBorders>
          </w:tcPr>
          <w:p w:rsidRPr="00A331B9" w:rsidR="009467AC" w:rsidP="009467AC" w:rsidRDefault="009467AC" w14:paraId="6AFE3B94" w14:textId="34D2A6C4">
            <w:pPr>
              <w:rPr>
                <w:rFonts w:ascii="`å¯‘˛" w:hAnsi="`å¯‘˛" w:eastAsia="Calibri" w:cs="`å¯‘˛"/>
                <w:color w:val="000000" w:themeColor="text1"/>
                <w:szCs w:val="22"/>
              </w:rPr>
            </w:pPr>
            <w:r w:rsidRPr="00A331B9">
              <w:rPr>
                <w:rFonts w:ascii="`å¯‘˛" w:hAnsi="`å¯‘˛" w:eastAsia="Calibri" w:cs="`å¯‘˛"/>
                <w:color w:val="000000" w:themeColor="text1"/>
                <w:szCs w:val="22"/>
              </w:rPr>
              <w:t>Désigne l’un des opérateurs économiques groupés, personne physique ou morale choisie par eux, pour assurer les fonctions dévolues à la personne désignée par ce terme.</w:t>
            </w:r>
          </w:p>
        </w:tc>
      </w:tr>
      <w:tr w:rsidRPr="00A331B9" w:rsidR="004D3FCA" w:rsidTr="00CE4D4E" w14:paraId="2DA68910" w14:textId="77777777">
        <w:trPr>
          <w:gridAfter w:val="1"/>
          <w:wAfter w:w="8" w:type="dxa"/>
          <w:jc w:val="center"/>
        </w:trPr>
        <w:tc>
          <w:tcPr>
            <w:tcW w:w="2694" w:type="dxa"/>
            <w:tcBorders>
              <w:right w:val="single" w:color="auto" w:sz="4" w:space="0"/>
            </w:tcBorders>
          </w:tcPr>
          <w:p w:rsidRPr="00A331B9" w:rsidR="009467AC" w:rsidP="009467AC" w:rsidRDefault="009467AC" w14:paraId="14F22344" w14:textId="77777777">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asciiTheme="minorHAnsi" w:hAnsiTheme="minorHAnsi" w:cstheme="minorHAnsi"/>
                <w:b/>
                <w:bCs/>
                <w:color w:val="000000" w:themeColor="text1"/>
                <w:lang w:eastAsia="en-US"/>
              </w:rPr>
              <w:t>Marché</w:t>
            </w:r>
          </w:p>
        </w:tc>
        <w:tc>
          <w:tcPr>
            <w:tcW w:w="6365" w:type="dxa"/>
            <w:tcBorders>
              <w:left w:val="single" w:color="auto" w:sz="4" w:space="0"/>
            </w:tcBorders>
          </w:tcPr>
          <w:p w:rsidRPr="00A331B9" w:rsidR="009467AC" w:rsidP="009467AC" w:rsidRDefault="009467AC" w14:paraId="283FAB97" w14:textId="39E66A61">
            <w:p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Désigne le marché public global de performance faisant référence au présent CCAG CPE</w:t>
            </w:r>
            <w:r w:rsidRPr="00A331B9">
              <w:rPr>
                <w:rFonts w:asciiTheme="minorHAnsi" w:hAnsiTheme="minorHAnsi" w:cstheme="minorHAnsi"/>
                <w:color w:val="000000" w:themeColor="text1"/>
                <w:szCs w:val="22"/>
              </w:rPr>
              <w:t>.</w:t>
            </w:r>
          </w:p>
        </w:tc>
      </w:tr>
      <w:tr w:rsidRPr="00A331B9" w:rsidR="004D3FCA" w:rsidTr="00CE4D4E" w14:paraId="6CF3A319" w14:textId="77777777">
        <w:trPr>
          <w:gridAfter w:val="1"/>
          <w:wAfter w:w="8" w:type="dxa"/>
          <w:jc w:val="center"/>
        </w:trPr>
        <w:tc>
          <w:tcPr>
            <w:tcW w:w="2694" w:type="dxa"/>
            <w:tcBorders>
              <w:right w:val="single" w:color="auto" w:sz="4" w:space="0"/>
            </w:tcBorders>
          </w:tcPr>
          <w:p w:rsidRPr="00A331B9" w:rsidR="009467AC" w:rsidP="009467AC" w:rsidRDefault="009467AC" w14:paraId="68E4F00B" w14:textId="77777777">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asciiTheme="minorHAnsi" w:hAnsiTheme="minorHAnsi" w:cstheme="minorHAnsi"/>
                <w:b/>
                <w:bCs/>
                <w:color w:val="000000" w:themeColor="text1"/>
                <w:lang w:eastAsia="en-US"/>
              </w:rPr>
              <w:t>Niveau de Service Contractuel</w:t>
            </w:r>
          </w:p>
        </w:tc>
        <w:tc>
          <w:tcPr>
            <w:tcW w:w="6365" w:type="dxa"/>
            <w:tcBorders>
              <w:left w:val="single" w:color="auto" w:sz="4" w:space="0"/>
            </w:tcBorders>
          </w:tcPr>
          <w:p w:rsidRPr="00A331B9" w:rsidR="009467AC" w:rsidP="009467AC" w:rsidRDefault="009467AC" w14:paraId="31D9CFE8" w14:textId="07889628">
            <w:p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 xml:space="preserve">Désigne l’ensemble des prescriptions d’exploitation-maintenance et de gros entretien-renouvellement que le Titulaire s’oblige à respecter, fixées par </w:t>
            </w:r>
            <w:r w:rsidRPr="00A331B9" w:rsidR="0020505C">
              <w:rPr>
                <w:rFonts w:eastAsia="Calibri" w:asciiTheme="minorHAnsi" w:hAnsiTheme="minorHAnsi" w:cstheme="minorHAnsi"/>
                <w:color w:val="000000" w:themeColor="text1"/>
                <w:szCs w:val="22"/>
                <w:lang w:eastAsia="en-US"/>
              </w:rPr>
              <w:t>les</w:t>
            </w:r>
            <w:r w:rsidRPr="00A331B9">
              <w:rPr>
                <w:rFonts w:eastAsia="Calibri" w:asciiTheme="minorHAnsi" w:hAnsiTheme="minorHAnsi" w:cstheme="minorHAnsi"/>
                <w:color w:val="000000" w:themeColor="text1"/>
                <w:szCs w:val="22"/>
                <w:lang w:eastAsia="en-US"/>
              </w:rPr>
              <w:t xml:space="preserve"> pièces contractuelles.</w:t>
            </w:r>
          </w:p>
          <w:p w:rsidRPr="00A331B9" w:rsidR="009467AC" w:rsidP="009467AC" w:rsidRDefault="009467AC" w14:paraId="0C09BF11" w14:textId="5038BB45">
            <w:p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Ces prescriptions sont associées à des pénalités définies à l’</w:t>
            </w:r>
            <w:r w:rsidRPr="00A331B9" w:rsidR="00591D45">
              <w:rPr>
                <w:rFonts w:eastAsia="Calibri" w:asciiTheme="minorHAnsi" w:hAnsiTheme="minorHAnsi" w:cstheme="minorHAnsi"/>
                <w:color w:val="000000" w:themeColor="text1"/>
                <w:szCs w:val="22"/>
                <w:lang w:eastAsia="en-US"/>
              </w:rPr>
              <w:t xml:space="preserve">Article 42. </w:t>
            </w:r>
            <w:r w:rsidRPr="00A331B9" w:rsidR="00591D45">
              <w:rPr>
                <w:rFonts w:eastAsia="Calibri" w:asciiTheme="minorHAnsi" w:hAnsiTheme="minorHAnsi" w:cstheme="minorHAnsi"/>
                <w:i/>
                <w:iCs/>
                <w:color w:val="000000" w:themeColor="text1"/>
                <w:szCs w:val="22"/>
                <w:lang w:eastAsia="en-US"/>
              </w:rPr>
              <w:t>Pénalités relatives aux prestations de la Phase Exploitation-Maintenance.</w:t>
            </w:r>
          </w:p>
        </w:tc>
      </w:tr>
      <w:tr w:rsidRPr="00A331B9" w:rsidR="004D3FCA" w:rsidTr="00CE4D4E" w14:paraId="4570C214" w14:textId="77777777">
        <w:trPr>
          <w:gridAfter w:val="1"/>
          <w:wAfter w:w="8" w:type="dxa"/>
          <w:jc w:val="center"/>
        </w:trPr>
        <w:tc>
          <w:tcPr>
            <w:tcW w:w="2694" w:type="dxa"/>
            <w:tcBorders>
              <w:right w:val="single" w:color="auto" w:sz="4" w:space="0"/>
            </w:tcBorders>
          </w:tcPr>
          <w:p w:rsidRPr="00A331B9" w:rsidR="009467AC" w:rsidP="009467AC" w:rsidRDefault="009467AC" w14:paraId="59C4F190" w14:textId="77777777">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asciiTheme="minorHAnsi" w:hAnsiTheme="minorHAnsi" w:cstheme="minorHAnsi"/>
                <w:b/>
                <w:bCs/>
                <w:color w:val="000000" w:themeColor="text1"/>
                <w:lang w:eastAsia="en-US"/>
              </w:rPr>
              <w:t>Notification</w:t>
            </w:r>
          </w:p>
        </w:tc>
        <w:tc>
          <w:tcPr>
            <w:tcW w:w="6365" w:type="dxa"/>
            <w:tcBorders>
              <w:left w:val="single" w:color="auto" w:sz="4" w:space="0"/>
            </w:tcBorders>
          </w:tcPr>
          <w:p w:rsidRPr="00A331B9" w:rsidR="009467AC" w:rsidP="009467AC" w:rsidRDefault="009467AC" w14:paraId="73740856" w14:textId="6D0BE48F">
            <w:pPr>
              <w:autoSpaceDE w:val="0"/>
              <w:autoSpaceDN w:val="0"/>
              <w:adjustRightInd w:val="0"/>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Désigne l'action consistant à porter une information, un échange ou une décision à la connaissance de la ou des Parties par tout moyen matériel ou dématérialisé, par le biais d’un profil d’acheteur ou par tout autre moyen de communication électronique permettant de déterminer de façon certaine la date et</w:t>
            </w:r>
            <w:r w:rsidRPr="00A331B9" w:rsidR="00E326EE">
              <w:rPr>
                <w:rFonts w:asciiTheme="minorHAnsi" w:hAnsiTheme="minorHAnsi" w:cstheme="minorHAnsi"/>
                <w:color w:val="000000" w:themeColor="text1"/>
                <w:szCs w:val="22"/>
              </w:rPr>
              <w:t>, le cas échéant,</w:t>
            </w:r>
            <w:r w:rsidRPr="00A331B9">
              <w:rPr>
                <w:rFonts w:asciiTheme="minorHAnsi" w:hAnsiTheme="minorHAnsi" w:cstheme="minorHAnsi"/>
                <w:color w:val="000000" w:themeColor="text1"/>
                <w:szCs w:val="22"/>
              </w:rPr>
              <w:t xml:space="preserve"> l'heure de sa réception. </w:t>
            </w:r>
          </w:p>
        </w:tc>
      </w:tr>
      <w:tr w:rsidRPr="00A331B9" w:rsidR="004D3FCA" w:rsidTr="00CE4D4E" w14:paraId="68FF08F9" w14:textId="77777777">
        <w:trPr>
          <w:gridAfter w:val="1"/>
          <w:wAfter w:w="8" w:type="dxa"/>
          <w:jc w:val="center"/>
        </w:trPr>
        <w:tc>
          <w:tcPr>
            <w:tcW w:w="2694" w:type="dxa"/>
            <w:tcBorders>
              <w:right w:val="single" w:color="auto" w:sz="4" w:space="0"/>
            </w:tcBorders>
          </w:tcPr>
          <w:p w:rsidRPr="00A331B9" w:rsidR="009467AC" w:rsidP="009467AC" w:rsidRDefault="009467AC" w14:paraId="11D25668" w14:textId="77777777">
            <w:pPr>
              <w:jc w:val="left"/>
              <w:rPr>
                <w:rFonts w:asciiTheme="minorHAnsi" w:hAnsiTheme="minorHAnsi" w:cstheme="minorHAnsi"/>
                <w:b/>
                <w:bCs/>
                <w:color w:val="000000" w:themeColor="text1"/>
              </w:rPr>
            </w:pPr>
            <w:r w:rsidRPr="00A331B9">
              <w:rPr>
                <w:rFonts w:asciiTheme="minorHAnsi" w:hAnsiTheme="minorHAnsi" w:cstheme="minorHAnsi"/>
                <w:b/>
                <w:bCs/>
                <w:color w:val="000000" w:themeColor="text1"/>
              </w:rPr>
              <w:t xml:space="preserve">Objectifs de Performance </w:t>
            </w:r>
          </w:p>
        </w:tc>
        <w:tc>
          <w:tcPr>
            <w:tcW w:w="6365" w:type="dxa"/>
            <w:tcBorders>
              <w:left w:val="single" w:color="auto" w:sz="4" w:space="0"/>
            </w:tcBorders>
            <w:vAlign w:val="center"/>
          </w:tcPr>
          <w:p w:rsidRPr="00A331B9" w:rsidR="009467AC" w:rsidP="009467AC" w:rsidRDefault="009467AC" w14:paraId="4D497ECA" w14:textId="56B9A408">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Désignent ensemble</w:t>
            </w:r>
            <w:r w:rsidRPr="00A331B9" w:rsidR="004B5BA1">
              <w:rPr>
                <w:rFonts w:asciiTheme="minorHAnsi" w:hAnsiTheme="minorHAnsi" w:cstheme="minorHAnsi"/>
                <w:color w:val="000000" w:themeColor="text1"/>
                <w:szCs w:val="22"/>
              </w:rPr>
              <w:t> :</w:t>
            </w:r>
          </w:p>
          <w:p w:rsidRPr="00A331B9" w:rsidR="009467AC" w:rsidP="009467AC" w:rsidRDefault="009467AC" w14:paraId="1791EF44" w14:textId="6461BB45">
            <w:pPr>
              <w:pStyle w:val="ListParagraph"/>
              <w:numPr>
                <w:ilvl w:val="0"/>
                <w:numId w:val="10"/>
              </w:numPr>
              <w:spacing w:before="0"/>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L’Objectif de Performance Énergétique Réelle ;</w:t>
            </w:r>
          </w:p>
          <w:p w:rsidRPr="00A331B9" w:rsidR="009467AC" w:rsidP="009467AC" w:rsidRDefault="009467AC" w14:paraId="18091E56" w14:textId="2CC85334">
            <w:pPr>
              <w:pStyle w:val="ListParagraph"/>
              <w:numPr>
                <w:ilvl w:val="0"/>
                <w:numId w:val="10"/>
              </w:numPr>
              <w:spacing w:before="0"/>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L’Objectif de Performance Énergétique Conventionnelle</w:t>
            </w:r>
            <w:r w:rsidRPr="00A331B9" w:rsidR="007E340F">
              <w:rPr>
                <w:rFonts w:asciiTheme="minorHAnsi" w:hAnsiTheme="minorHAnsi" w:cstheme="minorHAnsi"/>
                <w:color w:val="000000" w:themeColor="text1"/>
                <w:sz w:val="22"/>
                <w:szCs w:val="22"/>
              </w:rPr>
              <w:t xml:space="preserve"> </w:t>
            </w:r>
            <w:r w:rsidRPr="00A331B9">
              <w:rPr>
                <w:rFonts w:asciiTheme="minorHAnsi" w:hAnsiTheme="minorHAnsi" w:cstheme="minorHAnsi"/>
                <w:color w:val="000000" w:themeColor="text1"/>
                <w:sz w:val="22"/>
                <w:szCs w:val="22"/>
              </w:rPr>
              <w:t>lorsque les documents particuliers du Marché le prévoi</w:t>
            </w:r>
            <w:r w:rsidRPr="00A331B9" w:rsidR="007E340F">
              <w:rPr>
                <w:rFonts w:asciiTheme="minorHAnsi" w:hAnsiTheme="minorHAnsi" w:cstheme="minorHAnsi"/>
                <w:color w:val="000000" w:themeColor="text1"/>
                <w:sz w:val="22"/>
                <w:szCs w:val="22"/>
              </w:rPr>
              <w:t>en</w:t>
            </w:r>
            <w:r w:rsidRPr="00A331B9">
              <w:rPr>
                <w:rFonts w:asciiTheme="minorHAnsi" w:hAnsiTheme="minorHAnsi" w:cstheme="minorHAnsi"/>
                <w:color w:val="000000" w:themeColor="text1"/>
                <w:sz w:val="22"/>
                <w:szCs w:val="22"/>
              </w:rPr>
              <w:t>t</w:t>
            </w:r>
            <w:r w:rsidRPr="00A331B9" w:rsidR="007E340F">
              <w:rPr>
                <w:rFonts w:asciiTheme="minorHAnsi" w:hAnsiTheme="minorHAnsi" w:cstheme="minorHAnsi"/>
                <w:color w:val="000000" w:themeColor="text1"/>
                <w:sz w:val="22"/>
                <w:szCs w:val="22"/>
              </w:rPr>
              <w:t> ;</w:t>
            </w:r>
          </w:p>
          <w:p w:rsidRPr="00A331B9" w:rsidR="009467AC" w:rsidP="009467AC" w:rsidRDefault="009467AC" w14:paraId="5494BC0C" w14:textId="2AD69821">
            <w:pPr>
              <w:pStyle w:val="ListParagraph"/>
              <w:numPr>
                <w:ilvl w:val="0"/>
                <w:numId w:val="10"/>
              </w:numPr>
              <w:spacing w:before="0"/>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Les a</w:t>
            </w:r>
            <w:r w:rsidRPr="00A331B9">
              <w:rPr>
                <w:rFonts w:eastAsia="Calibri" w:asciiTheme="minorHAnsi" w:hAnsiTheme="minorHAnsi" w:cstheme="minorHAnsi"/>
                <w:color w:val="000000" w:themeColor="text1"/>
                <w:sz w:val="22"/>
                <w:szCs w:val="22"/>
                <w:lang w:eastAsia="en-US"/>
              </w:rPr>
              <w:t>utres objectifs de performance indiqués par les documents particuliers du Marché le cas échéant.</w:t>
            </w:r>
          </w:p>
        </w:tc>
      </w:tr>
      <w:tr w:rsidRPr="00A331B9" w:rsidR="004D3FCA" w:rsidTr="00CE4D4E" w14:paraId="72CA4F82" w14:textId="77777777">
        <w:trPr>
          <w:gridAfter w:val="1"/>
          <w:wAfter w:w="8" w:type="dxa"/>
          <w:jc w:val="center"/>
        </w:trPr>
        <w:tc>
          <w:tcPr>
            <w:tcW w:w="2694" w:type="dxa"/>
            <w:tcBorders>
              <w:right w:val="single" w:color="auto" w:sz="4" w:space="0"/>
            </w:tcBorders>
          </w:tcPr>
          <w:p w:rsidRPr="00A331B9" w:rsidR="009467AC" w:rsidP="009467AC" w:rsidRDefault="009467AC" w14:paraId="1B0838E3" w14:textId="77777777">
            <w:pPr>
              <w:jc w:val="left"/>
              <w:rPr>
                <w:rFonts w:asciiTheme="minorHAnsi" w:hAnsiTheme="minorHAnsi" w:cstheme="minorHAnsi"/>
                <w:b/>
                <w:bCs/>
                <w:color w:val="000000" w:themeColor="text1"/>
              </w:rPr>
            </w:pPr>
            <w:r w:rsidRPr="00A331B9">
              <w:rPr>
                <w:rFonts w:asciiTheme="minorHAnsi" w:hAnsiTheme="minorHAnsi" w:cstheme="minorHAnsi"/>
                <w:b/>
                <w:bCs/>
                <w:color w:val="000000" w:themeColor="text1"/>
              </w:rPr>
              <w:t>Objectif de Performance Énergétique Conventionnelle</w:t>
            </w:r>
          </w:p>
        </w:tc>
        <w:tc>
          <w:tcPr>
            <w:tcW w:w="6365" w:type="dxa"/>
            <w:tcBorders>
              <w:left w:val="single" w:color="auto" w:sz="4" w:space="0"/>
            </w:tcBorders>
            <w:vAlign w:val="center"/>
          </w:tcPr>
          <w:p w:rsidRPr="00A331B9" w:rsidR="009467AC" w:rsidP="009467AC" w:rsidRDefault="009467AC" w14:paraId="7F080C3C" w14:textId="0596FFEF">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Désigne le niveau de performance conventionnelle d’énergie des Bâtiments garanti par le Titulaire au titre du Marché, lorsque les documents particuliers du Marché le </w:t>
            </w:r>
            <w:r w:rsidRPr="00A331B9" w:rsidR="008274AA">
              <w:rPr>
                <w:rFonts w:asciiTheme="minorHAnsi" w:hAnsiTheme="minorHAnsi" w:cstheme="minorHAnsi"/>
                <w:color w:val="000000" w:themeColor="text1"/>
              </w:rPr>
              <w:t>prévoi</w:t>
            </w:r>
            <w:r w:rsidRPr="00A331B9" w:rsidR="00422F2A">
              <w:rPr>
                <w:rFonts w:asciiTheme="minorHAnsi" w:hAnsiTheme="minorHAnsi" w:cstheme="minorHAnsi"/>
                <w:color w:val="000000" w:themeColor="text1"/>
              </w:rPr>
              <w:t>en</w:t>
            </w:r>
            <w:r w:rsidRPr="00A331B9" w:rsidR="008274AA">
              <w:rPr>
                <w:rFonts w:asciiTheme="minorHAnsi" w:hAnsiTheme="minorHAnsi" w:cstheme="minorHAnsi"/>
                <w:color w:val="000000" w:themeColor="text1"/>
              </w:rPr>
              <w:t>t</w:t>
            </w:r>
            <w:r w:rsidRPr="00A331B9" w:rsidR="000B35BA">
              <w:rPr>
                <w:rFonts w:asciiTheme="minorHAnsi" w:hAnsiTheme="minorHAnsi" w:cstheme="minorHAnsi"/>
                <w:color w:val="000000" w:themeColor="text1"/>
              </w:rPr>
              <w:t>.</w:t>
            </w:r>
          </w:p>
        </w:tc>
      </w:tr>
      <w:tr w:rsidRPr="00A331B9" w:rsidR="004D3FCA" w:rsidTr="00CE4D4E" w14:paraId="535ABB22" w14:textId="77777777">
        <w:trPr>
          <w:gridAfter w:val="1"/>
          <w:wAfter w:w="8" w:type="dxa"/>
          <w:jc w:val="center"/>
        </w:trPr>
        <w:tc>
          <w:tcPr>
            <w:tcW w:w="2694" w:type="dxa"/>
            <w:tcBorders>
              <w:right w:val="single" w:color="auto" w:sz="4" w:space="0"/>
            </w:tcBorders>
          </w:tcPr>
          <w:p w:rsidRPr="00A331B9" w:rsidR="009467AC" w:rsidP="009467AC" w:rsidRDefault="009467AC" w14:paraId="565915DA" w14:textId="77777777">
            <w:pPr>
              <w:jc w:val="left"/>
              <w:rPr>
                <w:rFonts w:asciiTheme="minorHAnsi" w:hAnsiTheme="minorHAnsi" w:cstheme="minorHAnsi"/>
                <w:b/>
                <w:bCs/>
                <w:color w:val="000000" w:themeColor="text1"/>
              </w:rPr>
            </w:pPr>
            <w:r w:rsidRPr="00A331B9">
              <w:rPr>
                <w:rFonts w:asciiTheme="minorHAnsi" w:hAnsiTheme="minorHAnsi" w:cstheme="minorHAnsi"/>
                <w:b/>
                <w:bCs/>
                <w:color w:val="000000" w:themeColor="text1"/>
              </w:rPr>
              <w:t xml:space="preserve">Objectif de Performance Énergétique Réelle </w:t>
            </w:r>
          </w:p>
        </w:tc>
        <w:tc>
          <w:tcPr>
            <w:tcW w:w="6365" w:type="dxa"/>
            <w:tcBorders>
              <w:left w:val="single" w:color="auto" w:sz="4" w:space="0"/>
            </w:tcBorders>
            <w:vAlign w:val="center"/>
          </w:tcPr>
          <w:p w:rsidRPr="00A331B9" w:rsidR="009467AC" w:rsidP="009467AC" w:rsidRDefault="009467AC" w14:paraId="78FE6AF9" w14:textId="0CE5346A">
            <w:pPr>
              <w:rPr>
                <w:rFonts w:asciiTheme="minorHAnsi" w:hAnsiTheme="minorHAnsi" w:cstheme="minorBidi"/>
                <w:color w:val="000000" w:themeColor="text1"/>
              </w:rPr>
            </w:pPr>
            <w:r w:rsidRPr="00A331B9">
              <w:rPr>
                <w:rFonts w:asciiTheme="minorHAnsi" w:hAnsiTheme="minorHAnsi" w:cstheme="minorHAnsi"/>
                <w:color w:val="000000" w:themeColor="text1"/>
                <w:szCs w:val="22"/>
              </w:rPr>
              <w:t xml:space="preserve">Désigne </w:t>
            </w:r>
            <w:r w:rsidRPr="00A331B9">
              <w:rPr>
                <w:rFonts w:eastAsia="Calibri" w:asciiTheme="minorHAnsi" w:hAnsiTheme="minorHAnsi" w:cstheme="minorHAnsi"/>
                <w:color w:val="000000" w:themeColor="text1"/>
                <w:szCs w:val="22"/>
              </w:rPr>
              <w:t xml:space="preserve">l’objectif de réduction des consommations d’énergie réelle </w:t>
            </w:r>
            <w:r w:rsidRPr="00A331B9">
              <w:rPr>
                <w:rFonts w:eastAsia="Calibri" w:asciiTheme="minorHAnsi" w:hAnsiTheme="minorHAnsi" w:cstheme="minorHAnsi"/>
                <w:color w:val="000000" w:themeColor="text1"/>
                <w:szCs w:val="22"/>
                <w:lang w:eastAsia="en-US"/>
              </w:rPr>
              <w:t>des Bâtiments</w:t>
            </w:r>
            <w:r w:rsidRPr="00A331B9">
              <w:rPr>
                <w:rFonts w:eastAsia="Calibri" w:asciiTheme="minorHAnsi" w:hAnsiTheme="minorHAnsi" w:cstheme="minorHAnsi"/>
                <w:color w:val="000000" w:themeColor="text1"/>
                <w:szCs w:val="22"/>
              </w:rPr>
              <w:t>, exprimé en niveau de consommation d’énergie à atteindre, garanti par le Titulaire au titre du Marché.</w:t>
            </w:r>
          </w:p>
        </w:tc>
      </w:tr>
      <w:tr w:rsidRPr="00A331B9" w:rsidR="004D3FCA" w:rsidTr="00CE4D4E" w14:paraId="06C04293" w14:textId="77777777">
        <w:trPr>
          <w:gridAfter w:val="1"/>
          <w:wAfter w:w="8" w:type="dxa"/>
          <w:jc w:val="center"/>
        </w:trPr>
        <w:tc>
          <w:tcPr>
            <w:tcW w:w="2694" w:type="dxa"/>
            <w:tcBorders>
              <w:right w:val="single" w:color="auto" w:sz="4" w:space="0"/>
            </w:tcBorders>
          </w:tcPr>
          <w:p w:rsidRPr="00A331B9" w:rsidR="009467AC" w:rsidP="009467AC" w:rsidRDefault="009467AC" w14:paraId="0C35DE36" w14:textId="27331123">
            <w:pPr>
              <w:pStyle w:val="Grillemoyenne1-Accent21"/>
              <w:ind w:left="0"/>
              <w:jc w:val="left"/>
              <w:rPr>
                <w:rFonts w:eastAsia="Calibri" w:asciiTheme="minorHAnsi" w:hAnsiTheme="minorHAnsi" w:cstheme="minorHAnsi"/>
                <w:b/>
                <w:bCs/>
                <w:color w:val="000000" w:themeColor="text1"/>
                <w:lang w:eastAsia="en-US"/>
              </w:rPr>
            </w:pPr>
            <w:r w:rsidRPr="00A331B9">
              <w:rPr>
                <w:rFonts w:asciiTheme="minorHAnsi" w:hAnsiTheme="minorHAnsi" w:cstheme="minorHAnsi"/>
                <w:b/>
                <w:bCs/>
                <w:color w:val="000000" w:themeColor="text1"/>
              </w:rPr>
              <w:t>Ordre de Service</w:t>
            </w:r>
          </w:p>
        </w:tc>
        <w:tc>
          <w:tcPr>
            <w:tcW w:w="6365" w:type="dxa"/>
            <w:tcBorders>
              <w:left w:val="single" w:color="auto" w:sz="4" w:space="0"/>
            </w:tcBorders>
          </w:tcPr>
          <w:p w:rsidRPr="00A331B9" w:rsidR="009467AC" w:rsidP="009467AC" w:rsidRDefault="009467AC" w14:paraId="099A7D29" w14:textId="50189003">
            <w:pPr>
              <w:autoSpaceDE w:val="0"/>
              <w:autoSpaceDN w:val="0"/>
              <w:adjustRightInd w:val="0"/>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Désigne la décision du Maître d’Ouvrage qui précise les modalités d'exécution de tout ou partie des prestations qui constituent l'objet du Marché.</w:t>
            </w:r>
          </w:p>
        </w:tc>
      </w:tr>
      <w:tr w:rsidRPr="00A331B9" w:rsidR="004D3FCA" w:rsidTr="00CE4D4E" w14:paraId="3512BDB3" w14:textId="77777777">
        <w:trPr>
          <w:gridAfter w:val="1"/>
          <w:wAfter w:w="8" w:type="dxa"/>
          <w:jc w:val="center"/>
        </w:trPr>
        <w:tc>
          <w:tcPr>
            <w:tcW w:w="2694" w:type="dxa"/>
            <w:tcBorders>
              <w:right w:val="single" w:color="auto" w:sz="4" w:space="0"/>
            </w:tcBorders>
          </w:tcPr>
          <w:p w:rsidRPr="00A331B9" w:rsidR="009467AC" w:rsidP="009467AC" w:rsidRDefault="009467AC" w14:paraId="18C6A91E" w14:textId="08BFD425">
            <w:pPr>
              <w:jc w:val="left"/>
              <w:rPr>
                <w:rFonts w:asciiTheme="minorHAnsi" w:hAnsiTheme="minorHAnsi" w:cstheme="minorHAnsi"/>
                <w:b/>
                <w:bCs/>
                <w:color w:val="000000" w:themeColor="text1"/>
              </w:rPr>
            </w:pPr>
            <w:r w:rsidRPr="00A331B9">
              <w:rPr>
                <w:rFonts w:asciiTheme="minorHAnsi" w:hAnsiTheme="minorHAnsi" w:cstheme="minorHAnsi"/>
                <w:b/>
                <w:bCs/>
                <w:color w:val="000000" w:themeColor="text1"/>
              </w:rPr>
              <w:t>Partie(s)</w:t>
            </w:r>
          </w:p>
        </w:tc>
        <w:tc>
          <w:tcPr>
            <w:tcW w:w="6365" w:type="dxa"/>
            <w:tcBorders>
              <w:left w:val="single" w:color="auto" w:sz="4" w:space="0"/>
            </w:tcBorders>
            <w:vAlign w:val="center"/>
          </w:tcPr>
          <w:p w:rsidRPr="00A331B9" w:rsidR="009467AC" w:rsidP="009467AC" w:rsidRDefault="009467AC" w14:paraId="1852A1B8" w14:textId="47BC9063">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Désigne le Titulaire et/ou le Maître d’Ouvrage, en qualité de Parties au Marché.</w:t>
            </w:r>
          </w:p>
        </w:tc>
      </w:tr>
      <w:tr w:rsidRPr="00A331B9" w:rsidR="004D3FCA" w:rsidTr="00CE4D4E" w14:paraId="2B7A1944" w14:textId="77777777">
        <w:trPr>
          <w:gridAfter w:val="1"/>
          <w:wAfter w:w="8" w:type="dxa"/>
          <w:jc w:val="center"/>
        </w:trPr>
        <w:tc>
          <w:tcPr>
            <w:tcW w:w="2694" w:type="dxa"/>
            <w:tcBorders>
              <w:right w:val="single" w:color="auto" w:sz="4" w:space="0"/>
            </w:tcBorders>
          </w:tcPr>
          <w:p w:rsidRPr="00A331B9" w:rsidR="009467AC" w:rsidP="009467AC" w:rsidRDefault="009467AC" w14:paraId="34F02005" w14:textId="5CFEBA61">
            <w:pPr>
              <w:jc w:val="left"/>
              <w:rPr>
                <w:rFonts w:asciiTheme="minorHAnsi" w:hAnsiTheme="minorHAnsi" w:cstheme="minorHAnsi"/>
                <w:b/>
                <w:bCs/>
                <w:color w:val="000000" w:themeColor="text1"/>
              </w:rPr>
            </w:pPr>
            <w:r w:rsidRPr="00A331B9">
              <w:rPr>
                <w:rFonts w:eastAsia="Calibri"/>
                <w:b/>
                <w:color w:val="000000" w:themeColor="text1"/>
                <w:lang w:eastAsia="en-US"/>
              </w:rPr>
              <w:t>Performance Énergétique</w:t>
            </w:r>
          </w:p>
        </w:tc>
        <w:tc>
          <w:tcPr>
            <w:tcW w:w="6365" w:type="dxa"/>
            <w:tcBorders>
              <w:left w:val="single" w:color="auto" w:sz="4" w:space="0"/>
            </w:tcBorders>
          </w:tcPr>
          <w:p w:rsidRPr="00A331B9" w:rsidR="009467AC" w:rsidP="009467AC" w:rsidRDefault="009467AC" w14:paraId="7B09366E" w14:textId="04158C69">
            <w:pPr>
              <w:rPr>
                <w:rFonts w:asciiTheme="minorHAnsi" w:hAnsiTheme="minorHAnsi" w:cstheme="minorHAnsi"/>
                <w:color w:val="000000" w:themeColor="text1"/>
                <w:szCs w:val="22"/>
              </w:rPr>
            </w:pPr>
            <w:r w:rsidRPr="00A331B9">
              <w:rPr>
                <w:rFonts w:eastAsia="Calibri"/>
                <w:color w:val="000000" w:themeColor="text1"/>
                <w:lang w:eastAsia="en-US"/>
              </w:rPr>
              <w:t>Désigne les consommations énergétiques nécessaires pour un niveau de service donné du Bâtiment.</w:t>
            </w:r>
          </w:p>
        </w:tc>
      </w:tr>
      <w:tr w:rsidRPr="00A331B9" w:rsidR="004D3FCA" w:rsidTr="00CE4D4E" w14:paraId="2FB099DE" w14:textId="77777777">
        <w:trPr>
          <w:gridAfter w:val="1"/>
          <w:wAfter w:w="8" w:type="dxa"/>
          <w:jc w:val="center"/>
        </w:trPr>
        <w:tc>
          <w:tcPr>
            <w:tcW w:w="2694" w:type="dxa"/>
            <w:tcBorders>
              <w:right w:val="single" w:color="auto" w:sz="4" w:space="0"/>
            </w:tcBorders>
          </w:tcPr>
          <w:p w:rsidRPr="00A331B9" w:rsidR="009467AC" w:rsidP="009467AC" w:rsidRDefault="009467AC" w14:paraId="12BA0F5E" w14:textId="6284DC37">
            <w:pPr>
              <w:jc w:val="left"/>
              <w:rPr>
                <w:rFonts w:eastAsia="Calibri"/>
                <w:b/>
                <w:color w:val="000000" w:themeColor="text1"/>
              </w:rPr>
            </w:pPr>
            <w:r w:rsidRPr="00A331B9">
              <w:rPr>
                <w:rFonts w:eastAsia="Calibri" w:asciiTheme="minorHAnsi" w:hAnsiTheme="minorHAnsi" w:cstheme="minorHAnsi"/>
                <w:b/>
                <w:bCs/>
                <w:color w:val="000000" w:themeColor="text1"/>
                <w:lang w:eastAsia="en-US"/>
              </w:rPr>
              <w:t>Période de Neutralisation</w:t>
            </w:r>
          </w:p>
        </w:tc>
        <w:tc>
          <w:tcPr>
            <w:tcW w:w="6365" w:type="dxa"/>
            <w:tcBorders>
              <w:left w:val="single" w:color="auto" w:sz="4" w:space="0"/>
            </w:tcBorders>
          </w:tcPr>
          <w:p w:rsidRPr="00A331B9" w:rsidR="009467AC" w:rsidP="009467AC" w:rsidRDefault="009467AC" w14:paraId="06EC3B6E" w14:textId="5959A432">
            <w:p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 xml:space="preserve">Désigne la période qui peut être prévue par les documents particuliers du Marché pendant laquelle </w:t>
            </w:r>
            <w:r w:rsidRPr="00A331B9">
              <w:rPr>
                <w:rFonts w:eastAsia="Calibri" w:asciiTheme="minorHAnsi" w:hAnsiTheme="minorHAnsi" w:cstheme="minorHAnsi"/>
                <w:color w:val="000000" w:themeColor="text1"/>
                <w:lang w:eastAsia="en-US"/>
              </w:rPr>
              <w:t>les mesures de réparation et les mesures incitatives associées à la s</w:t>
            </w:r>
            <w:r w:rsidRPr="00A331B9" w:rsidR="003A0371">
              <w:rPr>
                <w:rFonts w:eastAsia="Calibri" w:asciiTheme="minorHAnsi" w:hAnsiTheme="minorHAnsi" w:cstheme="minorHAnsi"/>
                <w:color w:val="000000" w:themeColor="text1"/>
                <w:lang w:eastAsia="en-US"/>
              </w:rPr>
              <w:t>ous-performance</w:t>
            </w:r>
            <w:r w:rsidRPr="00A331B9">
              <w:rPr>
                <w:rFonts w:eastAsia="Calibri" w:asciiTheme="minorHAnsi" w:hAnsiTheme="minorHAnsi" w:cstheme="minorHAnsi"/>
                <w:color w:val="000000" w:themeColor="text1"/>
                <w:lang w:eastAsia="en-US"/>
              </w:rPr>
              <w:t xml:space="preserve"> et la </w:t>
            </w:r>
            <w:r w:rsidRPr="00A331B9" w:rsidR="003A0371">
              <w:rPr>
                <w:rFonts w:eastAsia="Calibri" w:asciiTheme="minorHAnsi" w:hAnsiTheme="minorHAnsi" w:cstheme="minorHAnsi"/>
                <w:color w:val="000000" w:themeColor="text1"/>
                <w:lang w:eastAsia="en-US"/>
              </w:rPr>
              <w:t>sur-performance</w:t>
            </w:r>
            <w:r w:rsidRPr="00A331B9">
              <w:rPr>
                <w:rFonts w:eastAsia="Calibri" w:asciiTheme="minorHAnsi" w:hAnsiTheme="minorHAnsi" w:cstheme="minorHAnsi"/>
                <w:color w:val="000000" w:themeColor="text1"/>
                <w:lang w:eastAsia="en-US"/>
              </w:rPr>
              <w:t xml:space="preserve"> par rapport à </w:t>
            </w:r>
            <w:r w:rsidRPr="00A331B9">
              <w:rPr>
                <w:rFonts w:asciiTheme="minorHAnsi" w:hAnsiTheme="minorHAnsi" w:cstheme="minorHAnsi"/>
                <w:color w:val="000000" w:themeColor="text1"/>
                <w:lang w:eastAsia="en-US"/>
              </w:rPr>
              <w:t>l’Objectif de Performance Énergétique Réelle, sont suspendues.</w:t>
            </w:r>
          </w:p>
        </w:tc>
      </w:tr>
      <w:tr w:rsidRPr="00A331B9" w:rsidR="004D3FCA" w:rsidTr="00CE4D4E" w14:paraId="4D82AAD1" w14:textId="77777777">
        <w:trPr>
          <w:gridAfter w:val="1"/>
          <w:wAfter w:w="8" w:type="dxa"/>
          <w:jc w:val="center"/>
        </w:trPr>
        <w:tc>
          <w:tcPr>
            <w:tcW w:w="2694" w:type="dxa"/>
            <w:tcBorders>
              <w:right w:val="single" w:color="auto" w:sz="4" w:space="0"/>
            </w:tcBorders>
          </w:tcPr>
          <w:p w:rsidRPr="00A331B9" w:rsidR="009467AC" w:rsidP="009467AC" w:rsidRDefault="009467AC" w14:paraId="10988610" w14:textId="08B062DC">
            <w:pPr>
              <w:jc w:val="left"/>
              <w:rPr>
                <w:rFonts w:eastAsia="Calibri" w:asciiTheme="minorHAnsi" w:hAnsiTheme="minorHAnsi" w:cstheme="minorHAnsi"/>
                <w:b/>
                <w:bCs/>
                <w:color w:val="000000" w:themeColor="text1"/>
                <w:lang w:eastAsia="en-US"/>
              </w:rPr>
            </w:pPr>
            <w:r w:rsidRPr="00A331B9">
              <w:rPr>
                <w:rFonts w:eastAsia="Calibri"/>
                <w:b/>
                <w:color w:val="000000" w:themeColor="text1"/>
              </w:rPr>
              <w:t>Période de Préparation</w:t>
            </w:r>
          </w:p>
        </w:tc>
        <w:tc>
          <w:tcPr>
            <w:tcW w:w="6365" w:type="dxa"/>
            <w:tcBorders>
              <w:left w:val="single" w:color="auto" w:sz="4" w:space="0"/>
            </w:tcBorders>
          </w:tcPr>
          <w:p w:rsidRPr="00A331B9" w:rsidR="009467AC" w:rsidP="009467AC" w:rsidRDefault="009467AC" w14:paraId="465BDEE4" w14:textId="6EE65572">
            <w:pPr>
              <w:rPr>
                <w:rFonts w:eastAsia="Calibri" w:asciiTheme="minorHAnsi" w:hAnsiTheme="minorHAnsi" w:cstheme="minorHAnsi"/>
                <w:color w:val="000000" w:themeColor="text1"/>
                <w:szCs w:val="22"/>
                <w:lang w:eastAsia="en-US"/>
              </w:rPr>
            </w:pPr>
            <w:r w:rsidRPr="00A331B9">
              <w:rPr>
                <w:rFonts w:eastAsia="Calibri"/>
                <w:color w:val="000000" w:themeColor="text1"/>
              </w:rPr>
              <w:t xml:space="preserve">Désigne la période pendant laquelle, avant exécution proprement dite des </w:t>
            </w:r>
            <w:r w:rsidRPr="00A331B9">
              <w:rPr>
                <w:rFonts w:eastAsia="Calibri" w:asciiTheme="minorHAnsi" w:hAnsiTheme="minorHAnsi" w:cstheme="minorHAnsi"/>
                <w:color w:val="000000" w:themeColor="text1"/>
                <w:szCs w:val="22"/>
                <w:lang w:eastAsia="en-US"/>
              </w:rPr>
              <w:t>Actions</w:t>
            </w:r>
            <w:r w:rsidRPr="00A331B9">
              <w:rPr>
                <w:rFonts w:eastAsia="Calibri"/>
                <w:color w:val="000000" w:themeColor="text1"/>
              </w:rPr>
              <w:t xml:space="preserve"> de Rénovation, </w:t>
            </w:r>
            <w:r w:rsidRPr="00A331B9" w:rsidR="00461121">
              <w:rPr>
                <w:rFonts w:eastAsia="Calibri"/>
                <w:color w:val="000000" w:themeColor="text1"/>
              </w:rPr>
              <w:t>certaines dispositions préparatoires doivent être prises et certains documents nécessaires à la réalisation des ouvrages doivent être établis</w:t>
            </w:r>
            <w:r w:rsidRPr="00A331B9">
              <w:rPr>
                <w:rFonts w:eastAsia="Calibri"/>
                <w:color w:val="000000" w:themeColor="text1"/>
              </w:rPr>
              <w:t>.</w:t>
            </w:r>
          </w:p>
        </w:tc>
      </w:tr>
      <w:tr w:rsidRPr="00A331B9" w:rsidR="004D3FCA" w:rsidTr="00CE4D4E" w14:paraId="1534E973" w14:textId="77777777">
        <w:trPr>
          <w:gridAfter w:val="1"/>
          <w:wAfter w:w="8" w:type="dxa"/>
          <w:jc w:val="center"/>
        </w:trPr>
        <w:tc>
          <w:tcPr>
            <w:tcW w:w="2694" w:type="dxa"/>
            <w:tcBorders>
              <w:right w:val="single" w:color="auto" w:sz="4" w:space="0"/>
            </w:tcBorders>
          </w:tcPr>
          <w:p w:rsidRPr="00A331B9" w:rsidR="009467AC" w:rsidP="009467AC" w:rsidRDefault="009467AC" w14:paraId="3D27482D" w14:textId="2FC4270D">
            <w:pPr>
              <w:jc w:val="left"/>
              <w:rPr>
                <w:rFonts w:eastAsia="Calibri"/>
                <w:b/>
                <w:color w:val="000000" w:themeColor="text1"/>
              </w:rPr>
            </w:pPr>
            <w:r w:rsidRPr="00A331B9">
              <w:rPr>
                <w:rFonts w:eastAsia="Calibri" w:asciiTheme="minorHAnsi" w:hAnsiTheme="minorHAnsi" w:cstheme="minorHAnsi"/>
                <w:b/>
                <w:bCs/>
                <w:color w:val="000000" w:themeColor="text1"/>
                <w:lang w:eastAsia="en-US"/>
              </w:rPr>
              <w:t>Période(s) de Suivi</w:t>
            </w:r>
          </w:p>
        </w:tc>
        <w:tc>
          <w:tcPr>
            <w:tcW w:w="6365" w:type="dxa"/>
            <w:tcBorders>
              <w:left w:val="single" w:color="auto" w:sz="4" w:space="0"/>
            </w:tcBorders>
          </w:tcPr>
          <w:p w:rsidRPr="00A331B9" w:rsidR="009467AC" w:rsidP="009467AC" w:rsidRDefault="009467AC" w14:paraId="2708BC84" w14:textId="37567E09">
            <w:pPr>
              <w:rPr>
                <w:rFonts w:eastAsia="Calibri"/>
                <w:color w:val="000000" w:themeColor="text1"/>
              </w:rPr>
            </w:pPr>
            <w:r w:rsidRPr="00A331B9">
              <w:rPr>
                <w:rFonts w:eastAsia="Calibri" w:asciiTheme="minorHAnsi" w:hAnsiTheme="minorHAnsi" w:cstheme="minorHAnsi"/>
                <w:color w:val="000000" w:themeColor="text1"/>
                <w:szCs w:val="22"/>
                <w:lang w:eastAsia="en-US"/>
              </w:rPr>
              <w:t xml:space="preserve">Désigne les périodes de temps définies dans le Plan de Mesures et de Vérifications à l’issue desquelles les Parties </w:t>
            </w:r>
            <w:r w:rsidRPr="00A331B9" w:rsidR="006C7058">
              <w:rPr>
                <w:rFonts w:eastAsia="Calibri" w:asciiTheme="minorHAnsi" w:hAnsiTheme="minorHAnsi" w:cstheme="minorHAnsi"/>
                <w:color w:val="000000" w:themeColor="text1"/>
                <w:szCs w:val="22"/>
                <w:lang w:eastAsia="en-US"/>
              </w:rPr>
              <w:t>mesurent</w:t>
            </w:r>
            <w:r w:rsidRPr="00A331B9">
              <w:rPr>
                <w:rFonts w:eastAsia="Calibri" w:asciiTheme="minorHAnsi" w:hAnsiTheme="minorHAnsi" w:cstheme="minorHAnsi"/>
                <w:color w:val="000000" w:themeColor="text1"/>
                <w:szCs w:val="22"/>
                <w:lang w:eastAsia="en-US"/>
              </w:rPr>
              <w:t xml:space="preserve"> l’atteinte de </w:t>
            </w:r>
            <w:r w:rsidRPr="00A331B9">
              <w:rPr>
                <w:rFonts w:asciiTheme="minorHAnsi" w:hAnsiTheme="minorHAnsi" w:cstheme="minorHAnsi"/>
                <w:color w:val="000000" w:themeColor="text1"/>
                <w:szCs w:val="22"/>
              </w:rPr>
              <w:t>l’Objectif de Performance Énergétique Réelle et des autres Objectifs de Performance réelle fixés par les documents particuliers du Marché le cas échéant.</w:t>
            </w:r>
          </w:p>
        </w:tc>
      </w:tr>
      <w:tr w:rsidRPr="00A331B9" w:rsidR="004D3FCA" w:rsidTr="00CE4D4E" w14:paraId="3F9149C8" w14:textId="77777777">
        <w:trPr>
          <w:gridAfter w:val="1"/>
          <w:wAfter w:w="8" w:type="dxa"/>
          <w:jc w:val="center"/>
        </w:trPr>
        <w:tc>
          <w:tcPr>
            <w:tcW w:w="2694" w:type="dxa"/>
            <w:tcBorders>
              <w:right w:val="single" w:color="auto" w:sz="4" w:space="0"/>
            </w:tcBorders>
          </w:tcPr>
          <w:p w:rsidRPr="00A331B9" w:rsidR="009467AC" w:rsidP="009467AC" w:rsidRDefault="009467AC" w14:paraId="4A400CEF" w14:textId="2C670EF2">
            <w:pPr>
              <w:jc w:val="left"/>
              <w:rPr>
                <w:rFonts w:eastAsia="Calibri"/>
                <w:b/>
                <w:color w:val="000000" w:themeColor="text1"/>
              </w:rPr>
            </w:pPr>
            <w:r w:rsidRPr="00A331B9">
              <w:rPr>
                <w:rFonts w:eastAsia="Calibri" w:asciiTheme="minorHAnsi" w:hAnsiTheme="minorHAnsi" w:cstheme="minorHAnsi"/>
                <w:b/>
                <w:bCs/>
                <w:color w:val="000000" w:themeColor="text1"/>
                <w:lang w:eastAsia="en-US"/>
              </w:rPr>
              <w:t>Phase de Conception-Réalisation</w:t>
            </w:r>
          </w:p>
        </w:tc>
        <w:tc>
          <w:tcPr>
            <w:tcW w:w="6365" w:type="dxa"/>
            <w:tcBorders>
              <w:left w:val="single" w:color="auto" w:sz="4" w:space="0"/>
            </w:tcBorders>
          </w:tcPr>
          <w:p w:rsidRPr="00A331B9" w:rsidR="009467AC" w:rsidP="009467AC" w:rsidRDefault="009467AC" w14:paraId="6B33D4D7" w14:textId="5EFCFB96">
            <w:p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Désigne la période débutant à la Date d’Entrée en Vigueur du Marché et s’achevant à la Date Effective de Réception.</w:t>
            </w:r>
          </w:p>
          <w:p w:rsidRPr="00A331B9" w:rsidR="009467AC" w:rsidP="009467AC" w:rsidRDefault="009467AC" w14:paraId="163D0FBC" w14:textId="6E5A488F">
            <w:pPr>
              <w:rPr>
                <w:rFonts w:ascii="`å¯‘˛" w:hAnsi="`å¯‘˛" w:eastAsia="Calibri" w:cs="`å¯‘˛"/>
                <w:color w:val="000000" w:themeColor="text1"/>
              </w:rPr>
            </w:pPr>
            <w:r w:rsidRPr="00A331B9">
              <w:rPr>
                <w:rFonts w:eastAsia="Calibri" w:asciiTheme="minorHAnsi" w:hAnsiTheme="minorHAnsi" w:cstheme="minorHAnsi"/>
                <w:color w:val="000000" w:themeColor="text1"/>
                <w:szCs w:val="22"/>
                <w:lang w:eastAsia="en-US"/>
              </w:rPr>
              <w:t>Elle est plus amplement décrite au Chapitre II du CCAG CPE.</w:t>
            </w:r>
          </w:p>
        </w:tc>
      </w:tr>
      <w:tr w:rsidRPr="00A331B9" w:rsidR="004D3FCA" w:rsidTr="00CE4D4E" w14:paraId="0E596657" w14:textId="77777777">
        <w:trPr>
          <w:gridAfter w:val="1"/>
          <w:wAfter w:w="8" w:type="dxa"/>
          <w:jc w:val="center"/>
        </w:trPr>
        <w:tc>
          <w:tcPr>
            <w:tcW w:w="2694" w:type="dxa"/>
            <w:tcBorders>
              <w:right w:val="single" w:color="auto" w:sz="4" w:space="0"/>
            </w:tcBorders>
          </w:tcPr>
          <w:p w:rsidRPr="00A331B9" w:rsidR="009467AC" w:rsidP="009467AC" w:rsidRDefault="009467AC" w14:paraId="57DAC885" w14:textId="7209E5AF">
            <w:pPr>
              <w:jc w:val="left"/>
              <w:rPr>
                <w:rFonts w:eastAsia="Calibri"/>
                <w:b/>
                <w:color w:val="000000" w:themeColor="text1"/>
              </w:rPr>
            </w:pPr>
            <w:r w:rsidRPr="00A331B9">
              <w:rPr>
                <w:rFonts w:eastAsia="Calibri" w:asciiTheme="minorHAnsi" w:hAnsiTheme="minorHAnsi" w:cstheme="minorHAnsi"/>
                <w:b/>
                <w:bCs/>
                <w:color w:val="000000" w:themeColor="text1"/>
                <w:lang w:eastAsia="en-US"/>
              </w:rPr>
              <w:t>Phase d’Exploitation - Maintenance</w:t>
            </w:r>
          </w:p>
        </w:tc>
        <w:tc>
          <w:tcPr>
            <w:tcW w:w="6365" w:type="dxa"/>
            <w:tcBorders>
              <w:left w:val="single" w:color="auto" w:sz="4" w:space="0"/>
            </w:tcBorders>
          </w:tcPr>
          <w:p w:rsidRPr="00A331B9" w:rsidR="009467AC" w:rsidP="009467AC" w:rsidRDefault="009467AC" w14:paraId="09111483" w14:textId="2A4C9923">
            <w:pPr>
              <w:rPr>
                <w:rFonts w:asciiTheme="minorHAnsi" w:hAnsiTheme="minorHAnsi" w:cstheme="minorHAnsi"/>
                <w:color w:val="000000" w:themeColor="text1"/>
              </w:rPr>
            </w:pPr>
            <w:r w:rsidRPr="00A331B9">
              <w:rPr>
                <w:rFonts w:eastAsia="Calibri" w:asciiTheme="minorHAnsi" w:hAnsiTheme="minorHAnsi" w:cstheme="minorHAnsi"/>
                <w:color w:val="000000" w:themeColor="text1"/>
                <w:szCs w:val="22"/>
                <w:lang w:eastAsia="en-US"/>
              </w:rPr>
              <w:t xml:space="preserve">Désigne la période débutant à la Date de Prise en Charge des Installations Techniques et s’achevant </w:t>
            </w:r>
            <w:r w:rsidRPr="00A331B9">
              <w:rPr>
                <w:rFonts w:asciiTheme="minorHAnsi" w:hAnsiTheme="minorHAnsi" w:cstheme="minorHAnsi"/>
                <w:color w:val="000000" w:themeColor="text1"/>
                <w:szCs w:val="22"/>
              </w:rPr>
              <w:t>à la fin du Marché.</w:t>
            </w:r>
          </w:p>
          <w:p w:rsidRPr="00A331B9" w:rsidR="009467AC" w:rsidP="009467AC" w:rsidRDefault="009467AC" w14:paraId="7F4B7F23" w14:textId="1074A658">
            <w:pPr>
              <w:rPr>
                <w:rFonts w:ascii="`å¯‘˛" w:hAnsi="`å¯‘˛" w:eastAsia="Calibri" w:cs="`å¯‘˛"/>
                <w:color w:val="000000" w:themeColor="text1"/>
              </w:rPr>
            </w:pPr>
            <w:r w:rsidRPr="00A331B9">
              <w:rPr>
                <w:rFonts w:eastAsia="Calibri" w:asciiTheme="minorHAnsi" w:hAnsiTheme="minorHAnsi" w:cstheme="minorHAnsi"/>
                <w:color w:val="000000" w:themeColor="text1"/>
                <w:szCs w:val="22"/>
                <w:lang w:eastAsia="en-US"/>
              </w:rPr>
              <w:t>Elle est plus amplement décrite au Chapitre III du CCAG CPE.</w:t>
            </w:r>
          </w:p>
        </w:tc>
      </w:tr>
      <w:tr w:rsidRPr="00A331B9" w:rsidR="004D3FCA" w:rsidTr="00CE4D4E" w14:paraId="56125E2C" w14:textId="77777777">
        <w:trPr>
          <w:gridAfter w:val="1"/>
          <w:wAfter w:w="8" w:type="dxa"/>
          <w:jc w:val="center"/>
        </w:trPr>
        <w:tc>
          <w:tcPr>
            <w:tcW w:w="2694" w:type="dxa"/>
            <w:tcBorders>
              <w:right w:val="single" w:color="auto" w:sz="4" w:space="0"/>
            </w:tcBorders>
          </w:tcPr>
          <w:p w:rsidRPr="00A331B9" w:rsidR="009467AC" w:rsidP="009467AC" w:rsidRDefault="009467AC" w14:paraId="646FEE56" w14:textId="1B8634B8">
            <w:pPr>
              <w:jc w:val="left"/>
              <w:rPr>
                <w:rFonts w:eastAsia="Calibri"/>
                <w:b/>
                <w:color w:val="000000" w:themeColor="text1"/>
              </w:rPr>
            </w:pPr>
            <w:r w:rsidRPr="00A331B9">
              <w:rPr>
                <w:rFonts w:eastAsia="Calibri" w:asciiTheme="minorHAnsi" w:hAnsiTheme="minorHAnsi" w:cstheme="minorHAnsi"/>
                <w:b/>
                <w:bCs/>
                <w:color w:val="000000" w:themeColor="text1"/>
                <w:lang w:eastAsia="en-US"/>
              </w:rPr>
              <w:t>Plan de Mesures et de Vérifications</w:t>
            </w:r>
            <w:r w:rsidRPr="00A331B9" w:rsidR="007D2A9C">
              <w:rPr>
                <w:rFonts w:eastAsia="Calibri" w:asciiTheme="minorHAnsi" w:hAnsiTheme="minorHAnsi" w:cstheme="minorHAnsi"/>
                <w:b/>
                <w:bCs/>
                <w:color w:val="000000" w:themeColor="text1"/>
                <w:lang w:eastAsia="en-US"/>
              </w:rPr>
              <w:t xml:space="preserve"> </w:t>
            </w:r>
          </w:p>
        </w:tc>
        <w:tc>
          <w:tcPr>
            <w:tcW w:w="6365" w:type="dxa"/>
            <w:tcBorders>
              <w:left w:val="single" w:color="auto" w:sz="4" w:space="0"/>
            </w:tcBorders>
          </w:tcPr>
          <w:p w:rsidRPr="00A331B9" w:rsidR="009467AC" w:rsidP="00555C7D" w:rsidRDefault="009467AC" w14:paraId="35173328" w14:textId="579B9FEA">
            <w:p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Désigne le protocole méthodologique de mesures et de vérifications permettant de contrôler l’atteinte de l</w:t>
            </w:r>
            <w:r w:rsidRPr="00A331B9">
              <w:rPr>
                <w:rFonts w:asciiTheme="minorHAnsi" w:hAnsiTheme="minorHAnsi" w:cstheme="minorHAnsi"/>
                <w:color w:val="000000" w:themeColor="text1"/>
                <w:szCs w:val="22"/>
              </w:rPr>
              <w:t>’Objectif de Performance Énergétique Réelle et des autres objectifs de performance réelle fixés par les documents particuliers du Marché le cas échéant.</w:t>
            </w:r>
          </w:p>
        </w:tc>
      </w:tr>
      <w:tr w:rsidRPr="00A331B9" w:rsidR="004D3FCA" w:rsidTr="00CE4D4E" w14:paraId="70CC6133" w14:textId="77777777">
        <w:trPr>
          <w:gridAfter w:val="1"/>
          <w:wAfter w:w="8" w:type="dxa"/>
          <w:jc w:val="center"/>
        </w:trPr>
        <w:tc>
          <w:tcPr>
            <w:tcW w:w="2694" w:type="dxa"/>
            <w:tcBorders>
              <w:right w:val="single" w:color="auto" w:sz="4" w:space="0"/>
            </w:tcBorders>
          </w:tcPr>
          <w:p w:rsidRPr="00A331B9" w:rsidR="009467AC" w:rsidP="009467AC" w:rsidRDefault="009467AC" w14:paraId="5DBDAEFB" w14:textId="56FE6FAF">
            <w:pPr>
              <w:jc w:val="left"/>
              <w:rPr>
                <w:rFonts w:eastAsia="Calibri" w:asciiTheme="minorHAnsi" w:hAnsiTheme="minorHAnsi" w:cstheme="minorHAnsi"/>
                <w:b/>
                <w:bCs/>
                <w:color w:val="000000" w:themeColor="text1"/>
                <w:lang w:eastAsia="en-US"/>
              </w:rPr>
            </w:pPr>
            <w:r w:rsidRPr="00A331B9">
              <w:rPr>
                <w:rFonts w:eastAsia="Calibri"/>
                <w:b/>
                <w:color w:val="000000" w:themeColor="text1"/>
              </w:rPr>
              <w:t xml:space="preserve">Plan Général de Coordination en matière de Sécurité et Protection de la Santé </w:t>
            </w:r>
          </w:p>
        </w:tc>
        <w:tc>
          <w:tcPr>
            <w:tcW w:w="6365" w:type="dxa"/>
            <w:tcBorders>
              <w:left w:val="single" w:color="auto" w:sz="4" w:space="0"/>
            </w:tcBorders>
          </w:tcPr>
          <w:p w:rsidRPr="00A331B9" w:rsidR="009467AC" w:rsidP="009467AC" w:rsidRDefault="009467AC" w14:paraId="50EEB617" w14:textId="7AE3BA01">
            <w:pPr>
              <w:rPr>
                <w:rFonts w:eastAsia="Calibri" w:asciiTheme="minorHAnsi" w:hAnsiTheme="minorHAnsi" w:cstheme="minorHAnsi"/>
                <w:color w:val="000000" w:themeColor="text1"/>
                <w:szCs w:val="22"/>
                <w:lang w:eastAsia="en-US"/>
              </w:rPr>
            </w:pPr>
            <w:r w:rsidRPr="00A331B9">
              <w:rPr>
                <w:rFonts w:ascii="`å¯‘˛" w:hAnsi="`å¯‘˛" w:eastAsia="Calibri" w:cs="`å¯‘˛"/>
                <w:color w:val="000000" w:themeColor="text1"/>
              </w:rPr>
              <w:t>Désigne le document définissant l'ensemble des mesures propres à prévenir les risques découlant de l'interférence des activités des différents intervenants sur le chantier ou de la succession de leur activité lorsqu'une intervention laisse subsister après son achèvement des risques pour les autres intervenants.</w:t>
            </w:r>
          </w:p>
        </w:tc>
      </w:tr>
      <w:tr w:rsidRPr="00A331B9" w:rsidR="004D3FCA" w:rsidTr="00CE4D4E" w14:paraId="4F1159F2" w14:textId="77777777">
        <w:trPr>
          <w:gridAfter w:val="1"/>
          <w:wAfter w:w="8" w:type="dxa"/>
          <w:jc w:val="center"/>
        </w:trPr>
        <w:tc>
          <w:tcPr>
            <w:tcW w:w="2694" w:type="dxa"/>
            <w:tcBorders>
              <w:right w:val="single" w:color="auto" w:sz="4" w:space="0"/>
            </w:tcBorders>
          </w:tcPr>
          <w:p w:rsidRPr="00A331B9" w:rsidR="009467AC" w:rsidP="009467AC" w:rsidRDefault="009467AC" w14:paraId="35FFD82E" w14:textId="63957B84">
            <w:pPr>
              <w:jc w:val="left"/>
              <w:rPr>
                <w:rFonts w:eastAsia="Calibri" w:asciiTheme="minorHAnsi" w:hAnsiTheme="minorHAnsi" w:cstheme="minorHAnsi"/>
                <w:b/>
                <w:bCs/>
                <w:color w:val="000000" w:themeColor="text1"/>
                <w:lang w:eastAsia="en-US"/>
              </w:rPr>
            </w:pPr>
            <w:r w:rsidRPr="00A331B9">
              <w:rPr>
                <w:rFonts w:eastAsia="Calibri"/>
                <w:b/>
                <w:color w:val="000000" w:themeColor="text1"/>
              </w:rPr>
              <w:t>Plan Particulier de Sécurité et de Protection de la Santé</w:t>
            </w:r>
          </w:p>
        </w:tc>
        <w:tc>
          <w:tcPr>
            <w:tcW w:w="6365" w:type="dxa"/>
            <w:tcBorders>
              <w:left w:val="single" w:color="auto" w:sz="4" w:space="0"/>
            </w:tcBorders>
          </w:tcPr>
          <w:p w:rsidRPr="00A331B9" w:rsidR="009467AC" w:rsidP="009467AC" w:rsidRDefault="009467AC" w14:paraId="3315314E" w14:textId="0852C9CC">
            <w:pPr>
              <w:rPr>
                <w:rFonts w:eastAsia="Calibri" w:asciiTheme="minorHAnsi" w:hAnsiTheme="minorHAnsi" w:cstheme="minorHAnsi"/>
                <w:color w:val="000000" w:themeColor="text1"/>
                <w:szCs w:val="22"/>
                <w:lang w:eastAsia="en-US"/>
              </w:rPr>
            </w:pPr>
            <w:r w:rsidRPr="00A331B9">
              <w:rPr>
                <w:rFonts w:ascii="`å¯‘˛" w:hAnsi="`å¯‘˛" w:eastAsia="Calibri" w:cs="`å¯‘˛"/>
                <w:color w:val="000000" w:themeColor="text1"/>
              </w:rPr>
              <w:t>Désigne le document établi par le Titulaire et/ou les Sous‐Traitants contenant les informations sur l'entreprise et les dispositions prises en matière d'hygiène, de sécurité et de protection de la santé. Le contenu, les conditions d'établissement et de transmission de ce document au Coordonnateur SPS, aux organismes de prévention et autorités administratives sont fixés par les articles L.4532‐9 et suivants et R.4532‐56 à R.4532‐76 du Code du travail.</w:t>
            </w:r>
          </w:p>
        </w:tc>
      </w:tr>
      <w:tr w:rsidRPr="00A331B9" w:rsidR="004D3FCA" w:rsidTr="00CE4D4E" w14:paraId="4393D800" w14:textId="77777777">
        <w:trPr>
          <w:gridAfter w:val="1"/>
          <w:wAfter w:w="8" w:type="dxa"/>
          <w:trHeight w:val="1616"/>
          <w:jc w:val="center"/>
        </w:trPr>
        <w:tc>
          <w:tcPr>
            <w:tcW w:w="2694" w:type="dxa"/>
            <w:tcBorders>
              <w:right w:val="single" w:color="auto" w:sz="4" w:space="0"/>
            </w:tcBorders>
          </w:tcPr>
          <w:p w:rsidRPr="00A331B9" w:rsidR="005C6836" w:rsidP="005C6836" w:rsidRDefault="005C6836" w14:paraId="6BDE9842" w14:textId="6F253D39">
            <w:pPr>
              <w:jc w:val="left"/>
              <w:rPr>
                <w:rFonts w:eastAsia="Calibri"/>
                <w:b/>
                <w:color w:val="000000" w:themeColor="text1"/>
              </w:rPr>
            </w:pPr>
            <w:r w:rsidRPr="00A331B9">
              <w:rPr>
                <w:rFonts w:eastAsia="Calibri" w:asciiTheme="minorHAnsi" w:hAnsiTheme="minorHAnsi" w:cstheme="minorHAnsi"/>
                <w:b/>
                <w:color w:val="000000" w:themeColor="text1"/>
                <w:lang w:eastAsia="en-US"/>
              </w:rPr>
              <w:t>Prix Forfaitaire</w:t>
            </w:r>
          </w:p>
        </w:tc>
        <w:tc>
          <w:tcPr>
            <w:tcW w:w="6365" w:type="dxa"/>
            <w:tcBorders>
              <w:left w:val="single" w:color="auto" w:sz="4" w:space="0"/>
            </w:tcBorders>
          </w:tcPr>
          <w:p w:rsidRPr="00A331B9" w:rsidR="005C6836" w:rsidP="005C6836" w:rsidRDefault="005C6836" w14:paraId="5583FD28" w14:textId="02AAAF1E">
            <w:pPr>
              <w:rPr>
                <w:rFonts w:ascii="`å¯‘˛" w:hAnsi="`å¯‘˛" w:eastAsia="Calibri" w:cs="`å¯‘˛"/>
                <w:color w:val="000000" w:themeColor="text1"/>
              </w:rPr>
            </w:pPr>
            <w:r w:rsidRPr="00A331B9">
              <w:rPr>
                <w:color w:val="000000" w:themeColor="text1"/>
              </w:rPr>
              <w:t>Est un prix forfaitaire tout prix qui rémunère le Titulaire pour un ensemble déterminé de prestations défini par le Marché et qui soit est mentionné explicitement dans le Marché comme étant forfaitaire, soit ne s'applique dans le Marché qu'à un ensemble de prestations qui n'est pas de nature à être répété.</w:t>
            </w:r>
          </w:p>
        </w:tc>
      </w:tr>
      <w:tr w:rsidRPr="00A331B9" w:rsidR="004D3FCA" w:rsidTr="00CE4D4E" w14:paraId="655CABB2" w14:textId="77777777">
        <w:trPr>
          <w:gridAfter w:val="1"/>
          <w:wAfter w:w="8" w:type="dxa"/>
          <w:jc w:val="center"/>
        </w:trPr>
        <w:tc>
          <w:tcPr>
            <w:tcW w:w="2694" w:type="dxa"/>
            <w:tcBorders>
              <w:right w:val="single" w:color="auto" w:sz="4" w:space="0"/>
            </w:tcBorders>
          </w:tcPr>
          <w:p w:rsidRPr="00A331B9" w:rsidR="005C6836" w:rsidP="005C6836" w:rsidRDefault="005C6836" w14:paraId="5075D7B1" w14:textId="0C182875">
            <w:pPr>
              <w:jc w:val="left"/>
              <w:rPr>
                <w:rFonts w:eastAsia="Calibri"/>
                <w:b/>
                <w:color w:val="000000" w:themeColor="text1"/>
              </w:rPr>
            </w:pPr>
            <w:r w:rsidRPr="00A331B9">
              <w:rPr>
                <w:rFonts w:eastAsia="Calibri" w:asciiTheme="minorHAnsi" w:hAnsiTheme="minorHAnsi" w:cstheme="minorHAnsi"/>
                <w:b/>
                <w:color w:val="000000" w:themeColor="text1"/>
                <w:lang w:eastAsia="en-US"/>
              </w:rPr>
              <w:t>Prix Unitaire(s)</w:t>
            </w:r>
          </w:p>
        </w:tc>
        <w:tc>
          <w:tcPr>
            <w:tcW w:w="6365" w:type="dxa"/>
            <w:tcBorders>
              <w:left w:val="single" w:color="auto" w:sz="4" w:space="0"/>
            </w:tcBorders>
          </w:tcPr>
          <w:p w:rsidRPr="00A331B9" w:rsidR="005C6836" w:rsidP="005C6836" w:rsidRDefault="005C6836" w14:paraId="53E077B1" w14:textId="2C962742">
            <w:pPr>
              <w:rPr>
                <w:rFonts w:ascii="`å¯‘˛" w:hAnsi="`å¯‘˛" w:eastAsia="Calibri" w:cs="`å¯‘˛"/>
                <w:color w:val="000000" w:themeColor="text1"/>
              </w:rPr>
            </w:pPr>
            <w:r w:rsidRPr="00A331B9">
              <w:rPr>
                <w:color w:val="000000" w:themeColor="text1"/>
              </w:rPr>
              <w:t>Est un prix unitaire tout prix qui n'est pas un Prix Forfaitaire, notamment tout prix qui s'applique à une prestation dont les quantités ne sont indiquées dans le Marché qu'à titre évaluatif.</w:t>
            </w:r>
          </w:p>
        </w:tc>
      </w:tr>
      <w:tr w:rsidRPr="00A331B9" w:rsidR="004D3FCA" w:rsidTr="00CE4D4E" w14:paraId="4D41BE94" w14:textId="77777777">
        <w:trPr>
          <w:gridAfter w:val="1"/>
          <w:wAfter w:w="8" w:type="dxa"/>
          <w:jc w:val="center"/>
        </w:trPr>
        <w:tc>
          <w:tcPr>
            <w:tcW w:w="2694" w:type="dxa"/>
            <w:tcBorders>
              <w:right w:val="single" w:color="auto" w:sz="4" w:space="0"/>
            </w:tcBorders>
          </w:tcPr>
          <w:p w:rsidRPr="00A331B9" w:rsidR="009467AC" w:rsidP="009467AC" w:rsidRDefault="009467AC" w14:paraId="36D1839C" w14:textId="051E7E61">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b/>
                <w:color w:val="000000" w:themeColor="text1"/>
              </w:rPr>
              <w:t>Programme Fonctionnel</w:t>
            </w:r>
          </w:p>
        </w:tc>
        <w:tc>
          <w:tcPr>
            <w:tcW w:w="6365" w:type="dxa"/>
            <w:tcBorders>
              <w:left w:val="single" w:color="auto" w:sz="4" w:space="0"/>
            </w:tcBorders>
          </w:tcPr>
          <w:p w:rsidRPr="00A331B9" w:rsidR="009467AC" w:rsidP="009467AC" w:rsidRDefault="009467AC" w14:paraId="1EB2D27D" w14:textId="32780E31">
            <w:pPr>
              <w:rPr>
                <w:rFonts w:asciiTheme="minorHAnsi" w:hAnsiTheme="minorHAnsi" w:cstheme="minorHAnsi"/>
                <w:color w:val="000000" w:themeColor="text1"/>
              </w:rPr>
            </w:pPr>
            <w:r w:rsidRPr="00A331B9">
              <w:rPr>
                <w:rFonts w:asciiTheme="minorHAnsi" w:hAnsiTheme="minorHAnsi" w:cstheme="minorHAnsi"/>
                <w:color w:val="000000" w:themeColor="text1"/>
              </w:rPr>
              <w:t>Désigne le document et ses annexes décrivant les besoins et les exigences (</w:t>
            </w:r>
            <w:r w:rsidRPr="00A331B9">
              <w:rPr>
                <w:color w:val="000000" w:themeColor="text1"/>
              </w:rPr>
              <w:t>architecturaux, techniques et économiques)</w:t>
            </w:r>
            <w:r w:rsidRPr="00A331B9">
              <w:rPr>
                <w:rFonts w:asciiTheme="minorHAnsi" w:hAnsiTheme="minorHAnsi" w:cstheme="minorHAnsi"/>
                <w:color w:val="000000" w:themeColor="text1"/>
              </w:rPr>
              <w:t xml:space="preserve"> du Maître d’Ouvrage</w:t>
            </w:r>
            <w:r w:rsidRPr="00A331B9" w:rsidR="00AD06C4">
              <w:rPr>
                <w:rFonts w:asciiTheme="minorHAnsi" w:hAnsiTheme="minorHAnsi" w:cstheme="minorHAnsi"/>
                <w:color w:val="000000" w:themeColor="text1"/>
              </w:rPr>
              <w:t>, exprimé</w:t>
            </w:r>
            <w:r w:rsidRPr="00A331B9" w:rsidR="002319D6">
              <w:rPr>
                <w:rFonts w:asciiTheme="minorHAnsi" w:hAnsiTheme="minorHAnsi" w:cstheme="minorHAnsi"/>
                <w:color w:val="000000" w:themeColor="text1"/>
              </w:rPr>
              <w:t>s notamment en termes fonctionnels et performan</w:t>
            </w:r>
            <w:r w:rsidRPr="00A331B9" w:rsidR="00D621A7">
              <w:rPr>
                <w:rFonts w:asciiTheme="minorHAnsi" w:hAnsiTheme="minorHAnsi" w:cstheme="minorHAnsi"/>
                <w:color w:val="000000" w:themeColor="text1"/>
              </w:rPr>
              <w:t>c</w:t>
            </w:r>
            <w:r w:rsidRPr="00A331B9" w:rsidR="002319D6">
              <w:rPr>
                <w:rFonts w:asciiTheme="minorHAnsi" w:hAnsiTheme="minorHAnsi" w:cstheme="minorHAnsi"/>
                <w:color w:val="000000" w:themeColor="text1"/>
              </w:rPr>
              <w:t>iels,</w:t>
            </w:r>
            <w:r w:rsidRPr="00A331B9">
              <w:rPr>
                <w:rFonts w:asciiTheme="minorHAnsi" w:hAnsiTheme="minorHAnsi" w:cstheme="minorHAnsi"/>
                <w:color w:val="000000" w:themeColor="text1"/>
              </w:rPr>
              <w:t xml:space="preserve"> concernant les prestations du Marché et les conditions particulières de leur exécution.</w:t>
            </w:r>
          </w:p>
        </w:tc>
      </w:tr>
      <w:tr w:rsidRPr="00A331B9" w:rsidR="004D3FCA" w:rsidTr="00CE4D4E" w14:paraId="128480DA" w14:textId="77777777">
        <w:trPr>
          <w:gridAfter w:val="1"/>
          <w:wAfter w:w="8" w:type="dxa"/>
          <w:jc w:val="center"/>
        </w:trPr>
        <w:tc>
          <w:tcPr>
            <w:tcW w:w="2694" w:type="dxa"/>
            <w:tcBorders>
              <w:right w:val="single" w:color="auto" w:sz="4" w:space="0"/>
            </w:tcBorders>
          </w:tcPr>
          <w:p w:rsidRPr="00A331B9" w:rsidR="009467AC" w:rsidP="009467AC" w:rsidRDefault="009467AC" w14:paraId="0A1691DE" w14:textId="77777777">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asciiTheme="minorHAnsi" w:hAnsiTheme="minorHAnsi" w:cstheme="minorHAnsi"/>
                <w:b/>
                <w:bCs/>
                <w:color w:val="000000" w:themeColor="text1"/>
                <w:lang w:eastAsia="en-US"/>
              </w:rPr>
              <w:t>Réception</w:t>
            </w:r>
          </w:p>
        </w:tc>
        <w:tc>
          <w:tcPr>
            <w:tcW w:w="6365" w:type="dxa"/>
            <w:tcBorders>
              <w:left w:val="single" w:color="auto" w:sz="4" w:space="0"/>
            </w:tcBorders>
          </w:tcPr>
          <w:p w:rsidRPr="00A331B9" w:rsidR="009467AC" w:rsidP="009467AC" w:rsidRDefault="009467AC" w14:paraId="1EE6ACEB" w14:textId="6B145F43">
            <w:pPr>
              <w:autoSpaceDE w:val="0"/>
              <w:autoSpaceDN w:val="0"/>
              <w:adjustRightInd w:val="0"/>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 xml:space="preserve">Désigne l'acte par lequel le Maître d’Ouvrage déclare accepter tout ou partie des </w:t>
            </w:r>
            <w:r w:rsidRPr="00A331B9">
              <w:rPr>
                <w:rFonts w:eastAsia="Calibri" w:asciiTheme="minorHAnsi" w:hAnsiTheme="minorHAnsi" w:cstheme="minorHAnsi"/>
                <w:color w:val="000000" w:themeColor="text1"/>
                <w:szCs w:val="22"/>
                <w:lang w:eastAsia="en-US"/>
              </w:rPr>
              <w:t>Actions</w:t>
            </w:r>
            <w:r w:rsidRPr="00A331B9">
              <w:rPr>
                <w:rFonts w:asciiTheme="minorHAnsi" w:hAnsiTheme="minorHAnsi" w:cstheme="minorHAnsi"/>
                <w:color w:val="000000" w:themeColor="text1"/>
                <w:szCs w:val="22"/>
              </w:rPr>
              <w:t xml:space="preserve"> de Rénovation avec ou sans réserve. Cet acte est le point de départ des délais de garantie dans les conditions fixées au Chapitre II du présent CCAG </w:t>
            </w:r>
            <w:r w:rsidRPr="00A331B9">
              <w:rPr>
                <w:color w:val="000000" w:themeColor="text1"/>
              </w:rPr>
              <w:t>CPE</w:t>
            </w:r>
            <w:r w:rsidRPr="00A331B9">
              <w:rPr>
                <w:rFonts w:asciiTheme="minorHAnsi" w:hAnsiTheme="minorHAnsi" w:cstheme="minorHAnsi"/>
                <w:color w:val="000000" w:themeColor="text1"/>
                <w:szCs w:val="22"/>
              </w:rPr>
              <w:t>.</w:t>
            </w:r>
          </w:p>
        </w:tc>
      </w:tr>
      <w:tr w:rsidRPr="00A331B9" w:rsidR="004D3FCA" w:rsidTr="00CE4D4E" w14:paraId="625E0D75" w14:textId="77777777">
        <w:trPr>
          <w:gridAfter w:val="1"/>
          <w:wAfter w:w="8" w:type="dxa"/>
          <w:jc w:val="center"/>
        </w:trPr>
        <w:tc>
          <w:tcPr>
            <w:tcW w:w="2694" w:type="dxa"/>
            <w:tcBorders>
              <w:right w:val="single" w:color="auto" w:sz="4" w:space="0"/>
            </w:tcBorders>
          </w:tcPr>
          <w:p w:rsidRPr="00A331B9" w:rsidR="009467AC" w:rsidP="009467AC" w:rsidRDefault="009467AC" w14:paraId="37A89990" w14:textId="1F95EF9E">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asciiTheme="minorHAnsi" w:hAnsiTheme="minorHAnsi" w:cstheme="minorHAnsi"/>
                <w:b/>
                <w:bCs/>
                <w:color w:val="000000" w:themeColor="text1"/>
                <w:lang w:eastAsia="en-US"/>
              </w:rPr>
              <w:t>Résultats</w:t>
            </w:r>
          </w:p>
        </w:tc>
        <w:tc>
          <w:tcPr>
            <w:tcW w:w="6365" w:type="dxa"/>
            <w:tcBorders>
              <w:left w:val="single" w:color="auto" w:sz="4" w:space="0"/>
            </w:tcBorders>
          </w:tcPr>
          <w:p w:rsidRPr="00A331B9" w:rsidR="009467AC" w:rsidP="009467AC" w:rsidRDefault="009467AC" w14:paraId="766D0388" w14:textId="4AD00885">
            <w:pPr>
              <w:rPr>
                <w:color w:val="000000" w:themeColor="text1"/>
              </w:rPr>
            </w:pPr>
            <w:r w:rsidRPr="00A331B9" w:rsidDel="00AF7FE9">
              <w:rPr>
                <w:color w:val="000000" w:themeColor="text1"/>
              </w:rPr>
              <w:t>Désigne</w:t>
            </w:r>
            <w:r w:rsidRPr="00A331B9">
              <w:rPr>
                <w:color w:val="000000" w:themeColor="text1"/>
              </w:rPr>
              <w:t xml:space="preserve"> tous les éléments, quels qu'en soient la forme, la nature et le support, qui sont réalisés dans le cadre des prestations du Marché, tels que, notamment, les œuvres de l’esprit (en ce compris les logiciels et leur documentation), les bases de données, les marques dessins ou modèles,  noms de domaine et autres signes distinctifs, les inventions brevetables ou non au sens du code de la propriété intellectuelle, les données et les informations, et plus généralement tous les éléments protégés ou non par des droits de propriété intellectuelle ou par tout autre mode de protection, tels que le savoir-faire, le secret des affaires, le droit à l’image ou à la voix des personnes ou le droit à l'image des biens. </w:t>
            </w:r>
          </w:p>
          <w:p w:rsidRPr="00A331B9" w:rsidR="009467AC" w:rsidP="009467AC" w:rsidRDefault="009467AC" w14:paraId="5A17E94D" w14:textId="63E55AE1">
            <w:pPr>
              <w:rPr>
                <w:color w:val="000000" w:themeColor="text1"/>
              </w:rPr>
            </w:pPr>
            <w:r w:rsidRPr="00A331B9">
              <w:rPr>
                <w:color w:val="000000" w:themeColor="text1"/>
              </w:rPr>
              <w:t>Les Résultats comprennent les éléments réalisés par le Titulaire dès l’appel à la concurrence ou toute consultation écrite du Maître d’Ouvrage en vue de la remise d’une offre et qui sont liés directement à l’objet du Marché.</w:t>
            </w:r>
          </w:p>
        </w:tc>
      </w:tr>
      <w:tr w:rsidRPr="00A331B9" w:rsidR="004D3FCA" w:rsidTr="00CE4D4E" w14:paraId="7EB2C35E" w14:textId="77777777">
        <w:trPr>
          <w:gridAfter w:val="1"/>
          <w:wAfter w:w="8" w:type="dxa"/>
          <w:jc w:val="center"/>
        </w:trPr>
        <w:tc>
          <w:tcPr>
            <w:tcW w:w="2694" w:type="dxa"/>
            <w:tcBorders>
              <w:right w:val="single" w:color="auto" w:sz="4" w:space="0"/>
            </w:tcBorders>
          </w:tcPr>
          <w:p w:rsidRPr="00A331B9" w:rsidR="009467AC" w:rsidP="009467AC" w:rsidRDefault="0072477A" w14:paraId="1F719045" w14:textId="48E78E00">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asciiTheme="minorHAnsi" w:hAnsiTheme="minorHAnsi" w:cstheme="minorHAnsi"/>
                <w:b/>
                <w:bCs/>
                <w:color w:val="000000" w:themeColor="text1"/>
                <w:lang w:eastAsia="en-US"/>
              </w:rPr>
              <w:t>Situation de Référence</w:t>
            </w:r>
          </w:p>
        </w:tc>
        <w:tc>
          <w:tcPr>
            <w:tcW w:w="6365" w:type="dxa"/>
            <w:tcBorders>
              <w:left w:val="single" w:color="auto" w:sz="4" w:space="0"/>
            </w:tcBorders>
          </w:tcPr>
          <w:p w:rsidRPr="00A331B9" w:rsidR="00B65A71" w:rsidP="009467AC" w:rsidRDefault="009467AC" w14:paraId="3EFAF11D" w14:textId="10255762">
            <w:p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 xml:space="preserve">Désigne l’ensemble des données et informations quantitatives et qualitatives historiques, constatées sur une période représentative et éventuellement corrigées de tout facteur externe ayant un impact significatif sur la consommation énergétique, permettant de décrire la </w:t>
            </w:r>
            <w:r w:rsidRPr="00A331B9">
              <w:rPr>
                <w:rFonts w:eastAsia="Calibri" w:asciiTheme="minorHAnsi" w:hAnsiTheme="minorHAnsi" w:cstheme="minorHAnsi"/>
                <w:color w:val="000000" w:themeColor="text1"/>
                <w:szCs w:val="22"/>
              </w:rPr>
              <w:t xml:space="preserve">Performance Énergétique des Bâtiments </w:t>
            </w:r>
            <w:r w:rsidRPr="00A331B9">
              <w:rPr>
                <w:rFonts w:eastAsia="Calibri" w:asciiTheme="minorHAnsi" w:hAnsiTheme="minorHAnsi" w:cstheme="minorHAnsi"/>
                <w:color w:val="000000" w:themeColor="text1"/>
                <w:szCs w:val="22"/>
                <w:lang w:eastAsia="en-US"/>
              </w:rPr>
              <w:t xml:space="preserve">à la Date d’Entrée en Vigueur du Marché. </w:t>
            </w:r>
          </w:p>
          <w:p w:rsidRPr="00A331B9" w:rsidR="009467AC" w:rsidP="009467AC" w:rsidRDefault="009467AC" w14:paraId="576CA996" w14:textId="7A63BB44">
            <w:p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Elle est plus amplement détaillée dans le Programme Fonctionnel.</w:t>
            </w:r>
          </w:p>
        </w:tc>
      </w:tr>
      <w:tr w:rsidRPr="00A331B9" w:rsidR="004D3FCA" w:rsidTr="00CE4D4E" w14:paraId="77AE3C0A" w14:textId="77777777">
        <w:trPr>
          <w:gridAfter w:val="1"/>
          <w:wAfter w:w="8" w:type="dxa"/>
          <w:jc w:val="center"/>
        </w:trPr>
        <w:tc>
          <w:tcPr>
            <w:tcW w:w="2694" w:type="dxa"/>
            <w:tcBorders>
              <w:right w:val="single" w:color="auto" w:sz="4" w:space="0"/>
            </w:tcBorders>
          </w:tcPr>
          <w:p w:rsidRPr="00A331B9" w:rsidR="009467AC" w:rsidP="009467AC" w:rsidRDefault="009467AC" w14:paraId="0F4BB2DC" w14:textId="6E33B165">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asciiTheme="minorHAnsi" w:hAnsiTheme="minorHAnsi" w:cstheme="minorHAnsi"/>
                <w:b/>
                <w:bCs/>
                <w:color w:val="000000" w:themeColor="text1"/>
                <w:lang w:eastAsia="en-US"/>
              </w:rPr>
              <w:t xml:space="preserve">Sous-Traitant </w:t>
            </w:r>
          </w:p>
        </w:tc>
        <w:tc>
          <w:tcPr>
            <w:tcW w:w="6365" w:type="dxa"/>
            <w:tcBorders>
              <w:left w:val="single" w:color="auto" w:sz="4" w:space="0"/>
            </w:tcBorders>
          </w:tcPr>
          <w:p w:rsidRPr="00A331B9" w:rsidR="009467AC" w:rsidP="009467AC" w:rsidRDefault="009467AC" w14:paraId="661967C1" w14:textId="6EB73D80">
            <w:pPr>
              <w:rPr>
                <w:rFonts w:eastAsia="Calibri" w:asciiTheme="minorHAnsi" w:hAnsiTheme="minorHAnsi" w:cstheme="minorHAnsi"/>
                <w:color w:val="000000" w:themeColor="text1"/>
                <w:szCs w:val="22"/>
                <w:lang w:eastAsia="en-US"/>
              </w:rPr>
            </w:pPr>
            <w:r w:rsidRPr="00A331B9">
              <w:rPr>
                <w:rFonts w:eastAsia="Calibri"/>
                <w:color w:val="000000" w:themeColor="text1"/>
              </w:rPr>
              <w:t>Désigne une personne à laquelle le Titulaire confie, par un sous‐traité et sous sa responsabilité, l'exécution d'une partie des prestations du Marché conclu avec le Maître d’Ouvrage.</w:t>
            </w:r>
          </w:p>
        </w:tc>
      </w:tr>
      <w:tr w:rsidRPr="00A331B9" w:rsidR="004D3FCA" w:rsidTr="00CE4D4E" w14:paraId="67763D6E" w14:textId="77777777">
        <w:trPr>
          <w:gridAfter w:val="1"/>
          <w:wAfter w:w="8" w:type="dxa"/>
          <w:jc w:val="center"/>
        </w:trPr>
        <w:tc>
          <w:tcPr>
            <w:tcW w:w="2694" w:type="dxa"/>
            <w:tcBorders>
              <w:right w:val="single" w:color="auto" w:sz="4" w:space="0"/>
            </w:tcBorders>
          </w:tcPr>
          <w:p w:rsidRPr="00A331B9" w:rsidR="009467AC" w:rsidP="009467AC" w:rsidRDefault="009467AC" w14:paraId="2AFDF239" w14:textId="77777777">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asciiTheme="minorHAnsi" w:hAnsiTheme="minorHAnsi" w:cstheme="minorHAnsi"/>
                <w:b/>
                <w:bCs/>
                <w:color w:val="000000" w:themeColor="text1"/>
                <w:lang w:eastAsia="en-US"/>
              </w:rPr>
              <w:t>Tiers</w:t>
            </w:r>
          </w:p>
        </w:tc>
        <w:tc>
          <w:tcPr>
            <w:tcW w:w="6365" w:type="dxa"/>
            <w:tcBorders>
              <w:left w:val="single" w:color="auto" w:sz="4" w:space="0"/>
            </w:tcBorders>
          </w:tcPr>
          <w:p w:rsidRPr="00A331B9" w:rsidR="009467AC" w:rsidP="009467AC" w:rsidRDefault="009467AC" w14:paraId="6B423EF5" w14:textId="27929280">
            <w:p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Désigne toute personne autre que le Maître d’Ouvrage et le Titulaire.</w:t>
            </w:r>
          </w:p>
        </w:tc>
      </w:tr>
      <w:tr w:rsidRPr="00A331B9" w:rsidR="004D3FCA" w:rsidTr="00CE4D4E" w14:paraId="106E9A07" w14:textId="77777777">
        <w:trPr>
          <w:gridAfter w:val="1"/>
          <w:wAfter w:w="8" w:type="dxa"/>
          <w:jc w:val="center"/>
        </w:trPr>
        <w:tc>
          <w:tcPr>
            <w:tcW w:w="2694" w:type="dxa"/>
            <w:tcBorders>
              <w:right w:val="single" w:color="auto" w:sz="4" w:space="0"/>
            </w:tcBorders>
          </w:tcPr>
          <w:p w:rsidRPr="00A331B9" w:rsidR="009467AC" w:rsidP="009467AC" w:rsidRDefault="009467AC" w14:paraId="3E1F8BB0" w14:textId="77777777">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asciiTheme="minorHAnsi" w:hAnsiTheme="minorHAnsi" w:cstheme="minorHAnsi"/>
                <w:b/>
                <w:bCs/>
                <w:color w:val="000000" w:themeColor="text1"/>
                <w:lang w:eastAsia="en-US"/>
              </w:rPr>
              <w:t>Titulaire</w:t>
            </w:r>
          </w:p>
        </w:tc>
        <w:tc>
          <w:tcPr>
            <w:tcW w:w="6365" w:type="dxa"/>
            <w:tcBorders>
              <w:left w:val="single" w:color="auto" w:sz="4" w:space="0"/>
            </w:tcBorders>
          </w:tcPr>
          <w:p w:rsidRPr="00A331B9" w:rsidR="009467AC" w:rsidP="009467AC" w:rsidRDefault="009467AC" w14:paraId="5B3EB9E6" w14:textId="2C5A4F2A">
            <w:pPr>
              <w:rPr>
                <w:rFonts w:eastAsia="Calibri" w:asciiTheme="minorHAnsi" w:hAnsiTheme="minorHAnsi" w:cstheme="minorHAnsi"/>
                <w:color w:val="000000" w:themeColor="text1"/>
                <w:szCs w:val="22"/>
                <w:lang w:eastAsia="en-US"/>
              </w:rPr>
            </w:pPr>
            <w:r w:rsidRPr="00A331B9">
              <w:rPr>
                <w:rFonts w:asciiTheme="minorHAnsi" w:hAnsiTheme="minorHAnsi" w:cstheme="minorHAnsi"/>
                <w:color w:val="000000" w:themeColor="text1"/>
                <w:szCs w:val="22"/>
              </w:rPr>
              <w:t>Désigne l’opérateur économique qui conclut le Marché avec le Maître d’Ouvrage. En cas de groupement d’opérateurs économiques, le Titulaire désigne le groupement représenté par son Mandataire.</w:t>
            </w:r>
          </w:p>
        </w:tc>
      </w:tr>
      <w:tr w:rsidRPr="00A331B9" w:rsidR="004D3FCA" w:rsidTr="00CE4D4E" w14:paraId="0A61EF45" w14:textId="77777777">
        <w:trPr>
          <w:gridAfter w:val="1"/>
          <w:wAfter w:w="8" w:type="dxa"/>
          <w:jc w:val="center"/>
        </w:trPr>
        <w:tc>
          <w:tcPr>
            <w:tcW w:w="2694" w:type="dxa"/>
            <w:tcBorders>
              <w:right w:val="single" w:color="auto" w:sz="4" w:space="0"/>
            </w:tcBorders>
          </w:tcPr>
          <w:p w:rsidRPr="00A331B9" w:rsidR="009467AC" w:rsidP="009467AC" w:rsidRDefault="009467AC" w14:paraId="036754B6" w14:textId="519AFDC9">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b/>
                <w:bCs/>
                <w:color w:val="000000" w:themeColor="text1"/>
                <w:lang w:eastAsia="en-US"/>
              </w:rPr>
              <w:t xml:space="preserve">Travaux </w:t>
            </w:r>
            <w:r w:rsidRPr="00A331B9" w:rsidR="003D6087">
              <w:rPr>
                <w:rFonts w:eastAsia="Calibri"/>
                <w:b/>
                <w:bCs/>
                <w:color w:val="000000" w:themeColor="text1"/>
                <w:lang w:eastAsia="en-US"/>
              </w:rPr>
              <w:t xml:space="preserve">Supplémentaires ou </w:t>
            </w:r>
            <w:r w:rsidRPr="00A331B9">
              <w:rPr>
                <w:rFonts w:eastAsia="Calibri"/>
                <w:b/>
                <w:bCs/>
                <w:color w:val="000000" w:themeColor="text1"/>
                <w:lang w:eastAsia="en-US"/>
              </w:rPr>
              <w:t>Modificatifs</w:t>
            </w:r>
            <w:r w:rsidRPr="00A331B9" w:rsidR="009D78F0">
              <w:rPr>
                <w:rFonts w:eastAsia="Calibri"/>
                <w:b/>
                <w:bCs/>
                <w:color w:val="000000" w:themeColor="text1"/>
                <w:lang w:eastAsia="en-US"/>
              </w:rPr>
              <w:t xml:space="preserve"> </w:t>
            </w:r>
          </w:p>
        </w:tc>
        <w:tc>
          <w:tcPr>
            <w:tcW w:w="6365" w:type="dxa"/>
            <w:tcBorders>
              <w:left w:val="single" w:color="auto" w:sz="4" w:space="0"/>
            </w:tcBorders>
          </w:tcPr>
          <w:p w:rsidRPr="00A331B9" w:rsidR="009467AC" w:rsidP="009467AC" w:rsidRDefault="00D91816" w14:paraId="6916B984" w14:textId="7E29CBF0">
            <w:pPr>
              <w:rPr>
                <w:rFonts w:eastAsia="Calibri"/>
                <w:bCs/>
                <w:color w:val="000000" w:themeColor="text1"/>
                <w:lang w:eastAsia="en-US"/>
              </w:rPr>
            </w:pPr>
            <w:r w:rsidRPr="00A331B9">
              <w:rPr>
                <w:rFonts w:eastAsia="Calibri"/>
                <w:bCs/>
                <w:color w:val="000000" w:themeColor="text1"/>
                <w:lang w:eastAsia="en-US"/>
              </w:rPr>
              <w:t>Désigne</w:t>
            </w:r>
            <w:r w:rsidRPr="00A331B9" w:rsidR="009467AC">
              <w:rPr>
                <w:rFonts w:eastAsia="Calibri"/>
                <w:bCs/>
                <w:color w:val="000000" w:themeColor="text1"/>
                <w:lang w:eastAsia="en-US"/>
              </w:rPr>
              <w:t xml:space="preserve"> tous travaux ou fournitures ou prestations répondant aux critères cumulatifs suivants :</w:t>
            </w:r>
          </w:p>
          <w:p w:rsidRPr="00A331B9" w:rsidR="009467AC" w:rsidP="009467AC" w:rsidRDefault="009467AC" w14:paraId="4BE1F285" w14:textId="66A8C211">
            <w:pPr>
              <w:numPr>
                <w:ilvl w:val="0"/>
                <w:numId w:val="2"/>
              </w:numPr>
              <w:rPr>
                <w:rFonts w:eastAsia="Calibri"/>
                <w:color w:val="000000" w:themeColor="text1"/>
                <w:lang w:eastAsia="en-US"/>
              </w:rPr>
            </w:pPr>
            <w:r w:rsidRPr="00A331B9">
              <w:rPr>
                <w:rFonts w:eastAsia="Calibri"/>
                <w:color w:val="000000" w:themeColor="text1"/>
                <w:lang w:eastAsia="en-US"/>
              </w:rPr>
              <w:t>demandés par le Maître d’Ouvrage, le cas échéant sur proposition du Titulaire,</w:t>
            </w:r>
          </w:p>
          <w:p w:rsidRPr="00A331B9" w:rsidR="009467AC" w:rsidP="009467AC" w:rsidRDefault="009D78F0" w14:paraId="27D7F61D" w14:textId="49574005">
            <w:pPr>
              <w:numPr>
                <w:ilvl w:val="0"/>
                <w:numId w:val="2"/>
              </w:numPr>
              <w:rPr>
                <w:rFonts w:eastAsia="Calibri"/>
                <w:color w:val="000000" w:themeColor="text1"/>
                <w:lang w:eastAsia="en-US"/>
              </w:rPr>
            </w:pPr>
            <w:r w:rsidRPr="00A331B9">
              <w:rPr>
                <w:rFonts w:eastAsia="Calibri"/>
                <w:color w:val="000000" w:themeColor="text1"/>
                <w:lang w:eastAsia="en-US"/>
              </w:rPr>
              <w:t xml:space="preserve">lors de la Phase de Conception-Réalisation, </w:t>
            </w:r>
            <w:r w:rsidRPr="00A331B9" w:rsidR="009467AC">
              <w:rPr>
                <w:rFonts w:eastAsia="Calibri"/>
                <w:color w:val="000000" w:themeColor="text1"/>
                <w:lang w:eastAsia="en-US"/>
              </w:rPr>
              <w:t>postérieurement à la Date d’Entrée en Vigueur du Marché, et préalablement à la Réception,</w:t>
            </w:r>
          </w:p>
          <w:p w:rsidRPr="00A331B9" w:rsidR="009467AC" w:rsidP="009467AC" w:rsidRDefault="009467AC" w14:paraId="799FAE20" w14:textId="679F776E">
            <w:pPr>
              <w:numPr>
                <w:ilvl w:val="0"/>
                <w:numId w:val="2"/>
              </w:numPr>
              <w:rPr>
                <w:rFonts w:eastAsia="Calibri"/>
                <w:color w:val="000000" w:themeColor="text1"/>
                <w:lang w:eastAsia="en-US"/>
              </w:rPr>
            </w:pPr>
            <w:r w:rsidRPr="00A331B9">
              <w:rPr>
                <w:rFonts w:eastAsia="Calibri"/>
                <w:color w:val="000000" w:themeColor="text1"/>
                <w:lang w:eastAsia="en-US"/>
              </w:rPr>
              <w:t xml:space="preserve">ayant pour objet de modifier ou ajouter des </w:t>
            </w:r>
            <w:r w:rsidRPr="00A331B9">
              <w:rPr>
                <w:rFonts w:eastAsia="Calibri" w:asciiTheme="minorHAnsi" w:hAnsiTheme="minorHAnsi" w:cstheme="minorHAnsi"/>
                <w:color w:val="000000" w:themeColor="text1"/>
                <w:szCs w:val="22"/>
                <w:lang w:eastAsia="en-US"/>
              </w:rPr>
              <w:t>Actions</w:t>
            </w:r>
            <w:r w:rsidRPr="00A331B9">
              <w:rPr>
                <w:rFonts w:eastAsia="Calibri"/>
                <w:color w:val="000000" w:themeColor="text1"/>
                <w:lang w:eastAsia="en-US"/>
              </w:rPr>
              <w:t xml:space="preserve"> de Rénovation,</w:t>
            </w:r>
          </w:p>
          <w:p w:rsidRPr="00A331B9" w:rsidR="009467AC" w:rsidP="009467AC" w:rsidRDefault="009467AC" w14:paraId="12C19687" w14:textId="16E004B3">
            <w:pPr>
              <w:numPr>
                <w:ilvl w:val="0"/>
                <w:numId w:val="2"/>
              </w:numPr>
              <w:rPr>
                <w:rFonts w:eastAsia="Calibri"/>
                <w:color w:val="000000" w:themeColor="text1"/>
                <w:lang w:eastAsia="en-US"/>
              </w:rPr>
            </w:pPr>
            <w:r w:rsidRPr="00A331B9">
              <w:rPr>
                <w:rFonts w:eastAsia="Calibri"/>
                <w:color w:val="000000" w:themeColor="text1"/>
                <w:lang w:eastAsia="en-US"/>
              </w:rPr>
              <w:t>pour lesquels le Marché n’a pas prévu de prix,</w:t>
            </w:r>
          </w:p>
          <w:p w:rsidRPr="00A331B9" w:rsidR="009467AC" w:rsidP="009467AC" w:rsidRDefault="009467AC" w14:paraId="72951FEC" w14:textId="6BB59A77">
            <w:pPr>
              <w:numPr>
                <w:ilvl w:val="0"/>
                <w:numId w:val="2"/>
              </w:numPr>
              <w:rPr>
                <w:rFonts w:eastAsia="Calibri"/>
                <w:color w:val="000000" w:themeColor="text1"/>
                <w:lang w:eastAsia="en-US"/>
              </w:rPr>
            </w:pPr>
            <w:r w:rsidRPr="00A331B9">
              <w:rPr>
                <w:rFonts w:eastAsia="Calibri"/>
                <w:color w:val="000000" w:themeColor="text1"/>
                <w:lang w:eastAsia="en-US"/>
              </w:rPr>
              <w:t xml:space="preserve">mais qui ne sont ni des travaux correctifs (travaux qui résulteraient d’une erreur, d’un manquement ou d’un oubli du Titulaire, de ses Sous-Traitants, </w:t>
            </w:r>
            <w:r w:rsidRPr="00A331B9">
              <w:rPr>
                <w:rFonts w:eastAsia="Calibri" w:asciiTheme="minorHAnsi" w:hAnsiTheme="minorHAnsi" w:cstheme="minorHAnsi"/>
                <w:color w:val="000000" w:themeColor="text1"/>
                <w:szCs w:val="22"/>
                <w:lang w:eastAsia="en-US"/>
              </w:rPr>
              <w:t>fournisseurs, prestataires ou préposés</w:t>
            </w:r>
            <w:r w:rsidRPr="00A331B9">
              <w:rPr>
                <w:rFonts w:eastAsia="Calibri"/>
                <w:color w:val="000000" w:themeColor="text1"/>
                <w:lang w:eastAsia="en-US"/>
              </w:rPr>
              <w:t>), ni des travaux consécutifs à la réalisation d’un risque relevant de la responsabilité du Titulaire au titre du Marché, ni des travaux nécessaires à l’exécution du Marché conformément aux documents contractuels, ni des travaux imposés par les règles de l’art ou par le respect de la législation et de la réglementation en vigueur à la date de remise de l’offre finale, et</w:t>
            </w:r>
          </w:p>
          <w:p w:rsidRPr="00A331B9" w:rsidR="009467AC" w:rsidP="009467AC" w:rsidRDefault="009467AC" w14:paraId="2E298862" w14:textId="30F3C077">
            <w:pPr>
              <w:numPr>
                <w:ilvl w:val="0"/>
                <w:numId w:val="2"/>
              </w:numPr>
              <w:rPr>
                <w:rFonts w:eastAsia="Calibri" w:asciiTheme="minorHAnsi" w:hAnsiTheme="minorHAnsi" w:cstheme="minorBidi"/>
                <w:color w:val="000000" w:themeColor="text1"/>
                <w:lang w:eastAsia="en-US"/>
              </w:rPr>
            </w:pPr>
            <w:r w:rsidRPr="00A331B9">
              <w:rPr>
                <w:rFonts w:asciiTheme="minorHAnsi" w:hAnsiTheme="minorHAnsi" w:cstheme="minorBidi"/>
                <w:color w:val="000000" w:themeColor="text1"/>
              </w:rPr>
              <w:t>satisfont aux conditions posées par les articles L.2194-1 et suivants du Code de la commande publique.</w:t>
            </w:r>
          </w:p>
        </w:tc>
      </w:tr>
      <w:tr w:rsidRPr="00A331B9" w:rsidR="004D3FCA" w:rsidTr="00CE4D4E" w14:paraId="33F09C24" w14:textId="77777777">
        <w:trPr>
          <w:gridAfter w:val="1"/>
          <w:wAfter w:w="8" w:type="dxa"/>
          <w:jc w:val="center"/>
        </w:trPr>
        <w:tc>
          <w:tcPr>
            <w:tcW w:w="2694" w:type="dxa"/>
            <w:tcBorders>
              <w:right w:val="single" w:color="auto" w:sz="4" w:space="0"/>
            </w:tcBorders>
          </w:tcPr>
          <w:p w:rsidRPr="00A331B9" w:rsidR="009D78F0" w:rsidP="009467AC" w:rsidRDefault="009D78F0" w14:paraId="0759933A" w14:textId="0503590B">
            <w:pPr>
              <w:pStyle w:val="Grillemoyenne1-Accent21"/>
              <w:ind w:left="0"/>
              <w:jc w:val="left"/>
              <w:rPr>
                <w:rFonts w:eastAsia="Calibri"/>
                <w:b/>
                <w:bCs/>
                <w:color w:val="000000" w:themeColor="text1"/>
                <w:lang w:eastAsia="en-US"/>
              </w:rPr>
            </w:pPr>
            <w:r w:rsidRPr="00A331B9">
              <w:rPr>
                <w:b/>
                <w:bCs/>
                <w:color w:val="000000" w:themeColor="text1"/>
              </w:rPr>
              <w:t xml:space="preserve">Prestations </w:t>
            </w:r>
            <w:r w:rsidRPr="00A331B9" w:rsidR="003D6087">
              <w:rPr>
                <w:b/>
                <w:bCs/>
                <w:color w:val="000000" w:themeColor="text1"/>
              </w:rPr>
              <w:t xml:space="preserve">Supplémentaires ou </w:t>
            </w:r>
            <w:r w:rsidRPr="00A331B9">
              <w:rPr>
                <w:b/>
                <w:bCs/>
                <w:color w:val="000000" w:themeColor="text1"/>
              </w:rPr>
              <w:t xml:space="preserve">Modificatives </w:t>
            </w:r>
          </w:p>
        </w:tc>
        <w:tc>
          <w:tcPr>
            <w:tcW w:w="6365" w:type="dxa"/>
            <w:tcBorders>
              <w:left w:val="single" w:color="auto" w:sz="4" w:space="0"/>
            </w:tcBorders>
          </w:tcPr>
          <w:p w:rsidRPr="00A331B9" w:rsidR="009D78F0" w:rsidP="009D78F0" w:rsidRDefault="00D91816" w14:paraId="1ECC9374" w14:textId="131DFC15">
            <w:pPr>
              <w:rPr>
                <w:rFonts w:eastAsia="Calibri"/>
                <w:bCs/>
                <w:color w:val="000000" w:themeColor="text1"/>
                <w:lang w:eastAsia="en-US"/>
              </w:rPr>
            </w:pPr>
            <w:r w:rsidRPr="00A331B9">
              <w:rPr>
                <w:rFonts w:eastAsia="Calibri"/>
                <w:bCs/>
                <w:color w:val="000000" w:themeColor="text1"/>
                <w:lang w:eastAsia="en-US"/>
              </w:rPr>
              <w:t>Désigne toutes</w:t>
            </w:r>
            <w:r w:rsidRPr="00A331B9" w:rsidR="009D78F0">
              <w:rPr>
                <w:rFonts w:eastAsia="Calibri"/>
                <w:bCs/>
                <w:color w:val="000000" w:themeColor="text1"/>
                <w:lang w:eastAsia="en-US"/>
              </w:rPr>
              <w:t xml:space="preserve"> prestations répondant aux critères cumulatifs suivants :</w:t>
            </w:r>
          </w:p>
          <w:p w:rsidRPr="00A331B9" w:rsidR="009D78F0" w:rsidP="009D78F0" w:rsidRDefault="009D78F0" w14:paraId="2941921F" w14:textId="7329F870">
            <w:pPr>
              <w:numPr>
                <w:ilvl w:val="0"/>
                <w:numId w:val="2"/>
              </w:numPr>
              <w:rPr>
                <w:rFonts w:eastAsia="Calibri"/>
                <w:color w:val="000000" w:themeColor="text1"/>
                <w:lang w:eastAsia="en-US"/>
              </w:rPr>
            </w:pPr>
            <w:r w:rsidRPr="00A331B9">
              <w:rPr>
                <w:rFonts w:eastAsia="Calibri"/>
                <w:color w:val="000000" w:themeColor="text1"/>
                <w:lang w:eastAsia="en-US"/>
              </w:rPr>
              <w:t>demandés par le Maître d’Ouvrage, le cas échéant sur proposition du Titulaire,</w:t>
            </w:r>
          </w:p>
          <w:p w:rsidRPr="00A331B9" w:rsidR="009D78F0" w:rsidP="009D78F0" w:rsidRDefault="009D78F0" w14:paraId="538F85F4" w14:textId="4ACC86C1">
            <w:pPr>
              <w:numPr>
                <w:ilvl w:val="0"/>
                <w:numId w:val="2"/>
              </w:numPr>
              <w:rPr>
                <w:rFonts w:eastAsia="Calibri"/>
                <w:color w:val="000000" w:themeColor="text1"/>
                <w:lang w:eastAsia="en-US"/>
              </w:rPr>
            </w:pPr>
            <w:r w:rsidRPr="00A331B9">
              <w:rPr>
                <w:rFonts w:eastAsia="Calibri"/>
                <w:color w:val="000000" w:themeColor="text1"/>
                <w:lang w:eastAsia="en-US"/>
              </w:rPr>
              <w:t>lors de la Phase d’Exploitation-Maint</w:t>
            </w:r>
            <w:r w:rsidRPr="00A331B9" w:rsidR="00D91816">
              <w:rPr>
                <w:rFonts w:eastAsia="Calibri"/>
                <w:color w:val="000000" w:themeColor="text1"/>
                <w:lang w:eastAsia="en-US"/>
              </w:rPr>
              <w:t>en</w:t>
            </w:r>
            <w:r w:rsidRPr="00A331B9">
              <w:rPr>
                <w:rFonts w:eastAsia="Calibri"/>
                <w:color w:val="000000" w:themeColor="text1"/>
                <w:lang w:eastAsia="en-US"/>
              </w:rPr>
              <w:t>ance,</w:t>
            </w:r>
          </w:p>
          <w:p w:rsidRPr="00A331B9" w:rsidR="009D78F0" w:rsidP="009D78F0" w:rsidRDefault="009D78F0" w14:paraId="4412C18D" w14:textId="556C7753">
            <w:pPr>
              <w:numPr>
                <w:ilvl w:val="0"/>
                <w:numId w:val="2"/>
              </w:numPr>
              <w:rPr>
                <w:rFonts w:eastAsia="Calibri"/>
                <w:color w:val="000000" w:themeColor="text1"/>
                <w:lang w:eastAsia="en-US"/>
              </w:rPr>
            </w:pPr>
            <w:r w:rsidRPr="00A331B9">
              <w:rPr>
                <w:rFonts w:eastAsia="Calibri"/>
                <w:color w:val="000000" w:themeColor="text1"/>
                <w:lang w:eastAsia="en-US"/>
              </w:rPr>
              <w:t xml:space="preserve">ayant pour objet de modifier ou ajouter des </w:t>
            </w:r>
            <w:r w:rsidRPr="00A331B9" w:rsidR="00D91816">
              <w:rPr>
                <w:rFonts w:eastAsia="Calibri" w:asciiTheme="minorHAnsi" w:hAnsiTheme="minorHAnsi" w:cstheme="minorHAnsi"/>
                <w:color w:val="000000" w:themeColor="text1"/>
                <w:szCs w:val="22"/>
                <w:lang w:eastAsia="en-US"/>
              </w:rPr>
              <w:t>prestations</w:t>
            </w:r>
            <w:r w:rsidRPr="00A331B9">
              <w:rPr>
                <w:rFonts w:eastAsia="Calibri"/>
                <w:color w:val="000000" w:themeColor="text1"/>
                <w:lang w:eastAsia="en-US"/>
              </w:rPr>
              <w:t>,</w:t>
            </w:r>
          </w:p>
          <w:p w:rsidRPr="00A331B9" w:rsidR="009D78F0" w:rsidP="009D78F0" w:rsidRDefault="009D78F0" w14:paraId="1E9804E2" w14:textId="77777777">
            <w:pPr>
              <w:numPr>
                <w:ilvl w:val="0"/>
                <w:numId w:val="2"/>
              </w:numPr>
              <w:rPr>
                <w:rFonts w:eastAsia="Calibri"/>
                <w:color w:val="000000" w:themeColor="text1"/>
                <w:lang w:eastAsia="en-US"/>
              </w:rPr>
            </w:pPr>
            <w:r w:rsidRPr="00A331B9">
              <w:rPr>
                <w:rFonts w:eastAsia="Calibri"/>
                <w:color w:val="000000" w:themeColor="text1"/>
                <w:lang w:eastAsia="en-US"/>
              </w:rPr>
              <w:t>pour lesquels le Marché n’a pas prévu de prix,</w:t>
            </w:r>
          </w:p>
          <w:p w:rsidRPr="00A331B9" w:rsidR="00D91816" w:rsidP="009D78F0" w:rsidRDefault="009D78F0" w14:paraId="3986F2B4" w14:textId="74589204">
            <w:pPr>
              <w:numPr>
                <w:ilvl w:val="0"/>
                <w:numId w:val="2"/>
              </w:numPr>
              <w:rPr>
                <w:rFonts w:eastAsia="Calibri"/>
                <w:color w:val="000000" w:themeColor="text1"/>
                <w:lang w:eastAsia="en-US"/>
              </w:rPr>
            </w:pPr>
            <w:r w:rsidRPr="00A331B9">
              <w:rPr>
                <w:rFonts w:eastAsia="Calibri"/>
                <w:color w:val="000000" w:themeColor="text1"/>
                <w:lang w:eastAsia="en-US"/>
              </w:rPr>
              <w:t xml:space="preserve">mais qui ne sont ni des </w:t>
            </w:r>
            <w:r w:rsidRPr="00A331B9" w:rsidR="00D91816">
              <w:rPr>
                <w:rFonts w:eastAsia="Calibri"/>
                <w:color w:val="000000" w:themeColor="text1"/>
                <w:lang w:eastAsia="en-US"/>
              </w:rPr>
              <w:t>prestations</w:t>
            </w:r>
            <w:r w:rsidRPr="00A331B9">
              <w:rPr>
                <w:rFonts w:eastAsia="Calibri"/>
                <w:color w:val="000000" w:themeColor="text1"/>
                <w:lang w:eastAsia="en-US"/>
              </w:rPr>
              <w:t xml:space="preserve"> correcti</w:t>
            </w:r>
            <w:r w:rsidRPr="00A331B9" w:rsidR="00D91816">
              <w:rPr>
                <w:rFonts w:eastAsia="Calibri"/>
                <w:color w:val="000000" w:themeColor="text1"/>
                <w:lang w:eastAsia="en-US"/>
              </w:rPr>
              <w:t>ve</w:t>
            </w:r>
            <w:r w:rsidRPr="00A331B9">
              <w:rPr>
                <w:rFonts w:eastAsia="Calibri"/>
                <w:color w:val="000000" w:themeColor="text1"/>
                <w:lang w:eastAsia="en-US"/>
              </w:rPr>
              <w:t>s (</w:t>
            </w:r>
            <w:r w:rsidRPr="00A331B9" w:rsidR="00D91816">
              <w:rPr>
                <w:rFonts w:eastAsia="Calibri"/>
                <w:color w:val="000000" w:themeColor="text1"/>
                <w:lang w:eastAsia="en-US"/>
              </w:rPr>
              <w:t>prestations</w:t>
            </w:r>
            <w:r w:rsidRPr="00A331B9">
              <w:rPr>
                <w:rFonts w:eastAsia="Calibri"/>
                <w:color w:val="000000" w:themeColor="text1"/>
                <w:lang w:eastAsia="en-US"/>
              </w:rPr>
              <w:t xml:space="preserve"> qui résulteraient d’une erreur, d’un manquement ou d’un oubli du Titulaire, de ses Sous-Traitants, </w:t>
            </w:r>
            <w:r w:rsidRPr="00A331B9">
              <w:rPr>
                <w:rFonts w:eastAsia="Calibri" w:asciiTheme="minorHAnsi" w:hAnsiTheme="minorHAnsi" w:cstheme="minorHAnsi"/>
                <w:color w:val="000000" w:themeColor="text1"/>
                <w:szCs w:val="22"/>
                <w:lang w:eastAsia="en-US"/>
              </w:rPr>
              <w:t>fournisseurs, prestataires ou préposés</w:t>
            </w:r>
            <w:r w:rsidRPr="00A331B9">
              <w:rPr>
                <w:rFonts w:eastAsia="Calibri"/>
                <w:color w:val="000000" w:themeColor="text1"/>
                <w:lang w:eastAsia="en-US"/>
              </w:rPr>
              <w:t xml:space="preserve">), ni des </w:t>
            </w:r>
            <w:r w:rsidRPr="00A331B9" w:rsidR="00D91816">
              <w:rPr>
                <w:rFonts w:eastAsia="Calibri"/>
                <w:color w:val="000000" w:themeColor="text1"/>
                <w:lang w:eastAsia="en-US"/>
              </w:rPr>
              <w:t>prestations</w:t>
            </w:r>
            <w:r w:rsidRPr="00A331B9">
              <w:rPr>
                <w:rFonts w:eastAsia="Calibri"/>
                <w:color w:val="000000" w:themeColor="text1"/>
                <w:lang w:eastAsia="en-US"/>
              </w:rPr>
              <w:t xml:space="preserve"> consécuti</w:t>
            </w:r>
            <w:r w:rsidRPr="00A331B9" w:rsidR="00D91816">
              <w:rPr>
                <w:rFonts w:eastAsia="Calibri"/>
                <w:color w:val="000000" w:themeColor="text1"/>
                <w:lang w:eastAsia="en-US"/>
              </w:rPr>
              <w:t>ve</w:t>
            </w:r>
            <w:r w:rsidRPr="00A331B9">
              <w:rPr>
                <w:rFonts w:eastAsia="Calibri"/>
                <w:color w:val="000000" w:themeColor="text1"/>
                <w:lang w:eastAsia="en-US"/>
              </w:rPr>
              <w:t xml:space="preserve">s à la réalisation d’un risque relevant de la responsabilité du Titulaire au titre du Marché, ni des </w:t>
            </w:r>
            <w:r w:rsidRPr="00A331B9" w:rsidR="00D91816">
              <w:rPr>
                <w:rFonts w:eastAsia="Calibri"/>
                <w:color w:val="000000" w:themeColor="text1"/>
                <w:lang w:eastAsia="en-US"/>
              </w:rPr>
              <w:t>prestations</w:t>
            </w:r>
            <w:r w:rsidRPr="00A331B9">
              <w:rPr>
                <w:rFonts w:eastAsia="Calibri"/>
                <w:color w:val="000000" w:themeColor="text1"/>
                <w:lang w:eastAsia="en-US"/>
              </w:rPr>
              <w:t xml:space="preserve"> nécessaires à l’exécution du Marché conformément aux documents contractuels, ni des </w:t>
            </w:r>
            <w:r w:rsidRPr="00A331B9" w:rsidR="00D91816">
              <w:rPr>
                <w:rFonts w:eastAsia="Calibri"/>
                <w:color w:val="000000" w:themeColor="text1"/>
                <w:lang w:eastAsia="en-US"/>
              </w:rPr>
              <w:t xml:space="preserve">prestations </w:t>
            </w:r>
            <w:r w:rsidRPr="00A331B9">
              <w:rPr>
                <w:rFonts w:eastAsia="Calibri"/>
                <w:color w:val="000000" w:themeColor="text1"/>
                <w:lang w:eastAsia="en-US"/>
              </w:rPr>
              <w:t>imposé</w:t>
            </w:r>
            <w:r w:rsidRPr="00A331B9" w:rsidR="00D91816">
              <w:rPr>
                <w:rFonts w:eastAsia="Calibri"/>
                <w:color w:val="000000" w:themeColor="text1"/>
                <w:lang w:eastAsia="en-US"/>
              </w:rPr>
              <w:t>e</w:t>
            </w:r>
            <w:r w:rsidRPr="00A331B9">
              <w:rPr>
                <w:rFonts w:eastAsia="Calibri"/>
                <w:color w:val="000000" w:themeColor="text1"/>
                <w:lang w:eastAsia="en-US"/>
              </w:rPr>
              <w:t>s par les règles de l’art ou par le respect de la législation et de la réglementation en vigueur à la date de remise de l’offre finale, et</w:t>
            </w:r>
          </w:p>
          <w:p w:rsidRPr="00A331B9" w:rsidR="009D78F0" w:rsidP="00631855" w:rsidRDefault="009D78F0" w14:paraId="1271D477" w14:textId="0E219612">
            <w:pPr>
              <w:numPr>
                <w:ilvl w:val="0"/>
                <w:numId w:val="2"/>
              </w:numPr>
              <w:rPr>
                <w:rFonts w:eastAsia="Calibri"/>
                <w:color w:val="000000" w:themeColor="text1"/>
                <w:lang w:eastAsia="en-US"/>
              </w:rPr>
            </w:pPr>
            <w:r w:rsidRPr="00A331B9">
              <w:rPr>
                <w:rFonts w:asciiTheme="minorHAnsi" w:hAnsiTheme="minorHAnsi" w:cstheme="minorBidi"/>
                <w:color w:val="000000" w:themeColor="text1"/>
              </w:rPr>
              <w:t>satisfont aux conditions posées par les articles L.2194-1 et suivants du Code de la commande publique.</w:t>
            </w:r>
          </w:p>
        </w:tc>
      </w:tr>
      <w:tr w:rsidRPr="00A331B9" w:rsidR="004D3FCA" w:rsidTr="00CE4D4E" w14:paraId="7F8FE27A" w14:textId="77777777">
        <w:trPr>
          <w:gridAfter w:val="1"/>
          <w:wAfter w:w="8" w:type="dxa"/>
          <w:trHeight w:val="750"/>
          <w:jc w:val="center"/>
        </w:trPr>
        <w:tc>
          <w:tcPr>
            <w:tcW w:w="2694" w:type="dxa"/>
            <w:tcBorders>
              <w:right w:val="single" w:color="auto" w:sz="4" w:space="0"/>
            </w:tcBorders>
          </w:tcPr>
          <w:p w:rsidRPr="00A331B9" w:rsidR="009467AC" w:rsidP="009467AC" w:rsidRDefault="009467AC" w14:paraId="7B3524EC" w14:textId="3DE3F4F2">
            <w:pPr>
              <w:pStyle w:val="Grillemoyenne1-Accent21"/>
              <w:ind w:left="0"/>
              <w:jc w:val="left"/>
              <w:rPr>
                <w:rFonts w:eastAsia="Calibri" w:asciiTheme="minorHAnsi" w:hAnsiTheme="minorHAnsi" w:cstheme="minorHAnsi"/>
                <w:b/>
                <w:bCs/>
                <w:color w:val="000000" w:themeColor="text1"/>
                <w:lang w:eastAsia="en-US"/>
              </w:rPr>
            </w:pPr>
            <w:r w:rsidRPr="00A331B9">
              <w:rPr>
                <w:rFonts w:eastAsia="Calibri" w:asciiTheme="minorHAnsi" w:hAnsiTheme="minorHAnsi" w:cstheme="minorHAnsi"/>
                <w:b/>
                <w:bCs/>
                <w:color w:val="000000" w:themeColor="text1"/>
                <w:lang w:eastAsia="en-US"/>
              </w:rPr>
              <w:t xml:space="preserve">Variation des </w:t>
            </w:r>
            <w:r w:rsidRPr="00A331B9" w:rsidR="00B66526">
              <w:rPr>
                <w:rFonts w:eastAsia="Calibri" w:asciiTheme="minorHAnsi" w:hAnsiTheme="minorHAnsi" w:cstheme="minorHAnsi"/>
                <w:b/>
                <w:bCs/>
                <w:color w:val="000000" w:themeColor="text1"/>
                <w:lang w:eastAsia="en-US"/>
              </w:rPr>
              <w:t>prix</w:t>
            </w:r>
          </w:p>
        </w:tc>
        <w:tc>
          <w:tcPr>
            <w:tcW w:w="6365" w:type="dxa"/>
            <w:tcBorders>
              <w:left w:val="single" w:color="auto" w:sz="4" w:space="0"/>
            </w:tcBorders>
          </w:tcPr>
          <w:p w:rsidRPr="00A331B9" w:rsidR="009467AC" w:rsidP="009467AC" w:rsidRDefault="009467AC" w14:paraId="40D67D40" w14:textId="6D38CEA3">
            <w:pPr>
              <w:rPr>
                <w:rFonts w:asciiTheme="minorHAnsi" w:hAnsiTheme="minorHAnsi" w:cstheme="minorHAnsi"/>
                <w:color w:val="000000" w:themeColor="text1"/>
                <w:szCs w:val="22"/>
              </w:rPr>
            </w:pPr>
            <w:r w:rsidRPr="00A331B9">
              <w:rPr>
                <w:rFonts w:eastAsia="Calibri"/>
                <w:color w:val="000000" w:themeColor="text1"/>
              </w:rPr>
              <w:t xml:space="preserve">Désigne l’actualisation ou la révision des </w:t>
            </w:r>
            <w:r w:rsidRPr="00A331B9" w:rsidR="00B66526">
              <w:rPr>
                <w:rFonts w:eastAsia="Calibri"/>
                <w:color w:val="000000" w:themeColor="text1"/>
              </w:rPr>
              <w:t>p</w:t>
            </w:r>
            <w:r w:rsidRPr="00A331B9">
              <w:rPr>
                <w:rFonts w:eastAsia="Calibri"/>
                <w:color w:val="000000" w:themeColor="text1"/>
              </w:rPr>
              <w:t>rix du Marché au cours de de son exécution.</w:t>
            </w:r>
          </w:p>
        </w:tc>
      </w:tr>
    </w:tbl>
    <w:bookmarkStart w:name="_Ref44418039" w:id="11"/>
    <w:p w:rsidRPr="004D3FCA" w:rsidR="007A559B" w:rsidP="00837820" w:rsidRDefault="008C39A0" w14:paraId="09F2801F" w14:textId="77777777">
      <w:pPr>
        <w:pStyle w:val="Heading2"/>
        <w:keepNext w:val="0"/>
        <w:widowControl w:val="0"/>
        <w:spacing w:before="12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sidR="007A559B">
        <w:rPr>
          <w:rFonts w:asciiTheme="minorHAnsi" w:hAnsiTheme="minorHAnsi" w:cstheme="minorHAnsi"/>
          <w:color w:val="000000" w:themeColor="text1"/>
        </w:rPr>
        <w:instrText xml:space="preserve"> AUTONUMLGL  \* Arabic \s . </w:instrText>
      </w:r>
      <w:bookmarkStart w:name="_Toc390891212" w:id="12"/>
      <w:bookmarkStart w:name="_Toc412194671" w:id="13"/>
      <w:bookmarkStart w:name="_Toc514697287" w:id="14"/>
      <w:bookmarkStart w:name="_Toc112750096" w:id="15"/>
      <w:r w:rsidRPr="00A331B9">
        <w:rPr>
          <w:rFonts w:asciiTheme="minorHAnsi" w:hAnsiTheme="minorHAnsi" w:cstheme="minorHAnsi"/>
          <w:color w:val="000000" w:themeColor="text1"/>
        </w:rPr>
        <w:fldChar w:fldCharType="end"/>
      </w:r>
      <w:r w:rsidRPr="004D3FCA" w:rsidR="007A559B">
        <w:rPr>
          <w:rFonts w:asciiTheme="minorHAnsi" w:hAnsiTheme="minorHAnsi" w:cstheme="minorHAnsi"/>
          <w:color w:val="000000" w:themeColor="text1"/>
        </w:rPr>
        <w:t xml:space="preserve"> Abréviations usuelles</w:t>
      </w:r>
      <w:bookmarkEnd w:id="11"/>
      <w:bookmarkEnd w:id="12"/>
      <w:bookmarkEnd w:id="13"/>
      <w:bookmarkEnd w:id="14"/>
      <w:bookmarkEnd w:id="15"/>
    </w:p>
    <w:p w:rsidRPr="00A331B9" w:rsidR="007404A3" w:rsidP="7FA70CE9" w:rsidRDefault="7FA70CE9" w14:paraId="2D469DAA" w14:textId="7D8CEF28">
      <w:pPr>
        <w:pStyle w:val="Grillemoyenne1-Accent21"/>
        <w:ind w:left="0"/>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Dans le Marché, sauf stipulations contraires, les abréviations et vocables suivants auront la signification qui leur est donnée par le présent Article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86"/>
        <w:gridCol w:w="2846"/>
        <w:gridCol w:w="1643"/>
        <w:gridCol w:w="2879"/>
      </w:tblGrid>
      <w:tr w:rsidRPr="00EF2DB1" w:rsidR="00EF2DB1" w:rsidTr="00F07AA2" w14:paraId="0FD35CD2" w14:textId="77777777">
        <w:trPr>
          <w:tblHeader/>
        </w:trPr>
        <w:tc>
          <w:tcPr>
            <w:tcW w:w="1586" w:type="dxa"/>
            <w:shd w:val="clear" w:color="auto" w:fill="00B050"/>
            <w:vAlign w:val="center"/>
          </w:tcPr>
          <w:p w:rsidRPr="00EF2DB1" w:rsidR="007A559B" w:rsidP="00EC79C8" w:rsidRDefault="7FA70CE9" w14:paraId="5967339C" w14:textId="77777777">
            <w:pPr>
              <w:jc w:val="center"/>
              <w:rPr>
                <w:rFonts w:asciiTheme="minorHAnsi" w:hAnsiTheme="minorHAnsi" w:cstheme="minorHAnsi"/>
                <w:b/>
                <w:color w:val="FFFFFF" w:themeColor="background1"/>
              </w:rPr>
            </w:pPr>
            <w:r w:rsidRPr="00EF2DB1">
              <w:rPr>
                <w:rFonts w:asciiTheme="minorHAnsi" w:hAnsiTheme="minorHAnsi" w:cstheme="minorHAnsi"/>
                <w:b/>
                <w:color w:val="FFFFFF" w:themeColor="background1"/>
              </w:rPr>
              <w:t>Abréviations ou vocables</w:t>
            </w:r>
          </w:p>
        </w:tc>
        <w:tc>
          <w:tcPr>
            <w:tcW w:w="2846" w:type="dxa"/>
            <w:shd w:val="clear" w:color="auto" w:fill="00B050"/>
            <w:vAlign w:val="center"/>
          </w:tcPr>
          <w:p w:rsidRPr="00EF2DB1" w:rsidR="007A559B" w:rsidP="00EC79C8" w:rsidRDefault="7FA70CE9" w14:paraId="6733CDF2" w14:textId="77777777">
            <w:pPr>
              <w:jc w:val="center"/>
              <w:rPr>
                <w:rFonts w:asciiTheme="minorHAnsi" w:hAnsiTheme="minorHAnsi" w:cstheme="minorHAnsi"/>
                <w:b/>
                <w:color w:val="FFFFFF" w:themeColor="background1"/>
              </w:rPr>
            </w:pPr>
            <w:r w:rsidRPr="00EF2DB1">
              <w:rPr>
                <w:rFonts w:asciiTheme="minorHAnsi" w:hAnsiTheme="minorHAnsi" w:cstheme="minorHAnsi"/>
                <w:b/>
                <w:color w:val="FFFFFF" w:themeColor="background1"/>
              </w:rPr>
              <w:t>Définition</w:t>
            </w:r>
          </w:p>
        </w:tc>
        <w:tc>
          <w:tcPr>
            <w:tcW w:w="1643" w:type="dxa"/>
            <w:shd w:val="clear" w:color="auto" w:fill="00B050"/>
            <w:vAlign w:val="center"/>
          </w:tcPr>
          <w:p w:rsidRPr="00EF2DB1" w:rsidR="007A559B" w:rsidP="00EC79C8" w:rsidRDefault="7FA70CE9" w14:paraId="4970BACB" w14:textId="77777777">
            <w:pPr>
              <w:jc w:val="center"/>
              <w:rPr>
                <w:rFonts w:asciiTheme="minorHAnsi" w:hAnsiTheme="minorHAnsi" w:cstheme="minorHAnsi"/>
                <w:b/>
                <w:color w:val="FFFFFF" w:themeColor="background1"/>
              </w:rPr>
            </w:pPr>
            <w:r w:rsidRPr="00EF2DB1">
              <w:rPr>
                <w:rFonts w:asciiTheme="minorHAnsi" w:hAnsiTheme="minorHAnsi" w:cstheme="minorHAnsi"/>
                <w:b/>
                <w:color w:val="FFFFFF" w:themeColor="background1"/>
              </w:rPr>
              <w:t>Abréviations ou vocables</w:t>
            </w:r>
          </w:p>
        </w:tc>
        <w:tc>
          <w:tcPr>
            <w:tcW w:w="2879" w:type="dxa"/>
            <w:shd w:val="clear" w:color="auto" w:fill="00B050"/>
            <w:vAlign w:val="center"/>
          </w:tcPr>
          <w:p w:rsidRPr="00EF2DB1" w:rsidR="007A559B" w:rsidP="00EC79C8" w:rsidRDefault="7FA70CE9" w14:paraId="04BADD95" w14:textId="0C0DD064">
            <w:pPr>
              <w:jc w:val="center"/>
              <w:rPr>
                <w:rFonts w:asciiTheme="minorHAnsi" w:hAnsiTheme="minorHAnsi" w:cstheme="minorHAnsi"/>
                <w:b/>
                <w:color w:val="FFFFFF" w:themeColor="background1"/>
              </w:rPr>
            </w:pPr>
            <w:r w:rsidRPr="00EF2DB1">
              <w:rPr>
                <w:rFonts w:asciiTheme="minorHAnsi" w:hAnsiTheme="minorHAnsi" w:cstheme="minorHAnsi"/>
                <w:b/>
                <w:color w:val="FFFFFF" w:themeColor="background1"/>
              </w:rPr>
              <w:t>Définition</w:t>
            </w:r>
          </w:p>
        </w:tc>
      </w:tr>
      <w:tr w:rsidRPr="00A331B9" w:rsidR="004D3FCA" w:rsidTr="00B65A71" w14:paraId="07D3E2B7" w14:textId="77777777">
        <w:trPr>
          <w:trHeight w:val="959"/>
        </w:trPr>
        <w:tc>
          <w:tcPr>
            <w:tcW w:w="1586" w:type="dxa"/>
            <w:vAlign w:val="center"/>
          </w:tcPr>
          <w:p w:rsidRPr="00A331B9" w:rsidR="008762AC" w:rsidP="00B65A71" w:rsidRDefault="008762AC" w14:paraId="4840FA9A" w14:textId="0E220D7B">
            <w:pPr>
              <w:jc w:val="left"/>
              <w:rPr>
                <w:rFonts w:asciiTheme="minorHAnsi" w:hAnsiTheme="minorHAnsi" w:cstheme="minorHAnsi"/>
                <w:color w:val="000000" w:themeColor="text1"/>
              </w:rPr>
            </w:pPr>
            <w:r w:rsidRPr="00A331B9">
              <w:rPr>
                <w:rFonts w:asciiTheme="minorHAnsi" w:hAnsiTheme="minorHAnsi" w:cstheme="minorHAnsi"/>
                <w:color w:val="000000" w:themeColor="text1"/>
              </w:rPr>
              <w:t>AE</w:t>
            </w:r>
          </w:p>
        </w:tc>
        <w:tc>
          <w:tcPr>
            <w:tcW w:w="2846" w:type="dxa"/>
            <w:vAlign w:val="center"/>
          </w:tcPr>
          <w:p w:rsidRPr="00A331B9" w:rsidR="008762AC" w:rsidP="00B65A71" w:rsidRDefault="008762AC" w14:paraId="7FDAB0A5" w14:textId="4C992D38">
            <w:pPr>
              <w:jc w:val="left"/>
              <w:rPr>
                <w:rFonts w:asciiTheme="minorHAnsi" w:hAnsiTheme="minorHAnsi" w:cstheme="minorHAnsi"/>
                <w:color w:val="000000" w:themeColor="text1"/>
              </w:rPr>
            </w:pPr>
            <w:r w:rsidRPr="00A331B9">
              <w:rPr>
                <w:rFonts w:asciiTheme="minorHAnsi" w:hAnsiTheme="minorHAnsi" w:cstheme="minorHAnsi"/>
                <w:color w:val="000000" w:themeColor="text1"/>
              </w:rPr>
              <w:t>Acte d’Engagement</w:t>
            </w:r>
          </w:p>
        </w:tc>
        <w:tc>
          <w:tcPr>
            <w:tcW w:w="1643" w:type="dxa"/>
            <w:vAlign w:val="center"/>
          </w:tcPr>
          <w:p w:rsidRPr="00A331B9" w:rsidR="008762AC" w:rsidP="00B65A71" w:rsidRDefault="008762AC" w14:paraId="03B7B949" w14:textId="6BD77167">
            <w:pPr>
              <w:jc w:val="left"/>
              <w:rPr>
                <w:rFonts w:asciiTheme="minorHAnsi" w:hAnsiTheme="minorHAnsi" w:cstheme="minorHAnsi"/>
                <w:color w:val="000000" w:themeColor="text1"/>
              </w:rPr>
            </w:pPr>
            <w:r w:rsidRPr="00A331B9">
              <w:rPr>
                <w:rFonts w:eastAsia="Calibri" w:asciiTheme="minorHAnsi" w:hAnsiTheme="minorHAnsi" w:cstheme="minorHAnsi"/>
                <w:color w:val="000000" w:themeColor="text1"/>
                <w:lang w:eastAsia="en-US"/>
              </w:rPr>
              <w:t>DTA</w:t>
            </w:r>
          </w:p>
        </w:tc>
        <w:tc>
          <w:tcPr>
            <w:tcW w:w="2879" w:type="dxa"/>
            <w:vAlign w:val="center"/>
          </w:tcPr>
          <w:p w:rsidRPr="00A331B9" w:rsidR="008762AC" w:rsidP="00B65A71" w:rsidRDefault="008762AC" w14:paraId="3A4BC511" w14:textId="432679EC">
            <w:pPr>
              <w:jc w:val="left"/>
              <w:rPr>
                <w:rFonts w:asciiTheme="minorHAnsi" w:hAnsiTheme="minorHAnsi" w:cstheme="minorHAnsi"/>
                <w:color w:val="000000" w:themeColor="text1"/>
              </w:rPr>
            </w:pPr>
            <w:r w:rsidRPr="00A331B9">
              <w:rPr>
                <w:rFonts w:asciiTheme="minorHAnsi" w:hAnsiTheme="minorHAnsi" w:cstheme="minorHAnsi"/>
                <w:color w:val="000000" w:themeColor="text1"/>
              </w:rPr>
              <w:t>Dossier Technique Amiante</w:t>
            </w:r>
          </w:p>
        </w:tc>
      </w:tr>
      <w:tr w:rsidRPr="00A331B9" w:rsidR="004D3FCA" w:rsidTr="00B65A71" w14:paraId="7882C4B6" w14:textId="77777777">
        <w:trPr>
          <w:trHeight w:val="959"/>
        </w:trPr>
        <w:tc>
          <w:tcPr>
            <w:tcW w:w="1586" w:type="dxa"/>
            <w:vAlign w:val="center"/>
          </w:tcPr>
          <w:p w:rsidRPr="00A331B9" w:rsidR="008762AC" w:rsidP="00B65A71" w:rsidRDefault="008762AC" w14:paraId="0D604E00" w14:textId="36FF2DD0">
            <w:pPr>
              <w:jc w:val="left"/>
              <w:rPr>
                <w:rFonts w:asciiTheme="minorHAnsi" w:hAnsiTheme="minorHAnsi" w:cstheme="minorHAnsi"/>
                <w:color w:val="000000" w:themeColor="text1"/>
              </w:rPr>
            </w:pPr>
            <w:r w:rsidRPr="00A331B9">
              <w:rPr>
                <w:rFonts w:asciiTheme="minorHAnsi" w:hAnsiTheme="minorHAnsi" w:cstheme="minorHAnsi"/>
                <w:color w:val="000000" w:themeColor="text1"/>
              </w:rPr>
              <w:t>AMO</w:t>
            </w:r>
          </w:p>
        </w:tc>
        <w:tc>
          <w:tcPr>
            <w:tcW w:w="2846" w:type="dxa"/>
            <w:vAlign w:val="center"/>
          </w:tcPr>
          <w:p w:rsidRPr="00A331B9" w:rsidR="008762AC" w:rsidP="00B65A71" w:rsidRDefault="008762AC" w14:paraId="429D0D13" w14:textId="768D5602">
            <w:pPr>
              <w:jc w:val="left"/>
              <w:rPr>
                <w:rFonts w:asciiTheme="minorHAnsi" w:hAnsiTheme="minorHAnsi" w:cstheme="minorHAnsi"/>
                <w:color w:val="000000" w:themeColor="text1"/>
              </w:rPr>
            </w:pPr>
            <w:r w:rsidRPr="00A331B9">
              <w:rPr>
                <w:rFonts w:asciiTheme="minorHAnsi" w:hAnsiTheme="minorHAnsi" w:cstheme="minorHAnsi"/>
                <w:color w:val="000000" w:themeColor="text1"/>
              </w:rPr>
              <w:t>Assistant à Maîtrise d’Ouvrage</w:t>
            </w:r>
          </w:p>
        </w:tc>
        <w:tc>
          <w:tcPr>
            <w:tcW w:w="1643" w:type="dxa"/>
            <w:vAlign w:val="center"/>
          </w:tcPr>
          <w:p w:rsidRPr="00A331B9" w:rsidR="008762AC" w:rsidP="00B65A71" w:rsidRDefault="008762AC" w14:paraId="1E0B58C9" w14:textId="3620362A">
            <w:pPr>
              <w:jc w:val="left"/>
              <w:rPr>
                <w:rFonts w:asciiTheme="minorHAnsi" w:hAnsiTheme="minorHAnsi" w:cstheme="minorHAnsi"/>
                <w:color w:val="000000" w:themeColor="text1"/>
              </w:rPr>
            </w:pPr>
            <w:r w:rsidRPr="00A331B9">
              <w:rPr>
                <w:rFonts w:asciiTheme="minorHAnsi" w:hAnsiTheme="minorHAnsi" w:cstheme="minorHAnsi"/>
                <w:color w:val="000000" w:themeColor="text1"/>
              </w:rPr>
              <w:t>ECS</w:t>
            </w:r>
          </w:p>
        </w:tc>
        <w:tc>
          <w:tcPr>
            <w:tcW w:w="2879" w:type="dxa"/>
            <w:vAlign w:val="center"/>
          </w:tcPr>
          <w:p w:rsidRPr="00A331B9" w:rsidR="008762AC" w:rsidP="00B65A71" w:rsidRDefault="008762AC" w14:paraId="3459EA6A" w14:textId="0CCAC486">
            <w:pPr>
              <w:jc w:val="left"/>
              <w:rPr>
                <w:rFonts w:cs="Calibri"/>
                <w:color w:val="000000" w:themeColor="text1"/>
                <w:u w:color="000000"/>
              </w:rPr>
            </w:pPr>
            <w:r w:rsidRPr="00A331B9">
              <w:rPr>
                <w:rFonts w:asciiTheme="minorHAnsi" w:hAnsiTheme="minorHAnsi" w:cstheme="minorHAnsi"/>
                <w:color w:val="000000" w:themeColor="text1"/>
              </w:rPr>
              <w:t>Eau Chaude Sanitaire</w:t>
            </w:r>
          </w:p>
        </w:tc>
      </w:tr>
      <w:tr w:rsidRPr="00A331B9" w:rsidR="004D3FCA" w:rsidTr="00B65A71" w14:paraId="53AA97FF" w14:textId="77777777">
        <w:trPr>
          <w:trHeight w:val="959"/>
        </w:trPr>
        <w:tc>
          <w:tcPr>
            <w:tcW w:w="1586" w:type="dxa"/>
            <w:vAlign w:val="center"/>
          </w:tcPr>
          <w:p w:rsidRPr="00A331B9" w:rsidR="008762AC" w:rsidP="00B65A71" w:rsidRDefault="008762AC" w14:paraId="20FF8633" w14:textId="361CA577">
            <w:pPr>
              <w:jc w:val="left"/>
              <w:rPr>
                <w:rFonts w:asciiTheme="minorHAnsi" w:hAnsiTheme="minorHAnsi" w:cstheme="minorHAnsi"/>
                <w:color w:val="000000" w:themeColor="text1"/>
              </w:rPr>
            </w:pPr>
            <w:r w:rsidRPr="00A331B9">
              <w:rPr>
                <w:rFonts w:asciiTheme="minorHAnsi" w:hAnsiTheme="minorHAnsi" w:cstheme="minorHAnsi"/>
                <w:color w:val="000000" w:themeColor="text1"/>
              </w:rPr>
              <w:t>APD</w:t>
            </w:r>
          </w:p>
        </w:tc>
        <w:tc>
          <w:tcPr>
            <w:tcW w:w="2846" w:type="dxa"/>
            <w:vAlign w:val="center"/>
          </w:tcPr>
          <w:p w:rsidRPr="00A331B9" w:rsidR="008762AC" w:rsidP="00B65A71" w:rsidRDefault="008762AC" w14:paraId="05CC25ED" w14:textId="04048506">
            <w:pPr>
              <w:jc w:val="left"/>
              <w:rPr>
                <w:rFonts w:asciiTheme="minorHAnsi" w:hAnsiTheme="minorHAnsi" w:cstheme="minorHAnsi"/>
                <w:color w:val="000000" w:themeColor="text1"/>
              </w:rPr>
            </w:pPr>
            <w:r w:rsidRPr="00A331B9">
              <w:rPr>
                <w:rFonts w:asciiTheme="minorHAnsi" w:hAnsiTheme="minorHAnsi" w:cstheme="minorHAnsi"/>
                <w:color w:val="000000" w:themeColor="text1"/>
              </w:rPr>
              <w:t>Études de conception Avant-Projet Définitif</w:t>
            </w:r>
          </w:p>
        </w:tc>
        <w:tc>
          <w:tcPr>
            <w:tcW w:w="1643" w:type="dxa"/>
            <w:vAlign w:val="center"/>
          </w:tcPr>
          <w:p w:rsidRPr="00A331B9" w:rsidR="008762AC" w:rsidP="00B65A71" w:rsidRDefault="008762AC" w14:paraId="03D7AEF2" w14:textId="59E2054C">
            <w:pPr>
              <w:jc w:val="left"/>
              <w:rPr>
                <w:rFonts w:asciiTheme="minorHAnsi" w:hAnsiTheme="minorHAnsi" w:cstheme="minorHAnsi"/>
                <w:color w:val="000000" w:themeColor="text1"/>
              </w:rPr>
            </w:pPr>
            <w:r w:rsidRPr="00A331B9">
              <w:rPr>
                <w:rFonts w:asciiTheme="minorHAnsi" w:hAnsiTheme="minorHAnsi" w:cstheme="minorHAnsi"/>
                <w:color w:val="000000" w:themeColor="text1"/>
              </w:rPr>
              <w:t>ESQ</w:t>
            </w:r>
          </w:p>
        </w:tc>
        <w:tc>
          <w:tcPr>
            <w:tcW w:w="2879" w:type="dxa"/>
            <w:vAlign w:val="center"/>
          </w:tcPr>
          <w:p w:rsidRPr="00A331B9" w:rsidR="008762AC" w:rsidP="00B65A71" w:rsidRDefault="008762AC" w14:paraId="045F3616" w14:textId="4EF20C6D">
            <w:pPr>
              <w:jc w:val="left"/>
              <w:rPr>
                <w:rFonts w:cs="Calibri"/>
                <w:color w:val="000000" w:themeColor="text1"/>
                <w:u w:color="000000"/>
              </w:rPr>
            </w:pPr>
            <w:r w:rsidRPr="00A331B9">
              <w:rPr>
                <w:rFonts w:asciiTheme="minorHAnsi" w:hAnsiTheme="minorHAnsi" w:cstheme="minorHAnsi"/>
                <w:color w:val="000000" w:themeColor="text1"/>
              </w:rPr>
              <w:t>Études de conception Esquisses</w:t>
            </w:r>
          </w:p>
        </w:tc>
      </w:tr>
      <w:tr w:rsidRPr="00A331B9" w:rsidR="004D3FCA" w:rsidTr="00B65A71" w14:paraId="552E53FC" w14:textId="77777777">
        <w:trPr>
          <w:trHeight w:val="959"/>
        </w:trPr>
        <w:tc>
          <w:tcPr>
            <w:tcW w:w="1586" w:type="dxa"/>
            <w:vAlign w:val="center"/>
          </w:tcPr>
          <w:p w:rsidRPr="00A331B9" w:rsidR="008762AC" w:rsidP="00B65A71" w:rsidRDefault="008762AC" w14:paraId="517975D2" w14:textId="64EF1B5F">
            <w:pPr>
              <w:jc w:val="left"/>
              <w:rPr>
                <w:rFonts w:asciiTheme="minorHAnsi" w:hAnsiTheme="minorHAnsi" w:cstheme="minorHAnsi"/>
                <w:color w:val="000000" w:themeColor="text1"/>
              </w:rPr>
            </w:pPr>
            <w:r w:rsidRPr="00A331B9">
              <w:rPr>
                <w:rFonts w:asciiTheme="minorHAnsi" w:hAnsiTheme="minorHAnsi" w:cstheme="minorHAnsi"/>
                <w:color w:val="000000" w:themeColor="text1"/>
              </w:rPr>
              <w:t>APS</w:t>
            </w:r>
          </w:p>
        </w:tc>
        <w:tc>
          <w:tcPr>
            <w:tcW w:w="2846" w:type="dxa"/>
            <w:vAlign w:val="center"/>
          </w:tcPr>
          <w:p w:rsidRPr="00A331B9" w:rsidR="008762AC" w:rsidP="00B65A71" w:rsidRDefault="008762AC" w14:paraId="3BA9E51D" w14:textId="43F9FC47">
            <w:pPr>
              <w:jc w:val="left"/>
              <w:rPr>
                <w:rFonts w:asciiTheme="minorHAnsi" w:hAnsiTheme="minorHAnsi" w:cstheme="minorHAnsi"/>
                <w:color w:val="000000" w:themeColor="text1"/>
              </w:rPr>
            </w:pPr>
            <w:r w:rsidRPr="00A331B9">
              <w:rPr>
                <w:rFonts w:eastAsia="Calibri" w:asciiTheme="minorHAnsi" w:hAnsiTheme="minorHAnsi" w:cstheme="minorHAnsi"/>
                <w:color w:val="000000" w:themeColor="text1"/>
                <w:lang w:eastAsia="en-US"/>
              </w:rPr>
              <w:t>Études de conception Avant-Projet Sommaire</w:t>
            </w:r>
          </w:p>
        </w:tc>
        <w:tc>
          <w:tcPr>
            <w:tcW w:w="1643" w:type="dxa"/>
            <w:vAlign w:val="center"/>
          </w:tcPr>
          <w:p w:rsidRPr="00A331B9" w:rsidR="008762AC" w:rsidP="00B65A71" w:rsidRDefault="008762AC" w14:paraId="7FC74B9E" w14:textId="36D386F1">
            <w:pPr>
              <w:jc w:val="left"/>
              <w:rPr>
                <w:rFonts w:asciiTheme="minorHAnsi" w:hAnsiTheme="minorHAnsi" w:cstheme="minorHAnsi"/>
                <w:color w:val="000000" w:themeColor="text1"/>
              </w:rPr>
            </w:pPr>
            <w:r w:rsidRPr="00A331B9">
              <w:rPr>
                <w:rFonts w:asciiTheme="minorHAnsi" w:hAnsiTheme="minorHAnsi" w:cstheme="minorHAnsi"/>
                <w:color w:val="000000" w:themeColor="text1"/>
              </w:rPr>
              <w:t>EXE</w:t>
            </w:r>
          </w:p>
        </w:tc>
        <w:tc>
          <w:tcPr>
            <w:tcW w:w="2879" w:type="dxa"/>
            <w:vAlign w:val="center"/>
          </w:tcPr>
          <w:p w:rsidRPr="00A331B9" w:rsidR="008762AC" w:rsidP="00B65A71" w:rsidRDefault="008762AC" w14:paraId="1BACF48C" w14:textId="6BECA11E">
            <w:pPr>
              <w:jc w:val="left"/>
              <w:rPr>
                <w:rFonts w:asciiTheme="minorHAnsi" w:hAnsiTheme="minorHAnsi" w:cstheme="minorHAnsi"/>
                <w:color w:val="000000" w:themeColor="text1"/>
              </w:rPr>
            </w:pPr>
            <w:r w:rsidRPr="00A331B9">
              <w:rPr>
                <w:rFonts w:asciiTheme="minorHAnsi" w:hAnsiTheme="minorHAnsi" w:cstheme="minorHAnsi"/>
                <w:color w:val="000000" w:themeColor="text1"/>
              </w:rPr>
              <w:t>Études d’Exécution</w:t>
            </w:r>
          </w:p>
        </w:tc>
      </w:tr>
      <w:tr w:rsidRPr="00A331B9" w:rsidR="004D3FCA" w:rsidTr="00B65A71" w14:paraId="5DC4FF69" w14:textId="77777777">
        <w:trPr>
          <w:trHeight w:val="959"/>
        </w:trPr>
        <w:tc>
          <w:tcPr>
            <w:tcW w:w="1586" w:type="dxa"/>
            <w:vAlign w:val="center"/>
          </w:tcPr>
          <w:p w:rsidRPr="00A331B9" w:rsidR="008762AC" w:rsidP="00B65A71" w:rsidRDefault="008762AC" w14:paraId="374388D9" w14:textId="685017CB">
            <w:pPr>
              <w:jc w:val="left"/>
              <w:rPr>
                <w:rFonts w:asciiTheme="minorHAnsi" w:hAnsiTheme="minorHAnsi" w:cstheme="minorHAnsi"/>
                <w:color w:val="000000" w:themeColor="text1"/>
              </w:rPr>
            </w:pPr>
            <w:r w:rsidRPr="00A331B9">
              <w:rPr>
                <w:rFonts w:asciiTheme="minorHAnsi" w:hAnsiTheme="minorHAnsi" w:cstheme="minorHAnsi"/>
                <w:color w:val="000000" w:themeColor="text1"/>
              </w:rPr>
              <w:t>BIM</w:t>
            </w:r>
          </w:p>
        </w:tc>
        <w:tc>
          <w:tcPr>
            <w:tcW w:w="2846" w:type="dxa"/>
            <w:vAlign w:val="center"/>
          </w:tcPr>
          <w:p w:rsidRPr="00A331B9" w:rsidR="008762AC" w:rsidP="00B65A71" w:rsidRDefault="008762AC" w14:paraId="34E5CD7E" w14:textId="63ADA514">
            <w:pPr>
              <w:jc w:val="left"/>
              <w:rPr>
                <w:rFonts w:asciiTheme="minorHAnsi" w:hAnsiTheme="minorHAnsi" w:cstheme="minorHAnsi"/>
                <w:color w:val="000000" w:themeColor="text1"/>
              </w:rPr>
            </w:pPr>
            <w:r w:rsidRPr="00A331B9">
              <w:rPr>
                <w:rFonts w:cs="Calibri"/>
                <w:color w:val="000000" w:themeColor="text1"/>
                <w:u w:color="000000"/>
              </w:rPr>
              <w:t>Building Information Modeling ou Bâti Immobilier Modélisé</w:t>
            </w:r>
          </w:p>
        </w:tc>
        <w:tc>
          <w:tcPr>
            <w:tcW w:w="1643" w:type="dxa"/>
            <w:vAlign w:val="center"/>
          </w:tcPr>
          <w:p w:rsidRPr="00A331B9" w:rsidR="008762AC" w:rsidP="00B65A71" w:rsidRDefault="008762AC" w14:paraId="6F091A63" w14:textId="6FEDE65E">
            <w:pPr>
              <w:jc w:val="left"/>
              <w:rPr>
                <w:rFonts w:asciiTheme="minorHAnsi" w:hAnsiTheme="minorHAnsi" w:cstheme="minorHAnsi"/>
                <w:color w:val="000000" w:themeColor="text1"/>
              </w:rPr>
            </w:pPr>
            <w:r w:rsidRPr="00A331B9">
              <w:rPr>
                <w:rFonts w:eastAsia="Calibri" w:asciiTheme="minorHAnsi" w:hAnsiTheme="minorHAnsi" w:cstheme="minorHAnsi"/>
                <w:color w:val="000000" w:themeColor="text1"/>
                <w:lang w:eastAsia="en-US"/>
              </w:rPr>
              <w:t xml:space="preserve">GER </w:t>
            </w:r>
          </w:p>
        </w:tc>
        <w:tc>
          <w:tcPr>
            <w:tcW w:w="2879" w:type="dxa"/>
            <w:vAlign w:val="center"/>
          </w:tcPr>
          <w:p w:rsidRPr="00A331B9" w:rsidR="008762AC" w:rsidP="00B65A71" w:rsidRDefault="008762AC" w14:paraId="4B4629F8" w14:textId="14ABA8B3">
            <w:pPr>
              <w:jc w:val="left"/>
              <w:rPr>
                <w:rFonts w:cs="Calibri"/>
                <w:color w:val="000000" w:themeColor="text1"/>
                <w:u w:color="000000"/>
              </w:rPr>
            </w:pPr>
            <w:r w:rsidRPr="00A331B9">
              <w:rPr>
                <w:rFonts w:asciiTheme="minorHAnsi" w:hAnsiTheme="minorHAnsi" w:cstheme="minorHAnsi"/>
                <w:color w:val="000000" w:themeColor="text1"/>
              </w:rPr>
              <w:t>Gros Entretien et Renouvellement</w:t>
            </w:r>
          </w:p>
        </w:tc>
      </w:tr>
      <w:tr w:rsidRPr="00A331B9" w:rsidR="004D3FCA" w:rsidTr="00B65A71" w14:paraId="70A6023F" w14:textId="77777777">
        <w:tc>
          <w:tcPr>
            <w:tcW w:w="1586" w:type="dxa"/>
            <w:vAlign w:val="center"/>
          </w:tcPr>
          <w:p w:rsidRPr="00A331B9" w:rsidR="008762AC" w:rsidP="00B65A71" w:rsidRDefault="008762AC" w14:paraId="3A9CA6E7" w14:textId="17A2E468">
            <w:pPr>
              <w:jc w:val="left"/>
              <w:rPr>
                <w:rFonts w:asciiTheme="minorHAnsi" w:hAnsiTheme="minorHAnsi" w:cstheme="minorHAnsi"/>
                <w:color w:val="000000" w:themeColor="text1"/>
              </w:rPr>
            </w:pPr>
            <w:r w:rsidRPr="00A331B9">
              <w:rPr>
                <w:rFonts w:eastAsia="Calibri" w:asciiTheme="minorHAnsi" w:hAnsiTheme="minorHAnsi" w:cstheme="minorHAnsi"/>
                <w:color w:val="000000" w:themeColor="text1"/>
                <w:lang w:eastAsia="en-US"/>
              </w:rPr>
              <w:t>CCAG CPE</w:t>
            </w:r>
          </w:p>
        </w:tc>
        <w:tc>
          <w:tcPr>
            <w:tcW w:w="2846" w:type="dxa"/>
            <w:vAlign w:val="center"/>
          </w:tcPr>
          <w:p w:rsidRPr="00A331B9" w:rsidR="008762AC" w:rsidP="00B65A71" w:rsidRDefault="008762AC" w14:paraId="26BBB1C1" w14:textId="5F213216">
            <w:pPr>
              <w:jc w:val="left"/>
              <w:rPr>
                <w:rFonts w:asciiTheme="minorHAnsi" w:hAnsiTheme="minorHAnsi" w:cstheme="minorHAnsi"/>
                <w:color w:val="000000" w:themeColor="text1"/>
              </w:rPr>
            </w:pPr>
            <w:r w:rsidRPr="00A331B9">
              <w:rPr>
                <w:rFonts w:eastAsia="Calibri" w:asciiTheme="minorHAnsi" w:hAnsiTheme="minorHAnsi" w:cstheme="minorHAnsi"/>
                <w:color w:val="000000" w:themeColor="text1"/>
                <w:szCs w:val="22"/>
                <w:lang w:eastAsia="en-US"/>
              </w:rPr>
              <w:t>Cahier des Clauses Administratives Générales applicable aux contrats de performance énergétique de bâtiments passés sous la forme de marchés publics globaux de performance</w:t>
            </w:r>
          </w:p>
        </w:tc>
        <w:tc>
          <w:tcPr>
            <w:tcW w:w="1643" w:type="dxa"/>
            <w:vAlign w:val="center"/>
          </w:tcPr>
          <w:p w:rsidRPr="00A331B9" w:rsidR="008762AC" w:rsidP="00B65A71" w:rsidRDefault="008762AC" w14:paraId="099EF7AF" w14:textId="6D93ED97">
            <w:pPr>
              <w:jc w:val="left"/>
              <w:rPr>
                <w:rFonts w:asciiTheme="minorHAnsi" w:hAnsiTheme="minorHAnsi" w:cstheme="minorHAnsi"/>
                <w:color w:val="000000" w:themeColor="text1"/>
              </w:rPr>
            </w:pPr>
            <w:r w:rsidRPr="00A331B9">
              <w:rPr>
                <w:rFonts w:asciiTheme="minorHAnsi" w:hAnsiTheme="minorHAnsi" w:cstheme="minorHAnsi"/>
                <w:color w:val="000000" w:themeColor="text1"/>
              </w:rPr>
              <w:t>GPE</w:t>
            </w:r>
          </w:p>
        </w:tc>
        <w:tc>
          <w:tcPr>
            <w:tcW w:w="2879" w:type="dxa"/>
            <w:vAlign w:val="center"/>
          </w:tcPr>
          <w:p w:rsidRPr="00A331B9" w:rsidR="008762AC" w:rsidP="00B65A71" w:rsidRDefault="008762AC" w14:paraId="32909B63" w14:textId="5F0EA527">
            <w:pPr>
              <w:jc w:val="left"/>
              <w:rPr>
                <w:rFonts w:asciiTheme="minorHAnsi" w:hAnsiTheme="minorHAnsi" w:cstheme="minorHAnsi"/>
                <w:color w:val="000000" w:themeColor="text1"/>
              </w:rPr>
            </w:pPr>
            <w:r w:rsidRPr="00A331B9">
              <w:rPr>
                <w:rFonts w:asciiTheme="minorHAnsi" w:hAnsiTheme="minorHAnsi" w:cstheme="minorHAnsi"/>
                <w:color w:val="000000" w:themeColor="text1"/>
              </w:rPr>
              <w:t>Garantie de Performance Énergétique</w:t>
            </w:r>
          </w:p>
        </w:tc>
      </w:tr>
      <w:tr w:rsidRPr="00A331B9" w:rsidR="004D3FCA" w:rsidTr="00B65A71" w14:paraId="0E8C277D" w14:textId="77777777">
        <w:tc>
          <w:tcPr>
            <w:tcW w:w="1586" w:type="dxa"/>
            <w:vAlign w:val="center"/>
          </w:tcPr>
          <w:p w:rsidRPr="00A331B9" w:rsidR="008762AC" w:rsidP="00B65A71" w:rsidRDefault="008762AC" w14:paraId="2BB1308F" w14:textId="178B5AB3">
            <w:pPr>
              <w:jc w:val="left"/>
              <w:rPr>
                <w:rFonts w:asciiTheme="minorHAnsi" w:hAnsiTheme="minorHAnsi" w:cstheme="minorHAnsi"/>
                <w:color w:val="000000" w:themeColor="text1"/>
              </w:rPr>
            </w:pPr>
            <w:r w:rsidRPr="00A331B9">
              <w:rPr>
                <w:rFonts w:asciiTheme="minorHAnsi" w:hAnsiTheme="minorHAnsi" w:cstheme="minorHAnsi"/>
                <w:color w:val="000000" w:themeColor="text1"/>
              </w:rPr>
              <w:t>CCAP</w:t>
            </w:r>
          </w:p>
        </w:tc>
        <w:tc>
          <w:tcPr>
            <w:tcW w:w="2846" w:type="dxa"/>
            <w:vAlign w:val="center"/>
          </w:tcPr>
          <w:p w:rsidRPr="00A331B9" w:rsidR="008762AC" w:rsidP="00B65A71" w:rsidRDefault="008762AC" w14:paraId="47A0B996" w14:textId="58233D4C">
            <w:pPr>
              <w:jc w:val="left"/>
              <w:rPr>
                <w:rFonts w:asciiTheme="minorHAnsi" w:hAnsiTheme="minorHAnsi" w:cstheme="minorHAnsi"/>
                <w:color w:val="000000" w:themeColor="text1"/>
              </w:rPr>
            </w:pPr>
            <w:r w:rsidRPr="00A331B9">
              <w:rPr>
                <w:rFonts w:asciiTheme="minorHAnsi" w:hAnsiTheme="minorHAnsi" w:cstheme="minorHAnsi"/>
                <w:color w:val="000000" w:themeColor="text1"/>
              </w:rPr>
              <w:t>Cahier des Clauses Administratives Particulières</w:t>
            </w:r>
          </w:p>
        </w:tc>
        <w:tc>
          <w:tcPr>
            <w:tcW w:w="1643" w:type="dxa"/>
            <w:vAlign w:val="center"/>
          </w:tcPr>
          <w:p w:rsidRPr="00A331B9" w:rsidR="008762AC" w:rsidP="00B65A71" w:rsidRDefault="008762AC" w14:paraId="7BFC8EF3" w14:textId="4FE2A734">
            <w:pPr>
              <w:jc w:val="left"/>
              <w:rPr>
                <w:rFonts w:asciiTheme="minorHAnsi" w:hAnsiTheme="minorHAnsi" w:cstheme="minorHAnsi"/>
                <w:color w:val="000000" w:themeColor="text1"/>
              </w:rPr>
            </w:pPr>
            <w:r w:rsidRPr="00A331B9">
              <w:rPr>
                <w:rFonts w:eastAsia="Calibri" w:asciiTheme="minorHAnsi" w:hAnsiTheme="minorHAnsi" w:cstheme="minorHAnsi"/>
                <w:color w:val="000000" w:themeColor="text1"/>
                <w:lang w:eastAsia="en-US"/>
              </w:rPr>
              <w:t>MPGP</w:t>
            </w:r>
          </w:p>
        </w:tc>
        <w:tc>
          <w:tcPr>
            <w:tcW w:w="2879" w:type="dxa"/>
            <w:vAlign w:val="center"/>
          </w:tcPr>
          <w:p w:rsidRPr="00A331B9" w:rsidR="008762AC" w:rsidP="00B65A71" w:rsidRDefault="008762AC" w14:paraId="2304E9DA" w14:textId="45354E28">
            <w:pPr>
              <w:jc w:val="left"/>
              <w:rPr>
                <w:rFonts w:asciiTheme="minorHAnsi" w:hAnsiTheme="minorHAnsi" w:cstheme="minorHAnsi"/>
                <w:color w:val="000000" w:themeColor="text1"/>
              </w:rPr>
            </w:pPr>
            <w:r w:rsidRPr="00A331B9">
              <w:rPr>
                <w:rFonts w:asciiTheme="minorHAnsi" w:hAnsiTheme="minorHAnsi" w:cstheme="minorHAnsi"/>
                <w:color w:val="000000" w:themeColor="text1"/>
              </w:rPr>
              <w:t>Marché Public Global de Performance</w:t>
            </w:r>
          </w:p>
        </w:tc>
      </w:tr>
      <w:tr w:rsidRPr="00A331B9" w:rsidR="004D3FCA" w:rsidTr="00B65A71" w14:paraId="01869886" w14:textId="77777777">
        <w:tc>
          <w:tcPr>
            <w:tcW w:w="1586" w:type="dxa"/>
            <w:vAlign w:val="center"/>
          </w:tcPr>
          <w:p w:rsidRPr="00A331B9" w:rsidR="008762AC" w:rsidP="00B65A71" w:rsidRDefault="008762AC" w14:paraId="31D3B157" w14:textId="000B0A07">
            <w:pPr>
              <w:jc w:val="left"/>
              <w:rPr>
                <w:rFonts w:asciiTheme="minorHAnsi" w:hAnsiTheme="minorHAnsi" w:cstheme="minorHAnsi"/>
                <w:color w:val="000000" w:themeColor="text1"/>
              </w:rPr>
            </w:pPr>
            <w:r w:rsidRPr="00A331B9">
              <w:rPr>
                <w:rFonts w:asciiTheme="minorHAnsi" w:hAnsiTheme="minorHAnsi" w:cstheme="minorHAnsi"/>
                <w:color w:val="000000" w:themeColor="text1"/>
              </w:rPr>
              <w:t>CEE</w:t>
            </w:r>
          </w:p>
        </w:tc>
        <w:tc>
          <w:tcPr>
            <w:tcW w:w="2846" w:type="dxa"/>
            <w:vAlign w:val="center"/>
          </w:tcPr>
          <w:p w:rsidRPr="00A331B9" w:rsidR="008762AC" w:rsidP="00B65A71" w:rsidRDefault="008762AC" w14:paraId="214722A9" w14:textId="428C4DCA">
            <w:pPr>
              <w:jc w:val="left"/>
              <w:rPr>
                <w:rFonts w:asciiTheme="minorHAnsi" w:hAnsiTheme="minorHAnsi" w:cstheme="minorHAnsi"/>
                <w:color w:val="000000" w:themeColor="text1"/>
              </w:rPr>
            </w:pPr>
            <w:r w:rsidRPr="00A331B9">
              <w:rPr>
                <w:rFonts w:asciiTheme="minorHAnsi" w:hAnsiTheme="minorHAnsi" w:cstheme="minorHAnsi"/>
                <w:color w:val="000000" w:themeColor="text1"/>
              </w:rPr>
              <w:t>Certificats d’Économies d’Énergie</w:t>
            </w:r>
          </w:p>
        </w:tc>
        <w:tc>
          <w:tcPr>
            <w:tcW w:w="1643" w:type="dxa"/>
            <w:vAlign w:val="center"/>
          </w:tcPr>
          <w:p w:rsidRPr="00A331B9" w:rsidR="008762AC" w:rsidP="00B65A71" w:rsidRDefault="008762AC" w14:paraId="41096EE2" w14:textId="29042D53">
            <w:pPr>
              <w:jc w:val="left"/>
              <w:rPr>
                <w:rFonts w:asciiTheme="minorHAnsi" w:hAnsiTheme="minorHAnsi" w:cstheme="minorHAnsi"/>
                <w:color w:val="000000" w:themeColor="text1"/>
              </w:rPr>
            </w:pPr>
            <w:r w:rsidRPr="00A331B9">
              <w:rPr>
                <w:rFonts w:eastAsia="Calibri" w:asciiTheme="minorHAnsi" w:hAnsiTheme="minorHAnsi" w:cstheme="minorHAnsi"/>
                <w:color w:val="000000" w:themeColor="text1"/>
                <w:lang w:eastAsia="en-US"/>
              </w:rPr>
              <w:t>AOR</w:t>
            </w:r>
          </w:p>
        </w:tc>
        <w:tc>
          <w:tcPr>
            <w:tcW w:w="2879" w:type="dxa"/>
            <w:vAlign w:val="center"/>
          </w:tcPr>
          <w:p w:rsidRPr="00A331B9" w:rsidR="008762AC" w:rsidP="00B65A71" w:rsidRDefault="008762AC" w14:paraId="21EFA480" w14:textId="5B85C192">
            <w:pPr>
              <w:jc w:val="left"/>
              <w:rPr>
                <w:rFonts w:asciiTheme="minorHAnsi" w:hAnsiTheme="minorHAnsi" w:cstheme="minorHAnsi"/>
                <w:color w:val="000000" w:themeColor="text1"/>
              </w:rPr>
            </w:pPr>
            <w:r w:rsidRPr="00A331B9">
              <w:rPr>
                <w:rFonts w:asciiTheme="minorHAnsi" w:hAnsiTheme="minorHAnsi" w:cstheme="minorHAnsi"/>
                <w:color w:val="000000" w:themeColor="text1"/>
              </w:rPr>
              <w:t xml:space="preserve">Assistance apportée au </w:t>
            </w:r>
            <w:r w:rsidRPr="00A331B9" w:rsidR="00B12CDF">
              <w:rPr>
                <w:rFonts w:asciiTheme="minorHAnsi" w:hAnsiTheme="minorHAnsi" w:cstheme="minorHAnsi"/>
                <w:color w:val="000000" w:themeColor="text1"/>
              </w:rPr>
              <w:t>Maître d</w:t>
            </w:r>
            <w:r w:rsidRPr="00A331B9">
              <w:rPr>
                <w:rFonts w:asciiTheme="minorHAnsi" w:hAnsiTheme="minorHAnsi" w:cstheme="minorHAnsi"/>
                <w:color w:val="000000" w:themeColor="text1"/>
              </w:rPr>
              <w:t>'</w:t>
            </w:r>
            <w:r w:rsidRPr="00A331B9" w:rsidR="00B12CDF">
              <w:rPr>
                <w:rFonts w:asciiTheme="minorHAnsi" w:hAnsiTheme="minorHAnsi" w:cstheme="minorHAnsi"/>
                <w:color w:val="000000" w:themeColor="text1"/>
              </w:rPr>
              <w:t>O</w:t>
            </w:r>
            <w:r w:rsidRPr="00A331B9">
              <w:rPr>
                <w:rFonts w:asciiTheme="minorHAnsi" w:hAnsiTheme="minorHAnsi" w:cstheme="minorHAnsi"/>
                <w:color w:val="000000" w:themeColor="text1"/>
              </w:rPr>
              <w:t xml:space="preserve">uvrage lors des opérations de </w:t>
            </w:r>
            <w:r w:rsidRPr="00A331B9" w:rsidR="00B12CDF">
              <w:rPr>
                <w:rFonts w:asciiTheme="minorHAnsi" w:hAnsiTheme="minorHAnsi" w:cstheme="minorHAnsi"/>
                <w:color w:val="000000" w:themeColor="text1"/>
              </w:rPr>
              <w:t>Réception</w:t>
            </w:r>
          </w:p>
        </w:tc>
      </w:tr>
      <w:tr w:rsidRPr="00A331B9" w:rsidR="004D3FCA" w:rsidTr="00B65A71" w14:paraId="5A2E9D9F" w14:textId="77777777">
        <w:tc>
          <w:tcPr>
            <w:tcW w:w="1586" w:type="dxa"/>
            <w:vAlign w:val="center"/>
          </w:tcPr>
          <w:p w:rsidRPr="00A331B9" w:rsidR="008762AC" w:rsidP="00B65A71" w:rsidRDefault="008762AC" w14:paraId="41CED9A0" w14:textId="1B910E69">
            <w:pPr>
              <w:jc w:val="left"/>
              <w:rPr>
                <w:rFonts w:asciiTheme="minorHAnsi" w:hAnsiTheme="minorHAnsi" w:cstheme="minorHAnsi"/>
                <w:color w:val="000000" w:themeColor="text1"/>
              </w:rPr>
            </w:pPr>
            <w:r w:rsidRPr="00A331B9">
              <w:rPr>
                <w:rFonts w:eastAsia="Calibri" w:asciiTheme="minorHAnsi" w:hAnsiTheme="minorHAnsi" w:cstheme="minorHAnsi"/>
                <w:color w:val="000000" w:themeColor="text1"/>
                <w:lang w:eastAsia="en-US"/>
              </w:rPr>
              <w:t>Cep</w:t>
            </w:r>
          </w:p>
        </w:tc>
        <w:tc>
          <w:tcPr>
            <w:tcW w:w="2846" w:type="dxa"/>
            <w:vAlign w:val="center"/>
          </w:tcPr>
          <w:p w:rsidRPr="00A331B9" w:rsidR="008762AC" w:rsidP="00B65A71" w:rsidRDefault="008762AC" w14:paraId="377FB3C1" w14:textId="26E292F6">
            <w:pPr>
              <w:jc w:val="left"/>
              <w:rPr>
                <w:rFonts w:asciiTheme="minorHAnsi" w:hAnsiTheme="minorHAnsi" w:cstheme="minorHAnsi"/>
                <w:color w:val="000000" w:themeColor="text1"/>
              </w:rPr>
            </w:pPr>
            <w:r w:rsidRPr="00A331B9">
              <w:rPr>
                <w:rFonts w:asciiTheme="minorHAnsi" w:hAnsiTheme="minorHAnsi" w:cstheme="minorHAnsi"/>
                <w:color w:val="000000" w:themeColor="text1"/>
              </w:rPr>
              <w:t>Consommations conventionnelles en énergie primaire selon la RT en vigueur</w:t>
            </w:r>
          </w:p>
        </w:tc>
        <w:tc>
          <w:tcPr>
            <w:tcW w:w="1643" w:type="dxa"/>
            <w:vAlign w:val="center"/>
          </w:tcPr>
          <w:p w:rsidRPr="00A331B9" w:rsidR="008762AC" w:rsidP="00B65A71" w:rsidRDefault="008762AC" w14:paraId="391FCAC8" w14:textId="0C604DFF">
            <w:pPr>
              <w:jc w:val="left"/>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OS</w:t>
            </w:r>
          </w:p>
        </w:tc>
        <w:tc>
          <w:tcPr>
            <w:tcW w:w="2879" w:type="dxa"/>
            <w:vAlign w:val="center"/>
          </w:tcPr>
          <w:p w:rsidRPr="00A331B9" w:rsidR="008762AC" w:rsidP="00B65A71" w:rsidRDefault="008762AC" w14:paraId="13B32211" w14:textId="659CF89D">
            <w:pPr>
              <w:jc w:val="left"/>
              <w:rPr>
                <w:color w:val="000000" w:themeColor="text1"/>
              </w:rPr>
            </w:pPr>
            <w:r w:rsidRPr="00A331B9">
              <w:rPr>
                <w:color w:val="000000" w:themeColor="text1"/>
              </w:rPr>
              <w:t>Ordre de Service</w:t>
            </w:r>
          </w:p>
        </w:tc>
      </w:tr>
      <w:tr w:rsidRPr="00A331B9" w:rsidR="004D3FCA" w:rsidTr="00B65A71" w14:paraId="2EC72F79" w14:textId="77777777">
        <w:tc>
          <w:tcPr>
            <w:tcW w:w="1586" w:type="dxa"/>
            <w:vAlign w:val="center"/>
          </w:tcPr>
          <w:p w:rsidRPr="00A331B9" w:rsidR="008762AC" w:rsidP="00B65A71" w:rsidRDefault="008762AC" w14:paraId="2395EDE0" w14:textId="5D2C9F69">
            <w:pPr>
              <w:jc w:val="left"/>
              <w:rPr>
                <w:rFonts w:asciiTheme="minorHAnsi" w:hAnsiTheme="minorHAnsi" w:cstheme="minorHAnsi"/>
                <w:color w:val="000000" w:themeColor="text1"/>
              </w:rPr>
            </w:pPr>
            <w:r w:rsidRPr="00A331B9">
              <w:rPr>
                <w:rFonts w:asciiTheme="minorHAnsi" w:hAnsiTheme="minorHAnsi" w:cstheme="minorHAnsi"/>
                <w:color w:val="000000" w:themeColor="text1"/>
              </w:rPr>
              <w:t>Coordonnateur SPS</w:t>
            </w:r>
          </w:p>
        </w:tc>
        <w:tc>
          <w:tcPr>
            <w:tcW w:w="2846" w:type="dxa"/>
            <w:vAlign w:val="center"/>
          </w:tcPr>
          <w:p w:rsidRPr="00A331B9" w:rsidR="008762AC" w:rsidP="00B65A71" w:rsidRDefault="008762AC" w14:paraId="49D36FC2" w14:textId="13EC7A41">
            <w:pPr>
              <w:jc w:val="left"/>
              <w:rPr>
                <w:rFonts w:asciiTheme="minorHAnsi" w:hAnsiTheme="minorHAnsi" w:cstheme="minorHAnsi"/>
                <w:color w:val="000000" w:themeColor="text1"/>
              </w:rPr>
            </w:pPr>
            <w:r w:rsidRPr="00A331B9">
              <w:rPr>
                <w:rFonts w:asciiTheme="minorHAnsi" w:hAnsiTheme="minorHAnsi" w:cstheme="minorHAnsi"/>
                <w:color w:val="000000" w:themeColor="text1"/>
              </w:rPr>
              <w:t>Coordonnateur Sécurité Protection de la Santé</w:t>
            </w:r>
          </w:p>
        </w:tc>
        <w:tc>
          <w:tcPr>
            <w:tcW w:w="1643" w:type="dxa"/>
            <w:vAlign w:val="center"/>
          </w:tcPr>
          <w:p w:rsidRPr="00A331B9" w:rsidR="008762AC" w:rsidP="00B65A71" w:rsidRDefault="008762AC" w14:paraId="4F735276" w14:textId="51FA9C17">
            <w:pPr>
              <w:jc w:val="left"/>
              <w:rPr>
                <w:rFonts w:asciiTheme="minorHAnsi" w:hAnsiTheme="minorHAnsi" w:cstheme="minorHAnsi"/>
                <w:color w:val="000000" w:themeColor="text1"/>
              </w:rPr>
            </w:pPr>
            <w:r w:rsidRPr="00A331B9">
              <w:rPr>
                <w:rFonts w:asciiTheme="minorHAnsi" w:hAnsiTheme="minorHAnsi" w:cstheme="minorHAnsi"/>
                <w:color w:val="000000" w:themeColor="text1"/>
              </w:rPr>
              <w:t xml:space="preserve">PC </w:t>
            </w:r>
          </w:p>
        </w:tc>
        <w:tc>
          <w:tcPr>
            <w:tcW w:w="2879" w:type="dxa"/>
            <w:vAlign w:val="center"/>
          </w:tcPr>
          <w:p w:rsidRPr="00A331B9" w:rsidR="008762AC" w:rsidP="00B65A71" w:rsidRDefault="008762AC" w14:paraId="162F4718" w14:textId="1642FE44">
            <w:pPr>
              <w:jc w:val="left"/>
              <w:rPr>
                <w:rFonts w:asciiTheme="minorHAnsi" w:hAnsiTheme="minorHAnsi" w:cstheme="minorHAnsi"/>
                <w:color w:val="000000" w:themeColor="text1"/>
              </w:rPr>
            </w:pPr>
            <w:r w:rsidRPr="00A331B9">
              <w:rPr>
                <w:rFonts w:asciiTheme="minorHAnsi" w:hAnsiTheme="minorHAnsi" w:cstheme="minorHAnsi"/>
                <w:color w:val="000000" w:themeColor="text1"/>
              </w:rPr>
              <w:t>Permis de Construire</w:t>
            </w:r>
          </w:p>
        </w:tc>
      </w:tr>
      <w:tr w:rsidRPr="00A331B9" w:rsidR="004D3FCA" w:rsidTr="00B65A71" w14:paraId="7C0082D7" w14:textId="77777777">
        <w:tc>
          <w:tcPr>
            <w:tcW w:w="1586" w:type="dxa"/>
            <w:vAlign w:val="center"/>
          </w:tcPr>
          <w:p w:rsidRPr="00A331B9" w:rsidR="008762AC" w:rsidP="00B65A71" w:rsidRDefault="008762AC" w14:paraId="0CAC19F2" w14:textId="721AD3CC">
            <w:pPr>
              <w:jc w:val="left"/>
              <w:rPr>
                <w:rFonts w:asciiTheme="minorHAnsi" w:hAnsiTheme="minorHAnsi" w:cstheme="minorHAnsi"/>
                <w:color w:val="000000" w:themeColor="text1"/>
              </w:rPr>
            </w:pPr>
            <w:r w:rsidRPr="00A331B9">
              <w:rPr>
                <w:rFonts w:eastAsia="Calibri" w:asciiTheme="minorHAnsi" w:hAnsiTheme="minorHAnsi" w:cstheme="minorHAnsi"/>
                <w:color w:val="000000" w:themeColor="text1"/>
                <w:lang w:eastAsia="en-US"/>
              </w:rPr>
              <w:t>CPE</w:t>
            </w:r>
          </w:p>
        </w:tc>
        <w:tc>
          <w:tcPr>
            <w:tcW w:w="2846" w:type="dxa"/>
            <w:vAlign w:val="center"/>
          </w:tcPr>
          <w:p w:rsidRPr="00A331B9" w:rsidR="008762AC" w:rsidP="00B65A71" w:rsidRDefault="008762AC" w14:paraId="416C0400" w14:textId="0A3C1E31">
            <w:pPr>
              <w:jc w:val="left"/>
              <w:rPr>
                <w:rFonts w:asciiTheme="minorHAnsi" w:hAnsiTheme="minorHAnsi" w:cstheme="minorHAnsi"/>
                <w:color w:val="000000" w:themeColor="text1"/>
              </w:rPr>
            </w:pPr>
            <w:r w:rsidRPr="00A331B9">
              <w:rPr>
                <w:rFonts w:asciiTheme="minorHAnsi" w:hAnsiTheme="minorHAnsi" w:cstheme="minorHAnsi"/>
                <w:color w:val="000000" w:themeColor="text1"/>
              </w:rPr>
              <w:t>Contrat de Performance Énergétique</w:t>
            </w:r>
          </w:p>
        </w:tc>
        <w:tc>
          <w:tcPr>
            <w:tcW w:w="1643" w:type="dxa"/>
            <w:vAlign w:val="center"/>
          </w:tcPr>
          <w:p w:rsidRPr="00A331B9" w:rsidR="008762AC" w:rsidP="00B65A71" w:rsidRDefault="008762AC" w14:paraId="67E2387B" w14:textId="23213D5D">
            <w:pPr>
              <w:jc w:val="left"/>
              <w:rPr>
                <w:rFonts w:asciiTheme="minorHAnsi" w:hAnsiTheme="minorHAnsi" w:cstheme="minorHAnsi"/>
                <w:color w:val="000000" w:themeColor="text1"/>
              </w:rPr>
            </w:pPr>
            <w:r w:rsidRPr="00A331B9">
              <w:rPr>
                <w:rFonts w:asciiTheme="minorHAnsi" w:hAnsiTheme="minorHAnsi" w:cstheme="minorHAnsi"/>
                <w:color w:val="000000" w:themeColor="text1"/>
              </w:rPr>
              <w:t>PGC</w:t>
            </w:r>
          </w:p>
        </w:tc>
        <w:tc>
          <w:tcPr>
            <w:tcW w:w="2879" w:type="dxa"/>
            <w:vAlign w:val="center"/>
          </w:tcPr>
          <w:p w:rsidRPr="00A331B9" w:rsidR="008762AC" w:rsidP="00B65A71" w:rsidRDefault="008762AC" w14:paraId="6C9DC7A2" w14:textId="4D3BD746">
            <w:pPr>
              <w:jc w:val="left"/>
              <w:rPr>
                <w:rFonts w:asciiTheme="minorHAnsi" w:hAnsiTheme="minorHAnsi" w:cstheme="minorHAnsi"/>
                <w:color w:val="000000" w:themeColor="text1"/>
              </w:rPr>
            </w:pPr>
            <w:r w:rsidRPr="00A331B9">
              <w:rPr>
                <w:rFonts w:asciiTheme="minorHAnsi" w:hAnsiTheme="minorHAnsi" w:cstheme="minorHAnsi"/>
                <w:color w:val="000000" w:themeColor="text1"/>
              </w:rPr>
              <w:t>Plan Général de Coordination</w:t>
            </w:r>
          </w:p>
        </w:tc>
      </w:tr>
      <w:tr w:rsidRPr="00A331B9" w:rsidR="004D3FCA" w:rsidTr="00B65A71" w14:paraId="781DD40D" w14:textId="77777777">
        <w:tc>
          <w:tcPr>
            <w:tcW w:w="1586" w:type="dxa"/>
            <w:vAlign w:val="center"/>
          </w:tcPr>
          <w:p w:rsidRPr="00A331B9" w:rsidR="008762AC" w:rsidP="00B65A71" w:rsidRDefault="008762AC" w14:paraId="2A7500F0" w14:textId="3F5EF2A0">
            <w:pPr>
              <w:jc w:val="left"/>
              <w:rPr>
                <w:rFonts w:asciiTheme="minorHAnsi" w:hAnsiTheme="minorHAnsi" w:cstheme="minorHAnsi"/>
                <w:color w:val="000000" w:themeColor="text1"/>
              </w:rPr>
            </w:pPr>
            <w:r w:rsidRPr="00A331B9">
              <w:rPr>
                <w:rFonts w:asciiTheme="minorHAnsi" w:hAnsiTheme="minorHAnsi" w:cstheme="minorHAnsi"/>
                <w:color w:val="000000" w:themeColor="text1"/>
              </w:rPr>
              <w:t>CT</w:t>
            </w:r>
          </w:p>
        </w:tc>
        <w:tc>
          <w:tcPr>
            <w:tcW w:w="2846" w:type="dxa"/>
            <w:vAlign w:val="center"/>
          </w:tcPr>
          <w:p w:rsidRPr="00A331B9" w:rsidR="008762AC" w:rsidP="00B65A71" w:rsidRDefault="008762AC" w14:paraId="65B1B1B4" w14:textId="388EC023">
            <w:pPr>
              <w:jc w:val="left"/>
              <w:rPr>
                <w:rFonts w:asciiTheme="minorHAnsi" w:hAnsiTheme="minorHAnsi" w:cstheme="minorHAnsi"/>
                <w:color w:val="000000" w:themeColor="text1"/>
              </w:rPr>
            </w:pPr>
            <w:r w:rsidRPr="00A331B9">
              <w:rPr>
                <w:rFonts w:asciiTheme="minorHAnsi" w:hAnsiTheme="minorHAnsi" w:cstheme="minorHAnsi"/>
                <w:color w:val="000000" w:themeColor="text1"/>
              </w:rPr>
              <w:t>Contrôleur Technique</w:t>
            </w:r>
          </w:p>
        </w:tc>
        <w:tc>
          <w:tcPr>
            <w:tcW w:w="1643" w:type="dxa"/>
            <w:vAlign w:val="center"/>
          </w:tcPr>
          <w:p w:rsidRPr="00A331B9" w:rsidR="008762AC" w:rsidP="00B65A71" w:rsidRDefault="008762AC" w14:paraId="6CFB4145" w14:textId="7AD65B72">
            <w:pPr>
              <w:jc w:val="left"/>
              <w:rPr>
                <w:rFonts w:asciiTheme="minorHAnsi" w:hAnsiTheme="minorHAnsi" w:cstheme="minorHAnsi"/>
                <w:color w:val="000000" w:themeColor="text1"/>
              </w:rPr>
            </w:pPr>
            <w:r w:rsidRPr="00A331B9">
              <w:rPr>
                <w:rFonts w:asciiTheme="minorHAnsi" w:hAnsiTheme="minorHAnsi" w:cstheme="minorHAnsi"/>
                <w:color w:val="000000" w:themeColor="text1"/>
              </w:rPr>
              <w:t>PMV</w:t>
            </w:r>
          </w:p>
        </w:tc>
        <w:tc>
          <w:tcPr>
            <w:tcW w:w="2879" w:type="dxa"/>
            <w:vAlign w:val="center"/>
          </w:tcPr>
          <w:p w:rsidRPr="00A331B9" w:rsidR="008762AC" w:rsidP="00B65A71" w:rsidRDefault="008762AC" w14:paraId="7E03F012" w14:textId="76FE4C28">
            <w:pPr>
              <w:jc w:val="left"/>
              <w:rPr>
                <w:rFonts w:asciiTheme="minorHAnsi" w:hAnsiTheme="minorHAnsi" w:cstheme="minorHAnsi"/>
                <w:color w:val="000000" w:themeColor="text1"/>
              </w:rPr>
            </w:pPr>
            <w:r w:rsidRPr="00A331B9">
              <w:rPr>
                <w:rFonts w:asciiTheme="minorHAnsi" w:hAnsiTheme="minorHAnsi" w:cstheme="minorHAnsi"/>
                <w:color w:val="000000" w:themeColor="text1"/>
              </w:rPr>
              <w:t>Plan de Mesures et de Vérifications</w:t>
            </w:r>
          </w:p>
        </w:tc>
      </w:tr>
      <w:tr w:rsidRPr="00A331B9" w:rsidR="004D3FCA" w:rsidTr="00B65A71" w14:paraId="4C75898F" w14:textId="77777777">
        <w:tc>
          <w:tcPr>
            <w:tcW w:w="1586" w:type="dxa"/>
            <w:vAlign w:val="center"/>
          </w:tcPr>
          <w:p w:rsidRPr="00A331B9" w:rsidR="008762AC" w:rsidP="00B65A71" w:rsidRDefault="008762AC" w14:paraId="4166581B" w14:textId="576DDAA7">
            <w:pPr>
              <w:jc w:val="left"/>
              <w:rPr>
                <w:rFonts w:asciiTheme="minorHAnsi" w:hAnsiTheme="minorHAnsi" w:cstheme="minorHAnsi"/>
                <w:color w:val="000000" w:themeColor="text1"/>
              </w:rPr>
            </w:pPr>
            <w:r w:rsidRPr="00A331B9">
              <w:rPr>
                <w:rFonts w:eastAsia="Calibri" w:asciiTheme="minorHAnsi" w:hAnsiTheme="minorHAnsi" w:cstheme="minorHAnsi"/>
                <w:color w:val="000000" w:themeColor="text1"/>
                <w:lang w:eastAsia="en-US"/>
              </w:rPr>
              <w:t>DAAT</w:t>
            </w:r>
          </w:p>
        </w:tc>
        <w:tc>
          <w:tcPr>
            <w:tcW w:w="2846" w:type="dxa"/>
            <w:vAlign w:val="center"/>
          </w:tcPr>
          <w:p w:rsidRPr="00A331B9" w:rsidR="008762AC" w:rsidP="00B65A71" w:rsidRDefault="008762AC" w14:paraId="0E4EDB54" w14:textId="2C6A0DA3">
            <w:pPr>
              <w:jc w:val="left"/>
              <w:rPr>
                <w:rFonts w:asciiTheme="minorHAnsi" w:hAnsiTheme="minorHAnsi" w:cstheme="minorHAnsi"/>
                <w:color w:val="000000" w:themeColor="text1"/>
              </w:rPr>
            </w:pPr>
            <w:r w:rsidRPr="00A331B9">
              <w:rPr>
                <w:rFonts w:asciiTheme="minorHAnsi" w:hAnsiTheme="minorHAnsi" w:cstheme="minorHAnsi"/>
                <w:color w:val="000000" w:themeColor="text1"/>
              </w:rPr>
              <w:t>Diagnostics Amiante Avant Travaux</w:t>
            </w:r>
          </w:p>
        </w:tc>
        <w:tc>
          <w:tcPr>
            <w:tcW w:w="1643" w:type="dxa"/>
            <w:vAlign w:val="center"/>
          </w:tcPr>
          <w:p w:rsidRPr="00A331B9" w:rsidR="008762AC" w:rsidP="00B65A71" w:rsidRDefault="008762AC" w14:paraId="0240DEFD" w14:textId="68E0E8D2">
            <w:pPr>
              <w:jc w:val="left"/>
              <w:rPr>
                <w:rFonts w:asciiTheme="minorHAnsi" w:hAnsiTheme="minorHAnsi" w:cstheme="minorHAnsi"/>
                <w:color w:val="000000" w:themeColor="text1"/>
              </w:rPr>
            </w:pPr>
            <w:r w:rsidRPr="00A331B9">
              <w:rPr>
                <w:rFonts w:asciiTheme="minorHAnsi" w:hAnsiTheme="minorHAnsi" w:cstheme="minorHAnsi"/>
                <w:color w:val="000000" w:themeColor="text1"/>
              </w:rPr>
              <w:t>PPSPS</w:t>
            </w:r>
          </w:p>
        </w:tc>
        <w:tc>
          <w:tcPr>
            <w:tcW w:w="2879" w:type="dxa"/>
            <w:vAlign w:val="center"/>
          </w:tcPr>
          <w:p w:rsidRPr="00A331B9" w:rsidR="008762AC" w:rsidP="00B65A71" w:rsidRDefault="008762AC" w14:paraId="0DB74F9A" w14:textId="1750A2F9">
            <w:pPr>
              <w:jc w:val="left"/>
              <w:rPr>
                <w:rFonts w:asciiTheme="minorHAnsi" w:hAnsiTheme="minorHAnsi" w:cstheme="minorHAnsi"/>
                <w:color w:val="000000" w:themeColor="text1"/>
              </w:rPr>
            </w:pPr>
            <w:r w:rsidRPr="00A331B9">
              <w:rPr>
                <w:rFonts w:asciiTheme="minorHAnsi" w:hAnsiTheme="minorHAnsi" w:cstheme="minorHAnsi"/>
                <w:color w:val="000000" w:themeColor="text1"/>
              </w:rPr>
              <w:t>Plan Particulier de Sécurité et de Protection de la Santé</w:t>
            </w:r>
          </w:p>
        </w:tc>
      </w:tr>
      <w:tr w:rsidRPr="00A331B9" w:rsidR="004D3FCA" w:rsidTr="00B65A71" w14:paraId="7A5054CF" w14:textId="77777777">
        <w:tc>
          <w:tcPr>
            <w:tcW w:w="1586" w:type="dxa"/>
            <w:vAlign w:val="center"/>
          </w:tcPr>
          <w:p w:rsidRPr="00A331B9" w:rsidR="008762AC" w:rsidP="00B65A71" w:rsidRDefault="008762AC" w14:paraId="2B5CFE1F" w14:textId="7B99FF4D">
            <w:pPr>
              <w:jc w:val="left"/>
              <w:rPr>
                <w:rFonts w:asciiTheme="minorHAnsi" w:hAnsiTheme="minorHAnsi" w:cstheme="minorHAnsi"/>
                <w:color w:val="000000" w:themeColor="text1"/>
              </w:rPr>
            </w:pPr>
            <w:r w:rsidRPr="00A331B9">
              <w:rPr>
                <w:rFonts w:asciiTheme="minorHAnsi" w:hAnsiTheme="minorHAnsi" w:cstheme="minorHAnsi"/>
                <w:color w:val="000000" w:themeColor="text1"/>
              </w:rPr>
              <w:t>DIUO</w:t>
            </w:r>
          </w:p>
        </w:tc>
        <w:tc>
          <w:tcPr>
            <w:tcW w:w="2846" w:type="dxa"/>
            <w:vAlign w:val="center"/>
          </w:tcPr>
          <w:p w:rsidRPr="00A331B9" w:rsidR="008762AC" w:rsidP="00B65A71" w:rsidRDefault="008762AC" w14:paraId="298DA76E" w14:textId="5DE42C0D">
            <w:pPr>
              <w:jc w:val="left"/>
              <w:rPr>
                <w:rFonts w:asciiTheme="minorHAnsi" w:hAnsiTheme="minorHAnsi" w:cstheme="minorHAnsi"/>
                <w:color w:val="000000" w:themeColor="text1"/>
              </w:rPr>
            </w:pPr>
            <w:r w:rsidRPr="00A331B9">
              <w:rPr>
                <w:rFonts w:asciiTheme="minorHAnsi" w:hAnsiTheme="minorHAnsi" w:cstheme="minorHAnsi"/>
                <w:color w:val="000000" w:themeColor="text1"/>
              </w:rPr>
              <w:t>Dossier d’Intervention Ultérieure sur l’Ouvrage</w:t>
            </w:r>
          </w:p>
        </w:tc>
        <w:tc>
          <w:tcPr>
            <w:tcW w:w="1643" w:type="dxa"/>
            <w:vAlign w:val="center"/>
          </w:tcPr>
          <w:p w:rsidRPr="00A331B9" w:rsidR="008762AC" w:rsidP="00B65A71" w:rsidRDefault="008762AC" w14:paraId="3A5CFB55" w14:textId="6D401AB3">
            <w:pPr>
              <w:jc w:val="left"/>
              <w:rPr>
                <w:rFonts w:asciiTheme="minorHAnsi" w:hAnsiTheme="minorHAnsi" w:cstheme="minorHAnsi"/>
                <w:color w:val="000000" w:themeColor="text1"/>
              </w:rPr>
            </w:pPr>
            <w:r w:rsidRPr="00A331B9">
              <w:rPr>
                <w:rFonts w:asciiTheme="minorHAnsi" w:hAnsiTheme="minorHAnsi" w:cstheme="minorHAnsi"/>
                <w:color w:val="000000" w:themeColor="text1"/>
              </w:rPr>
              <w:t>PRO</w:t>
            </w:r>
          </w:p>
        </w:tc>
        <w:tc>
          <w:tcPr>
            <w:tcW w:w="2879" w:type="dxa"/>
            <w:vAlign w:val="center"/>
          </w:tcPr>
          <w:p w:rsidRPr="00A331B9" w:rsidR="008762AC" w:rsidP="00B65A71" w:rsidRDefault="008762AC" w14:paraId="1C22B396" w14:textId="4F4D3D70">
            <w:pPr>
              <w:jc w:val="left"/>
              <w:rPr>
                <w:rFonts w:asciiTheme="minorHAnsi" w:hAnsiTheme="minorHAnsi" w:cstheme="minorHAnsi"/>
                <w:color w:val="000000" w:themeColor="text1"/>
              </w:rPr>
            </w:pPr>
            <w:r w:rsidRPr="00A331B9">
              <w:rPr>
                <w:rFonts w:asciiTheme="minorHAnsi" w:hAnsiTheme="minorHAnsi" w:cstheme="minorHAnsi"/>
                <w:color w:val="000000" w:themeColor="text1"/>
              </w:rPr>
              <w:t>Études de conception Projet</w:t>
            </w:r>
          </w:p>
        </w:tc>
      </w:tr>
      <w:tr w:rsidRPr="00A331B9" w:rsidR="004D3FCA" w:rsidTr="00B65A71" w14:paraId="401371FB" w14:textId="77777777">
        <w:trPr>
          <w:trHeight w:val="625"/>
        </w:trPr>
        <w:tc>
          <w:tcPr>
            <w:tcW w:w="1586" w:type="dxa"/>
            <w:vAlign w:val="center"/>
          </w:tcPr>
          <w:p w:rsidRPr="00A331B9" w:rsidR="008762AC" w:rsidP="00B65A71" w:rsidRDefault="008762AC" w14:paraId="69D2492C" w14:textId="157ACAF6">
            <w:pPr>
              <w:jc w:val="left"/>
              <w:rPr>
                <w:rFonts w:asciiTheme="minorHAnsi" w:hAnsiTheme="minorHAnsi" w:cstheme="minorHAnsi"/>
                <w:color w:val="000000" w:themeColor="text1"/>
              </w:rPr>
            </w:pPr>
            <w:r w:rsidRPr="00A331B9">
              <w:rPr>
                <w:rFonts w:asciiTheme="minorHAnsi" w:hAnsiTheme="minorHAnsi" w:cstheme="minorHAnsi"/>
                <w:color w:val="000000" w:themeColor="text1"/>
              </w:rPr>
              <w:t>DOE</w:t>
            </w:r>
          </w:p>
        </w:tc>
        <w:tc>
          <w:tcPr>
            <w:tcW w:w="2846" w:type="dxa"/>
            <w:vAlign w:val="center"/>
          </w:tcPr>
          <w:p w:rsidRPr="00A331B9" w:rsidR="008762AC" w:rsidP="00B65A71" w:rsidRDefault="008762AC" w14:paraId="434E18EA" w14:textId="22C909D9">
            <w:pPr>
              <w:jc w:val="left"/>
              <w:rPr>
                <w:rFonts w:asciiTheme="minorHAnsi" w:hAnsiTheme="minorHAnsi" w:cstheme="minorHAnsi"/>
                <w:color w:val="000000" w:themeColor="text1"/>
              </w:rPr>
            </w:pPr>
            <w:r w:rsidRPr="00A331B9">
              <w:rPr>
                <w:rFonts w:asciiTheme="minorHAnsi" w:hAnsiTheme="minorHAnsi" w:cstheme="minorHAnsi"/>
                <w:color w:val="000000" w:themeColor="text1"/>
              </w:rPr>
              <w:t>Dossier d’Ouvrage Exécuté</w:t>
            </w:r>
          </w:p>
        </w:tc>
        <w:tc>
          <w:tcPr>
            <w:tcW w:w="1643" w:type="dxa"/>
            <w:vAlign w:val="center"/>
          </w:tcPr>
          <w:p w:rsidRPr="00A331B9" w:rsidR="008762AC" w:rsidP="00B65A71" w:rsidRDefault="008762AC" w14:paraId="261EB37C" w14:textId="0BFC6F83">
            <w:pPr>
              <w:jc w:val="left"/>
              <w:rPr>
                <w:rFonts w:asciiTheme="minorHAnsi" w:hAnsiTheme="minorHAnsi" w:cstheme="minorHAnsi"/>
                <w:color w:val="000000" w:themeColor="text1"/>
              </w:rPr>
            </w:pPr>
            <w:r w:rsidRPr="00A331B9">
              <w:rPr>
                <w:rFonts w:asciiTheme="minorHAnsi" w:hAnsiTheme="minorHAnsi" w:cstheme="minorHAnsi"/>
                <w:color w:val="000000" w:themeColor="text1"/>
              </w:rPr>
              <w:t>PF</w:t>
            </w:r>
          </w:p>
        </w:tc>
        <w:tc>
          <w:tcPr>
            <w:tcW w:w="2879" w:type="dxa"/>
            <w:vAlign w:val="center"/>
          </w:tcPr>
          <w:p w:rsidRPr="00A331B9" w:rsidR="008762AC" w:rsidP="00B65A71" w:rsidRDefault="008762AC" w14:paraId="02D853CC" w14:textId="270952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Programme Fonctionnel</w:t>
            </w:r>
          </w:p>
        </w:tc>
      </w:tr>
      <w:tr w:rsidRPr="00A331B9" w:rsidR="004D3FCA" w:rsidTr="00B65A71" w14:paraId="0EF63999" w14:textId="77777777">
        <w:tc>
          <w:tcPr>
            <w:tcW w:w="1586" w:type="dxa"/>
            <w:vAlign w:val="center"/>
          </w:tcPr>
          <w:p w:rsidRPr="00A331B9" w:rsidR="008762AC" w:rsidP="00B65A71" w:rsidRDefault="008762AC" w14:paraId="371DF1F7" w14:textId="158B92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DP</w:t>
            </w:r>
          </w:p>
        </w:tc>
        <w:tc>
          <w:tcPr>
            <w:tcW w:w="2846" w:type="dxa"/>
            <w:vAlign w:val="center"/>
          </w:tcPr>
          <w:p w:rsidRPr="00A331B9" w:rsidR="008762AC" w:rsidP="00B65A71" w:rsidRDefault="008762AC" w14:paraId="12D873DD" w14:textId="267DACE7">
            <w:pPr>
              <w:jc w:val="left"/>
              <w:rPr>
                <w:rFonts w:asciiTheme="minorHAnsi" w:hAnsiTheme="minorHAnsi" w:cstheme="minorHAnsi"/>
                <w:color w:val="000000" w:themeColor="text1"/>
              </w:rPr>
            </w:pPr>
            <w:r w:rsidRPr="00A331B9">
              <w:rPr>
                <w:rFonts w:asciiTheme="minorHAnsi" w:hAnsiTheme="minorHAnsi" w:cstheme="minorHAnsi"/>
                <w:color w:val="000000" w:themeColor="text1"/>
              </w:rPr>
              <w:t xml:space="preserve">Déclaration Préalable </w:t>
            </w:r>
          </w:p>
        </w:tc>
        <w:tc>
          <w:tcPr>
            <w:tcW w:w="1643" w:type="dxa"/>
            <w:vAlign w:val="center"/>
          </w:tcPr>
          <w:p w:rsidRPr="00A331B9" w:rsidR="008762AC" w:rsidP="00B65A71" w:rsidRDefault="008762AC" w14:paraId="14E1A4AD" w14:textId="291F272C">
            <w:pPr>
              <w:jc w:val="left"/>
              <w:rPr>
                <w:rFonts w:asciiTheme="minorHAnsi" w:hAnsiTheme="minorHAnsi" w:cstheme="minorHAnsi"/>
                <w:color w:val="000000" w:themeColor="text1"/>
              </w:rPr>
            </w:pPr>
            <w:r w:rsidRPr="00A331B9">
              <w:rPr>
                <w:rFonts w:eastAsia="Calibri" w:asciiTheme="minorHAnsi" w:hAnsiTheme="minorHAnsi" w:cstheme="minorHAnsi"/>
                <w:color w:val="000000" w:themeColor="text1"/>
                <w:lang w:eastAsia="en-US"/>
              </w:rPr>
              <w:t>TFPB</w:t>
            </w:r>
          </w:p>
        </w:tc>
        <w:tc>
          <w:tcPr>
            <w:tcW w:w="2879" w:type="dxa"/>
            <w:vAlign w:val="center"/>
          </w:tcPr>
          <w:p w:rsidRPr="00A331B9" w:rsidR="008762AC" w:rsidP="00B65A71" w:rsidRDefault="008762AC" w14:paraId="2F774DF3" w14:textId="2B2E884B">
            <w:pPr>
              <w:jc w:val="left"/>
              <w:rPr>
                <w:rFonts w:asciiTheme="minorHAnsi" w:hAnsiTheme="minorHAnsi" w:cstheme="minorHAnsi"/>
                <w:color w:val="000000" w:themeColor="text1"/>
              </w:rPr>
            </w:pPr>
            <w:r w:rsidRPr="00A331B9">
              <w:rPr>
                <w:rFonts w:asciiTheme="minorHAnsi" w:hAnsiTheme="minorHAnsi" w:cstheme="minorHAnsi"/>
                <w:color w:val="000000" w:themeColor="text1"/>
              </w:rPr>
              <w:t>Taxe Foncière sur les Propriétés Bâties</w:t>
            </w:r>
          </w:p>
        </w:tc>
      </w:tr>
      <w:tr w:rsidRPr="00A331B9" w:rsidR="004D3FCA" w:rsidTr="00B65A71" w14:paraId="1C6AEBEE" w14:textId="77777777">
        <w:tc>
          <w:tcPr>
            <w:tcW w:w="1586" w:type="dxa"/>
            <w:vAlign w:val="center"/>
          </w:tcPr>
          <w:p w:rsidRPr="00A331B9" w:rsidR="008762AC" w:rsidP="00B65A71" w:rsidRDefault="008762AC" w14:paraId="76D288CD" w14:textId="09A17BF5">
            <w:pPr>
              <w:jc w:val="left"/>
              <w:rPr>
                <w:rFonts w:asciiTheme="minorHAnsi" w:hAnsiTheme="minorHAnsi" w:cstheme="minorHAnsi"/>
                <w:color w:val="000000" w:themeColor="text1"/>
              </w:rPr>
            </w:pPr>
            <w:r w:rsidRPr="00A331B9">
              <w:rPr>
                <w:rFonts w:asciiTheme="minorHAnsi" w:hAnsiTheme="minorHAnsi" w:cstheme="minorHAnsi"/>
                <w:color w:val="000000" w:themeColor="text1"/>
              </w:rPr>
              <w:t>DPGF</w:t>
            </w:r>
          </w:p>
        </w:tc>
        <w:tc>
          <w:tcPr>
            <w:tcW w:w="2846" w:type="dxa"/>
            <w:vAlign w:val="center"/>
          </w:tcPr>
          <w:p w:rsidRPr="00A331B9" w:rsidR="008762AC" w:rsidP="00B65A71" w:rsidRDefault="008762AC" w14:paraId="05D70734" w14:textId="131D174F">
            <w:pPr>
              <w:jc w:val="left"/>
              <w:rPr>
                <w:rFonts w:asciiTheme="minorHAnsi" w:hAnsiTheme="minorHAnsi" w:cstheme="minorHAnsi"/>
                <w:color w:val="000000" w:themeColor="text1"/>
              </w:rPr>
            </w:pPr>
            <w:r w:rsidRPr="00A331B9">
              <w:rPr>
                <w:rFonts w:asciiTheme="minorHAnsi" w:hAnsiTheme="minorHAnsi" w:cstheme="minorHAnsi"/>
                <w:color w:val="000000" w:themeColor="text1"/>
              </w:rPr>
              <w:t>Décomposition du Prix Global et Forfaitaire</w:t>
            </w:r>
          </w:p>
        </w:tc>
        <w:tc>
          <w:tcPr>
            <w:tcW w:w="1643" w:type="dxa"/>
            <w:vAlign w:val="center"/>
          </w:tcPr>
          <w:p w:rsidRPr="00A331B9" w:rsidR="008762AC" w:rsidP="00B65A71" w:rsidRDefault="008762AC" w14:paraId="253C0A91" w14:textId="04772B11">
            <w:pPr>
              <w:jc w:val="left"/>
              <w:rPr>
                <w:rFonts w:asciiTheme="minorHAnsi" w:hAnsiTheme="minorHAnsi" w:cstheme="minorHAnsi"/>
                <w:color w:val="000000" w:themeColor="text1"/>
              </w:rPr>
            </w:pPr>
            <w:r w:rsidRPr="00A331B9">
              <w:rPr>
                <w:rFonts w:asciiTheme="minorHAnsi" w:hAnsiTheme="minorHAnsi" w:cstheme="minorHAnsi"/>
                <w:color w:val="000000" w:themeColor="text1"/>
              </w:rPr>
              <w:t>VMC</w:t>
            </w:r>
          </w:p>
        </w:tc>
        <w:tc>
          <w:tcPr>
            <w:tcW w:w="2879" w:type="dxa"/>
            <w:vAlign w:val="center"/>
          </w:tcPr>
          <w:p w:rsidRPr="00A331B9" w:rsidR="008762AC" w:rsidP="00B65A71" w:rsidRDefault="008762AC" w14:paraId="0B6E2AC1" w14:textId="6ABBDBF4">
            <w:pPr>
              <w:jc w:val="left"/>
              <w:rPr>
                <w:rFonts w:asciiTheme="minorHAnsi" w:hAnsiTheme="minorHAnsi" w:cstheme="minorHAnsi"/>
                <w:color w:val="000000" w:themeColor="text1"/>
              </w:rPr>
            </w:pPr>
            <w:r w:rsidRPr="00A331B9">
              <w:rPr>
                <w:rFonts w:asciiTheme="minorHAnsi" w:hAnsiTheme="minorHAnsi" w:cstheme="minorHAnsi"/>
                <w:color w:val="000000" w:themeColor="text1"/>
              </w:rPr>
              <w:t>Ventilation Mécanique Contrôlée</w:t>
            </w:r>
          </w:p>
        </w:tc>
      </w:tr>
    </w:tbl>
    <w:p w:rsidRPr="004D3FCA" w:rsidR="00EE4AA6" w:rsidP="00B756C4" w:rsidRDefault="008C39A0" w14:paraId="53104D41" w14:textId="77777777">
      <w:pPr>
        <w:pStyle w:val="Heading2"/>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sidR="00EE4AA6">
        <w:rPr>
          <w:rFonts w:asciiTheme="minorHAnsi" w:hAnsiTheme="minorHAnsi" w:cstheme="minorHAnsi"/>
          <w:color w:val="000000" w:themeColor="text1"/>
          <w:szCs w:val="24"/>
        </w:rPr>
        <w:instrText xml:space="preserve"> </w:instrText>
      </w:r>
      <w:r w:rsidRPr="00A331B9" w:rsidR="00425E72">
        <w:rPr>
          <w:rFonts w:asciiTheme="minorHAnsi" w:hAnsiTheme="minorHAnsi" w:cstheme="minorHAnsi"/>
          <w:color w:val="000000" w:themeColor="text1"/>
          <w:szCs w:val="24"/>
        </w:rPr>
        <w:instrText>AUTONUMLGL</w:instrText>
      </w:r>
      <w:r w:rsidRPr="00A331B9" w:rsidR="00EE4AA6">
        <w:rPr>
          <w:rFonts w:asciiTheme="minorHAnsi" w:hAnsiTheme="minorHAnsi" w:cstheme="minorHAnsi"/>
          <w:color w:val="000000" w:themeColor="text1"/>
          <w:szCs w:val="24"/>
        </w:rPr>
        <w:instrText xml:space="preserve">  \* Arabic \s . </w:instrText>
      </w:r>
      <w:bookmarkStart w:name="_Toc309722042" w:id="16"/>
      <w:bookmarkStart w:name="_Toc514697288" w:id="17"/>
      <w:bookmarkStart w:name="_Toc112750097" w:id="18"/>
      <w:r w:rsidRPr="00A331B9">
        <w:rPr>
          <w:rFonts w:asciiTheme="minorHAnsi" w:hAnsiTheme="minorHAnsi" w:cstheme="minorHAnsi"/>
          <w:color w:val="000000" w:themeColor="text1"/>
          <w:szCs w:val="24"/>
        </w:rPr>
        <w:fldChar w:fldCharType="end"/>
      </w:r>
      <w:bookmarkEnd w:id="16"/>
      <w:r w:rsidRPr="004D3FCA" w:rsidR="00883A6F">
        <w:rPr>
          <w:rFonts w:asciiTheme="minorHAnsi" w:hAnsiTheme="minorHAnsi" w:cstheme="minorHAnsi"/>
          <w:color w:val="000000" w:themeColor="text1"/>
        </w:rPr>
        <w:t xml:space="preserve"> Interprétation</w:t>
      </w:r>
      <w:bookmarkEnd w:id="17"/>
      <w:bookmarkEnd w:id="18"/>
    </w:p>
    <w:p w:rsidRPr="00A331B9" w:rsidR="00C36A6D" w:rsidP="00C36A6D" w:rsidRDefault="00867458" w14:paraId="4B1CA8E3" w14:textId="627D53F8">
      <w:p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Sauf stipulation</w:t>
      </w:r>
      <w:r w:rsidRPr="00A331B9" w:rsidR="009F52A2">
        <w:rPr>
          <w:rFonts w:eastAsia="Calibri" w:asciiTheme="minorHAnsi" w:hAnsiTheme="minorHAnsi" w:cstheme="minorHAnsi"/>
          <w:color w:val="000000" w:themeColor="text1"/>
          <w:lang w:eastAsia="en-US"/>
        </w:rPr>
        <w:t>s</w:t>
      </w:r>
      <w:r w:rsidRPr="00A331B9">
        <w:rPr>
          <w:rFonts w:eastAsia="Calibri" w:asciiTheme="minorHAnsi" w:hAnsiTheme="minorHAnsi" w:cstheme="minorHAnsi"/>
          <w:color w:val="000000" w:themeColor="text1"/>
          <w:lang w:eastAsia="en-US"/>
        </w:rPr>
        <w:t xml:space="preserve"> contraire</w:t>
      </w:r>
      <w:r w:rsidRPr="00A331B9" w:rsidR="009F52A2">
        <w:rPr>
          <w:rFonts w:eastAsia="Calibri" w:asciiTheme="minorHAnsi" w:hAnsiTheme="minorHAnsi" w:cstheme="minorHAnsi"/>
          <w:color w:val="000000" w:themeColor="text1"/>
          <w:lang w:eastAsia="en-US"/>
        </w:rPr>
        <w:t>s</w:t>
      </w:r>
      <w:r w:rsidRPr="00A331B9">
        <w:rPr>
          <w:rFonts w:eastAsia="Calibri" w:asciiTheme="minorHAnsi" w:hAnsiTheme="minorHAnsi" w:cstheme="minorHAnsi"/>
          <w:color w:val="000000" w:themeColor="text1"/>
          <w:lang w:eastAsia="en-US"/>
        </w:rPr>
        <w:t>, d</w:t>
      </w:r>
      <w:r w:rsidRPr="00A331B9" w:rsidR="00C36A6D">
        <w:rPr>
          <w:rFonts w:eastAsia="Calibri" w:asciiTheme="minorHAnsi" w:hAnsiTheme="minorHAnsi" w:cstheme="minorHAnsi"/>
          <w:color w:val="000000" w:themeColor="text1"/>
          <w:lang w:eastAsia="en-US"/>
        </w:rPr>
        <w:t>ans le CCAG</w:t>
      </w:r>
      <w:r w:rsidRPr="00A331B9">
        <w:rPr>
          <w:rFonts w:eastAsia="Calibri" w:asciiTheme="minorHAnsi" w:hAnsiTheme="minorHAnsi" w:cstheme="minorHAnsi"/>
          <w:color w:val="000000" w:themeColor="text1"/>
          <w:lang w:eastAsia="en-US"/>
        </w:rPr>
        <w:t xml:space="preserve"> </w:t>
      </w:r>
      <w:r w:rsidRPr="00A331B9" w:rsidR="00A10E33">
        <w:rPr>
          <w:color w:val="000000" w:themeColor="text1"/>
        </w:rPr>
        <w:t xml:space="preserve">CPE </w:t>
      </w:r>
      <w:r w:rsidRPr="00A331B9">
        <w:rPr>
          <w:rFonts w:eastAsia="Calibri" w:asciiTheme="minorHAnsi" w:hAnsiTheme="minorHAnsi" w:cstheme="minorHAnsi"/>
          <w:color w:val="000000" w:themeColor="text1"/>
          <w:lang w:eastAsia="en-US"/>
        </w:rPr>
        <w:t>et dans les documents particuliers du Marché</w:t>
      </w:r>
      <w:r w:rsidRPr="00A331B9" w:rsidR="00141FCB">
        <w:rPr>
          <w:rFonts w:eastAsia="Calibri" w:asciiTheme="minorHAnsi" w:hAnsiTheme="minorHAnsi" w:cstheme="minorHAnsi"/>
          <w:color w:val="000000" w:themeColor="text1"/>
          <w:lang w:eastAsia="en-US"/>
        </w:rPr>
        <w:t> :</w:t>
      </w:r>
    </w:p>
    <w:p w:rsidRPr="00A331B9" w:rsidR="00C36A6D" w:rsidP="00C36A6D" w:rsidRDefault="00C36A6D" w14:paraId="2587F7D7" w14:textId="498F99C7">
      <w:pPr>
        <w:numPr>
          <w:ilvl w:val="0"/>
          <w:numId w:val="2"/>
        </w:num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les renvois faits à des articles</w:t>
      </w:r>
      <w:r w:rsidRPr="00A331B9" w:rsidR="00E37926">
        <w:rPr>
          <w:rFonts w:eastAsia="Calibri" w:asciiTheme="minorHAnsi" w:hAnsiTheme="minorHAnsi" w:cstheme="minorHAnsi"/>
          <w:color w:val="000000" w:themeColor="text1"/>
          <w:lang w:eastAsia="en-US"/>
        </w:rPr>
        <w:t>, chapitres et annexes,</w:t>
      </w:r>
      <w:r w:rsidRPr="00A331B9">
        <w:rPr>
          <w:rFonts w:eastAsia="Calibri" w:asciiTheme="minorHAnsi" w:hAnsiTheme="minorHAnsi" w:cstheme="minorHAnsi"/>
          <w:color w:val="000000" w:themeColor="text1"/>
          <w:lang w:eastAsia="en-US"/>
        </w:rPr>
        <w:t xml:space="preserve"> doivent s'entendre comme des renvois à des Articles</w:t>
      </w:r>
      <w:r w:rsidRPr="00A331B9" w:rsidR="00E37926">
        <w:rPr>
          <w:rFonts w:eastAsia="Calibri" w:asciiTheme="minorHAnsi" w:hAnsiTheme="minorHAnsi" w:cstheme="minorHAnsi"/>
          <w:color w:val="000000" w:themeColor="text1"/>
          <w:lang w:eastAsia="en-US"/>
        </w:rPr>
        <w:t>, Chapitres et Annexes</w:t>
      </w:r>
      <w:r w:rsidRPr="00A331B9">
        <w:rPr>
          <w:rFonts w:eastAsia="Calibri" w:asciiTheme="minorHAnsi" w:hAnsiTheme="minorHAnsi" w:cstheme="minorHAnsi"/>
          <w:color w:val="000000" w:themeColor="text1"/>
          <w:lang w:eastAsia="en-US"/>
        </w:rPr>
        <w:t xml:space="preserve"> du </w:t>
      </w:r>
      <w:r w:rsidRPr="00A331B9" w:rsidR="00867458">
        <w:rPr>
          <w:rFonts w:eastAsia="Calibri" w:asciiTheme="minorHAnsi" w:hAnsiTheme="minorHAnsi" w:cstheme="minorHAnsi"/>
          <w:color w:val="000000" w:themeColor="text1"/>
          <w:lang w:eastAsia="en-US"/>
        </w:rPr>
        <w:t>document dans lequel ces renvois sont mentionnés</w:t>
      </w:r>
      <w:r w:rsidRPr="00A331B9">
        <w:rPr>
          <w:rFonts w:eastAsia="Calibri" w:asciiTheme="minorHAnsi" w:hAnsiTheme="minorHAnsi" w:cstheme="minorHAnsi"/>
          <w:color w:val="000000" w:themeColor="text1"/>
          <w:lang w:eastAsia="en-US"/>
        </w:rPr>
        <w:t> ;</w:t>
      </w:r>
    </w:p>
    <w:p w:rsidRPr="00A331B9" w:rsidR="00C36A6D" w:rsidP="00C36A6D" w:rsidRDefault="00C36A6D" w14:paraId="6C3BB1BE" w14:textId="494B8819">
      <w:pPr>
        <w:numPr>
          <w:ilvl w:val="0"/>
          <w:numId w:val="2"/>
        </w:num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 xml:space="preserve">les titres donnés </w:t>
      </w:r>
      <w:r w:rsidRPr="00A331B9" w:rsidR="00867458">
        <w:rPr>
          <w:rFonts w:eastAsia="Calibri" w:asciiTheme="minorHAnsi" w:hAnsiTheme="minorHAnsi" w:cstheme="minorHAnsi"/>
          <w:color w:val="000000" w:themeColor="text1"/>
          <w:lang w:eastAsia="en-US"/>
        </w:rPr>
        <w:t xml:space="preserve">à des articles, chapitres et annexes </w:t>
      </w:r>
      <w:r w:rsidRPr="00A331B9">
        <w:rPr>
          <w:rFonts w:eastAsia="Calibri" w:asciiTheme="minorHAnsi" w:hAnsiTheme="minorHAnsi" w:cstheme="minorHAnsi"/>
          <w:color w:val="000000" w:themeColor="text1"/>
          <w:lang w:eastAsia="en-US"/>
        </w:rPr>
        <w:t>ont pour seul but d'en faciliter la lecture et ne sauraient avoir d'influence sur l'interprétation ou l'application des stipulations ;</w:t>
      </w:r>
    </w:p>
    <w:p w:rsidRPr="00A331B9" w:rsidR="00C36A6D" w:rsidP="00C36A6D" w:rsidRDefault="00C36A6D" w14:paraId="491EC088" w14:textId="1487FC4D">
      <w:pPr>
        <w:numPr>
          <w:ilvl w:val="0"/>
          <w:numId w:val="2"/>
        </w:num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 xml:space="preserve">les termes définis à </w:t>
      </w:r>
      <w:r w:rsidRPr="00A331B9" w:rsidR="00E51192">
        <w:rPr>
          <w:rFonts w:eastAsia="Calibri" w:asciiTheme="minorHAnsi" w:hAnsiTheme="minorHAnsi" w:cstheme="minorHAnsi"/>
          <w:color w:val="000000" w:themeColor="text1"/>
          <w:lang w:eastAsia="en-US"/>
        </w:rPr>
        <w:t xml:space="preserve">l'Article 2.1. </w:t>
      </w:r>
      <w:r w:rsidRPr="00A331B9" w:rsidR="00E51192">
        <w:rPr>
          <w:rFonts w:eastAsia="Calibri" w:asciiTheme="minorHAnsi" w:hAnsiTheme="minorHAnsi" w:cstheme="minorHAnsi"/>
          <w:i/>
          <w:iCs/>
          <w:color w:val="000000" w:themeColor="text1"/>
          <w:lang w:eastAsia="en-US"/>
        </w:rPr>
        <w:t>Définitions</w:t>
      </w:r>
      <w:r w:rsidRPr="00A331B9" w:rsidR="00E51192">
        <w:rPr>
          <w:rFonts w:eastAsia="Calibri" w:asciiTheme="minorHAnsi" w:hAnsiTheme="minorHAnsi" w:cstheme="minorHAnsi"/>
          <w:color w:val="000000" w:themeColor="text1"/>
          <w:lang w:eastAsia="en-US"/>
        </w:rPr>
        <w:t xml:space="preserve"> et à l'Article 2.2. </w:t>
      </w:r>
      <w:r w:rsidRPr="00A331B9" w:rsidR="00E51192">
        <w:rPr>
          <w:rFonts w:eastAsia="Calibri" w:asciiTheme="minorHAnsi" w:hAnsiTheme="minorHAnsi" w:cstheme="minorHAnsi"/>
          <w:i/>
          <w:iCs/>
          <w:color w:val="000000" w:themeColor="text1"/>
          <w:lang w:eastAsia="en-US"/>
        </w:rPr>
        <w:t xml:space="preserve">Abréviations </w:t>
      </w:r>
      <w:r w:rsidRPr="00A331B9" w:rsidR="00E51192">
        <w:rPr>
          <w:rFonts w:eastAsia="Calibri" w:asciiTheme="minorHAnsi" w:hAnsiTheme="minorHAnsi" w:cstheme="minorHAnsi"/>
          <w:color w:val="000000" w:themeColor="text1"/>
          <w:lang w:eastAsia="en-US"/>
        </w:rPr>
        <w:t>usuelles peuvent être employés indifféremment au singulier ou au pluriel lorsque le sens ou le contexte l'exigent ;</w:t>
      </w:r>
    </w:p>
    <w:p w:rsidRPr="00A331B9" w:rsidR="00785BFB" w:rsidP="00C67DF6" w:rsidRDefault="00C36A6D" w14:paraId="611A36A2" w14:textId="22940B4B">
      <w:pPr>
        <w:numPr>
          <w:ilvl w:val="0"/>
          <w:numId w:val="2"/>
        </w:num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les renvois à un contrat ou autre document comprennent ses annexes ainsi que les modifications ou avenants dont le contrat ou le document a fait l'objet</w:t>
      </w:r>
      <w:r w:rsidRPr="00A331B9" w:rsidR="00B87887">
        <w:rPr>
          <w:rFonts w:eastAsia="Calibri" w:asciiTheme="minorHAnsi" w:hAnsiTheme="minorHAnsi" w:cstheme="minorHAnsi"/>
          <w:color w:val="000000" w:themeColor="text1"/>
          <w:lang w:eastAsia="en-US"/>
        </w:rPr>
        <w:t>.</w:t>
      </w:r>
    </w:p>
    <w:p w:rsidRPr="004D3FCA" w:rsidR="00EE4AA6" w:rsidP="004555B8" w:rsidRDefault="00EE4AA6" w14:paraId="55E01CAB" w14:textId="2E3CEDD7">
      <w:pPr>
        <w:pStyle w:val="Heading1"/>
        <w:rPr>
          <w:rFonts w:asciiTheme="minorHAnsi" w:hAnsiTheme="minorHAnsi" w:cstheme="minorHAnsi"/>
          <w:color w:val="000000" w:themeColor="text1"/>
        </w:rPr>
      </w:pPr>
      <w:bookmarkStart w:name="_Toc309722043" w:id="19"/>
      <w:bookmarkStart w:name="_Toc514697289" w:id="20"/>
      <w:bookmarkStart w:name="_Toc112750098" w:id="21"/>
      <w:r w:rsidRPr="00A331B9">
        <w:rPr>
          <w:rFonts w:asciiTheme="minorHAnsi" w:hAnsiTheme="minorHAnsi" w:cstheme="minorHAnsi"/>
          <w:color w:val="000000" w:themeColor="text1"/>
        </w:rPr>
        <w:t xml:space="preserve">Article </w:t>
      </w:r>
      <w:r w:rsidRPr="00A331B9" w:rsidR="008C39A0">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w:instrText>
      </w:r>
      <w:r w:rsidRPr="00A331B9" w:rsidR="00425E72">
        <w:rPr>
          <w:rFonts w:asciiTheme="minorHAnsi" w:hAnsiTheme="minorHAnsi" w:cstheme="minorHAnsi"/>
          <w:color w:val="000000" w:themeColor="text1"/>
        </w:rPr>
        <w:instrText>AUTONUMLGL</w:instrText>
      </w:r>
      <w:r w:rsidRPr="00A331B9">
        <w:rPr>
          <w:rFonts w:asciiTheme="minorHAnsi" w:hAnsiTheme="minorHAnsi" w:cstheme="minorHAnsi"/>
          <w:color w:val="000000" w:themeColor="text1"/>
        </w:rPr>
        <w:instrText xml:space="preserve">  \* Arabic \s . </w:instrText>
      </w:r>
      <w:r w:rsidRPr="00A331B9" w:rsidR="008C39A0">
        <w:rPr>
          <w:rFonts w:asciiTheme="minorHAnsi" w:hAnsiTheme="minorHAnsi" w:cstheme="minorHAnsi"/>
          <w:color w:val="000000" w:themeColor="text1"/>
        </w:rPr>
        <w:fldChar w:fldCharType="end"/>
      </w:r>
      <w:bookmarkEnd w:id="19"/>
      <w:bookmarkEnd w:id="20"/>
      <w:r w:rsidRPr="004D3FCA" w:rsidR="00F9418F">
        <w:rPr>
          <w:rFonts w:asciiTheme="minorHAnsi" w:hAnsiTheme="minorHAnsi" w:cstheme="minorHAnsi"/>
          <w:color w:val="000000" w:themeColor="text1"/>
        </w:rPr>
        <w:t xml:space="preserve"> </w:t>
      </w:r>
      <w:r w:rsidRPr="004D3FCA" w:rsidR="00F5018B">
        <w:rPr>
          <w:rFonts w:asciiTheme="minorHAnsi" w:hAnsiTheme="minorHAnsi" w:cstheme="minorHAnsi"/>
          <w:color w:val="000000" w:themeColor="text1"/>
        </w:rPr>
        <w:t>O</w:t>
      </w:r>
      <w:r w:rsidRPr="004D3FCA" w:rsidR="00B95D77">
        <w:rPr>
          <w:rFonts w:asciiTheme="minorHAnsi" w:hAnsiTheme="minorHAnsi" w:cstheme="minorHAnsi"/>
          <w:color w:val="000000" w:themeColor="text1"/>
        </w:rPr>
        <w:t>bligations générales des Parties</w:t>
      </w:r>
      <w:bookmarkEnd w:id="21"/>
    </w:p>
    <w:p w:rsidRPr="004D3FCA" w:rsidR="00EE4AA6" w:rsidP="00C67DF6" w:rsidRDefault="008C39A0" w14:paraId="11B8C103" w14:textId="4DDCF669">
      <w:pPr>
        <w:pStyle w:val="Heading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sidR="00EE4AA6">
        <w:rPr>
          <w:rFonts w:asciiTheme="minorHAnsi" w:hAnsiTheme="minorHAnsi" w:cstheme="minorHAnsi"/>
          <w:color w:val="000000" w:themeColor="text1"/>
          <w:szCs w:val="24"/>
        </w:rPr>
        <w:instrText xml:space="preserve"> </w:instrText>
      </w:r>
      <w:r w:rsidRPr="00A331B9" w:rsidR="00425E72">
        <w:rPr>
          <w:rFonts w:asciiTheme="minorHAnsi" w:hAnsiTheme="minorHAnsi" w:cstheme="minorHAnsi"/>
          <w:color w:val="000000" w:themeColor="text1"/>
          <w:szCs w:val="24"/>
        </w:rPr>
        <w:instrText>AUTONUMLGL</w:instrText>
      </w:r>
      <w:r w:rsidRPr="00A331B9" w:rsidR="00EE4AA6">
        <w:rPr>
          <w:rFonts w:asciiTheme="minorHAnsi" w:hAnsiTheme="minorHAnsi" w:cstheme="minorHAnsi"/>
          <w:color w:val="000000" w:themeColor="text1"/>
          <w:szCs w:val="24"/>
        </w:rPr>
        <w:instrText xml:space="preserve">  \* Arabic \s . </w:instrText>
      </w:r>
      <w:bookmarkStart w:name="_Toc309722044" w:id="22"/>
      <w:bookmarkStart w:name="_Toc514697290" w:id="23"/>
      <w:bookmarkStart w:name="_Toc112750099" w:id="24"/>
      <w:r w:rsidRPr="00A331B9">
        <w:rPr>
          <w:rFonts w:asciiTheme="minorHAnsi" w:hAnsiTheme="minorHAnsi" w:cstheme="minorHAnsi"/>
          <w:color w:val="000000" w:themeColor="text1"/>
          <w:szCs w:val="24"/>
        </w:rPr>
        <w:fldChar w:fldCharType="end"/>
      </w:r>
      <w:r w:rsidRPr="004D3FCA" w:rsidR="00C10D22">
        <w:rPr>
          <w:rFonts w:asciiTheme="minorHAnsi" w:hAnsiTheme="minorHAnsi" w:cstheme="minorHAnsi"/>
          <w:color w:val="000000" w:themeColor="text1"/>
          <w:szCs w:val="24"/>
        </w:rPr>
        <w:t xml:space="preserve"> </w:t>
      </w:r>
      <w:bookmarkEnd w:id="22"/>
      <w:bookmarkEnd w:id="23"/>
      <w:r w:rsidRPr="004D3FCA" w:rsidR="0006425B">
        <w:rPr>
          <w:rFonts w:asciiTheme="minorHAnsi" w:hAnsiTheme="minorHAnsi" w:cstheme="minorHAnsi"/>
          <w:color w:val="000000" w:themeColor="text1"/>
        </w:rPr>
        <w:t>Nature du Marché</w:t>
      </w:r>
      <w:bookmarkEnd w:id="24"/>
    </w:p>
    <w:p w:rsidRPr="00A331B9" w:rsidR="00C22DD8" w:rsidP="00A617FF" w:rsidRDefault="0029725E" w14:paraId="3DED1910" w14:textId="37369624">
      <w:pPr>
        <w:rPr>
          <w:rFonts w:eastAsia="Calibri"/>
          <w:color w:val="000000" w:themeColor="text1"/>
          <w:lang w:eastAsia="en-US"/>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DC4325">
        <w:rPr>
          <w:rFonts w:eastAsia="Calibri"/>
          <w:color w:val="000000" w:themeColor="text1"/>
          <w:lang w:eastAsia="en-US"/>
        </w:rPr>
        <w:t xml:space="preserve">Le Marché est un marché public global de performance </w:t>
      </w:r>
      <w:r w:rsidRPr="004D3FCA" w:rsidR="004E57ED">
        <w:rPr>
          <w:rFonts w:eastAsia="Calibri"/>
          <w:color w:val="000000" w:themeColor="text1"/>
          <w:lang w:eastAsia="en-US"/>
        </w:rPr>
        <w:t xml:space="preserve">des Bâtiments </w:t>
      </w:r>
      <w:r w:rsidRPr="004D3FCA" w:rsidR="00BF6FE6">
        <w:rPr>
          <w:rFonts w:eastAsia="Calibri"/>
          <w:color w:val="000000" w:themeColor="text1"/>
          <w:lang w:eastAsia="en-US"/>
        </w:rPr>
        <w:t>associant</w:t>
      </w:r>
      <w:r w:rsidRPr="004D3FCA" w:rsidR="00DC4325">
        <w:rPr>
          <w:rFonts w:eastAsia="Calibri"/>
          <w:color w:val="000000" w:themeColor="text1"/>
          <w:lang w:eastAsia="en-US"/>
        </w:rPr>
        <w:t xml:space="preserve"> la conception</w:t>
      </w:r>
      <w:r w:rsidRPr="00A331B9" w:rsidR="33BAA309">
        <w:rPr>
          <w:rFonts w:eastAsia="Calibri"/>
          <w:color w:val="000000" w:themeColor="text1"/>
          <w:lang w:eastAsia="en-US"/>
        </w:rPr>
        <w:t>, la</w:t>
      </w:r>
      <w:r w:rsidRPr="00A331B9" w:rsidR="00141FCB">
        <w:rPr>
          <w:rFonts w:eastAsia="Calibri"/>
          <w:color w:val="000000" w:themeColor="text1"/>
          <w:lang w:eastAsia="en-US"/>
        </w:rPr>
        <w:t xml:space="preserve"> r</w:t>
      </w:r>
      <w:r w:rsidRPr="00A331B9" w:rsidR="00DC4325">
        <w:rPr>
          <w:rFonts w:eastAsia="Calibri"/>
          <w:color w:val="000000" w:themeColor="text1"/>
          <w:lang w:eastAsia="en-US"/>
        </w:rPr>
        <w:t xml:space="preserve">éalisation </w:t>
      </w:r>
      <w:r w:rsidRPr="00A331B9" w:rsidR="00DE26EE">
        <w:rPr>
          <w:rFonts w:eastAsia="Calibri"/>
          <w:color w:val="000000" w:themeColor="text1"/>
          <w:lang w:eastAsia="en-US"/>
        </w:rPr>
        <w:t>l’</w:t>
      </w:r>
      <w:r w:rsidRPr="00A331B9" w:rsidR="00DC4325">
        <w:rPr>
          <w:rFonts w:eastAsia="Calibri"/>
          <w:color w:val="000000" w:themeColor="text1"/>
          <w:lang w:eastAsia="en-US"/>
        </w:rPr>
        <w:t>exploitation</w:t>
      </w:r>
      <w:r w:rsidRPr="00A331B9" w:rsidR="00DE26EE">
        <w:rPr>
          <w:rFonts w:eastAsia="Calibri"/>
          <w:color w:val="000000" w:themeColor="text1"/>
          <w:lang w:eastAsia="en-US"/>
        </w:rPr>
        <w:t xml:space="preserve"> </w:t>
      </w:r>
      <w:r w:rsidRPr="00A331B9" w:rsidR="00B356C5">
        <w:rPr>
          <w:rFonts w:eastAsia="Calibri"/>
          <w:color w:val="000000" w:themeColor="text1"/>
          <w:lang w:eastAsia="en-US"/>
        </w:rPr>
        <w:t>et</w:t>
      </w:r>
      <w:r w:rsidRPr="00A331B9" w:rsidR="00DE26EE">
        <w:rPr>
          <w:rFonts w:eastAsia="Calibri"/>
          <w:color w:val="000000" w:themeColor="text1"/>
          <w:lang w:eastAsia="en-US"/>
        </w:rPr>
        <w:t xml:space="preserve"> la </w:t>
      </w:r>
      <w:r w:rsidRPr="00A331B9" w:rsidR="00DC4325">
        <w:rPr>
          <w:rFonts w:eastAsia="Calibri"/>
          <w:color w:val="000000" w:themeColor="text1"/>
          <w:lang w:eastAsia="en-US"/>
        </w:rPr>
        <w:t>maintenance</w:t>
      </w:r>
      <w:r w:rsidRPr="00A331B9" w:rsidR="00350777">
        <w:rPr>
          <w:rFonts w:eastAsia="Calibri"/>
          <w:color w:val="000000" w:themeColor="text1"/>
          <w:lang w:eastAsia="en-US"/>
        </w:rPr>
        <w:t xml:space="preserve">. Il est </w:t>
      </w:r>
      <w:r w:rsidRPr="00A331B9" w:rsidR="00DC4325">
        <w:rPr>
          <w:rFonts w:eastAsia="Calibri"/>
          <w:color w:val="000000" w:themeColor="text1"/>
          <w:lang w:eastAsia="en-US"/>
        </w:rPr>
        <w:t>défini aux articles L.2171-3 et R.2171-2 du Code de la commande publique</w:t>
      </w:r>
      <w:r w:rsidRPr="00A331B9" w:rsidR="00A617FF">
        <w:rPr>
          <w:rFonts w:eastAsia="Calibri"/>
          <w:color w:val="000000" w:themeColor="text1"/>
          <w:lang w:eastAsia="en-US"/>
        </w:rPr>
        <w:t>.</w:t>
      </w:r>
    </w:p>
    <w:p w:rsidRPr="00A331B9" w:rsidR="00ED512D" w:rsidP="00ED512D" w:rsidRDefault="0029725E" w14:paraId="7404E52F" w14:textId="3DCC8D82">
      <w:pPr>
        <w:rPr>
          <w:rFonts w:cstheme="minorHAnsi"/>
          <w:color w:val="000000" w:themeColor="text1"/>
          <w:lang w:eastAsia="en-US"/>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A617FF">
        <w:rPr>
          <w:rFonts w:cstheme="minorHAnsi"/>
          <w:color w:val="000000" w:themeColor="text1"/>
          <w:lang w:eastAsia="en-US"/>
        </w:rPr>
        <w:t xml:space="preserve">Le Marché </w:t>
      </w:r>
      <w:r w:rsidRPr="004D3FCA" w:rsidR="002F7409">
        <w:rPr>
          <w:rFonts w:cstheme="minorHAnsi"/>
          <w:color w:val="000000" w:themeColor="text1"/>
          <w:lang w:eastAsia="en-US"/>
        </w:rPr>
        <w:t xml:space="preserve">constitue </w:t>
      </w:r>
      <w:r w:rsidRPr="004D3FCA" w:rsidR="00A617FF">
        <w:rPr>
          <w:rFonts w:cstheme="minorHAnsi"/>
          <w:color w:val="000000" w:themeColor="text1"/>
          <w:lang w:eastAsia="en-US"/>
        </w:rPr>
        <w:t xml:space="preserve">un Contrat de Performance </w:t>
      </w:r>
      <w:r w:rsidRPr="004D3FCA" w:rsidR="002F7409">
        <w:rPr>
          <w:rFonts w:cstheme="minorHAnsi"/>
          <w:color w:val="000000" w:themeColor="text1"/>
          <w:lang w:eastAsia="en-US"/>
        </w:rPr>
        <w:t>Énergétique</w:t>
      </w:r>
      <w:r w:rsidRPr="00A331B9" w:rsidR="00ED512D">
        <w:rPr>
          <w:rFonts w:cstheme="minorHAnsi"/>
          <w:color w:val="000000" w:themeColor="text1"/>
          <w:lang w:eastAsia="en-US"/>
        </w:rPr>
        <w:t>.</w:t>
      </w:r>
    </w:p>
    <w:bookmarkStart w:name="_Ref521060930" w:id="25"/>
    <w:p w:rsidRPr="00A331B9" w:rsidR="00F9418F" w:rsidP="00F9418F" w:rsidRDefault="00F9418F" w14:paraId="68CFC2C0" w14:textId="6967EA06">
      <w:pPr>
        <w:pStyle w:val="Heading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name="_Toc309722045" w:id="26"/>
      <w:bookmarkStart w:name="_Toc499128311" w:id="27"/>
      <w:bookmarkStart w:name="_Toc514697291" w:id="28"/>
      <w:bookmarkStart w:name="_Toc112750100" w:id="29"/>
      <w:r w:rsidRPr="00A331B9">
        <w:rPr>
          <w:rFonts w:asciiTheme="minorHAnsi" w:hAnsiTheme="minorHAnsi" w:cstheme="minorHAnsi"/>
          <w:color w:val="000000" w:themeColor="text1"/>
          <w:szCs w:val="24"/>
        </w:rPr>
        <w:fldChar w:fldCharType="end"/>
      </w:r>
      <w:r w:rsidRPr="004D3FCA">
        <w:rPr>
          <w:rFonts w:asciiTheme="minorHAnsi" w:hAnsiTheme="minorHAnsi" w:cstheme="minorHAnsi"/>
          <w:color w:val="000000" w:themeColor="text1"/>
          <w:szCs w:val="24"/>
        </w:rPr>
        <w:t xml:space="preserve"> Objectifs généraux</w:t>
      </w:r>
      <w:bookmarkEnd w:id="25"/>
      <w:bookmarkEnd w:id="26"/>
      <w:bookmarkEnd w:id="27"/>
      <w:bookmarkEnd w:id="28"/>
      <w:r w:rsidRPr="004D3FCA" w:rsidR="00954BCD">
        <w:rPr>
          <w:rFonts w:asciiTheme="minorHAnsi" w:hAnsiTheme="minorHAnsi" w:cstheme="minorHAnsi"/>
          <w:color w:val="000000" w:themeColor="text1"/>
          <w:szCs w:val="24"/>
        </w:rPr>
        <w:t xml:space="preserve"> et </w:t>
      </w:r>
      <w:r w:rsidRPr="004D3FCA" w:rsidR="00B356C5">
        <w:rPr>
          <w:color w:val="000000" w:themeColor="text1"/>
          <w:lang w:eastAsia="en-US"/>
        </w:rPr>
        <w:t>Bouquet</w:t>
      </w:r>
      <w:r w:rsidRPr="004D3FCA" w:rsidR="00954BCD">
        <w:rPr>
          <w:color w:val="000000" w:themeColor="text1"/>
          <w:lang w:eastAsia="en-US"/>
        </w:rPr>
        <w:t xml:space="preserve"> d’Amélioration de la Performance</w:t>
      </w:r>
      <w:bookmarkEnd w:id="29"/>
    </w:p>
    <w:p w:rsidRPr="004D3FCA" w:rsidR="00954BCD" w:rsidP="00B95D77" w:rsidRDefault="00C73362" w14:paraId="0C8EAC91" w14:textId="55565A6D">
      <w:pPr>
        <w:pStyle w:val="Heading3"/>
        <w:rPr>
          <w:color w:val="000000" w:themeColor="text1"/>
        </w:rPr>
      </w:pPr>
      <w:r w:rsidRPr="00A331B9">
        <w:rPr>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bookmarkStart w:name="_Toc112750101" w:id="30"/>
      <w:r w:rsidRPr="00A331B9">
        <w:rPr>
          <w:color w:val="000000" w:themeColor="text1"/>
        </w:rPr>
        <w:fldChar w:fldCharType="end"/>
      </w:r>
      <w:r w:rsidRPr="004D3FCA">
        <w:rPr>
          <w:color w:val="000000" w:themeColor="text1"/>
        </w:rPr>
        <w:t xml:space="preserve"> </w:t>
      </w:r>
      <w:r w:rsidRPr="004D3FCA" w:rsidR="00954BCD">
        <w:rPr>
          <w:color w:val="000000" w:themeColor="text1"/>
          <w:szCs w:val="24"/>
        </w:rPr>
        <w:t>Objectifs généraux</w:t>
      </w:r>
      <w:bookmarkEnd w:id="30"/>
    </w:p>
    <w:p w:rsidRPr="00A331B9" w:rsidR="00635638" w:rsidP="00915663" w:rsidRDefault="00954BCD" w14:paraId="4A39F48D" w14:textId="2E9F35F8">
      <w:pPr>
        <w:rPr>
          <w:rFonts w:eastAsia="Calibri"/>
          <w:color w:val="000000" w:themeColor="text1"/>
          <w:lang w:eastAsia="en-US"/>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Pr="004D3FCA" w:rsidR="00635638">
        <w:rPr>
          <w:rFonts w:eastAsia="Calibri"/>
          <w:color w:val="000000" w:themeColor="text1"/>
          <w:lang w:eastAsia="en-US"/>
        </w:rPr>
        <w:t xml:space="preserve">L’objet </w:t>
      </w:r>
      <w:r w:rsidRPr="004D3FCA" w:rsidR="00171C73">
        <w:rPr>
          <w:rFonts w:eastAsia="Calibri"/>
          <w:color w:val="000000" w:themeColor="text1"/>
          <w:lang w:eastAsia="en-US"/>
        </w:rPr>
        <w:t xml:space="preserve">principal </w:t>
      </w:r>
      <w:r w:rsidRPr="004D3FCA" w:rsidR="00635638">
        <w:rPr>
          <w:rFonts w:eastAsia="Calibri"/>
          <w:color w:val="000000" w:themeColor="text1"/>
          <w:lang w:eastAsia="en-US"/>
        </w:rPr>
        <w:t>du Marché est de garantir l’</w:t>
      </w:r>
      <w:r w:rsidRPr="00A331B9" w:rsidR="00A410FA">
        <w:rPr>
          <w:rFonts w:eastAsia="Calibri"/>
          <w:color w:val="000000" w:themeColor="text1"/>
          <w:lang w:eastAsia="en-US"/>
        </w:rPr>
        <w:t>a</w:t>
      </w:r>
      <w:r w:rsidRPr="00A331B9" w:rsidR="00635638">
        <w:rPr>
          <w:rFonts w:eastAsia="Calibri"/>
          <w:color w:val="000000" w:themeColor="text1"/>
          <w:lang w:eastAsia="en-US"/>
        </w:rPr>
        <w:t xml:space="preserve">mélioration de la Performance </w:t>
      </w:r>
      <w:r w:rsidRPr="00A331B9" w:rsidR="00A410FA">
        <w:rPr>
          <w:rFonts w:eastAsia="Calibri"/>
          <w:color w:val="000000" w:themeColor="text1"/>
          <w:lang w:eastAsia="en-US"/>
        </w:rPr>
        <w:t>Énergétique</w:t>
      </w:r>
      <w:r w:rsidRPr="00A331B9" w:rsidR="00635638">
        <w:rPr>
          <w:rFonts w:eastAsia="Calibri"/>
          <w:color w:val="000000" w:themeColor="text1"/>
          <w:lang w:eastAsia="en-US"/>
        </w:rPr>
        <w:t xml:space="preserve"> </w:t>
      </w:r>
      <w:r w:rsidRPr="00A331B9" w:rsidR="00C007AE">
        <w:rPr>
          <w:rFonts w:eastAsia="Calibri"/>
          <w:color w:val="000000" w:themeColor="text1"/>
          <w:lang w:eastAsia="en-US"/>
        </w:rPr>
        <w:t xml:space="preserve">réelle </w:t>
      </w:r>
      <w:r w:rsidRPr="00A331B9" w:rsidR="00635638">
        <w:rPr>
          <w:rFonts w:eastAsia="Calibri"/>
          <w:color w:val="000000" w:themeColor="text1"/>
          <w:lang w:eastAsia="en-US"/>
        </w:rPr>
        <w:t>d</w:t>
      </w:r>
      <w:r w:rsidRPr="00A331B9" w:rsidR="007B0A2B">
        <w:rPr>
          <w:rFonts w:eastAsia="Calibri"/>
          <w:color w:val="000000" w:themeColor="text1"/>
          <w:lang w:eastAsia="en-US"/>
        </w:rPr>
        <w:t>es</w:t>
      </w:r>
      <w:r w:rsidRPr="00A331B9" w:rsidR="00635638">
        <w:rPr>
          <w:rFonts w:eastAsia="Calibri"/>
          <w:color w:val="000000" w:themeColor="text1"/>
          <w:lang w:eastAsia="en-US"/>
        </w:rPr>
        <w:t xml:space="preserve"> Bâtiment</w:t>
      </w:r>
      <w:r w:rsidRPr="00A331B9" w:rsidR="007B0A2B">
        <w:rPr>
          <w:rFonts w:eastAsia="Calibri"/>
          <w:color w:val="000000" w:themeColor="text1"/>
          <w:lang w:eastAsia="en-US"/>
        </w:rPr>
        <w:t>s</w:t>
      </w:r>
      <w:r w:rsidRPr="00A331B9" w:rsidR="00635638">
        <w:rPr>
          <w:rFonts w:eastAsia="Calibri"/>
          <w:color w:val="000000" w:themeColor="text1"/>
          <w:lang w:eastAsia="en-US"/>
        </w:rPr>
        <w:t xml:space="preserve"> par rapport à la Situation de Référence.</w:t>
      </w:r>
    </w:p>
    <w:p w:rsidRPr="00A331B9" w:rsidR="00B95016" w:rsidP="00B95016" w:rsidRDefault="00C73362" w14:paraId="778CBB22" w14:textId="64C69CA2">
      <w:pPr>
        <w:rPr>
          <w:rFonts w:asciiTheme="minorHAns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Pr="004D3FCA" w:rsidR="00171C73">
        <w:rPr>
          <w:rFonts w:asciiTheme="minorHAnsi" w:hAnsiTheme="minorHAnsi" w:cstheme="minorHAnsi"/>
          <w:color w:val="000000" w:themeColor="text1"/>
        </w:rPr>
        <w:t>A ce titre</w:t>
      </w:r>
      <w:r w:rsidRPr="004D3FCA" w:rsidR="00B95016">
        <w:rPr>
          <w:rFonts w:asciiTheme="minorHAnsi" w:hAnsiTheme="minorHAnsi" w:cstheme="minorHAnsi"/>
          <w:color w:val="000000" w:themeColor="text1"/>
        </w:rPr>
        <w:t>, le Titulaire s'engage</w:t>
      </w:r>
      <w:r w:rsidRPr="004D3FCA" w:rsidR="00CE3DAD">
        <w:rPr>
          <w:rFonts w:asciiTheme="minorHAnsi" w:hAnsiTheme="minorHAnsi" w:cstheme="minorHAnsi"/>
          <w:color w:val="000000" w:themeColor="text1"/>
        </w:rPr>
        <w:t>, dans le cadre d’une obligation de résultat,</w:t>
      </w:r>
      <w:r w:rsidRPr="00A331B9" w:rsidR="00B95016">
        <w:rPr>
          <w:rFonts w:asciiTheme="minorHAnsi" w:hAnsiTheme="minorHAnsi" w:cstheme="minorHAnsi"/>
          <w:color w:val="000000" w:themeColor="text1"/>
        </w:rPr>
        <w:t xml:space="preserve"> à</w:t>
      </w:r>
      <w:r w:rsidRPr="00A331B9" w:rsidR="00CE3DAD">
        <w:rPr>
          <w:rFonts w:asciiTheme="minorHAnsi" w:hAnsiTheme="minorHAnsi" w:cstheme="minorHAnsi"/>
          <w:color w:val="000000" w:themeColor="text1"/>
        </w:rPr>
        <w:t> :</w:t>
      </w:r>
    </w:p>
    <w:p w:rsidRPr="00A331B9" w:rsidR="00B95016" w:rsidP="00DE686E" w:rsidRDefault="00B95016" w14:paraId="6CF3F63E" w14:textId="45250693">
      <w:pPr>
        <w:numPr>
          <w:ilvl w:val="0"/>
          <w:numId w:val="43"/>
        </w:num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 xml:space="preserve">atteindre un Objectif de Performance Énergétique Réelle des Bâtiments, pour chaque Période de Suivi contractuelle, à </w:t>
      </w:r>
      <w:r w:rsidRPr="00A331B9" w:rsidR="00695BD4">
        <w:rPr>
          <w:rFonts w:eastAsia="Calibri" w:asciiTheme="minorHAnsi" w:hAnsiTheme="minorHAnsi" w:cstheme="minorHAnsi"/>
          <w:color w:val="000000" w:themeColor="text1"/>
          <w:lang w:eastAsia="en-US"/>
        </w:rPr>
        <w:t>compter</w:t>
      </w:r>
      <w:r w:rsidRPr="00A331B9">
        <w:rPr>
          <w:rFonts w:eastAsia="Calibri" w:asciiTheme="minorHAnsi" w:hAnsiTheme="minorHAnsi" w:cstheme="minorHAnsi"/>
          <w:color w:val="000000" w:themeColor="text1"/>
          <w:lang w:eastAsia="en-US"/>
        </w:rPr>
        <w:t xml:space="preserve"> de </w:t>
      </w:r>
      <w:r w:rsidRPr="00A331B9" w:rsidR="00695BD4">
        <w:rPr>
          <w:rFonts w:eastAsia="Calibri" w:asciiTheme="minorHAnsi" w:hAnsiTheme="minorHAnsi" w:cstheme="minorHAnsi"/>
          <w:color w:val="000000" w:themeColor="text1"/>
          <w:lang w:eastAsia="en-US"/>
        </w:rPr>
        <w:t xml:space="preserve">la Date Effective de Réception </w:t>
      </w:r>
      <w:r w:rsidRPr="00A331B9" w:rsidR="009B5C77">
        <w:rPr>
          <w:rFonts w:eastAsia="Calibri" w:asciiTheme="minorHAnsi" w:hAnsiTheme="minorHAnsi" w:cstheme="minorHAnsi"/>
          <w:color w:val="000000" w:themeColor="text1"/>
          <w:lang w:eastAsia="en-US"/>
        </w:rPr>
        <w:t>total</w:t>
      </w:r>
      <w:r w:rsidRPr="00A331B9" w:rsidR="00AE0DFC">
        <w:rPr>
          <w:rFonts w:eastAsia="Calibri" w:asciiTheme="minorHAnsi" w:hAnsiTheme="minorHAnsi" w:cstheme="minorHAnsi"/>
          <w:color w:val="000000" w:themeColor="text1"/>
          <w:lang w:eastAsia="en-US"/>
        </w:rPr>
        <w:t>e</w:t>
      </w:r>
      <w:r w:rsidRPr="00A331B9" w:rsidR="009B5C77">
        <w:rPr>
          <w:rFonts w:eastAsia="Calibri" w:asciiTheme="minorHAnsi" w:hAnsiTheme="minorHAnsi" w:cstheme="minorHAnsi"/>
          <w:color w:val="000000" w:themeColor="text1"/>
          <w:lang w:eastAsia="en-US"/>
        </w:rPr>
        <w:t xml:space="preserve"> </w:t>
      </w:r>
      <w:r w:rsidRPr="00A331B9" w:rsidR="00695BD4">
        <w:rPr>
          <w:rFonts w:eastAsia="Calibri" w:asciiTheme="minorHAnsi" w:hAnsiTheme="minorHAnsi" w:cstheme="minorHAnsi"/>
          <w:color w:val="000000" w:themeColor="text1"/>
          <w:lang w:eastAsia="en-US"/>
        </w:rPr>
        <w:t xml:space="preserve">des </w:t>
      </w:r>
      <w:r w:rsidRPr="00A331B9" w:rsidR="00695BD4">
        <w:rPr>
          <w:rFonts w:eastAsia="Calibri" w:asciiTheme="minorHAnsi" w:hAnsiTheme="minorHAnsi" w:cstheme="minorHAnsi"/>
          <w:color w:val="000000" w:themeColor="text1"/>
          <w:szCs w:val="22"/>
          <w:lang w:eastAsia="en-US"/>
        </w:rPr>
        <w:t>Actions</w:t>
      </w:r>
      <w:r w:rsidRPr="00A331B9" w:rsidR="00695BD4">
        <w:rPr>
          <w:rFonts w:eastAsia="Calibri" w:asciiTheme="minorHAnsi" w:hAnsiTheme="minorHAnsi" w:cstheme="minorHAnsi"/>
          <w:color w:val="000000" w:themeColor="text1"/>
          <w:lang w:eastAsia="en-US"/>
        </w:rPr>
        <w:t xml:space="preserve"> de Rénovation</w:t>
      </w:r>
      <w:r w:rsidRPr="00A331B9" w:rsidR="00CE0F30">
        <w:rPr>
          <w:rFonts w:eastAsia="Calibri" w:asciiTheme="minorHAnsi" w:hAnsiTheme="minorHAnsi" w:cstheme="minorHAnsi"/>
          <w:color w:val="000000" w:themeColor="text1"/>
          <w:lang w:eastAsia="en-US"/>
        </w:rPr>
        <w:t>, sans préjudice d’une Période de Neutralisation le cas échéant,</w:t>
      </w:r>
      <w:r w:rsidRPr="00A331B9" w:rsidR="007D2A9C">
        <w:rPr>
          <w:rFonts w:eastAsia="Calibri" w:asciiTheme="minorHAnsi" w:hAnsiTheme="minorHAnsi" w:cstheme="minorHAnsi"/>
          <w:color w:val="000000" w:themeColor="text1"/>
          <w:lang w:eastAsia="en-US"/>
        </w:rPr>
        <w:t xml:space="preserve"> </w:t>
      </w:r>
      <w:r w:rsidRPr="00A331B9">
        <w:rPr>
          <w:rFonts w:eastAsia="Calibri" w:asciiTheme="minorHAnsi" w:hAnsiTheme="minorHAnsi" w:cstheme="minorHAnsi"/>
          <w:color w:val="000000" w:themeColor="text1"/>
          <w:lang w:eastAsia="en-US"/>
        </w:rPr>
        <w:t xml:space="preserve">et, </w:t>
      </w:r>
    </w:p>
    <w:p w:rsidRPr="00A331B9" w:rsidR="004A1DA3" w:rsidP="00DE686E" w:rsidRDefault="00B95016" w14:paraId="527F246C" w14:textId="445E6C24">
      <w:pPr>
        <w:numPr>
          <w:ilvl w:val="0"/>
          <w:numId w:val="43"/>
        </w:num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 xml:space="preserve">atteindre un Objectif de Performance Énergétique Conventionnelle des Bâtiments à compter de la Date Effective de Réception </w:t>
      </w:r>
      <w:r w:rsidRPr="00A331B9" w:rsidR="00AB7D22">
        <w:rPr>
          <w:rFonts w:eastAsia="Calibri" w:asciiTheme="minorHAnsi" w:hAnsiTheme="minorHAnsi" w:cstheme="minorHAnsi"/>
          <w:color w:val="000000" w:themeColor="text1"/>
          <w:lang w:eastAsia="en-US"/>
        </w:rPr>
        <w:t xml:space="preserve">des </w:t>
      </w:r>
      <w:r w:rsidRPr="00A331B9" w:rsidR="002D0C3F">
        <w:rPr>
          <w:rFonts w:eastAsia="Calibri" w:asciiTheme="minorHAnsi" w:hAnsiTheme="minorHAnsi" w:cstheme="minorHAnsi"/>
          <w:color w:val="000000" w:themeColor="text1"/>
          <w:szCs w:val="22"/>
          <w:lang w:eastAsia="en-US"/>
        </w:rPr>
        <w:t>Actions</w:t>
      </w:r>
      <w:r w:rsidRPr="00A331B9">
        <w:rPr>
          <w:rFonts w:eastAsia="Calibri" w:asciiTheme="minorHAnsi" w:hAnsiTheme="minorHAnsi" w:cstheme="minorHAnsi"/>
          <w:color w:val="000000" w:themeColor="text1"/>
          <w:lang w:eastAsia="en-US"/>
        </w:rPr>
        <w:t xml:space="preserve"> de Rénovation</w:t>
      </w:r>
      <w:r w:rsidRPr="00A331B9" w:rsidR="00DB5912">
        <w:rPr>
          <w:rFonts w:eastAsia="Calibri" w:asciiTheme="minorHAnsi" w:hAnsiTheme="minorHAnsi" w:cstheme="minorHAnsi"/>
          <w:color w:val="000000" w:themeColor="text1"/>
          <w:lang w:eastAsia="en-US"/>
        </w:rPr>
        <w:t>,</w:t>
      </w:r>
      <w:r w:rsidRPr="00A331B9" w:rsidR="0060074E">
        <w:rPr>
          <w:rFonts w:eastAsia="Calibri" w:asciiTheme="minorHAnsi" w:hAnsiTheme="minorHAnsi" w:cstheme="minorHAnsi"/>
          <w:color w:val="000000" w:themeColor="text1"/>
          <w:lang w:eastAsia="en-US"/>
        </w:rPr>
        <w:t xml:space="preserve"> </w:t>
      </w:r>
      <w:r w:rsidRPr="00A331B9" w:rsidR="00F4753F">
        <w:rPr>
          <w:rFonts w:eastAsia="Calibri" w:asciiTheme="minorHAnsi" w:hAnsiTheme="minorHAnsi" w:cstheme="minorHAnsi"/>
          <w:color w:val="000000" w:themeColor="text1"/>
          <w:lang w:eastAsia="en-US"/>
        </w:rPr>
        <w:t xml:space="preserve">indiqué par les documents </w:t>
      </w:r>
      <w:r w:rsidRPr="00A331B9" w:rsidR="002321C6">
        <w:rPr>
          <w:rFonts w:eastAsia="Calibri" w:asciiTheme="minorHAnsi" w:hAnsiTheme="minorHAnsi" w:cstheme="minorHAnsi"/>
          <w:color w:val="000000" w:themeColor="text1"/>
          <w:lang w:eastAsia="en-US"/>
        </w:rPr>
        <w:t xml:space="preserve">particuliers </w:t>
      </w:r>
      <w:r w:rsidRPr="00A331B9" w:rsidR="00F4753F">
        <w:rPr>
          <w:rFonts w:eastAsia="Calibri" w:asciiTheme="minorHAnsi" w:hAnsiTheme="minorHAnsi" w:cstheme="minorHAnsi"/>
          <w:color w:val="000000" w:themeColor="text1"/>
          <w:lang w:eastAsia="en-US"/>
        </w:rPr>
        <w:t>du Marché le cas échéant</w:t>
      </w:r>
      <w:r w:rsidRPr="00A331B9">
        <w:rPr>
          <w:rFonts w:eastAsia="Calibri" w:asciiTheme="minorHAnsi" w:hAnsiTheme="minorHAnsi" w:cstheme="minorHAnsi"/>
          <w:color w:val="000000" w:themeColor="text1"/>
          <w:lang w:eastAsia="en-US"/>
        </w:rPr>
        <w:t xml:space="preserve">, et </w:t>
      </w:r>
    </w:p>
    <w:p w:rsidRPr="00A331B9" w:rsidR="00DB6C34" w:rsidP="00DE686E" w:rsidRDefault="00E3277B" w14:paraId="0E8E3769" w14:textId="65939A75">
      <w:pPr>
        <w:numPr>
          <w:ilvl w:val="0"/>
          <w:numId w:val="43"/>
        </w:num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a</w:t>
      </w:r>
      <w:r w:rsidRPr="00A331B9" w:rsidR="00DC4325">
        <w:rPr>
          <w:rFonts w:eastAsia="Calibri" w:asciiTheme="minorHAnsi" w:hAnsiTheme="minorHAnsi" w:cstheme="minorHAnsi"/>
          <w:color w:val="000000" w:themeColor="text1"/>
          <w:lang w:eastAsia="en-US"/>
        </w:rPr>
        <w:t xml:space="preserve">tteindre les autres </w:t>
      </w:r>
      <w:r w:rsidRPr="00A331B9" w:rsidR="00DB5912">
        <w:rPr>
          <w:rFonts w:eastAsia="Calibri" w:asciiTheme="minorHAnsi" w:hAnsiTheme="minorHAnsi" w:cstheme="minorHAnsi"/>
          <w:color w:val="000000" w:themeColor="text1"/>
          <w:lang w:eastAsia="en-US"/>
        </w:rPr>
        <w:t xml:space="preserve">Objectifs </w:t>
      </w:r>
      <w:r w:rsidRPr="00A331B9" w:rsidR="00DC4325">
        <w:rPr>
          <w:rFonts w:eastAsia="Calibri" w:asciiTheme="minorHAnsi" w:hAnsiTheme="minorHAnsi" w:cstheme="minorHAnsi"/>
          <w:color w:val="000000" w:themeColor="text1"/>
          <w:lang w:eastAsia="en-US"/>
        </w:rPr>
        <w:t xml:space="preserve">de </w:t>
      </w:r>
      <w:r w:rsidRPr="00A331B9" w:rsidR="00DB5912">
        <w:rPr>
          <w:rFonts w:eastAsia="Calibri" w:asciiTheme="minorHAnsi" w:hAnsiTheme="minorHAnsi" w:cstheme="minorHAnsi"/>
          <w:color w:val="000000" w:themeColor="text1"/>
          <w:lang w:eastAsia="en-US"/>
        </w:rPr>
        <w:t>Performance,</w:t>
      </w:r>
      <w:r w:rsidRPr="00A331B9" w:rsidR="00DC4325">
        <w:rPr>
          <w:rFonts w:eastAsia="Calibri" w:asciiTheme="minorHAnsi" w:hAnsiTheme="minorHAnsi" w:cstheme="minorHAnsi"/>
          <w:color w:val="000000" w:themeColor="text1"/>
          <w:lang w:eastAsia="en-US"/>
        </w:rPr>
        <w:t xml:space="preserve"> indiqués par les documents particuliers du Marché le cas échéant ; </w:t>
      </w:r>
      <w:r w:rsidRPr="00A331B9" w:rsidR="00DB6C34">
        <w:rPr>
          <w:rFonts w:eastAsia="Calibri" w:asciiTheme="minorHAnsi" w:hAnsiTheme="minorHAnsi" w:cstheme="minorHAnsi"/>
          <w:color w:val="000000" w:themeColor="text1"/>
          <w:lang w:eastAsia="en-US"/>
        </w:rPr>
        <w:t xml:space="preserve"> </w:t>
      </w:r>
    </w:p>
    <w:p w:rsidRPr="00A331B9" w:rsidR="00B95016" w:rsidP="00DE686E" w:rsidRDefault="00B95016" w14:paraId="0508D269" w14:textId="07CC602E">
      <w:pPr>
        <w:numPr>
          <w:ilvl w:val="0"/>
          <w:numId w:val="43"/>
        </w:num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 xml:space="preserve">respecter le Niveau de Service Contractuel. </w:t>
      </w:r>
    </w:p>
    <w:p w:rsidRPr="00A331B9" w:rsidR="00F9418F" w:rsidP="00F9418F" w:rsidRDefault="00C73362" w14:paraId="47546909" w14:textId="23CC041D">
      <w:pPr>
        <w:rPr>
          <w:rFonts w:eastAsia="Calibri" w:asciiTheme="minorHAnsi" w:hAnsiTheme="minorHAnsi" w:cstheme="minorHAnsi"/>
          <w:color w:val="000000" w:themeColor="text1"/>
          <w:lang w:eastAsia="en-US"/>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Pr="004D3FCA" w:rsidR="00F9418F">
        <w:rPr>
          <w:rFonts w:eastAsia="Calibri" w:asciiTheme="minorHAnsi" w:hAnsiTheme="minorHAnsi" w:cstheme="minorHAnsi"/>
          <w:color w:val="000000" w:themeColor="text1"/>
          <w:lang w:eastAsia="en-US"/>
        </w:rPr>
        <w:t xml:space="preserve">Les Objectifs de Performance sont contractuellement garantis dans les conditions définies </w:t>
      </w:r>
      <w:r w:rsidRPr="004D3FCA" w:rsidR="00600818">
        <w:rPr>
          <w:rFonts w:eastAsia="Calibri" w:asciiTheme="minorHAnsi" w:hAnsiTheme="minorHAnsi" w:cstheme="minorHAnsi"/>
          <w:color w:val="000000" w:themeColor="text1"/>
          <w:lang w:eastAsia="en-US"/>
        </w:rPr>
        <w:t>au Chapitre</w:t>
      </w:r>
      <w:r w:rsidRPr="00A331B9" w:rsidR="00E3277B">
        <w:rPr>
          <w:rFonts w:eastAsia="Calibri" w:asciiTheme="minorHAnsi" w:hAnsiTheme="minorHAnsi" w:cstheme="minorHAnsi"/>
          <w:color w:val="000000" w:themeColor="text1"/>
          <w:lang w:eastAsia="en-US"/>
        </w:rPr>
        <w:t> </w:t>
      </w:r>
      <w:r w:rsidRPr="00A331B9" w:rsidR="00600818">
        <w:rPr>
          <w:rFonts w:eastAsia="Calibri" w:asciiTheme="minorHAnsi" w:hAnsiTheme="minorHAnsi" w:cstheme="minorHAnsi"/>
          <w:color w:val="000000" w:themeColor="text1"/>
          <w:lang w:eastAsia="en-US"/>
        </w:rPr>
        <w:t>IV</w:t>
      </w:r>
      <w:r w:rsidRPr="00A331B9" w:rsidR="00F9418F">
        <w:rPr>
          <w:rFonts w:eastAsia="Calibri" w:asciiTheme="minorHAnsi" w:hAnsiTheme="minorHAnsi" w:cstheme="minorHAnsi"/>
          <w:color w:val="000000" w:themeColor="text1"/>
          <w:lang w:eastAsia="en-US"/>
        </w:rPr>
        <w:t>.</w:t>
      </w:r>
      <w:bookmarkStart w:name="OLE_LINK1" w:id="31"/>
      <w:bookmarkEnd w:id="31"/>
    </w:p>
    <w:bookmarkStart w:name="_Ref511062300" w:id="32"/>
    <w:p w:rsidRPr="00A331B9" w:rsidR="00EE4AA6" w:rsidP="00B95D77" w:rsidRDefault="008C39A0" w14:paraId="0179B067" w14:textId="66FF6891">
      <w:pPr>
        <w:pStyle w:val="Heading3"/>
        <w:rPr>
          <w:color w:val="000000" w:themeColor="text1"/>
        </w:rPr>
      </w:pPr>
      <w:r w:rsidRPr="00A331B9">
        <w:rPr>
          <w:color w:val="000000" w:themeColor="text1"/>
        </w:rPr>
        <w:fldChar w:fldCharType="begin"/>
      </w:r>
      <w:r w:rsidRPr="00A331B9" w:rsidR="00EE4AA6">
        <w:rPr>
          <w:color w:val="000000" w:themeColor="text1"/>
        </w:rPr>
        <w:instrText xml:space="preserve"> </w:instrText>
      </w:r>
      <w:r w:rsidRPr="00A331B9" w:rsidR="00425E72">
        <w:rPr>
          <w:color w:val="000000" w:themeColor="text1"/>
        </w:rPr>
        <w:instrText>AUTONUMLGL</w:instrText>
      </w:r>
      <w:r w:rsidRPr="00A331B9" w:rsidR="00EE4AA6">
        <w:rPr>
          <w:color w:val="000000" w:themeColor="text1"/>
        </w:rPr>
        <w:instrText xml:space="preserve">  \* Arabic \s . </w:instrText>
      </w:r>
      <w:bookmarkStart w:name="_Toc309722046" w:id="33"/>
      <w:bookmarkStart w:name="_Toc514697292" w:id="34"/>
      <w:bookmarkStart w:name="_Toc112750102" w:id="35"/>
      <w:r w:rsidRPr="00A331B9">
        <w:rPr>
          <w:color w:val="000000" w:themeColor="text1"/>
        </w:rPr>
        <w:fldChar w:fldCharType="end"/>
      </w:r>
      <w:r w:rsidRPr="004D3FCA" w:rsidR="00C10D22">
        <w:rPr>
          <w:color w:val="000000" w:themeColor="text1"/>
        </w:rPr>
        <w:t xml:space="preserve"> </w:t>
      </w:r>
      <w:r w:rsidRPr="004D3FCA" w:rsidR="00B356C5">
        <w:rPr>
          <w:color w:val="000000" w:themeColor="text1"/>
          <w:lang w:eastAsia="en-US"/>
        </w:rPr>
        <w:t>Bouquet</w:t>
      </w:r>
      <w:r w:rsidRPr="004D3FCA" w:rsidR="00441679">
        <w:rPr>
          <w:color w:val="000000" w:themeColor="text1"/>
          <w:lang w:eastAsia="en-US"/>
        </w:rPr>
        <w:t xml:space="preserve"> d’Amélioration de la Performance </w:t>
      </w:r>
      <w:r w:rsidRPr="004D3FCA" w:rsidR="00441679">
        <w:rPr>
          <w:color w:val="000000" w:themeColor="text1"/>
        </w:rPr>
        <w:t xml:space="preserve">et autres </w:t>
      </w:r>
      <w:r w:rsidRPr="00A331B9" w:rsidR="00257653">
        <w:rPr>
          <w:color w:val="000000" w:themeColor="text1"/>
        </w:rPr>
        <w:t>prestations</w:t>
      </w:r>
      <w:r w:rsidRPr="00A331B9" w:rsidR="00EE4AA6">
        <w:rPr>
          <w:color w:val="000000" w:themeColor="text1"/>
        </w:rPr>
        <w:t xml:space="preserve"> confiées au Titulaire</w:t>
      </w:r>
      <w:bookmarkEnd w:id="32"/>
      <w:bookmarkEnd w:id="33"/>
      <w:bookmarkEnd w:id="34"/>
      <w:bookmarkEnd w:id="35"/>
    </w:p>
    <w:p w:rsidRPr="00A331B9" w:rsidR="00370621" w:rsidP="7FA70CE9" w:rsidRDefault="00954BCD" w14:paraId="347113DE" w14:textId="4A5C063B">
      <w:pPr>
        <w:rPr>
          <w:rFonts w:eastAsia="Calibri" w:asciiTheme="minorHAnsi" w:hAnsiTheme="minorHAnsi" w:cstheme="minorHAnsi"/>
          <w:color w:val="000000" w:themeColor="text1"/>
          <w:szCs w:val="22"/>
          <w:lang w:eastAsia="en-US"/>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B92824">
        <w:rPr>
          <w:rFonts w:eastAsia="Calibri" w:asciiTheme="minorHAnsi" w:hAnsiTheme="minorHAnsi" w:cstheme="minorHAnsi"/>
          <w:color w:val="000000" w:themeColor="text1"/>
          <w:szCs w:val="22"/>
          <w:lang w:eastAsia="en-US"/>
        </w:rPr>
        <w:t xml:space="preserve">Pour atteindre les </w:t>
      </w:r>
      <w:r w:rsidRPr="004D3FCA" w:rsidR="00A62083">
        <w:rPr>
          <w:rFonts w:eastAsia="Calibri" w:asciiTheme="minorHAnsi" w:hAnsiTheme="minorHAnsi" w:cstheme="minorHAnsi"/>
          <w:color w:val="000000" w:themeColor="text1"/>
          <w:szCs w:val="22"/>
          <w:lang w:eastAsia="en-US"/>
        </w:rPr>
        <w:t>Objectifs de Performance</w:t>
      </w:r>
      <w:r w:rsidRPr="004D3FCA" w:rsidR="00B92824">
        <w:rPr>
          <w:rFonts w:eastAsia="Calibri" w:asciiTheme="minorHAnsi" w:hAnsiTheme="minorHAnsi" w:cstheme="minorHAnsi"/>
          <w:color w:val="000000" w:themeColor="text1"/>
          <w:szCs w:val="22"/>
          <w:lang w:eastAsia="en-US"/>
        </w:rPr>
        <w:t xml:space="preserve"> précités</w:t>
      </w:r>
      <w:r w:rsidRPr="004D3FCA" w:rsidR="00A57BC5">
        <w:rPr>
          <w:rFonts w:eastAsia="Calibri" w:asciiTheme="minorHAnsi" w:hAnsiTheme="minorHAnsi" w:cstheme="minorHAnsi"/>
          <w:color w:val="000000" w:themeColor="text1"/>
          <w:szCs w:val="22"/>
          <w:lang w:eastAsia="en-US"/>
        </w:rPr>
        <w:t xml:space="preserve"> et </w:t>
      </w:r>
      <w:r w:rsidRPr="00A331B9" w:rsidR="00BB1E1D">
        <w:rPr>
          <w:rFonts w:eastAsia="Calibri" w:asciiTheme="minorHAnsi" w:hAnsiTheme="minorHAnsi" w:cstheme="minorHAnsi"/>
          <w:color w:val="000000" w:themeColor="text1"/>
          <w:szCs w:val="22"/>
          <w:lang w:eastAsia="en-US"/>
        </w:rPr>
        <w:t>respecter</w:t>
      </w:r>
      <w:r w:rsidRPr="00A331B9" w:rsidR="00A57BC5">
        <w:rPr>
          <w:rFonts w:eastAsia="Calibri" w:asciiTheme="minorHAnsi" w:hAnsiTheme="minorHAnsi" w:cstheme="minorHAnsi"/>
          <w:color w:val="000000" w:themeColor="text1"/>
          <w:szCs w:val="22"/>
          <w:lang w:eastAsia="en-US"/>
        </w:rPr>
        <w:t xml:space="preserve"> le Niveau de Service Contractuel</w:t>
      </w:r>
      <w:r w:rsidRPr="00A331B9" w:rsidR="00B92824">
        <w:rPr>
          <w:rFonts w:eastAsia="Calibri" w:asciiTheme="minorHAnsi" w:hAnsiTheme="minorHAnsi" w:cstheme="minorHAnsi"/>
          <w:color w:val="000000" w:themeColor="text1"/>
          <w:szCs w:val="22"/>
          <w:lang w:eastAsia="en-US"/>
        </w:rPr>
        <w:t xml:space="preserve">, </w:t>
      </w:r>
      <w:r w:rsidRPr="00A331B9" w:rsidR="0072477A">
        <w:rPr>
          <w:rFonts w:eastAsia="Calibri" w:asciiTheme="minorHAnsi" w:hAnsiTheme="minorHAnsi" w:cstheme="minorHAnsi"/>
          <w:color w:val="000000" w:themeColor="text1"/>
          <w:szCs w:val="22"/>
          <w:lang w:eastAsia="en-US"/>
        </w:rPr>
        <w:t xml:space="preserve">est confié </w:t>
      </w:r>
      <w:r w:rsidRPr="00A331B9" w:rsidR="00C5234C">
        <w:rPr>
          <w:rFonts w:eastAsia="Calibri" w:asciiTheme="minorHAnsi" w:hAnsiTheme="minorHAnsi" w:cstheme="minorHAnsi"/>
          <w:color w:val="000000" w:themeColor="text1"/>
          <w:szCs w:val="22"/>
          <w:lang w:eastAsia="en-US"/>
        </w:rPr>
        <w:t>au T</w:t>
      </w:r>
      <w:r w:rsidRPr="00A331B9" w:rsidR="7FA70CE9">
        <w:rPr>
          <w:rFonts w:eastAsia="Calibri" w:asciiTheme="minorHAnsi" w:hAnsiTheme="minorHAnsi" w:cstheme="minorHAnsi"/>
          <w:color w:val="000000" w:themeColor="text1"/>
          <w:szCs w:val="22"/>
          <w:lang w:eastAsia="en-US"/>
        </w:rPr>
        <w:t>itulaire le</w:t>
      </w:r>
      <w:r w:rsidRPr="00A331B9" w:rsidR="00CE35E6">
        <w:rPr>
          <w:rFonts w:eastAsia="Calibri" w:asciiTheme="minorHAnsi" w:hAnsiTheme="minorHAnsi" w:cstheme="minorHAnsi"/>
          <w:color w:val="000000" w:themeColor="text1"/>
          <w:szCs w:val="22"/>
          <w:lang w:eastAsia="en-US"/>
        </w:rPr>
        <w:t xml:space="preserve"> Bouquet</w:t>
      </w:r>
      <w:r w:rsidRPr="00A331B9" w:rsidR="002F2CEF">
        <w:rPr>
          <w:rFonts w:eastAsia="Calibri" w:asciiTheme="minorHAnsi" w:hAnsiTheme="minorHAnsi" w:cstheme="minorHAnsi"/>
          <w:color w:val="000000" w:themeColor="text1"/>
          <w:szCs w:val="22"/>
          <w:lang w:eastAsia="en-US"/>
        </w:rPr>
        <w:t xml:space="preserve"> </w:t>
      </w:r>
      <w:r w:rsidRPr="00A331B9" w:rsidR="002F2CEF">
        <w:rPr>
          <w:rFonts w:eastAsia="Calibri"/>
          <w:color w:val="000000" w:themeColor="text1"/>
          <w:lang w:eastAsia="en-US"/>
        </w:rPr>
        <w:t xml:space="preserve">d’Amélioration de la Performance </w:t>
      </w:r>
      <w:r w:rsidRPr="00A331B9" w:rsidR="7FA70CE9">
        <w:rPr>
          <w:rFonts w:eastAsia="Calibri" w:asciiTheme="minorHAnsi" w:hAnsiTheme="minorHAnsi" w:cstheme="minorHAnsi"/>
          <w:color w:val="000000" w:themeColor="text1"/>
          <w:szCs w:val="22"/>
          <w:lang w:eastAsia="en-US"/>
        </w:rPr>
        <w:t>suivant :</w:t>
      </w:r>
    </w:p>
    <w:p w:rsidRPr="00A331B9" w:rsidR="00B92824" w:rsidP="00DE686E" w:rsidRDefault="00B92824" w14:paraId="71140B2E" w14:textId="43688DE5">
      <w:pPr>
        <w:numPr>
          <w:ilvl w:val="0"/>
          <w:numId w:val="12"/>
        </w:numPr>
        <w:ind w:left="360"/>
        <w:rPr>
          <w:rFonts w:asciiTheme="minorHAnsi" w:hAnsiTheme="minorHAnsi" w:cstheme="minorHAnsi"/>
          <w:iCs/>
          <w:color w:val="000000" w:themeColor="text1"/>
          <w:szCs w:val="22"/>
        </w:rPr>
      </w:pPr>
      <w:r w:rsidRPr="00A331B9">
        <w:rPr>
          <w:rFonts w:asciiTheme="minorHAnsi" w:hAnsiTheme="minorHAnsi" w:cstheme="minorHAnsi"/>
          <w:iCs/>
          <w:color w:val="000000" w:themeColor="text1"/>
          <w:szCs w:val="22"/>
        </w:rPr>
        <w:t>La conception</w:t>
      </w:r>
      <w:r w:rsidRPr="00A331B9" w:rsidR="003A040D">
        <w:rPr>
          <w:rFonts w:asciiTheme="minorHAnsi" w:hAnsiTheme="minorHAnsi" w:cstheme="minorHAnsi"/>
          <w:iCs/>
          <w:color w:val="000000" w:themeColor="text1"/>
          <w:szCs w:val="22"/>
        </w:rPr>
        <w:t xml:space="preserve"> </w:t>
      </w:r>
      <w:r w:rsidRPr="00A331B9" w:rsidR="00254AC5">
        <w:rPr>
          <w:rFonts w:eastAsia="Calibri" w:asciiTheme="minorHAnsi" w:hAnsiTheme="minorHAnsi" w:cstheme="minorHAnsi"/>
          <w:color w:val="000000" w:themeColor="text1"/>
          <w:szCs w:val="22"/>
          <w:lang w:eastAsia="en-US"/>
        </w:rPr>
        <w:t>du Bouquet</w:t>
      </w:r>
      <w:r w:rsidRPr="00A331B9" w:rsidR="003A040D">
        <w:rPr>
          <w:rFonts w:eastAsia="Calibri" w:asciiTheme="minorHAnsi" w:hAnsiTheme="minorHAnsi" w:cstheme="minorHAnsi"/>
          <w:color w:val="000000" w:themeColor="text1"/>
          <w:szCs w:val="22"/>
        </w:rPr>
        <w:t xml:space="preserve"> </w:t>
      </w:r>
      <w:r w:rsidRPr="00A331B9" w:rsidR="003A040D">
        <w:rPr>
          <w:rFonts w:asciiTheme="minorHAnsi" w:hAnsiTheme="minorHAnsi" w:cstheme="minorHAnsi"/>
          <w:iCs/>
          <w:color w:val="000000" w:themeColor="text1"/>
          <w:szCs w:val="22"/>
        </w:rPr>
        <w:t>d’Amélioration de la Performance</w:t>
      </w:r>
      <w:r w:rsidRPr="00A331B9" w:rsidR="00A62083">
        <w:rPr>
          <w:rFonts w:eastAsia="Calibri" w:asciiTheme="minorHAnsi" w:hAnsiTheme="minorHAnsi" w:cstheme="minorHAnsi"/>
          <w:color w:val="000000" w:themeColor="text1"/>
          <w:szCs w:val="22"/>
          <w:lang w:eastAsia="en-US"/>
        </w:rPr>
        <w:t> ;</w:t>
      </w:r>
    </w:p>
    <w:p w:rsidRPr="00A331B9" w:rsidR="003A040D" w:rsidP="00DE686E" w:rsidRDefault="003A040D" w14:paraId="7FE76338" w14:textId="3CA50D87">
      <w:pPr>
        <w:numPr>
          <w:ilvl w:val="0"/>
          <w:numId w:val="12"/>
        </w:numPr>
        <w:ind w:left="360"/>
        <w:rPr>
          <w:rFonts w:asciiTheme="minorHAnsi" w:hAnsiTheme="minorHAnsi" w:cstheme="minorHAnsi"/>
          <w:iCs/>
          <w:color w:val="000000" w:themeColor="text1"/>
          <w:szCs w:val="22"/>
        </w:rPr>
      </w:pPr>
      <w:r w:rsidRPr="00A331B9">
        <w:rPr>
          <w:rFonts w:asciiTheme="minorHAnsi" w:hAnsiTheme="minorHAnsi" w:cstheme="minorHAnsi"/>
          <w:iCs/>
          <w:color w:val="000000" w:themeColor="text1"/>
          <w:szCs w:val="22"/>
        </w:rPr>
        <w:t xml:space="preserve">La </w:t>
      </w:r>
      <w:r w:rsidRPr="00A331B9" w:rsidR="007C2384">
        <w:rPr>
          <w:rFonts w:asciiTheme="minorHAnsi" w:hAnsiTheme="minorHAnsi" w:cstheme="minorHAnsi"/>
          <w:iCs/>
          <w:color w:val="000000" w:themeColor="text1"/>
          <w:szCs w:val="22"/>
        </w:rPr>
        <w:t>r</w:t>
      </w:r>
      <w:r w:rsidRPr="00A331B9">
        <w:rPr>
          <w:rFonts w:asciiTheme="minorHAnsi" w:hAnsiTheme="minorHAnsi" w:cstheme="minorHAnsi"/>
          <w:iCs/>
          <w:color w:val="000000" w:themeColor="text1"/>
          <w:szCs w:val="22"/>
        </w:rPr>
        <w:t xml:space="preserve">éalisation des </w:t>
      </w:r>
      <w:r w:rsidRPr="00A331B9" w:rsidR="00CD07C3">
        <w:rPr>
          <w:rFonts w:eastAsia="Calibri" w:asciiTheme="minorHAnsi" w:hAnsiTheme="minorHAnsi" w:cstheme="minorHAnsi"/>
          <w:color w:val="000000" w:themeColor="text1"/>
          <w:szCs w:val="22"/>
          <w:lang w:eastAsia="en-US"/>
        </w:rPr>
        <w:t>Actions</w:t>
      </w:r>
      <w:r w:rsidRPr="00A331B9">
        <w:rPr>
          <w:rFonts w:asciiTheme="minorHAnsi" w:hAnsiTheme="minorHAnsi" w:cstheme="minorHAnsi"/>
          <w:color w:val="000000" w:themeColor="text1"/>
          <w:szCs w:val="22"/>
        </w:rPr>
        <w:t xml:space="preserve"> </w:t>
      </w:r>
      <w:r w:rsidRPr="00A331B9">
        <w:rPr>
          <w:rFonts w:asciiTheme="minorHAnsi" w:hAnsiTheme="minorHAnsi" w:cstheme="minorHAnsi"/>
          <w:iCs/>
          <w:color w:val="000000" w:themeColor="text1"/>
          <w:szCs w:val="22"/>
        </w:rPr>
        <w:t xml:space="preserve">de Rénovation </w:t>
      </w:r>
      <w:r w:rsidRPr="00A331B9">
        <w:rPr>
          <w:rFonts w:asciiTheme="minorHAnsi" w:hAnsiTheme="minorHAnsi" w:cstheme="minorHAnsi"/>
          <w:color w:val="000000" w:themeColor="text1"/>
        </w:rPr>
        <w:t>portant sur la</w:t>
      </w:r>
      <w:r w:rsidRPr="00A331B9">
        <w:rPr>
          <w:rFonts w:asciiTheme="minorHAnsi" w:hAnsiTheme="minorHAnsi" w:cstheme="minorHAnsi"/>
          <w:iCs/>
          <w:color w:val="000000" w:themeColor="text1"/>
          <w:szCs w:val="22"/>
        </w:rPr>
        <w:t xml:space="preserve"> rénovation énergétique des Installations Techniques et/ou du bâti.</w:t>
      </w:r>
      <w:r w:rsidRPr="00A331B9">
        <w:rPr>
          <w:rFonts w:asciiTheme="minorHAnsi" w:hAnsiTheme="minorHAnsi" w:cstheme="minorHAnsi"/>
          <w:color w:val="000000" w:themeColor="text1"/>
        </w:rPr>
        <w:t xml:space="preserve"> Les documents particuliers du Marché peuvent prévoir</w:t>
      </w:r>
      <w:r w:rsidRPr="00A331B9" w:rsidR="00CC0205">
        <w:rPr>
          <w:rFonts w:asciiTheme="minorHAnsi" w:hAnsiTheme="minorHAnsi" w:cstheme="minorHAnsi"/>
          <w:color w:val="000000" w:themeColor="text1"/>
        </w:rPr>
        <w:t>,</w:t>
      </w:r>
      <w:r w:rsidRPr="00A331B9">
        <w:rPr>
          <w:rFonts w:asciiTheme="minorHAnsi" w:hAnsiTheme="minorHAnsi" w:cstheme="minorHAnsi"/>
          <w:color w:val="000000" w:themeColor="text1"/>
        </w:rPr>
        <w:t xml:space="preserve"> à titre complémentaire</w:t>
      </w:r>
      <w:r w:rsidRPr="00A331B9" w:rsidR="00CC0205">
        <w:rPr>
          <w:rFonts w:asciiTheme="minorHAnsi" w:hAnsiTheme="minorHAnsi" w:cstheme="minorHAnsi"/>
          <w:color w:val="000000" w:themeColor="text1"/>
        </w:rPr>
        <w:t>,</w:t>
      </w:r>
      <w:r w:rsidRPr="00A331B9">
        <w:rPr>
          <w:rFonts w:asciiTheme="minorHAnsi" w:hAnsiTheme="minorHAnsi" w:cstheme="minorHAnsi"/>
          <w:color w:val="000000" w:themeColor="text1"/>
        </w:rPr>
        <w:t xml:space="preserve"> </w:t>
      </w:r>
      <w:r w:rsidRPr="00A331B9">
        <w:rPr>
          <w:rFonts w:asciiTheme="minorHAnsi" w:hAnsiTheme="minorHAnsi" w:cstheme="minorHAnsi"/>
          <w:iCs/>
          <w:color w:val="000000" w:themeColor="text1"/>
          <w:szCs w:val="22"/>
        </w:rPr>
        <w:t xml:space="preserve">des travaux </w:t>
      </w:r>
      <w:r w:rsidRPr="00A331B9">
        <w:rPr>
          <w:rFonts w:asciiTheme="minorHAnsi" w:hAnsiTheme="minorHAnsi" w:cstheme="minorHAnsi"/>
          <w:color w:val="000000" w:themeColor="text1"/>
        </w:rPr>
        <w:t>de confort, d’adaptation, de mise aux normes, de renouvellement, de densification, d’extension, etc.</w:t>
      </w:r>
      <w:r w:rsidRPr="00A331B9">
        <w:rPr>
          <w:rFonts w:eastAsia="Calibri" w:asciiTheme="minorHAnsi" w:hAnsiTheme="minorHAnsi" w:cstheme="minorHAnsi"/>
          <w:color w:val="000000" w:themeColor="text1"/>
          <w:szCs w:val="22"/>
          <w:lang w:eastAsia="en-US"/>
        </w:rPr>
        <w:t> ;</w:t>
      </w:r>
    </w:p>
    <w:p w:rsidRPr="00A331B9" w:rsidR="00B92824" w:rsidP="00DE686E" w:rsidRDefault="00B92824" w14:paraId="28FDDFC2" w14:textId="7BB31C0F">
      <w:pPr>
        <w:numPr>
          <w:ilvl w:val="0"/>
          <w:numId w:val="12"/>
        </w:numPr>
        <w:ind w:left="360"/>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L’exploitation-maintenanc</w:t>
      </w:r>
      <w:r w:rsidRPr="00A331B9" w:rsidR="00BC68A2">
        <w:rPr>
          <w:rFonts w:asciiTheme="minorHAnsi" w:hAnsiTheme="minorHAnsi" w:cstheme="minorHAnsi"/>
          <w:color w:val="000000" w:themeColor="text1"/>
          <w:szCs w:val="22"/>
        </w:rPr>
        <w:t>e des I</w:t>
      </w:r>
      <w:r w:rsidRPr="00A331B9">
        <w:rPr>
          <w:rFonts w:asciiTheme="minorHAnsi" w:hAnsiTheme="minorHAnsi" w:cstheme="minorHAnsi"/>
          <w:color w:val="000000" w:themeColor="text1"/>
          <w:szCs w:val="22"/>
        </w:rPr>
        <w:t xml:space="preserve">nstallations </w:t>
      </w:r>
      <w:r w:rsidRPr="00A331B9" w:rsidR="005F5B90">
        <w:rPr>
          <w:rFonts w:asciiTheme="minorHAnsi" w:hAnsiTheme="minorHAnsi" w:cstheme="minorHAnsi"/>
          <w:color w:val="000000" w:themeColor="text1"/>
          <w:szCs w:val="22"/>
        </w:rPr>
        <w:t>T</w:t>
      </w:r>
      <w:r w:rsidRPr="00A331B9">
        <w:rPr>
          <w:rFonts w:asciiTheme="minorHAnsi" w:hAnsiTheme="minorHAnsi" w:cstheme="minorHAnsi"/>
          <w:color w:val="000000" w:themeColor="text1"/>
          <w:szCs w:val="22"/>
        </w:rPr>
        <w:t xml:space="preserve">echniques des Bâtiments (P2) </w:t>
      </w:r>
      <w:r w:rsidRPr="00A331B9" w:rsidR="009F2602">
        <w:rPr>
          <w:rFonts w:asciiTheme="minorHAnsi" w:hAnsiTheme="minorHAnsi" w:cstheme="minorHAnsi"/>
          <w:color w:val="000000" w:themeColor="text1"/>
          <w:szCs w:val="22"/>
        </w:rPr>
        <w:t xml:space="preserve">à compter </w:t>
      </w:r>
      <w:r w:rsidRPr="00A331B9" w:rsidR="00016C34">
        <w:rPr>
          <w:rFonts w:asciiTheme="minorHAnsi" w:hAnsiTheme="minorHAnsi" w:cstheme="minorHAnsi"/>
          <w:color w:val="000000" w:themeColor="text1"/>
          <w:szCs w:val="22"/>
        </w:rPr>
        <w:t xml:space="preserve">de la </w:t>
      </w:r>
      <w:r w:rsidRPr="00A331B9" w:rsidR="004C2DDE">
        <w:rPr>
          <w:rFonts w:asciiTheme="minorHAnsi" w:hAnsiTheme="minorHAnsi" w:cstheme="minorHAnsi"/>
          <w:color w:val="000000" w:themeColor="text1"/>
          <w:szCs w:val="22"/>
        </w:rPr>
        <w:t xml:space="preserve">Date de </w:t>
      </w:r>
      <w:r w:rsidRPr="00A331B9" w:rsidR="00016C34">
        <w:rPr>
          <w:rFonts w:asciiTheme="minorHAnsi" w:hAnsiTheme="minorHAnsi" w:cstheme="minorHAnsi"/>
          <w:color w:val="000000" w:themeColor="text1"/>
          <w:szCs w:val="22"/>
        </w:rPr>
        <w:t>Prise en Charge des Installations</w:t>
      </w:r>
      <w:r w:rsidRPr="00A331B9" w:rsidR="00F41732">
        <w:rPr>
          <w:rFonts w:asciiTheme="minorHAnsi" w:hAnsiTheme="minorHAnsi" w:cstheme="minorHAnsi"/>
          <w:color w:val="000000" w:themeColor="text1"/>
          <w:szCs w:val="22"/>
        </w:rPr>
        <w:t xml:space="preserve"> Techniques</w:t>
      </w:r>
      <w:r w:rsidRPr="00A331B9" w:rsidR="009F2602">
        <w:rPr>
          <w:rFonts w:asciiTheme="minorHAnsi" w:hAnsiTheme="minorHAnsi" w:cstheme="minorHAnsi"/>
          <w:color w:val="000000" w:themeColor="text1"/>
          <w:szCs w:val="22"/>
        </w:rPr>
        <w:t xml:space="preserve"> </w:t>
      </w:r>
      <w:r w:rsidRPr="00A331B9">
        <w:rPr>
          <w:rFonts w:asciiTheme="minorHAnsi" w:hAnsiTheme="minorHAnsi" w:cstheme="minorHAnsi"/>
          <w:color w:val="000000" w:themeColor="text1"/>
          <w:szCs w:val="22"/>
        </w:rPr>
        <w:t>;</w:t>
      </w:r>
    </w:p>
    <w:p w:rsidRPr="00A331B9" w:rsidR="00B92824" w:rsidP="00DE686E" w:rsidRDefault="00B92824" w14:paraId="2E7DD0E5" w14:textId="30EFFFA4">
      <w:pPr>
        <w:numPr>
          <w:ilvl w:val="0"/>
          <w:numId w:val="12"/>
        </w:numPr>
        <w:ind w:left="360"/>
        <w:rPr>
          <w:rFonts w:asciiTheme="minorHAnsi" w:hAnsiTheme="minorHAnsi" w:cstheme="minorHAnsi"/>
          <w:iCs/>
          <w:color w:val="000000" w:themeColor="text1"/>
          <w:szCs w:val="22"/>
        </w:rPr>
      </w:pPr>
      <w:r w:rsidRPr="00A331B9">
        <w:rPr>
          <w:rFonts w:asciiTheme="minorHAnsi" w:hAnsiTheme="minorHAnsi" w:cstheme="minorHAnsi"/>
          <w:iCs/>
          <w:color w:val="000000" w:themeColor="text1"/>
          <w:szCs w:val="22"/>
        </w:rPr>
        <w:t xml:space="preserve">Le suivi et le pilotage de l’amélioration de la </w:t>
      </w:r>
      <w:r w:rsidRPr="00A331B9" w:rsidR="002F3837">
        <w:rPr>
          <w:rFonts w:eastAsia="Calibri" w:asciiTheme="minorHAnsi" w:hAnsiTheme="minorHAnsi" w:cstheme="minorHAnsi"/>
          <w:color w:val="000000" w:themeColor="text1"/>
          <w:szCs w:val="22"/>
        </w:rPr>
        <w:t>Performance Énergétique</w:t>
      </w:r>
      <w:r w:rsidRPr="00A331B9">
        <w:rPr>
          <w:rFonts w:asciiTheme="minorHAnsi" w:hAnsiTheme="minorHAnsi" w:cstheme="minorHAnsi"/>
          <w:iCs/>
          <w:color w:val="000000" w:themeColor="text1"/>
          <w:szCs w:val="22"/>
        </w:rPr>
        <w:t xml:space="preserve"> des Bâtiments, notamment en s’appuyant </w:t>
      </w:r>
      <w:r w:rsidRPr="00A331B9" w:rsidR="00F05E1E">
        <w:rPr>
          <w:rFonts w:asciiTheme="minorHAnsi" w:hAnsiTheme="minorHAnsi" w:cstheme="minorHAnsi"/>
          <w:iCs/>
          <w:color w:val="000000" w:themeColor="text1"/>
          <w:szCs w:val="22"/>
        </w:rPr>
        <w:t xml:space="preserve">notamment </w:t>
      </w:r>
      <w:r w:rsidRPr="00A331B9">
        <w:rPr>
          <w:rFonts w:asciiTheme="minorHAnsi" w:hAnsiTheme="minorHAnsi" w:cstheme="minorHAnsi"/>
          <w:iCs/>
          <w:color w:val="000000" w:themeColor="text1"/>
          <w:szCs w:val="22"/>
        </w:rPr>
        <w:t>sur</w:t>
      </w:r>
      <w:r w:rsidRPr="00A331B9" w:rsidR="00F423AA">
        <w:rPr>
          <w:rFonts w:asciiTheme="minorHAnsi" w:hAnsiTheme="minorHAnsi" w:cstheme="minorHAnsi"/>
          <w:iCs/>
          <w:color w:val="000000" w:themeColor="text1"/>
          <w:szCs w:val="22"/>
        </w:rPr>
        <w:t xml:space="preserve"> la mise en œuvre d’</w:t>
      </w:r>
      <w:r w:rsidRPr="00A331B9">
        <w:rPr>
          <w:rFonts w:asciiTheme="minorHAnsi" w:hAnsiTheme="minorHAnsi" w:cstheme="minorHAnsi"/>
          <w:iCs/>
          <w:color w:val="000000" w:themeColor="text1"/>
          <w:szCs w:val="22"/>
        </w:rPr>
        <w:t>un</w:t>
      </w:r>
      <w:r w:rsidRPr="00A331B9" w:rsidR="006B738C">
        <w:rPr>
          <w:rFonts w:asciiTheme="minorHAnsi" w:hAnsiTheme="minorHAnsi" w:cstheme="minorHAnsi"/>
          <w:iCs/>
          <w:color w:val="000000" w:themeColor="text1"/>
          <w:szCs w:val="22"/>
        </w:rPr>
        <w:t xml:space="preserve"> P</w:t>
      </w:r>
      <w:r w:rsidRPr="00A331B9">
        <w:rPr>
          <w:rFonts w:asciiTheme="minorHAnsi" w:hAnsiTheme="minorHAnsi" w:cstheme="minorHAnsi"/>
          <w:iCs/>
          <w:color w:val="000000" w:themeColor="text1"/>
          <w:szCs w:val="22"/>
        </w:rPr>
        <w:t xml:space="preserve">lan de </w:t>
      </w:r>
      <w:r w:rsidRPr="00A331B9" w:rsidR="006B738C">
        <w:rPr>
          <w:rFonts w:asciiTheme="minorHAnsi" w:hAnsiTheme="minorHAnsi" w:cstheme="minorHAnsi"/>
          <w:iCs/>
          <w:color w:val="000000" w:themeColor="text1"/>
          <w:szCs w:val="22"/>
        </w:rPr>
        <w:t>M</w:t>
      </w:r>
      <w:r w:rsidRPr="00A331B9">
        <w:rPr>
          <w:rFonts w:asciiTheme="minorHAnsi" w:hAnsiTheme="minorHAnsi" w:cstheme="minorHAnsi"/>
          <w:iCs/>
          <w:color w:val="000000" w:themeColor="text1"/>
          <w:szCs w:val="22"/>
        </w:rPr>
        <w:t xml:space="preserve">esures et de </w:t>
      </w:r>
      <w:r w:rsidRPr="00A331B9" w:rsidR="006B738C">
        <w:rPr>
          <w:rFonts w:asciiTheme="minorHAnsi" w:hAnsiTheme="minorHAnsi" w:cstheme="minorHAnsi"/>
          <w:iCs/>
          <w:color w:val="000000" w:themeColor="text1"/>
          <w:szCs w:val="22"/>
        </w:rPr>
        <w:t>V</w:t>
      </w:r>
      <w:r w:rsidRPr="00A331B9">
        <w:rPr>
          <w:rFonts w:asciiTheme="minorHAnsi" w:hAnsiTheme="minorHAnsi" w:cstheme="minorHAnsi"/>
          <w:iCs/>
          <w:color w:val="000000" w:themeColor="text1"/>
          <w:szCs w:val="22"/>
        </w:rPr>
        <w:t>érifications</w:t>
      </w:r>
      <w:r w:rsidRPr="00A331B9" w:rsidR="00A57BD4">
        <w:rPr>
          <w:rFonts w:asciiTheme="minorHAnsi" w:hAnsiTheme="minorHAnsi" w:cstheme="minorHAnsi"/>
          <w:iCs/>
          <w:color w:val="000000" w:themeColor="text1"/>
          <w:szCs w:val="22"/>
        </w:rPr>
        <w:t xml:space="preserve">. </w:t>
      </w:r>
      <w:r w:rsidRPr="00A331B9" w:rsidR="00A57BD4">
        <w:rPr>
          <w:rFonts w:asciiTheme="minorHAnsi" w:hAnsiTheme="minorHAnsi" w:cstheme="minorHAnsi"/>
          <w:color w:val="000000" w:themeColor="text1"/>
          <w:szCs w:val="22"/>
        </w:rPr>
        <w:t>Les documents particuliers du Marché</w:t>
      </w:r>
      <w:r w:rsidRPr="00A331B9" w:rsidR="0031722E">
        <w:rPr>
          <w:rFonts w:asciiTheme="minorHAnsi" w:hAnsiTheme="minorHAnsi" w:cstheme="minorHAnsi"/>
          <w:color w:val="000000" w:themeColor="text1"/>
          <w:szCs w:val="22"/>
        </w:rPr>
        <w:t xml:space="preserve"> peuvent prévoir à titre complémentaire</w:t>
      </w:r>
      <w:r w:rsidRPr="00A331B9" w:rsidR="00A57BD4">
        <w:rPr>
          <w:rFonts w:asciiTheme="minorHAnsi" w:hAnsiTheme="minorHAnsi" w:cstheme="minorHAnsi"/>
          <w:color w:val="000000" w:themeColor="text1"/>
          <w:szCs w:val="22"/>
        </w:rPr>
        <w:t xml:space="preserve"> </w:t>
      </w:r>
      <w:r w:rsidRPr="00A331B9" w:rsidR="0031722E">
        <w:rPr>
          <w:rFonts w:asciiTheme="minorHAnsi" w:hAnsiTheme="minorHAnsi" w:cstheme="minorHAnsi"/>
          <w:color w:val="000000" w:themeColor="text1"/>
          <w:szCs w:val="22"/>
        </w:rPr>
        <w:t>que</w:t>
      </w:r>
      <w:r w:rsidRPr="00A331B9" w:rsidR="00A57BD4">
        <w:rPr>
          <w:rFonts w:asciiTheme="minorHAnsi" w:hAnsiTheme="minorHAnsi" w:cstheme="minorHAnsi"/>
          <w:color w:val="000000" w:themeColor="text1"/>
          <w:szCs w:val="22"/>
        </w:rPr>
        <w:t xml:space="preserve"> le Titulaire met </w:t>
      </w:r>
      <w:r w:rsidRPr="00A331B9" w:rsidR="0024454E">
        <w:rPr>
          <w:rFonts w:asciiTheme="minorHAnsi" w:hAnsiTheme="minorHAnsi" w:cstheme="minorHAnsi"/>
          <w:color w:val="000000" w:themeColor="text1"/>
          <w:szCs w:val="22"/>
        </w:rPr>
        <w:t xml:space="preserve">également </w:t>
      </w:r>
      <w:r w:rsidRPr="00A331B9" w:rsidR="00A57BD4">
        <w:rPr>
          <w:rFonts w:asciiTheme="minorHAnsi" w:hAnsiTheme="minorHAnsi" w:cstheme="minorHAnsi"/>
          <w:color w:val="000000" w:themeColor="text1"/>
          <w:szCs w:val="22"/>
        </w:rPr>
        <w:t xml:space="preserve">en œuvre une démarche de </w:t>
      </w:r>
      <w:r w:rsidRPr="00A331B9" w:rsidR="008B4366">
        <w:rPr>
          <w:rFonts w:asciiTheme="minorHAnsi" w:hAnsiTheme="minorHAnsi" w:cstheme="minorHAnsi"/>
          <w:color w:val="000000" w:themeColor="text1"/>
          <w:szCs w:val="22"/>
        </w:rPr>
        <w:t>C</w:t>
      </w:r>
      <w:r w:rsidRPr="00A331B9" w:rsidR="00A57BD4">
        <w:rPr>
          <w:rFonts w:asciiTheme="minorHAnsi" w:hAnsiTheme="minorHAnsi" w:cstheme="minorHAnsi"/>
          <w:color w:val="000000" w:themeColor="text1"/>
          <w:szCs w:val="22"/>
        </w:rPr>
        <w:t>ommissionnement</w:t>
      </w:r>
      <w:r w:rsidRPr="00A331B9" w:rsidR="00EA6C5B">
        <w:rPr>
          <w:rFonts w:asciiTheme="minorHAnsi" w:hAnsiTheme="minorHAnsi" w:cstheme="minorHAnsi"/>
          <w:color w:val="000000" w:themeColor="text1"/>
          <w:szCs w:val="22"/>
        </w:rPr>
        <w:t xml:space="preserve"> </w:t>
      </w:r>
      <w:r w:rsidRPr="00A331B9">
        <w:rPr>
          <w:rFonts w:asciiTheme="minorHAnsi" w:hAnsiTheme="minorHAnsi" w:cstheme="minorHAnsi"/>
          <w:iCs/>
          <w:color w:val="000000" w:themeColor="text1"/>
          <w:szCs w:val="22"/>
        </w:rPr>
        <w:t>;</w:t>
      </w:r>
    </w:p>
    <w:p w:rsidRPr="00A331B9" w:rsidR="00B92824" w:rsidP="00DE686E" w:rsidRDefault="00B92824" w14:paraId="2BC3BC9B" w14:textId="57F48128">
      <w:pPr>
        <w:numPr>
          <w:ilvl w:val="0"/>
          <w:numId w:val="12"/>
        </w:numPr>
        <w:ind w:left="360"/>
        <w:rPr>
          <w:rFonts w:asciiTheme="minorHAnsi" w:hAnsiTheme="minorHAnsi" w:cstheme="minorHAnsi"/>
          <w:iCs/>
          <w:color w:val="000000" w:themeColor="text1"/>
          <w:szCs w:val="22"/>
        </w:rPr>
      </w:pPr>
      <w:r w:rsidRPr="00A331B9">
        <w:rPr>
          <w:rFonts w:asciiTheme="minorHAnsi" w:hAnsiTheme="minorHAnsi" w:cstheme="minorHAnsi"/>
          <w:color w:val="000000" w:themeColor="text1"/>
          <w:szCs w:val="22"/>
        </w:rPr>
        <w:t xml:space="preserve">Le gros entretien et renouvellement des </w:t>
      </w:r>
      <w:r w:rsidRPr="00A331B9" w:rsidR="00E543EC">
        <w:rPr>
          <w:rFonts w:asciiTheme="minorHAnsi" w:hAnsiTheme="minorHAnsi" w:cstheme="minorHAnsi"/>
          <w:color w:val="000000" w:themeColor="text1"/>
          <w:szCs w:val="22"/>
        </w:rPr>
        <w:t xml:space="preserve">Installations Techniques </w:t>
      </w:r>
      <w:r w:rsidRPr="00A331B9" w:rsidR="00130849">
        <w:rPr>
          <w:rFonts w:asciiTheme="minorHAnsi" w:hAnsiTheme="minorHAnsi" w:cstheme="minorHAnsi"/>
          <w:color w:val="000000" w:themeColor="text1"/>
          <w:szCs w:val="22"/>
        </w:rPr>
        <w:t xml:space="preserve">des Bâtiments (P3) </w:t>
      </w:r>
      <w:r w:rsidRPr="00A331B9" w:rsidR="00F423AA">
        <w:rPr>
          <w:rFonts w:asciiTheme="minorHAnsi" w:hAnsiTheme="minorHAnsi" w:cstheme="minorHAnsi"/>
          <w:color w:val="000000" w:themeColor="text1"/>
          <w:szCs w:val="22"/>
        </w:rPr>
        <w:t xml:space="preserve">à compter </w:t>
      </w:r>
      <w:r w:rsidRPr="00A331B9" w:rsidR="00F41732">
        <w:rPr>
          <w:rFonts w:asciiTheme="minorHAnsi" w:hAnsiTheme="minorHAnsi" w:cstheme="minorHAnsi"/>
          <w:iCs/>
          <w:color w:val="000000" w:themeColor="text1"/>
          <w:szCs w:val="22"/>
        </w:rPr>
        <w:t xml:space="preserve">de la </w:t>
      </w:r>
      <w:r w:rsidRPr="00A331B9" w:rsidR="004C2DDE">
        <w:rPr>
          <w:rFonts w:asciiTheme="minorHAnsi" w:hAnsiTheme="minorHAnsi" w:cstheme="minorHAnsi"/>
          <w:iCs/>
          <w:color w:val="000000" w:themeColor="text1"/>
          <w:szCs w:val="22"/>
        </w:rPr>
        <w:t xml:space="preserve">Date de </w:t>
      </w:r>
      <w:r w:rsidRPr="00A331B9" w:rsidR="00F41732">
        <w:rPr>
          <w:rFonts w:asciiTheme="minorHAnsi" w:hAnsiTheme="minorHAnsi" w:cstheme="minorHAnsi"/>
          <w:iCs/>
          <w:color w:val="000000" w:themeColor="text1"/>
          <w:szCs w:val="22"/>
        </w:rPr>
        <w:t>Prise en Charge des Installations Techniques</w:t>
      </w:r>
      <w:r w:rsidRPr="00A331B9" w:rsidR="00583300">
        <w:rPr>
          <w:rFonts w:asciiTheme="minorHAnsi" w:hAnsiTheme="minorHAnsi" w:cstheme="minorHAnsi"/>
          <w:iCs/>
          <w:color w:val="000000" w:themeColor="text1"/>
          <w:szCs w:val="22"/>
        </w:rPr>
        <w:t xml:space="preserve"> ;</w:t>
      </w:r>
    </w:p>
    <w:p w:rsidRPr="00A331B9" w:rsidR="001C240B" w:rsidP="00DE686E" w:rsidRDefault="00F05E1E" w14:paraId="55D33E14" w14:textId="3E380603">
      <w:pPr>
        <w:numPr>
          <w:ilvl w:val="0"/>
          <w:numId w:val="12"/>
        </w:numPr>
        <w:ind w:left="360"/>
        <w:rPr>
          <w:rFonts w:asciiTheme="minorHAnsi" w:hAnsiTheme="minorHAnsi" w:cstheme="minorHAnsi"/>
          <w:iCs/>
          <w:color w:val="000000" w:themeColor="text1"/>
          <w:szCs w:val="22"/>
        </w:rPr>
      </w:pPr>
      <w:r w:rsidRPr="00A331B9">
        <w:rPr>
          <w:rFonts w:asciiTheme="minorHAnsi" w:hAnsiTheme="minorHAnsi" w:cstheme="minorHAnsi"/>
          <w:color w:val="000000" w:themeColor="text1"/>
          <w:szCs w:val="22"/>
        </w:rPr>
        <w:t>U</w:t>
      </w:r>
      <w:r w:rsidRPr="00A331B9" w:rsidR="00A57BD4">
        <w:rPr>
          <w:rFonts w:asciiTheme="minorHAnsi" w:hAnsiTheme="minorHAnsi" w:cstheme="minorHAnsi"/>
          <w:color w:val="000000" w:themeColor="text1"/>
          <w:szCs w:val="22"/>
        </w:rPr>
        <w:t xml:space="preserve">ne mission </w:t>
      </w:r>
      <w:r w:rsidRPr="00A331B9" w:rsidR="00A57BD4">
        <w:rPr>
          <w:rFonts w:asciiTheme="minorHAnsi" w:hAnsiTheme="minorHAnsi" w:cstheme="minorHAnsi"/>
          <w:iCs/>
          <w:color w:val="000000" w:themeColor="text1"/>
          <w:szCs w:val="22"/>
        </w:rPr>
        <w:t>d</w:t>
      </w:r>
      <w:r w:rsidRPr="00A331B9" w:rsidR="004C1C13">
        <w:rPr>
          <w:rFonts w:asciiTheme="minorHAnsi" w:hAnsiTheme="minorHAnsi" w:cstheme="minorHAnsi"/>
          <w:iCs/>
          <w:color w:val="000000" w:themeColor="text1"/>
          <w:szCs w:val="22"/>
        </w:rPr>
        <w:t xml:space="preserve">e </w:t>
      </w:r>
      <w:r w:rsidRPr="00A331B9" w:rsidR="00B92824">
        <w:rPr>
          <w:rFonts w:asciiTheme="minorHAnsi" w:hAnsiTheme="minorHAnsi" w:cstheme="minorHAnsi"/>
          <w:iCs/>
          <w:color w:val="000000" w:themeColor="text1"/>
          <w:szCs w:val="22"/>
        </w:rPr>
        <w:t xml:space="preserve">formation et </w:t>
      </w:r>
      <w:r w:rsidRPr="00A331B9" w:rsidR="00A57BD4">
        <w:rPr>
          <w:rFonts w:asciiTheme="minorHAnsi" w:hAnsiTheme="minorHAnsi" w:cstheme="minorHAnsi"/>
          <w:iCs/>
          <w:color w:val="000000" w:themeColor="text1"/>
          <w:szCs w:val="22"/>
        </w:rPr>
        <w:t xml:space="preserve">de </w:t>
      </w:r>
      <w:r w:rsidRPr="00A331B9" w:rsidR="00B92824">
        <w:rPr>
          <w:rFonts w:asciiTheme="minorHAnsi" w:hAnsiTheme="minorHAnsi" w:cstheme="minorHAnsi"/>
          <w:iCs/>
          <w:color w:val="000000" w:themeColor="text1"/>
          <w:szCs w:val="22"/>
        </w:rPr>
        <w:t xml:space="preserve">sensibilisation des </w:t>
      </w:r>
      <w:r w:rsidRPr="00A331B9" w:rsidR="008323CB">
        <w:rPr>
          <w:rFonts w:asciiTheme="minorHAnsi" w:hAnsiTheme="minorHAnsi" w:cstheme="minorHAnsi"/>
          <w:iCs/>
          <w:color w:val="000000" w:themeColor="text1"/>
          <w:szCs w:val="22"/>
        </w:rPr>
        <w:t>occupants</w:t>
      </w:r>
      <w:r w:rsidRPr="00A331B9" w:rsidR="00B92824">
        <w:rPr>
          <w:rFonts w:asciiTheme="minorHAnsi" w:hAnsiTheme="minorHAnsi" w:cstheme="minorHAnsi"/>
          <w:iCs/>
          <w:color w:val="000000" w:themeColor="text1"/>
          <w:szCs w:val="22"/>
        </w:rPr>
        <w:t xml:space="preserve"> et agents techniques, à la diminution des consommations énergétiques des Bâtiments</w:t>
      </w:r>
      <w:r w:rsidRPr="00A331B9" w:rsidR="008E45FE">
        <w:rPr>
          <w:rFonts w:asciiTheme="minorHAnsi" w:hAnsiTheme="minorHAnsi" w:cstheme="minorHAnsi"/>
          <w:iCs/>
          <w:color w:val="000000" w:themeColor="text1"/>
          <w:szCs w:val="22"/>
        </w:rPr>
        <w:t>.</w:t>
      </w:r>
    </w:p>
    <w:p w:rsidRPr="00A331B9" w:rsidR="007E78A3" w:rsidP="007E78A3" w:rsidRDefault="00954BCD" w14:paraId="5CE11714" w14:textId="69147801">
      <w:pPr>
        <w:rPr>
          <w:rFonts w:asciiTheme="minorHAnsi" w:hAnsiTheme="minorHAnsi" w:cstheme="minorHAnsi"/>
          <w:iCs/>
          <w:color w:val="000000" w:themeColor="text1"/>
          <w:szCs w:val="22"/>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Pr="004D3FCA" w:rsidR="007E78A3">
        <w:rPr>
          <w:rFonts w:asciiTheme="minorHAnsi" w:hAnsiTheme="minorHAnsi" w:cstheme="minorHAnsi"/>
          <w:iCs/>
          <w:color w:val="000000" w:themeColor="text1"/>
          <w:szCs w:val="22"/>
        </w:rPr>
        <w:t xml:space="preserve">Le Programme </w:t>
      </w:r>
      <w:r w:rsidRPr="004D3FCA" w:rsidR="007C318A">
        <w:rPr>
          <w:rFonts w:asciiTheme="minorHAnsi" w:hAnsiTheme="minorHAnsi" w:cstheme="minorHAnsi"/>
          <w:iCs/>
          <w:color w:val="000000" w:themeColor="text1"/>
          <w:szCs w:val="22"/>
        </w:rPr>
        <w:t>Fonctionnel</w:t>
      </w:r>
      <w:r w:rsidRPr="004D3FCA" w:rsidR="007E78A3">
        <w:rPr>
          <w:rFonts w:asciiTheme="minorHAnsi" w:hAnsiTheme="minorHAnsi" w:cstheme="minorHAnsi"/>
          <w:iCs/>
          <w:color w:val="000000" w:themeColor="text1"/>
          <w:szCs w:val="22"/>
        </w:rPr>
        <w:t xml:space="preserve"> précise le périmètre de ce</w:t>
      </w:r>
      <w:r w:rsidRPr="00A331B9" w:rsidR="00254AC5">
        <w:rPr>
          <w:rFonts w:asciiTheme="minorHAnsi" w:hAnsiTheme="minorHAnsi" w:cstheme="minorHAnsi"/>
          <w:iCs/>
          <w:color w:val="000000" w:themeColor="text1"/>
          <w:szCs w:val="22"/>
        </w:rPr>
        <w:t xml:space="preserve"> </w:t>
      </w:r>
      <w:r w:rsidRPr="00A331B9" w:rsidR="00254AC5">
        <w:rPr>
          <w:rFonts w:eastAsia="Calibri" w:asciiTheme="minorHAnsi" w:hAnsiTheme="minorHAnsi" w:cstheme="minorHAnsi"/>
          <w:color w:val="000000" w:themeColor="text1"/>
          <w:szCs w:val="22"/>
          <w:lang w:eastAsia="en-US"/>
        </w:rPr>
        <w:t>Bouquet</w:t>
      </w:r>
      <w:r w:rsidRPr="00A331B9" w:rsidR="00DF4D5C">
        <w:rPr>
          <w:rFonts w:eastAsia="Calibri" w:asciiTheme="minorHAnsi" w:hAnsiTheme="minorHAnsi" w:cstheme="minorHAnsi"/>
          <w:color w:val="000000" w:themeColor="text1"/>
          <w:szCs w:val="22"/>
        </w:rPr>
        <w:t xml:space="preserve"> </w:t>
      </w:r>
      <w:r w:rsidRPr="00A331B9" w:rsidR="00DF4D5C">
        <w:rPr>
          <w:rFonts w:asciiTheme="minorHAnsi" w:hAnsiTheme="minorHAnsi" w:cstheme="minorHAnsi"/>
          <w:iCs/>
          <w:color w:val="000000" w:themeColor="text1"/>
          <w:szCs w:val="22"/>
        </w:rPr>
        <w:t>d’Amélioration de la Performance</w:t>
      </w:r>
      <w:r w:rsidRPr="00A331B9" w:rsidR="007E78A3">
        <w:rPr>
          <w:rFonts w:asciiTheme="minorHAnsi" w:hAnsiTheme="minorHAnsi" w:cstheme="minorHAnsi"/>
          <w:iCs/>
          <w:color w:val="000000" w:themeColor="text1"/>
          <w:szCs w:val="22"/>
        </w:rPr>
        <w:t>.</w:t>
      </w:r>
    </w:p>
    <w:bookmarkStart w:name="_Ref63074999" w:id="36"/>
    <w:bookmarkStart w:name="_Ref520984903" w:id="37"/>
    <w:p w:rsidRPr="004D3FCA" w:rsidR="00F5018B" w:rsidP="00954BCD" w:rsidRDefault="00F5018B" w14:paraId="1E29C8C4" w14:textId="06278076">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103" w:id="38"/>
      <w:r w:rsidRPr="00A331B9">
        <w:rPr>
          <w:color w:val="000000" w:themeColor="text1"/>
        </w:rPr>
        <w:fldChar w:fldCharType="end"/>
      </w:r>
      <w:r w:rsidRPr="004D3FCA">
        <w:rPr>
          <w:color w:val="000000" w:themeColor="text1"/>
        </w:rPr>
        <w:t xml:space="preserve"> </w:t>
      </w:r>
      <w:r w:rsidRPr="004D3FCA" w:rsidR="0011742F">
        <w:rPr>
          <w:color w:val="000000" w:themeColor="text1"/>
        </w:rPr>
        <w:t xml:space="preserve">Forme des </w:t>
      </w:r>
      <w:r w:rsidRPr="004D3FCA">
        <w:rPr>
          <w:color w:val="000000" w:themeColor="text1"/>
        </w:rPr>
        <w:t>Notifications et informations</w:t>
      </w:r>
      <w:bookmarkEnd w:id="36"/>
      <w:bookmarkEnd w:id="38"/>
    </w:p>
    <w:p w:rsidRPr="00A331B9" w:rsidR="00F5018B" w:rsidP="00F71F6A" w:rsidRDefault="00F5018B" w14:paraId="1D9C6E50" w14:textId="22DCAB84">
      <w:pPr>
        <w:rPr>
          <w:rFonts w:eastAsia="Calibri" w:asciiTheme="minorHAnsi" w:hAnsiTheme="minorHAnsi" w:cstheme="minorHAnsi"/>
          <w:color w:val="000000" w:themeColor="text1"/>
          <w:lang w:eastAsia="en-US"/>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eastAsia="Calibri" w:asciiTheme="minorHAnsi" w:hAnsiTheme="minorHAnsi" w:cstheme="minorHAnsi"/>
          <w:color w:val="000000" w:themeColor="text1"/>
        </w:rPr>
        <w:t xml:space="preserve">La </w:t>
      </w:r>
      <w:r w:rsidRPr="004D3FCA" w:rsidR="00E326EE">
        <w:rPr>
          <w:rFonts w:eastAsia="Calibri" w:asciiTheme="minorHAnsi" w:hAnsiTheme="minorHAnsi" w:cstheme="minorHAnsi"/>
          <w:color w:val="000000" w:themeColor="text1"/>
        </w:rPr>
        <w:t>N</w:t>
      </w:r>
      <w:r w:rsidRPr="004D3FCA">
        <w:rPr>
          <w:rFonts w:eastAsia="Calibri" w:asciiTheme="minorHAnsi" w:hAnsiTheme="minorHAnsi" w:cstheme="minorHAnsi"/>
          <w:color w:val="000000" w:themeColor="text1"/>
        </w:rPr>
        <w:t>otification des décisions</w:t>
      </w:r>
      <w:r w:rsidRPr="004D3FCA" w:rsidR="009A37ED">
        <w:rPr>
          <w:rFonts w:eastAsia="Calibri" w:asciiTheme="minorHAnsi" w:hAnsiTheme="minorHAnsi" w:cstheme="minorHAnsi"/>
          <w:color w:val="000000" w:themeColor="text1"/>
        </w:rPr>
        <w:t>, observations</w:t>
      </w:r>
      <w:r w:rsidRPr="00A331B9">
        <w:rPr>
          <w:rFonts w:eastAsia="Calibri" w:asciiTheme="minorHAnsi" w:hAnsiTheme="minorHAnsi" w:cstheme="minorHAnsi"/>
          <w:color w:val="000000" w:themeColor="text1"/>
        </w:rPr>
        <w:t xml:space="preserve"> ou informations qui font courir un délai, est faite</w:t>
      </w:r>
      <w:r w:rsidRPr="00A331B9" w:rsidR="002F0154">
        <w:rPr>
          <w:rFonts w:eastAsia="Calibri" w:asciiTheme="minorHAnsi" w:hAnsiTheme="minorHAnsi" w:cstheme="minorHAnsi"/>
          <w:color w:val="000000" w:themeColor="text1"/>
        </w:rPr>
        <w:t xml:space="preserve"> par tout moyen matériel ou dématérialisé permettant de déterminer de façon certaine la date et</w:t>
      </w:r>
      <w:r w:rsidRPr="00A331B9" w:rsidR="009A37ED">
        <w:rPr>
          <w:rFonts w:eastAsia="Calibri" w:asciiTheme="minorHAnsi" w:hAnsiTheme="minorHAnsi" w:cstheme="minorHAnsi"/>
          <w:color w:val="000000" w:themeColor="text1"/>
        </w:rPr>
        <w:t>,</w:t>
      </w:r>
      <w:r w:rsidRPr="00A331B9" w:rsidR="002F0154">
        <w:rPr>
          <w:rFonts w:eastAsia="Calibri" w:asciiTheme="minorHAnsi" w:hAnsiTheme="minorHAnsi" w:cstheme="minorHAnsi"/>
          <w:color w:val="000000" w:themeColor="text1"/>
        </w:rPr>
        <w:t xml:space="preserve"> </w:t>
      </w:r>
      <w:r w:rsidRPr="00A331B9" w:rsidR="009A37ED">
        <w:rPr>
          <w:rFonts w:eastAsia="Calibri" w:asciiTheme="minorHAnsi" w:hAnsiTheme="minorHAnsi" w:cstheme="minorHAnsi"/>
          <w:color w:val="000000" w:themeColor="text1"/>
        </w:rPr>
        <w:t xml:space="preserve">le cas échéant, </w:t>
      </w:r>
      <w:r w:rsidRPr="00A331B9" w:rsidR="002F0154">
        <w:rPr>
          <w:rFonts w:eastAsia="Calibri" w:asciiTheme="minorHAnsi" w:hAnsiTheme="minorHAnsi" w:cstheme="minorHAnsi"/>
          <w:color w:val="000000" w:themeColor="text1"/>
        </w:rPr>
        <w:t>l’heure de sa réception.</w:t>
      </w:r>
    </w:p>
    <w:p w:rsidRPr="00A331B9" w:rsidR="00F5018B" w:rsidP="00F5018B" w:rsidRDefault="00F5018B" w14:paraId="1540AA10" w14:textId="509381A6">
      <w:pPr>
        <w:rPr>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 xml:space="preserve">Cette </w:t>
      </w:r>
      <w:r w:rsidRPr="004D3FCA" w:rsidR="00E326EE">
        <w:rPr>
          <w:color w:val="000000" w:themeColor="text1"/>
        </w:rPr>
        <w:t>N</w:t>
      </w:r>
      <w:r w:rsidRPr="004D3FCA">
        <w:rPr>
          <w:color w:val="000000" w:themeColor="text1"/>
        </w:rPr>
        <w:t xml:space="preserve">otification peut être faite </w:t>
      </w:r>
      <w:r w:rsidRPr="004D3FCA" w:rsidR="002A1188">
        <w:rPr>
          <w:color w:val="000000" w:themeColor="text1"/>
        </w:rPr>
        <w:t>par le biais du profil acheteur ou à l'adresse postal</w:t>
      </w:r>
      <w:r w:rsidRPr="00A331B9" w:rsidR="002A1188">
        <w:rPr>
          <w:color w:val="000000" w:themeColor="text1"/>
        </w:rPr>
        <w:t xml:space="preserve">e ou électronique </w:t>
      </w:r>
      <w:r w:rsidRPr="00A331B9" w:rsidR="009A37ED">
        <w:rPr>
          <w:color w:val="000000" w:themeColor="text1"/>
        </w:rPr>
        <w:t>des Parties</w:t>
      </w:r>
      <w:r w:rsidRPr="00A331B9">
        <w:rPr>
          <w:color w:val="000000" w:themeColor="text1"/>
        </w:rPr>
        <w:t xml:space="preserve"> mentionnée dans les documents particuliers du Marché ou, à défaut, à </w:t>
      </w:r>
      <w:r w:rsidRPr="00A331B9" w:rsidR="009A37ED">
        <w:rPr>
          <w:color w:val="000000" w:themeColor="text1"/>
        </w:rPr>
        <w:t xml:space="preserve">leur </w:t>
      </w:r>
      <w:r w:rsidRPr="00A331B9">
        <w:rPr>
          <w:color w:val="000000" w:themeColor="text1"/>
        </w:rPr>
        <w:t>siège social, sauf si ces documents l</w:t>
      </w:r>
      <w:r w:rsidRPr="00A331B9" w:rsidR="009A37ED">
        <w:rPr>
          <w:color w:val="000000" w:themeColor="text1"/>
        </w:rPr>
        <w:t>eur</w:t>
      </w:r>
      <w:r w:rsidRPr="00A331B9">
        <w:rPr>
          <w:color w:val="000000" w:themeColor="text1"/>
        </w:rPr>
        <w:t xml:space="preserve"> font obligation de domicile en un autre lieu.</w:t>
      </w:r>
    </w:p>
    <w:p w:rsidRPr="00A331B9" w:rsidR="00F5018B" w:rsidP="00F5018B" w:rsidRDefault="00F5018B" w14:paraId="6CC8E7B9" w14:textId="45E195A5">
      <w:pPr>
        <w:rPr>
          <w:rFonts w:eastAsia="Calibri" w:asciiTheme="minorHAns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eastAsia="Calibri" w:asciiTheme="minorHAnsi" w:hAnsiTheme="minorHAnsi" w:cstheme="minorHAnsi"/>
          <w:color w:val="000000" w:themeColor="text1"/>
        </w:rPr>
        <w:t xml:space="preserve">En cas de groupement, la </w:t>
      </w:r>
      <w:r w:rsidRPr="004D3FCA" w:rsidR="00E326EE">
        <w:rPr>
          <w:rFonts w:eastAsia="Calibri" w:asciiTheme="minorHAnsi" w:hAnsiTheme="minorHAnsi" w:cstheme="minorHAnsi"/>
          <w:color w:val="000000" w:themeColor="text1"/>
        </w:rPr>
        <w:t>N</w:t>
      </w:r>
      <w:r w:rsidRPr="004D3FCA">
        <w:rPr>
          <w:rFonts w:eastAsia="Calibri" w:asciiTheme="minorHAnsi" w:hAnsiTheme="minorHAnsi" w:cstheme="minorHAnsi"/>
          <w:color w:val="000000" w:themeColor="text1"/>
        </w:rPr>
        <w:t>otification se fait au Mandataire pour l'ensemble du groupement.</w:t>
      </w:r>
    </w:p>
    <w:p w:rsidRPr="00A331B9" w:rsidR="009A37ED" w:rsidP="00F71F6A" w:rsidRDefault="00F71F6A" w14:paraId="1F603ADE" w14:textId="7F32D357">
      <w:pPr>
        <w:rPr>
          <w:rFonts w:asciiTheme="minorHAns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F90057" w:rsidR="009A37ED">
        <w:rPr>
          <w:color w:val="000000" w:themeColor="text1"/>
        </w:rPr>
        <w:t xml:space="preserve"> </w:t>
      </w:r>
      <w:r w:rsidRPr="004D3FCA" w:rsidR="009A37ED">
        <w:rPr>
          <w:rFonts w:asciiTheme="minorHAnsi" w:hAnsiTheme="minorHAnsi" w:cstheme="minorHAnsi"/>
          <w:color w:val="000000" w:themeColor="text1"/>
        </w:rPr>
        <w:t>La date et, le cas échéant, l'heure de réception mentionnées sur un récépissé sont considérées comme celles de la</w:t>
      </w:r>
      <w:r w:rsidRPr="00A331B9" w:rsidR="00834C3F">
        <w:rPr>
          <w:rFonts w:asciiTheme="minorHAnsi" w:hAnsiTheme="minorHAnsi" w:cstheme="minorHAnsi"/>
          <w:color w:val="000000" w:themeColor="text1"/>
        </w:rPr>
        <w:t xml:space="preserve"> </w:t>
      </w:r>
      <w:r w:rsidRPr="00A331B9" w:rsidR="00E326EE">
        <w:rPr>
          <w:rFonts w:asciiTheme="minorHAnsi" w:hAnsiTheme="minorHAnsi" w:cstheme="minorHAnsi"/>
          <w:color w:val="000000" w:themeColor="text1"/>
        </w:rPr>
        <w:t>N</w:t>
      </w:r>
      <w:r w:rsidRPr="00A331B9" w:rsidR="009A37ED">
        <w:rPr>
          <w:rFonts w:asciiTheme="minorHAnsi" w:hAnsiTheme="minorHAnsi" w:cstheme="minorHAnsi"/>
          <w:color w:val="000000" w:themeColor="text1"/>
        </w:rPr>
        <w:t>otification.</w:t>
      </w:r>
    </w:p>
    <w:p w:rsidRPr="00A331B9" w:rsidR="00F71F6A" w:rsidP="00FF7613" w:rsidRDefault="00F71F6A" w14:paraId="4D4E50D0" w14:textId="19F087E7">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Lorsque la </w:t>
      </w:r>
      <w:r w:rsidRPr="00A331B9" w:rsidR="00E326EE">
        <w:rPr>
          <w:rFonts w:asciiTheme="minorHAnsi" w:hAnsiTheme="minorHAnsi" w:cstheme="minorHAnsi"/>
          <w:color w:val="000000" w:themeColor="text1"/>
        </w:rPr>
        <w:t xml:space="preserve">Notification </w:t>
      </w:r>
      <w:r w:rsidRPr="00A331B9">
        <w:rPr>
          <w:rFonts w:asciiTheme="minorHAnsi" w:hAnsiTheme="minorHAnsi" w:cstheme="minorHAnsi"/>
          <w:color w:val="000000" w:themeColor="text1"/>
        </w:rPr>
        <w:t xml:space="preserve">est effectuée par le biais du profil acheteur, </w:t>
      </w:r>
      <w:r w:rsidRPr="00A331B9" w:rsidR="009A37ED">
        <w:rPr>
          <w:rFonts w:asciiTheme="minorHAnsi" w:hAnsiTheme="minorHAnsi" w:cstheme="minorHAnsi"/>
          <w:color w:val="000000" w:themeColor="text1"/>
        </w:rPr>
        <w:t>les Parties</w:t>
      </w:r>
      <w:r w:rsidRPr="00A331B9">
        <w:rPr>
          <w:rFonts w:asciiTheme="minorHAnsi" w:hAnsiTheme="minorHAnsi" w:cstheme="minorHAnsi"/>
          <w:color w:val="000000" w:themeColor="text1"/>
        </w:rPr>
        <w:t xml:space="preserve"> sont réputé</w:t>
      </w:r>
      <w:r w:rsidRPr="00A331B9" w:rsidR="009A37ED">
        <w:rPr>
          <w:rFonts w:asciiTheme="minorHAnsi" w:hAnsiTheme="minorHAnsi" w:cstheme="minorHAnsi"/>
          <w:color w:val="000000" w:themeColor="text1"/>
        </w:rPr>
        <w:t>e</w:t>
      </w:r>
      <w:r w:rsidRPr="00A331B9">
        <w:rPr>
          <w:rFonts w:asciiTheme="minorHAnsi" w:hAnsiTheme="minorHAnsi" w:cstheme="minorHAnsi"/>
          <w:color w:val="000000" w:themeColor="text1"/>
        </w:rPr>
        <w:t xml:space="preserve">s avoir </w:t>
      </w:r>
      <w:r w:rsidRPr="00A331B9" w:rsidR="009A37ED">
        <w:rPr>
          <w:rFonts w:asciiTheme="minorHAnsi" w:hAnsiTheme="minorHAnsi" w:cstheme="minorHAnsi"/>
          <w:color w:val="000000" w:themeColor="text1"/>
        </w:rPr>
        <w:t xml:space="preserve">reçu cette </w:t>
      </w:r>
      <w:r w:rsidRPr="00A331B9" w:rsidR="00E326EE">
        <w:rPr>
          <w:rFonts w:asciiTheme="minorHAnsi" w:hAnsiTheme="minorHAnsi" w:cstheme="minorHAnsi"/>
          <w:color w:val="000000" w:themeColor="text1"/>
        </w:rPr>
        <w:t>N</w:t>
      </w:r>
      <w:r w:rsidRPr="00A331B9" w:rsidR="009A37ED">
        <w:rPr>
          <w:rFonts w:asciiTheme="minorHAnsi" w:hAnsiTheme="minorHAnsi" w:cstheme="minorHAnsi"/>
          <w:color w:val="000000" w:themeColor="text1"/>
        </w:rPr>
        <w:t>otification</w:t>
      </w:r>
      <w:r w:rsidRPr="00A331B9">
        <w:rPr>
          <w:rFonts w:asciiTheme="minorHAnsi" w:hAnsiTheme="minorHAnsi" w:cstheme="minorHAnsi"/>
          <w:color w:val="000000" w:themeColor="text1"/>
        </w:rPr>
        <w:t xml:space="preserve"> à la date de </w:t>
      </w:r>
      <w:r w:rsidRPr="00A331B9" w:rsidR="009A37ED">
        <w:rPr>
          <w:rFonts w:asciiTheme="minorHAnsi" w:hAnsiTheme="minorHAnsi" w:cstheme="minorHAnsi"/>
          <w:color w:val="000000" w:themeColor="text1"/>
        </w:rPr>
        <w:t>la première consultation du document qui leur a ainsi été adressé, certifiée par l'accusé de réception délivré par l'application informatique, ou, à défaut de consultation dans un délai de huit jours à compter de la date de mise à disposition du document sur le profil acheteur</w:t>
      </w:r>
      <w:r w:rsidRPr="00A331B9" w:rsidR="00E326EE">
        <w:rPr>
          <w:rFonts w:asciiTheme="minorHAnsi" w:hAnsiTheme="minorHAnsi" w:cstheme="minorHAnsi"/>
          <w:color w:val="000000" w:themeColor="text1"/>
        </w:rPr>
        <w:t xml:space="preserve"> à l'issue de ce délai</w:t>
      </w:r>
      <w:r w:rsidRPr="00A331B9" w:rsidR="009A37ED">
        <w:rPr>
          <w:rFonts w:asciiTheme="minorHAnsi" w:hAnsiTheme="minorHAnsi" w:cstheme="minorHAnsi"/>
          <w:color w:val="000000" w:themeColor="text1"/>
        </w:rPr>
        <w:t xml:space="preserve">. </w:t>
      </w:r>
    </w:p>
    <w:bookmarkStart w:name="_Ref64479922" w:id="39"/>
    <w:p w:rsidRPr="004D3FCA" w:rsidR="00F5018B" w:rsidP="00F5018B" w:rsidRDefault="00F5018B" w14:paraId="726EA215" w14:textId="6312128D">
      <w:pPr>
        <w:pStyle w:val="Heading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name="_Toc112750104" w:id="40"/>
      <w:r w:rsidRPr="00A331B9">
        <w:rPr>
          <w:rFonts w:asciiTheme="minorHAnsi" w:hAnsiTheme="minorHAnsi" w:cstheme="minorHAnsi"/>
          <w:color w:val="000000" w:themeColor="text1"/>
          <w:szCs w:val="24"/>
        </w:rPr>
        <w:fldChar w:fldCharType="end"/>
      </w:r>
      <w:r w:rsidRPr="004D3FCA">
        <w:rPr>
          <w:rFonts w:asciiTheme="minorHAnsi" w:hAnsiTheme="minorHAnsi" w:cstheme="minorHAnsi"/>
          <w:color w:val="000000" w:themeColor="text1"/>
          <w:szCs w:val="24"/>
        </w:rPr>
        <w:t xml:space="preserve"> Modalités de computation des délais</w:t>
      </w:r>
      <w:r w:rsidRPr="004D3FCA" w:rsidR="0011742F">
        <w:rPr>
          <w:rFonts w:asciiTheme="minorHAnsi" w:hAnsiTheme="minorHAnsi" w:cstheme="minorHAnsi"/>
          <w:color w:val="000000" w:themeColor="text1"/>
          <w:szCs w:val="24"/>
        </w:rPr>
        <w:t xml:space="preserve"> d’exécution des prestations</w:t>
      </w:r>
      <w:bookmarkEnd w:id="39"/>
      <w:bookmarkEnd w:id="40"/>
    </w:p>
    <w:p w:rsidRPr="00A331B9" w:rsidR="00F5018B" w:rsidP="00F5018B" w:rsidRDefault="00F5018B" w14:paraId="194D05D4" w14:textId="00027819">
      <w:pPr>
        <w:rPr>
          <w:rFonts w:asciiTheme="minorHAns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Tout délai mentionné au Marché commence à courir à 0 heure, le lendemain du jour où s'est produit le fait qui sert de point de départ à ce délai. </w:t>
      </w:r>
      <w:r w:rsidRPr="00A331B9" w:rsidR="00EF491A">
        <w:rPr>
          <w:rFonts w:asciiTheme="minorHAnsi" w:hAnsiTheme="minorHAnsi" w:cstheme="minorHAnsi"/>
          <w:color w:val="000000" w:themeColor="text1"/>
        </w:rPr>
        <w:t>Toutefois, lorsque le délai est exprimé en heures, il commence à courir à compter de l'heure suivant celle où s'est produit le fait qui sert de point de départ à ce délai.</w:t>
      </w:r>
    </w:p>
    <w:p w:rsidRPr="00A331B9" w:rsidR="001D2ADE" w:rsidP="00F5018B" w:rsidRDefault="001D2ADE" w14:paraId="12BC5EF3" w14:textId="3F12F049">
      <w:pPr>
        <w:rPr>
          <w:rFonts w:cstheme="minorHAnsi"/>
          <w:color w:val="000000" w:themeColor="text1"/>
        </w:rPr>
      </w:pPr>
      <w:r w:rsidRPr="00A331B9">
        <w:rPr>
          <w:rFonts w:cstheme="minorHAnsi"/>
          <w:color w:val="000000" w:themeColor="text1"/>
        </w:rPr>
        <w:t xml:space="preserve">Les dates et heures applicables sont celles utilisées par les documents particuliers du </w:t>
      </w:r>
      <w:r w:rsidRPr="00A331B9" w:rsidR="0082405C">
        <w:rPr>
          <w:rFonts w:cstheme="minorHAnsi"/>
          <w:color w:val="000000" w:themeColor="text1"/>
        </w:rPr>
        <w:t>M</w:t>
      </w:r>
      <w:r w:rsidRPr="00A331B9">
        <w:rPr>
          <w:rFonts w:cstheme="minorHAnsi"/>
          <w:color w:val="000000" w:themeColor="text1"/>
        </w:rPr>
        <w:t>arché pour les livraisons ou l'exécution des prestations.</w:t>
      </w:r>
    </w:p>
    <w:p w:rsidRPr="004D3FCA" w:rsidR="00F5018B" w:rsidP="00F5018B" w:rsidRDefault="00F5018B" w14:paraId="3AE555C8" w14:textId="0F2E6162">
      <w:pPr>
        <w:rPr>
          <w:rFonts w:asciiTheme="minorHAns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Lorsque le délai est fixé en heure, il s’entend de chaque heure (espace de temps égal à soixante minutes consécutives) comprises entre zéro heure et minuit. Lorsque le délai est expressément fixé en heures ouvrées, il s'entend des heures comprises entre 9h et 16h. </w:t>
      </w:r>
    </w:p>
    <w:p w:rsidRPr="00A331B9" w:rsidR="00E90ECE" w:rsidP="00F5018B" w:rsidRDefault="00F5018B" w14:paraId="3BD7E46C" w14:textId="3DE5ABE1">
      <w:pPr>
        <w:rPr>
          <w:rFonts w:asciiTheme="minorHAnsi" w:hAnsiTheme="minorHAnsi" w:cstheme="minorHAnsi"/>
          <w:color w:val="000000" w:themeColor="text1"/>
        </w:rPr>
      </w:pPr>
      <w:r w:rsidRPr="00A331B9" w:rsidDel="00B62ED0">
        <w:rPr>
          <w:rFonts w:asciiTheme="minorHAnsi" w:hAnsiTheme="minorHAnsi" w:cstheme="minorHAnsi"/>
          <w:color w:val="000000" w:themeColor="text1"/>
          <w:szCs w:val="28"/>
        </w:rPr>
        <w:fldChar w:fldCharType="begin"/>
      </w:r>
      <w:r w:rsidRPr="00A331B9" w:rsidDel="00B62ED0">
        <w:rPr>
          <w:rFonts w:asciiTheme="minorHAnsi" w:hAnsiTheme="minorHAnsi" w:cstheme="minorHAnsi"/>
          <w:color w:val="000000" w:themeColor="text1"/>
        </w:rPr>
        <w:instrText xml:space="preserve"> AUTONUMLGL  \* Arabic \s . </w:instrText>
      </w:r>
      <w:r w:rsidRPr="00A331B9" w:rsidDel="00B62ED0">
        <w:rPr>
          <w:rFonts w:asciiTheme="minorHAnsi" w:hAnsiTheme="minorHAnsi" w:cstheme="minorHAnsi"/>
          <w:color w:val="000000" w:themeColor="text1"/>
        </w:rPr>
        <w:fldChar w:fldCharType="end"/>
      </w:r>
      <w:r w:rsidRPr="004D3FCA" w:rsidDel="00B62ED0">
        <w:rPr>
          <w:rFonts w:asciiTheme="minorHAnsi" w:hAnsiTheme="minorHAnsi" w:cstheme="minorHAnsi"/>
          <w:color w:val="000000" w:themeColor="text1"/>
        </w:rPr>
        <w:t xml:space="preserve">Lorsque le délai est fixé en jours, il s'entend en jours calendaires et il expire à minuit le dernier jour du délai. </w:t>
      </w:r>
      <w:r w:rsidRPr="00A331B9" w:rsidR="00012C0A">
        <w:rPr>
          <w:rFonts w:asciiTheme="minorHAnsi" w:hAnsiTheme="minorHAnsi" w:cstheme="minorHAnsi"/>
          <w:color w:val="000000" w:themeColor="text1"/>
        </w:rPr>
        <w:t>Le fuseau horaire utilisé est celui de la livraison ou de l'exécution du service. Un délai fixé en jours calendaires inclut les samedis, dimanches et jours fériés.</w:t>
      </w:r>
    </w:p>
    <w:p w:rsidRPr="004D3FCA" w:rsidR="00F5018B" w:rsidP="00F5018B" w:rsidRDefault="00F5018B" w14:paraId="4B3B1CDF" w14:textId="77777777">
      <w:pPr>
        <w:rPr>
          <w:rFonts w:asciiTheme="minorHAns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Lorsque le délai est fixé en mois, il est compté de quantième en quantième. S'il n'existe pas de quantième correspondant dans le mois où se termine le délai, celui-ci expire le dernier jour de ce mois, à minuit. </w:t>
      </w:r>
    </w:p>
    <w:p w:rsidRPr="004D3FCA" w:rsidR="00F5018B" w:rsidP="00F5018B" w:rsidRDefault="00F5018B" w14:paraId="35CF7C51" w14:textId="77777777">
      <w:pPr>
        <w:rPr>
          <w:rFonts w:asciiTheme="minorHAns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Lorsque le dernier jour du délai est un samedi, un dimanche ou un jour férié, le délai est prolongé jusqu'à la fin du premier jour ouvrable qui suit, à minuit. </w:t>
      </w:r>
    </w:p>
    <w:p w:rsidRPr="004D3FCA" w:rsidR="00865D54" w:rsidP="00EF491A" w:rsidRDefault="00166987" w14:paraId="6CE3255F" w14:textId="298B3ACB">
      <w:pPr>
        <w:rPr>
          <w:rFonts w:asciiTheme="minorHAnsi" w:hAnsiTheme="minorHAnsi" w:cstheme="minorHAnsi"/>
          <w:color w:val="000000" w:themeColor="text1"/>
        </w:rPr>
      </w:pPr>
      <w:r w:rsidRPr="00A331B9" w:rsidDel="00B62ED0">
        <w:rPr>
          <w:rFonts w:asciiTheme="minorHAnsi" w:hAnsiTheme="minorHAnsi" w:cstheme="minorHAnsi"/>
          <w:color w:val="000000" w:themeColor="text1"/>
          <w:szCs w:val="28"/>
        </w:rPr>
        <w:fldChar w:fldCharType="begin"/>
      </w:r>
      <w:r w:rsidRPr="00A331B9" w:rsidDel="00B62ED0">
        <w:rPr>
          <w:rFonts w:asciiTheme="minorHAnsi" w:hAnsiTheme="minorHAnsi" w:cstheme="minorHAnsi"/>
          <w:color w:val="000000" w:themeColor="text1"/>
        </w:rPr>
        <w:instrText xml:space="preserve"> AUTONUMLGL  \* Arabic \s . </w:instrText>
      </w:r>
      <w:r w:rsidRPr="00A331B9" w:rsidDel="00B62ED0">
        <w:rPr>
          <w:rFonts w:asciiTheme="minorHAnsi" w:hAnsiTheme="minorHAnsi" w:cstheme="minorHAnsi"/>
          <w:color w:val="000000" w:themeColor="text1"/>
        </w:rPr>
        <w:fldChar w:fldCharType="end"/>
      </w:r>
      <w:r w:rsidRPr="004D3FCA" w:rsidDel="00B62ED0">
        <w:rPr>
          <w:rFonts w:asciiTheme="minorHAnsi" w:hAnsiTheme="minorHAnsi" w:cstheme="minorHAnsi"/>
          <w:color w:val="000000" w:themeColor="text1"/>
        </w:rPr>
        <w:t xml:space="preserve">Lorsque le délai est expressément fixé en jours ouvrés, il s'entend hors samedis, dimanches et jours fériés. </w:t>
      </w:r>
    </w:p>
    <w:p w:rsidRPr="00A331B9" w:rsidR="00F5018B" w:rsidP="00954BCD" w:rsidRDefault="00F5018B" w14:paraId="4457F2D7" w14:textId="1DF6F76E">
      <w:pPr>
        <w:pStyle w:val="Heading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rFonts w:asciiTheme="minorHAnsi" w:hAnsiTheme="minorHAnsi" w:cstheme="minorHAnsi"/>
          <w:color w:val="000000" w:themeColor="text1"/>
          <w:szCs w:val="24"/>
        </w:rPr>
        <w:instrText xml:space="preserve"> AUTONUMLGL  \* Arabic \s . </w:instrText>
      </w:r>
      <w:bookmarkStart w:name="_Toc112750105" w:id="41"/>
      <w:r w:rsidRPr="00A331B9">
        <w:rPr>
          <w:rFonts w:asciiTheme="minorHAnsi" w:hAnsiTheme="minorHAnsi" w:cstheme="minorHAnsi"/>
          <w:color w:val="000000" w:themeColor="text1"/>
          <w:szCs w:val="24"/>
        </w:rPr>
        <w:fldChar w:fldCharType="end"/>
      </w:r>
      <w:r w:rsidRPr="004D3FCA">
        <w:rPr>
          <w:rFonts w:asciiTheme="minorHAnsi" w:hAnsiTheme="minorHAnsi" w:cstheme="minorHAnsi"/>
          <w:color w:val="000000" w:themeColor="text1"/>
          <w:szCs w:val="24"/>
        </w:rPr>
        <w:t xml:space="preserve"> </w:t>
      </w:r>
      <w:r w:rsidRPr="004D3FCA" w:rsidR="00AC296D">
        <w:rPr>
          <w:rFonts w:asciiTheme="minorHAnsi" w:hAnsiTheme="minorHAnsi" w:cstheme="minorHAnsi"/>
          <w:color w:val="000000" w:themeColor="text1"/>
          <w:szCs w:val="24"/>
        </w:rPr>
        <w:t xml:space="preserve">Représentation </w:t>
      </w:r>
      <w:r w:rsidRPr="004D3FCA" w:rsidR="00047DFA">
        <w:rPr>
          <w:rFonts w:asciiTheme="minorHAnsi" w:hAnsiTheme="minorHAnsi" w:cstheme="minorHAnsi"/>
          <w:color w:val="000000" w:themeColor="text1"/>
          <w:szCs w:val="24"/>
        </w:rPr>
        <w:t xml:space="preserve">du </w:t>
      </w:r>
      <w:r w:rsidRPr="004D3FCA">
        <w:rPr>
          <w:rFonts w:asciiTheme="minorHAnsi" w:hAnsiTheme="minorHAnsi" w:cstheme="minorHAnsi"/>
          <w:color w:val="000000" w:themeColor="text1"/>
          <w:szCs w:val="24"/>
        </w:rPr>
        <w:t>Maître d’Ouvrage</w:t>
      </w:r>
      <w:bookmarkEnd w:id="41"/>
    </w:p>
    <w:p w:rsidRPr="00A331B9" w:rsidR="00F5018B" w:rsidP="00F5018B" w:rsidRDefault="00F5018B" w14:paraId="7D0BF246" w14:textId="20A33E06">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Dès la </w:t>
      </w:r>
      <w:r w:rsidRPr="00A331B9" w:rsidR="00E326EE">
        <w:rPr>
          <w:rFonts w:eastAsia="Calibri" w:asciiTheme="minorHAnsi" w:hAnsiTheme="minorHAnsi" w:cstheme="minorHAnsi"/>
          <w:color w:val="000000" w:themeColor="text1"/>
        </w:rPr>
        <w:t>N</w:t>
      </w:r>
      <w:r w:rsidRPr="00A331B9">
        <w:rPr>
          <w:rFonts w:eastAsia="Calibri" w:asciiTheme="minorHAnsi" w:hAnsiTheme="minorHAnsi" w:cstheme="minorHAnsi"/>
          <w:color w:val="000000" w:themeColor="text1"/>
        </w:rPr>
        <w:t xml:space="preserve">otification du Marché, le Maître d’Ouvrage désigne en son sein une ou plusieurs personne(s) physique(s), habilitée(s) à le représenter auprès du Titulaire, pour les besoins de l'exécution du Marché. D'autres personnes physiques peuvent être habilitées par le Maître d’Ouvrage en cours d'exécution du Marché. </w:t>
      </w:r>
    </w:p>
    <w:p w:rsidRPr="00A331B9" w:rsidR="00F5018B" w:rsidP="00F5018B" w:rsidRDefault="00F5018B" w14:paraId="4E5A7545" w14:textId="0FDB62AE">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Ce ou ces représentants sont réputés disposer des pouvoirs suffisants pour prendre, dès </w:t>
      </w:r>
      <w:r w:rsidRPr="00A331B9" w:rsidR="00E326EE">
        <w:rPr>
          <w:rFonts w:eastAsia="Calibri" w:asciiTheme="minorHAnsi" w:hAnsiTheme="minorHAnsi" w:cstheme="minorHAnsi"/>
          <w:color w:val="000000" w:themeColor="text1"/>
        </w:rPr>
        <w:t xml:space="preserve">Notification </w:t>
      </w:r>
      <w:r w:rsidRPr="00A331B9">
        <w:rPr>
          <w:rFonts w:eastAsia="Calibri" w:asciiTheme="minorHAnsi" w:hAnsiTheme="minorHAnsi" w:cstheme="minorHAnsi"/>
          <w:color w:val="000000" w:themeColor="text1"/>
        </w:rPr>
        <w:t>de leur nom au Titulaire dans les délais requis ou impartis par le Marché, les décisions nécessaires engageant le Maître d’Ouvrage.</w:t>
      </w:r>
    </w:p>
    <w:p w:rsidRPr="004D3FCA" w:rsidR="00F5018B" w:rsidP="00954BCD" w:rsidRDefault="00F5018B" w14:paraId="7F51AC0F" w14:textId="6D72700A">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106" w:id="42"/>
      <w:r w:rsidRPr="00A331B9">
        <w:rPr>
          <w:color w:val="000000" w:themeColor="text1"/>
        </w:rPr>
        <w:fldChar w:fldCharType="end"/>
      </w:r>
      <w:r w:rsidRPr="004D3FCA">
        <w:rPr>
          <w:color w:val="000000" w:themeColor="text1"/>
        </w:rPr>
        <w:t xml:space="preserve"> Titulaire</w:t>
      </w:r>
      <w:bookmarkEnd w:id="42"/>
    </w:p>
    <w:p w:rsidRPr="00A331B9" w:rsidR="00F5018B" w:rsidP="00F5018B" w:rsidRDefault="00F5018B" w14:paraId="7B42AD0A" w14:textId="5BFD5359">
      <w:pPr>
        <w:pStyle w:val="Heading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name="_Toc112750107" w:id="43"/>
      <w:r w:rsidRPr="00A331B9">
        <w:rPr>
          <w:rFonts w:asciiTheme="minorHAnsi" w:hAnsiTheme="minorHAnsi" w:cstheme="minorHAnsi"/>
          <w:color w:val="000000" w:themeColor="text1"/>
          <w:szCs w:val="24"/>
        </w:rPr>
        <w:fldChar w:fldCharType="end"/>
      </w:r>
      <w:r w:rsidRPr="004D3FCA" w:rsidR="00EF491A">
        <w:rPr>
          <w:rFonts w:asciiTheme="minorHAnsi" w:hAnsiTheme="minorHAnsi" w:cstheme="minorHAnsi"/>
          <w:color w:val="000000" w:themeColor="text1"/>
          <w:szCs w:val="24"/>
        </w:rPr>
        <w:t xml:space="preserve">Représentation </w:t>
      </w:r>
      <w:r w:rsidRPr="004D3FCA">
        <w:rPr>
          <w:rFonts w:asciiTheme="minorHAnsi" w:hAnsiTheme="minorHAnsi" w:cstheme="minorHAnsi"/>
          <w:color w:val="000000" w:themeColor="text1"/>
          <w:szCs w:val="24"/>
        </w:rPr>
        <w:t xml:space="preserve">du </w:t>
      </w:r>
      <w:r w:rsidRPr="00A331B9">
        <w:rPr>
          <w:rFonts w:asciiTheme="minorHAnsi" w:hAnsiTheme="minorHAnsi" w:cstheme="minorHAnsi"/>
          <w:color w:val="000000" w:themeColor="text1"/>
        </w:rPr>
        <w:t>Titulaire</w:t>
      </w:r>
      <w:bookmarkEnd w:id="43"/>
    </w:p>
    <w:p w:rsidRPr="00A331B9" w:rsidR="00F5018B" w:rsidP="00F5018B" w:rsidRDefault="00F5018B" w14:paraId="47F5408F" w14:textId="207359A5">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Dès la </w:t>
      </w:r>
      <w:r w:rsidRPr="00A331B9" w:rsidR="00E326EE">
        <w:rPr>
          <w:rFonts w:eastAsia="Calibri" w:asciiTheme="minorHAnsi" w:hAnsiTheme="minorHAnsi" w:cstheme="minorHAnsi"/>
          <w:color w:val="000000" w:themeColor="text1"/>
        </w:rPr>
        <w:t xml:space="preserve">Notification </w:t>
      </w:r>
      <w:r w:rsidRPr="00A331B9">
        <w:rPr>
          <w:rFonts w:eastAsia="Calibri" w:asciiTheme="minorHAnsi" w:hAnsiTheme="minorHAnsi" w:cstheme="minorHAnsi"/>
          <w:color w:val="000000" w:themeColor="text1"/>
        </w:rPr>
        <w:t xml:space="preserve">du Marché, le Titulaire désigne en son sein une ou plusieurs personne(s) physique(s), habilitée(s) à le représenter auprès du Maître d’Ouvrage, pour les besoins de l'exécution du Marché. D'autres personnes physiques peuvent être habilitées par le Titulaire en cours d'exécution du Marché. </w:t>
      </w:r>
    </w:p>
    <w:p w:rsidRPr="00A331B9" w:rsidR="00F5018B" w:rsidP="00F5018B" w:rsidRDefault="00F5018B" w14:paraId="26BA8564" w14:textId="0442E064">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Ce ou ces représentants sont réputés disposer des pouvoirs suffisants pour prendre, dès </w:t>
      </w:r>
      <w:r w:rsidRPr="00A331B9" w:rsidR="00E326EE">
        <w:rPr>
          <w:rFonts w:eastAsia="Calibri" w:asciiTheme="minorHAnsi" w:hAnsiTheme="minorHAnsi" w:cstheme="minorHAnsi"/>
          <w:color w:val="000000" w:themeColor="text1"/>
        </w:rPr>
        <w:t>N</w:t>
      </w:r>
      <w:r w:rsidRPr="00A331B9">
        <w:rPr>
          <w:rFonts w:eastAsia="Calibri" w:asciiTheme="minorHAnsi" w:hAnsiTheme="minorHAnsi" w:cstheme="minorHAnsi"/>
          <w:color w:val="000000" w:themeColor="text1"/>
        </w:rPr>
        <w:t xml:space="preserve">otification de leur nom au Maître d’Ouvrage dans les délais requis ou impartis par le Marché, les décisions nécessaires engageant le Titulaire. </w:t>
      </w:r>
    </w:p>
    <w:bookmarkStart w:name="_Ref61536750" w:id="44"/>
    <w:p w:rsidRPr="004D3FCA" w:rsidR="009D4751" w:rsidP="0027374D" w:rsidRDefault="009D4751" w14:paraId="372E280A" w14:textId="29C98A8D">
      <w:pPr>
        <w:pStyle w:val="Heading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name="_Toc112750108" w:id="45"/>
      <w:r w:rsidRPr="00A331B9">
        <w:rPr>
          <w:rFonts w:asciiTheme="minorHAnsi" w:hAnsiTheme="minorHAnsi" w:cstheme="minorHAnsi"/>
          <w:color w:val="000000" w:themeColor="text1"/>
          <w:szCs w:val="24"/>
        </w:rPr>
        <w:fldChar w:fldCharType="end"/>
      </w:r>
      <w:r w:rsidRPr="004D3FCA" w:rsidR="00A301DD">
        <w:rPr>
          <w:color w:val="000000" w:themeColor="text1"/>
        </w:rPr>
        <w:t>Notification des modifications portant sur la situation juridique ou économique du Titulaire</w:t>
      </w:r>
      <w:bookmarkEnd w:id="44"/>
      <w:bookmarkEnd w:id="45"/>
    </w:p>
    <w:p w:rsidRPr="00A331B9" w:rsidR="00F5018B" w:rsidP="00F5018B" w:rsidRDefault="00576925" w14:paraId="5C9C2631" w14:textId="6096DE68">
      <w:pPr>
        <w:rPr>
          <w:rFonts w:eastAsia="Calibri" w:asciiTheme="minorHAnsi" w:hAnsiTheme="minorHAnsi" w:cstheme="minorHAnsi"/>
          <w:color w:val="000000" w:themeColor="text1"/>
        </w:rPr>
      </w:pPr>
      <w:r w:rsidRPr="00A331B9">
        <w:rPr>
          <w:rFonts w:asciiTheme="minorHAnsi" w:hAnsiTheme="minorHAnsi" w:cstheme="minorHAnsi"/>
          <w:color w:val="000000" w:themeColor="text1"/>
          <w:szCs w:val="26"/>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F5018B">
        <w:rPr>
          <w:rFonts w:eastAsia="Calibri" w:asciiTheme="minorHAnsi" w:hAnsiTheme="minorHAnsi" w:cstheme="minorHAnsi"/>
          <w:color w:val="000000" w:themeColor="text1"/>
        </w:rPr>
        <w:t>Le Titulaire est tenu de notifier sans délai au Maître d’Ouvrage les modifications survenant au cours de l'exécution du Marché et qui se rapportent :</w:t>
      </w:r>
    </w:p>
    <w:p w:rsidRPr="00A331B9" w:rsidR="00F5018B" w:rsidP="00F5018B" w:rsidRDefault="00F5018B" w14:paraId="6D720FF9" w14:textId="77777777">
      <w:pPr>
        <w:numPr>
          <w:ilvl w:val="0"/>
          <w:numId w:val="2"/>
        </w:num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aux personnes ayant le pouvoir de l'engager ;</w:t>
      </w:r>
    </w:p>
    <w:p w:rsidRPr="00A331B9" w:rsidR="00F5018B" w:rsidP="00F5018B" w:rsidRDefault="00F5018B" w14:paraId="4BDBAC0E" w14:textId="77777777">
      <w:pPr>
        <w:numPr>
          <w:ilvl w:val="0"/>
          <w:numId w:val="2"/>
        </w:num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à la forme juridique sous laquelle il exerce son activité ;</w:t>
      </w:r>
    </w:p>
    <w:p w:rsidRPr="00A331B9" w:rsidR="00F5018B" w:rsidP="00F5018B" w:rsidRDefault="00F5018B" w14:paraId="456484CE" w14:textId="74656E36">
      <w:pPr>
        <w:numPr>
          <w:ilvl w:val="0"/>
          <w:numId w:val="2"/>
        </w:num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à sa raison sociale ou à sa dénomination ;</w:t>
      </w:r>
    </w:p>
    <w:p w:rsidRPr="00A331B9" w:rsidR="00EF491A" w:rsidP="00F5018B" w:rsidRDefault="00EF491A" w14:paraId="724207D3" w14:textId="6A5D42BE">
      <w:pPr>
        <w:numPr>
          <w:ilvl w:val="0"/>
          <w:numId w:val="2"/>
        </w:num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à ses coordonnées bancaires ;</w:t>
      </w:r>
    </w:p>
    <w:p w:rsidRPr="00A331B9" w:rsidR="00F5018B" w:rsidP="00F5018B" w:rsidRDefault="00F5018B" w14:paraId="3C47A602" w14:textId="77777777">
      <w:pPr>
        <w:numPr>
          <w:ilvl w:val="0"/>
          <w:numId w:val="2"/>
        </w:num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à son adresse ou à son siège social ;</w:t>
      </w:r>
    </w:p>
    <w:p w:rsidRPr="00A331B9" w:rsidR="00F5018B" w:rsidP="00F5018B" w:rsidRDefault="00F5018B" w14:paraId="23B86608" w14:textId="77777777">
      <w:pPr>
        <w:numPr>
          <w:ilvl w:val="0"/>
          <w:numId w:val="2"/>
        </w:num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aux renseignements qu'il a fournis pour l'acceptation d'un Sous-Traitant et l'agrément de ses conditions de paiement ;</w:t>
      </w:r>
    </w:p>
    <w:p w:rsidRPr="00A331B9" w:rsidR="00EF491A" w:rsidP="00873DB8" w:rsidRDefault="00EF491A" w14:paraId="203F65A7" w14:textId="1D2824F2">
      <w:pPr>
        <w:rPr>
          <w:rFonts w:eastAsia="Calibri" w:asciiTheme="minorHAnsi" w:hAnsiTheme="minorHAnsi" w:cstheme="minorHAnsi"/>
          <w:color w:val="000000" w:themeColor="text1"/>
          <w:lang w:eastAsia="en-US"/>
        </w:rPr>
      </w:pPr>
      <w:bookmarkStart w:name="_Ref521057065" w:id="46"/>
      <w:r w:rsidRPr="00A331B9">
        <w:rPr>
          <w:rFonts w:eastAsia="Calibri" w:asciiTheme="minorHAnsi" w:hAnsiTheme="minorHAnsi" w:cstheme="minorHAnsi"/>
          <w:color w:val="000000" w:themeColor="text1"/>
          <w:lang w:eastAsia="en-US"/>
        </w:rPr>
        <w:t>De façon générale, le Titulaire est tenu de notifier sans délai au Maître d'Ouvrage toutes les modifications importantes concernant le fonctionnement de l'entreprise pouvant influer sur le déroulement du Marché.</w:t>
      </w:r>
    </w:p>
    <w:p w:rsidRPr="00A331B9" w:rsidR="00873DB8" w:rsidP="00873DB8" w:rsidRDefault="00FD6F98" w14:paraId="48CB3165" w14:textId="454C6EB1">
      <w:pPr>
        <w:rPr>
          <w:rFonts w:eastAsia="Calibri" w:asciiTheme="minorHAnsi" w:hAnsiTheme="minorHAnsi" w:cstheme="minorHAnsi"/>
          <w:i/>
          <w:iCs/>
          <w:color w:val="000000" w:themeColor="text1"/>
          <w:lang w:eastAsia="en-US"/>
        </w:rPr>
      </w:pPr>
      <w:r w:rsidRPr="00A331B9">
        <w:rPr>
          <w:rFonts w:eastAsia="Calibri" w:asciiTheme="minorHAnsi" w:hAnsiTheme="minorHAnsi" w:cstheme="minorHAnsi"/>
          <w:i/>
          <w:iCs/>
          <w:color w:val="000000" w:themeColor="text1"/>
          <w:lang w:eastAsia="en-US"/>
        </w:rPr>
        <w:t xml:space="preserve">Commentaire : </w:t>
      </w:r>
      <w:r w:rsidRPr="00A331B9" w:rsidR="00873DB8">
        <w:rPr>
          <w:rFonts w:eastAsia="Calibri" w:asciiTheme="minorHAnsi" w:hAnsiTheme="minorHAnsi" w:cstheme="minorHAnsi"/>
          <w:i/>
          <w:iCs/>
          <w:color w:val="000000" w:themeColor="text1"/>
          <w:lang w:eastAsia="en-US"/>
        </w:rPr>
        <w:t>Des rubriques sur la répartition du capital, sur les personnes ou groupes qui contrôlent l'entreprise, sur les groupements dont elle fait partie peuvent être prévues par les documents particuliers du Marché notamment pour certains marchés concernés par des dispositions restrictives en matière d'intervention d'entreprises étrangères ou détenues par des groupes étrangers.</w:t>
      </w:r>
    </w:p>
    <w:p w:rsidRPr="004D3FCA" w:rsidR="009E2910" w:rsidP="009E2910" w:rsidRDefault="009E2910" w14:paraId="29BEC069" w14:textId="50CEACB8">
      <w:pPr>
        <w:pStyle w:val="Heading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name="_Toc112750109" w:id="47"/>
      <w:r w:rsidRPr="00A331B9">
        <w:rPr>
          <w:rFonts w:asciiTheme="minorHAnsi" w:hAnsiTheme="minorHAnsi" w:cstheme="minorHAnsi"/>
          <w:color w:val="000000" w:themeColor="text1"/>
          <w:szCs w:val="24"/>
        </w:rPr>
        <w:fldChar w:fldCharType="end"/>
      </w:r>
      <w:r w:rsidRPr="004D3FCA">
        <w:rPr>
          <w:color w:val="000000" w:themeColor="text1"/>
        </w:rPr>
        <w:t>Conduite des prestations par une personne nommément désignée</w:t>
      </w:r>
      <w:bookmarkEnd w:id="47"/>
    </w:p>
    <w:p w:rsidRPr="00A331B9" w:rsidR="00576925" w:rsidP="00576925" w:rsidRDefault="00576925" w14:paraId="27783B8B" w14:textId="38AB96A3">
      <w:pPr>
        <w:rPr>
          <w:rFonts w:eastAsia="Calibri" w:asciiTheme="minorHAnsi" w:hAnsiTheme="minorHAnsi" w:cstheme="minorHAnsi"/>
          <w:color w:val="000000" w:themeColor="text1"/>
          <w:lang w:eastAsia="en-US"/>
        </w:rPr>
      </w:pPr>
      <w:r w:rsidRPr="00A331B9">
        <w:rPr>
          <w:rFonts w:asciiTheme="minorHAnsi" w:hAnsiTheme="minorHAnsi" w:cstheme="minorHAnsi"/>
          <w:color w:val="000000" w:themeColor="text1"/>
          <w:szCs w:val="26"/>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eastAsia="Calibri" w:asciiTheme="minorHAnsi" w:hAnsiTheme="minorHAnsi" w:cstheme="minorHAnsi"/>
          <w:color w:val="000000" w:themeColor="text1"/>
          <w:lang w:eastAsia="en-US"/>
        </w:rPr>
        <w:t xml:space="preserve">Lorsqu'il est prévu dans le Marché que tout ou partie des prestations doit être exécutée par une personne nommément désignée et que cette personne n'est plus en mesure d'accomplir cette tâche, le Titulaire doit : </w:t>
      </w:r>
    </w:p>
    <w:p w:rsidRPr="00A331B9" w:rsidR="00576925" w:rsidP="002D3F23" w:rsidRDefault="00576925" w14:paraId="4A910A01" w14:textId="4F98833D">
      <w:pPr>
        <w:numPr>
          <w:ilvl w:val="0"/>
          <w:numId w:val="2"/>
        </w:numPr>
        <w:ind w:left="357" w:hanging="357"/>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 xml:space="preserve">en informer, sans délai, le Maître d’Ouvrage et prendre toutes dispositions nécessaires, afin d'assurer la poursuite de l'exécution des prestations ; </w:t>
      </w:r>
    </w:p>
    <w:p w:rsidRPr="00A331B9" w:rsidR="00576925" w:rsidP="002D3F23" w:rsidRDefault="00576925" w14:paraId="39399F48" w14:textId="204DD8B1">
      <w:pPr>
        <w:numPr>
          <w:ilvl w:val="0"/>
          <w:numId w:val="2"/>
        </w:numPr>
        <w:ind w:left="357" w:hanging="357"/>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proposer au Maître d’Ouvrage un remplaçant disposant de compétences au moins équivalentes et dont il lui communique le nom</w:t>
      </w:r>
      <w:r w:rsidRPr="00A331B9" w:rsidR="009E2910">
        <w:rPr>
          <w:rFonts w:eastAsia="Calibri" w:asciiTheme="minorHAnsi" w:hAnsiTheme="minorHAnsi" w:cstheme="minorHAnsi"/>
          <w:color w:val="000000" w:themeColor="text1"/>
          <w:lang w:eastAsia="en-US"/>
        </w:rPr>
        <w:t xml:space="preserve"> et le curriculum vitae </w:t>
      </w:r>
      <w:r w:rsidRPr="00A331B9">
        <w:rPr>
          <w:rFonts w:eastAsia="Calibri" w:asciiTheme="minorHAnsi" w:hAnsiTheme="minorHAnsi" w:cstheme="minorHAnsi"/>
          <w:color w:val="000000" w:themeColor="text1"/>
          <w:lang w:eastAsia="en-US"/>
        </w:rPr>
        <w:t>dans un délai de trente (30) jours à compter de la date d'envoi de l'</w:t>
      </w:r>
      <w:r w:rsidRPr="00A331B9" w:rsidR="009538F7">
        <w:rPr>
          <w:rFonts w:eastAsia="Calibri" w:asciiTheme="minorHAnsi" w:hAnsiTheme="minorHAnsi" w:cstheme="minorHAnsi"/>
          <w:color w:val="000000" w:themeColor="text1"/>
          <w:lang w:eastAsia="en-US"/>
        </w:rPr>
        <w:t>information mentionnée</w:t>
      </w:r>
      <w:r w:rsidRPr="00A331B9">
        <w:rPr>
          <w:rFonts w:eastAsia="Calibri" w:asciiTheme="minorHAnsi" w:hAnsiTheme="minorHAnsi" w:cstheme="minorHAnsi"/>
          <w:color w:val="000000" w:themeColor="text1"/>
          <w:lang w:eastAsia="en-US"/>
        </w:rPr>
        <w:t xml:space="preserve"> à l'alinéa précédent. </w:t>
      </w:r>
    </w:p>
    <w:p w:rsidRPr="00A331B9" w:rsidR="00576925" w:rsidP="00576925" w:rsidRDefault="00576925" w14:paraId="72A05B9A" w14:textId="2B2B6B38">
      <w:p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 xml:space="preserve">Le remplaçant proposé par le Titulaire est considéré comme accepté par le Maître d’Ouvrage, si celui-ci ne le récuse pas dans le délai de trente (30) jours courant à compter de la réception de la communication mentionnée à l'alinéa précédent. Si le Maître d’Ouvrage récuse le remplaçant, le Titulaire dispose de trente (30) jours pour proposer un autre remplaçant. </w:t>
      </w:r>
    </w:p>
    <w:p w:rsidRPr="00A331B9" w:rsidR="00576925" w:rsidP="00576925" w:rsidRDefault="00576925" w14:paraId="0CE729F8" w14:textId="48174D0B">
      <w:p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 xml:space="preserve">La décision de récusation prise par le Maître d’Ouvrage est motivée. </w:t>
      </w:r>
    </w:p>
    <w:p w:rsidRPr="00A331B9" w:rsidR="00E51192" w:rsidP="00E51192" w:rsidRDefault="00E51192" w14:paraId="1133B033" w14:textId="77777777">
      <w:p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 xml:space="preserve">Les informations, propositions et décisions de l’acheteur sont notifiés selon les modalités fixées à l’Article 3.3. </w:t>
      </w:r>
      <w:r w:rsidRPr="00A331B9">
        <w:rPr>
          <w:rFonts w:eastAsia="Calibri" w:asciiTheme="minorHAnsi" w:hAnsiTheme="minorHAnsi" w:cstheme="minorHAnsi"/>
          <w:i/>
          <w:iCs/>
          <w:color w:val="000000" w:themeColor="text1"/>
          <w:lang w:eastAsia="en-US"/>
        </w:rPr>
        <w:t>Forme des Notifications et informations.</w:t>
      </w:r>
    </w:p>
    <w:p w:rsidRPr="00A331B9" w:rsidR="00E51192" w:rsidP="00E51192" w:rsidRDefault="00E51192" w14:paraId="40F3814D" w14:textId="06FB4157">
      <w:pPr>
        <w:rPr>
          <w:rFonts w:eastAsia="Calibri" w:asciiTheme="minorHAnsi" w:hAnsiTheme="minorHAnsi" w:cstheme="minorHAnsi"/>
          <w:i/>
          <w:iCs/>
          <w:color w:val="000000" w:themeColor="text1"/>
          <w:lang w:eastAsia="en-US"/>
        </w:rPr>
      </w:pPr>
      <w:r w:rsidRPr="00A331B9">
        <w:rPr>
          <w:rFonts w:eastAsia="Calibri" w:asciiTheme="minorHAnsi" w:hAnsiTheme="minorHAnsi" w:cstheme="minorHAnsi"/>
          <w:color w:val="000000" w:themeColor="text1"/>
          <w:lang w:eastAsia="en-US"/>
        </w:rPr>
        <w:t xml:space="preserve">A défaut de proposition de remplaçant par le Titulaire ou en cas de récusation des remplaçants par le Maître d’Ouvrage, le Marché peut être résilié dans les conditions prévues à l'Article 61.4. </w:t>
      </w:r>
      <w:r w:rsidRPr="00A331B9">
        <w:rPr>
          <w:rFonts w:eastAsia="Calibri" w:asciiTheme="minorHAnsi" w:hAnsiTheme="minorHAnsi" w:cstheme="minorHAnsi"/>
          <w:i/>
          <w:iCs/>
          <w:color w:val="000000" w:themeColor="text1"/>
          <w:lang w:eastAsia="en-US"/>
        </w:rPr>
        <w:t>Résiliation pour faute du Titulaire.</w:t>
      </w:r>
    </w:p>
    <w:p w:rsidRPr="004D3FCA" w:rsidR="00F5018B" w:rsidP="00F5018B" w:rsidRDefault="00F5018B" w14:paraId="4B89E0EF" w14:textId="772C3E17">
      <w:pPr>
        <w:pStyle w:val="Heading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name="_Toc112750110" w:id="48"/>
      <w:r w:rsidRPr="00A331B9">
        <w:rPr>
          <w:rFonts w:asciiTheme="minorHAnsi" w:hAnsiTheme="minorHAnsi" w:cstheme="minorHAnsi"/>
          <w:color w:val="000000" w:themeColor="text1"/>
          <w:szCs w:val="24"/>
        </w:rPr>
        <w:fldChar w:fldCharType="end"/>
      </w:r>
      <w:bookmarkEnd w:id="46"/>
      <w:r w:rsidRPr="004D3FCA" w:rsidR="000F0903">
        <w:rPr>
          <w:rFonts w:asciiTheme="minorHAnsi" w:hAnsiTheme="minorHAnsi" w:cstheme="minorHAnsi"/>
          <w:color w:val="000000" w:themeColor="text1"/>
          <w:szCs w:val="24"/>
        </w:rPr>
        <w:t>Groupement d’opérateurs économiques</w:t>
      </w:r>
      <w:bookmarkEnd w:id="48"/>
    </w:p>
    <w:p w:rsidRPr="00A331B9" w:rsidR="009275AD" w:rsidP="00F5018B" w:rsidRDefault="0037715C" w14:paraId="08DB3CA0" w14:textId="434A2F39">
      <w:pPr>
        <w:rPr>
          <w:rFonts w:asciiTheme="minorHAnsi" w:hAnsiTheme="minorHAnsi" w:cstheme="minorHAnsi"/>
          <w:color w:val="000000" w:themeColor="text1"/>
          <w:szCs w:val="28"/>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9275AD">
        <w:rPr>
          <w:rFonts w:asciiTheme="minorHAnsi" w:hAnsiTheme="minorHAnsi" w:cstheme="minorHAnsi"/>
          <w:color w:val="000000" w:themeColor="text1"/>
          <w:szCs w:val="28"/>
        </w:rPr>
        <w:t xml:space="preserve">Le membre du groupement d’opérateurs économiques désigné dans le </w:t>
      </w:r>
      <w:r w:rsidRPr="004D3FCA">
        <w:rPr>
          <w:rFonts w:asciiTheme="minorHAnsi" w:hAnsiTheme="minorHAnsi" w:cstheme="minorHAnsi"/>
          <w:color w:val="000000" w:themeColor="text1"/>
          <w:szCs w:val="28"/>
        </w:rPr>
        <w:t>M</w:t>
      </w:r>
      <w:r w:rsidRPr="004D3FCA" w:rsidR="009275AD">
        <w:rPr>
          <w:rFonts w:asciiTheme="minorHAnsi" w:hAnsiTheme="minorHAnsi" w:cstheme="minorHAnsi"/>
          <w:color w:val="000000" w:themeColor="text1"/>
          <w:szCs w:val="28"/>
        </w:rPr>
        <w:t xml:space="preserve">arché comme </w:t>
      </w:r>
      <w:r w:rsidRPr="00A331B9">
        <w:rPr>
          <w:rFonts w:asciiTheme="minorHAnsi" w:hAnsiTheme="minorHAnsi" w:cstheme="minorHAnsi"/>
          <w:color w:val="000000" w:themeColor="text1"/>
          <w:szCs w:val="28"/>
        </w:rPr>
        <w:t>M</w:t>
      </w:r>
      <w:r w:rsidRPr="00A331B9" w:rsidR="009275AD">
        <w:rPr>
          <w:rFonts w:asciiTheme="minorHAnsi" w:hAnsiTheme="minorHAnsi" w:cstheme="minorHAnsi"/>
          <w:color w:val="000000" w:themeColor="text1"/>
          <w:szCs w:val="28"/>
        </w:rPr>
        <w:t xml:space="preserve">andataire, représente l'ensemble des membres du groupement, vis-à-vis du </w:t>
      </w:r>
      <w:r w:rsidRPr="00A331B9" w:rsidR="000F0903">
        <w:rPr>
          <w:rFonts w:asciiTheme="minorHAnsi" w:hAnsiTheme="minorHAnsi" w:cstheme="minorHAnsi"/>
          <w:color w:val="000000" w:themeColor="text1"/>
          <w:szCs w:val="28"/>
        </w:rPr>
        <w:t>M</w:t>
      </w:r>
      <w:r w:rsidRPr="00A331B9" w:rsidR="009275AD">
        <w:rPr>
          <w:rFonts w:asciiTheme="minorHAnsi" w:hAnsiTheme="minorHAnsi" w:cstheme="minorHAnsi"/>
          <w:color w:val="000000" w:themeColor="text1"/>
          <w:szCs w:val="28"/>
        </w:rPr>
        <w:t>aître d’</w:t>
      </w:r>
      <w:r w:rsidRPr="00A331B9" w:rsidR="000F0903">
        <w:rPr>
          <w:rFonts w:asciiTheme="minorHAnsi" w:hAnsiTheme="minorHAnsi" w:cstheme="minorHAnsi"/>
          <w:color w:val="000000" w:themeColor="text1"/>
          <w:szCs w:val="28"/>
        </w:rPr>
        <w:t>O</w:t>
      </w:r>
      <w:r w:rsidRPr="00A331B9" w:rsidR="009275AD">
        <w:rPr>
          <w:rFonts w:asciiTheme="minorHAnsi" w:hAnsiTheme="minorHAnsi" w:cstheme="minorHAnsi"/>
          <w:color w:val="000000" w:themeColor="text1"/>
          <w:szCs w:val="28"/>
        </w:rPr>
        <w:t xml:space="preserve">uvrage, pour l'exécution du </w:t>
      </w:r>
      <w:r w:rsidRPr="00A331B9" w:rsidR="000F0903">
        <w:rPr>
          <w:rFonts w:asciiTheme="minorHAnsi" w:hAnsiTheme="minorHAnsi" w:cstheme="minorHAnsi"/>
          <w:color w:val="000000" w:themeColor="text1"/>
          <w:szCs w:val="28"/>
        </w:rPr>
        <w:t>M</w:t>
      </w:r>
      <w:r w:rsidRPr="00A331B9" w:rsidR="009275AD">
        <w:rPr>
          <w:rFonts w:asciiTheme="minorHAnsi" w:hAnsiTheme="minorHAnsi" w:cstheme="minorHAnsi"/>
          <w:color w:val="000000" w:themeColor="text1"/>
          <w:szCs w:val="28"/>
        </w:rPr>
        <w:t>arché.</w:t>
      </w:r>
    </w:p>
    <w:p w:rsidRPr="00A331B9" w:rsidR="00F5018B" w:rsidP="00F5018B" w:rsidRDefault="00F5018B" w14:paraId="0387032D" w14:textId="73827CB1">
      <w:pPr>
        <w:rPr>
          <w:rFonts w:asciiTheme="minorHAnsi" w:hAnsiTheme="minorHAnsi" w:cstheme="minorHAnsi"/>
          <w:color w:val="000000" w:themeColor="text1"/>
          <w:spacing w:val="-4"/>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spacing w:val="-4"/>
        </w:rPr>
        <w:t xml:space="preserve">Conformément </w:t>
      </w:r>
      <w:r w:rsidRPr="004D3FCA" w:rsidR="00014793">
        <w:rPr>
          <w:rFonts w:asciiTheme="minorHAnsi" w:hAnsiTheme="minorHAnsi" w:cstheme="minorHAnsi"/>
          <w:color w:val="000000" w:themeColor="text1"/>
          <w:spacing w:val="-4"/>
        </w:rPr>
        <w:t>aux articles</w:t>
      </w:r>
      <w:r w:rsidRPr="004D3FCA">
        <w:rPr>
          <w:rFonts w:asciiTheme="minorHAnsi" w:hAnsiTheme="minorHAnsi" w:cstheme="minorHAnsi"/>
          <w:color w:val="000000" w:themeColor="text1"/>
          <w:spacing w:val="-4"/>
        </w:rPr>
        <w:t xml:space="preserve"> R.2142-22 </w:t>
      </w:r>
      <w:r w:rsidRPr="004D3FCA" w:rsidR="00014793">
        <w:rPr>
          <w:rFonts w:asciiTheme="minorHAnsi" w:hAnsiTheme="minorHAnsi" w:cstheme="minorHAnsi"/>
          <w:color w:val="000000" w:themeColor="text1"/>
          <w:spacing w:val="-4"/>
        </w:rPr>
        <w:t>et R.2142</w:t>
      </w:r>
      <w:r w:rsidRPr="00A331B9" w:rsidR="00F35064">
        <w:rPr>
          <w:rFonts w:asciiTheme="minorHAnsi" w:hAnsiTheme="minorHAnsi" w:cstheme="minorHAnsi"/>
          <w:color w:val="000000" w:themeColor="text1"/>
          <w:spacing w:val="-4"/>
        </w:rPr>
        <w:t xml:space="preserve">-24 </w:t>
      </w:r>
      <w:r w:rsidRPr="00A331B9">
        <w:rPr>
          <w:rFonts w:asciiTheme="minorHAnsi" w:hAnsiTheme="minorHAnsi" w:cstheme="minorHAnsi"/>
          <w:color w:val="000000" w:themeColor="text1"/>
          <w:spacing w:val="-4"/>
        </w:rPr>
        <w:t xml:space="preserve">du Code de la commande publique, en cas d’attribution du Marché à un groupement conjoint, le Mandataire sera solidaire de chacun des opérateurs économiques membres du groupement </w:t>
      </w:r>
      <w:r w:rsidRPr="00A331B9">
        <w:rPr>
          <w:color w:val="000000" w:themeColor="text1"/>
        </w:rPr>
        <w:t>dans les obligations contractuelles de celui-ci</w:t>
      </w:r>
      <w:r w:rsidRPr="00A331B9">
        <w:rPr>
          <w:rFonts w:asciiTheme="minorHAnsi" w:hAnsiTheme="minorHAnsi" w:cstheme="minorHAnsi"/>
          <w:color w:val="000000" w:themeColor="text1"/>
          <w:spacing w:val="-4"/>
        </w:rPr>
        <w:t xml:space="preserve"> à l’égard du Maître d’Ouvrage, compte tenu </w:t>
      </w:r>
      <w:r w:rsidRPr="00A331B9" w:rsidR="00E73DC6">
        <w:rPr>
          <w:rFonts w:asciiTheme="minorHAnsi" w:hAnsiTheme="minorHAnsi" w:cstheme="minorHAnsi"/>
          <w:color w:val="000000" w:themeColor="text1"/>
          <w:spacing w:val="-4"/>
        </w:rPr>
        <w:t>de la nature global</w:t>
      </w:r>
      <w:r w:rsidRPr="00A331B9" w:rsidR="0074581C">
        <w:rPr>
          <w:rFonts w:asciiTheme="minorHAnsi" w:hAnsiTheme="minorHAnsi" w:cstheme="minorHAnsi"/>
          <w:color w:val="000000" w:themeColor="text1"/>
          <w:spacing w:val="-4"/>
        </w:rPr>
        <w:t>e</w:t>
      </w:r>
      <w:r w:rsidRPr="00A331B9" w:rsidR="00E73DC6">
        <w:rPr>
          <w:rFonts w:asciiTheme="minorHAnsi" w:hAnsiTheme="minorHAnsi" w:cstheme="minorHAnsi"/>
          <w:color w:val="000000" w:themeColor="text1"/>
          <w:spacing w:val="-4"/>
        </w:rPr>
        <w:t xml:space="preserve"> du Marché et </w:t>
      </w:r>
      <w:r w:rsidRPr="00A331B9">
        <w:rPr>
          <w:rFonts w:asciiTheme="minorHAnsi" w:hAnsiTheme="minorHAnsi" w:cstheme="minorHAnsi"/>
          <w:color w:val="000000" w:themeColor="text1"/>
          <w:spacing w:val="-4"/>
        </w:rPr>
        <w:t>des Objectifs de Performance garantis.</w:t>
      </w:r>
    </w:p>
    <w:p w:rsidRPr="00A331B9" w:rsidR="00F5018B" w:rsidP="00F5018B" w:rsidRDefault="00F5018B" w14:paraId="6D917A5C" w14:textId="457310B7">
      <w:pPr>
        <w:rPr>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 xml:space="preserve">En cas de groupement solidaire, chacun des membres du groupement est engagé financièrement pour la totalité du Marché et doit pallier une éventuelle défaillance </w:t>
      </w:r>
      <w:r w:rsidRPr="00A331B9" w:rsidR="00EA1153">
        <w:rPr>
          <w:color w:val="000000" w:themeColor="text1"/>
        </w:rPr>
        <w:t>des autres opérateurs économiques</w:t>
      </w:r>
      <w:r w:rsidRPr="00A331B9">
        <w:rPr>
          <w:color w:val="000000" w:themeColor="text1"/>
        </w:rPr>
        <w:t>.</w:t>
      </w:r>
    </w:p>
    <w:p w:rsidRPr="004D3FCA" w:rsidR="00F5018B" w:rsidP="00F5018B" w:rsidRDefault="00F5018B" w14:paraId="6073ECB8" w14:textId="00456C2F">
      <w:pPr>
        <w:rPr>
          <w:rFonts w:asciiTheme="minorHAns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highlight w:val="yellow"/>
        </w:rPr>
        <w:instrText xml:space="preserve"> AUTONUMLGL  \* Arabic \s . </w:instrText>
      </w:r>
      <w:r w:rsidRPr="00A331B9">
        <w:rPr>
          <w:rFonts w:asciiTheme="minorHAnsi" w:hAnsiTheme="minorHAnsi" w:cstheme="minorHAnsi"/>
          <w:color w:val="000000" w:themeColor="text1"/>
        </w:rPr>
        <w:fldChar w:fldCharType="end"/>
      </w:r>
      <w:r w:rsidRPr="004D3FCA">
        <w:rPr>
          <w:rFonts w:eastAsia="Calibri"/>
          <w:color w:val="000000" w:themeColor="text1"/>
          <w:lang w:eastAsia="en-US"/>
        </w:rPr>
        <w:t>Les documents particuliers du Marché peuvent prévoir ou autoriser une succession de Mandataires en cours de Marché</w:t>
      </w:r>
      <w:r w:rsidRPr="004D3FCA" w:rsidR="008856B0">
        <w:rPr>
          <w:rFonts w:eastAsia="Calibri"/>
          <w:color w:val="000000" w:themeColor="text1"/>
          <w:lang w:eastAsia="en-US"/>
        </w:rPr>
        <w:t>, à une échéance et selon les modalités qu’ils précisent</w:t>
      </w:r>
      <w:r w:rsidRPr="004D3FCA">
        <w:rPr>
          <w:rFonts w:eastAsia="Calibri"/>
          <w:color w:val="000000" w:themeColor="text1"/>
          <w:lang w:eastAsia="en-US"/>
        </w:rPr>
        <w:t xml:space="preserve">. </w:t>
      </w:r>
    </w:p>
    <w:p w:rsidRPr="004D3FCA" w:rsidR="00F5018B" w:rsidP="00F5018B" w:rsidRDefault="00F5018B" w14:paraId="7A1A8C76" w14:textId="77777777">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111" w:id="49"/>
      <w:r w:rsidRPr="00A331B9">
        <w:rPr>
          <w:color w:val="000000" w:themeColor="text1"/>
        </w:rPr>
        <w:fldChar w:fldCharType="end"/>
      </w:r>
      <w:r w:rsidRPr="004D3FCA">
        <w:rPr>
          <w:color w:val="000000" w:themeColor="text1"/>
        </w:rPr>
        <w:t>Équipe de maîtrise d’œuvre</w:t>
      </w:r>
      <w:bookmarkEnd w:id="49"/>
    </w:p>
    <w:p w:rsidRPr="00A331B9" w:rsidR="00CC0398" w:rsidP="003E7716" w:rsidRDefault="00F5018B" w14:paraId="4E0F6E08" w14:textId="46E43F06">
      <w:pPr>
        <w:rPr>
          <w:rFonts w:eastAsia="Calibri" w:asciiTheme="minorHAnsi" w:hAnsiTheme="minorHAnsi" w:cstheme="minorBidi"/>
          <w:color w:val="000000" w:themeColor="text1"/>
        </w:rPr>
      </w:pPr>
      <w:r w:rsidRPr="00A331B9">
        <w:rPr>
          <w:rFonts w:eastAsia="Calibri" w:asciiTheme="minorHAnsi" w:hAnsiTheme="minorHAnsi" w:cstheme="minorBidi"/>
          <w:color w:val="000000" w:themeColor="text1"/>
        </w:rPr>
        <w:t>C</w:t>
      </w:r>
      <w:r w:rsidRPr="00A331B9">
        <w:rPr>
          <w:color w:val="000000" w:themeColor="text1"/>
        </w:rPr>
        <w:t xml:space="preserve">onformément aux dispositions de l’article L.2171-7 du Code de la commande publique, </w:t>
      </w:r>
      <w:r w:rsidRPr="00A331B9" w:rsidR="00CC0398">
        <w:rPr>
          <w:color w:val="000000" w:themeColor="text1"/>
        </w:rPr>
        <w:t>le Marché</w:t>
      </w:r>
      <w:r w:rsidRPr="00A331B9">
        <w:rPr>
          <w:color w:val="000000" w:themeColor="text1"/>
        </w:rPr>
        <w:t xml:space="preserve"> précise la composition de l</w:t>
      </w:r>
      <w:r w:rsidRPr="00A331B9">
        <w:rPr>
          <w:rFonts w:eastAsia="Calibri" w:asciiTheme="minorHAnsi" w:hAnsiTheme="minorHAnsi" w:cstheme="minorBidi"/>
          <w:color w:val="000000" w:themeColor="text1"/>
        </w:rPr>
        <w:t>’équipe de maîtrise d’œuvre au sein du Titulaire</w:t>
      </w:r>
      <w:r w:rsidRPr="00A331B9" w:rsidR="00EE1FB5">
        <w:rPr>
          <w:rFonts w:eastAsia="Calibri" w:asciiTheme="minorHAnsi" w:hAnsiTheme="minorHAnsi" w:cstheme="minorHAnsi"/>
          <w:color w:val="000000" w:themeColor="text1"/>
        </w:rPr>
        <w:t xml:space="preserve">, lorsque le Marché </w:t>
      </w:r>
      <w:r w:rsidRPr="00A331B9" w:rsidR="00B65AB6">
        <w:rPr>
          <w:rFonts w:eastAsia="Calibri" w:asciiTheme="minorHAnsi" w:hAnsiTheme="minorHAnsi" w:cstheme="minorHAnsi"/>
          <w:color w:val="000000" w:themeColor="text1"/>
        </w:rPr>
        <w:t>comport</w:t>
      </w:r>
      <w:r w:rsidRPr="00A331B9" w:rsidR="00EE1FB5">
        <w:rPr>
          <w:rFonts w:eastAsia="Calibri" w:asciiTheme="minorHAnsi" w:hAnsiTheme="minorHAnsi" w:cstheme="minorHAnsi"/>
          <w:color w:val="000000" w:themeColor="text1"/>
        </w:rPr>
        <w:t>e</w:t>
      </w:r>
      <w:r w:rsidRPr="00A331B9" w:rsidR="00B65AB6">
        <w:rPr>
          <w:rFonts w:eastAsia="Calibri" w:asciiTheme="minorHAnsi" w:hAnsiTheme="minorHAnsi" w:cstheme="minorBidi"/>
          <w:color w:val="000000" w:themeColor="text1"/>
        </w:rPr>
        <w:t xml:space="preserve"> des prestations de conception d'ouvrage</w:t>
      </w:r>
      <w:r w:rsidRPr="00A331B9" w:rsidR="00EE1FB5">
        <w:rPr>
          <w:rFonts w:eastAsia="Calibri" w:asciiTheme="minorHAnsi" w:hAnsiTheme="minorHAnsi" w:cstheme="minorBidi"/>
          <w:color w:val="000000" w:themeColor="text1"/>
        </w:rPr>
        <w:t>.</w:t>
      </w:r>
    </w:p>
    <w:p w:rsidRPr="00A331B9" w:rsidR="008605E5" w:rsidP="003E7716" w:rsidRDefault="003E7716" w14:paraId="60F7644C" w14:textId="1DA495B1">
      <w:pPr>
        <w:rPr>
          <w:rFonts w:eastAsia="Calibri" w:asciiTheme="minorHAnsi" w:hAnsiTheme="minorHAnsi" w:cstheme="minorBidi"/>
          <w:color w:val="000000" w:themeColor="text1"/>
        </w:rPr>
      </w:pPr>
      <w:r w:rsidRPr="00A331B9">
        <w:rPr>
          <w:rFonts w:eastAsia="Calibri" w:asciiTheme="minorHAnsi" w:hAnsiTheme="minorHAnsi" w:cstheme="minorBidi"/>
          <w:color w:val="000000" w:themeColor="text1"/>
        </w:rPr>
        <w:t xml:space="preserve">Le CCAP, ou tout autre document en tenant lieu, mentionne le nom et les coordonnées du </w:t>
      </w:r>
      <w:r w:rsidRPr="00A331B9" w:rsidR="008A2E6D">
        <w:rPr>
          <w:rFonts w:eastAsia="Calibri" w:asciiTheme="minorHAnsi" w:hAnsiTheme="minorHAnsi" w:cstheme="minorBidi"/>
          <w:color w:val="000000" w:themeColor="text1"/>
        </w:rPr>
        <w:t>M</w:t>
      </w:r>
      <w:r w:rsidRPr="00A331B9">
        <w:rPr>
          <w:rFonts w:eastAsia="Calibri" w:asciiTheme="minorHAnsi" w:hAnsiTheme="minorHAnsi" w:cstheme="minorBidi"/>
          <w:color w:val="000000" w:themeColor="text1"/>
        </w:rPr>
        <w:t>aître d</w:t>
      </w:r>
      <w:r w:rsidRPr="00A331B9" w:rsidR="0051524C">
        <w:rPr>
          <w:rFonts w:eastAsia="Calibri" w:asciiTheme="minorHAnsi" w:hAnsiTheme="minorHAnsi" w:cstheme="minorBidi"/>
          <w:color w:val="000000" w:themeColor="text1"/>
        </w:rPr>
        <w:t>’Œuvre</w:t>
      </w:r>
      <w:r w:rsidRPr="00A331B9">
        <w:rPr>
          <w:rFonts w:eastAsia="Calibri" w:asciiTheme="minorHAnsi" w:hAnsiTheme="minorHAnsi" w:cstheme="minorBidi"/>
          <w:color w:val="000000" w:themeColor="text1"/>
        </w:rPr>
        <w:t xml:space="preserve">. Si le </w:t>
      </w:r>
      <w:r w:rsidRPr="00A331B9" w:rsidR="008A2E6D">
        <w:rPr>
          <w:rFonts w:eastAsia="Calibri" w:asciiTheme="minorHAnsi" w:hAnsiTheme="minorHAnsi" w:cstheme="minorBidi"/>
          <w:color w:val="000000" w:themeColor="text1"/>
        </w:rPr>
        <w:t>M</w:t>
      </w:r>
      <w:r w:rsidRPr="00A331B9">
        <w:rPr>
          <w:rFonts w:eastAsia="Calibri" w:asciiTheme="minorHAnsi" w:hAnsiTheme="minorHAnsi" w:cstheme="minorBidi"/>
          <w:color w:val="000000" w:themeColor="text1"/>
        </w:rPr>
        <w:t>aître d</w:t>
      </w:r>
      <w:r w:rsidRPr="00A331B9" w:rsidR="0051524C">
        <w:rPr>
          <w:rFonts w:eastAsia="Calibri" w:asciiTheme="minorHAnsi" w:hAnsiTheme="minorHAnsi" w:cstheme="minorBidi"/>
          <w:color w:val="000000" w:themeColor="text1"/>
        </w:rPr>
        <w:t>’Œuvre</w:t>
      </w:r>
      <w:r w:rsidRPr="00A331B9">
        <w:rPr>
          <w:rFonts w:eastAsia="Calibri" w:asciiTheme="minorHAnsi" w:hAnsiTheme="minorHAnsi" w:cstheme="minorBidi"/>
          <w:color w:val="000000" w:themeColor="text1"/>
        </w:rPr>
        <w:t xml:space="preserve"> est une personne morale, il désigne la personne physique qui a seule qualité pour le représenter.</w:t>
      </w:r>
      <w:r w:rsidRPr="00A331B9" w:rsidR="008A2E6D">
        <w:rPr>
          <w:rFonts w:eastAsia="Calibri" w:asciiTheme="minorHAnsi" w:hAnsiTheme="minorHAnsi" w:cstheme="minorBidi"/>
          <w:color w:val="000000" w:themeColor="text1"/>
        </w:rPr>
        <w:t xml:space="preserve"> </w:t>
      </w:r>
      <w:r w:rsidRPr="00A331B9">
        <w:rPr>
          <w:rFonts w:eastAsia="Calibri" w:asciiTheme="minorHAnsi" w:hAnsiTheme="minorHAnsi" w:cstheme="minorBidi"/>
          <w:color w:val="000000" w:themeColor="text1"/>
        </w:rPr>
        <w:t xml:space="preserve">En cas </w:t>
      </w:r>
      <w:r w:rsidRPr="00A331B9" w:rsidR="0051524C">
        <w:rPr>
          <w:rFonts w:eastAsia="Calibri" w:asciiTheme="minorHAnsi" w:hAnsiTheme="minorHAnsi" w:cstheme="minorBidi"/>
          <w:color w:val="000000" w:themeColor="text1"/>
        </w:rPr>
        <w:t>d’équipe de maîtr</w:t>
      </w:r>
      <w:r w:rsidRPr="00A331B9" w:rsidR="00CC0398">
        <w:rPr>
          <w:rFonts w:eastAsia="Calibri" w:asciiTheme="minorHAnsi" w:hAnsiTheme="minorHAnsi" w:cstheme="minorBidi"/>
          <w:color w:val="000000" w:themeColor="text1"/>
        </w:rPr>
        <w:t>ise</w:t>
      </w:r>
      <w:r w:rsidRPr="00A331B9" w:rsidR="0051524C">
        <w:rPr>
          <w:rFonts w:eastAsia="Calibri" w:asciiTheme="minorHAnsi" w:hAnsiTheme="minorHAnsi" w:cstheme="minorBidi"/>
          <w:color w:val="000000" w:themeColor="text1"/>
        </w:rPr>
        <w:t xml:space="preserve"> d’</w:t>
      </w:r>
      <w:r w:rsidRPr="00A331B9" w:rsidR="00CC0398">
        <w:rPr>
          <w:rFonts w:eastAsia="Calibri" w:asciiTheme="minorHAnsi" w:hAnsiTheme="minorHAnsi" w:cstheme="minorBidi"/>
          <w:color w:val="000000" w:themeColor="text1"/>
        </w:rPr>
        <w:t>œuvre</w:t>
      </w:r>
      <w:r w:rsidRPr="00A331B9">
        <w:rPr>
          <w:rFonts w:eastAsia="Calibri" w:asciiTheme="minorHAnsi" w:hAnsiTheme="minorHAnsi" w:cstheme="minorBidi"/>
          <w:color w:val="000000" w:themeColor="text1"/>
        </w:rPr>
        <w:t xml:space="preserve">, le « </w:t>
      </w:r>
      <w:r w:rsidRPr="00A331B9" w:rsidR="0051524C">
        <w:rPr>
          <w:rFonts w:eastAsia="Calibri" w:asciiTheme="minorHAnsi" w:hAnsiTheme="minorHAnsi" w:cstheme="minorBidi"/>
          <w:color w:val="000000" w:themeColor="text1"/>
        </w:rPr>
        <w:t>M</w:t>
      </w:r>
      <w:r w:rsidRPr="00A331B9">
        <w:rPr>
          <w:rFonts w:eastAsia="Calibri" w:asciiTheme="minorHAnsi" w:hAnsiTheme="minorHAnsi" w:cstheme="minorBidi"/>
          <w:color w:val="000000" w:themeColor="text1"/>
        </w:rPr>
        <w:t>aître d</w:t>
      </w:r>
      <w:r w:rsidRPr="00A331B9" w:rsidR="0051524C">
        <w:rPr>
          <w:rFonts w:eastAsia="Calibri" w:asciiTheme="minorHAnsi" w:hAnsiTheme="minorHAnsi" w:cstheme="minorBidi"/>
          <w:color w:val="000000" w:themeColor="text1"/>
        </w:rPr>
        <w:t>’</w:t>
      </w:r>
      <w:r w:rsidRPr="00A331B9" w:rsidR="00CC0398">
        <w:rPr>
          <w:rFonts w:eastAsia="Calibri" w:asciiTheme="minorHAnsi" w:hAnsiTheme="minorHAnsi" w:cstheme="minorBidi"/>
          <w:color w:val="000000" w:themeColor="text1"/>
        </w:rPr>
        <w:t>Œuvre</w:t>
      </w:r>
      <w:r w:rsidRPr="00A331B9">
        <w:rPr>
          <w:rFonts w:eastAsia="Calibri" w:asciiTheme="minorHAnsi" w:hAnsiTheme="minorHAnsi" w:cstheme="minorBidi"/>
          <w:color w:val="000000" w:themeColor="text1"/>
        </w:rPr>
        <w:t xml:space="preserve"> » désigne l</w:t>
      </w:r>
      <w:r w:rsidRPr="00A331B9" w:rsidR="0051524C">
        <w:rPr>
          <w:rFonts w:eastAsia="Calibri" w:asciiTheme="minorHAnsi" w:hAnsiTheme="minorHAnsi" w:cstheme="minorBidi"/>
          <w:color w:val="000000" w:themeColor="text1"/>
        </w:rPr>
        <w:t>’équipe dans son ensemble.</w:t>
      </w:r>
    </w:p>
    <w:p w:rsidRPr="004D3FCA" w:rsidR="00F5018B" w:rsidP="00F5018B" w:rsidRDefault="00F5018B" w14:paraId="6DAE16F1" w14:textId="25C36E4F">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112" w:id="50"/>
      <w:r w:rsidRPr="00A331B9">
        <w:rPr>
          <w:color w:val="000000" w:themeColor="text1"/>
        </w:rPr>
        <w:fldChar w:fldCharType="end"/>
      </w:r>
      <w:r w:rsidRPr="004D3FCA" w:rsidR="00D35FE7">
        <w:rPr>
          <w:color w:val="000000" w:themeColor="text1"/>
        </w:rPr>
        <w:t xml:space="preserve">Autres </w:t>
      </w:r>
      <w:r w:rsidRPr="004D3FCA" w:rsidR="00453F6D">
        <w:rPr>
          <w:color w:val="000000" w:themeColor="text1"/>
        </w:rPr>
        <w:t>intervenant</w:t>
      </w:r>
      <w:r w:rsidRPr="004D3FCA" w:rsidR="00D53A9F">
        <w:rPr>
          <w:color w:val="000000" w:themeColor="text1"/>
        </w:rPr>
        <w:t>s</w:t>
      </w:r>
      <w:bookmarkEnd w:id="50"/>
    </w:p>
    <w:p w:rsidRPr="00A331B9" w:rsidR="00F35D2B" w:rsidP="00F35D2B" w:rsidRDefault="00F35D2B" w14:paraId="7B77A8F1" w14:textId="7FA3D911">
      <w:pPr>
        <w:rPr>
          <w:color w:val="000000" w:themeColor="text1"/>
        </w:rPr>
      </w:pPr>
      <w:r w:rsidRPr="00A331B9">
        <w:rPr>
          <w:color w:val="000000" w:themeColor="text1"/>
        </w:rPr>
        <w:t xml:space="preserve">Les documents particuliers du </w:t>
      </w:r>
      <w:r w:rsidRPr="00A331B9" w:rsidR="00D35FE7">
        <w:rPr>
          <w:color w:val="000000" w:themeColor="text1"/>
        </w:rPr>
        <w:t>M</w:t>
      </w:r>
      <w:r w:rsidRPr="00A331B9">
        <w:rPr>
          <w:color w:val="000000" w:themeColor="text1"/>
        </w:rPr>
        <w:t>arché précisent, à titre informatif, les missions des autres intervenants de l’opération.</w:t>
      </w:r>
    </w:p>
    <w:p w:rsidRPr="00A331B9" w:rsidR="007C4DE7" w:rsidP="005D15E6" w:rsidRDefault="007A6A46" w14:paraId="676CACA0" w14:textId="657EBF43">
      <w:pPr>
        <w:rPr>
          <w:i/>
          <w:iCs/>
          <w:color w:val="000000" w:themeColor="text1"/>
        </w:rPr>
      </w:pPr>
      <w:r w:rsidRPr="00A331B9">
        <w:rPr>
          <w:i/>
          <w:iCs/>
          <w:color w:val="000000" w:themeColor="text1"/>
        </w:rPr>
        <w:t>Commentaire : Les autres intervenants de l'opération désignent notamment les personnes chargées des missions d'assistance à maîtrise d'ouvrage, de la conduite d'opération, de la coordination sécurité et protection de la santé, du contrôle technique, etc.</w:t>
      </w:r>
    </w:p>
    <w:p w:rsidRPr="004D3FCA" w:rsidR="00F5018B" w:rsidP="00F5018B" w:rsidRDefault="00B253BD" w14:paraId="34B08FFA" w14:textId="2DBEE130">
      <w:pPr>
        <w:pStyle w:val="Heading2"/>
        <w:spacing w:before="0"/>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113" w:id="51"/>
      <w:r w:rsidRPr="00A331B9">
        <w:rPr>
          <w:color w:val="000000" w:themeColor="text1"/>
        </w:rPr>
        <w:fldChar w:fldCharType="end"/>
      </w:r>
      <w:r w:rsidRPr="00A331B9" w:rsidDel="007C4DE7" w:rsidR="00F5018B">
        <w:rPr>
          <w:rFonts w:asciiTheme="minorHAnsi" w:hAnsiTheme="minorHAnsi" w:cstheme="minorHAnsi"/>
          <w:color w:val="000000" w:themeColor="text1"/>
        </w:rPr>
        <w:fldChar w:fldCharType="begin"/>
      </w:r>
      <w:r w:rsidRPr="00A331B9" w:rsidDel="007C4DE7" w:rsidR="00F5018B">
        <w:rPr>
          <w:rFonts w:asciiTheme="minorHAnsi" w:hAnsiTheme="minorHAnsi" w:cstheme="minorHAnsi"/>
          <w:color w:val="000000" w:themeColor="text1"/>
          <w:szCs w:val="24"/>
        </w:rPr>
        <w:fldChar w:fldCharType="end"/>
      </w:r>
      <w:r w:rsidRPr="004D3FCA" w:rsidR="00F5018B">
        <w:rPr>
          <w:rFonts w:asciiTheme="minorHAnsi" w:hAnsiTheme="minorHAnsi" w:cstheme="minorHAnsi"/>
          <w:color w:val="000000" w:themeColor="text1"/>
        </w:rPr>
        <w:t>Sous-traitance</w:t>
      </w:r>
      <w:bookmarkEnd w:id="51"/>
    </w:p>
    <w:p w:rsidRPr="004D3FCA" w:rsidR="00C52F33" w:rsidP="00C52F33" w:rsidRDefault="00C52F33" w14:paraId="71859B58" w14:textId="69C5840E">
      <w:pPr>
        <w:pStyle w:val="Heading3"/>
        <w:rPr>
          <w:color w:val="000000" w:themeColor="text1"/>
        </w:rPr>
      </w:pPr>
      <w:r w:rsidRPr="00A331B9">
        <w:rPr>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bookmarkStart w:name="_Toc112750114" w:id="52"/>
      <w:r w:rsidRPr="00A331B9">
        <w:rPr>
          <w:color w:val="000000" w:themeColor="text1"/>
        </w:rPr>
        <w:fldChar w:fldCharType="end"/>
      </w:r>
      <w:r w:rsidRPr="004D3FCA">
        <w:rPr>
          <w:color w:val="000000" w:themeColor="text1"/>
        </w:rPr>
        <w:t xml:space="preserve"> Dispositions générales</w:t>
      </w:r>
      <w:bookmarkEnd w:id="52"/>
    </w:p>
    <w:p w:rsidRPr="00A331B9" w:rsidR="0024035C" w:rsidP="00C52F33" w:rsidRDefault="00C52F33" w14:paraId="7DE2826F" w14:textId="5CADC050">
      <w:pPr>
        <w:rPr>
          <w:rFonts w:asciiTheme="minorHAns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24035C">
        <w:rPr>
          <w:rFonts w:asciiTheme="minorHAnsi" w:hAnsiTheme="minorHAnsi" w:cstheme="minorHAnsi"/>
          <w:color w:val="000000" w:themeColor="text1"/>
        </w:rPr>
        <w:t xml:space="preserve">Un </w:t>
      </w:r>
      <w:r w:rsidRPr="004D3FCA">
        <w:rPr>
          <w:rFonts w:asciiTheme="minorHAnsi" w:hAnsiTheme="minorHAnsi" w:cstheme="minorHAnsi"/>
          <w:color w:val="000000" w:themeColor="text1"/>
        </w:rPr>
        <w:t>S</w:t>
      </w:r>
      <w:r w:rsidRPr="004D3FCA" w:rsidR="0024035C">
        <w:rPr>
          <w:rFonts w:asciiTheme="minorHAnsi" w:hAnsiTheme="minorHAnsi" w:cstheme="minorHAnsi"/>
          <w:color w:val="000000" w:themeColor="text1"/>
        </w:rPr>
        <w:t>ous-</w:t>
      </w:r>
      <w:r w:rsidRPr="004D3FCA">
        <w:rPr>
          <w:rFonts w:asciiTheme="minorHAnsi" w:hAnsiTheme="minorHAnsi" w:cstheme="minorHAnsi"/>
          <w:color w:val="000000" w:themeColor="text1"/>
        </w:rPr>
        <w:t>T</w:t>
      </w:r>
      <w:r w:rsidRPr="00A331B9" w:rsidR="0024035C">
        <w:rPr>
          <w:rFonts w:asciiTheme="minorHAnsi" w:hAnsiTheme="minorHAnsi" w:cstheme="minorHAnsi"/>
          <w:color w:val="000000" w:themeColor="text1"/>
        </w:rPr>
        <w:t xml:space="preserve">raitant ne peut exercer ses missions que sous réserve, d'une part, que le </w:t>
      </w:r>
      <w:r w:rsidRPr="00A331B9">
        <w:rPr>
          <w:rFonts w:asciiTheme="minorHAnsi" w:hAnsiTheme="minorHAnsi" w:cstheme="minorHAnsi"/>
          <w:color w:val="000000" w:themeColor="text1"/>
        </w:rPr>
        <w:t>M</w:t>
      </w:r>
      <w:r w:rsidRPr="00A331B9" w:rsidR="0024035C">
        <w:rPr>
          <w:rFonts w:asciiTheme="minorHAnsi" w:hAnsiTheme="minorHAnsi" w:cstheme="minorHAnsi"/>
          <w:color w:val="000000" w:themeColor="text1"/>
        </w:rPr>
        <w:t>aître d’</w:t>
      </w:r>
      <w:r w:rsidRPr="00A331B9">
        <w:rPr>
          <w:rFonts w:asciiTheme="minorHAnsi" w:hAnsiTheme="minorHAnsi" w:cstheme="minorHAnsi"/>
          <w:color w:val="000000" w:themeColor="text1"/>
        </w:rPr>
        <w:t>O</w:t>
      </w:r>
      <w:r w:rsidRPr="00A331B9" w:rsidR="0024035C">
        <w:rPr>
          <w:rFonts w:asciiTheme="minorHAnsi" w:hAnsiTheme="minorHAnsi" w:cstheme="minorHAnsi"/>
          <w:color w:val="000000" w:themeColor="text1"/>
        </w:rPr>
        <w:t xml:space="preserve">uvrage l'ait accepté et ait agréé ses conditions de paiement et, d'autre part, s’il intervient sur le chantier, qu’il ait adressé au coordonnateur de sécurité et protection de la santé des travailleurs, lorsque cela est exigé par la loi, un plan particulier de sécurité et de protection de la santé, conformément à l'article L.4532-9 du </w:t>
      </w:r>
      <w:r w:rsidRPr="00A331B9" w:rsidR="00CF7B01">
        <w:rPr>
          <w:rFonts w:asciiTheme="minorHAnsi" w:hAnsiTheme="minorHAnsi" w:cstheme="minorHAnsi"/>
          <w:color w:val="000000" w:themeColor="text1"/>
        </w:rPr>
        <w:t xml:space="preserve">Code </w:t>
      </w:r>
      <w:r w:rsidRPr="00A331B9" w:rsidR="0024035C">
        <w:rPr>
          <w:rFonts w:asciiTheme="minorHAnsi" w:hAnsiTheme="minorHAnsi" w:cstheme="minorHAnsi"/>
          <w:color w:val="000000" w:themeColor="text1"/>
        </w:rPr>
        <w:t>du travail.</w:t>
      </w:r>
    </w:p>
    <w:p w:rsidRPr="004D3FCA" w:rsidR="00C52F33" w:rsidP="00C52F33" w:rsidRDefault="00C52F33" w14:paraId="3CF82B7E" w14:textId="5967ECD8">
      <w:pPr>
        <w:tabs>
          <w:tab w:val="left" w:pos="720"/>
        </w:tabs>
        <w:ind w:right="72"/>
        <w:rPr>
          <w:rFonts w:eastAsia="Calibri" w:asciiTheme="minorHAns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eastAsia="Calibri" w:asciiTheme="minorHAnsi" w:hAnsiTheme="minorHAnsi" w:cstheme="minorHAnsi"/>
          <w:color w:val="000000" w:themeColor="text1"/>
          <w:szCs w:val="22"/>
        </w:rPr>
        <w:t xml:space="preserve">La sous-traitance est soumise aux dispositions de la loi n°75-1334 du 31 décembre 1975 modifiée, ainsi qu’aux dispositions des articles L.2193-1 et suivants du Code de la commande publique, </w:t>
      </w:r>
      <w:r w:rsidRPr="004D3FCA">
        <w:rPr>
          <w:rFonts w:eastAsia="Calibri" w:asciiTheme="minorHAnsi" w:hAnsiTheme="minorHAnsi" w:cstheme="minorHAnsi"/>
          <w:color w:val="000000" w:themeColor="text1"/>
        </w:rPr>
        <w:t>et les différentes dispositions prises pour leur application.</w:t>
      </w:r>
    </w:p>
    <w:p w:rsidRPr="004D3FCA" w:rsidR="00F5018B" w:rsidP="00F5018B" w:rsidRDefault="00F5018B" w14:paraId="7490423C" w14:textId="2BBB5813">
      <w:pPr>
        <w:pStyle w:val="Heading3"/>
        <w:rPr>
          <w:color w:val="000000" w:themeColor="text1"/>
        </w:rPr>
      </w:pPr>
      <w:r w:rsidRPr="00A331B9">
        <w:rPr>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bookmarkStart w:name="_Toc112750115" w:id="53"/>
      <w:r w:rsidRPr="00A331B9">
        <w:rPr>
          <w:color w:val="000000" w:themeColor="text1"/>
        </w:rPr>
        <w:fldChar w:fldCharType="end"/>
      </w:r>
      <w:r w:rsidRPr="004D3FCA">
        <w:rPr>
          <w:color w:val="000000" w:themeColor="text1"/>
        </w:rPr>
        <w:t xml:space="preserve"> </w:t>
      </w:r>
      <w:r w:rsidRPr="004D3FCA" w:rsidR="00A17CD2">
        <w:rPr>
          <w:color w:val="000000" w:themeColor="text1"/>
        </w:rPr>
        <w:t>Sous-traitance directe</w:t>
      </w:r>
      <w:bookmarkEnd w:id="53"/>
    </w:p>
    <w:p w:rsidRPr="00A331B9" w:rsidR="004D2107" w:rsidP="00F5018B" w:rsidRDefault="00A17CD2" w14:paraId="583F8A43" w14:textId="10B7B10E">
      <w:pPr>
        <w:tabs>
          <w:tab w:val="left" w:pos="720"/>
        </w:tabs>
        <w:ind w:right="72"/>
        <w:rPr>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 xml:space="preserve">Le Sous-Traitant direct est le </w:t>
      </w:r>
      <w:r w:rsidRPr="004D3FCA" w:rsidR="00B12CDF">
        <w:rPr>
          <w:color w:val="000000" w:themeColor="text1"/>
        </w:rPr>
        <w:t>S</w:t>
      </w:r>
      <w:r w:rsidRPr="004D3FCA">
        <w:rPr>
          <w:color w:val="000000" w:themeColor="text1"/>
        </w:rPr>
        <w:t>ous-</w:t>
      </w:r>
      <w:r w:rsidRPr="004D3FCA" w:rsidR="00B12CDF">
        <w:rPr>
          <w:color w:val="000000" w:themeColor="text1"/>
        </w:rPr>
        <w:t>T</w:t>
      </w:r>
      <w:r w:rsidRPr="00A331B9">
        <w:rPr>
          <w:color w:val="000000" w:themeColor="text1"/>
        </w:rPr>
        <w:t>raitant du Titulaire ou, dans le cas de groupements d’opérateurs économiques</w:t>
      </w:r>
      <w:r w:rsidRPr="00A331B9" w:rsidR="00C52F33">
        <w:rPr>
          <w:color w:val="000000" w:themeColor="text1"/>
        </w:rPr>
        <w:t xml:space="preserve"> Titulaire</w:t>
      </w:r>
      <w:r w:rsidRPr="00A331B9">
        <w:rPr>
          <w:color w:val="000000" w:themeColor="text1"/>
        </w:rPr>
        <w:t xml:space="preserve">, le </w:t>
      </w:r>
      <w:r w:rsidRPr="00A331B9" w:rsidR="00B12CDF">
        <w:rPr>
          <w:color w:val="000000" w:themeColor="text1"/>
        </w:rPr>
        <w:t>S</w:t>
      </w:r>
      <w:r w:rsidRPr="00A331B9">
        <w:rPr>
          <w:color w:val="000000" w:themeColor="text1"/>
        </w:rPr>
        <w:t>ous-</w:t>
      </w:r>
      <w:r w:rsidRPr="00A331B9" w:rsidR="00B12CDF">
        <w:rPr>
          <w:color w:val="000000" w:themeColor="text1"/>
        </w:rPr>
        <w:t>T</w:t>
      </w:r>
      <w:r w:rsidRPr="00A331B9">
        <w:rPr>
          <w:color w:val="000000" w:themeColor="text1"/>
        </w:rPr>
        <w:t>raitant de l'un des membres du groupement.</w:t>
      </w:r>
    </w:p>
    <w:p w:rsidRPr="00A331B9" w:rsidR="00F5018B" w:rsidP="00F5018B" w:rsidRDefault="00F5018B" w14:paraId="75EA95B7" w14:textId="18A816BE">
      <w:pPr>
        <w:tabs>
          <w:tab w:val="left" w:pos="720"/>
        </w:tabs>
        <w:ind w:right="72"/>
        <w:rPr>
          <w:rFonts w:eastAsia="Calibr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eastAsia="Calibri"/>
          <w:color w:val="000000" w:themeColor="text1"/>
        </w:rPr>
        <w:t xml:space="preserve">Le Titulaire peut, sous sa responsabilité, sous‐traiter l'exécution d’une partie des prestations du Marché. Toutefois, le </w:t>
      </w:r>
      <w:r w:rsidRPr="004D3FCA" w:rsidR="00F31460">
        <w:rPr>
          <w:rFonts w:eastAsia="Calibri"/>
          <w:color w:val="000000" w:themeColor="text1"/>
        </w:rPr>
        <w:t>Maître d’Ouvrage</w:t>
      </w:r>
      <w:r w:rsidRPr="004D3FCA">
        <w:rPr>
          <w:rFonts w:eastAsia="Calibri"/>
          <w:color w:val="000000" w:themeColor="text1"/>
        </w:rPr>
        <w:t xml:space="preserve"> peut exiger dans les documents particuliers du Marché que certaines tâches essentielles soient effectuées directement par le Titulaire.</w:t>
      </w:r>
    </w:p>
    <w:p w:rsidRPr="00A331B9" w:rsidR="00F5018B" w:rsidP="00F5018B" w:rsidRDefault="00F5018B" w14:paraId="437E81EB" w14:textId="280539AF">
      <w:pPr>
        <w:rPr>
          <w:rStyle w:val="StyleNoir"/>
          <w:rFonts w:asciiTheme="minorHAnsi" w:hAnsiTheme="minorHAnsi" w:cstheme="minorHAnsi"/>
          <w:color w:val="000000" w:themeColor="text1"/>
          <w:sz w:val="22"/>
          <w:szCs w:val="22"/>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Le Titulaire avise ses Sous-Traitants de</w:t>
      </w:r>
      <w:r w:rsidRPr="004D3FCA" w:rsidR="00FA0175">
        <w:rPr>
          <w:rFonts w:asciiTheme="minorHAnsi" w:hAnsiTheme="minorHAnsi" w:cstheme="minorHAnsi"/>
          <w:color w:val="000000" w:themeColor="text1"/>
        </w:rPr>
        <w:t xml:space="preserve"> ce que le</w:t>
      </w:r>
      <w:r w:rsidRPr="004D3FCA">
        <w:rPr>
          <w:rFonts w:asciiTheme="minorHAnsi" w:hAnsiTheme="minorHAnsi" w:cstheme="minorHAnsi"/>
          <w:color w:val="000000" w:themeColor="text1"/>
        </w:rPr>
        <w:t xml:space="preserve">s obligations </w:t>
      </w:r>
      <w:r w:rsidRPr="004D3FCA">
        <w:rPr>
          <w:rFonts w:eastAsia="Calibri"/>
          <w:color w:val="000000" w:themeColor="text1"/>
        </w:rPr>
        <w:t xml:space="preserve">énoncées au Marché </w:t>
      </w:r>
      <w:r w:rsidRPr="00A331B9">
        <w:rPr>
          <w:rFonts w:asciiTheme="minorHAnsi" w:hAnsiTheme="minorHAnsi" w:cstheme="minorHAnsi"/>
          <w:color w:val="000000" w:themeColor="text1"/>
        </w:rPr>
        <w:t>qui leur sont applicables</w:t>
      </w:r>
      <w:r w:rsidRPr="00A331B9">
        <w:rPr>
          <w:rStyle w:val="StyleNoir"/>
          <w:rFonts w:asciiTheme="minorHAnsi" w:hAnsiTheme="minorHAnsi" w:cstheme="minorHAnsi"/>
          <w:color w:val="000000" w:themeColor="text1"/>
          <w:sz w:val="22"/>
          <w:szCs w:val="22"/>
        </w:rPr>
        <w:t>. Toutefois, le Titulaire reste seul et personnellement responsable de l’exécution de toutes les obligations résultant du Marché. A ce titre, les défaillances des Sous-Traitants sont traitées comme des défaillances du Titulaire.</w:t>
      </w:r>
    </w:p>
    <w:p w:rsidRPr="00A331B9" w:rsidR="00F5018B" w:rsidP="00F5018B" w:rsidRDefault="00F5018B" w14:paraId="674AF8B3" w14:textId="4AF350C9">
      <w:pPr>
        <w:rPr>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 xml:space="preserve">Le Titulaire peut recourir à la sous-traitance lors de la passation du Marché et tout au long de son exécution </w:t>
      </w:r>
      <w:r w:rsidRPr="004D3FCA">
        <w:rPr>
          <w:rStyle w:val="StyleNoir"/>
          <w:rFonts w:asciiTheme="minorHAnsi" w:hAnsiTheme="minorHAnsi" w:cstheme="minorHAnsi"/>
          <w:color w:val="000000" w:themeColor="text1"/>
          <w:sz w:val="22"/>
          <w:szCs w:val="22"/>
        </w:rPr>
        <w:t xml:space="preserve">à condition d’avoir obtenu du Maître d’Ouvrage l’acceptation de chaque </w:t>
      </w:r>
      <w:r w:rsidRPr="004D3FCA">
        <w:rPr>
          <w:rFonts w:eastAsia="Calibri" w:asciiTheme="minorHAnsi" w:hAnsiTheme="minorHAnsi" w:cstheme="minorHAnsi"/>
          <w:color w:val="000000" w:themeColor="text1"/>
          <w:szCs w:val="22"/>
          <w:lang w:eastAsia="en-US"/>
        </w:rPr>
        <w:t xml:space="preserve">Sous-Traitant </w:t>
      </w:r>
      <w:r w:rsidRPr="00A331B9">
        <w:rPr>
          <w:rStyle w:val="StyleNoir"/>
          <w:rFonts w:asciiTheme="minorHAnsi" w:hAnsiTheme="minorHAnsi" w:cstheme="minorHAnsi"/>
          <w:color w:val="000000" w:themeColor="text1"/>
          <w:sz w:val="22"/>
          <w:szCs w:val="22"/>
        </w:rPr>
        <w:t xml:space="preserve">et l’agrément de ses conditions de paiement. </w:t>
      </w:r>
      <w:r w:rsidRPr="00A331B9">
        <w:rPr>
          <w:color w:val="000000" w:themeColor="text1"/>
        </w:rPr>
        <w:t xml:space="preserve">Lorsque la déclaration de sous-traitance intervient au moment du dépôt de l'offre, le soumissionnaire identifie dans son offre les </w:t>
      </w:r>
      <w:r w:rsidRPr="00A331B9">
        <w:rPr>
          <w:rFonts w:eastAsia="Calibri" w:asciiTheme="minorHAnsi" w:hAnsiTheme="minorHAnsi" w:cstheme="minorHAnsi"/>
          <w:color w:val="000000" w:themeColor="text1"/>
          <w:szCs w:val="22"/>
          <w:lang w:eastAsia="en-US"/>
        </w:rPr>
        <w:t>Sous-Traitants</w:t>
      </w:r>
      <w:r w:rsidRPr="00A331B9">
        <w:rPr>
          <w:color w:val="000000" w:themeColor="text1"/>
        </w:rPr>
        <w:t xml:space="preserve"> auxquels il envisage de faire appel ainsi que la nature et le montant des prestations sous-traitées. Lorsque la déclaration de sous-traitance intervient en cours d'exécution du Marché, le Titulaire envoie au </w:t>
      </w:r>
      <w:r w:rsidRPr="00A331B9">
        <w:rPr>
          <w:rStyle w:val="StyleNoir"/>
          <w:rFonts w:asciiTheme="minorHAnsi" w:hAnsiTheme="minorHAnsi" w:cstheme="minorHAnsi"/>
          <w:color w:val="000000" w:themeColor="text1"/>
          <w:sz w:val="22"/>
          <w:szCs w:val="22"/>
        </w:rPr>
        <w:t>Maître d’Ouvrage</w:t>
      </w:r>
      <w:r w:rsidRPr="00A331B9">
        <w:rPr>
          <w:color w:val="000000" w:themeColor="text1"/>
        </w:rPr>
        <w:t xml:space="preserve"> un acte spécial de sous-traitance. </w:t>
      </w:r>
    </w:p>
    <w:p w:rsidRPr="00A331B9" w:rsidR="00CC734C" w:rsidP="00F5018B" w:rsidRDefault="00F5018B" w14:paraId="091E7CEB" w14:textId="72102074">
      <w:pPr>
        <w:rPr>
          <w:color w:val="000000" w:themeColor="text1"/>
        </w:rPr>
      </w:pPr>
      <w:r w:rsidRPr="00A331B9" w:rsidDel="00761F23">
        <w:rPr>
          <w:rFonts w:asciiTheme="minorHAnsi" w:hAnsiTheme="minorHAnsi" w:cstheme="minorHAnsi"/>
          <w:color w:val="000000" w:themeColor="text1"/>
          <w:szCs w:val="28"/>
        </w:rPr>
        <w:fldChar w:fldCharType="begin"/>
      </w:r>
      <w:r w:rsidRPr="00A331B9" w:rsidDel="00761F23">
        <w:rPr>
          <w:rFonts w:asciiTheme="minorHAnsi" w:hAnsiTheme="minorHAnsi" w:cstheme="minorHAnsi"/>
          <w:color w:val="000000" w:themeColor="text1"/>
        </w:rPr>
        <w:fldChar w:fldCharType="end"/>
      </w:r>
      <w:r w:rsidRPr="004D3FCA">
        <w:rPr>
          <w:color w:val="000000" w:themeColor="text1"/>
        </w:rPr>
        <w:t>Dès</w:t>
      </w:r>
      <w:r w:rsidRPr="004D3FCA" w:rsidDel="007B6DA2">
        <w:rPr>
          <w:color w:val="000000" w:themeColor="text1"/>
        </w:rPr>
        <w:t xml:space="preserve"> </w:t>
      </w:r>
      <w:r w:rsidRPr="004D3FCA">
        <w:rPr>
          <w:color w:val="000000" w:themeColor="text1"/>
        </w:rPr>
        <w:t xml:space="preserve">l'acceptation du Sous-Traitant et l'agrément des conditions de paiement, le Maître d’Ouvrage notifie au Titulaire et à chacun des Sous-Traitants concernés l'exemplaire de l'acte spécial qui leur revient. Dès réception de cette </w:t>
      </w:r>
      <w:r w:rsidRPr="004D3FCA" w:rsidR="00E326EE">
        <w:rPr>
          <w:color w:val="000000" w:themeColor="text1"/>
        </w:rPr>
        <w:t>N</w:t>
      </w:r>
      <w:r w:rsidRPr="00A331B9">
        <w:rPr>
          <w:color w:val="000000" w:themeColor="text1"/>
        </w:rPr>
        <w:t>otification, le Titulaire fait connaître au Maître d’Ouvrage le nom de la personne physique habilitée à représenter le Sous-Traitant. Dès que l'acceptation et l'agrément des conditions de paiement ont été obtenus, le Titulaire fait connaître au Maître d’Ouvrage le nom de la personne physique qui le représente pour l'exécution des prestations sous-traitées.</w:t>
      </w:r>
    </w:p>
    <w:p w:rsidRPr="00A331B9" w:rsidR="00F5018B" w:rsidP="00F5018B" w:rsidRDefault="00F5018B" w14:paraId="10FBEF0C" w14:textId="53AF5A0D">
      <w:pPr>
        <w:rPr>
          <w:rStyle w:val="StyleNoir"/>
          <w:rFonts w:asciiTheme="minorHAnsi" w:hAnsiTheme="minorHAnsi" w:cstheme="minorHAnsi"/>
          <w:color w:val="000000" w:themeColor="text1"/>
          <w:sz w:val="22"/>
          <w:szCs w:val="22"/>
        </w:rPr>
      </w:pPr>
      <w:r w:rsidRPr="00A331B9">
        <w:rPr>
          <w:color w:val="000000" w:themeColor="text1"/>
        </w:rPr>
        <w:t>Le Maître d’Ouvrage peut demander que le montant des prestations du Sous-Traitant soit présenté selon une décomposition en correspondance avec celle du Marché du Titulaire.</w:t>
      </w:r>
    </w:p>
    <w:p w:rsidRPr="00A331B9" w:rsidR="00F5018B" w:rsidP="00F5018B" w:rsidRDefault="00F5018B" w14:paraId="2C0E4A72" w14:textId="6775F25A">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Style w:val="StyleNoir"/>
          <w:rFonts w:asciiTheme="minorHAnsi" w:hAnsiTheme="minorHAnsi" w:cstheme="minorHAnsi"/>
          <w:color w:val="000000" w:themeColor="text1"/>
          <w:sz w:val="22"/>
          <w:szCs w:val="22"/>
        </w:rPr>
        <w:t xml:space="preserve">Le recours à la sous-traitance, sans acceptation préalable du </w:t>
      </w:r>
      <w:r w:rsidRPr="004D3FCA">
        <w:rPr>
          <w:rFonts w:eastAsia="Calibri" w:asciiTheme="minorHAnsi" w:hAnsiTheme="minorHAnsi" w:cstheme="minorHAnsi"/>
          <w:color w:val="000000" w:themeColor="text1"/>
          <w:szCs w:val="22"/>
          <w:lang w:eastAsia="en-US"/>
        </w:rPr>
        <w:t xml:space="preserve">Sous-Traitant </w:t>
      </w:r>
      <w:r w:rsidRPr="004D3FCA">
        <w:rPr>
          <w:rStyle w:val="StyleNoir"/>
          <w:rFonts w:asciiTheme="minorHAnsi" w:hAnsiTheme="minorHAnsi" w:cstheme="minorHAnsi"/>
          <w:color w:val="000000" w:themeColor="text1"/>
          <w:sz w:val="22"/>
          <w:szCs w:val="22"/>
        </w:rPr>
        <w:t xml:space="preserve">et sans agrément préalable des conditions de paiement, expose le Titulaire à des pénalités ainsi qu’à une résiliation du Marché pour faute. </w:t>
      </w:r>
      <w:r w:rsidRPr="004D3FCA">
        <w:rPr>
          <w:color w:val="000000" w:themeColor="text1"/>
        </w:rPr>
        <w:t xml:space="preserve">Il en est de même </w:t>
      </w:r>
      <w:r w:rsidRPr="00A331B9">
        <w:rPr>
          <w:color w:val="000000" w:themeColor="text1"/>
        </w:rPr>
        <w:t>si le Titulaire a fourni, en connaissance de cause, des renseignements inexacts à l'appui de sa demande de sous-traitance.</w:t>
      </w:r>
    </w:p>
    <w:p w:rsidRPr="00A331B9" w:rsidR="000205C0" w:rsidP="00D74615" w:rsidRDefault="00F5018B" w14:paraId="2EB34060" w14:textId="512FD0D1">
      <w:pPr>
        <w:rPr>
          <w:rStyle w:val="StyleNoir"/>
          <w:rFonts w:asciiTheme="minorHAnsi" w:hAnsiTheme="minorHAnsi" w:cstheme="minorHAnsi"/>
          <w:color w:val="000000" w:themeColor="text1"/>
          <w:sz w:val="22"/>
          <w:szCs w:val="22"/>
        </w:rPr>
      </w:pPr>
      <w:r w:rsidRPr="00A331B9">
        <w:rPr>
          <w:color w:val="000000" w:themeColor="text1"/>
        </w:rPr>
        <w:t xml:space="preserve">Le Titulaire est tenu de communiquer le contrat de sous-traitance et ses éventuels </w:t>
      </w:r>
      <w:r w:rsidRPr="00A331B9" w:rsidR="00E22106">
        <w:rPr>
          <w:color w:val="000000" w:themeColor="text1"/>
        </w:rPr>
        <w:t xml:space="preserve">avenants </w:t>
      </w:r>
      <w:r w:rsidRPr="00A331B9">
        <w:rPr>
          <w:color w:val="000000" w:themeColor="text1"/>
        </w:rPr>
        <w:t xml:space="preserve">au Maître d’Ouvrage, lorsque celui-ci en fait la demande. </w:t>
      </w:r>
      <w:r w:rsidRPr="00A331B9" w:rsidR="00D74615">
        <w:rPr>
          <w:color w:val="000000" w:themeColor="text1"/>
        </w:rPr>
        <w:t>A défaut de l'avoir produit à l'échéance d'un délai de quinze jours courant à compter de la réception d’une mise en demeure de le faire par le Maître d’Ouvrage, le Titulaire encourt une pénalité</w:t>
      </w:r>
      <w:r w:rsidRPr="00A331B9">
        <w:rPr>
          <w:color w:val="000000" w:themeColor="text1"/>
        </w:rPr>
        <w:t xml:space="preserve">. En outre, le défaut de communication du contrat de sous-traitance </w:t>
      </w:r>
      <w:r w:rsidRPr="00A331B9" w:rsidR="00AF74B9">
        <w:rPr>
          <w:color w:val="000000" w:themeColor="text1"/>
        </w:rPr>
        <w:t>trente (30) jours</w:t>
      </w:r>
      <w:r w:rsidRPr="00A331B9">
        <w:rPr>
          <w:color w:val="000000" w:themeColor="text1"/>
        </w:rPr>
        <w:t xml:space="preserve"> après cette mise en demeure </w:t>
      </w:r>
      <w:r w:rsidRPr="00A331B9">
        <w:rPr>
          <w:rStyle w:val="StyleNoir"/>
          <w:rFonts w:asciiTheme="minorHAnsi" w:hAnsiTheme="minorHAnsi" w:cstheme="minorHAnsi"/>
          <w:color w:val="000000" w:themeColor="text1"/>
          <w:sz w:val="22"/>
          <w:szCs w:val="22"/>
        </w:rPr>
        <w:t>expose le Titulaire à la résiliation du Marché pour faute.</w:t>
      </w:r>
    </w:p>
    <w:p w:rsidRPr="004D3FCA" w:rsidR="00F5018B" w:rsidP="00F5018B" w:rsidRDefault="00F5018B" w14:paraId="3D174125" w14:textId="6623B321">
      <w:pPr>
        <w:pStyle w:val="Heading3"/>
        <w:rPr>
          <w:rStyle w:val="StyleNoir"/>
          <w:rFonts w:ascii="Calibri" w:hAnsi="Calibri"/>
          <w:color w:val="000000" w:themeColor="text1"/>
          <w:sz w:val="22"/>
        </w:rPr>
      </w:pPr>
      <w:r w:rsidRPr="00A331B9">
        <w:rPr>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bookmarkStart w:name="_Toc112750116" w:id="54"/>
      <w:r w:rsidRPr="00A331B9">
        <w:rPr>
          <w:color w:val="000000" w:themeColor="text1"/>
        </w:rPr>
        <w:fldChar w:fldCharType="end"/>
      </w:r>
      <w:r w:rsidRPr="004D3FCA">
        <w:rPr>
          <w:color w:val="000000" w:themeColor="text1"/>
        </w:rPr>
        <w:t xml:space="preserve"> Sous-traitance indirecte</w:t>
      </w:r>
      <w:bookmarkEnd w:id="54"/>
    </w:p>
    <w:p w:rsidRPr="004D3FCA" w:rsidR="00F5018B" w:rsidP="00F5018B" w:rsidRDefault="00CF7B01" w14:paraId="4ABBD015" w14:textId="25BC16EE">
      <w:pPr>
        <w:rPr>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F5018B">
        <w:rPr>
          <w:color w:val="000000" w:themeColor="text1"/>
        </w:rPr>
        <w:t xml:space="preserve">Le Sous-Traitant indirect est le Sous-Traitant d'un Sous-Traitant, dénommé </w:t>
      </w:r>
      <w:r w:rsidRPr="004D3FCA" w:rsidR="00E93540">
        <w:rPr>
          <w:color w:val="000000" w:themeColor="text1"/>
        </w:rPr>
        <w:t>entrepreneur</w:t>
      </w:r>
      <w:r w:rsidRPr="004D3FCA" w:rsidR="00F5018B">
        <w:rPr>
          <w:color w:val="000000" w:themeColor="text1"/>
        </w:rPr>
        <w:t xml:space="preserve"> principal du Sous-Traitant indirect. </w:t>
      </w:r>
    </w:p>
    <w:p w:rsidRPr="004D3FCA" w:rsidR="00F5018B" w:rsidP="00F5018B" w:rsidRDefault="00F5018B" w14:paraId="222A879A" w14:textId="77777777">
      <w:pPr>
        <w:rPr>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 xml:space="preserve">Un Sous-Traitant ne peut sous-traiter l'exécution de la partie du Marché qui lui a été sous-traitée qu'à la condition d'avoir obtenu du Maître d’Ouvrage l'acceptation de ce Sous-Traitant et l'agrément de ses conditions de paiement. </w:t>
      </w:r>
    </w:p>
    <w:p w:rsidRPr="004D3FCA" w:rsidR="00F5018B" w:rsidP="00F5018B" w:rsidRDefault="006339A6" w14:paraId="54A0EDD8" w14:textId="49F967DF">
      <w:pPr>
        <w:rPr>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F5018B">
        <w:rPr>
          <w:color w:val="000000" w:themeColor="text1"/>
        </w:rPr>
        <w:t xml:space="preserve">En vue d'obtenir cette acceptation et cet agrément, </w:t>
      </w:r>
      <w:r w:rsidRPr="004D3FCA" w:rsidR="001D077F">
        <w:rPr>
          <w:color w:val="000000" w:themeColor="text1"/>
        </w:rPr>
        <w:t>l’entrepreneur</w:t>
      </w:r>
      <w:r w:rsidRPr="004D3FCA" w:rsidR="00F5018B">
        <w:rPr>
          <w:color w:val="000000" w:themeColor="text1"/>
        </w:rPr>
        <w:t xml:space="preserve"> principal du Sous-Traitant indirect transmet au Titulaire une déclaration comportant l'ensemble des informations exigées pour la déclaration d'un Sous-Traitant direct. </w:t>
      </w:r>
    </w:p>
    <w:p w:rsidRPr="00A331B9" w:rsidR="00FF3069" w:rsidP="00F5018B" w:rsidRDefault="00F5018B" w14:paraId="11DF8BC9" w14:textId="630A518B">
      <w:pPr>
        <w:rPr>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 xml:space="preserve">L'exécution des </w:t>
      </w:r>
      <w:r w:rsidRPr="004D3FCA" w:rsidR="00EC1E33">
        <w:rPr>
          <w:rFonts w:eastAsia="Calibri" w:asciiTheme="minorHAnsi" w:hAnsiTheme="minorHAnsi" w:cstheme="minorHAnsi"/>
          <w:color w:val="000000" w:themeColor="text1"/>
          <w:szCs w:val="22"/>
          <w:lang w:eastAsia="en-US"/>
        </w:rPr>
        <w:t>prestations</w:t>
      </w:r>
      <w:r w:rsidRPr="004D3FCA">
        <w:rPr>
          <w:color w:val="000000" w:themeColor="text1"/>
        </w:rPr>
        <w:t xml:space="preserve"> par le Sous-Traitant indirect ne peut intervenir avant que le Maître d’Ouvrage ait accusé réception au Titulaire d'une copie de la caution personnelle et solidaire</w:t>
      </w:r>
      <w:r w:rsidRPr="00A331B9" w:rsidR="00225FF3">
        <w:rPr>
          <w:color w:val="000000" w:themeColor="text1"/>
        </w:rPr>
        <w:t xml:space="preserve"> </w:t>
      </w:r>
      <w:r w:rsidRPr="00A331B9" w:rsidR="00225FF3">
        <w:rPr>
          <w:iCs/>
          <w:color w:val="000000" w:themeColor="text1"/>
        </w:rPr>
        <w:t xml:space="preserve">mentionnée à l’article L.2193-14 du </w:t>
      </w:r>
      <w:r w:rsidRPr="00A331B9" w:rsidR="00ED0C78">
        <w:rPr>
          <w:iCs/>
          <w:color w:val="000000" w:themeColor="text1"/>
        </w:rPr>
        <w:t>Code</w:t>
      </w:r>
      <w:r w:rsidRPr="00A331B9" w:rsidR="00225FF3">
        <w:rPr>
          <w:iCs/>
          <w:color w:val="000000" w:themeColor="text1"/>
        </w:rPr>
        <w:t xml:space="preserve"> de la commande publique</w:t>
      </w:r>
      <w:r w:rsidRPr="00A331B9">
        <w:rPr>
          <w:color w:val="000000" w:themeColor="text1"/>
        </w:rPr>
        <w:t xml:space="preserve">, ou avant la signature, par le Maître d’Ouvrage de l'acte par lequel </w:t>
      </w:r>
      <w:r w:rsidRPr="00A331B9" w:rsidR="005B7934">
        <w:rPr>
          <w:color w:val="000000" w:themeColor="text1"/>
        </w:rPr>
        <w:t>l’entrepreneur</w:t>
      </w:r>
      <w:r w:rsidRPr="00A331B9">
        <w:rPr>
          <w:color w:val="000000" w:themeColor="text1"/>
        </w:rPr>
        <w:t xml:space="preserve"> principal donne délégation au Maître d’Ouvrage pour paiement à son Sous</w:t>
      </w:r>
      <w:r w:rsidRPr="00A331B9">
        <w:rPr>
          <w:color w:val="000000" w:themeColor="text1"/>
        </w:rPr>
        <w:noBreakHyphen/>
        <w:t xml:space="preserve">Traitant à concurrence du montant des prestations exécutées par ce dernier. </w:t>
      </w:r>
    </w:p>
    <w:p w:rsidRPr="004D3FCA" w:rsidR="00D34BFF" w:rsidP="00F5018B" w:rsidRDefault="00FF3069" w14:paraId="724C105E" w14:textId="4EB97F74">
      <w:pPr>
        <w:rPr>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F5018B">
        <w:rPr>
          <w:color w:val="000000" w:themeColor="text1"/>
        </w:rPr>
        <w:t xml:space="preserve">Si le paiement du Sous-Traitant indirect est garanti par une caution personnelle et solidaire, une attestation du Titulaire, indiquant qu'il en a reçu copie, est jointe à l'envoi de la caution. </w:t>
      </w:r>
    </w:p>
    <w:p w:rsidRPr="004D3FCA" w:rsidR="00F5018B" w:rsidP="00F5018B" w:rsidRDefault="00D34BFF" w14:paraId="3CD15B93" w14:textId="0A57BE76">
      <w:pPr>
        <w:rPr>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F5018B">
        <w:rPr>
          <w:color w:val="000000" w:themeColor="text1"/>
        </w:rPr>
        <w:t xml:space="preserve">En cas de délégation de paiement, l'entrepreneur principal du Sous-Traitant indirect transmet au Titulaire, aux fins de remise au Maître d’Ouvrage, l'acte par lequel l'entrepreneur principal donne délégation au Maître d’Ouvrage pour paiement à son Sous-Traitant à concurrence du montant des prestations exécutées par ce dernier. </w:t>
      </w:r>
    </w:p>
    <w:p w:rsidRPr="004D3FCA" w:rsidR="00F5018B" w:rsidP="00F5018B" w:rsidRDefault="00F5018B" w14:paraId="46B2E3A7" w14:textId="77777777">
      <w:pPr>
        <w:rPr>
          <w:rStyle w:val="StyleNoir"/>
          <w:rFonts w:ascii="Calibri" w:hAnsi="Calibri"/>
          <w:color w:val="000000" w:themeColor="text1"/>
          <w:sz w:val="22"/>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Les transmissions mentionnées au présent Article sont effectuées par l'intermédiaire de tous les entrepreneurs principaux successifs éventuels jusqu'au Sous-Traitant direct concerné.</w:t>
      </w:r>
    </w:p>
    <w:p w:rsidRPr="004D3FCA" w:rsidR="00954BCD" w:rsidP="00954BCD" w:rsidRDefault="000B2DEF" w14:paraId="6F2D3064" w14:textId="3D10E6EC">
      <w:pPr>
        <w:pStyle w:val="Heading2"/>
        <w:spacing w:before="0"/>
        <w:rPr>
          <w:rFonts w:asciiTheme="minorHAnsi" w:hAnsiTheme="minorHAnsi" w:cstheme="minorHAnsi"/>
          <w:color w:val="000000" w:themeColor="text1"/>
          <w:szCs w:val="24"/>
        </w:rPr>
      </w:pPr>
      <w:r w:rsidRPr="00A331B9">
        <w:rPr>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117" w:id="55"/>
      <w:r w:rsidRPr="00A331B9">
        <w:rPr>
          <w:color w:val="000000" w:themeColor="text1"/>
        </w:rPr>
        <w:fldChar w:fldCharType="end"/>
      </w:r>
      <w:r w:rsidRPr="004D3FCA">
        <w:rPr>
          <w:color w:val="000000" w:themeColor="text1"/>
        </w:rPr>
        <w:t xml:space="preserve"> </w:t>
      </w:r>
      <w:r w:rsidRPr="004D3FCA" w:rsidR="00954BCD">
        <w:rPr>
          <w:rFonts w:asciiTheme="minorHAnsi" w:hAnsiTheme="minorHAnsi" w:cstheme="minorHAnsi"/>
          <w:color w:val="000000" w:themeColor="text1"/>
          <w:szCs w:val="24"/>
        </w:rPr>
        <w:t>Ordres de Service</w:t>
      </w:r>
      <w:bookmarkEnd w:id="55"/>
    </w:p>
    <w:p w:rsidRPr="004D3FCA" w:rsidR="00954BCD" w:rsidP="00954BCD" w:rsidRDefault="00954BCD" w14:paraId="33A65A40" w14:textId="7C947E69">
      <w:pPr>
        <w:rPr>
          <w:rFonts w:asciiTheme="minorHAns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Les Ordres de Service sont </w:t>
      </w:r>
      <w:r w:rsidRPr="004D3FCA" w:rsidR="008A05A6">
        <w:rPr>
          <w:rFonts w:asciiTheme="minorHAnsi" w:hAnsiTheme="minorHAnsi" w:cstheme="minorHAnsi"/>
          <w:color w:val="000000" w:themeColor="text1"/>
        </w:rPr>
        <w:t>écrits. Ils sont datés, numérotés et notifiés par le Maître d’Ouvrage. Le Titulaire en accuse réception datée.</w:t>
      </w:r>
    </w:p>
    <w:p w:rsidRPr="004D3FCA" w:rsidR="002474A5" w:rsidP="002474A5" w:rsidRDefault="002474A5" w14:paraId="2CE0801F" w14:textId="67C28D5C">
      <w:pPr>
        <w:rPr>
          <w:rFonts w:asciiTheme="minorHAns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Les Ordres de Service relatifs à des prestations sous-traitées sont adressés au Titulaire, qui a seul qualité pour présenter des observations.</w:t>
      </w:r>
    </w:p>
    <w:p w:rsidRPr="00A331B9" w:rsidR="003D6087" w:rsidP="003D6087" w:rsidRDefault="003D6087" w14:paraId="42A34E3D" w14:textId="0AC3575C">
      <w:pPr>
        <w:rPr>
          <w:rFonts w:asciiTheme="minorHAns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En cas de groupement d'opérateurs économiques, les O</w:t>
      </w:r>
      <w:r w:rsidRPr="00A331B9">
        <w:rPr>
          <w:rFonts w:asciiTheme="minorHAnsi" w:hAnsiTheme="minorHAnsi" w:cstheme="minorHAnsi"/>
          <w:color w:val="000000" w:themeColor="text1"/>
        </w:rPr>
        <w:t>rdres de Service sont adressés au Mandataire, qui a seul compétence pour formuler des observations au Maître d’Ouvrage.</w:t>
      </w:r>
    </w:p>
    <w:p w:rsidRPr="00A331B9" w:rsidR="00954BCD" w:rsidP="00954BCD" w:rsidRDefault="00954BCD" w14:paraId="0FE10EB6" w14:textId="3BD635EE">
      <w:pPr>
        <w:rPr>
          <w:rFonts w:asciiTheme="minorHAns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Lorsque le Titulaire estime que les prescriptions d'un Ordre de Service qui lui est notifié appellent des observations de sa part, il doit les notifier au </w:t>
      </w:r>
      <w:r w:rsidRPr="004D3FCA" w:rsidR="003F2EC9">
        <w:rPr>
          <w:rFonts w:asciiTheme="minorHAnsi" w:hAnsiTheme="minorHAnsi" w:cstheme="minorHAnsi"/>
          <w:color w:val="000000" w:themeColor="text1"/>
        </w:rPr>
        <w:t>Maître d’Ouvrage</w:t>
      </w:r>
      <w:r w:rsidRPr="004D3FCA">
        <w:rPr>
          <w:rFonts w:asciiTheme="minorHAnsi" w:hAnsiTheme="minorHAnsi" w:cstheme="minorHAnsi"/>
          <w:color w:val="000000" w:themeColor="text1"/>
        </w:rPr>
        <w:t xml:space="preserve">, dans un délai de quinze (15) jours à compter de la date de réception de l'Ordre de Service, sous peine de forclusion. </w:t>
      </w:r>
    </w:p>
    <w:p w:rsidRPr="00A331B9" w:rsidR="009C2C1A" w:rsidP="00954BCD" w:rsidRDefault="009C2C1A" w14:paraId="486BFA11" w14:textId="48E55A40">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Si les observations notifiées par le </w:t>
      </w:r>
      <w:r w:rsidRPr="00A331B9" w:rsidR="009375EA">
        <w:rPr>
          <w:rFonts w:asciiTheme="minorHAnsi" w:hAnsiTheme="minorHAnsi" w:cstheme="minorHAnsi"/>
          <w:color w:val="000000" w:themeColor="text1"/>
        </w:rPr>
        <w:t>T</w:t>
      </w:r>
      <w:r w:rsidRPr="00A331B9">
        <w:rPr>
          <w:rFonts w:asciiTheme="minorHAnsi" w:hAnsiTheme="minorHAnsi" w:cstheme="minorHAnsi"/>
          <w:color w:val="000000" w:themeColor="text1"/>
        </w:rPr>
        <w:t xml:space="preserve">itulaire visent à informer le </w:t>
      </w:r>
      <w:r w:rsidRPr="00A331B9" w:rsidR="009375EA">
        <w:rPr>
          <w:rFonts w:asciiTheme="minorHAnsi" w:hAnsiTheme="minorHAnsi" w:cstheme="minorHAnsi"/>
          <w:color w:val="000000" w:themeColor="text1"/>
        </w:rPr>
        <w:t>M</w:t>
      </w:r>
      <w:r w:rsidRPr="00A331B9">
        <w:rPr>
          <w:rFonts w:asciiTheme="minorHAnsi" w:hAnsiTheme="minorHAnsi" w:cstheme="minorHAnsi"/>
          <w:color w:val="000000" w:themeColor="text1"/>
        </w:rPr>
        <w:t>aître d’</w:t>
      </w:r>
      <w:r w:rsidRPr="00A331B9" w:rsidR="009375EA">
        <w:rPr>
          <w:rFonts w:asciiTheme="minorHAnsi" w:hAnsiTheme="minorHAnsi" w:cstheme="minorHAnsi"/>
          <w:color w:val="000000" w:themeColor="text1"/>
        </w:rPr>
        <w:t>O</w:t>
      </w:r>
      <w:r w:rsidRPr="00A331B9">
        <w:rPr>
          <w:rFonts w:asciiTheme="minorHAnsi" w:hAnsiTheme="minorHAnsi" w:cstheme="minorHAnsi"/>
          <w:color w:val="000000" w:themeColor="text1"/>
        </w:rPr>
        <w:t xml:space="preserve">uvrage qu’un </w:t>
      </w:r>
      <w:r w:rsidRPr="00A331B9" w:rsidR="009375EA">
        <w:rPr>
          <w:rFonts w:asciiTheme="minorHAnsi" w:hAnsiTheme="minorHAnsi" w:cstheme="minorHAnsi"/>
          <w:color w:val="000000" w:themeColor="text1"/>
        </w:rPr>
        <w:t>O</w:t>
      </w:r>
      <w:r w:rsidRPr="00A331B9">
        <w:rPr>
          <w:rFonts w:asciiTheme="minorHAnsi" w:hAnsiTheme="minorHAnsi" w:cstheme="minorHAnsi"/>
          <w:color w:val="000000" w:themeColor="text1"/>
        </w:rPr>
        <w:t xml:space="preserve">rdre de </w:t>
      </w:r>
      <w:r w:rsidRPr="00A331B9" w:rsidR="00065F76">
        <w:rPr>
          <w:rFonts w:asciiTheme="minorHAnsi" w:hAnsiTheme="minorHAnsi" w:cstheme="minorHAnsi"/>
          <w:color w:val="000000" w:themeColor="text1"/>
        </w:rPr>
        <w:t>S</w:t>
      </w:r>
      <w:r w:rsidRPr="00A331B9">
        <w:rPr>
          <w:rFonts w:asciiTheme="minorHAnsi" w:hAnsiTheme="minorHAnsi" w:cstheme="minorHAnsi"/>
          <w:color w:val="000000" w:themeColor="text1"/>
        </w:rPr>
        <w:t xml:space="preserve">ervice présente un risque </w:t>
      </w:r>
      <w:r w:rsidRPr="00A331B9" w:rsidR="00B65A71">
        <w:rPr>
          <w:rFonts w:asciiTheme="minorHAnsi" w:hAnsiTheme="minorHAnsi" w:cstheme="minorHAnsi"/>
          <w:color w:val="000000" w:themeColor="text1"/>
        </w:rPr>
        <w:t>en termes de</w:t>
      </w:r>
      <w:r w:rsidRPr="00A331B9">
        <w:rPr>
          <w:rFonts w:asciiTheme="minorHAnsi" w:hAnsiTheme="minorHAnsi" w:cstheme="minorHAnsi"/>
          <w:color w:val="000000" w:themeColor="text1"/>
        </w:rPr>
        <w:t xml:space="preserve"> sécurité ou qu’il contrevient à une disposition législative ou réglementaire à laquelle le </w:t>
      </w:r>
      <w:r w:rsidRPr="00A331B9" w:rsidR="00065F76">
        <w:rPr>
          <w:rFonts w:asciiTheme="minorHAnsi" w:hAnsiTheme="minorHAnsi" w:cstheme="minorHAnsi"/>
          <w:color w:val="000000" w:themeColor="text1"/>
        </w:rPr>
        <w:t>T</w:t>
      </w:r>
      <w:r w:rsidRPr="00A331B9">
        <w:rPr>
          <w:rFonts w:asciiTheme="minorHAnsi" w:hAnsiTheme="minorHAnsi" w:cstheme="minorHAnsi"/>
          <w:color w:val="000000" w:themeColor="text1"/>
        </w:rPr>
        <w:t xml:space="preserve">itulaire est soumis dans l’exécution des prestations objet du </w:t>
      </w:r>
      <w:r w:rsidRPr="00A331B9" w:rsidR="00065F76">
        <w:rPr>
          <w:rFonts w:asciiTheme="minorHAnsi" w:hAnsiTheme="minorHAnsi" w:cstheme="minorHAnsi"/>
          <w:color w:val="000000" w:themeColor="text1"/>
        </w:rPr>
        <w:t>M</w:t>
      </w:r>
      <w:r w:rsidRPr="00A331B9">
        <w:rPr>
          <w:rFonts w:asciiTheme="minorHAnsi" w:hAnsiTheme="minorHAnsi" w:cstheme="minorHAnsi"/>
          <w:color w:val="000000" w:themeColor="text1"/>
        </w:rPr>
        <w:t>arché, le délai d’exécution de l’</w:t>
      </w:r>
      <w:r w:rsidRPr="00A331B9" w:rsidR="00065F76">
        <w:rPr>
          <w:rFonts w:asciiTheme="minorHAnsi" w:hAnsiTheme="minorHAnsi" w:cstheme="minorHAnsi"/>
          <w:color w:val="000000" w:themeColor="text1"/>
        </w:rPr>
        <w:t>O</w:t>
      </w:r>
      <w:r w:rsidRPr="00A331B9">
        <w:rPr>
          <w:rFonts w:asciiTheme="minorHAnsi" w:hAnsiTheme="minorHAnsi" w:cstheme="minorHAnsi"/>
          <w:color w:val="000000" w:themeColor="text1"/>
        </w:rPr>
        <w:t xml:space="preserve">rdre de </w:t>
      </w:r>
      <w:r w:rsidRPr="00A331B9" w:rsidR="00065F76">
        <w:rPr>
          <w:rFonts w:asciiTheme="minorHAnsi" w:hAnsiTheme="minorHAnsi" w:cstheme="minorHAnsi"/>
          <w:color w:val="000000" w:themeColor="text1"/>
        </w:rPr>
        <w:t>S</w:t>
      </w:r>
      <w:r w:rsidRPr="00A331B9">
        <w:rPr>
          <w:rFonts w:asciiTheme="minorHAnsi" w:hAnsiTheme="minorHAnsi" w:cstheme="minorHAnsi"/>
          <w:color w:val="000000" w:themeColor="text1"/>
        </w:rPr>
        <w:t xml:space="preserve">ervice est suspendu jusqu’à la réponse écrite du </w:t>
      </w:r>
      <w:r w:rsidRPr="00A331B9" w:rsidR="00065F76">
        <w:rPr>
          <w:rFonts w:asciiTheme="minorHAnsi" w:hAnsiTheme="minorHAnsi" w:cstheme="minorHAnsi"/>
          <w:color w:val="000000" w:themeColor="text1"/>
        </w:rPr>
        <w:t>M</w:t>
      </w:r>
      <w:r w:rsidRPr="00A331B9">
        <w:rPr>
          <w:rFonts w:asciiTheme="minorHAnsi" w:hAnsiTheme="minorHAnsi" w:cstheme="minorHAnsi"/>
          <w:color w:val="000000" w:themeColor="text1"/>
        </w:rPr>
        <w:t>aître d’</w:t>
      </w:r>
      <w:r w:rsidRPr="00A331B9" w:rsidR="00065F76">
        <w:rPr>
          <w:rFonts w:asciiTheme="minorHAnsi" w:hAnsiTheme="minorHAnsi" w:cstheme="minorHAnsi"/>
          <w:color w:val="000000" w:themeColor="text1"/>
        </w:rPr>
        <w:t>O</w:t>
      </w:r>
      <w:r w:rsidRPr="00A331B9">
        <w:rPr>
          <w:rFonts w:asciiTheme="minorHAnsi" w:hAnsiTheme="minorHAnsi" w:cstheme="minorHAnsi"/>
          <w:color w:val="000000" w:themeColor="text1"/>
        </w:rPr>
        <w:t xml:space="preserve">uvrage. En l’absence de réponse de ce dernier dans un délai de quinze </w:t>
      </w:r>
      <w:r w:rsidRPr="00A331B9" w:rsidR="00065F76">
        <w:rPr>
          <w:rFonts w:asciiTheme="minorHAnsi" w:hAnsiTheme="minorHAnsi" w:cstheme="minorHAnsi"/>
          <w:color w:val="000000" w:themeColor="text1"/>
        </w:rPr>
        <w:t xml:space="preserve">(15) </w:t>
      </w:r>
      <w:r w:rsidRPr="00A331B9">
        <w:rPr>
          <w:rFonts w:asciiTheme="minorHAnsi" w:hAnsiTheme="minorHAnsi" w:cstheme="minorHAnsi"/>
          <w:color w:val="000000" w:themeColor="text1"/>
        </w:rPr>
        <w:t xml:space="preserve">jours, le </w:t>
      </w:r>
      <w:r w:rsidRPr="00A331B9" w:rsidR="00065F76">
        <w:rPr>
          <w:rFonts w:asciiTheme="minorHAnsi" w:hAnsiTheme="minorHAnsi" w:cstheme="minorHAnsi"/>
          <w:color w:val="000000" w:themeColor="text1"/>
        </w:rPr>
        <w:t>T</w:t>
      </w:r>
      <w:r w:rsidRPr="00A331B9">
        <w:rPr>
          <w:rFonts w:asciiTheme="minorHAnsi" w:hAnsiTheme="minorHAnsi" w:cstheme="minorHAnsi"/>
          <w:color w:val="000000" w:themeColor="text1"/>
        </w:rPr>
        <w:t>itulaire n’est pas tenu d’exécuter l’</w:t>
      </w:r>
      <w:r w:rsidRPr="00A331B9" w:rsidR="00065F76">
        <w:rPr>
          <w:rFonts w:asciiTheme="minorHAnsi" w:hAnsiTheme="minorHAnsi" w:cstheme="minorHAnsi"/>
          <w:color w:val="000000" w:themeColor="text1"/>
        </w:rPr>
        <w:t>O</w:t>
      </w:r>
      <w:r w:rsidRPr="00A331B9">
        <w:rPr>
          <w:rFonts w:asciiTheme="minorHAnsi" w:hAnsiTheme="minorHAnsi" w:cstheme="minorHAnsi"/>
          <w:color w:val="000000" w:themeColor="text1"/>
        </w:rPr>
        <w:t xml:space="preserve">rdre de </w:t>
      </w:r>
      <w:r w:rsidRPr="00A331B9" w:rsidR="00065F76">
        <w:rPr>
          <w:rFonts w:asciiTheme="minorHAnsi" w:hAnsiTheme="minorHAnsi" w:cstheme="minorHAnsi"/>
          <w:color w:val="000000" w:themeColor="text1"/>
        </w:rPr>
        <w:t>S</w:t>
      </w:r>
      <w:r w:rsidRPr="00A331B9">
        <w:rPr>
          <w:rFonts w:asciiTheme="minorHAnsi" w:hAnsiTheme="minorHAnsi" w:cstheme="minorHAnsi"/>
          <w:color w:val="000000" w:themeColor="text1"/>
        </w:rPr>
        <w:t>ervice.</w:t>
      </w:r>
    </w:p>
    <w:p w:rsidRPr="004D3FCA" w:rsidR="003D6087" w:rsidP="003D6087" w:rsidRDefault="003D6087" w14:paraId="6AB635C6" w14:textId="1EFB4F86">
      <w:pPr>
        <w:rPr>
          <w:rFonts w:asciiTheme="minorHAnsi" w:hAnsiTheme="minorHAnsi" w:cstheme="minorHAnsi"/>
          <w:i/>
          <w:iCs/>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 xml:space="preserve"> </w:t>
      </w:r>
      <w:r w:rsidRPr="004D3FCA" w:rsidR="00E51192">
        <w:rPr>
          <w:color w:val="000000" w:themeColor="text1"/>
        </w:rPr>
        <w:t xml:space="preserve">Les Ordres de Service prescrivant des travaux et prestations supplémentaires ou modificatifs qui ont une incidence financière sur le Marché, donnent lieu à rémunération complémentaire dans les conditions de l’Article 22. </w:t>
      </w:r>
      <w:r w:rsidRPr="004D3FCA" w:rsidR="00E51192">
        <w:rPr>
          <w:i/>
          <w:iCs/>
          <w:color w:val="000000" w:themeColor="text1"/>
        </w:rPr>
        <w:t>Travaux Modificatifs ou Supplémentaires</w:t>
      </w:r>
      <w:r w:rsidRPr="00A331B9" w:rsidR="00E51192">
        <w:rPr>
          <w:color w:val="000000" w:themeColor="text1"/>
        </w:rPr>
        <w:t xml:space="preserve"> et de l’Article 47. </w:t>
      </w:r>
      <w:r w:rsidRPr="00A331B9" w:rsidR="00E51192">
        <w:rPr>
          <w:i/>
          <w:iCs/>
          <w:color w:val="000000" w:themeColor="text1"/>
        </w:rPr>
        <w:t>Prestations Supplémentaires et Modificatives.</w:t>
      </w:r>
    </w:p>
    <w:p w:rsidRPr="004D3FCA" w:rsidR="00317875" w:rsidP="00317875" w:rsidRDefault="00317875" w14:paraId="7CC710B0" w14:textId="77777777">
      <w:pPr>
        <w:rPr>
          <w:rFonts w:asciiTheme="minorHAnsi" w:hAnsiTheme="minorHAnsi" w:cstheme="minorHAnsi"/>
          <w:color w:val="000000" w:themeColor="text1"/>
        </w:rPr>
      </w:pPr>
      <w:r w:rsidRPr="004D3FCA">
        <w:rPr>
          <w:rFonts w:asciiTheme="minorHAnsi" w:hAnsiTheme="minorHAnsi" w:cstheme="minorHAnsi"/>
          <w:color w:val="000000" w:themeColor="text1"/>
        </w:rPr>
        <w:t>Le Titulaire n’est pas tenu de se conformer à cet Ordre de Service lorsque qu’il n’a fait l’objet d’aucune valorisation financière.</w:t>
      </w:r>
    </w:p>
    <w:p w:rsidRPr="00A331B9" w:rsidR="00031F96" w:rsidP="00031F96" w:rsidRDefault="00031F96" w14:paraId="29DC9B6F" w14:textId="1EFF5570">
      <w:pPr>
        <w:rPr>
          <w:rFonts w:asciiTheme="minorHAnsi" w:hAnsiTheme="minorHAnsi" w:cstheme="minorHAnsi"/>
          <w:color w:val="000000" w:themeColor="text1"/>
        </w:rPr>
      </w:pPr>
      <w:r w:rsidRPr="004D3FCA">
        <w:rPr>
          <w:rFonts w:asciiTheme="minorHAnsi" w:hAnsiTheme="minorHAnsi" w:cstheme="minorHAnsi"/>
          <w:color w:val="000000" w:themeColor="text1"/>
        </w:rPr>
        <w:t xml:space="preserve">Un tel refus d’exécuter opposé par le Titulaire n’est </w:t>
      </w:r>
      <w:r w:rsidRPr="00A331B9">
        <w:rPr>
          <w:rFonts w:asciiTheme="minorHAnsi" w:hAnsiTheme="minorHAnsi" w:cstheme="minorHAnsi"/>
          <w:color w:val="000000" w:themeColor="text1"/>
        </w:rPr>
        <w:t xml:space="preserve">toutefois recevable que s’il est notifié par écrit, avec les justifications nécessaires, au Maître d’Ouvrage dans le délai de quinze (15) jours suivant la </w:t>
      </w:r>
      <w:r w:rsidRPr="00A331B9" w:rsidR="00E326EE">
        <w:rPr>
          <w:rFonts w:asciiTheme="minorHAnsi" w:hAnsiTheme="minorHAnsi" w:cstheme="minorHAnsi"/>
          <w:color w:val="000000" w:themeColor="text1"/>
        </w:rPr>
        <w:t xml:space="preserve">Notification </w:t>
      </w:r>
      <w:r w:rsidRPr="00A331B9">
        <w:rPr>
          <w:rFonts w:asciiTheme="minorHAnsi" w:hAnsiTheme="minorHAnsi" w:cstheme="minorHAnsi"/>
          <w:color w:val="000000" w:themeColor="text1"/>
        </w:rPr>
        <w:t xml:space="preserve">de l’Ordre de Service prescrivant les </w:t>
      </w:r>
      <w:r w:rsidRPr="00A331B9" w:rsidR="00C75426">
        <w:rPr>
          <w:rFonts w:asciiTheme="minorHAnsi" w:hAnsiTheme="minorHAnsi" w:cstheme="minorHAnsi"/>
          <w:color w:val="000000" w:themeColor="text1"/>
          <w:szCs w:val="22"/>
        </w:rPr>
        <w:t>travaux ou prestations supplémentaires</w:t>
      </w:r>
      <w:r w:rsidRPr="00A331B9">
        <w:rPr>
          <w:rFonts w:asciiTheme="minorHAnsi" w:hAnsiTheme="minorHAnsi" w:cstheme="minorHAnsi"/>
          <w:color w:val="000000" w:themeColor="text1"/>
        </w:rPr>
        <w:t xml:space="preserve">. </w:t>
      </w:r>
    </w:p>
    <w:p w:rsidRPr="00A331B9" w:rsidR="002474A5" w:rsidP="00031F96" w:rsidRDefault="002474A5" w14:paraId="643D8E7C" w14:textId="1ADCC98A">
      <w:pPr>
        <w:rPr>
          <w:rFonts w:asciiTheme="minorHAns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Le Titulaire se conforme aux Ordres de Service qui lui sont notifiés, que ceux-ci aient ou non fait l'objet d'observations de sa part, </w:t>
      </w:r>
      <w:r w:rsidRPr="004D3FCA">
        <w:rPr>
          <w:color w:val="000000" w:themeColor="text1"/>
        </w:rPr>
        <w:t xml:space="preserve">à l'exception des seuls cas que prévus aux deux </w:t>
      </w:r>
      <w:r w:rsidRPr="004D3FCA" w:rsidR="00730DF7">
        <w:rPr>
          <w:color w:val="000000" w:themeColor="text1"/>
        </w:rPr>
        <w:t xml:space="preserve">derniers </w:t>
      </w:r>
      <w:r w:rsidRPr="004D3FCA">
        <w:rPr>
          <w:color w:val="000000" w:themeColor="text1"/>
        </w:rPr>
        <w:t xml:space="preserve">articles ci-dessus </w:t>
      </w:r>
      <w:r w:rsidRPr="00A331B9" w:rsidR="00F227BA">
        <w:rPr>
          <w:color w:val="000000" w:themeColor="text1"/>
        </w:rPr>
        <w:t xml:space="preserve">et à l’Article </w:t>
      </w:r>
      <w:r w:rsidRPr="00A331B9" w:rsidR="00E51192">
        <w:rPr>
          <w:color w:val="000000" w:themeColor="text1"/>
        </w:rPr>
        <w:t xml:space="preserve">61.3.1. </w:t>
      </w:r>
      <w:r w:rsidRPr="00A331B9" w:rsidR="00E51192">
        <w:rPr>
          <w:i/>
          <w:iCs/>
          <w:color w:val="000000" w:themeColor="text1"/>
        </w:rPr>
        <w:t>Résiliation pour Ordre de Service tardif.</w:t>
      </w:r>
    </w:p>
    <w:p w:rsidRPr="004D3FCA" w:rsidR="00954BCD" w:rsidP="00954BCD" w:rsidRDefault="00954BCD" w14:paraId="37BB611C" w14:textId="73091572">
      <w:pPr>
        <w:pStyle w:val="Heading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bookmarkStart w:name="_Toc112750118" w:id="56"/>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szCs w:val="24"/>
        </w:rPr>
        <w:t xml:space="preserve"> </w:t>
      </w:r>
      <w:r w:rsidRPr="004D3FCA">
        <w:rPr>
          <w:color w:val="000000" w:themeColor="text1"/>
        </w:rPr>
        <w:t>Convocations du Titulaire - Rendez-vous de chantier</w:t>
      </w:r>
      <w:bookmarkEnd w:id="56"/>
    </w:p>
    <w:p w:rsidRPr="00A331B9" w:rsidR="00954BCD" w:rsidP="00954BCD" w:rsidRDefault="00954BCD" w14:paraId="2A893EBF" w14:textId="6B5056BD">
      <w:pPr>
        <w:rPr>
          <w:rFonts w:asciiTheme="minorHAnsi" w:hAnsiTheme="minorHAnsi" w:cstheme="minorHAnsi"/>
          <w:color w:val="000000" w:themeColor="text1"/>
        </w:rPr>
      </w:pPr>
      <w:r w:rsidRPr="004D3FCA">
        <w:rPr>
          <w:rFonts w:asciiTheme="minorHAnsi" w:hAnsiTheme="minorHAnsi" w:cstheme="minorHAnsi"/>
          <w:color w:val="000000" w:themeColor="text1"/>
        </w:rPr>
        <w:t xml:space="preserve">Le Titulaire se rend dans les </w:t>
      </w:r>
      <w:r w:rsidRPr="00A331B9" w:rsidR="00001C07">
        <w:rPr>
          <w:rFonts w:asciiTheme="minorHAnsi" w:hAnsiTheme="minorHAnsi" w:cstheme="minorHAnsi"/>
          <w:color w:val="000000" w:themeColor="text1"/>
        </w:rPr>
        <w:t xml:space="preserve">locaux </w:t>
      </w:r>
      <w:r w:rsidRPr="00A331B9">
        <w:rPr>
          <w:rFonts w:asciiTheme="minorHAnsi" w:hAnsiTheme="minorHAnsi" w:cstheme="minorHAnsi"/>
          <w:color w:val="000000" w:themeColor="text1"/>
        </w:rPr>
        <w:t>du Maître d’Ouvrage ou sur les chantiers toutes les fois qu'il en est requis</w:t>
      </w:r>
      <w:r w:rsidRPr="00A331B9" w:rsidR="005020D1">
        <w:rPr>
          <w:rFonts w:asciiTheme="minorHAnsi" w:hAnsiTheme="minorHAnsi" w:cstheme="minorHAnsi"/>
          <w:color w:val="000000" w:themeColor="text1"/>
        </w:rPr>
        <w:t xml:space="preserve"> lors de l’exécution du Marché</w:t>
      </w:r>
      <w:r w:rsidRPr="00A331B9">
        <w:rPr>
          <w:rFonts w:asciiTheme="minorHAnsi" w:hAnsiTheme="minorHAnsi" w:cstheme="minorHAnsi"/>
          <w:color w:val="000000" w:themeColor="text1"/>
        </w:rPr>
        <w:t>. Il est accompagné, s'il y a lieu, de ses Sous-Traitants.</w:t>
      </w:r>
    </w:p>
    <w:p w:rsidRPr="00A331B9" w:rsidR="00001C07" w:rsidDel="00875BBC" w:rsidP="004717BC" w:rsidRDefault="00954BCD" w14:paraId="1F6606AB"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t>En cas de groupement d’opérateurs économiques, l'obligation définie à l'alinéa qui précède s'applique à tous ses membres.</w:t>
      </w:r>
    </w:p>
    <w:bookmarkStart w:name="_Ref44676778" w:id="57"/>
    <w:p w:rsidRPr="004D3FCA" w:rsidR="00954BCD" w:rsidP="00954BCD" w:rsidRDefault="00954BCD" w14:paraId="1B146C36" w14:textId="37B8A542">
      <w:pPr>
        <w:pStyle w:val="Heading2"/>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119" w:id="58"/>
      <w:r w:rsidRPr="00A331B9">
        <w:rPr>
          <w:color w:val="000000" w:themeColor="text1"/>
        </w:rPr>
        <w:fldChar w:fldCharType="end"/>
      </w:r>
      <w:r w:rsidRPr="004D3FCA">
        <w:rPr>
          <w:color w:val="000000" w:themeColor="text1"/>
        </w:rPr>
        <w:t xml:space="preserve"> Constatations et constats contradictoires</w:t>
      </w:r>
      <w:bookmarkEnd w:id="57"/>
      <w:bookmarkEnd w:id="58"/>
    </w:p>
    <w:p w:rsidRPr="004D3FCA" w:rsidR="00954BCD" w:rsidP="00954BCD" w:rsidRDefault="00954BCD" w14:paraId="798814E0"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Au sens du présent Article, la « constatation » est une opération matérielle, le constat est le document qui en résulte.</w:t>
      </w:r>
    </w:p>
    <w:p w:rsidRPr="004D3FCA" w:rsidR="00954BCD" w:rsidP="00954BCD" w:rsidRDefault="00954BCD" w14:paraId="7495DD97" w14:textId="78CEA84A">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Des constatations contradictoires concernant les prestations exécutées ou les circonstances de leur exécution sont faites sur la demande, soit du Titulaire, soit du Maître d’Ouvrage.</w:t>
      </w:r>
    </w:p>
    <w:p w:rsidRPr="00A331B9" w:rsidR="00C41965" w:rsidP="00954BCD" w:rsidRDefault="00C41965" w14:paraId="2B1B199E" w14:textId="20EBF725">
      <w:pPr>
        <w:rPr>
          <w:rFonts w:asciiTheme="minorHAnsi" w:hAnsiTheme="minorHAnsi" w:cstheme="minorHAnsi"/>
          <w:color w:val="000000" w:themeColor="text1"/>
        </w:rPr>
      </w:pPr>
      <w:r w:rsidRPr="004D3FCA">
        <w:rPr>
          <w:rFonts w:asciiTheme="minorHAnsi" w:hAnsiTheme="minorHAnsi" w:cstheme="minorHAnsi"/>
          <w:color w:val="000000" w:themeColor="text1"/>
        </w:rPr>
        <w:t>Les constatations concernant les prestations exécutées, quand il s'agit de prestations réglé</w:t>
      </w:r>
      <w:r w:rsidRPr="00A331B9" w:rsidR="00FC1C87">
        <w:rPr>
          <w:rFonts w:asciiTheme="minorHAnsi" w:hAnsiTheme="minorHAnsi" w:cstheme="minorHAnsi"/>
          <w:color w:val="000000" w:themeColor="text1"/>
        </w:rPr>
        <w:t>e</w:t>
      </w:r>
      <w:r w:rsidRPr="00A331B9">
        <w:rPr>
          <w:rFonts w:asciiTheme="minorHAnsi" w:hAnsiTheme="minorHAnsi" w:cstheme="minorHAnsi"/>
          <w:color w:val="000000" w:themeColor="text1"/>
        </w:rPr>
        <w:t>s sur prix unitaires, portent sur les éléments nécessaires au calcul des quantités à prendre en compte, tels que résultats de mesurages, jaugeages, pesages, comptages, et sur les éléments caractéristiques nécessaires à la détermination du prix unitaire à appliquer.</w:t>
      </w:r>
    </w:p>
    <w:p w:rsidRPr="004D3FCA" w:rsidR="00954BCD" w:rsidP="00954BCD" w:rsidRDefault="00954BCD" w14:paraId="3462F2C0"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Les constatations contradictoires faites pour la sauvegarde des droits éventuels de l'une ou de l'autre des Parties ne préjugent pas l'existence de ces droits ; elles ne peuvent porter sur l'appréciation de responsabilités. </w:t>
      </w:r>
    </w:p>
    <w:p w:rsidRPr="004D3FCA" w:rsidR="004B3111" w:rsidP="00954BCD" w:rsidRDefault="00954BCD" w14:paraId="025EF166"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Le Maître d’Ouvrage fixe la date des constatations lorsque la demande est présentée par le Titulaire. Cette date ne peut être postérieure de plus de huit (8) jours à celle de la demande. Les constatations donnent lieu à la rédaction d'un constat dressé, sur le champ, par le Maître d’Ouvrage contradictoirement avec le Titulaire.</w:t>
      </w:r>
      <w:r w:rsidRPr="004D3FCA" w:rsidR="004B3111">
        <w:rPr>
          <w:rFonts w:asciiTheme="minorHAnsi" w:hAnsiTheme="minorHAnsi" w:cstheme="minorHAnsi"/>
          <w:color w:val="000000" w:themeColor="text1"/>
        </w:rPr>
        <w:t xml:space="preserve"> </w:t>
      </w:r>
    </w:p>
    <w:p w:rsidRPr="00A331B9" w:rsidR="00954BCD" w:rsidP="00954BCD" w:rsidRDefault="004A412E" w14:paraId="53078431" w14:textId="02FB1AE6">
      <w:pPr>
        <w:rPr>
          <w:rFonts w:asciiTheme="minorHAnsi" w:hAnsiTheme="minorHAnsi" w:cstheme="minorHAnsi"/>
          <w:color w:val="000000" w:themeColor="text1"/>
        </w:rPr>
      </w:pPr>
      <w:r w:rsidRPr="00A331B9">
        <w:rPr>
          <w:rFonts w:eastAsia="Calibri" w:asciiTheme="minorHAnsi" w:hAnsiTheme="minorHAnsi" w:cstheme="minorHAnsi"/>
          <w:color w:val="000000" w:themeColor="text1"/>
        </w:rPr>
        <w:t>Les Parties peuvent</w:t>
      </w:r>
      <w:r w:rsidRPr="00A331B9" w:rsidR="004B3111">
        <w:rPr>
          <w:rFonts w:eastAsia="Calibri" w:asciiTheme="minorHAnsi" w:hAnsiTheme="minorHAnsi" w:cstheme="minorHAnsi"/>
          <w:color w:val="000000" w:themeColor="text1"/>
        </w:rPr>
        <w:t xml:space="preserve"> être représenté</w:t>
      </w:r>
      <w:r w:rsidRPr="00A331B9">
        <w:rPr>
          <w:rFonts w:eastAsia="Calibri" w:asciiTheme="minorHAnsi" w:hAnsiTheme="minorHAnsi" w:cstheme="minorHAnsi"/>
          <w:color w:val="000000" w:themeColor="text1"/>
        </w:rPr>
        <w:t>es</w:t>
      </w:r>
      <w:r w:rsidRPr="00A331B9" w:rsidR="004B3111">
        <w:rPr>
          <w:rFonts w:eastAsia="Calibri" w:asciiTheme="minorHAnsi" w:hAnsiTheme="minorHAnsi" w:cstheme="minorHAnsi"/>
          <w:color w:val="000000" w:themeColor="text1"/>
        </w:rPr>
        <w:t xml:space="preserve"> ou assisté</w:t>
      </w:r>
      <w:r w:rsidRPr="00A331B9">
        <w:rPr>
          <w:rFonts w:eastAsia="Calibri" w:asciiTheme="minorHAnsi" w:hAnsiTheme="minorHAnsi" w:cstheme="minorHAnsi"/>
          <w:color w:val="000000" w:themeColor="text1"/>
        </w:rPr>
        <w:t>es</w:t>
      </w:r>
      <w:r w:rsidRPr="00A331B9" w:rsidR="004B3111">
        <w:rPr>
          <w:rFonts w:eastAsia="Calibri" w:asciiTheme="minorHAnsi" w:hAnsiTheme="minorHAnsi" w:cstheme="minorHAnsi"/>
          <w:color w:val="000000" w:themeColor="text1"/>
        </w:rPr>
        <w:t xml:space="preserve"> s</w:t>
      </w:r>
      <w:r w:rsidRPr="00A331B9">
        <w:rPr>
          <w:rFonts w:eastAsia="Calibri" w:asciiTheme="minorHAnsi" w:hAnsiTheme="minorHAnsi" w:cstheme="minorHAnsi"/>
          <w:color w:val="000000" w:themeColor="text1"/>
        </w:rPr>
        <w:t>i elles</w:t>
      </w:r>
      <w:r w:rsidRPr="00A331B9" w:rsidR="004B3111">
        <w:rPr>
          <w:rFonts w:eastAsia="Calibri" w:asciiTheme="minorHAnsi" w:hAnsiTheme="minorHAnsi" w:cstheme="minorHAnsi"/>
          <w:color w:val="000000" w:themeColor="text1"/>
        </w:rPr>
        <w:t xml:space="preserve"> le juge</w:t>
      </w:r>
      <w:r w:rsidRPr="00A331B9">
        <w:rPr>
          <w:rFonts w:eastAsia="Calibri" w:asciiTheme="minorHAnsi" w:hAnsiTheme="minorHAnsi" w:cstheme="minorHAnsi"/>
          <w:color w:val="000000" w:themeColor="text1"/>
        </w:rPr>
        <w:t>nt</w:t>
      </w:r>
      <w:r w:rsidRPr="00A331B9" w:rsidR="004B3111">
        <w:rPr>
          <w:rFonts w:eastAsia="Calibri" w:asciiTheme="minorHAnsi" w:hAnsiTheme="minorHAnsi" w:cstheme="minorHAnsi"/>
          <w:color w:val="000000" w:themeColor="text1"/>
        </w:rPr>
        <w:t xml:space="preserve"> utile (AMO, expert, </w:t>
      </w:r>
      <w:r w:rsidRPr="00A331B9" w:rsidR="00DB76BD">
        <w:rPr>
          <w:rFonts w:eastAsia="Calibri" w:asciiTheme="minorHAnsi" w:hAnsiTheme="minorHAnsi" w:cstheme="minorHAnsi"/>
          <w:color w:val="000000" w:themeColor="text1"/>
        </w:rPr>
        <w:t>etc.</w:t>
      </w:r>
      <w:r w:rsidRPr="00A331B9" w:rsidR="004B3111">
        <w:rPr>
          <w:rFonts w:eastAsia="Calibri" w:asciiTheme="minorHAnsi" w:hAnsiTheme="minorHAnsi" w:cstheme="minorHAnsi"/>
          <w:color w:val="000000" w:themeColor="text1"/>
        </w:rPr>
        <w:t>).</w:t>
      </w:r>
    </w:p>
    <w:p w:rsidRPr="00A331B9" w:rsidR="00954BCD" w:rsidP="00954BCD" w:rsidRDefault="00954BCD" w14:paraId="626740D6" w14:textId="12F54EA9">
      <w:pPr>
        <w:rPr>
          <w:rFonts w:asciiTheme="minorHAnsi" w:hAnsiTheme="minorHAnsi" w:cstheme="minorHAnsi"/>
          <w:color w:val="000000" w:themeColor="text1"/>
        </w:rPr>
      </w:pPr>
      <w:r w:rsidRPr="00A331B9">
        <w:rPr>
          <w:rFonts w:asciiTheme="minorHAnsi" w:hAnsiTheme="minorHAnsi" w:cstheme="minorHAnsi"/>
          <w:color w:val="000000" w:themeColor="text1"/>
        </w:rPr>
        <w:t>Si le Titulaire refuse de signer ce constat ou ne le signe qu'avec réserves, il doit, dans les quinze (15) jours qui suivent, préciser par écrit ses observations ou réserves au Maître d’Ouvrage.</w:t>
      </w:r>
    </w:p>
    <w:p w:rsidRPr="00A331B9" w:rsidR="00954BCD" w:rsidP="00954BCD" w:rsidRDefault="00954BCD" w14:paraId="2E2F474E" w14:textId="36BB4C92">
      <w:pPr>
        <w:rPr>
          <w:rFonts w:asciiTheme="minorHAnsi" w:hAnsiTheme="minorHAnsi" w:cstheme="minorHAnsi"/>
          <w:color w:val="000000" w:themeColor="text1"/>
        </w:rPr>
      </w:pPr>
      <w:r w:rsidRPr="00A331B9">
        <w:rPr>
          <w:rFonts w:asciiTheme="minorHAnsi" w:hAnsiTheme="minorHAnsi" w:cstheme="minorHAnsi"/>
          <w:color w:val="000000" w:themeColor="text1"/>
        </w:rPr>
        <w:t>Si le Titulaire, dûment convoqué en temps utile, n'est pas présent ou représenté aux constatations, il est réputé accepter sans réserve le constat qui en résulte.</w:t>
      </w:r>
    </w:p>
    <w:p w:rsidRPr="004D3FCA" w:rsidR="00954BCD" w:rsidP="00954BCD" w:rsidRDefault="00954BCD" w14:paraId="66CF54F3"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Le Titulaire est tenu de demander, en temps utile, qu'il soit procédé à des constatations contradictoires pour les prestations qui ne pourraient faire l'objet de constatations ultérieures, notamment lorsque les ouvrages doivent se trouver par la suite, cachés ou inaccessibles. A défaut et sauf preuve contraire fournie par lui et à ses frais, il n'est pas fondé à contester la décision du Maître d’Ouvrage relative à ces prestations.</w:t>
      </w:r>
    </w:p>
    <w:p w:rsidRPr="004D3FCA" w:rsidR="00ED512D" w:rsidP="00ED512D" w:rsidRDefault="00DC4325" w14:paraId="3E6BA122" w14:textId="62EDBCBB">
      <w:pPr>
        <w:pStyle w:val="Heading1"/>
        <w:rPr>
          <w:rFonts w:asciiTheme="minorHAnsi" w:hAnsiTheme="minorHAnsi" w:cstheme="minorHAnsi"/>
          <w:color w:val="000000" w:themeColor="text1"/>
        </w:rPr>
      </w:pPr>
      <w:bookmarkStart w:name="_Toc112750120" w:id="59"/>
      <w:bookmarkStart w:name="_Toc309722061" w:id="60"/>
      <w:bookmarkStart w:name="_Toc514697333" w:id="61"/>
      <w:bookmarkEnd w:id="37"/>
      <w:r w:rsidRPr="004D3FCA" w:rsidDel="00F5018B">
        <w:rPr>
          <w:rFonts w:asciiTheme="minorHAnsi" w:hAnsiTheme="minorHAnsi" w:cstheme="minorHAnsi"/>
          <w:color w:val="000000" w:themeColor="text1"/>
        </w:rPr>
        <w:t xml:space="preserve">Article </w:t>
      </w:r>
      <w:r w:rsidRPr="00A331B9" w:rsidR="00B209D8">
        <w:rPr>
          <w:color w:val="000000" w:themeColor="text1"/>
        </w:rPr>
        <w:fldChar w:fldCharType="begin"/>
      </w:r>
      <w:r w:rsidRPr="00A331B9" w:rsidR="00B209D8">
        <w:rPr>
          <w:rFonts w:asciiTheme="minorHAnsi" w:hAnsiTheme="minorHAnsi" w:cstheme="minorHAnsi"/>
          <w:color w:val="000000" w:themeColor="text1"/>
        </w:rPr>
        <w:instrText xml:space="preserve"> AUTONUMLGL  \* Arabic \s . </w:instrText>
      </w:r>
      <w:r w:rsidRPr="00A331B9" w:rsidR="00B209D8">
        <w:rPr>
          <w:color w:val="000000" w:themeColor="text1"/>
        </w:rPr>
        <w:fldChar w:fldCharType="end"/>
      </w:r>
      <w:r w:rsidRPr="004D3FCA" w:rsidR="00B209D8">
        <w:rPr>
          <w:color w:val="000000" w:themeColor="text1"/>
        </w:rPr>
        <w:t xml:space="preserve"> </w:t>
      </w:r>
      <w:r w:rsidRPr="00A331B9" w:rsidDel="00F5018B" w:rsidR="00FD70C4">
        <w:rPr>
          <w:rFonts w:asciiTheme="minorHAnsi" w:hAnsiTheme="minorHAnsi" w:cstheme="minorHAnsi"/>
          <w:color w:val="000000" w:themeColor="text1"/>
          <w:szCs w:val="32"/>
        </w:rPr>
        <w:fldChar w:fldCharType="begin"/>
      </w:r>
      <w:r w:rsidRPr="00A331B9" w:rsidDel="00F5018B" w:rsidR="00FD70C4">
        <w:rPr>
          <w:rFonts w:asciiTheme="minorHAnsi" w:hAnsiTheme="minorHAnsi" w:cstheme="minorHAnsi"/>
          <w:color w:val="000000" w:themeColor="text1"/>
        </w:rPr>
        <w:fldChar w:fldCharType="end"/>
      </w:r>
      <w:r w:rsidRPr="004D3FCA" w:rsidR="00FD70C4">
        <w:rPr>
          <w:rFonts w:asciiTheme="minorHAnsi" w:hAnsiTheme="minorHAnsi" w:cstheme="minorHAnsi"/>
          <w:color w:val="000000" w:themeColor="text1"/>
        </w:rPr>
        <w:t xml:space="preserve">Pièces </w:t>
      </w:r>
      <w:r w:rsidRPr="004D3FCA" w:rsidR="00ED512D">
        <w:rPr>
          <w:rFonts w:asciiTheme="minorHAnsi" w:hAnsiTheme="minorHAnsi" w:cstheme="minorHAnsi"/>
          <w:color w:val="000000" w:themeColor="text1"/>
        </w:rPr>
        <w:t>contractu</w:t>
      </w:r>
      <w:r w:rsidRPr="004D3FCA" w:rsidR="00A42EEE">
        <w:rPr>
          <w:rFonts w:asciiTheme="minorHAnsi" w:hAnsiTheme="minorHAnsi" w:cstheme="minorHAnsi"/>
          <w:color w:val="000000" w:themeColor="text1"/>
        </w:rPr>
        <w:t>elles</w:t>
      </w:r>
      <w:bookmarkEnd w:id="59"/>
    </w:p>
    <w:p w:rsidRPr="004D3FCA" w:rsidR="00317875" w:rsidP="00317875" w:rsidRDefault="00317875" w14:paraId="686A7285" w14:textId="67D76ACE">
      <w:pPr>
        <w:pStyle w:val="Heading2"/>
        <w:rPr>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bookmarkStart w:name="_Toc112750121" w:id="62"/>
      <w:r w:rsidRPr="00A331B9">
        <w:rPr>
          <w:color w:val="000000" w:themeColor="text1"/>
        </w:rPr>
        <w:fldChar w:fldCharType="end"/>
      </w:r>
      <w:r w:rsidRPr="004D3FCA">
        <w:rPr>
          <w:color w:val="000000" w:themeColor="text1"/>
          <w:lang w:eastAsia="en-US"/>
        </w:rPr>
        <w:t>Ordre de priorité</w:t>
      </w:r>
      <w:bookmarkEnd w:id="62"/>
    </w:p>
    <w:p w:rsidRPr="00A331B9" w:rsidR="00111884" w:rsidP="00111884" w:rsidRDefault="00111884" w14:paraId="1B4A8BFE" w14:textId="76439F0D">
      <w:pPr>
        <w:rPr>
          <w:rFonts w:eastAsia="Calibri" w:asciiTheme="minorHAnsi" w:hAnsiTheme="minorHAnsi" w:cstheme="minorHAnsi"/>
          <w:color w:val="000000" w:themeColor="text1"/>
          <w:szCs w:val="22"/>
          <w:lang w:eastAsia="en-US"/>
        </w:rPr>
      </w:pPr>
      <w:r w:rsidRPr="004D3FCA">
        <w:rPr>
          <w:rFonts w:eastAsia="Calibri" w:asciiTheme="minorHAnsi" w:hAnsiTheme="minorHAnsi" w:cstheme="minorHAnsi"/>
          <w:color w:val="000000" w:themeColor="text1"/>
          <w:szCs w:val="22"/>
          <w:lang w:eastAsia="en-US"/>
        </w:rPr>
        <w:t xml:space="preserve">En cas de contradiction entre les stipulations des pièces </w:t>
      </w:r>
      <w:r w:rsidRPr="004D3FCA" w:rsidR="004C1AA0">
        <w:rPr>
          <w:rFonts w:eastAsia="Calibri" w:asciiTheme="minorHAnsi" w:hAnsiTheme="minorHAnsi" w:cstheme="minorHAnsi"/>
          <w:color w:val="000000" w:themeColor="text1"/>
          <w:szCs w:val="22"/>
          <w:lang w:eastAsia="en-US"/>
        </w:rPr>
        <w:t>contractuelles</w:t>
      </w:r>
      <w:r w:rsidRPr="00A331B9">
        <w:rPr>
          <w:rFonts w:eastAsia="Calibri" w:asciiTheme="minorHAnsi" w:hAnsiTheme="minorHAnsi" w:cstheme="minorHAnsi"/>
          <w:color w:val="000000" w:themeColor="text1"/>
          <w:szCs w:val="22"/>
          <w:lang w:eastAsia="en-US"/>
        </w:rPr>
        <w:t>, elles prévalent dans l'ordre</w:t>
      </w:r>
      <w:r w:rsidRPr="00A331B9" w:rsidR="007A6A46">
        <w:rPr>
          <w:rFonts w:eastAsia="Calibri" w:asciiTheme="minorHAnsi" w:hAnsiTheme="minorHAnsi" w:cstheme="minorHAnsi"/>
          <w:color w:val="000000" w:themeColor="text1"/>
          <w:szCs w:val="22"/>
          <w:lang w:eastAsia="en-US"/>
        </w:rPr>
        <w:t xml:space="preserve"> de priorité</w:t>
      </w:r>
      <w:r w:rsidRPr="00A331B9">
        <w:rPr>
          <w:rFonts w:eastAsia="Calibri" w:asciiTheme="minorHAnsi" w:hAnsiTheme="minorHAnsi" w:cstheme="minorHAnsi"/>
          <w:color w:val="000000" w:themeColor="text1"/>
          <w:szCs w:val="22"/>
          <w:lang w:eastAsia="en-US"/>
        </w:rPr>
        <w:t xml:space="preserve"> ci-après</w:t>
      </w:r>
      <w:r w:rsidRPr="00A331B9" w:rsidR="004F7396">
        <w:rPr>
          <w:rFonts w:eastAsia="Calibri" w:asciiTheme="minorHAnsi" w:hAnsiTheme="minorHAnsi" w:cstheme="minorHAnsi"/>
          <w:color w:val="000000" w:themeColor="text1"/>
          <w:szCs w:val="22"/>
          <w:lang w:eastAsia="en-US"/>
        </w:rPr>
        <w:t>, dans leur version résultant des dernières modifications éventuelles</w:t>
      </w:r>
      <w:r w:rsidRPr="00A331B9" w:rsidR="007A6A46">
        <w:rPr>
          <w:rFonts w:eastAsia="Calibri" w:asciiTheme="minorHAnsi" w:hAnsiTheme="minorHAnsi" w:cstheme="minorHAnsi"/>
          <w:color w:val="000000" w:themeColor="text1"/>
          <w:szCs w:val="22"/>
          <w:lang w:eastAsia="en-US"/>
        </w:rPr>
        <w:t> :</w:t>
      </w:r>
    </w:p>
    <w:p w:rsidRPr="00A331B9" w:rsidR="00ED512D" w:rsidP="00DE686E" w:rsidRDefault="00ED512D" w14:paraId="2A39C3D3" w14:textId="067B9066">
      <w:pPr>
        <w:pStyle w:val="Grillemoyenne1-Accent21"/>
        <w:numPr>
          <w:ilvl w:val="1"/>
          <w:numId w:val="15"/>
        </w:num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 xml:space="preserve">L’Acte d’Engagement et ses </w:t>
      </w:r>
      <w:r w:rsidRPr="00A331B9" w:rsidR="002B6024">
        <w:rPr>
          <w:rFonts w:eastAsia="Calibri" w:asciiTheme="minorHAnsi" w:hAnsiTheme="minorHAnsi" w:cstheme="minorHAnsi"/>
          <w:color w:val="000000" w:themeColor="text1"/>
          <w:szCs w:val="22"/>
          <w:lang w:eastAsia="en-US"/>
        </w:rPr>
        <w:t xml:space="preserve">éventuelles </w:t>
      </w:r>
      <w:r w:rsidRPr="00A331B9">
        <w:rPr>
          <w:rFonts w:eastAsia="Calibri" w:asciiTheme="minorHAnsi" w:hAnsiTheme="minorHAnsi" w:cstheme="minorHAnsi"/>
          <w:color w:val="000000" w:themeColor="text1"/>
          <w:szCs w:val="22"/>
          <w:lang w:eastAsia="en-US"/>
        </w:rPr>
        <w:t>Annexes</w:t>
      </w:r>
      <w:r w:rsidRPr="00A331B9" w:rsidR="00EC29A7">
        <w:rPr>
          <w:rFonts w:eastAsia="Calibri" w:asciiTheme="minorHAnsi" w:hAnsiTheme="minorHAnsi" w:cstheme="minorHAnsi"/>
          <w:color w:val="000000" w:themeColor="text1"/>
          <w:szCs w:val="22"/>
          <w:lang w:eastAsia="en-US"/>
        </w:rPr>
        <w:t xml:space="preserve"> </w:t>
      </w:r>
      <w:r w:rsidRPr="00A331B9" w:rsidR="005A657B">
        <w:rPr>
          <w:rFonts w:eastAsia="Calibri" w:asciiTheme="minorHAnsi" w:hAnsiTheme="minorHAnsi" w:cstheme="minorHAnsi"/>
          <w:color w:val="000000" w:themeColor="text1"/>
          <w:szCs w:val="22"/>
          <w:lang w:eastAsia="en-US"/>
        </w:rPr>
        <w:t>;</w:t>
      </w:r>
      <w:bookmarkStart w:name="_Toc409185434" w:id="63"/>
      <w:bookmarkEnd w:id="63"/>
    </w:p>
    <w:p w:rsidRPr="00A331B9" w:rsidR="00A92814" w:rsidP="00A92814" w:rsidRDefault="00A92814" w14:paraId="728150C2" w14:textId="77777777">
      <w:pPr>
        <w:pStyle w:val="Grillemoyenne1-Accent21"/>
        <w:numPr>
          <w:ilvl w:val="1"/>
          <w:numId w:val="15"/>
        </w:num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Le formulaire de mise au point (OUV11 ou équivalent) le cas échéant ;</w:t>
      </w:r>
    </w:p>
    <w:p w:rsidRPr="00A331B9" w:rsidR="005B58B4" w:rsidP="004C1AA0" w:rsidRDefault="00ED512D" w14:paraId="65832FAA" w14:textId="7DE93FDD">
      <w:pPr>
        <w:pStyle w:val="Grillemoyenne1-Accent21"/>
        <w:numPr>
          <w:ilvl w:val="1"/>
          <w:numId w:val="15"/>
        </w:num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 xml:space="preserve">Le Cahier des Clauses Administratives Particulières </w:t>
      </w:r>
      <w:r w:rsidRPr="00A331B9" w:rsidR="00A611BF">
        <w:rPr>
          <w:rFonts w:eastAsia="Calibri" w:asciiTheme="minorHAnsi" w:hAnsiTheme="minorHAnsi" w:cstheme="minorHAnsi"/>
          <w:color w:val="000000" w:themeColor="text1"/>
          <w:szCs w:val="22"/>
          <w:lang w:eastAsia="en-US"/>
        </w:rPr>
        <w:t xml:space="preserve">ou tout autre document qui en tient lieu </w:t>
      </w:r>
      <w:r w:rsidRPr="00A331B9">
        <w:rPr>
          <w:rFonts w:eastAsia="Calibri" w:asciiTheme="minorHAnsi" w:hAnsiTheme="minorHAnsi" w:cstheme="minorHAnsi"/>
          <w:color w:val="000000" w:themeColor="text1"/>
          <w:szCs w:val="22"/>
          <w:lang w:eastAsia="en-US"/>
        </w:rPr>
        <w:t>et ses éventuelles Annexes ;</w:t>
      </w:r>
    </w:p>
    <w:p w:rsidRPr="00A331B9" w:rsidR="00ED512D" w:rsidP="00DE686E" w:rsidRDefault="00ED512D" w14:paraId="3AE05682" w14:textId="77777777">
      <w:pPr>
        <w:pStyle w:val="Grillemoyenne1-Accent21"/>
        <w:numPr>
          <w:ilvl w:val="1"/>
          <w:numId w:val="15"/>
        </w:numPr>
        <w:rPr>
          <w:rFonts w:eastAsia="Calibri" w:asciiTheme="minorHAnsi" w:hAnsiTheme="minorHAnsi" w:cstheme="minorHAnsi"/>
          <w:color w:val="000000" w:themeColor="text1"/>
          <w:szCs w:val="22"/>
          <w:lang w:eastAsia="en-US"/>
        </w:rPr>
      </w:pPr>
      <w:r w:rsidRPr="00A331B9">
        <w:rPr>
          <w:rFonts w:asciiTheme="minorHAnsi" w:hAnsiTheme="minorHAnsi" w:cstheme="minorHAnsi"/>
          <w:color w:val="000000" w:themeColor="text1"/>
        </w:rPr>
        <w:t>Le Programme Fonctionnel et ses Annexes :</w:t>
      </w:r>
    </w:p>
    <w:p w:rsidRPr="00A331B9" w:rsidR="00ED512D" w:rsidP="00ED512D" w:rsidRDefault="00ED512D" w14:paraId="4B639889" w14:textId="77777777">
      <w:pPr>
        <w:numPr>
          <w:ilvl w:val="1"/>
          <w:numId w:val="3"/>
        </w:num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Annexe n°1 – Pièces graphiques ;</w:t>
      </w:r>
    </w:p>
    <w:p w:rsidRPr="00A331B9" w:rsidR="00ED512D" w:rsidP="00ED512D" w:rsidRDefault="00ED512D" w14:paraId="46DF9B68" w14:textId="2C3E1283">
      <w:pPr>
        <w:numPr>
          <w:ilvl w:val="1"/>
          <w:numId w:val="3"/>
        </w:num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 xml:space="preserve">Annexe n°2 – </w:t>
      </w:r>
      <w:r w:rsidRPr="00A331B9" w:rsidR="0039419B">
        <w:rPr>
          <w:rFonts w:eastAsia="Calibri" w:asciiTheme="minorHAnsi" w:hAnsiTheme="minorHAnsi" w:cstheme="minorHAnsi"/>
          <w:color w:val="000000" w:themeColor="text1"/>
          <w:szCs w:val="22"/>
          <w:lang w:eastAsia="en-US"/>
        </w:rPr>
        <w:t>C</w:t>
      </w:r>
      <w:r w:rsidRPr="00A331B9">
        <w:rPr>
          <w:rFonts w:eastAsia="Calibri"/>
          <w:color w:val="000000" w:themeColor="text1"/>
          <w:lang w:eastAsia="en-US"/>
        </w:rPr>
        <w:t>hartes et prescriptions spécifiques du Maître d’Ouvrage </w:t>
      </w:r>
      <w:r w:rsidRPr="00A331B9">
        <w:rPr>
          <w:rFonts w:eastAsia="Calibri" w:asciiTheme="minorHAnsi" w:hAnsiTheme="minorHAnsi" w:cstheme="minorHAnsi"/>
          <w:color w:val="000000" w:themeColor="text1"/>
          <w:szCs w:val="22"/>
          <w:lang w:eastAsia="en-US"/>
        </w:rPr>
        <w:t>(</w:t>
      </w:r>
      <w:r w:rsidRPr="00A331B9" w:rsidR="0039419B">
        <w:rPr>
          <w:rFonts w:eastAsia="Calibri" w:asciiTheme="minorHAnsi" w:hAnsiTheme="minorHAnsi" w:cstheme="minorHAnsi"/>
          <w:color w:val="000000" w:themeColor="text1"/>
          <w:szCs w:val="22"/>
          <w:lang w:eastAsia="en-US"/>
        </w:rPr>
        <w:t xml:space="preserve">Tels que :  </w:t>
      </w:r>
      <w:r w:rsidRPr="00A331B9">
        <w:rPr>
          <w:rFonts w:eastAsia="Calibri" w:asciiTheme="minorHAnsi" w:hAnsiTheme="minorHAnsi" w:cstheme="minorHAnsi"/>
          <w:color w:val="000000" w:themeColor="text1"/>
          <w:szCs w:val="22"/>
          <w:lang w:eastAsia="en-US"/>
        </w:rPr>
        <w:t xml:space="preserve">Cahier des charges PMV ; Cahier des charges BIM ; Cahier des charges exploitation-maintenance ; </w:t>
      </w:r>
      <w:r w:rsidRPr="00A331B9">
        <w:rPr>
          <w:rFonts w:eastAsia="Calibri"/>
          <w:color w:val="000000" w:themeColor="text1"/>
          <w:lang w:eastAsia="en-US"/>
        </w:rPr>
        <w:t>Charte chantier ; etc.) ;</w:t>
      </w:r>
    </w:p>
    <w:p w:rsidRPr="00A331B9" w:rsidR="00ED512D" w:rsidP="00ED512D" w:rsidRDefault="00ED512D" w14:paraId="0B59C43E" w14:textId="25A5B96E">
      <w:pPr>
        <w:numPr>
          <w:ilvl w:val="1"/>
          <w:numId w:val="3"/>
        </w:numPr>
        <w:rPr>
          <w:rFonts w:eastAsia="Calibri" w:asciiTheme="minorHAnsi" w:hAnsiTheme="minorHAnsi" w:cstheme="minorHAnsi"/>
          <w:color w:val="000000" w:themeColor="text1"/>
          <w:szCs w:val="22"/>
          <w:lang w:eastAsia="en-US"/>
        </w:rPr>
      </w:pPr>
      <w:r w:rsidRPr="00A331B9">
        <w:rPr>
          <w:rFonts w:eastAsia="Calibri"/>
          <w:color w:val="000000" w:themeColor="text1"/>
          <w:lang w:eastAsia="en-US"/>
        </w:rPr>
        <w:t xml:space="preserve">Annexe n°3 </w:t>
      </w:r>
      <w:r w:rsidRPr="00A331B9" w:rsidR="00B56C76">
        <w:rPr>
          <w:rFonts w:eastAsia="Calibri" w:asciiTheme="minorHAnsi" w:hAnsiTheme="minorHAnsi" w:cstheme="minorHAnsi"/>
          <w:color w:val="000000" w:themeColor="text1"/>
          <w:szCs w:val="22"/>
          <w:lang w:eastAsia="en-US"/>
        </w:rPr>
        <w:t xml:space="preserve">– </w:t>
      </w:r>
      <w:r w:rsidRPr="00A331B9" w:rsidR="00B56C76">
        <w:rPr>
          <w:rFonts w:eastAsia="Calibri"/>
          <w:color w:val="000000" w:themeColor="text1"/>
          <w:lang w:eastAsia="en-US"/>
        </w:rPr>
        <w:t>Situation</w:t>
      </w:r>
      <w:r w:rsidRPr="00A331B9">
        <w:rPr>
          <w:rFonts w:eastAsia="Calibri" w:asciiTheme="minorHAnsi" w:hAnsiTheme="minorHAnsi" w:cstheme="minorHAnsi"/>
          <w:color w:val="000000" w:themeColor="text1"/>
          <w:szCs w:val="22"/>
          <w:lang w:eastAsia="en-US"/>
        </w:rPr>
        <w:t xml:space="preserve"> de Référence</w:t>
      </w:r>
    </w:p>
    <w:p w:rsidRPr="00A331B9" w:rsidR="00ED512D" w:rsidP="00ED512D" w:rsidRDefault="00ED512D" w14:paraId="0DCA41BD" w14:textId="3AAA3761">
      <w:pPr>
        <w:numPr>
          <w:ilvl w:val="1"/>
          <w:numId w:val="3"/>
        </w:num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 xml:space="preserve">Annexe n°4 – </w:t>
      </w:r>
      <w:r w:rsidRPr="00A331B9" w:rsidR="00DB76BD">
        <w:rPr>
          <w:rFonts w:asciiTheme="minorHAnsi" w:hAnsiTheme="minorHAnsi" w:cstheme="minorHAnsi"/>
          <w:color w:val="000000" w:themeColor="text1"/>
        </w:rPr>
        <w:t>Études</w:t>
      </w:r>
      <w:r w:rsidRPr="00A331B9">
        <w:rPr>
          <w:rFonts w:asciiTheme="minorHAnsi" w:hAnsiTheme="minorHAnsi" w:cstheme="minorHAnsi"/>
          <w:color w:val="000000" w:themeColor="text1"/>
        </w:rPr>
        <w:t xml:space="preserve">, sondages et diagnostics </w:t>
      </w:r>
      <w:r w:rsidRPr="00A331B9">
        <w:rPr>
          <w:rFonts w:eastAsia="Calibri" w:asciiTheme="minorHAnsi" w:hAnsiTheme="minorHAnsi" w:cstheme="minorHAnsi"/>
          <w:color w:val="000000" w:themeColor="text1"/>
          <w:szCs w:val="22"/>
          <w:lang w:eastAsia="en-US"/>
        </w:rPr>
        <w:t xml:space="preserve">relatifs aux prestations objets du Marché, </w:t>
      </w:r>
      <w:r w:rsidRPr="00A331B9">
        <w:rPr>
          <w:rFonts w:asciiTheme="minorHAnsi" w:hAnsiTheme="minorHAnsi" w:cstheme="minorHAnsi"/>
          <w:color w:val="000000" w:themeColor="text1"/>
        </w:rPr>
        <w:t>réalisés par le Maître d’Ouvrage ;</w:t>
      </w:r>
    </w:p>
    <w:p w:rsidRPr="00A331B9" w:rsidR="00ED512D" w:rsidP="00ED512D" w:rsidRDefault="00ED512D" w14:paraId="2348A084" w14:textId="77777777">
      <w:pPr>
        <w:numPr>
          <w:ilvl w:val="1"/>
          <w:numId w:val="3"/>
        </w:num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Annexe n°5 – Autres Annexes le cas échéant fournissant au Titulaire des données complémentaires pour l'exécution du Marché.</w:t>
      </w:r>
    </w:p>
    <w:p w:rsidRPr="00A331B9" w:rsidR="004C1AA0" w:rsidP="00B65A71" w:rsidRDefault="004C1AA0" w14:paraId="0B1DF5D8" w14:textId="43675FEB">
      <w:pPr>
        <w:pStyle w:val="Grillemoyenne1-Accent21"/>
        <w:numPr>
          <w:ilvl w:val="1"/>
          <w:numId w:val="15"/>
        </w:numPr>
        <w:rPr>
          <w:rFonts w:asciiTheme="minorHAnsi" w:hAnsiTheme="minorHAnsi" w:cstheme="minorHAnsi"/>
          <w:color w:val="000000" w:themeColor="text1"/>
        </w:rPr>
      </w:pPr>
      <w:r w:rsidRPr="00A331B9">
        <w:rPr>
          <w:rFonts w:asciiTheme="minorHAnsi" w:hAnsiTheme="minorHAnsi" w:cstheme="minorHAnsi"/>
          <w:color w:val="000000" w:themeColor="text1"/>
        </w:rPr>
        <w:t>Le présent Cahier des Clauses Administratives Générales applicable aux contrats de performance énergétique de</w:t>
      </w:r>
      <w:r w:rsidRPr="00A331B9" w:rsidR="007A6A46">
        <w:rPr>
          <w:rFonts w:asciiTheme="minorHAnsi" w:hAnsiTheme="minorHAnsi" w:cstheme="minorHAnsi"/>
          <w:color w:val="000000" w:themeColor="text1"/>
        </w:rPr>
        <w:t>s</w:t>
      </w:r>
      <w:r w:rsidRPr="00A331B9">
        <w:rPr>
          <w:rFonts w:asciiTheme="minorHAnsi" w:hAnsiTheme="minorHAnsi" w:cstheme="minorHAnsi"/>
          <w:color w:val="000000" w:themeColor="text1"/>
        </w:rPr>
        <w:t xml:space="preserve"> </w:t>
      </w:r>
      <w:r w:rsidRPr="00A331B9" w:rsidR="00B22711">
        <w:rPr>
          <w:rFonts w:asciiTheme="minorHAnsi" w:hAnsiTheme="minorHAnsi" w:cstheme="minorHAnsi"/>
          <w:color w:val="000000" w:themeColor="text1"/>
        </w:rPr>
        <w:t>b</w:t>
      </w:r>
      <w:r w:rsidRPr="00A331B9">
        <w:rPr>
          <w:rFonts w:asciiTheme="minorHAnsi" w:hAnsiTheme="minorHAnsi" w:cstheme="minorHAnsi"/>
          <w:color w:val="000000" w:themeColor="text1"/>
        </w:rPr>
        <w:t>âtiments</w:t>
      </w:r>
      <w:r w:rsidRPr="00A331B9" w:rsidR="007A6A46">
        <w:rPr>
          <w:rFonts w:asciiTheme="minorHAnsi" w:hAnsiTheme="minorHAnsi" w:cstheme="minorHAnsi"/>
          <w:color w:val="000000" w:themeColor="text1"/>
        </w:rPr>
        <w:t xml:space="preserve"> et leurs installations techniques conclus</w:t>
      </w:r>
      <w:r w:rsidRPr="00A331B9">
        <w:rPr>
          <w:rFonts w:asciiTheme="minorHAnsi" w:hAnsiTheme="minorHAnsi" w:cstheme="minorHAnsi"/>
          <w:color w:val="000000" w:themeColor="text1"/>
        </w:rPr>
        <w:t xml:space="preserve"> sous la forme de marchés publics globaux de performance, si les documents particuliers du Marché y font référence ; </w:t>
      </w:r>
    </w:p>
    <w:p w:rsidRPr="00A331B9" w:rsidR="004C1AA0" w:rsidP="00DE686E" w:rsidRDefault="004C1AA0" w14:paraId="751FFF07" w14:textId="38AD1178">
      <w:pPr>
        <w:pStyle w:val="Grillemoyenne1-Accent21"/>
        <w:numPr>
          <w:ilvl w:val="1"/>
          <w:numId w:val="15"/>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Les autres pièces générales ; </w:t>
      </w:r>
    </w:p>
    <w:p w:rsidRPr="00A331B9" w:rsidR="00317875" w:rsidP="00317875" w:rsidRDefault="00317875" w14:paraId="70B15CEF" w14:textId="77777777">
      <w:pPr>
        <w:pStyle w:val="Grillemoyenne1-Accent21"/>
        <w:numPr>
          <w:ilvl w:val="1"/>
          <w:numId w:val="15"/>
        </w:num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 xml:space="preserve">Les livrables de l’offre finale technique du Titulaire : </w:t>
      </w:r>
    </w:p>
    <w:p w:rsidRPr="00A331B9" w:rsidR="00ED512D" w:rsidP="00ED512D" w:rsidRDefault="00ED512D" w14:paraId="7CCA002D" w14:textId="77777777">
      <w:pPr>
        <w:numPr>
          <w:ilvl w:val="1"/>
          <w:numId w:val="3"/>
        </w:num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 xml:space="preserve">Mémoires techniques ; </w:t>
      </w:r>
    </w:p>
    <w:p w:rsidRPr="00A331B9" w:rsidR="00ED512D" w:rsidP="00ED512D" w:rsidRDefault="00ED512D" w14:paraId="6C75CC2F" w14:textId="77777777">
      <w:pPr>
        <w:numPr>
          <w:ilvl w:val="1"/>
          <w:numId w:val="3"/>
        </w:num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Pièces graphiques ;</w:t>
      </w:r>
    </w:p>
    <w:p w:rsidRPr="00A331B9" w:rsidR="00ED512D" w:rsidP="00ED512D" w:rsidRDefault="00ED512D" w14:paraId="7E27216E" w14:textId="218066F3">
      <w:pPr>
        <w:numPr>
          <w:ilvl w:val="1"/>
          <w:numId w:val="3"/>
        </w:num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 xml:space="preserve">Calendrier Général d’Exécution des </w:t>
      </w:r>
      <w:r w:rsidRPr="00A331B9" w:rsidR="00BC2C91">
        <w:rPr>
          <w:rFonts w:eastAsia="Calibri" w:asciiTheme="minorHAnsi" w:hAnsiTheme="minorHAnsi" w:cstheme="minorHAnsi"/>
          <w:color w:val="000000" w:themeColor="text1"/>
          <w:szCs w:val="22"/>
          <w:lang w:eastAsia="en-US"/>
        </w:rPr>
        <w:t>Actions</w:t>
      </w:r>
      <w:r w:rsidRPr="00A331B9">
        <w:rPr>
          <w:rFonts w:eastAsia="Calibri" w:asciiTheme="minorHAnsi" w:hAnsiTheme="minorHAnsi" w:cstheme="minorHAnsi"/>
          <w:color w:val="000000" w:themeColor="text1"/>
          <w:szCs w:val="22"/>
          <w:lang w:eastAsia="en-US"/>
        </w:rPr>
        <w:t xml:space="preserve"> de Rénovation ;</w:t>
      </w:r>
    </w:p>
    <w:p w:rsidRPr="00A331B9" w:rsidR="00ED512D" w:rsidP="00ED512D" w:rsidRDefault="00ED512D" w14:paraId="62196B18" w14:textId="77777777">
      <w:pPr>
        <w:numPr>
          <w:ilvl w:val="1"/>
          <w:numId w:val="3"/>
        </w:num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 xml:space="preserve">Autres pièces le cas échéant. </w:t>
      </w:r>
      <w:r w:rsidRPr="00A331B9">
        <w:rPr>
          <w:rFonts w:eastAsia="Calibri"/>
          <w:color w:val="000000" w:themeColor="text1"/>
          <w:lang w:eastAsia="en-US"/>
        </w:rPr>
        <w:t xml:space="preserve"> </w:t>
      </w:r>
    </w:p>
    <w:p w:rsidRPr="00A331B9" w:rsidR="00D6082D" w:rsidP="00DE686E" w:rsidRDefault="009C755B" w14:paraId="7128DE15" w14:textId="3DFD2BC8">
      <w:pPr>
        <w:pStyle w:val="Grillemoyenne1-Accent21"/>
        <w:numPr>
          <w:ilvl w:val="1"/>
          <w:numId w:val="15"/>
        </w:num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 xml:space="preserve">La </w:t>
      </w:r>
      <w:r w:rsidRPr="00A331B9" w:rsidR="00031F96">
        <w:rPr>
          <w:rFonts w:eastAsia="Calibri" w:asciiTheme="minorHAnsi" w:hAnsiTheme="minorHAnsi" w:cstheme="minorHAnsi"/>
          <w:color w:val="000000" w:themeColor="text1"/>
          <w:szCs w:val="22"/>
          <w:lang w:eastAsia="en-US"/>
        </w:rPr>
        <w:t>Convention BIM</w:t>
      </w:r>
      <w:r w:rsidR="009E2D46">
        <w:rPr>
          <w:rFonts w:eastAsia="Calibri" w:asciiTheme="minorHAnsi" w:hAnsiTheme="minorHAnsi" w:cstheme="minorHAnsi"/>
          <w:color w:val="000000" w:themeColor="text1"/>
          <w:szCs w:val="22"/>
          <w:lang w:eastAsia="en-US"/>
        </w:rPr>
        <w:t xml:space="preserve"> </w:t>
      </w:r>
      <w:r w:rsidRPr="00A331B9" w:rsidR="00CF5D53">
        <w:rPr>
          <w:rFonts w:eastAsia="Calibri" w:asciiTheme="minorHAnsi" w:hAnsiTheme="minorHAnsi" w:cstheme="minorHAnsi"/>
          <w:color w:val="000000" w:themeColor="text1"/>
          <w:szCs w:val="22"/>
          <w:lang w:eastAsia="en-US"/>
        </w:rPr>
        <w:t xml:space="preserve">si le Marché fait l’objet d’une démarche BIM </w:t>
      </w:r>
      <w:r w:rsidRPr="00A331B9" w:rsidR="00031F96">
        <w:rPr>
          <w:rFonts w:eastAsia="Calibri" w:asciiTheme="minorHAnsi" w:hAnsiTheme="minorHAnsi" w:cstheme="minorHAnsi"/>
          <w:color w:val="000000" w:themeColor="text1"/>
          <w:szCs w:val="22"/>
          <w:lang w:eastAsia="en-US"/>
        </w:rPr>
        <w:t xml:space="preserve">; </w:t>
      </w:r>
    </w:p>
    <w:p w:rsidRPr="00A331B9" w:rsidR="007A6A46" w:rsidP="007A6A46" w:rsidRDefault="007A6A46" w14:paraId="3CE96426" w14:textId="77777777">
      <w:pPr>
        <w:pStyle w:val="Grillemoyenne1-Accent21"/>
        <w:numPr>
          <w:ilvl w:val="1"/>
          <w:numId w:val="15"/>
        </w:numPr>
        <w:rPr>
          <w:color w:val="000000" w:themeColor="text1"/>
        </w:rPr>
      </w:pPr>
      <w:r w:rsidRPr="00A331B9">
        <w:rPr>
          <w:color w:val="000000" w:themeColor="text1"/>
        </w:rPr>
        <w:t>Les déclarations de sous-traitance (DC4 ou équivalent) le cas échéant.</w:t>
      </w:r>
    </w:p>
    <w:p w:rsidRPr="00A331B9" w:rsidR="003E4807" w:rsidP="003E4807" w:rsidRDefault="003D4F2F" w14:paraId="5873F79A" w14:textId="77777777">
      <w:pPr>
        <w:pStyle w:val="Grillemoyenne1-Accent21"/>
        <w:numPr>
          <w:ilvl w:val="1"/>
          <w:numId w:val="15"/>
        </w:numPr>
        <w:rPr>
          <w:color w:val="000000" w:themeColor="text1"/>
        </w:rPr>
      </w:pPr>
      <w:r w:rsidRPr="00A331B9">
        <w:rPr>
          <w:color w:val="000000" w:themeColor="text1"/>
        </w:rPr>
        <w:t>Les éléments de décomposition de l'offre financière du Titulaire</w:t>
      </w:r>
      <w:r w:rsidRPr="00A331B9" w:rsidR="003E4807">
        <w:rPr>
          <w:color w:val="000000" w:themeColor="text1"/>
        </w:rPr>
        <w:t xml:space="preserve">. </w:t>
      </w:r>
    </w:p>
    <w:p w:rsidRPr="00A331B9" w:rsidR="003E4807" w:rsidP="003E4807" w:rsidRDefault="00B116B6" w14:paraId="04F41D2C" w14:textId="1CB2B00A">
      <w:pPr>
        <w:pStyle w:val="Grillemoyenne1-Accent21"/>
        <w:ind w:left="720"/>
        <w:rPr>
          <w:i/>
          <w:iCs/>
          <w:color w:val="000000" w:themeColor="text1"/>
        </w:rPr>
      </w:pPr>
      <w:r w:rsidRPr="00A331B9">
        <w:rPr>
          <w:i/>
          <w:iCs/>
          <w:color w:val="000000" w:themeColor="text1"/>
        </w:rPr>
        <w:t xml:space="preserve">Commentaire : </w:t>
      </w:r>
      <w:r w:rsidRPr="00A331B9" w:rsidR="003E4807">
        <w:rPr>
          <w:i/>
          <w:iCs/>
          <w:color w:val="000000" w:themeColor="text1"/>
        </w:rPr>
        <w:t>Les éléments de décomposition de l'offre financière du Titulaire peuvent notamment comprendre :</w:t>
      </w:r>
    </w:p>
    <w:p w:rsidRPr="00A331B9" w:rsidR="003E4807" w:rsidP="003E4807" w:rsidRDefault="003E4807" w14:paraId="240FD450" w14:textId="20DCBD1A">
      <w:pPr>
        <w:numPr>
          <w:ilvl w:val="1"/>
          <w:numId w:val="3"/>
        </w:numPr>
        <w:rPr>
          <w:rFonts w:eastAsia="Calibri" w:asciiTheme="minorHAnsi" w:hAnsiTheme="minorHAnsi" w:cstheme="minorHAnsi"/>
          <w:i/>
          <w:iCs/>
          <w:color w:val="000000" w:themeColor="text1"/>
          <w:szCs w:val="22"/>
          <w:lang w:eastAsia="en-US"/>
        </w:rPr>
      </w:pPr>
      <w:r w:rsidRPr="00A331B9">
        <w:rPr>
          <w:rFonts w:eastAsia="Calibri" w:asciiTheme="minorHAnsi" w:hAnsiTheme="minorHAnsi" w:cstheme="minorHAnsi"/>
          <w:i/>
          <w:iCs/>
          <w:color w:val="000000" w:themeColor="text1"/>
          <w:szCs w:val="22"/>
          <w:lang w:eastAsia="en-US"/>
        </w:rPr>
        <w:t xml:space="preserve">l'état des </w:t>
      </w:r>
      <w:r w:rsidRPr="00A331B9" w:rsidR="00AC6F0B">
        <w:rPr>
          <w:rFonts w:eastAsia="Calibri" w:asciiTheme="minorHAnsi" w:hAnsiTheme="minorHAnsi" w:cstheme="minorHAnsi"/>
          <w:i/>
          <w:iCs/>
          <w:color w:val="000000" w:themeColor="text1"/>
          <w:szCs w:val="22"/>
          <w:lang w:eastAsia="en-US"/>
        </w:rPr>
        <w:t>P</w:t>
      </w:r>
      <w:r w:rsidRPr="00A331B9">
        <w:rPr>
          <w:rFonts w:eastAsia="Calibri" w:asciiTheme="minorHAnsi" w:hAnsiTheme="minorHAnsi" w:cstheme="minorHAnsi"/>
          <w:i/>
          <w:iCs/>
          <w:color w:val="000000" w:themeColor="text1"/>
          <w:szCs w:val="22"/>
          <w:lang w:eastAsia="en-US"/>
        </w:rPr>
        <w:t xml:space="preserve">rix </w:t>
      </w:r>
      <w:r w:rsidRPr="00A331B9" w:rsidR="00AC6F0B">
        <w:rPr>
          <w:rFonts w:eastAsia="Calibri" w:asciiTheme="minorHAnsi" w:hAnsiTheme="minorHAnsi" w:cstheme="minorHAnsi"/>
          <w:i/>
          <w:iCs/>
          <w:color w:val="000000" w:themeColor="text1"/>
          <w:szCs w:val="22"/>
          <w:lang w:eastAsia="en-US"/>
        </w:rPr>
        <w:t>Forfaitaires</w:t>
      </w:r>
      <w:r w:rsidRPr="00A331B9">
        <w:rPr>
          <w:rFonts w:eastAsia="Calibri" w:asciiTheme="minorHAnsi" w:hAnsiTheme="minorHAnsi" w:cstheme="minorHAnsi"/>
          <w:i/>
          <w:iCs/>
          <w:color w:val="000000" w:themeColor="text1"/>
          <w:szCs w:val="22"/>
          <w:lang w:eastAsia="en-US"/>
        </w:rPr>
        <w:t xml:space="preserve">, le </w:t>
      </w:r>
      <w:r w:rsidRPr="00A331B9" w:rsidR="009B52A9">
        <w:rPr>
          <w:rFonts w:eastAsia="Calibri" w:asciiTheme="minorHAnsi" w:hAnsiTheme="minorHAnsi" w:cstheme="minorHAnsi"/>
          <w:i/>
          <w:iCs/>
          <w:color w:val="000000" w:themeColor="text1"/>
          <w:szCs w:val="22"/>
          <w:lang w:eastAsia="en-US"/>
        </w:rPr>
        <w:t>B</w:t>
      </w:r>
      <w:r w:rsidRPr="00A331B9">
        <w:rPr>
          <w:rFonts w:eastAsia="Calibri" w:asciiTheme="minorHAnsi" w:hAnsiTheme="minorHAnsi" w:cstheme="minorHAnsi"/>
          <w:i/>
          <w:iCs/>
          <w:color w:val="000000" w:themeColor="text1"/>
          <w:szCs w:val="22"/>
          <w:lang w:eastAsia="en-US"/>
        </w:rPr>
        <w:t xml:space="preserve">ordereau de </w:t>
      </w:r>
      <w:r w:rsidRPr="00A331B9" w:rsidR="00AC6F0B">
        <w:rPr>
          <w:rFonts w:eastAsia="Calibri" w:asciiTheme="minorHAnsi" w:hAnsiTheme="minorHAnsi" w:cstheme="minorHAnsi"/>
          <w:i/>
          <w:iCs/>
          <w:color w:val="000000" w:themeColor="text1"/>
          <w:szCs w:val="22"/>
          <w:lang w:eastAsia="en-US"/>
        </w:rPr>
        <w:t xml:space="preserve">Prix Unitaires </w:t>
      </w:r>
      <w:r w:rsidRPr="00A331B9">
        <w:rPr>
          <w:rFonts w:eastAsia="Calibri" w:asciiTheme="minorHAnsi" w:hAnsiTheme="minorHAnsi" w:cstheme="minorHAnsi"/>
          <w:i/>
          <w:iCs/>
          <w:color w:val="000000" w:themeColor="text1"/>
          <w:szCs w:val="22"/>
          <w:lang w:eastAsia="en-US"/>
        </w:rPr>
        <w:t xml:space="preserve">ou la série de prix qui en tient lieu sauf si le </w:t>
      </w:r>
      <w:r w:rsidRPr="00A331B9" w:rsidR="00AC6F0B">
        <w:rPr>
          <w:rFonts w:eastAsia="Calibri" w:asciiTheme="minorHAnsi" w:hAnsiTheme="minorHAnsi" w:cstheme="minorHAnsi"/>
          <w:i/>
          <w:iCs/>
          <w:color w:val="000000" w:themeColor="text1"/>
          <w:szCs w:val="22"/>
          <w:lang w:eastAsia="en-US"/>
        </w:rPr>
        <w:t xml:space="preserve">Marché </w:t>
      </w:r>
      <w:r w:rsidRPr="00A331B9">
        <w:rPr>
          <w:rFonts w:eastAsia="Calibri" w:asciiTheme="minorHAnsi" w:hAnsiTheme="minorHAnsi" w:cstheme="minorHAnsi"/>
          <w:i/>
          <w:iCs/>
          <w:color w:val="000000" w:themeColor="text1"/>
          <w:szCs w:val="22"/>
          <w:lang w:eastAsia="en-US"/>
        </w:rPr>
        <w:t xml:space="preserve">prévoit le règlement de la totalité des prestations par un </w:t>
      </w:r>
      <w:r w:rsidRPr="00A331B9" w:rsidR="00AC6F0B">
        <w:rPr>
          <w:rFonts w:eastAsia="Calibri" w:asciiTheme="minorHAnsi" w:hAnsiTheme="minorHAnsi" w:cstheme="minorHAnsi"/>
          <w:i/>
          <w:iCs/>
          <w:color w:val="000000" w:themeColor="text1"/>
          <w:szCs w:val="22"/>
          <w:lang w:eastAsia="en-US"/>
        </w:rPr>
        <w:t>P</w:t>
      </w:r>
      <w:r w:rsidRPr="00A331B9">
        <w:rPr>
          <w:rFonts w:eastAsia="Calibri" w:asciiTheme="minorHAnsi" w:hAnsiTheme="minorHAnsi" w:cstheme="minorHAnsi"/>
          <w:i/>
          <w:iCs/>
          <w:color w:val="000000" w:themeColor="text1"/>
          <w:szCs w:val="22"/>
          <w:lang w:eastAsia="en-US"/>
        </w:rPr>
        <w:t xml:space="preserve">rix </w:t>
      </w:r>
      <w:r w:rsidRPr="00A331B9" w:rsidR="00AC6F0B">
        <w:rPr>
          <w:rFonts w:eastAsia="Calibri" w:asciiTheme="minorHAnsi" w:hAnsiTheme="minorHAnsi" w:cstheme="minorHAnsi"/>
          <w:i/>
          <w:iCs/>
          <w:color w:val="000000" w:themeColor="text1"/>
          <w:szCs w:val="22"/>
          <w:lang w:eastAsia="en-US"/>
        </w:rPr>
        <w:t xml:space="preserve">Forfaitaire </w:t>
      </w:r>
      <w:r w:rsidRPr="00A331B9">
        <w:rPr>
          <w:rFonts w:eastAsia="Calibri" w:asciiTheme="minorHAnsi" w:hAnsiTheme="minorHAnsi" w:cstheme="minorHAnsi"/>
          <w:i/>
          <w:iCs/>
          <w:color w:val="000000" w:themeColor="text1"/>
          <w:szCs w:val="22"/>
          <w:lang w:eastAsia="en-US"/>
        </w:rPr>
        <w:t>unique ;</w:t>
      </w:r>
    </w:p>
    <w:p w:rsidRPr="00A331B9" w:rsidR="003E4807" w:rsidP="003E4807" w:rsidRDefault="003E4807" w14:paraId="711703F1" w14:textId="77777777">
      <w:pPr>
        <w:numPr>
          <w:ilvl w:val="1"/>
          <w:numId w:val="3"/>
        </w:numPr>
        <w:rPr>
          <w:rFonts w:eastAsia="Calibri" w:asciiTheme="minorHAnsi" w:hAnsiTheme="minorHAnsi" w:cstheme="minorHAnsi"/>
          <w:i/>
          <w:iCs/>
          <w:color w:val="000000" w:themeColor="text1"/>
          <w:szCs w:val="22"/>
          <w:lang w:eastAsia="en-US"/>
        </w:rPr>
      </w:pPr>
      <w:r w:rsidRPr="00A331B9">
        <w:rPr>
          <w:rFonts w:eastAsia="Calibri" w:asciiTheme="minorHAnsi" w:hAnsiTheme="minorHAnsi" w:cstheme="minorHAnsi"/>
          <w:i/>
          <w:iCs/>
          <w:color w:val="000000" w:themeColor="text1"/>
          <w:szCs w:val="22"/>
          <w:lang w:eastAsia="en-US"/>
        </w:rPr>
        <w:t>sous réserve de la même exception, le détail estimatif ;</w:t>
      </w:r>
    </w:p>
    <w:p w:rsidRPr="00A331B9" w:rsidR="003D4F2F" w:rsidP="003E4807" w:rsidRDefault="003E4807" w14:paraId="794C6306" w14:textId="11F7529D">
      <w:pPr>
        <w:numPr>
          <w:ilvl w:val="1"/>
          <w:numId w:val="3"/>
        </w:numPr>
        <w:rPr>
          <w:rFonts w:eastAsia="Calibri" w:asciiTheme="minorHAnsi" w:hAnsiTheme="minorHAnsi" w:cstheme="minorHAnsi"/>
          <w:i/>
          <w:iCs/>
          <w:color w:val="000000" w:themeColor="text1"/>
          <w:szCs w:val="22"/>
          <w:lang w:eastAsia="en-US"/>
        </w:rPr>
      </w:pPr>
      <w:r w:rsidRPr="00A331B9">
        <w:rPr>
          <w:rFonts w:eastAsia="Calibri" w:asciiTheme="minorHAnsi" w:hAnsiTheme="minorHAnsi" w:cstheme="minorHAnsi"/>
          <w:i/>
          <w:iCs/>
          <w:color w:val="000000" w:themeColor="text1"/>
          <w:szCs w:val="22"/>
          <w:lang w:eastAsia="en-US"/>
        </w:rPr>
        <w:t xml:space="preserve">les décompositions de </w:t>
      </w:r>
      <w:r w:rsidRPr="00A331B9" w:rsidR="0095240E">
        <w:rPr>
          <w:rFonts w:eastAsia="Calibri" w:asciiTheme="minorHAnsi" w:hAnsiTheme="minorHAnsi" w:cstheme="minorHAnsi"/>
          <w:i/>
          <w:iCs/>
          <w:color w:val="000000" w:themeColor="text1"/>
          <w:szCs w:val="22"/>
          <w:lang w:eastAsia="en-US"/>
        </w:rPr>
        <w:t xml:space="preserve">Prix Forfaitaires </w:t>
      </w:r>
      <w:r w:rsidRPr="00A331B9">
        <w:rPr>
          <w:rFonts w:eastAsia="Calibri" w:asciiTheme="minorHAnsi" w:hAnsiTheme="minorHAnsi" w:cstheme="minorHAnsi"/>
          <w:i/>
          <w:iCs/>
          <w:color w:val="000000" w:themeColor="text1"/>
          <w:szCs w:val="22"/>
          <w:lang w:eastAsia="en-US"/>
        </w:rPr>
        <w:t xml:space="preserve">et les sous-détails de </w:t>
      </w:r>
      <w:r w:rsidRPr="00A331B9" w:rsidR="0095240E">
        <w:rPr>
          <w:rFonts w:eastAsia="Calibri" w:asciiTheme="minorHAnsi" w:hAnsiTheme="minorHAnsi" w:cstheme="minorHAnsi"/>
          <w:i/>
          <w:iCs/>
          <w:color w:val="000000" w:themeColor="text1"/>
          <w:szCs w:val="22"/>
          <w:lang w:eastAsia="en-US"/>
        </w:rPr>
        <w:t>Prix Unitaires</w:t>
      </w:r>
      <w:r w:rsidRPr="00A331B9">
        <w:rPr>
          <w:rFonts w:eastAsia="Calibri" w:asciiTheme="minorHAnsi" w:hAnsiTheme="minorHAnsi" w:cstheme="minorHAnsi"/>
          <w:i/>
          <w:iCs/>
          <w:color w:val="000000" w:themeColor="text1"/>
          <w:szCs w:val="22"/>
          <w:lang w:eastAsia="en-US"/>
        </w:rPr>
        <w:t>.</w:t>
      </w:r>
    </w:p>
    <w:p w:rsidRPr="004D3FCA" w:rsidR="00ED512D" w:rsidP="00F23566" w:rsidRDefault="00111884" w14:paraId="042E51F0" w14:textId="3CB4799E">
      <w:pPr>
        <w:pStyle w:val="Heading2"/>
        <w:rPr>
          <w:rFonts w:asciiTheme="minorHAnsi" w:hAnsiTheme="minorHAnsi" w:cstheme="minorHAnsi"/>
          <w:color w:val="000000" w:themeColor="text1"/>
          <w:szCs w:val="22"/>
          <w:lang w:eastAsia="en-US"/>
        </w:rPr>
      </w:pPr>
      <w:r w:rsidRPr="00A331B9">
        <w:rPr>
          <w:color w:val="000000" w:themeColor="text1"/>
        </w:rPr>
        <w:fldChar w:fldCharType="begin"/>
      </w:r>
      <w:r w:rsidRPr="00A331B9">
        <w:rPr>
          <w:color w:val="000000" w:themeColor="text1"/>
        </w:rPr>
        <w:instrText xml:space="preserve"> AUTONUMLGL  \* Arabic \s . </w:instrText>
      </w:r>
      <w:bookmarkStart w:name="_Toc112750122" w:id="64"/>
      <w:r w:rsidRPr="00A331B9">
        <w:rPr>
          <w:color w:val="000000" w:themeColor="text1"/>
        </w:rPr>
        <w:fldChar w:fldCharType="end"/>
      </w:r>
      <w:r w:rsidRPr="004D3FCA" w:rsidR="00ED512D">
        <w:rPr>
          <w:rFonts w:asciiTheme="minorHAnsi" w:hAnsiTheme="minorHAnsi" w:cstheme="minorBidi"/>
          <w:color w:val="000000" w:themeColor="text1"/>
          <w:szCs w:val="22"/>
          <w:lang w:eastAsia="en-US"/>
        </w:rPr>
        <w:t>Pièces générales</w:t>
      </w:r>
      <w:bookmarkEnd w:id="64"/>
    </w:p>
    <w:p w:rsidRPr="00A331B9" w:rsidR="00ED512D" w:rsidP="00E77ECE" w:rsidRDefault="00ED512D" w14:paraId="000A0BFB" w14:textId="5DC931AA">
      <w:pPr>
        <w:rPr>
          <w:rFonts w:asciiTheme="minorHAnsi" w:hAnsiTheme="minorHAnsi" w:cstheme="minorHAnsi"/>
          <w:color w:val="000000" w:themeColor="text1"/>
          <w:szCs w:val="22"/>
        </w:rPr>
      </w:pPr>
      <w:r w:rsidRPr="004D3FCA">
        <w:rPr>
          <w:rFonts w:asciiTheme="minorHAnsi" w:hAnsiTheme="minorHAnsi" w:cstheme="minorHAnsi"/>
          <w:color w:val="000000" w:themeColor="text1"/>
          <w:szCs w:val="22"/>
        </w:rPr>
        <w:t xml:space="preserve">Les pièces générales ne sont pas jointes au Marché, elles sont réputées être connues des </w:t>
      </w:r>
      <w:r w:rsidRPr="004D3FCA" w:rsidR="00D325C6">
        <w:rPr>
          <w:rFonts w:asciiTheme="minorHAnsi" w:hAnsiTheme="minorHAnsi" w:cstheme="minorHAnsi"/>
          <w:color w:val="000000" w:themeColor="text1"/>
          <w:szCs w:val="22"/>
        </w:rPr>
        <w:t xml:space="preserve">Parties </w:t>
      </w:r>
      <w:r w:rsidRPr="00A331B9">
        <w:rPr>
          <w:rFonts w:asciiTheme="minorHAnsi" w:hAnsiTheme="minorHAnsi" w:cstheme="minorHAnsi"/>
          <w:color w:val="000000" w:themeColor="text1"/>
          <w:szCs w:val="22"/>
        </w:rPr>
        <w:t>en présence</w:t>
      </w:r>
      <w:r w:rsidRPr="00A331B9" w:rsidR="00D325C6">
        <w:rPr>
          <w:rFonts w:asciiTheme="minorHAnsi" w:hAnsiTheme="minorHAnsi" w:cstheme="minorHAnsi"/>
          <w:color w:val="000000" w:themeColor="text1"/>
          <w:szCs w:val="22"/>
        </w:rPr>
        <w:t>, qui doivent s’y conformer</w:t>
      </w:r>
      <w:r w:rsidRPr="00A331B9">
        <w:rPr>
          <w:rFonts w:asciiTheme="minorHAnsi" w:hAnsiTheme="minorHAnsi" w:cstheme="minorHAnsi"/>
          <w:color w:val="000000" w:themeColor="text1"/>
          <w:szCs w:val="22"/>
        </w:rPr>
        <w:t> ; la signature de l’Acte d’Engagement entraîne leur acceptation</w:t>
      </w:r>
      <w:r w:rsidRPr="00A331B9" w:rsidR="00D325C6">
        <w:rPr>
          <w:rFonts w:asciiTheme="minorHAnsi" w:hAnsiTheme="minorHAnsi" w:cstheme="minorHAnsi"/>
          <w:color w:val="000000" w:themeColor="text1"/>
          <w:szCs w:val="22"/>
        </w:rPr>
        <w:t xml:space="preserve"> par le Titulaire</w:t>
      </w:r>
      <w:r w:rsidRPr="00A331B9">
        <w:rPr>
          <w:rFonts w:asciiTheme="minorHAnsi" w:hAnsiTheme="minorHAnsi" w:cstheme="minorHAnsi"/>
          <w:color w:val="000000" w:themeColor="text1"/>
          <w:szCs w:val="22"/>
        </w:rPr>
        <w:t>.</w:t>
      </w:r>
    </w:p>
    <w:p w:rsidRPr="00A331B9" w:rsidR="00ED512D" w:rsidP="00E77ECE" w:rsidRDefault="00D325C6" w14:paraId="1C7A3A9B" w14:textId="63865F41">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Elles sont constituées de</w:t>
      </w:r>
      <w:r w:rsidRPr="00A331B9" w:rsidR="00ED512D">
        <w:rPr>
          <w:rFonts w:asciiTheme="minorHAnsi" w:hAnsiTheme="minorHAnsi" w:cstheme="minorHAnsi"/>
          <w:color w:val="000000" w:themeColor="text1"/>
          <w:szCs w:val="22"/>
        </w:rPr>
        <w:t xml:space="preserve"> toutes les normes</w:t>
      </w:r>
      <w:r w:rsidRPr="00A331B9">
        <w:rPr>
          <w:rFonts w:asciiTheme="minorHAnsi" w:hAnsiTheme="minorHAnsi" w:cstheme="minorHAnsi"/>
          <w:color w:val="000000" w:themeColor="text1"/>
          <w:szCs w:val="22"/>
        </w:rPr>
        <w:t xml:space="preserve">, </w:t>
      </w:r>
      <w:r w:rsidRPr="00A331B9" w:rsidR="00ED512D">
        <w:rPr>
          <w:rFonts w:asciiTheme="minorHAnsi" w:hAnsiTheme="minorHAnsi" w:cstheme="minorHAnsi"/>
          <w:color w:val="000000" w:themeColor="text1"/>
          <w:szCs w:val="22"/>
        </w:rPr>
        <w:t xml:space="preserve">tous les textes </w:t>
      </w:r>
      <w:r w:rsidRPr="00A331B9" w:rsidR="00ED512D">
        <w:rPr>
          <w:rFonts w:eastAsia="Calibri" w:asciiTheme="minorHAnsi" w:hAnsiTheme="minorHAnsi" w:cstheme="minorHAnsi"/>
          <w:color w:val="000000" w:themeColor="text1"/>
          <w:szCs w:val="22"/>
          <w:lang w:eastAsia="en-US"/>
        </w:rPr>
        <w:t xml:space="preserve">législatifs et réglementaires </w:t>
      </w:r>
      <w:r w:rsidRPr="00A331B9" w:rsidR="00ED512D">
        <w:rPr>
          <w:rFonts w:asciiTheme="minorHAnsi" w:hAnsiTheme="minorHAnsi" w:cstheme="minorHAnsi"/>
          <w:color w:val="000000" w:themeColor="text1"/>
          <w:szCs w:val="22"/>
        </w:rPr>
        <w:t>en vigueur</w:t>
      </w:r>
      <w:r w:rsidRPr="00A331B9">
        <w:rPr>
          <w:rFonts w:asciiTheme="minorHAnsi" w:hAnsiTheme="minorHAnsi" w:cstheme="minorHAnsi"/>
          <w:color w:val="000000" w:themeColor="text1"/>
          <w:szCs w:val="22"/>
        </w:rPr>
        <w:t>, et règle</w:t>
      </w:r>
      <w:r w:rsidRPr="00A331B9" w:rsidR="00F73BF4">
        <w:rPr>
          <w:rFonts w:asciiTheme="minorHAnsi" w:hAnsiTheme="minorHAnsi" w:cstheme="minorHAnsi"/>
          <w:color w:val="000000" w:themeColor="text1"/>
          <w:szCs w:val="22"/>
        </w:rPr>
        <w:t>s</w:t>
      </w:r>
      <w:r w:rsidRPr="00A331B9">
        <w:rPr>
          <w:rFonts w:asciiTheme="minorHAnsi" w:hAnsiTheme="minorHAnsi" w:cstheme="minorHAnsi"/>
          <w:color w:val="000000" w:themeColor="text1"/>
          <w:szCs w:val="22"/>
        </w:rPr>
        <w:t xml:space="preserve"> de l’art</w:t>
      </w:r>
      <w:r w:rsidRPr="00A331B9" w:rsidR="00ED512D">
        <w:rPr>
          <w:rFonts w:asciiTheme="minorHAnsi" w:hAnsiTheme="minorHAnsi" w:cstheme="minorHAnsi"/>
          <w:color w:val="000000" w:themeColor="text1"/>
          <w:szCs w:val="22"/>
        </w:rPr>
        <w:t xml:space="preserve"> régissant l’objet du Marché et notamment : </w:t>
      </w:r>
    </w:p>
    <w:p w:rsidRPr="00A331B9" w:rsidR="00ED512D" w:rsidP="00DE686E" w:rsidRDefault="00ED512D" w14:paraId="18271C69" w14:textId="77777777">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 xml:space="preserve">Le présent Cahier des Clauses Administratives Générales applicable aux contrats de performance énergétique de bâtiments sous la forme de marchés publics globaux de performance, si les documents particuliers du Marché y font référence ; </w:t>
      </w:r>
    </w:p>
    <w:p w:rsidRPr="00A331B9" w:rsidR="00ED512D" w:rsidP="00DE686E" w:rsidRDefault="00ED512D" w14:paraId="2F79AFED" w14:textId="77777777">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 xml:space="preserve">Les clauses et documents fixant les dispositions techniques générales applicables aux prestations objets du Marché ; </w:t>
      </w:r>
    </w:p>
    <w:p w:rsidRPr="00A331B9" w:rsidR="00ED512D" w:rsidP="00DE686E" w:rsidRDefault="00ED512D" w14:paraId="6A5EF162" w14:textId="6C516181">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 xml:space="preserve">Les autres pièces </w:t>
      </w:r>
      <w:r w:rsidRPr="00A331B9" w:rsidR="00D325C6">
        <w:rPr>
          <w:rFonts w:eastAsia="Calibri" w:asciiTheme="minorHAnsi" w:hAnsiTheme="minorHAnsi" w:cstheme="minorHAnsi"/>
          <w:color w:val="000000" w:themeColor="text1"/>
          <w:sz w:val="22"/>
          <w:szCs w:val="22"/>
          <w:lang w:eastAsia="en-US"/>
        </w:rPr>
        <w:t xml:space="preserve">de portée générale </w:t>
      </w:r>
      <w:r w:rsidRPr="00A331B9">
        <w:rPr>
          <w:rFonts w:eastAsia="Calibri" w:asciiTheme="minorHAnsi" w:hAnsiTheme="minorHAnsi" w:cstheme="minorHAnsi"/>
          <w:color w:val="000000" w:themeColor="text1"/>
          <w:sz w:val="22"/>
          <w:szCs w:val="22"/>
          <w:lang w:eastAsia="en-US"/>
        </w:rPr>
        <w:t xml:space="preserve">mentionnées dans les documents particuliers du Marché ; </w:t>
      </w:r>
    </w:p>
    <w:p w:rsidRPr="00A331B9" w:rsidR="00ED512D" w:rsidP="00DE686E" w:rsidRDefault="00ED512D" w14:paraId="575F3815" w14:textId="77777777">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Les règles de l’art de chaque corps de métier.</w:t>
      </w:r>
    </w:p>
    <w:p w:rsidRPr="00A331B9" w:rsidR="00ED512D" w:rsidP="00E77ECE" w:rsidRDefault="00ED512D" w14:paraId="7AF764A7" w14:textId="77777777">
      <w:pPr>
        <w:rPr>
          <w:rFonts w:eastAsia="Calibri" w:asciiTheme="minorHAnsi" w:hAnsiTheme="minorHAnsi" w:cstheme="minorHAnsi"/>
          <w:color w:val="000000" w:themeColor="text1"/>
          <w:szCs w:val="22"/>
          <w:lang w:eastAsia="en-US"/>
        </w:rPr>
      </w:pPr>
      <w:r w:rsidRPr="00A331B9">
        <w:rPr>
          <w:rFonts w:asciiTheme="minorHAnsi" w:hAnsiTheme="minorHAnsi" w:cstheme="minorHAnsi"/>
          <w:color w:val="000000" w:themeColor="text1"/>
          <w:szCs w:val="22"/>
        </w:rPr>
        <w:t>Pour l’ensemble de ces textes, il sera toujours fait application de la dernière édition avec mise à jour, additif, rectificatif en vigueur à la date de remise de l’offre finale du Titulaire.</w:t>
      </w:r>
    </w:p>
    <w:p w:rsidRPr="00A331B9" w:rsidR="00ED512D" w:rsidP="00E77ECE" w:rsidRDefault="00ED512D" w14:paraId="7FDD5180" w14:textId="77777777">
      <w:p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Le Titulaire ne peut se prévaloir, dans l’exercice de sa mission, d’une quelconque ignorance des pièces énumérées ci-dessus et d’une manière générale, de tout texte et de toute la réglementation intéressant son activité pour l’exécution du Marché.</w:t>
      </w:r>
    </w:p>
    <w:p w:rsidRPr="00A331B9" w:rsidR="00ED512D" w:rsidP="00E77ECE" w:rsidRDefault="00ED512D" w14:paraId="688C9EFF" w14:textId="77777777">
      <w:p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Toutes clauses des conditions générales de vente du Titulaire sont réputées nulles et non avenues, seules faisant foi les dispositions prévues au Marché.</w:t>
      </w:r>
    </w:p>
    <w:p w:rsidRPr="004D3FCA" w:rsidR="00ED512D" w:rsidP="00F23566" w:rsidRDefault="00E77ECE" w14:paraId="75BC9472" w14:textId="09628B68">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123" w:id="65"/>
      <w:r w:rsidRPr="00A331B9">
        <w:rPr>
          <w:color w:val="000000" w:themeColor="text1"/>
        </w:rPr>
        <w:fldChar w:fldCharType="end"/>
      </w:r>
      <w:r w:rsidRPr="004D3FCA" w:rsidR="00ED512D">
        <w:rPr>
          <w:color w:val="000000" w:themeColor="text1"/>
        </w:rPr>
        <w:t>Pièces établies après la conclusion du Marché</w:t>
      </w:r>
      <w:bookmarkEnd w:id="65"/>
    </w:p>
    <w:p w:rsidRPr="00A331B9" w:rsidR="00ED512D" w:rsidP="00E77ECE" w:rsidRDefault="00ED512D" w14:paraId="5E97C443" w14:textId="2F1F7A9C">
      <w:pPr>
        <w:rPr>
          <w:rFonts w:eastAsia="Calibri" w:asciiTheme="minorHAnsi" w:hAnsiTheme="minorHAnsi" w:cstheme="minorHAnsi"/>
          <w:color w:val="000000" w:themeColor="text1"/>
          <w:szCs w:val="22"/>
          <w:lang w:eastAsia="en-US"/>
        </w:rPr>
      </w:pPr>
      <w:r w:rsidRPr="004D3FCA">
        <w:rPr>
          <w:rFonts w:eastAsia="Calibri" w:asciiTheme="minorHAnsi" w:hAnsiTheme="minorHAnsi" w:cstheme="minorHAnsi"/>
          <w:color w:val="000000" w:themeColor="text1"/>
          <w:szCs w:val="22"/>
          <w:lang w:eastAsia="en-US"/>
        </w:rPr>
        <w:t xml:space="preserve">Les pièces établies par les Parties </w:t>
      </w:r>
      <w:r w:rsidRPr="004D3FCA" w:rsidR="00DF1A24">
        <w:rPr>
          <w:rFonts w:eastAsia="Calibri" w:asciiTheme="minorHAnsi" w:hAnsiTheme="minorHAnsi" w:cstheme="minorHAnsi"/>
          <w:color w:val="000000" w:themeColor="text1"/>
          <w:szCs w:val="22"/>
          <w:lang w:eastAsia="en-US"/>
        </w:rPr>
        <w:t>en exécution du</w:t>
      </w:r>
      <w:r w:rsidRPr="00A331B9">
        <w:rPr>
          <w:rFonts w:eastAsia="Calibri" w:asciiTheme="minorHAnsi" w:hAnsiTheme="minorHAnsi" w:cstheme="minorHAnsi"/>
          <w:color w:val="000000" w:themeColor="text1"/>
          <w:szCs w:val="22"/>
          <w:lang w:eastAsia="en-US"/>
        </w:rPr>
        <w:t xml:space="preserve"> Marché deviendront contractuelles. </w:t>
      </w:r>
    </w:p>
    <w:p w:rsidRPr="004D3FCA" w:rsidR="00ED512D" w:rsidP="00526CBB" w:rsidRDefault="00526CBB" w14:paraId="349A3A0F" w14:textId="05A87A6E">
      <w:pPr>
        <w:pStyle w:val="Heading2"/>
        <w:rPr>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bookmarkStart w:name="_Toc112750124" w:id="66"/>
      <w:r w:rsidRPr="00A331B9">
        <w:rPr>
          <w:color w:val="000000" w:themeColor="text1"/>
        </w:rPr>
        <w:fldChar w:fldCharType="end"/>
      </w:r>
      <w:r w:rsidRPr="004D3FCA" w:rsidR="00ED512D">
        <w:rPr>
          <w:color w:val="000000" w:themeColor="text1"/>
          <w:lang w:eastAsia="en-US"/>
        </w:rPr>
        <w:t>Pièce à remettre au Titulaire</w:t>
      </w:r>
      <w:r w:rsidRPr="004D3FCA" w:rsidR="006F0D69">
        <w:rPr>
          <w:color w:val="000000" w:themeColor="text1"/>
          <w:lang w:eastAsia="en-US"/>
        </w:rPr>
        <w:t xml:space="preserve"> </w:t>
      </w:r>
      <w:r w:rsidRPr="004D3FCA" w:rsidR="006F0D69">
        <w:rPr>
          <w:color w:val="000000" w:themeColor="text1"/>
        </w:rPr>
        <w:t>― Cession ou nantissement des créances</w:t>
      </w:r>
      <w:bookmarkEnd w:id="66"/>
    </w:p>
    <w:p w:rsidRPr="00A331B9" w:rsidR="004631B7" w:rsidP="004631B7" w:rsidRDefault="004631B7" w14:paraId="18130917" w14:textId="0B3E687B">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La Notification du Marché comprend une copie délivrée sans frais par le Maître d’ouvrage au Titulaire, de l'Acte d'</w:t>
      </w:r>
      <w:r w:rsidRPr="00A331B9" w:rsidR="00BD6B0E">
        <w:rPr>
          <w:rFonts w:asciiTheme="minorHAnsi" w:hAnsiTheme="minorHAnsi" w:cstheme="minorHAnsi"/>
          <w:color w:val="000000" w:themeColor="text1"/>
          <w:szCs w:val="22"/>
        </w:rPr>
        <w:t>E</w:t>
      </w:r>
      <w:r w:rsidRPr="00A331B9">
        <w:rPr>
          <w:rFonts w:asciiTheme="minorHAnsi" w:hAnsiTheme="minorHAnsi" w:cstheme="minorHAnsi"/>
          <w:color w:val="000000" w:themeColor="text1"/>
          <w:szCs w:val="22"/>
        </w:rPr>
        <w:t>ngagement et des autres pièces constitutives du Marché, à l'exception des pièces générales.</w:t>
      </w:r>
    </w:p>
    <w:p w:rsidRPr="00A331B9" w:rsidR="004631B7" w:rsidP="004631B7" w:rsidRDefault="004631B7" w14:paraId="7F76E7C4" w14:textId="231DCAD4">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 xml:space="preserve">Le Maître d’Ouvrage remet également au Titulaire, à sa demande et sans frais, l'exemplaire unique ou le certificat de cessibilité nécessaire à la cession ou au nantissement du Marché. </w:t>
      </w:r>
    </w:p>
    <w:p w:rsidRPr="00A331B9" w:rsidR="00DD01C9" w:rsidP="004555B8" w:rsidRDefault="00EE4AA6" w14:paraId="203BC58E" w14:textId="7EC78714">
      <w:pPr>
        <w:pStyle w:val="Heading1"/>
        <w:rPr>
          <w:color w:val="000000" w:themeColor="text1"/>
          <w:szCs w:val="22"/>
        </w:rPr>
      </w:pPr>
      <w:bookmarkStart w:name="_Ref44578019" w:id="67"/>
      <w:bookmarkStart w:name="_Ref61520694" w:id="68"/>
      <w:bookmarkStart w:name="_Toc112750125" w:id="69"/>
      <w:r w:rsidRPr="00A331B9">
        <w:rPr>
          <w:color w:val="000000" w:themeColor="text1"/>
        </w:rPr>
        <w:t xml:space="preserve">Article </w:t>
      </w:r>
      <w:bookmarkEnd w:id="60"/>
      <w:bookmarkEnd w:id="61"/>
      <w:r w:rsidRPr="00A331B9" w:rsidR="00011128">
        <w:rPr>
          <w:color w:val="000000" w:themeColor="text1"/>
        </w:rPr>
        <w:fldChar w:fldCharType="begin"/>
      </w:r>
      <w:r w:rsidRPr="00A331B9" w:rsidR="00011128">
        <w:rPr>
          <w:rFonts w:asciiTheme="minorHAnsi" w:hAnsiTheme="minorHAnsi" w:cstheme="minorHAnsi"/>
          <w:color w:val="000000" w:themeColor="text1"/>
        </w:rPr>
        <w:instrText xml:space="preserve"> AUTONUMLGL  \* Arabic \s . </w:instrText>
      </w:r>
      <w:r w:rsidRPr="00A331B9" w:rsidR="00011128">
        <w:rPr>
          <w:color w:val="000000" w:themeColor="text1"/>
        </w:rPr>
        <w:fldChar w:fldCharType="end"/>
      </w:r>
      <w:r w:rsidRPr="004D3FCA">
        <w:rPr>
          <w:color w:val="000000" w:themeColor="text1"/>
        </w:rPr>
        <w:t xml:space="preserve"> </w:t>
      </w:r>
      <w:r w:rsidRPr="004D3FCA" w:rsidR="00DD01C9">
        <w:rPr>
          <w:color w:val="000000" w:themeColor="text1"/>
        </w:rPr>
        <w:t>Confidentialit</w:t>
      </w:r>
      <w:r w:rsidRPr="004D3FCA" w:rsidR="00073C8E">
        <w:rPr>
          <w:color w:val="000000" w:themeColor="text1"/>
        </w:rPr>
        <w:t>é</w:t>
      </w:r>
      <w:r w:rsidRPr="004D3FCA" w:rsidR="00DD01C9">
        <w:rPr>
          <w:color w:val="000000" w:themeColor="text1"/>
        </w:rPr>
        <w:t xml:space="preserve"> – </w:t>
      </w:r>
      <w:r w:rsidRPr="00A331B9" w:rsidR="00695571">
        <w:rPr>
          <w:color w:val="000000" w:themeColor="text1"/>
        </w:rPr>
        <w:t xml:space="preserve">Protection des données personnelles – </w:t>
      </w:r>
      <w:r w:rsidRPr="00A331B9" w:rsidR="00DD01C9">
        <w:rPr>
          <w:color w:val="000000" w:themeColor="text1"/>
        </w:rPr>
        <w:t xml:space="preserve">Mesures </w:t>
      </w:r>
      <w:bookmarkEnd w:id="67"/>
      <w:r w:rsidRPr="00A331B9" w:rsidR="003B7DAC">
        <w:rPr>
          <w:color w:val="000000" w:themeColor="text1"/>
        </w:rPr>
        <w:t xml:space="preserve">de </w:t>
      </w:r>
      <w:r w:rsidRPr="00A331B9" w:rsidR="00EC357A">
        <w:rPr>
          <w:color w:val="000000" w:themeColor="text1"/>
        </w:rPr>
        <w:t>sécurité</w:t>
      </w:r>
      <w:bookmarkEnd w:id="68"/>
      <w:bookmarkEnd w:id="69"/>
    </w:p>
    <w:bookmarkStart w:name="_Ref60926433" w:id="70"/>
    <w:p w:rsidRPr="004D3FCA" w:rsidR="00EE4AA6" w:rsidP="00DD01C9" w:rsidRDefault="00DD01C9" w14:paraId="0492391B" w14:textId="4A22A441">
      <w:pPr>
        <w:pStyle w:val="Heading2"/>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bookmarkStart w:name="_Toc112750126" w:id="71"/>
      <w:r w:rsidRPr="00A331B9">
        <w:rPr>
          <w:rFonts w:asciiTheme="minorHAnsi" w:hAnsiTheme="minorHAnsi" w:cstheme="minorHAnsi"/>
          <w:color w:val="000000" w:themeColor="text1"/>
        </w:rPr>
        <w:fldChar w:fldCharType="end"/>
      </w:r>
      <w:bookmarkStart w:name="_Ref520988359" w:id="72"/>
      <w:bookmarkStart w:name="_Toc309722068" w:id="73"/>
      <w:bookmarkStart w:name="_Toc514697338" w:id="74"/>
      <w:r w:rsidRPr="004D3FCA" w:rsidR="00EE4AA6">
        <w:rPr>
          <w:rFonts w:asciiTheme="minorHAnsi" w:hAnsiTheme="minorHAnsi" w:cstheme="minorHAnsi"/>
          <w:color w:val="000000" w:themeColor="text1"/>
        </w:rPr>
        <w:t xml:space="preserve"> </w:t>
      </w:r>
      <w:r w:rsidRPr="004D3FCA" w:rsidR="002E4B48">
        <w:rPr>
          <w:color w:val="000000" w:themeColor="text1"/>
        </w:rPr>
        <w:t>Obligation de confidentialité</w:t>
      </w:r>
      <w:bookmarkEnd w:id="70"/>
      <w:bookmarkEnd w:id="71"/>
      <w:bookmarkEnd w:id="72"/>
      <w:r w:rsidRPr="004D3FCA" w:rsidR="002E4B48">
        <w:rPr>
          <w:color w:val="000000" w:themeColor="text1"/>
        </w:rPr>
        <w:t xml:space="preserve"> </w:t>
      </w:r>
      <w:bookmarkEnd w:id="73"/>
      <w:bookmarkEnd w:id="74"/>
    </w:p>
    <w:p w:rsidRPr="00A331B9" w:rsidR="004118A9" w:rsidP="00C67DF6" w:rsidRDefault="00D20500" w14:paraId="3EA9A6DD" w14:textId="72E01E56">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7FA70CE9">
        <w:rPr>
          <w:rFonts w:asciiTheme="minorHAnsi" w:hAnsiTheme="minorHAnsi" w:cstheme="minorHAnsi"/>
          <w:color w:val="000000" w:themeColor="text1"/>
        </w:rPr>
        <w:t xml:space="preserve">Le Titulaire et le </w:t>
      </w:r>
      <w:r w:rsidRPr="004D3FCA" w:rsidR="00216837">
        <w:rPr>
          <w:rFonts w:asciiTheme="minorHAnsi" w:hAnsiTheme="minorHAnsi" w:cstheme="minorHAnsi"/>
          <w:color w:val="000000" w:themeColor="text1"/>
        </w:rPr>
        <w:t>Maître d’Ouvrage</w:t>
      </w:r>
      <w:r w:rsidRPr="004D3FCA" w:rsidR="7FA70CE9">
        <w:rPr>
          <w:rFonts w:asciiTheme="minorHAnsi" w:hAnsiTheme="minorHAnsi" w:cstheme="minorHAnsi"/>
          <w:color w:val="000000" w:themeColor="text1"/>
        </w:rPr>
        <w:t xml:space="preserve">, qui, à l'occasion de l'exécution du Marché, ont connaissance d'informations ou reçoivent communication de documents ou d'éléments de toute nature, </w:t>
      </w:r>
      <w:r w:rsidRPr="00A331B9" w:rsidR="7FA70CE9">
        <w:rPr>
          <w:rFonts w:asciiTheme="minorHAnsi" w:hAnsiTheme="minorHAnsi" w:cstheme="minorHAnsi"/>
          <w:color w:val="000000" w:themeColor="text1"/>
        </w:rPr>
        <w:t>présentant un caractère confidentiel</w:t>
      </w:r>
      <w:r w:rsidRPr="00A331B9" w:rsidR="00A44EDA">
        <w:rPr>
          <w:rFonts w:asciiTheme="minorHAnsi" w:hAnsiTheme="minorHAnsi" w:cstheme="minorHAnsi"/>
          <w:color w:val="000000" w:themeColor="text1"/>
        </w:rPr>
        <w:t>,</w:t>
      </w:r>
      <w:r w:rsidRPr="00A331B9" w:rsidR="7FA70CE9">
        <w:rPr>
          <w:rFonts w:asciiTheme="minorHAnsi" w:hAnsiTheme="minorHAnsi" w:cstheme="minorHAnsi"/>
          <w:color w:val="000000" w:themeColor="text1"/>
        </w:rPr>
        <w:t xml:space="preserve"> sont tenus de prendre toutes mesures nécessaires afin d'éviter que ces informations, documents ou éléments ne soient divulgués à un Tiers qui n'a pas à les connaître. Une Partie ne peut demander la confidentialité d'informations, de documents ou d'éléments qu'elle a elle-même rendus publics.</w:t>
      </w:r>
    </w:p>
    <w:p w:rsidRPr="00A331B9" w:rsidR="00A44EDA" w:rsidP="00A44EDA" w:rsidRDefault="00A44EDA" w14:paraId="46DBE491" w14:textId="2E912267">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Une information confidentielle désigne toute information de quelque nature (y inclus la méthodologie, la documentation, les informations ou le savoir-faire), sous quelque forme que ce soit (y inclus sous forme orale, écrite, magnétique ou électronique), sur tout support dont le Maître d'</w:t>
      </w:r>
      <w:r w:rsidRPr="00A331B9">
        <w:rPr>
          <w:rFonts w:asciiTheme="minorHAnsi" w:hAnsiTheme="minorHAnsi" w:cstheme="minorHAnsi"/>
          <w:color w:val="000000" w:themeColor="text1"/>
        </w:rPr>
        <w:t>Ouvrage est propriétaire ou titulaire, et qui est communiquée au Titulaire, ou obtenue de toute autre façon par ce dernier dans le cadre de ses relations avec le Maître d'Ouvrage. Le Titulaire et son personnel, et le cas échéant ses Sous-Traitants, ne peuvent l'utiliser que pour l'accomplissement des prestations prévues au Marché.</w:t>
      </w:r>
    </w:p>
    <w:p w:rsidRPr="00A331B9" w:rsidR="00A44EDA" w:rsidP="00A44EDA" w:rsidRDefault="00A44EDA" w14:paraId="6B74C59B" w14:textId="0AC1C62A">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Ne sont pas couverts par cette obligation de confidentialité les informations, documents ou éléments :</w:t>
      </w:r>
    </w:p>
    <w:p w:rsidRPr="00A331B9" w:rsidR="00A44EDA" w:rsidP="00A44EDA" w:rsidRDefault="00A44EDA" w14:paraId="66C8D520" w14:textId="0C5BFC37">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qui étaient dans le domaine public au moment de leur divulgation ou que le Maître d'Ouvrage aurait lui-même rendus publics pendant l'exécution du Marché ;</w:t>
      </w:r>
    </w:p>
    <w:p w:rsidRPr="00A331B9" w:rsidR="00A44EDA" w:rsidP="00A44EDA" w:rsidRDefault="00A44EDA" w14:paraId="4BEF6800" w14:textId="77777777">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signalés comme présentant un caractère non confidentiel et relatifs aux prestations du Marché ;</w:t>
      </w:r>
    </w:p>
    <w:p w:rsidRPr="00A331B9" w:rsidR="007A0730" w:rsidP="00A44EDA" w:rsidRDefault="00A44EDA" w14:paraId="1CC997AA" w14:textId="32E131C0">
      <w:pPr>
        <w:rPr>
          <w:rFonts w:asciiTheme="minorHAnsi" w:hAnsiTheme="minorHAnsi" w:cstheme="minorHAnsi"/>
          <w:color w:val="000000" w:themeColor="text1"/>
        </w:rPr>
      </w:pPr>
      <w:r w:rsidRPr="00A331B9">
        <w:rPr>
          <w:rFonts w:eastAsia="Calibri" w:asciiTheme="minorHAnsi" w:hAnsiTheme="minorHAnsi" w:cstheme="minorHAnsi"/>
          <w:color w:val="000000" w:themeColor="text1"/>
          <w:szCs w:val="22"/>
          <w:lang w:eastAsia="en-US"/>
        </w:rPr>
        <w:t>qui ont été communiqués au Titulaire par un Tiers ayant légalement le droit de diffuser ces informations, documents ou éléments, comme le prouvent des documents existant antérieurement à leur divulgation.</w:t>
      </w:r>
    </w:p>
    <w:bookmarkStart w:name="_Toc323102831" w:id="75"/>
    <w:bookmarkStart w:name="_Ref511404294" w:id="76"/>
    <w:p w:rsidRPr="004D3FCA" w:rsidR="007A0730" w:rsidP="00DD01C9" w:rsidRDefault="008C39A0" w14:paraId="7CCC236E" w14:textId="19A8D899">
      <w:pPr>
        <w:pStyle w:val="Heading2"/>
        <w:rPr>
          <w:color w:val="000000" w:themeColor="text1"/>
        </w:rPr>
      </w:pPr>
      <w:r w:rsidRPr="00A331B9">
        <w:rPr>
          <w:color w:val="000000" w:themeColor="text1"/>
        </w:rPr>
        <w:fldChar w:fldCharType="begin"/>
      </w:r>
      <w:r w:rsidRPr="00A331B9" w:rsidR="007A0730">
        <w:rPr>
          <w:color w:val="000000" w:themeColor="text1"/>
        </w:rPr>
        <w:instrText xml:space="preserve"> AUTONUMLGL  \* Arabic \s . </w:instrText>
      </w:r>
      <w:bookmarkStart w:name="_Toc409185440" w:id="77"/>
      <w:bookmarkStart w:name="_Toc514697340" w:id="78"/>
      <w:bookmarkStart w:name="_Toc112750127" w:id="79"/>
      <w:r w:rsidRPr="00A331B9">
        <w:rPr>
          <w:color w:val="000000" w:themeColor="text1"/>
        </w:rPr>
        <w:fldChar w:fldCharType="end"/>
      </w:r>
      <w:r w:rsidRPr="004D3FCA" w:rsidR="007A0730">
        <w:rPr>
          <w:color w:val="000000" w:themeColor="text1"/>
        </w:rPr>
        <w:t xml:space="preserve"> Protection des données à caractère personnel</w:t>
      </w:r>
      <w:bookmarkEnd w:id="75"/>
      <w:bookmarkEnd w:id="76"/>
      <w:bookmarkEnd w:id="77"/>
      <w:bookmarkEnd w:id="78"/>
      <w:bookmarkEnd w:id="79"/>
    </w:p>
    <w:p w:rsidRPr="00A331B9" w:rsidR="003131E5" w:rsidP="003131E5" w:rsidRDefault="00A60BA1" w14:paraId="5C5216D3" w14:textId="504ADF61">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 xml:space="preserve"> </w:t>
      </w:r>
      <w:r w:rsidRPr="004D3FCA" w:rsidR="003131E5">
        <w:rPr>
          <w:rFonts w:asciiTheme="minorHAnsi" w:hAnsiTheme="minorHAnsi" w:cstheme="minorHAnsi"/>
          <w:color w:val="000000" w:themeColor="text1"/>
        </w:rPr>
        <w:t xml:space="preserve">Chaque </w:t>
      </w:r>
      <w:r w:rsidRPr="004D3FCA">
        <w:rPr>
          <w:rFonts w:asciiTheme="minorHAnsi" w:hAnsiTheme="minorHAnsi" w:cstheme="minorHAnsi"/>
          <w:color w:val="000000" w:themeColor="text1"/>
        </w:rPr>
        <w:t xml:space="preserve">Partie au Marché </w:t>
      </w:r>
      <w:r w:rsidRPr="004D3FCA" w:rsidR="003131E5">
        <w:rPr>
          <w:rFonts w:asciiTheme="minorHAnsi" w:hAnsiTheme="minorHAnsi" w:cstheme="minorHAnsi"/>
          <w:color w:val="000000" w:themeColor="text1"/>
        </w:rPr>
        <w:t>est tenue au respect des règles, européennes et</w:t>
      </w:r>
      <w:r w:rsidRPr="00A331B9" w:rsidR="00A50191">
        <w:rPr>
          <w:rFonts w:asciiTheme="minorHAnsi" w:hAnsiTheme="minorHAnsi" w:cstheme="minorHAnsi"/>
          <w:color w:val="000000" w:themeColor="text1"/>
        </w:rPr>
        <w:t xml:space="preserve"> françaises</w:t>
      </w:r>
      <w:r w:rsidRPr="00A331B9" w:rsidR="003131E5">
        <w:rPr>
          <w:rFonts w:asciiTheme="minorHAnsi" w:hAnsiTheme="minorHAnsi" w:cstheme="minorHAnsi"/>
          <w:color w:val="000000" w:themeColor="text1"/>
        </w:rPr>
        <w:t xml:space="preserve">, applicables au traitement des données à caractère personnel </w:t>
      </w:r>
      <w:r w:rsidRPr="00A331B9" w:rsidR="00A50191">
        <w:rPr>
          <w:rFonts w:asciiTheme="minorHAnsi" w:hAnsiTheme="minorHAnsi" w:cstheme="minorHAnsi"/>
          <w:color w:val="000000" w:themeColor="text1"/>
        </w:rPr>
        <w:t xml:space="preserve">éventuellement </w:t>
      </w:r>
      <w:r w:rsidRPr="00A331B9" w:rsidR="003131E5">
        <w:rPr>
          <w:rFonts w:asciiTheme="minorHAnsi" w:hAnsiTheme="minorHAnsi" w:cstheme="minorHAnsi"/>
          <w:color w:val="000000" w:themeColor="text1"/>
        </w:rPr>
        <w:t xml:space="preserve">mis en œuvre aux fins de l’exécution du </w:t>
      </w:r>
      <w:r w:rsidRPr="00A331B9">
        <w:rPr>
          <w:rFonts w:asciiTheme="minorHAnsi" w:hAnsiTheme="minorHAnsi" w:cstheme="minorHAnsi"/>
          <w:color w:val="000000" w:themeColor="text1"/>
        </w:rPr>
        <w:t>M</w:t>
      </w:r>
      <w:r w:rsidRPr="00A331B9" w:rsidR="003131E5">
        <w:rPr>
          <w:rFonts w:asciiTheme="minorHAnsi" w:hAnsiTheme="minorHAnsi" w:cstheme="minorHAnsi"/>
          <w:color w:val="000000" w:themeColor="text1"/>
        </w:rPr>
        <w:t xml:space="preserve">arché. A ce titre, toute transmission de données à des </w:t>
      </w:r>
      <w:r w:rsidRPr="00A331B9">
        <w:rPr>
          <w:rFonts w:asciiTheme="minorHAnsi" w:hAnsiTheme="minorHAnsi" w:cstheme="minorHAnsi"/>
          <w:color w:val="000000" w:themeColor="text1"/>
        </w:rPr>
        <w:t>T</w:t>
      </w:r>
      <w:r w:rsidRPr="00A331B9" w:rsidR="003131E5">
        <w:rPr>
          <w:rFonts w:asciiTheme="minorHAnsi" w:hAnsiTheme="minorHAnsi" w:cstheme="minorHAnsi"/>
          <w:color w:val="000000" w:themeColor="text1"/>
        </w:rPr>
        <w:t>iers, y compris au bénéfice d’entités établies hors de l’Union européenne, qui ne serait pas strictement conforme à la réglementation en vigueur est formellement prohibée.</w:t>
      </w:r>
    </w:p>
    <w:p w:rsidRPr="00A331B9" w:rsidR="00A60BA1" w:rsidP="00A60BA1" w:rsidRDefault="00D82882" w14:paraId="3C05FF8D" w14:textId="485F5227">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 xml:space="preserve"> </w:t>
      </w:r>
      <w:r w:rsidRPr="004D3FCA" w:rsidR="00A50191">
        <w:rPr>
          <w:color w:val="000000" w:themeColor="text1"/>
        </w:rPr>
        <w:t xml:space="preserve">Lorsque le Titulaire met en œuvre un traitement pour le compte du </w:t>
      </w:r>
      <w:r w:rsidRPr="00A331B9" w:rsidR="00A50191">
        <w:rPr>
          <w:color w:val="000000" w:themeColor="text1"/>
        </w:rPr>
        <w:t>Maître d'Ouvrage, p</w:t>
      </w:r>
      <w:r w:rsidRPr="00A331B9" w:rsidR="00A60BA1">
        <w:rPr>
          <w:rFonts w:asciiTheme="minorHAnsi" w:hAnsiTheme="minorHAnsi" w:cstheme="minorHAnsi"/>
          <w:color w:val="000000" w:themeColor="text1"/>
        </w:rPr>
        <w:t>our que le traitement des données réponde aux exigences de la réglementation, et garantisse en particulier la protection des droits des personnes physiques identifiées ou identifiables qu’il concerne, les documents particuliers du Marché précisent notamment :</w:t>
      </w:r>
    </w:p>
    <w:p w:rsidRPr="00A331B9" w:rsidR="00A60BA1" w:rsidP="00DE686E" w:rsidRDefault="00A60BA1" w14:paraId="4D298988" w14:textId="043E7104">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la finalité, la description et la durée du traitement dans le strict respect des instructions documentées du Maître d’Ouvrage ;</w:t>
      </w:r>
    </w:p>
    <w:p w:rsidRPr="00A331B9" w:rsidR="00A60BA1" w:rsidP="00DE686E" w:rsidRDefault="00A60BA1" w14:paraId="4D8E00EB" w14:textId="2F1B60DA">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 xml:space="preserve">les obligations du Maître d’Ouvrage et celles du Titulaire vis-à-vis de ce dernier, en particulier l’obligation de l’informer de toute difficulté dans l’application de la réglementation, de tout projet de recours à un Tiers pour la mise en œuvre du traitement, ou encore de toute demande de communication de données qui lui serait adressée, ainsi que, lorsque celle-ci serait contraire à la </w:t>
      </w:r>
      <w:r w:rsidRPr="00A331B9" w:rsidR="00DB76BD">
        <w:rPr>
          <w:rFonts w:eastAsia="Calibri" w:asciiTheme="minorHAnsi" w:hAnsiTheme="minorHAnsi" w:cstheme="minorHAnsi"/>
          <w:color w:val="000000" w:themeColor="text1"/>
          <w:sz w:val="22"/>
          <w:szCs w:val="22"/>
          <w:lang w:eastAsia="en-US"/>
        </w:rPr>
        <w:t>réglementation</w:t>
      </w:r>
      <w:r w:rsidRPr="00A331B9">
        <w:rPr>
          <w:rFonts w:eastAsia="Calibri" w:asciiTheme="minorHAnsi" w:hAnsiTheme="minorHAnsi" w:cstheme="minorHAnsi"/>
          <w:color w:val="000000" w:themeColor="text1"/>
          <w:sz w:val="22"/>
          <w:szCs w:val="22"/>
          <w:lang w:eastAsia="en-US"/>
        </w:rPr>
        <w:t xml:space="preserve"> </w:t>
      </w:r>
      <w:r w:rsidRPr="00A331B9" w:rsidR="00A50191">
        <w:rPr>
          <w:rFonts w:eastAsia="Calibri" w:asciiTheme="minorHAnsi" w:hAnsiTheme="minorHAnsi" w:cstheme="minorHAnsi"/>
          <w:color w:val="000000" w:themeColor="text1"/>
          <w:sz w:val="22"/>
          <w:szCs w:val="22"/>
          <w:lang w:eastAsia="en-US"/>
        </w:rPr>
        <w:t xml:space="preserve">française </w:t>
      </w:r>
      <w:r w:rsidRPr="00A331B9">
        <w:rPr>
          <w:rFonts w:eastAsia="Calibri" w:asciiTheme="minorHAnsi" w:hAnsiTheme="minorHAnsi" w:cstheme="minorHAnsi"/>
          <w:color w:val="000000" w:themeColor="text1"/>
          <w:sz w:val="22"/>
          <w:szCs w:val="22"/>
          <w:lang w:eastAsia="en-US"/>
        </w:rPr>
        <w:t>et européenne, des mesures adoptées pour s’y opposer ;</w:t>
      </w:r>
    </w:p>
    <w:p w:rsidRPr="00A331B9" w:rsidR="00A60BA1" w:rsidP="00DE686E" w:rsidRDefault="00A60BA1" w14:paraId="5BC62165" w14:textId="6A825265">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 xml:space="preserve">les modalités de prise en compte du droit à l’information et des autres droits des personnes concernées, dont l’exercice doit être </w:t>
      </w:r>
      <w:r w:rsidRPr="00A331B9" w:rsidR="00A50191">
        <w:rPr>
          <w:rFonts w:eastAsia="Calibri" w:asciiTheme="minorHAnsi" w:hAnsiTheme="minorHAnsi" w:cstheme="minorHAnsi"/>
          <w:color w:val="000000" w:themeColor="text1"/>
          <w:sz w:val="22"/>
          <w:szCs w:val="22"/>
          <w:lang w:eastAsia="en-US"/>
        </w:rPr>
        <w:t xml:space="preserve">garanti </w:t>
      </w:r>
      <w:r w:rsidRPr="00A331B9">
        <w:rPr>
          <w:rFonts w:eastAsia="Calibri" w:asciiTheme="minorHAnsi" w:hAnsiTheme="minorHAnsi" w:cstheme="minorHAnsi"/>
          <w:color w:val="000000" w:themeColor="text1"/>
          <w:sz w:val="22"/>
          <w:szCs w:val="22"/>
          <w:lang w:eastAsia="en-US"/>
        </w:rPr>
        <w:t>;</w:t>
      </w:r>
    </w:p>
    <w:p w:rsidRPr="00A331B9" w:rsidR="00A60BA1" w:rsidP="00DE686E" w:rsidRDefault="00A60BA1" w14:paraId="5AFBFA5A" w14:textId="20C68736">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les mesures de sécurité mises en œuvre pour garantir l’intégrité, la confidentialité et la disponibilité des données</w:t>
      </w:r>
      <w:r w:rsidRPr="00A331B9" w:rsidR="00A50191">
        <w:rPr>
          <w:rFonts w:eastAsia="Calibri" w:asciiTheme="minorHAnsi" w:hAnsiTheme="minorHAnsi" w:cstheme="minorHAnsi"/>
          <w:color w:val="000000" w:themeColor="text1"/>
          <w:sz w:val="22"/>
          <w:szCs w:val="22"/>
          <w:lang w:eastAsia="en-US"/>
        </w:rPr>
        <w:t xml:space="preserve"> </w:t>
      </w:r>
      <w:r w:rsidRPr="00A331B9">
        <w:rPr>
          <w:rFonts w:eastAsia="Calibri" w:asciiTheme="minorHAnsi" w:hAnsiTheme="minorHAnsi" w:cstheme="minorHAnsi"/>
          <w:color w:val="000000" w:themeColor="text1"/>
          <w:sz w:val="22"/>
          <w:szCs w:val="22"/>
          <w:lang w:eastAsia="en-US"/>
        </w:rPr>
        <w:t xml:space="preserve">, ainsi que les conditions de </w:t>
      </w:r>
      <w:r w:rsidRPr="00A331B9" w:rsidR="00110D31">
        <w:rPr>
          <w:rFonts w:eastAsia="Calibri" w:asciiTheme="minorHAnsi" w:hAnsiTheme="minorHAnsi" w:cstheme="minorHAnsi"/>
          <w:color w:val="000000" w:themeColor="text1"/>
          <w:sz w:val="22"/>
          <w:szCs w:val="22"/>
          <w:lang w:eastAsia="en-US"/>
        </w:rPr>
        <w:t>N</w:t>
      </w:r>
      <w:r w:rsidRPr="00A331B9">
        <w:rPr>
          <w:rFonts w:eastAsia="Calibri" w:asciiTheme="minorHAnsi" w:hAnsiTheme="minorHAnsi" w:cstheme="minorHAnsi"/>
          <w:color w:val="000000" w:themeColor="text1"/>
          <w:sz w:val="22"/>
          <w:szCs w:val="22"/>
          <w:lang w:eastAsia="en-US"/>
        </w:rPr>
        <w:t xml:space="preserve">otification des violations </w:t>
      </w:r>
      <w:r w:rsidRPr="00A331B9" w:rsidR="00A50191">
        <w:rPr>
          <w:rFonts w:eastAsia="Calibri" w:asciiTheme="minorHAnsi" w:hAnsiTheme="minorHAnsi" w:cstheme="minorHAnsi"/>
          <w:color w:val="000000" w:themeColor="text1"/>
          <w:sz w:val="22"/>
          <w:szCs w:val="22"/>
          <w:lang w:eastAsia="en-US"/>
        </w:rPr>
        <w:t xml:space="preserve">de données à caractère personnel </w:t>
      </w:r>
      <w:r w:rsidRPr="00A331B9">
        <w:rPr>
          <w:rFonts w:eastAsia="Calibri" w:asciiTheme="minorHAnsi" w:hAnsiTheme="minorHAnsi" w:cstheme="minorHAnsi"/>
          <w:color w:val="000000" w:themeColor="text1"/>
          <w:sz w:val="22"/>
          <w:szCs w:val="22"/>
          <w:lang w:eastAsia="en-US"/>
        </w:rPr>
        <w:t>;</w:t>
      </w:r>
    </w:p>
    <w:p w:rsidRPr="00A331B9" w:rsidR="00A60BA1" w:rsidP="00DE686E" w:rsidRDefault="00A60BA1" w14:paraId="0FC046A9" w14:textId="1445B710">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la durée et les modalités de conservation des données et le sort de celles-ci au terme de l’exécution du Marché.</w:t>
      </w:r>
    </w:p>
    <w:p w:rsidRPr="00A331B9" w:rsidR="00A60BA1" w:rsidP="00A60BA1" w:rsidRDefault="00A60BA1" w14:paraId="276ACD7D" w14:textId="01F148CA">
      <w:pPr>
        <w:rPr>
          <w:rFonts w:asciiTheme="minorHAnsi" w:hAnsiTheme="minorHAnsi" w:cstheme="minorHAnsi"/>
          <w:color w:val="000000" w:themeColor="text1"/>
        </w:rPr>
      </w:pPr>
      <w:r w:rsidRPr="00A331B9">
        <w:rPr>
          <w:rFonts w:eastAsia="Calibri" w:asciiTheme="minorHAnsi" w:hAnsiTheme="minorHAnsi" w:cstheme="minorHAnsi"/>
          <w:color w:val="000000" w:themeColor="text1"/>
          <w:szCs w:val="22"/>
          <w:lang w:eastAsia="en-US"/>
        </w:rPr>
        <w:t>Les documents particuliers du Marché précisent également les pénalités applicables au Titulaire en cas de méconnaissance de la réglementa</w:t>
      </w:r>
      <w:r w:rsidRPr="00A331B9">
        <w:rPr>
          <w:rFonts w:asciiTheme="minorHAnsi" w:hAnsiTheme="minorHAnsi" w:cstheme="minorHAnsi"/>
          <w:color w:val="000000" w:themeColor="text1"/>
        </w:rPr>
        <w:t>tion.</w:t>
      </w:r>
    </w:p>
    <w:p w:rsidRPr="00A331B9" w:rsidR="00A60BA1" w:rsidP="00A60BA1" w:rsidRDefault="00D82882" w14:paraId="62B6B7E1" w14:textId="249FEE22">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ED73B7">
        <w:rPr>
          <w:rFonts w:asciiTheme="minorHAnsi" w:hAnsiTheme="minorHAnsi" w:cstheme="minorHAnsi"/>
          <w:color w:val="000000" w:themeColor="text1"/>
        </w:rPr>
        <w:t>L</w:t>
      </w:r>
      <w:r w:rsidRPr="004D3FCA" w:rsidR="00A60BA1">
        <w:rPr>
          <w:rFonts w:asciiTheme="minorHAnsi" w:hAnsiTheme="minorHAnsi" w:cstheme="minorHAnsi"/>
          <w:color w:val="000000" w:themeColor="text1"/>
        </w:rPr>
        <w:t xml:space="preserve">e </w:t>
      </w:r>
      <w:r w:rsidRPr="004D3FCA" w:rsidR="00ED73B7">
        <w:rPr>
          <w:rFonts w:asciiTheme="minorHAnsi" w:hAnsiTheme="minorHAnsi" w:cstheme="minorHAnsi"/>
          <w:color w:val="000000" w:themeColor="text1"/>
        </w:rPr>
        <w:t>M</w:t>
      </w:r>
      <w:r w:rsidRPr="004D3FCA" w:rsidR="00A60BA1">
        <w:rPr>
          <w:rFonts w:asciiTheme="minorHAnsi" w:hAnsiTheme="minorHAnsi" w:cstheme="minorHAnsi"/>
          <w:color w:val="000000" w:themeColor="text1"/>
        </w:rPr>
        <w:t>aître d’</w:t>
      </w:r>
      <w:r w:rsidRPr="00A331B9" w:rsidR="00ED73B7">
        <w:rPr>
          <w:rFonts w:asciiTheme="minorHAnsi" w:hAnsiTheme="minorHAnsi" w:cstheme="minorHAnsi"/>
          <w:color w:val="000000" w:themeColor="text1"/>
        </w:rPr>
        <w:t>O</w:t>
      </w:r>
      <w:r w:rsidRPr="00A331B9" w:rsidR="00A60BA1">
        <w:rPr>
          <w:rFonts w:asciiTheme="minorHAnsi" w:hAnsiTheme="minorHAnsi" w:cstheme="minorHAnsi"/>
          <w:color w:val="000000" w:themeColor="text1"/>
        </w:rPr>
        <w:t xml:space="preserve">uvrage peut résilier le </w:t>
      </w:r>
      <w:r w:rsidRPr="00A331B9" w:rsidR="00ED73B7">
        <w:rPr>
          <w:rFonts w:asciiTheme="minorHAnsi" w:hAnsiTheme="minorHAnsi" w:cstheme="minorHAnsi"/>
          <w:color w:val="000000" w:themeColor="text1"/>
        </w:rPr>
        <w:t>M</w:t>
      </w:r>
      <w:r w:rsidRPr="00A331B9" w:rsidR="00A60BA1">
        <w:rPr>
          <w:rFonts w:asciiTheme="minorHAnsi" w:hAnsiTheme="minorHAnsi" w:cstheme="minorHAnsi"/>
          <w:color w:val="000000" w:themeColor="text1"/>
        </w:rPr>
        <w:t xml:space="preserve">arché pour faute du </w:t>
      </w:r>
      <w:r w:rsidRPr="00A331B9" w:rsidR="00ED73B7">
        <w:rPr>
          <w:rFonts w:asciiTheme="minorHAnsi" w:hAnsiTheme="minorHAnsi" w:cstheme="minorHAnsi"/>
          <w:color w:val="000000" w:themeColor="text1"/>
        </w:rPr>
        <w:t>T</w:t>
      </w:r>
      <w:r w:rsidRPr="00A331B9" w:rsidR="00A60BA1">
        <w:rPr>
          <w:rFonts w:asciiTheme="minorHAnsi" w:hAnsiTheme="minorHAnsi" w:cstheme="minorHAnsi"/>
          <w:color w:val="000000" w:themeColor="text1"/>
        </w:rPr>
        <w:t>itulaire en cas de manquement</w:t>
      </w:r>
      <w:r w:rsidRPr="00A331B9" w:rsidR="008924C4">
        <w:rPr>
          <w:rFonts w:asciiTheme="minorHAnsi" w:hAnsiTheme="minorHAnsi" w:cstheme="minorHAnsi"/>
          <w:color w:val="000000" w:themeColor="text1"/>
        </w:rPr>
        <w:t xml:space="preserve"> </w:t>
      </w:r>
      <w:r w:rsidRPr="00A331B9" w:rsidR="00A60BA1">
        <w:rPr>
          <w:rFonts w:asciiTheme="minorHAnsi" w:hAnsiTheme="minorHAnsi" w:cstheme="minorHAnsi"/>
          <w:color w:val="000000" w:themeColor="text1"/>
        </w:rPr>
        <w:t>à ses obligations légales et contractuelles relatives à la protection des données personnelles.</w:t>
      </w:r>
    </w:p>
    <w:p w:rsidRPr="00A331B9" w:rsidR="00A50191" w:rsidP="00A50191" w:rsidRDefault="00C64E81" w14:paraId="2F096E70" w14:textId="5EC9E64D">
      <w:pPr>
        <w:rPr>
          <w:i/>
          <w:iCs/>
          <w:color w:val="000000" w:themeColor="text1"/>
        </w:rPr>
      </w:pPr>
      <w:r w:rsidRPr="00A331B9">
        <w:rPr>
          <w:i/>
          <w:iCs/>
          <w:color w:val="000000" w:themeColor="text1"/>
        </w:rPr>
        <w:t xml:space="preserve">Commentaire : </w:t>
      </w:r>
      <w:r w:rsidRPr="00A331B9" w:rsidR="00A50191">
        <w:rPr>
          <w:i/>
          <w:iCs/>
          <w:color w:val="000000" w:themeColor="text1"/>
        </w:rPr>
        <w:t xml:space="preserve">Le Maître d'Ouvrage est considéré comme le </w:t>
      </w:r>
      <w:r w:rsidRPr="00A331B9" w:rsidR="00834C3F">
        <w:rPr>
          <w:i/>
          <w:iCs/>
          <w:color w:val="000000" w:themeColor="text1"/>
        </w:rPr>
        <w:t>« </w:t>
      </w:r>
      <w:r w:rsidRPr="00A331B9" w:rsidR="00A50191">
        <w:rPr>
          <w:i/>
          <w:iCs/>
          <w:color w:val="000000" w:themeColor="text1"/>
        </w:rPr>
        <w:t>responsable du traitement</w:t>
      </w:r>
      <w:r w:rsidRPr="00A331B9" w:rsidR="00834C3F">
        <w:rPr>
          <w:i/>
          <w:iCs/>
          <w:color w:val="000000" w:themeColor="text1"/>
        </w:rPr>
        <w:t> »</w:t>
      </w:r>
      <w:r w:rsidRPr="00A331B9" w:rsidR="00A50191">
        <w:rPr>
          <w:i/>
          <w:iCs/>
          <w:color w:val="000000" w:themeColor="text1"/>
        </w:rPr>
        <w:t xml:space="preserve"> au sens du Règlement général sur la protection des données (RGPD) en tant qu'autorité publique déterminant les finalités et les moyens du traitement des données.</w:t>
      </w:r>
    </w:p>
    <w:p w:rsidRPr="00A331B9" w:rsidR="00A50191" w:rsidP="00A50191" w:rsidRDefault="00A50191" w14:paraId="17DE832D" w14:textId="013C97DD">
      <w:pPr>
        <w:rPr>
          <w:i/>
          <w:iCs/>
          <w:color w:val="000000" w:themeColor="text1"/>
        </w:rPr>
      </w:pPr>
      <w:r w:rsidRPr="00A331B9">
        <w:rPr>
          <w:i/>
          <w:iCs/>
          <w:color w:val="000000" w:themeColor="text1"/>
        </w:rPr>
        <w:t>Le Titulaire est généralement considéré comme le</w:t>
      </w:r>
      <w:r w:rsidRPr="00A331B9" w:rsidR="00834C3F">
        <w:rPr>
          <w:i/>
          <w:iCs/>
          <w:color w:val="000000" w:themeColor="text1"/>
        </w:rPr>
        <w:t xml:space="preserve"> « </w:t>
      </w:r>
      <w:r w:rsidRPr="00A331B9">
        <w:rPr>
          <w:i/>
          <w:iCs/>
          <w:color w:val="000000" w:themeColor="text1"/>
        </w:rPr>
        <w:t>sous-traitant</w:t>
      </w:r>
      <w:r w:rsidRPr="00A331B9" w:rsidR="00834C3F">
        <w:rPr>
          <w:i/>
          <w:iCs/>
          <w:color w:val="000000" w:themeColor="text1"/>
        </w:rPr>
        <w:t> »</w:t>
      </w:r>
      <w:r w:rsidRPr="00A331B9">
        <w:rPr>
          <w:i/>
          <w:iCs/>
          <w:color w:val="000000" w:themeColor="text1"/>
        </w:rPr>
        <w:t xml:space="preserve"> au sens du RGPD en tant que personne traitant des données à caractère personnel pour le compte du Maître d'Ouvrage.</w:t>
      </w:r>
    </w:p>
    <w:p w:rsidRPr="00A331B9" w:rsidR="00A50191" w:rsidP="00A50191" w:rsidRDefault="00A50191" w14:paraId="13FF6474" w14:textId="3BE32A02">
      <w:pPr>
        <w:rPr>
          <w:i/>
          <w:iCs/>
          <w:color w:val="000000" w:themeColor="text1"/>
        </w:rPr>
      </w:pPr>
      <w:r w:rsidRPr="00A331B9">
        <w:rPr>
          <w:i/>
          <w:iCs/>
          <w:color w:val="000000" w:themeColor="text1"/>
        </w:rPr>
        <w:t xml:space="preserve">Le Sous-Traitant du marché est considéré comme le </w:t>
      </w:r>
      <w:r w:rsidRPr="00A331B9" w:rsidR="00834C3F">
        <w:rPr>
          <w:i/>
          <w:iCs/>
          <w:color w:val="000000" w:themeColor="text1"/>
        </w:rPr>
        <w:t>« </w:t>
      </w:r>
      <w:r w:rsidRPr="00A331B9">
        <w:rPr>
          <w:i/>
          <w:iCs/>
          <w:color w:val="000000" w:themeColor="text1"/>
        </w:rPr>
        <w:t>sous-traitant ultérieur</w:t>
      </w:r>
      <w:r w:rsidRPr="00A331B9" w:rsidR="00834C3F">
        <w:rPr>
          <w:i/>
          <w:iCs/>
          <w:color w:val="000000" w:themeColor="text1"/>
        </w:rPr>
        <w:t> »</w:t>
      </w:r>
      <w:r w:rsidRPr="00A331B9">
        <w:rPr>
          <w:i/>
          <w:iCs/>
          <w:color w:val="000000" w:themeColor="text1"/>
        </w:rPr>
        <w:t xml:space="preserve"> au sens du RGPD en tant que personne à qui le Titulaire peut faire appel pour mener des activités de traitement spécifiques.</w:t>
      </w:r>
    </w:p>
    <w:p w:rsidRPr="00A331B9" w:rsidR="00A60BA1" w:rsidP="00A50191" w:rsidRDefault="00A50191" w14:paraId="194BF104" w14:textId="24FF07B4">
      <w:pPr>
        <w:rPr>
          <w:i/>
          <w:iCs/>
          <w:color w:val="000000" w:themeColor="text1"/>
        </w:rPr>
      </w:pPr>
      <w:r w:rsidRPr="00A331B9">
        <w:rPr>
          <w:i/>
          <w:iCs/>
          <w:color w:val="000000" w:themeColor="text1"/>
        </w:rPr>
        <w:t>Les Maîtres d'Ouvrage sont invités, pour rédiger les documents particuliers du Marché, à consulter le Guide du sous-traitant élaboré par la CNIL, disponible sur son site Internet : https://www.cnil.fr/</w:t>
      </w:r>
    </w:p>
    <w:bookmarkStart w:name="_Toc323102833" w:id="80"/>
    <w:bookmarkStart w:name="_Ref511404344" w:id="81"/>
    <w:bookmarkStart w:name="_Toc514697341" w:id="82"/>
    <w:p w:rsidRPr="004D3FCA" w:rsidR="007A0730" w:rsidP="00DD01C9" w:rsidRDefault="008C39A0" w14:paraId="340EF885" w14:textId="5F603930">
      <w:pPr>
        <w:pStyle w:val="Heading2"/>
        <w:rPr>
          <w:color w:val="000000" w:themeColor="text1"/>
        </w:rPr>
      </w:pPr>
      <w:r w:rsidRPr="00A331B9">
        <w:rPr>
          <w:color w:val="000000" w:themeColor="text1"/>
          <w:szCs w:val="32"/>
        </w:rPr>
        <w:fldChar w:fldCharType="begin"/>
      </w:r>
      <w:r w:rsidRPr="00A331B9" w:rsidR="007A0730">
        <w:rPr>
          <w:rFonts w:asciiTheme="minorHAnsi" w:hAnsiTheme="minorHAnsi" w:cstheme="minorHAnsi"/>
          <w:color w:val="000000" w:themeColor="text1"/>
        </w:rPr>
        <w:instrText xml:space="preserve"> AUTONUMLGL  \* Arabic \s . </w:instrText>
      </w:r>
      <w:bookmarkStart w:name="_Toc409185441" w:id="83"/>
      <w:bookmarkStart w:name="_Toc112750128" w:id="84"/>
      <w:r w:rsidRPr="00A331B9">
        <w:rPr>
          <w:color w:val="000000" w:themeColor="text1"/>
        </w:rPr>
        <w:fldChar w:fldCharType="end"/>
      </w:r>
      <w:r w:rsidRPr="004D3FCA" w:rsidR="007A0730">
        <w:rPr>
          <w:color w:val="000000" w:themeColor="text1"/>
        </w:rPr>
        <w:t xml:space="preserve"> Mesures de sécurité</w:t>
      </w:r>
      <w:bookmarkEnd w:id="80"/>
      <w:bookmarkEnd w:id="81"/>
      <w:bookmarkEnd w:id="82"/>
      <w:bookmarkEnd w:id="83"/>
      <w:bookmarkEnd w:id="84"/>
    </w:p>
    <w:p w:rsidRPr="00A331B9" w:rsidR="007A0730" w:rsidP="00C67DF6" w:rsidRDefault="00D20500" w14:paraId="3D60D3DE" w14:textId="14CF6413">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7FA70CE9">
        <w:rPr>
          <w:rFonts w:asciiTheme="minorHAnsi" w:hAnsiTheme="minorHAnsi" w:cstheme="minorHAnsi"/>
          <w:color w:val="000000" w:themeColor="text1"/>
        </w:rPr>
        <w:t>Lorsque les prestations sont à exécuter dans un lieu où des mesures de sécurité</w:t>
      </w:r>
      <w:r w:rsidRPr="004D3FCA" w:rsidR="00EC3ADF">
        <w:rPr>
          <w:rFonts w:asciiTheme="minorHAnsi" w:hAnsiTheme="minorHAnsi" w:cstheme="minorHAnsi"/>
          <w:color w:val="000000" w:themeColor="text1"/>
        </w:rPr>
        <w:t>, indiquées dans les documents contractuels</w:t>
      </w:r>
      <w:r w:rsidRPr="004D3FCA" w:rsidR="7FA70CE9">
        <w:rPr>
          <w:rFonts w:asciiTheme="minorHAnsi" w:hAnsiTheme="minorHAnsi" w:cstheme="minorHAnsi"/>
          <w:color w:val="000000" w:themeColor="text1"/>
        </w:rPr>
        <w:t xml:space="preserve"> du Marché, s'appliquent, notamment dans les zones protégées en vertu des dispositions législatives ou réglementaires prises pour la protection du secret de la défense nationale, </w:t>
      </w:r>
      <w:r w:rsidRPr="00A331B9" w:rsidR="009E0623">
        <w:rPr>
          <w:color w:val="000000" w:themeColor="text1"/>
        </w:rPr>
        <w:t xml:space="preserve">ces dispositions particulières </w:t>
      </w:r>
      <w:r w:rsidRPr="00A331B9" w:rsidR="008924C4">
        <w:rPr>
          <w:color w:val="000000" w:themeColor="text1"/>
        </w:rPr>
        <w:t>sont</w:t>
      </w:r>
      <w:r w:rsidRPr="00A331B9" w:rsidR="009E0623">
        <w:rPr>
          <w:color w:val="000000" w:themeColor="text1"/>
        </w:rPr>
        <w:t xml:space="preserve"> indiquées par le Maître d’Ouvrage dans les documents particuliers du Marché. </w:t>
      </w:r>
      <w:r w:rsidRPr="00A331B9" w:rsidR="009E0623">
        <w:rPr>
          <w:rFonts w:asciiTheme="minorHAnsi" w:hAnsiTheme="minorHAnsi" w:cstheme="minorHAnsi"/>
          <w:color w:val="000000" w:themeColor="text1"/>
        </w:rPr>
        <w:t xml:space="preserve">Le </w:t>
      </w:r>
      <w:r w:rsidRPr="00A331B9" w:rsidR="7FA70CE9">
        <w:rPr>
          <w:rFonts w:asciiTheme="minorHAnsi" w:hAnsiTheme="minorHAnsi" w:cstheme="minorHAnsi"/>
          <w:color w:val="000000" w:themeColor="text1"/>
        </w:rPr>
        <w:t>Titulaire est tenu de respecter ces mesures.</w:t>
      </w:r>
    </w:p>
    <w:p w:rsidRPr="00A331B9" w:rsidR="007A0730" w:rsidP="00C67DF6" w:rsidRDefault="008655C1" w14:paraId="46ACC56A" w14:textId="6B5B9C3D">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8924C4">
        <w:rPr>
          <w:rFonts w:asciiTheme="minorHAnsi" w:hAnsiTheme="minorHAnsi" w:cstheme="minorHAnsi"/>
          <w:color w:val="000000" w:themeColor="text1"/>
        </w:rPr>
        <w:t>Le Titulaire ne peut prétendre, de ce fait, ni à prolongation du délai d'exécution, ni à indemnité, ni à supplément de prix, à moins que les deux conditions suivantes soient remplies :</w:t>
      </w:r>
      <w:r w:rsidRPr="00A331B9" w:rsidR="008924C4">
        <w:rPr>
          <w:rFonts w:asciiTheme="minorHAnsi" w:hAnsiTheme="minorHAnsi" w:cstheme="minorHAnsi"/>
          <w:color w:val="000000" w:themeColor="text1"/>
        </w:rPr>
        <w:t xml:space="preserve"> </w:t>
      </w:r>
      <w:r w:rsidRPr="00A331B9" w:rsidR="7FA70CE9">
        <w:rPr>
          <w:rFonts w:asciiTheme="minorHAnsi" w:hAnsiTheme="minorHAnsi" w:cstheme="minorHAnsi"/>
          <w:color w:val="000000" w:themeColor="text1"/>
        </w:rPr>
        <w:t xml:space="preserve">les informations ne lui </w:t>
      </w:r>
      <w:r w:rsidRPr="00A331B9" w:rsidR="008924C4">
        <w:rPr>
          <w:rFonts w:asciiTheme="minorHAnsi" w:hAnsiTheme="minorHAnsi" w:cstheme="minorHAnsi"/>
          <w:color w:val="000000" w:themeColor="text1"/>
        </w:rPr>
        <w:t xml:space="preserve">ont </w:t>
      </w:r>
      <w:r w:rsidRPr="00A331B9" w:rsidR="7FA70CE9">
        <w:rPr>
          <w:rFonts w:asciiTheme="minorHAnsi" w:hAnsiTheme="minorHAnsi" w:cstheme="minorHAnsi"/>
          <w:color w:val="000000" w:themeColor="text1"/>
        </w:rPr>
        <w:t xml:space="preserve">été communiquées que postérieurement au dépôt de son offre </w:t>
      </w:r>
      <w:r w:rsidRPr="00A331B9" w:rsidR="008924C4">
        <w:rPr>
          <w:rFonts w:asciiTheme="minorHAnsi" w:hAnsiTheme="minorHAnsi" w:cstheme="minorHAnsi"/>
          <w:color w:val="000000" w:themeColor="text1"/>
        </w:rPr>
        <w:t xml:space="preserve"> ; </w:t>
      </w:r>
      <w:r w:rsidRPr="00A331B9" w:rsidR="7FA70CE9">
        <w:rPr>
          <w:rFonts w:asciiTheme="minorHAnsi" w:hAnsiTheme="minorHAnsi" w:cstheme="minorHAnsi"/>
          <w:color w:val="000000" w:themeColor="text1"/>
        </w:rPr>
        <w:t>il peut établir que les obligations qui lui sont ainsi imposées nécessitent un délai supplémentaire pour l'exécution des prestations prévues par le Marché ou rendent plus difficile ou plus onéreuse pour lui l'exécution de son Marché.</w:t>
      </w:r>
    </w:p>
    <w:p w:rsidRPr="00A331B9" w:rsidR="00251BC2" w:rsidP="00EF2DB1" w:rsidRDefault="001B543B" w14:paraId="1F81F2A0" w14:textId="54779631">
      <w:pPr>
        <w:rPr>
          <w:rFonts w:asciiTheme="minorHAnsi" w:hAnsiTheme="minorHAnsi" w:cstheme="minorHAnsi"/>
          <w:i/>
          <w:iCs/>
          <w:color w:val="000000" w:themeColor="text1"/>
        </w:rPr>
      </w:pPr>
      <w:r w:rsidRPr="00A331B9">
        <w:rPr>
          <w:i/>
          <w:iCs/>
          <w:color w:val="000000" w:themeColor="text1"/>
        </w:rPr>
        <w:t xml:space="preserve">Commentaire : </w:t>
      </w:r>
      <w:r w:rsidRPr="00A331B9" w:rsidR="00FC2992">
        <w:rPr>
          <w:rFonts w:asciiTheme="minorHAnsi" w:hAnsiTheme="minorHAnsi" w:cstheme="minorHAnsi"/>
          <w:i/>
          <w:iCs/>
          <w:color w:val="000000" w:themeColor="text1"/>
        </w:rPr>
        <w:t xml:space="preserve">Une zone protégée est une zone créée par arrêté des ministres compétents et faisant l'objet d'une interdiction de pénétration sans autorisation, sanctionnée pénalement en cas d'infraction (art. </w:t>
      </w:r>
      <w:hyperlink w:tooltip="Code pénal - art. 413-7 (M)" w:history="1" r:id="rId11">
        <w:r w:rsidRPr="00F90057" w:rsidR="00E8199B">
          <w:rPr>
            <w:rStyle w:val="Hyperlink"/>
            <w:rFonts w:asciiTheme="minorHAnsi" w:hAnsiTheme="minorHAnsi" w:cstheme="minorHAnsi"/>
            <w:i/>
            <w:iCs/>
            <w:color w:val="000000" w:themeColor="text1"/>
          </w:rPr>
          <w:t xml:space="preserve">413-7 </w:t>
        </w:r>
      </w:hyperlink>
      <w:r w:rsidRPr="00F90057" w:rsidR="00E8199B">
        <w:rPr>
          <w:rFonts w:asciiTheme="minorHAnsi" w:hAnsiTheme="minorHAnsi" w:cstheme="minorHAnsi"/>
          <w:i/>
          <w:iCs/>
          <w:color w:val="000000" w:themeColor="text1"/>
        </w:rPr>
        <w:t xml:space="preserve">et </w:t>
      </w:r>
      <w:hyperlink w:tooltip="Code pénal - art. R413-1 (V)" w:history="1" r:id="rId12">
        <w:r w:rsidRPr="00F90057" w:rsidR="00E8199B">
          <w:rPr>
            <w:rStyle w:val="Hyperlink"/>
            <w:rFonts w:asciiTheme="minorHAnsi" w:hAnsiTheme="minorHAnsi" w:cstheme="minorHAnsi"/>
            <w:i/>
            <w:iCs/>
            <w:color w:val="000000" w:themeColor="text1"/>
          </w:rPr>
          <w:t xml:space="preserve">R. 413-1 à R. 413-5 </w:t>
        </w:r>
      </w:hyperlink>
      <w:r w:rsidRPr="00F90057" w:rsidR="00E8199B">
        <w:rPr>
          <w:rFonts w:asciiTheme="minorHAnsi" w:hAnsiTheme="minorHAnsi" w:cstheme="minorHAnsi"/>
          <w:i/>
          <w:iCs/>
          <w:color w:val="000000" w:themeColor="text1"/>
        </w:rPr>
        <w:t>du code pénal</w:t>
      </w:r>
      <w:r w:rsidRPr="00A331B9" w:rsidR="00FC2992">
        <w:rPr>
          <w:rFonts w:asciiTheme="minorHAnsi" w:hAnsiTheme="minorHAnsi" w:cstheme="minorHAnsi"/>
          <w:i/>
          <w:iCs/>
          <w:color w:val="000000" w:themeColor="text1"/>
        </w:rPr>
        <w:t>).</w:t>
      </w:r>
      <w:bookmarkStart w:name="_Toc514697342" w:id="85"/>
      <w:bookmarkStart w:name="_Toc300843177" w:id="86"/>
      <w:bookmarkStart w:name="_Toc323102832" w:id="87"/>
      <w:bookmarkStart w:name="_Toc409185443" w:id="88"/>
      <w:r w:rsidRPr="00A331B9" w:rsidR="0075712A">
        <w:rPr>
          <w:rFonts w:asciiTheme="minorHAnsi" w:hAnsiTheme="minorHAnsi" w:cstheme="minorHAnsi"/>
          <w:i/>
          <w:iCs/>
          <w:color w:val="000000" w:themeColor="text1"/>
        </w:rPr>
        <w:t xml:space="preserve"> </w:t>
      </w:r>
    </w:p>
    <w:p w:rsidRPr="004D3FCA" w:rsidR="00BC2610" w:rsidP="004555B8" w:rsidRDefault="007E7F7F" w14:paraId="50916ED7" w14:textId="5EA71911">
      <w:pPr>
        <w:pStyle w:val="Heading1"/>
        <w:rPr>
          <w:rFonts w:asciiTheme="minorHAnsi" w:hAnsiTheme="minorHAnsi" w:cstheme="minorHAnsi"/>
          <w:color w:val="000000" w:themeColor="text1"/>
        </w:rPr>
      </w:pPr>
      <w:bookmarkStart w:name="_Toc112750129" w:id="89"/>
      <w:r w:rsidRPr="00A331B9">
        <w:rPr>
          <w:rFonts w:asciiTheme="minorHAnsi" w:hAnsiTheme="minorHAnsi" w:cstheme="minorHAnsi"/>
          <w:color w:val="000000" w:themeColor="text1"/>
        </w:rPr>
        <w:t xml:space="preserve">Article </w:t>
      </w:r>
      <w:r w:rsidRPr="00A331B9" w:rsidR="008C39A0">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sidR="008C39A0">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Pr="004D3FCA" w:rsidR="00BC2610">
        <w:rPr>
          <w:rFonts w:asciiTheme="minorHAnsi" w:hAnsiTheme="minorHAnsi" w:cstheme="minorHAnsi"/>
          <w:color w:val="000000" w:themeColor="text1"/>
        </w:rPr>
        <w:t>Protection de la main d’œuvre et conditions du travail</w:t>
      </w:r>
      <w:bookmarkEnd w:id="85"/>
      <w:bookmarkEnd w:id="89"/>
    </w:p>
    <w:bookmarkEnd w:id="86"/>
    <w:bookmarkEnd w:id="87"/>
    <w:bookmarkEnd w:id="88"/>
    <w:p w:rsidRPr="00A331B9" w:rsidR="007E7F7F" w:rsidP="00BC2610" w:rsidRDefault="008655C1" w14:paraId="7655FD60" w14:textId="75AB69CE">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7FA70CE9">
        <w:rPr>
          <w:rFonts w:asciiTheme="minorHAnsi" w:hAnsiTheme="minorHAnsi" w:cstheme="minorHAnsi"/>
          <w:color w:val="000000" w:themeColor="text1"/>
        </w:rPr>
        <w:t>Les obligations qui s'imposent au Titulaire sont celles prévues par les lois</w:t>
      </w:r>
      <w:r w:rsidRPr="004D3FCA" w:rsidR="008924C4">
        <w:rPr>
          <w:rFonts w:asciiTheme="minorHAnsi" w:hAnsiTheme="minorHAnsi" w:cstheme="minorHAnsi"/>
          <w:color w:val="000000" w:themeColor="text1"/>
        </w:rPr>
        <w:t>,</w:t>
      </w:r>
      <w:r w:rsidRPr="004D3FCA" w:rsidR="7FA70CE9">
        <w:rPr>
          <w:rFonts w:asciiTheme="minorHAnsi" w:hAnsiTheme="minorHAnsi" w:cstheme="minorHAnsi"/>
          <w:color w:val="000000" w:themeColor="text1"/>
        </w:rPr>
        <w:t xml:space="preserve"> règlements</w:t>
      </w:r>
      <w:r w:rsidRPr="004D3FCA" w:rsidR="008924C4">
        <w:rPr>
          <w:rFonts w:asciiTheme="minorHAnsi" w:hAnsiTheme="minorHAnsi" w:cstheme="minorHAnsi"/>
          <w:color w:val="000000" w:themeColor="text1"/>
        </w:rPr>
        <w:t xml:space="preserve"> et conventions collectives,</w:t>
      </w:r>
      <w:r w:rsidRPr="00A331B9" w:rsidR="7FA70CE9">
        <w:rPr>
          <w:rFonts w:asciiTheme="minorHAnsi" w:hAnsiTheme="minorHAnsi" w:cstheme="minorHAnsi"/>
          <w:color w:val="000000" w:themeColor="text1"/>
        </w:rPr>
        <w:t xml:space="preserve"> relatifs à la protection de la main-d’œuvre et aux conditions de travail </w:t>
      </w:r>
      <w:r w:rsidRPr="00A331B9" w:rsidR="00A24BCE">
        <w:rPr>
          <w:rFonts w:asciiTheme="minorHAnsi" w:hAnsiTheme="minorHAnsi" w:cstheme="minorHAnsi"/>
          <w:color w:val="000000" w:themeColor="text1"/>
        </w:rPr>
        <w:t>du pays où cette main d’œuvre est employée</w:t>
      </w:r>
      <w:r w:rsidRPr="00A331B9" w:rsidR="7FA70CE9">
        <w:rPr>
          <w:rFonts w:asciiTheme="minorHAnsi" w:hAnsiTheme="minorHAnsi" w:cstheme="minorHAnsi"/>
          <w:color w:val="000000" w:themeColor="text1"/>
        </w:rPr>
        <w:t xml:space="preserve">. </w:t>
      </w:r>
    </w:p>
    <w:p w:rsidRPr="00A331B9" w:rsidR="00EA209A" w:rsidP="00BC2610" w:rsidRDefault="008924C4" w14:paraId="374E9CFF" w14:textId="00AFB028">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Titulaire </w:t>
      </w:r>
      <w:r w:rsidRPr="00A331B9" w:rsidR="00EA209A">
        <w:rPr>
          <w:rFonts w:asciiTheme="minorHAnsi" w:hAnsiTheme="minorHAnsi" w:cstheme="minorHAnsi"/>
          <w:color w:val="000000" w:themeColor="text1"/>
        </w:rPr>
        <w:t xml:space="preserve">est également tenu au respect des </w:t>
      </w:r>
      <w:r w:rsidRPr="00A331B9">
        <w:rPr>
          <w:rFonts w:asciiTheme="minorHAnsi" w:hAnsiTheme="minorHAnsi" w:cstheme="minorHAnsi"/>
          <w:color w:val="000000" w:themeColor="text1"/>
        </w:rPr>
        <w:t xml:space="preserve">stipulations </w:t>
      </w:r>
      <w:r w:rsidRPr="00A331B9" w:rsidR="00EA209A">
        <w:rPr>
          <w:rFonts w:asciiTheme="minorHAnsi" w:hAnsiTheme="minorHAnsi" w:cstheme="minorHAnsi"/>
          <w:color w:val="000000" w:themeColor="text1"/>
        </w:rPr>
        <w:t xml:space="preserve">des huit conventions fondamentales de l'Organisation internationale du travail, lorsque celles-ci ne sont pas intégrées dans les lois et règlements du pays où cette main-d'œuvre est employée. Il doit être en mesure </w:t>
      </w:r>
      <w:r w:rsidRPr="00A331B9">
        <w:rPr>
          <w:rFonts w:asciiTheme="minorHAnsi" w:hAnsiTheme="minorHAnsi" w:cstheme="minorHAnsi"/>
          <w:color w:val="000000" w:themeColor="text1"/>
        </w:rPr>
        <w:t xml:space="preserve">de </w:t>
      </w:r>
      <w:r w:rsidRPr="00A331B9" w:rsidR="00EA209A">
        <w:rPr>
          <w:rFonts w:asciiTheme="minorHAnsi" w:hAnsiTheme="minorHAnsi" w:cstheme="minorHAnsi"/>
          <w:color w:val="000000" w:themeColor="text1"/>
        </w:rPr>
        <w:t>justifier</w:t>
      </w:r>
      <w:r w:rsidRPr="00A331B9">
        <w:rPr>
          <w:rFonts w:asciiTheme="minorHAnsi" w:hAnsiTheme="minorHAnsi" w:cstheme="minorHAnsi"/>
          <w:color w:val="000000" w:themeColor="text1"/>
        </w:rPr>
        <w:t xml:space="preserve"> du respect de ses obligations</w:t>
      </w:r>
      <w:r w:rsidRPr="00A331B9" w:rsidR="00EA209A">
        <w:rPr>
          <w:rFonts w:asciiTheme="minorHAnsi" w:hAnsiTheme="minorHAnsi" w:cstheme="minorHAnsi"/>
          <w:color w:val="000000" w:themeColor="text1"/>
        </w:rPr>
        <w:t xml:space="preserve">, en cours d'exécution du Marché et pendant la période de garantie des prestations, sur simple demande du Maître d’Ouvrage. Les modalités d'application de ces textes sont prévues par les documents particuliers du </w:t>
      </w:r>
      <w:r w:rsidRPr="00A331B9" w:rsidR="00A57583">
        <w:rPr>
          <w:rFonts w:asciiTheme="minorHAnsi" w:hAnsiTheme="minorHAnsi" w:cstheme="minorHAnsi"/>
          <w:color w:val="000000" w:themeColor="text1"/>
        </w:rPr>
        <w:t>M</w:t>
      </w:r>
      <w:r w:rsidRPr="00A331B9" w:rsidR="00EA209A">
        <w:rPr>
          <w:rFonts w:asciiTheme="minorHAnsi" w:hAnsiTheme="minorHAnsi" w:cstheme="minorHAnsi"/>
          <w:color w:val="000000" w:themeColor="text1"/>
        </w:rPr>
        <w:t>arché.</w:t>
      </w:r>
    </w:p>
    <w:p w:rsidRPr="00A331B9" w:rsidR="004B5B06" w:rsidP="004B5B06" w:rsidRDefault="00564413" w14:paraId="73E1A60C" w14:textId="7F8E92B5">
      <w:pPr>
        <w:rPr>
          <w:i/>
          <w:iCs/>
          <w:color w:val="000000" w:themeColor="text1"/>
        </w:rPr>
      </w:pPr>
      <w:r w:rsidRPr="00A331B9">
        <w:rPr>
          <w:rFonts w:asciiTheme="minorHAnsi" w:hAnsiTheme="minorHAnsi" w:cstheme="minorHAnsi"/>
          <w:i/>
          <w:iCs/>
          <w:color w:val="000000" w:themeColor="text1"/>
          <w:szCs w:val="32"/>
        </w:rPr>
        <w:t xml:space="preserve">Commentaire : </w:t>
      </w:r>
      <w:r w:rsidRPr="00A331B9" w:rsidR="004B5B06">
        <w:rPr>
          <w:i/>
          <w:iCs/>
          <w:color w:val="000000" w:themeColor="text1"/>
        </w:rPr>
        <w:t>Les salariés détachés, définis à l’article L.1261-3 du Code du travail, exerçant une activité professionnelle temporaire en France sont soumis aux dispositions de l’article L.1262-4 du Code du travail ainsi qu’à celles du second alinéa de l’article L.512-1 du Code de la sécurité sociale.</w:t>
      </w:r>
    </w:p>
    <w:p w:rsidRPr="00A331B9" w:rsidR="004B5B06" w:rsidP="004B5B06" w:rsidRDefault="004B5B06" w14:paraId="32AC0967" w14:textId="77777777">
      <w:pPr>
        <w:rPr>
          <w:i/>
          <w:iCs/>
          <w:color w:val="000000" w:themeColor="text1"/>
        </w:rPr>
      </w:pPr>
      <w:r w:rsidRPr="00A331B9">
        <w:rPr>
          <w:i/>
          <w:iCs/>
          <w:color w:val="000000" w:themeColor="text1"/>
        </w:rPr>
        <w:t>Les huit conventions fondamentales de l’OIT ratifiées par la France sont :</w:t>
      </w:r>
    </w:p>
    <w:p w:rsidRPr="00A331B9" w:rsidR="004B5B06" w:rsidP="004B5B06" w:rsidRDefault="004B5B06" w14:paraId="0CF195C1" w14:textId="77777777">
      <w:pPr>
        <w:rPr>
          <w:i/>
          <w:iCs/>
          <w:color w:val="000000" w:themeColor="text1"/>
        </w:rPr>
      </w:pPr>
      <w:r w:rsidRPr="00A331B9">
        <w:rPr>
          <w:i/>
          <w:iCs/>
          <w:color w:val="000000" w:themeColor="text1"/>
        </w:rPr>
        <w:t>― la convention sur la liberté syndicale et la protection du droit syndical (C 87, 1948) ;</w:t>
      </w:r>
    </w:p>
    <w:p w:rsidRPr="00A331B9" w:rsidR="004B5B06" w:rsidP="004B5B06" w:rsidRDefault="004B5B06" w14:paraId="2B0ABEB8" w14:textId="77777777">
      <w:pPr>
        <w:rPr>
          <w:i/>
          <w:iCs/>
          <w:color w:val="000000" w:themeColor="text1"/>
        </w:rPr>
      </w:pPr>
      <w:r w:rsidRPr="00A331B9">
        <w:rPr>
          <w:i/>
          <w:iCs/>
          <w:color w:val="000000" w:themeColor="text1"/>
        </w:rPr>
        <w:t>― la convention sur le droit d’organisation et de négociation collective (C 98, 1949) ;</w:t>
      </w:r>
    </w:p>
    <w:p w:rsidRPr="00A331B9" w:rsidR="004B5B06" w:rsidP="004B5B06" w:rsidRDefault="004B5B06" w14:paraId="564355C2" w14:textId="77777777">
      <w:pPr>
        <w:rPr>
          <w:i/>
          <w:iCs/>
          <w:color w:val="000000" w:themeColor="text1"/>
        </w:rPr>
      </w:pPr>
      <w:r w:rsidRPr="00A331B9">
        <w:rPr>
          <w:i/>
          <w:iCs/>
          <w:color w:val="000000" w:themeColor="text1"/>
        </w:rPr>
        <w:t>― la convention sur le travail forcé (C 29, 1930) ;</w:t>
      </w:r>
    </w:p>
    <w:p w:rsidRPr="00A331B9" w:rsidR="004B5B06" w:rsidP="004B5B06" w:rsidRDefault="004B5B06" w14:paraId="703DE72A" w14:textId="77777777">
      <w:pPr>
        <w:rPr>
          <w:i/>
          <w:iCs/>
          <w:color w:val="000000" w:themeColor="text1"/>
        </w:rPr>
      </w:pPr>
      <w:r w:rsidRPr="00A331B9">
        <w:rPr>
          <w:i/>
          <w:iCs/>
          <w:color w:val="000000" w:themeColor="text1"/>
        </w:rPr>
        <w:t>― la convention sur l’abolition du travail forcé (C105, 1957) ;</w:t>
      </w:r>
    </w:p>
    <w:p w:rsidRPr="00A331B9" w:rsidR="004B5B06" w:rsidP="004B5B06" w:rsidRDefault="004B5B06" w14:paraId="11DA217C" w14:textId="77777777">
      <w:pPr>
        <w:rPr>
          <w:i/>
          <w:iCs/>
          <w:color w:val="000000" w:themeColor="text1"/>
        </w:rPr>
      </w:pPr>
      <w:r w:rsidRPr="00A331B9">
        <w:rPr>
          <w:i/>
          <w:iCs/>
          <w:color w:val="000000" w:themeColor="text1"/>
        </w:rPr>
        <w:t>― la convention sur l’égalité de rémunération (C 100, 1951) ;</w:t>
      </w:r>
    </w:p>
    <w:p w:rsidRPr="00A331B9" w:rsidR="004B5B06" w:rsidP="004B5B06" w:rsidRDefault="004B5B06" w14:paraId="784342D2" w14:textId="77777777">
      <w:pPr>
        <w:rPr>
          <w:i/>
          <w:iCs/>
          <w:color w:val="000000" w:themeColor="text1"/>
        </w:rPr>
      </w:pPr>
      <w:r w:rsidRPr="00A331B9">
        <w:rPr>
          <w:i/>
          <w:iCs/>
          <w:color w:val="000000" w:themeColor="text1"/>
        </w:rPr>
        <w:t>― la convention concernant la discrimination (emploi et profession, C 111, 1958) ;</w:t>
      </w:r>
    </w:p>
    <w:p w:rsidRPr="00A331B9" w:rsidR="004B5B06" w:rsidP="004B5B06" w:rsidRDefault="004B5B06" w14:paraId="47677C02" w14:textId="77777777">
      <w:pPr>
        <w:rPr>
          <w:i/>
          <w:iCs/>
          <w:color w:val="000000" w:themeColor="text1"/>
        </w:rPr>
      </w:pPr>
      <w:r w:rsidRPr="00A331B9">
        <w:rPr>
          <w:i/>
          <w:iCs/>
          <w:color w:val="000000" w:themeColor="text1"/>
        </w:rPr>
        <w:t>― la convention sur l’âge minimum (C 138, 1973) ;</w:t>
      </w:r>
    </w:p>
    <w:p w:rsidRPr="00A331B9" w:rsidR="004B5B06" w:rsidP="004B5B06" w:rsidRDefault="004B5B06" w14:paraId="39BF1DA9" w14:textId="680D2D2B">
      <w:pPr>
        <w:rPr>
          <w:i/>
          <w:iCs/>
          <w:color w:val="000000" w:themeColor="text1"/>
        </w:rPr>
      </w:pPr>
      <w:r w:rsidRPr="00A331B9">
        <w:rPr>
          <w:i/>
          <w:iCs/>
          <w:color w:val="000000" w:themeColor="text1"/>
        </w:rPr>
        <w:t>― la convention sur les pires formes de travail des enfants (C 182, 1999).</w:t>
      </w:r>
    </w:p>
    <w:p w:rsidRPr="00A331B9" w:rsidR="00C81844" w:rsidP="004B5B06" w:rsidRDefault="00C81844" w14:paraId="4D0FEC9C" w14:textId="7C48A202">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DF7360">
        <w:rPr>
          <w:color w:val="000000" w:themeColor="text1"/>
        </w:rPr>
        <w:t xml:space="preserve">Le </w:t>
      </w:r>
      <w:r w:rsidRPr="004D3FCA">
        <w:rPr>
          <w:color w:val="000000" w:themeColor="text1"/>
        </w:rPr>
        <w:t>T</w:t>
      </w:r>
      <w:r w:rsidRPr="004D3FCA" w:rsidR="00DF7360">
        <w:rPr>
          <w:color w:val="000000" w:themeColor="text1"/>
        </w:rPr>
        <w:t xml:space="preserve">itulaire peut demander au </w:t>
      </w:r>
      <w:r w:rsidRPr="004D3FCA">
        <w:rPr>
          <w:color w:val="000000" w:themeColor="text1"/>
        </w:rPr>
        <w:t>M</w:t>
      </w:r>
      <w:r w:rsidRPr="00A331B9" w:rsidR="00DF7360">
        <w:rPr>
          <w:color w:val="000000" w:themeColor="text1"/>
        </w:rPr>
        <w:t>aître d’</w:t>
      </w:r>
      <w:r w:rsidRPr="00A331B9">
        <w:rPr>
          <w:color w:val="000000" w:themeColor="text1"/>
        </w:rPr>
        <w:t>O</w:t>
      </w:r>
      <w:r w:rsidRPr="00A331B9" w:rsidR="00DF7360">
        <w:rPr>
          <w:color w:val="000000" w:themeColor="text1"/>
        </w:rPr>
        <w:t xml:space="preserve">uvrage, du fait des conditions particulières d'exécution du </w:t>
      </w:r>
      <w:r w:rsidRPr="00A331B9">
        <w:rPr>
          <w:color w:val="000000" w:themeColor="text1"/>
        </w:rPr>
        <w:t>M</w:t>
      </w:r>
      <w:r w:rsidRPr="00A331B9" w:rsidR="00DF7360">
        <w:rPr>
          <w:color w:val="000000" w:themeColor="text1"/>
        </w:rPr>
        <w:t xml:space="preserve">arché, de transmettre, avec son avis, </w:t>
      </w:r>
      <w:r w:rsidRPr="00A331B9" w:rsidR="008924C4">
        <w:rPr>
          <w:color w:val="000000" w:themeColor="text1"/>
        </w:rPr>
        <w:t xml:space="preserve">à l’autorité compétente, </w:t>
      </w:r>
      <w:r w:rsidRPr="00A331B9" w:rsidR="00DF7360">
        <w:rPr>
          <w:color w:val="000000" w:themeColor="text1"/>
        </w:rPr>
        <w:t>les demandes de dérogations prévues par les lois et règlements mentionnés ci-dessus.</w:t>
      </w:r>
      <w:r w:rsidRPr="00A331B9">
        <w:rPr>
          <w:color w:val="000000" w:themeColor="text1"/>
        </w:rPr>
        <w:t xml:space="preserve"> </w:t>
      </w:r>
    </w:p>
    <w:p w:rsidRPr="004D3FCA" w:rsidR="007E7F7F" w:rsidP="004555B8" w:rsidRDefault="007E7F7F" w14:paraId="559E5057" w14:textId="2480B433">
      <w:pPr>
        <w:pStyle w:val="Heading1"/>
        <w:rPr>
          <w:rFonts w:asciiTheme="minorHAnsi" w:hAnsiTheme="minorHAnsi" w:cstheme="minorHAnsi"/>
          <w:color w:val="000000" w:themeColor="text1"/>
        </w:rPr>
      </w:pPr>
      <w:bookmarkStart w:name="_Toc323102834" w:id="90"/>
      <w:bookmarkStart w:name="_Toc409185444" w:id="91"/>
      <w:bookmarkStart w:name="_Toc514697343" w:id="92"/>
      <w:bookmarkStart w:name="_Toc112750130" w:id="93"/>
      <w:r w:rsidRPr="00A331B9">
        <w:rPr>
          <w:rFonts w:asciiTheme="minorHAnsi" w:hAnsiTheme="minorHAnsi" w:cstheme="minorHAnsi"/>
          <w:color w:val="000000" w:themeColor="text1"/>
        </w:rPr>
        <w:t xml:space="preserve">Article </w:t>
      </w:r>
      <w:r w:rsidRPr="00A331B9" w:rsidR="008C39A0">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sidR="008C39A0">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Protection de l’environnement</w:t>
      </w:r>
      <w:bookmarkEnd w:id="90"/>
      <w:bookmarkEnd w:id="91"/>
      <w:bookmarkEnd w:id="92"/>
      <w:r w:rsidRPr="004D3FCA" w:rsidR="008924C4">
        <w:rPr>
          <w:rFonts w:asciiTheme="minorHAnsi" w:hAnsiTheme="minorHAnsi" w:cstheme="minorHAnsi"/>
          <w:color w:val="000000" w:themeColor="text1"/>
        </w:rPr>
        <w:t>, sécurité et sante</w:t>
      </w:r>
      <w:bookmarkEnd w:id="93"/>
    </w:p>
    <w:p w:rsidRPr="00A331B9" w:rsidR="007E7F7F" w:rsidP="00C67DF6" w:rsidRDefault="7FA70CE9" w14:paraId="357CF0E6" w14:textId="0983CBA4">
      <w:pPr>
        <w:rPr>
          <w:rFonts w:asciiTheme="minorHAnsi" w:hAnsiTheme="minorHAnsi" w:cstheme="minorHAnsi"/>
          <w:color w:val="000000" w:themeColor="text1"/>
        </w:rPr>
      </w:pPr>
      <w:r w:rsidRPr="004D3FCA">
        <w:rPr>
          <w:rFonts w:asciiTheme="minorHAnsi" w:hAnsiTheme="minorHAnsi" w:cstheme="minorHAnsi"/>
          <w:color w:val="000000" w:themeColor="text1"/>
        </w:rPr>
        <w:t xml:space="preserve">Le Titulaire veille à ce que les prestations qu'il effectue respectent les prescriptions législatives et réglementaires en vigueur en </w:t>
      </w:r>
      <w:r w:rsidRPr="00A331B9">
        <w:rPr>
          <w:rFonts w:asciiTheme="minorHAnsi" w:hAnsiTheme="minorHAnsi" w:cstheme="minorHAnsi"/>
          <w:color w:val="000000" w:themeColor="text1"/>
        </w:rPr>
        <w:t>matière d'environnement et de préservation du voisinage. Il doit être en mesure d'en justifier</w:t>
      </w:r>
      <w:r w:rsidRPr="00A331B9" w:rsidR="008924C4">
        <w:rPr>
          <w:rFonts w:asciiTheme="minorHAnsi" w:hAnsiTheme="minorHAnsi" w:cstheme="minorHAnsi"/>
          <w:color w:val="000000" w:themeColor="text1"/>
        </w:rPr>
        <w:t xml:space="preserve"> le respect</w:t>
      </w:r>
      <w:r w:rsidRPr="00A331B9">
        <w:rPr>
          <w:rFonts w:asciiTheme="minorHAnsi" w:hAnsiTheme="minorHAnsi" w:cstheme="minorHAnsi"/>
          <w:color w:val="000000" w:themeColor="text1"/>
        </w:rPr>
        <w:t xml:space="preserve">, en cours d'exécution du Marché et pendant la période de garantie des prestations, sur simple demande du </w:t>
      </w:r>
      <w:r w:rsidRPr="00A331B9" w:rsidR="00216837">
        <w:rPr>
          <w:rFonts w:asciiTheme="minorHAnsi" w:hAnsiTheme="minorHAnsi" w:cstheme="minorHAnsi"/>
          <w:color w:val="000000" w:themeColor="text1"/>
        </w:rPr>
        <w:t>Maître d’Ouvrage</w:t>
      </w:r>
      <w:r w:rsidRPr="00A331B9">
        <w:rPr>
          <w:rFonts w:asciiTheme="minorHAnsi" w:hAnsiTheme="minorHAnsi" w:cstheme="minorHAnsi"/>
          <w:color w:val="000000" w:themeColor="text1"/>
        </w:rPr>
        <w:t>.</w:t>
      </w:r>
    </w:p>
    <w:p w:rsidRPr="004D3FCA" w:rsidR="00DD01C9" w:rsidP="00DD01C9" w:rsidRDefault="00837820" w14:paraId="5CE29D1B" w14:textId="28B3194A">
      <w:pPr>
        <w:pStyle w:val="Heading1"/>
        <w:rPr>
          <w:rFonts w:asciiTheme="minorHAnsi" w:hAnsiTheme="minorHAnsi" w:cstheme="minorHAnsi"/>
          <w:color w:val="000000" w:themeColor="text1"/>
        </w:rPr>
      </w:pPr>
      <w:bookmarkStart w:name="_Ref44588392" w:id="94"/>
      <w:bookmarkStart w:name="_Ref44695507" w:id="95"/>
      <w:bookmarkStart w:name="_Toc112750131" w:id="96"/>
      <w:r w:rsidRPr="00A331B9">
        <w:rPr>
          <w:rFonts w:asciiTheme="minorHAnsi" w:hAnsiTheme="minorHAnsi" w:cstheme="minorHAnsi"/>
          <w:color w:val="000000" w:themeColor="text1"/>
        </w:rPr>
        <w:t xml:space="preserve">Article </w:t>
      </w:r>
      <w:r w:rsidRPr="00A331B9" w:rsidR="008C39A0">
        <w:rPr>
          <w:rFonts w:asciiTheme="minorHAnsi" w:hAnsiTheme="minorHAnsi" w:cstheme="minorHAnsi"/>
          <w:color w:val="000000" w:themeColor="text1"/>
          <w:szCs w:val="32"/>
        </w:rPr>
        <w:fldChar w:fldCharType="begin"/>
      </w:r>
      <w:r w:rsidRPr="00A331B9" w:rsidR="007E7F7F">
        <w:rPr>
          <w:rFonts w:asciiTheme="minorHAnsi" w:hAnsiTheme="minorHAnsi" w:cstheme="minorHAnsi"/>
          <w:color w:val="000000" w:themeColor="text1"/>
        </w:rPr>
        <w:instrText xml:space="preserve"> AUTONUMLGL  \* Arabic \s . </w:instrText>
      </w:r>
      <w:r w:rsidRPr="00A331B9" w:rsidR="008C39A0">
        <w:rPr>
          <w:rFonts w:asciiTheme="minorHAnsi" w:hAnsiTheme="minorHAnsi" w:cstheme="minorHAnsi"/>
          <w:color w:val="000000" w:themeColor="text1"/>
        </w:rPr>
        <w:fldChar w:fldCharType="end"/>
      </w:r>
      <w:r w:rsidRPr="004D3FCA" w:rsidR="00DD01C9">
        <w:rPr>
          <w:rFonts w:asciiTheme="minorHAnsi" w:hAnsiTheme="minorHAnsi" w:cstheme="minorHAnsi"/>
          <w:color w:val="000000" w:themeColor="text1"/>
        </w:rPr>
        <w:t xml:space="preserve"> Assurances</w:t>
      </w:r>
      <w:bookmarkEnd w:id="94"/>
      <w:bookmarkEnd w:id="95"/>
      <w:bookmarkEnd w:id="96"/>
    </w:p>
    <w:p w:rsidRPr="004D3FCA" w:rsidR="00DD01C9" w:rsidP="00DD01C9" w:rsidRDefault="00DD01C9" w14:paraId="7CB20B57" w14:textId="77777777">
      <w:pPr>
        <w:pStyle w:val="Heading2"/>
        <w:rPr>
          <w:color w:val="000000" w:themeColor="text1"/>
        </w:rPr>
      </w:pPr>
      <w:r w:rsidRPr="00A331B9">
        <w:rPr>
          <w:rFonts w:asciiTheme="minorHAnsi" w:hAnsiTheme="minorHAnsi" w:cstheme="minorHAnsi"/>
          <w:color w:val="000000" w:themeColor="text1"/>
          <w:szCs w:val="32"/>
        </w:rPr>
        <w:fldChar w:fldCharType="begin"/>
      </w:r>
      <w:r w:rsidRPr="00A331B9">
        <w:rPr>
          <w:color w:val="000000" w:themeColor="text1"/>
        </w:rPr>
        <w:instrText xml:space="preserve"> AUTONUMLGL  \* Arabic \s . </w:instrText>
      </w:r>
      <w:bookmarkStart w:name="_Toc112750132" w:id="97"/>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Pr="004D3FCA">
        <w:rPr>
          <w:color w:val="000000" w:themeColor="text1"/>
        </w:rPr>
        <w:t>Assurances du Titulaire</w:t>
      </w:r>
      <w:bookmarkEnd w:id="97"/>
    </w:p>
    <w:p w:rsidRPr="004D3FCA" w:rsidR="00DD01C9" w:rsidP="00DD01C9" w:rsidRDefault="00DD01C9" w14:paraId="556A1672" w14:textId="2F064E00">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133" w:id="98"/>
      <w:r w:rsidRPr="00A331B9">
        <w:rPr>
          <w:color w:val="000000" w:themeColor="text1"/>
        </w:rPr>
        <w:fldChar w:fldCharType="end"/>
      </w:r>
      <w:r w:rsidRPr="004D3FCA">
        <w:rPr>
          <w:color w:val="000000" w:themeColor="text1"/>
        </w:rPr>
        <w:t xml:space="preserve"> Assurance de responsabilité civile professionnelle</w:t>
      </w:r>
      <w:bookmarkEnd w:id="98"/>
    </w:p>
    <w:p w:rsidRPr="00A331B9" w:rsidR="00A4411B" w:rsidP="0003695D" w:rsidRDefault="00DD01C9" w14:paraId="3C622055" w14:textId="1FEB27AD">
      <w:pPr>
        <w:rPr>
          <w:color w:val="000000" w:themeColor="text1"/>
        </w:rPr>
      </w:pPr>
      <w:r w:rsidRPr="004D3FCA">
        <w:rPr>
          <w:color w:val="000000" w:themeColor="text1"/>
        </w:rPr>
        <w:t xml:space="preserve">Le Titulaire </w:t>
      </w:r>
      <w:r w:rsidRPr="004D3FCA" w:rsidR="00AA7B5B">
        <w:rPr>
          <w:color w:val="000000" w:themeColor="text1"/>
        </w:rPr>
        <w:t>souscrit une assurance de responsabilité civile professionnelle</w:t>
      </w:r>
      <w:r w:rsidRPr="00A331B9">
        <w:rPr>
          <w:color w:val="000000" w:themeColor="text1"/>
        </w:rPr>
        <w:t xml:space="preserve"> permettant de garantir sa responsabilité à l'égard du Maître d'Ouvrage et des </w:t>
      </w:r>
      <w:r w:rsidRPr="00A331B9" w:rsidR="007034C6">
        <w:rPr>
          <w:color w:val="000000" w:themeColor="text1"/>
        </w:rPr>
        <w:t>T</w:t>
      </w:r>
      <w:r w:rsidRPr="00A331B9">
        <w:rPr>
          <w:color w:val="000000" w:themeColor="text1"/>
        </w:rPr>
        <w:t xml:space="preserve">iers, victimes d'accidents ou de dommages, causés par l'exécution des prestations </w:t>
      </w:r>
      <w:r w:rsidRPr="00A331B9">
        <w:rPr>
          <w:rFonts w:eastAsia="Calibri" w:asciiTheme="minorHAnsi" w:hAnsiTheme="minorHAnsi" w:cstheme="minorHAnsi"/>
          <w:color w:val="000000" w:themeColor="text1"/>
        </w:rPr>
        <w:t>dont il est chargé en exécution du Marché</w:t>
      </w:r>
      <w:r w:rsidRPr="00A331B9">
        <w:rPr>
          <w:color w:val="000000" w:themeColor="text1"/>
        </w:rPr>
        <w:t xml:space="preserve">. </w:t>
      </w:r>
    </w:p>
    <w:p w:rsidRPr="00A331B9" w:rsidR="00A4411B" w:rsidDel="00AA7B5B" w:rsidP="0003695D" w:rsidRDefault="00DD01C9" w14:paraId="270DA1BF"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niveau des garanties exigées par le Maître d’Ouvrage est adapté aux risques relatifs aux </w:t>
      </w:r>
      <w:r w:rsidRPr="00A331B9" w:rsidR="00BC2C91">
        <w:rPr>
          <w:rFonts w:asciiTheme="minorHAnsi" w:hAnsiTheme="minorHAnsi" w:cstheme="minorHAnsi"/>
          <w:color w:val="000000" w:themeColor="text1"/>
        </w:rPr>
        <w:t>Actions</w:t>
      </w:r>
      <w:r w:rsidRPr="00A331B9">
        <w:rPr>
          <w:rFonts w:asciiTheme="minorHAnsi" w:hAnsiTheme="minorHAnsi" w:cstheme="minorHAnsi"/>
          <w:color w:val="000000" w:themeColor="text1"/>
        </w:rPr>
        <w:t xml:space="preserve"> de Rénovation et aux prestations objets du Marché.</w:t>
      </w:r>
    </w:p>
    <w:p w:rsidRPr="004D3FCA" w:rsidR="00DD01C9" w:rsidP="00DD01C9" w:rsidRDefault="00DD01C9" w14:paraId="32197260" w14:textId="213FC8F8">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134" w:id="99"/>
      <w:r w:rsidRPr="00A331B9">
        <w:rPr>
          <w:color w:val="000000" w:themeColor="text1"/>
        </w:rPr>
        <w:fldChar w:fldCharType="end"/>
      </w:r>
      <w:r w:rsidRPr="004D3FCA">
        <w:rPr>
          <w:color w:val="000000" w:themeColor="text1"/>
        </w:rPr>
        <w:t xml:space="preserve"> Assurance de responsabilité civile décennale</w:t>
      </w:r>
      <w:bookmarkEnd w:id="99"/>
    </w:p>
    <w:p w:rsidRPr="00A331B9" w:rsidR="00E924E8" w:rsidP="00E924E8" w:rsidRDefault="00DD01C9" w14:paraId="38971A5B" w14:textId="0BCF52D1">
      <w:pPr>
        <w:rPr>
          <w:color w:val="000000" w:themeColor="text1"/>
        </w:rPr>
      </w:pPr>
      <w:r w:rsidRPr="004D3FCA" w:rsidDel="00216B4F">
        <w:rPr>
          <w:color w:val="000000" w:themeColor="text1"/>
        </w:rPr>
        <w:t>Pour les ouvrages autres que ceux mentionnés à l'article L.</w:t>
      </w:r>
      <w:r w:rsidRPr="00A331B9" w:rsidR="00E924E8">
        <w:rPr>
          <w:color w:val="000000" w:themeColor="text1"/>
        </w:rPr>
        <w:t xml:space="preserve">243-1-1 du </w:t>
      </w:r>
      <w:r w:rsidRPr="00A331B9" w:rsidR="00ED0C78">
        <w:rPr>
          <w:color w:val="000000" w:themeColor="text1"/>
        </w:rPr>
        <w:t xml:space="preserve">Code </w:t>
      </w:r>
      <w:r w:rsidRPr="00A331B9" w:rsidR="00E924E8">
        <w:rPr>
          <w:color w:val="000000" w:themeColor="text1"/>
        </w:rPr>
        <w:t xml:space="preserve">des assurances, le </w:t>
      </w:r>
      <w:r w:rsidRPr="00A331B9" w:rsidR="00A36F95">
        <w:rPr>
          <w:color w:val="000000" w:themeColor="text1"/>
        </w:rPr>
        <w:t>T</w:t>
      </w:r>
      <w:r w:rsidRPr="00A331B9" w:rsidR="00E924E8">
        <w:rPr>
          <w:color w:val="000000" w:themeColor="text1"/>
        </w:rPr>
        <w:t xml:space="preserve">itulaire souscrit l’assurance décennale obligatoire visée à l’article L.241-1 du </w:t>
      </w:r>
      <w:r w:rsidRPr="00A331B9" w:rsidR="00ED0C78">
        <w:rPr>
          <w:color w:val="000000" w:themeColor="text1"/>
        </w:rPr>
        <w:t xml:space="preserve">Code </w:t>
      </w:r>
      <w:r w:rsidRPr="00A331B9" w:rsidR="00E924E8">
        <w:rPr>
          <w:color w:val="000000" w:themeColor="text1"/>
        </w:rPr>
        <w:t xml:space="preserve">des assurances. </w:t>
      </w:r>
    </w:p>
    <w:p w:rsidRPr="00A331B9" w:rsidR="00E924E8" w:rsidP="00E924E8" w:rsidRDefault="00E924E8" w14:paraId="449304A9" w14:textId="3C192851">
      <w:pPr>
        <w:rPr>
          <w:color w:val="000000" w:themeColor="text1"/>
        </w:rPr>
      </w:pPr>
      <w:r w:rsidRPr="00A331B9">
        <w:rPr>
          <w:color w:val="000000" w:themeColor="text1"/>
        </w:rPr>
        <w:t xml:space="preserve">Pour les ouvrages de construction non soumis à l’obligation légale d’assurance, mentionnés à l’article L.243-1-1 du </w:t>
      </w:r>
      <w:r w:rsidRPr="00A331B9" w:rsidR="00ED0C78">
        <w:rPr>
          <w:color w:val="000000" w:themeColor="text1"/>
        </w:rPr>
        <w:t xml:space="preserve">Code </w:t>
      </w:r>
      <w:r w:rsidRPr="00A331B9">
        <w:rPr>
          <w:color w:val="000000" w:themeColor="text1"/>
        </w:rPr>
        <w:t xml:space="preserve">des assurances, </w:t>
      </w:r>
      <w:r w:rsidRPr="00A331B9" w:rsidR="004A412E">
        <w:rPr>
          <w:color w:val="000000" w:themeColor="text1"/>
        </w:rPr>
        <w:t xml:space="preserve">lorsque </w:t>
      </w:r>
      <w:r w:rsidRPr="00A331B9">
        <w:rPr>
          <w:color w:val="000000" w:themeColor="text1"/>
        </w:rPr>
        <w:t xml:space="preserve">le CCAP ou tout autre document en tenant lieu </w:t>
      </w:r>
      <w:r w:rsidR="00E34CBD">
        <w:rPr>
          <w:color w:val="000000" w:themeColor="text1"/>
        </w:rPr>
        <w:t xml:space="preserve">le </w:t>
      </w:r>
      <w:r w:rsidRPr="00A331B9">
        <w:rPr>
          <w:color w:val="000000" w:themeColor="text1"/>
        </w:rPr>
        <w:t>prévoit</w:t>
      </w:r>
      <w:r w:rsidR="00CB6FF1">
        <w:rPr>
          <w:color w:val="000000" w:themeColor="text1"/>
        </w:rPr>
        <w:t xml:space="preserve"> et le justifient</w:t>
      </w:r>
      <w:r w:rsidRPr="00A331B9" w:rsidR="004A412E">
        <w:rPr>
          <w:color w:val="000000" w:themeColor="text1"/>
        </w:rPr>
        <w:t>,</w:t>
      </w:r>
      <w:r w:rsidRPr="00A331B9">
        <w:rPr>
          <w:color w:val="000000" w:themeColor="text1"/>
        </w:rPr>
        <w:t xml:space="preserve"> le </w:t>
      </w:r>
      <w:r w:rsidRPr="00A331B9" w:rsidR="00A36F95">
        <w:rPr>
          <w:color w:val="000000" w:themeColor="text1"/>
        </w:rPr>
        <w:t>T</w:t>
      </w:r>
      <w:r w:rsidRPr="00A331B9">
        <w:rPr>
          <w:color w:val="000000" w:themeColor="text1"/>
        </w:rPr>
        <w:t xml:space="preserve">itulaire doit contracter une assurance de responsabilité décennale. </w:t>
      </w:r>
    </w:p>
    <w:p w:rsidRPr="00A331B9" w:rsidR="00E924E8" w:rsidP="00E924E8" w:rsidRDefault="00E924E8" w14:paraId="7D246D93" w14:textId="3BA2A560">
      <w:pPr>
        <w:rPr>
          <w:color w:val="000000" w:themeColor="text1"/>
        </w:rPr>
      </w:pPr>
      <w:r w:rsidRPr="00A331B9">
        <w:rPr>
          <w:color w:val="000000" w:themeColor="text1"/>
        </w:rPr>
        <w:t xml:space="preserve">Les montants de garantie, s’ils sont fixés, sont adaptés aux limites du marché de l’assurance. </w:t>
      </w:r>
    </w:p>
    <w:p w:rsidRPr="00A331B9" w:rsidR="00E924E8" w:rsidP="00E924E8" w:rsidRDefault="00E924E8" w14:paraId="47D1B453" w14:textId="3A82DAC5">
      <w:pPr>
        <w:rPr>
          <w:color w:val="000000" w:themeColor="text1"/>
        </w:rPr>
      </w:pPr>
      <w:r w:rsidRPr="00A331B9">
        <w:rPr>
          <w:rFonts w:cs="Calibri"/>
          <w:color w:val="000000" w:themeColor="text1"/>
        </w:rPr>
        <w:t xml:space="preserve">Le contrat d’assurance est conforme à l’obligation d’assurance prévue par l’article L.241-1 du </w:t>
      </w:r>
      <w:r w:rsidRPr="00A331B9" w:rsidR="00ED0C78">
        <w:rPr>
          <w:rFonts w:cs="Calibri"/>
          <w:color w:val="000000" w:themeColor="text1"/>
        </w:rPr>
        <w:t xml:space="preserve">Code </w:t>
      </w:r>
      <w:r w:rsidRPr="00A331B9">
        <w:rPr>
          <w:rFonts w:cs="Calibri"/>
          <w:color w:val="000000" w:themeColor="text1"/>
        </w:rPr>
        <w:t xml:space="preserve">des assurances ainsi qu’aux clauses types énoncées à l’annexe 1 de l’article A 243-1 du même </w:t>
      </w:r>
      <w:r w:rsidRPr="00A331B9" w:rsidR="00ED0C78">
        <w:rPr>
          <w:rFonts w:cs="Calibri"/>
          <w:color w:val="000000" w:themeColor="text1"/>
        </w:rPr>
        <w:t>Code</w:t>
      </w:r>
      <w:r w:rsidRPr="00A331B9">
        <w:rPr>
          <w:rFonts w:cs="Calibri"/>
          <w:color w:val="000000" w:themeColor="text1"/>
        </w:rPr>
        <w:t>.</w:t>
      </w:r>
    </w:p>
    <w:p w:rsidRPr="004D3FCA" w:rsidR="00AF07BB" w:rsidP="00E26C60" w:rsidRDefault="00DD01C9" w14:paraId="5AA629D9" w14:textId="28BDCD5E">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135" w:id="100"/>
      <w:r w:rsidRPr="00A331B9">
        <w:rPr>
          <w:color w:val="000000" w:themeColor="text1"/>
        </w:rPr>
        <w:fldChar w:fldCharType="end"/>
      </w:r>
      <w:r w:rsidRPr="004D3FCA" w:rsidR="00990956">
        <w:rPr>
          <w:color w:val="000000" w:themeColor="text1"/>
        </w:rPr>
        <w:t xml:space="preserve"> Assurances complémentaires</w:t>
      </w:r>
      <w:bookmarkEnd w:id="100"/>
    </w:p>
    <w:p w:rsidRPr="00A331B9" w:rsidR="00DD01C9" w:rsidP="00E26C60" w:rsidRDefault="00DD01C9" w14:paraId="5A0488FB" w14:textId="429A1FC6">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 xml:space="preserve"> Les documents particuliers du Marché peuvent prévoir la souscription de polices d’assurance </w:t>
      </w:r>
      <w:r w:rsidRPr="004D3FCA" w:rsidR="00990956">
        <w:rPr>
          <w:color w:val="000000" w:themeColor="text1"/>
        </w:rPr>
        <w:t xml:space="preserve">facultatives </w:t>
      </w:r>
      <w:r w:rsidRPr="004D3FCA">
        <w:rPr>
          <w:color w:val="000000" w:themeColor="text1"/>
        </w:rPr>
        <w:t>complémentaires.</w:t>
      </w:r>
    </w:p>
    <w:p w:rsidRPr="004D3FCA" w:rsidR="00DD01C9" w:rsidP="00621BD6" w:rsidRDefault="00DD01C9" w14:paraId="323E2580" w14:textId="77777777">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136" w:id="101"/>
      <w:r w:rsidRPr="00A331B9">
        <w:rPr>
          <w:color w:val="000000" w:themeColor="text1"/>
        </w:rPr>
        <w:fldChar w:fldCharType="end"/>
      </w:r>
      <w:r w:rsidRPr="004D3FCA">
        <w:rPr>
          <w:color w:val="000000" w:themeColor="text1"/>
        </w:rPr>
        <w:t xml:space="preserve"> Attestation d’assurance</w:t>
      </w:r>
      <w:bookmarkEnd w:id="101"/>
    </w:p>
    <w:p w:rsidRPr="00A331B9" w:rsidR="00DD01C9" w:rsidP="00DD01C9" w:rsidRDefault="00824D4C" w14:paraId="153173B9" w14:textId="0A73865D">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DD01C9">
        <w:rPr>
          <w:color w:val="000000" w:themeColor="text1"/>
        </w:rPr>
        <w:t xml:space="preserve">Le Titulaire doit justifier dans un délai de quinze (15) jours à compter de la </w:t>
      </w:r>
      <w:r w:rsidRPr="004D3FCA" w:rsidR="00110D31">
        <w:rPr>
          <w:color w:val="000000" w:themeColor="text1"/>
        </w:rPr>
        <w:t xml:space="preserve">Notification </w:t>
      </w:r>
      <w:r w:rsidRPr="004D3FCA" w:rsidR="00DD01C9">
        <w:rPr>
          <w:color w:val="000000" w:themeColor="text1"/>
        </w:rPr>
        <w:t>du Marché et avant tout d</w:t>
      </w:r>
      <w:r w:rsidRPr="00A331B9" w:rsidR="00DD01C9">
        <w:rPr>
          <w:color w:val="000000" w:themeColor="text1"/>
        </w:rPr>
        <w:t xml:space="preserve">ébut d'exécution de celui-ci, qu'il est titulaire de ces contrats d'assurance, au moyen d'une attestation établissant l'étendue de la responsabilité garantie. </w:t>
      </w:r>
      <w:r w:rsidRPr="00A331B9" w:rsidR="004C5625">
        <w:rPr>
          <w:color w:val="000000" w:themeColor="text1"/>
        </w:rPr>
        <w:t>Celle-ci précise la nature des risques couverts et les montants de garantie.</w:t>
      </w:r>
    </w:p>
    <w:p w:rsidRPr="004D3FCA" w:rsidR="00DD01C9" w:rsidP="00DD01C9" w:rsidRDefault="00824D4C" w14:paraId="253139FB" w14:textId="5473A4C3">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DD01C9">
        <w:rPr>
          <w:color w:val="000000" w:themeColor="text1"/>
        </w:rPr>
        <w:t>À tout moment durant l'exécution du Marché, le Titulaire doit être en mesure de produire cette attestation, sur demande du Maître d’Ouvrage et dans un délai de quinze (15) jours à compter de la réception de la demande.</w:t>
      </w:r>
    </w:p>
    <w:p w:rsidRPr="00A331B9" w:rsidR="00DD01C9" w:rsidP="00DD01C9" w:rsidRDefault="00824D4C" w14:paraId="6C8A0761" w14:textId="7413A26B">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DD01C9">
        <w:rPr>
          <w:color w:val="000000" w:themeColor="text1"/>
        </w:rPr>
        <w:t xml:space="preserve">En cas d’assurance de responsabilité décennale au titre de la garantie décennale, le Titulaire doit justifier, dans les conditions prévues aux articles L.241-1 et L.243-2 du </w:t>
      </w:r>
      <w:r w:rsidRPr="004D3FCA" w:rsidR="00ED0C78">
        <w:rPr>
          <w:color w:val="000000" w:themeColor="text1"/>
        </w:rPr>
        <w:t xml:space="preserve">Code </w:t>
      </w:r>
      <w:r w:rsidRPr="004D3FCA" w:rsidR="00DD01C9">
        <w:rPr>
          <w:color w:val="000000" w:themeColor="text1"/>
        </w:rPr>
        <w:t xml:space="preserve">des assurances, la remise d’une attestation conforme aux dispositions des articles A.243-2 et suivants du </w:t>
      </w:r>
      <w:r w:rsidRPr="00A331B9" w:rsidR="00ED0C78">
        <w:rPr>
          <w:color w:val="000000" w:themeColor="text1"/>
        </w:rPr>
        <w:t xml:space="preserve">Code </w:t>
      </w:r>
      <w:r w:rsidRPr="00A331B9" w:rsidR="00DD01C9">
        <w:rPr>
          <w:color w:val="000000" w:themeColor="text1"/>
        </w:rPr>
        <w:t>des assurances. L’attestation doit être valable à la date de l’ouverture du chantier sur lequel le Titulaire intervient et pour les activités objets de son Marché.</w:t>
      </w:r>
    </w:p>
    <w:p w:rsidRPr="00A331B9" w:rsidR="004C5625" w:rsidP="006D31F2" w:rsidRDefault="00564413" w14:paraId="52FA776C" w14:textId="2D8B0C05">
      <w:pPr>
        <w:rPr>
          <w:i/>
          <w:iCs/>
          <w:color w:val="000000" w:themeColor="text1"/>
        </w:rPr>
      </w:pPr>
      <w:r w:rsidRPr="00A331B9">
        <w:rPr>
          <w:i/>
          <w:iCs/>
          <w:color w:val="000000" w:themeColor="text1"/>
        </w:rPr>
        <w:t>Commentaire :</w:t>
      </w:r>
      <w:r w:rsidRPr="00A331B9" w:rsidR="006D31F2">
        <w:rPr>
          <w:i/>
          <w:iCs/>
          <w:color w:val="000000" w:themeColor="text1"/>
        </w:rPr>
        <w:t xml:space="preserve"> Le délai de quinze </w:t>
      </w:r>
      <w:r w:rsidRPr="00A331B9" w:rsidR="00C01348">
        <w:rPr>
          <w:i/>
          <w:iCs/>
          <w:color w:val="000000" w:themeColor="text1"/>
        </w:rPr>
        <w:t xml:space="preserve">(15) </w:t>
      </w:r>
      <w:r w:rsidRPr="00A331B9" w:rsidR="006D31F2">
        <w:rPr>
          <w:i/>
          <w:iCs/>
          <w:color w:val="000000" w:themeColor="text1"/>
        </w:rPr>
        <w:t>jours peut être réduit ou prolongé. En outre, l</w:t>
      </w:r>
      <w:r w:rsidRPr="00A331B9" w:rsidR="00DD01C9">
        <w:rPr>
          <w:i/>
          <w:iCs/>
          <w:color w:val="000000" w:themeColor="text1"/>
        </w:rPr>
        <w:t>’absence de production des attestations d’assurance pertinentes n’exempte pas le Titulaire de sa responsabilité et peut justifier la résiliation du Marché pour faute.</w:t>
      </w:r>
    </w:p>
    <w:p w:rsidRPr="004D3FCA" w:rsidR="00621BD6" w:rsidP="00621BD6" w:rsidRDefault="00621BD6" w14:paraId="70236B88" w14:textId="77777777">
      <w:pPr>
        <w:pStyle w:val="Heading2"/>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bookmarkStart w:name="_Toc112750137" w:id="102"/>
      <w:r w:rsidRPr="00A331B9">
        <w:rPr>
          <w:rFonts w:asciiTheme="minorHAnsi" w:hAnsiTheme="minorHAnsi" w:cstheme="minorHAnsi"/>
          <w:color w:val="000000" w:themeColor="text1"/>
        </w:rPr>
        <w:fldChar w:fldCharType="end"/>
      </w:r>
      <w:r w:rsidRPr="004D3FCA">
        <w:rPr>
          <w:color w:val="000000" w:themeColor="text1"/>
        </w:rPr>
        <w:t xml:space="preserve"> Assurances du Maître d’Ouvrage</w:t>
      </w:r>
      <w:bookmarkEnd w:id="102"/>
    </w:p>
    <w:p w:rsidRPr="00A331B9" w:rsidR="00AB4620" w:rsidP="006D31F2" w:rsidRDefault="00621BD6" w14:paraId="45D0A7C2" w14:textId="40729B5B">
      <w:pPr>
        <w:rPr>
          <w:color w:val="000000" w:themeColor="text1"/>
        </w:rPr>
      </w:pPr>
      <w:r w:rsidRPr="004D3FCA">
        <w:rPr>
          <w:color w:val="000000" w:themeColor="text1"/>
        </w:rPr>
        <w:t>Le Maître d’Ouvrage précise</w:t>
      </w:r>
      <w:r w:rsidRPr="004D3FCA" w:rsidR="00AB4620">
        <w:rPr>
          <w:color w:val="000000" w:themeColor="text1"/>
        </w:rPr>
        <w:t xml:space="preserve">, </w:t>
      </w:r>
      <w:r w:rsidRPr="00A331B9" w:rsidR="003311AC">
        <w:rPr>
          <w:color w:val="000000" w:themeColor="text1"/>
        </w:rPr>
        <w:t xml:space="preserve">dans les documents particuliers du Marché, </w:t>
      </w:r>
      <w:r w:rsidRPr="00A331B9">
        <w:rPr>
          <w:color w:val="000000" w:themeColor="text1"/>
        </w:rPr>
        <w:t xml:space="preserve">les assurances </w:t>
      </w:r>
      <w:r w:rsidRPr="00A331B9" w:rsidR="00BD712A">
        <w:rPr>
          <w:color w:val="000000" w:themeColor="text1"/>
        </w:rPr>
        <w:t xml:space="preserve">obligatoires et </w:t>
      </w:r>
      <w:r w:rsidRPr="00A331B9">
        <w:rPr>
          <w:color w:val="000000" w:themeColor="text1"/>
        </w:rPr>
        <w:t>facultatives qu’il a contractées ou contractera lui-même dans les documents particuliers du Marché</w:t>
      </w:r>
      <w:r w:rsidRPr="00A331B9" w:rsidR="00AB4620">
        <w:rPr>
          <w:color w:val="000000" w:themeColor="text1"/>
        </w:rPr>
        <w:t>, notamment les assurances Dommages-ouvrages</w:t>
      </w:r>
      <w:r w:rsidRPr="00A331B9" w:rsidR="00B81336">
        <w:rPr>
          <w:color w:val="000000" w:themeColor="text1"/>
        </w:rPr>
        <w:t xml:space="preserve"> et </w:t>
      </w:r>
      <w:r w:rsidRPr="00A331B9" w:rsidR="00AB4620">
        <w:rPr>
          <w:color w:val="000000" w:themeColor="text1"/>
        </w:rPr>
        <w:t>Responsabilité civile du maître d’ouvrage.</w:t>
      </w:r>
    </w:p>
    <w:p w:rsidRPr="004D3FCA" w:rsidR="000843B6" w:rsidP="000843B6" w:rsidRDefault="000843B6" w14:paraId="701C4358" w14:textId="0405BC60">
      <w:pPr>
        <w:pStyle w:val="Heading1"/>
        <w:rPr>
          <w:rFonts w:asciiTheme="minorHAnsi" w:hAnsiTheme="minorHAnsi" w:cstheme="minorHAnsi"/>
          <w:color w:val="000000" w:themeColor="text1"/>
        </w:rPr>
      </w:pPr>
      <w:bookmarkStart w:name="_Ref64366702" w:id="103"/>
      <w:bookmarkStart w:name="_Toc112750138" w:id="104"/>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Pr="004D3FCA" w:rsidR="009810CC">
        <w:rPr>
          <w:rFonts w:asciiTheme="minorHAnsi" w:hAnsiTheme="minorHAnsi" w:cstheme="minorHAnsi"/>
          <w:color w:val="000000" w:themeColor="text1"/>
        </w:rPr>
        <w:t>Etat</w:t>
      </w:r>
      <w:r w:rsidRPr="004D3FCA">
        <w:rPr>
          <w:rFonts w:asciiTheme="minorHAnsi" w:hAnsiTheme="minorHAnsi" w:cstheme="minorHAnsi"/>
          <w:color w:val="000000" w:themeColor="text1"/>
        </w:rPr>
        <w:t xml:space="preserve"> des Bâtiments et des Installations Techniques</w:t>
      </w:r>
      <w:bookmarkEnd w:id="103"/>
      <w:bookmarkEnd w:id="104"/>
    </w:p>
    <w:p w:rsidRPr="00A331B9" w:rsidR="00A51AC9" w:rsidP="00FF5579" w:rsidRDefault="009810CC" w14:paraId="5F900672" w14:textId="3925B306">
      <w:pPr>
        <w:rPr>
          <w:rFonts w:eastAsia="Calibr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 xml:space="preserve">Sauf indication contraire des documents particuliers du Marché, le Titulaire reconnaît avoir eu, dans le cadre de l’élaboration de son offre, la possibilité d’effectuer des visites et de solliciter du Maître d'Ouvrage toutes informations utiles à l’appréhension des caractéristiques, des risques et des contraintes </w:t>
      </w:r>
      <w:r w:rsidRPr="004D3FCA">
        <w:rPr>
          <w:rFonts w:eastAsia="Calibri"/>
          <w:color w:val="000000" w:themeColor="text1"/>
        </w:rPr>
        <w:t>d</w:t>
      </w:r>
      <w:r w:rsidRPr="004D3FCA">
        <w:rPr>
          <w:color w:val="000000" w:themeColor="text1"/>
        </w:rPr>
        <w:t>es</w:t>
      </w:r>
      <w:r w:rsidRPr="00A331B9">
        <w:rPr>
          <w:rFonts w:asciiTheme="minorHAnsi" w:hAnsiTheme="minorHAnsi" w:cstheme="minorBidi"/>
          <w:color w:val="000000" w:themeColor="text1"/>
        </w:rPr>
        <w:t xml:space="preserve"> Bâtiments, Installations Techniques et locaux existants </w:t>
      </w:r>
      <w:r w:rsidRPr="00A331B9" w:rsidR="00405C44">
        <w:rPr>
          <w:color w:val="000000" w:themeColor="text1"/>
        </w:rPr>
        <w:t>mis à sa disposition pour l’exécution des prestations objets du Marché</w:t>
      </w:r>
      <w:r w:rsidRPr="00A331B9">
        <w:rPr>
          <w:rFonts w:eastAsia="Calibri"/>
          <w:color w:val="000000" w:themeColor="text1"/>
        </w:rPr>
        <w:t>.</w:t>
      </w:r>
    </w:p>
    <w:p w:rsidRPr="00A331B9" w:rsidR="009810CC" w:rsidP="00FF5579" w:rsidRDefault="00A51AC9" w14:paraId="5ED6CAE3" w14:textId="39E4EAC1">
      <w:pPr>
        <w:rPr>
          <w:rFonts w:eastAsia="Calibri"/>
          <w:color w:val="000000" w:themeColor="text1"/>
        </w:rPr>
      </w:pPr>
      <w:r w:rsidRPr="00A331B9">
        <w:rPr>
          <w:rFonts w:eastAsia="Calibri"/>
          <w:color w:val="000000" w:themeColor="text1"/>
        </w:rPr>
        <w:t>L’</w:t>
      </w:r>
      <w:r w:rsidRPr="00A331B9" w:rsidR="003C1440">
        <w:rPr>
          <w:rFonts w:eastAsia="Calibri"/>
          <w:color w:val="000000" w:themeColor="text1"/>
        </w:rPr>
        <w:t xml:space="preserve">alinéa </w:t>
      </w:r>
      <w:r w:rsidRPr="00A331B9">
        <w:rPr>
          <w:rFonts w:eastAsia="Calibri"/>
          <w:color w:val="000000" w:themeColor="text1"/>
        </w:rPr>
        <w:t xml:space="preserve">ci-dessus </w:t>
      </w:r>
      <w:r w:rsidRPr="00A331B9" w:rsidR="003C1440">
        <w:rPr>
          <w:rFonts w:eastAsia="Calibri"/>
          <w:color w:val="000000" w:themeColor="text1"/>
        </w:rPr>
        <w:t xml:space="preserve">n’est pas applicable lorsque le Règlement de la Consultation n’a pas permis au Titulaire de réaliser des visites ou </w:t>
      </w:r>
      <w:r w:rsidRPr="00A331B9" w:rsidR="003C1440">
        <w:rPr>
          <w:color w:val="000000" w:themeColor="text1"/>
        </w:rPr>
        <w:t>de solliciter du Maître d'Ouvrage toutes informations utiles.</w:t>
      </w:r>
    </w:p>
    <w:p w:rsidRPr="004D3FCA" w:rsidR="001D6216" w:rsidP="001D6216" w:rsidRDefault="00DC5630" w14:paraId="49D10A5F" w14:textId="55B948FF">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 xml:space="preserve"> </w:t>
      </w:r>
      <w:r w:rsidRPr="004D3FCA" w:rsidR="001D6216">
        <w:rPr>
          <w:color w:val="000000" w:themeColor="text1"/>
        </w:rPr>
        <w:t xml:space="preserve">Le Titulaire prend uniquement à sa charge les coûts directs et indirects et les délais liés à l’état des Bâtiments, Installations Techniques et locaux existants, lorsque ceux-ci sont décelables par le Titulaire en tant qu’homme de l’art au regard des diagnostics et documents communiqués par le Maître d’Ouvrage avant le dépôt de l’offre finale du Titulaire et des visites réalisées lors de l’élaboration de son offre finale. </w:t>
      </w:r>
    </w:p>
    <w:p w:rsidRPr="00A331B9" w:rsidR="00DC5630" w:rsidP="001D6216" w:rsidRDefault="001D6216" w14:paraId="390A4527" w14:textId="19215DF7">
      <w:pPr>
        <w:rPr>
          <w:rFonts w:eastAsia="Calibri"/>
          <w:color w:val="000000" w:themeColor="text1"/>
        </w:rPr>
      </w:pPr>
      <w:r w:rsidRPr="00A331B9">
        <w:rPr>
          <w:color w:val="000000" w:themeColor="text1"/>
        </w:rPr>
        <w:t xml:space="preserve">Au-delà, les coûts sont à la charge du Pouvoir Adjudicateur. </w:t>
      </w:r>
    </w:p>
    <w:p w:rsidRPr="00A331B9" w:rsidR="000C2D37" w:rsidP="00B4205D" w:rsidRDefault="000843B6" w14:paraId="265FA6A4" w14:textId="278093AA">
      <w:pPr>
        <w:rPr>
          <w:rFonts w:eastAsia="Calibr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694296">
        <w:rPr>
          <w:rFonts w:asciiTheme="minorHAnsi" w:hAnsiTheme="minorHAnsi" w:cstheme="minorHAnsi"/>
          <w:color w:val="000000" w:themeColor="text1"/>
        </w:rPr>
        <w:t xml:space="preserve"> A l'exception des seules sujétions mentionnées dans le Marché comme n'étant pas couvertes par les prix</w:t>
      </w:r>
      <w:r w:rsidRPr="004D3FCA" w:rsidR="00ED75E0">
        <w:rPr>
          <w:rFonts w:asciiTheme="minorHAnsi" w:hAnsiTheme="minorHAnsi" w:cstheme="minorHAnsi"/>
          <w:color w:val="000000" w:themeColor="text1"/>
        </w:rPr>
        <w:t xml:space="preserve"> </w:t>
      </w:r>
      <w:r w:rsidRPr="004D3FCA" w:rsidR="00D96745">
        <w:rPr>
          <w:rFonts w:asciiTheme="minorHAnsi" w:hAnsiTheme="minorHAnsi" w:cstheme="minorHAnsi"/>
          <w:color w:val="000000" w:themeColor="text1"/>
        </w:rPr>
        <w:t>ou</w:t>
      </w:r>
      <w:r w:rsidRPr="004D3FCA" w:rsidR="00ED75E0">
        <w:rPr>
          <w:rFonts w:asciiTheme="minorHAnsi" w:hAnsiTheme="minorHAnsi" w:cstheme="minorHAnsi"/>
          <w:color w:val="000000" w:themeColor="text1"/>
        </w:rPr>
        <w:t xml:space="preserve"> les délais</w:t>
      </w:r>
      <w:r w:rsidRPr="00A331B9" w:rsidR="00694296">
        <w:rPr>
          <w:rFonts w:eastAsia="Calibri" w:cs="Calibri"/>
          <w:color w:val="000000" w:themeColor="text1"/>
          <w:szCs w:val="22"/>
        </w:rPr>
        <w:t>, l</w:t>
      </w:r>
      <w:r w:rsidRPr="00A331B9">
        <w:rPr>
          <w:rFonts w:eastAsia="Calibri" w:cs="Calibri"/>
          <w:color w:val="000000" w:themeColor="text1"/>
          <w:szCs w:val="22"/>
        </w:rPr>
        <w:t>e Titulaire</w:t>
      </w:r>
      <w:r w:rsidRPr="00A331B9">
        <w:rPr>
          <w:rFonts w:eastAsia="Calibri"/>
          <w:color w:val="000000" w:themeColor="text1"/>
        </w:rPr>
        <w:t xml:space="preserve"> est seul concepteur des </w:t>
      </w:r>
      <w:r w:rsidRPr="00A331B9" w:rsidR="006360CC">
        <w:rPr>
          <w:rFonts w:eastAsia="Calibri"/>
          <w:color w:val="000000" w:themeColor="text1"/>
        </w:rPr>
        <w:t>Actions</w:t>
      </w:r>
      <w:r w:rsidRPr="00A331B9">
        <w:rPr>
          <w:rFonts w:eastAsia="Calibri"/>
          <w:color w:val="000000" w:themeColor="text1"/>
        </w:rPr>
        <w:t xml:space="preserve"> de Rénovation et </w:t>
      </w:r>
      <w:r w:rsidRPr="00A331B9" w:rsidR="006360CC">
        <w:rPr>
          <w:rFonts w:eastAsia="Calibri"/>
          <w:color w:val="000000" w:themeColor="text1"/>
        </w:rPr>
        <w:t>du</w:t>
      </w:r>
      <w:r w:rsidRPr="00A331B9">
        <w:rPr>
          <w:rFonts w:eastAsia="Calibri"/>
          <w:color w:val="000000" w:themeColor="text1"/>
        </w:rPr>
        <w:t xml:space="preserve"> </w:t>
      </w:r>
      <w:r w:rsidRPr="00A331B9" w:rsidR="006360CC">
        <w:rPr>
          <w:rFonts w:eastAsia="Calibri" w:asciiTheme="minorHAnsi" w:hAnsiTheme="minorHAnsi" w:cstheme="minorHAnsi"/>
          <w:color w:val="000000" w:themeColor="text1"/>
          <w:szCs w:val="22"/>
          <w:lang w:eastAsia="en-US"/>
        </w:rPr>
        <w:t>Bouquet</w:t>
      </w:r>
      <w:r w:rsidRPr="00A331B9">
        <w:rPr>
          <w:rFonts w:eastAsia="Calibri"/>
          <w:color w:val="000000" w:themeColor="text1"/>
        </w:rPr>
        <w:t xml:space="preserve"> d’Amélioration de la Performance Énergétique et ne pourra en aucun cas se prévaloir d’une erreur ou d’une méconnaissance </w:t>
      </w:r>
      <w:r w:rsidRPr="00A331B9" w:rsidR="00233855">
        <w:rPr>
          <w:rFonts w:eastAsia="Calibri"/>
          <w:color w:val="000000" w:themeColor="text1"/>
        </w:rPr>
        <w:t xml:space="preserve">de l’état des </w:t>
      </w:r>
      <w:r w:rsidRPr="00A331B9" w:rsidR="00233855">
        <w:rPr>
          <w:rFonts w:asciiTheme="minorHAnsi" w:hAnsiTheme="minorHAnsi" w:cstheme="minorBidi"/>
          <w:color w:val="000000" w:themeColor="text1"/>
        </w:rPr>
        <w:t xml:space="preserve">Bâtiments, Installations Techniques et locaux existants </w:t>
      </w:r>
      <w:r w:rsidRPr="00A331B9">
        <w:rPr>
          <w:rFonts w:eastAsia="Calibri"/>
          <w:color w:val="000000" w:themeColor="text1"/>
        </w:rPr>
        <w:t>pour demander une renégociation du montant des prestations ou de ses obligations contractuelles.</w:t>
      </w:r>
    </w:p>
    <w:p w:rsidRPr="00A331B9" w:rsidR="005D030E" w:rsidP="005D030E" w:rsidRDefault="005D030E" w14:paraId="55C6B596" w14:textId="78525A8B">
      <w:pPr>
        <w:pStyle w:val="Heading1"/>
        <w:rPr>
          <w:rFonts w:asciiTheme="minorHAnsi" w:hAnsiTheme="minorHAnsi" w:cstheme="minorHAnsi"/>
          <w:color w:val="000000" w:themeColor="text1"/>
        </w:rPr>
      </w:pPr>
      <w:bookmarkStart w:name="_Ref61881758" w:id="105"/>
      <w:bookmarkStart w:name="_Toc112750139" w:id="106"/>
      <w:r w:rsidRPr="00A331B9">
        <w:rPr>
          <w:rFonts w:asciiTheme="minorHAnsi" w:hAnsiTheme="minorHAnsi" w:cstheme="minorHAnsi"/>
          <w:color w:val="000000" w:themeColor="text1"/>
        </w:rPr>
        <w:t xml:space="preserve">Article </w:t>
      </w:r>
      <w:bookmarkStart w:name="_Ref53646611" w:id="107"/>
      <w:bookmarkStart w:name="_Toc53666224" w:id="108"/>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Pr="004D3FCA" w:rsidR="00987D6B">
        <w:rPr>
          <w:rFonts w:asciiTheme="minorHAnsi" w:hAnsiTheme="minorHAnsi" w:cstheme="minorHAnsi"/>
          <w:color w:val="000000" w:themeColor="text1"/>
        </w:rPr>
        <w:t>Etat</w:t>
      </w:r>
      <w:r w:rsidRPr="004D3FCA">
        <w:rPr>
          <w:rFonts w:asciiTheme="minorHAnsi" w:hAnsiTheme="minorHAnsi" w:cstheme="minorHAnsi"/>
          <w:color w:val="000000" w:themeColor="text1"/>
        </w:rPr>
        <w:t xml:space="preserve"> </w:t>
      </w:r>
      <w:r w:rsidRPr="004D3FCA" w:rsidR="00987D6B">
        <w:rPr>
          <w:rFonts w:asciiTheme="minorHAnsi" w:hAnsiTheme="minorHAnsi" w:cstheme="minorHAnsi"/>
          <w:color w:val="000000" w:themeColor="text1"/>
        </w:rPr>
        <w:t>du</w:t>
      </w:r>
      <w:r w:rsidRPr="00A331B9">
        <w:rPr>
          <w:rFonts w:asciiTheme="minorHAnsi" w:hAnsiTheme="minorHAnsi" w:cstheme="minorHAnsi"/>
          <w:color w:val="000000" w:themeColor="text1"/>
        </w:rPr>
        <w:t xml:space="preserve"> sol ou </w:t>
      </w:r>
      <w:bookmarkEnd w:id="105"/>
      <w:bookmarkEnd w:id="107"/>
      <w:bookmarkEnd w:id="108"/>
      <w:r w:rsidRPr="00A331B9" w:rsidR="00317875">
        <w:rPr>
          <w:rFonts w:asciiTheme="minorHAnsi" w:hAnsiTheme="minorHAnsi" w:cstheme="minorHAnsi"/>
          <w:color w:val="000000" w:themeColor="text1"/>
        </w:rPr>
        <w:t>du sous-sol</w:t>
      </w:r>
      <w:bookmarkEnd w:id="106"/>
    </w:p>
    <w:p w:rsidRPr="00A331B9" w:rsidR="00DA6D6A" w:rsidP="006B67A5" w:rsidRDefault="005D030E" w14:paraId="10C2497B" w14:textId="60961FF2">
      <w:pPr>
        <w:rPr>
          <w:rFonts w:eastAsia="Calibri"/>
          <w:color w:val="000000" w:themeColor="text1"/>
        </w:rPr>
      </w:pPr>
      <w:r w:rsidRPr="00A331B9">
        <w:rPr>
          <w:color w:val="000000" w:themeColor="text1"/>
          <w:szCs w:val="22"/>
        </w:rPr>
        <w:t>L</w:t>
      </w:r>
      <w:r w:rsidRPr="00A331B9">
        <w:rPr>
          <w:rFonts w:eastAsia="Calibri"/>
          <w:color w:val="000000" w:themeColor="text1"/>
          <w:szCs w:val="22"/>
        </w:rPr>
        <w:t xml:space="preserve">e Titulaire prend uniquement à sa charge </w:t>
      </w:r>
      <w:r w:rsidRPr="00A331B9">
        <w:rPr>
          <w:color w:val="000000" w:themeColor="text1"/>
          <w:szCs w:val="22"/>
        </w:rPr>
        <w:t xml:space="preserve">les coûts directs et indirects et les délais </w:t>
      </w:r>
      <w:r w:rsidRPr="00A331B9">
        <w:rPr>
          <w:rFonts w:eastAsia="Calibri"/>
          <w:color w:val="000000" w:themeColor="text1"/>
        </w:rPr>
        <w:t xml:space="preserve">liés aux sujétions affectant </w:t>
      </w:r>
      <w:r w:rsidRPr="00A331B9">
        <w:rPr>
          <w:color w:val="000000" w:themeColor="text1"/>
        </w:rPr>
        <w:t>le sol ou le sous-sol,</w:t>
      </w:r>
      <w:r w:rsidRPr="00A331B9">
        <w:rPr>
          <w:rFonts w:eastAsia="Calibri"/>
          <w:color w:val="000000" w:themeColor="text1"/>
        </w:rPr>
        <w:t xml:space="preserve"> </w:t>
      </w:r>
      <w:r w:rsidRPr="00A331B9">
        <w:rPr>
          <w:color w:val="000000" w:themeColor="text1"/>
        </w:rPr>
        <w:t xml:space="preserve">lorsque celles-ci sont </w:t>
      </w:r>
      <w:r w:rsidRPr="00A331B9">
        <w:rPr>
          <w:rFonts w:eastAsia="Calibri"/>
          <w:color w:val="000000" w:themeColor="text1"/>
          <w:lang w:eastAsia="en-US"/>
        </w:rPr>
        <w:t xml:space="preserve">décelables par le Titulaire en tant qu’homme de l’art au regard des diagnostics et documents </w:t>
      </w:r>
      <w:r w:rsidRPr="00A331B9" w:rsidR="00900F8E">
        <w:rPr>
          <w:rFonts w:eastAsia="Calibri" w:cstheme="minorHAnsi"/>
          <w:color w:val="000000" w:themeColor="text1"/>
          <w:lang w:eastAsia="en-US"/>
        </w:rPr>
        <w:t>communiqués</w:t>
      </w:r>
      <w:r w:rsidRPr="00A331B9">
        <w:rPr>
          <w:rFonts w:eastAsia="Calibri" w:cstheme="minorHAnsi"/>
          <w:color w:val="000000" w:themeColor="text1"/>
          <w:lang w:eastAsia="en-US"/>
        </w:rPr>
        <w:t xml:space="preserve"> par le </w:t>
      </w:r>
      <w:r w:rsidRPr="00F90057" w:rsidR="007B57DB">
        <w:rPr>
          <w:color w:val="000000" w:themeColor="text1"/>
        </w:rPr>
        <w:t>Maître d’Ouvrage</w:t>
      </w:r>
      <w:r w:rsidRPr="00F90057" w:rsidR="007B57DB">
        <w:rPr>
          <w:rFonts w:eastAsia="Calibri"/>
          <w:color w:val="000000" w:themeColor="text1"/>
        </w:rPr>
        <w:t xml:space="preserve"> </w:t>
      </w:r>
      <w:r w:rsidRPr="004D3FCA">
        <w:rPr>
          <w:rFonts w:eastAsia="Calibri" w:cstheme="minorHAnsi"/>
          <w:color w:val="000000" w:themeColor="text1"/>
          <w:lang w:eastAsia="en-US"/>
        </w:rPr>
        <w:t xml:space="preserve">avant le dépôt de l’offre </w:t>
      </w:r>
      <w:r w:rsidRPr="004D3FCA" w:rsidR="00306C91">
        <w:rPr>
          <w:rFonts w:eastAsia="Calibri" w:cstheme="minorHAnsi"/>
          <w:color w:val="000000" w:themeColor="text1"/>
          <w:lang w:eastAsia="en-US"/>
        </w:rPr>
        <w:t xml:space="preserve">finale </w:t>
      </w:r>
      <w:r w:rsidRPr="004D3FCA">
        <w:rPr>
          <w:rFonts w:eastAsia="Calibri" w:cstheme="minorHAnsi"/>
          <w:color w:val="000000" w:themeColor="text1"/>
          <w:lang w:eastAsia="en-US"/>
        </w:rPr>
        <w:t>du Titulaire</w:t>
      </w:r>
      <w:r w:rsidRPr="004D3FCA">
        <w:rPr>
          <w:rFonts w:eastAsia="Calibri"/>
          <w:color w:val="000000" w:themeColor="text1"/>
          <w:lang w:eastAsia="en-US"/>
        </w:rPr>
        <w:t xml:space="preserve"> et des visites réalisées lors de l’élaboration de son offr</w:t>
      </w:r>
      <w:r w:rsidRPr="00A331B9">
        <w:rPr>
          <w:rFonts w:eastAsia="Calibri"/>
          <w:color w:val="000000" w:themeColor="text1"/>
          <w:lang w:eastAsia="en-US"/>
        </w:rPr>
        <w:t>e</w:t>
      </w:r>
      <w:r w:rsidRPr="00A331B9" w:rsidR="00306C91">
        <w:rPr>
          <w:rFonts w:eastAsia="Calibri"/>
          <w:color w:val="000000" w:themeColor="text1"/>
          <w:lang w:eastAsia="en-US"/>
        </w:rPr>
        <w:t xml:space="preserve"> finale</w:t>
      </w:r>
      <w:r w:rsidRPr="00A331B9">
        <w:rPr>
          <w:rFonts w:eastAsia="Calibri"/>
          <w:color w:val="000000" w:themeColor="text1"/>
        </w:rPr>
        <w:t>.</w:t>
      </w:r>
    </w:p>
    <w:p w:rsidRPr="00A331B9" w:rsidR="009E617E" w:rsidP="006B67A5" w:rsidRDefault="009E617E" w14:paraId="7A54622D" w14:textId="5FDA4653">
      <w:pPr>
        <w:rPr>
          <w:rFonts w:eastAsia="Calibri"/>
          <w:color w:val="000000" w:themeColor="text1"/>
        </w:rPr>
      </w:pPr>
      <w:r w:rsidRPr="00A331B9">
        <w:rPr>
          <w:rFonts w:eastAsia="Calibri"/>
          <w:color w:val="000000" w:themeColor="text1"/>
        </w:rPr>
        <w:t>Au-delà, les coûts sont à la charge du Pouvoir Adjudicateur.</w:t>
      </w:r>
    </w:p>
    <w:p w:rsidRPr="00A331B9" w:rsidR="009F4DA6" w:rsidP="009F4DA6" w:rsidRDefault="009F4DA6" w14:paraId="2A4865F1" w14:textId="692021EC">
      <w:pPr>
        <w:pStyle w:val="Heading1"/>
        <w:rPr>
          <w:rFonts w:asciiTheme="minorHAnsi" w:hAnsiTheme="minorHAnsi" w:cstheme="minorHAnsi"/>
          <w:color w:val="000000" w:themeColor="text1"/>
        </w:rPr>
      </w:pPr>
      <w:bookmarkStart w:name="_Toc112750140" w:id="109"/>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Document</w:t>
      </w:r>
      <w:r w:rsidRPr="004D3FCA" w:rsidR="00DA6D6A">
        <w:rPr>
          <w:rFonts w:asciiTheme="minorHAnsi" w:hAnsiTheme="minorHAnsi" w:cstheme="minorHAnsi"/>
          <w:color w:val="000000" w:themeColor="text1"/>
        </w:rPr>
        <w:t xml:space="preserve">s </w:t>
      </w:r>
      <w:r w:rsidRPr="004D3FCA">
        <w:rPr>
          <w:rFonts w:asciiTheme="minorHAnsi" w:hAnsiTheme="minorHAnsi" w:cstheme="minorHAnsi"/>
          <w:color w:val="000000" w:themeColor="text1"/>
        </w:rPr>
        <w:t>fourni</w:t>
      </w:r>
      <w:r w:rsidRPr="004D3FCA" w:rsidR="00DA6D6A">
        <w:rPr>
          <w:rFonts w:asciiTheme="minorHAnsi" w:hAnsiTheme="minorHAnsi" w:cstheme="minorHAnsi"/>
          <w:color w:val="000000" w:themeColor="text1"/>
        </w:rPr>
        <w:t>s</w:t>
      </w:r>
      <w:r w:rsidRPr="00A331B9">
        <w:rPr>
          <w:rFonts w:asciiTheme="minorHAnsi" w:hAnsiTheme="minorHAnsi" w:cstheme="minorHAnsi"/>
          <w:color w:val="000000" w:themeColor="text1"/>
        </w:rPr>
        <w:t xml:space="preserve"> par le Maître d’Ouvrage</w:t>
      </w:r>
      <w:bookmarkEnd w:id="109"/>
    </w:p>
    <w:p w:rsidRPr="004D3FCA" w:rsidR="003C1440" w:rsidP="00317875" w:rsidRDefault="003C1440" w14:paraId="03E7A421" w14:textId="78E1BEB8">
      <w:pPr>
        <w:rPr>
          <w:color w:val="000000" w:themeColor="text1"/>
          <w:szCs w:val="22"/>
        </w:rPr>
      </w:pPr>
      <w:bookmarkStart w:name="_Ref44616220" w:id="110"/>
      <w:r w:rsidRPr="00F90057">
        <w:rPr>
          <w:color w:val="000000" w:themeColor="text1"/>
        </w:rPr>
        <w:t xml:space="preserve">Le Maître d’Ouvrage s’engage à fournir au Titulaire l’ensemble des documents, pièces et informations </w:t>
      </w:r>
      <w:r w:rsidRPr="00F90057" w:rsidR="00B861C0">
        <w:rPr>
          <w:color w:val="000000" w:themeColor="text1"/>
        </w:rPr>
        <w:t xml:space="preserve">dont il dispose, </w:t>
      </w:r>
      <w:r w:rsidRPr="004D3FCA">
        <w:rPr>
          <w:color w:val="000000" w:themeColor="text1"/>
          <w:szCs w:val="22"/>
        </w:rPr>
        <w:t>nécessaires à la réalisation des prestations</w:t>
      </w:r>
      <w:r w:rsidRPr="00F90057">
        <w:rPr>
          <w:color w:val="000000" w:themeColor="text1"/>
        </w:rPr>
        <w:t xml:space="preserve"> et l’établissement de l’offre. </w:t>
      </w:r>
    </w:p>
    <w:p w:rsidRPr="004D3FCA" w:rsidR="003C1440" w:rsidP="00317875" w:rsidRDefault="00B861C0" w14:paraId="56AB3115" w14:textId="1B1FBD3C">
      <w:pPr>
        <w:rPr>
          <w:color w:val="000000" w:themeColor="text1"/>
          <w:szCs w:val="22"/>
        </w:rPr>
      </w:pPr>
      <w:r w:rsidRPr="004D3FCA">
        <w:rPr>
          <w:color w:val="000000" w:themeColor="text1"/>
          <w:szCs w:val="22"/>
        </w:rPr>
        <w:t xml:space="preserve">Si le Maître d’Ouvrage fournit au Titulaire des </w:t>
      </w:r>
      <w:r w:rsidRPr="00F90057">
        <w:rPr>
          <w:color w:val="000000" w:themeColor="text1"/>
        </w:rPr>
        <w:t>documents, pièces et informations</w:t>
      </w:r>
      <w:r w:rsidRPr="004D3FCA">
        <w:rPr>
          <w:color w:val="000000" w:themeColor="text1"/>
          <w:szCs w:val="22"/>
        </w:rPr>
        <w:t>, la responsabilité du Titulaire n'est pas engagée sur les erreurs de ces documents. En cas de contradiction de ces documents, le Titulaire prend en compte dans son offre la situation la plus défavorable.</w:t>
      </w:r>
    </w:p>
    <w:p w:rsidRPr="00A331B9" w:rsidR="00D24C1F" w:rsidP="00D24C1F" w:rsidRDefault="00D24C1F" w14:paraId="568C6BC0" w14:textId="6829C1F6">
      <w:pPr>
        <w:pStyle w:val="Heading1"/>
        <w:pBdr>
          <w:bottom w:val="single" w:color="auto" w:sz="4" w:space="0"/>
        </w:pBdr>
        <w:rPr>
          <w:rFonts w:asciiTheme="minorHAnsi" w:hAnsiTheme="minorHAnsi" w:cstheme="minorHAnsi"/>
          <w:color w:val="000000" w:themeColor="text1"/>
        </w:rPr>
      </w:pPr>
      <w:bookmarkStart w:name="_Toc112750141" w:id="111"/>
      <w:r w:rsidRPr="00A331B9">
        <w:rPr>
          <w:rFonts w:asciiTheme="minorHAnsi" w:hAnsiTheme="minorHAnsi" w:cstheme="minorHAnsi"/>
          <w:color w:val="000000" w:themeColor="text1"/>
        </w:rPr>
        <w:t>Article</w:t>
      </w:r>
      <w:r w:rsidRPr="00A331B9" w:rsidDel="006F5026">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Modifications apportées aux stipulations </w:t>
      </w:r>
      <w:r w:rsidRPr="00A331B9">
        <w:rPr>
          <w:rFonts w:asciiTheme="minorHAnsi" w:hAnsiTheme="minorHAnsi" w:cstheme="minorHAnsi"/>
          <w:color w:val="000000" w:themeColor="text1"/>
        </w:rPr>
        <w:t>contractuelles</w:t>
      </w:r>
      <w:bookmarkEnd w:id="111"/>
      <w:r w:rsidRPr="00A331B9">
        <w:rPr>
          <w:rFonts w:asciiTheme="minorHAnsi" w:hAnsiTheme="minorHAnsi" w:cstheme="minorHAnsi"/>
          <w:color w:val="000000" w:themeColor="text1"/>
        </w:rPr>
        <w:t> </w:t>
      </w:r>
    </w:p>
    <w:p w:rsidRPr="00A331B9" w:rsidR="00D24C1F" w:rsidP="00D24C1F" w:rsidRDefault="00D24C1F" w14:paraId="640E7CB7" w14:textId="2502F627">
      <w:pPr>
        <w:rPr>
          <w:color w:val="000000" w:themeColor="text1"/>
        </w:rPr>
      </w:pPr>
      <w:r w:rsidRPr="00A331B9">
        <w:rPr>
          <w:color w:val="000000" w:themeColor="text1"/>
        </w:rPr>
        <w:t>Le Titulaire ne peut, de lui-même, apporter de changement aux stipulations techniques prévues par le Marché.</w:t>
      </w:r>
    </w:p>
    <w:p w:rsidRPr="00A331B9" w:rsidR="00D24C1F" w:rsidP="00D24C1F" w:rsidRDefault="00D24C1F" w14:paraId="3E69C1A1" w14:textId="77777777">
      <w:pPr>
        <w:rPr>
          <w:color w:val="000000" w:themeColor="text1"/>
        </w:rPr>
      </w:pPr>
      <w:r w:rsidRPr="00A331B9">
        <w:rPr>
          <w:color w:val="000000" w:themeColor="text1"/>
        </w:rPr>
        <w:t xml:space="preserve">Le Maître d’Ouvrage peut accepter les changements proposés par le Titulaire. </w:t>
      </w:r>
    </w:p>
    <w:p w:rsidRPr="00A331B9" w:rsidR="00D24C1F" w:rsidP="00D24C1F" w:rsidRDefault="00D24C1F" w14:paraId="1AD35BC3" w14:textId="670EB458">
      <w:pPr>
        <w:rPr>
          <w:color w:val="000000" w:themeColor="text1"/>
        </w:rPr>
      </w:pPr>
      <w:r w:rsidRPr="00A331B9">
        <w:rPr>
          <w:color w:val="000000" w:themeColor="text1"/>
        </w:rPr>
        <w:t>Les dispositions suivantes sont alors appliquées pour le règlement des comptes des Actions de Rénovation :</w:t>
      </w:r>
    </w:p>
    <w:p w:rsidRPr="00A331B9" w:rsidR="00D24C1F" w:rsidP="004351D8" w:rsidRDefault="00D24C1F" w14:paraId="3974152B" w14:textId="6B7E9563">
      <w:pPr>
        <w:pStyle w:val="ListParagraph"/>
        <w:numPr>
          <w:ilvl w:val="0"/>
          <w:numId w:val="49"/>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si les dimensions ou les caractéristiques des prestations sont supérieures à celles que prévoit le Marché, les </w:t>
      </w:r>
      <w:r w:rsidRPr="00A331B9" w:rsidR="003B0481">
        <w:rPr>
          <w:rFonts w:asciiTheme="minorHAnsi" w:hAnsiTheme="minorHAnsi" w:cstheme="minorHAnsi"/>
          <w:color w:val="000000" w:themeColor="text1"/>
          <w:sz w:val="22"/>
          <w:szCs w:val="22"/>
        </w:rPr>
        <w:t xml:space="preserve">prix </w:t>
      </w:r>
      <w:r w:rsidRPr="00A331B9">
        <w:rPr>
          <w:rFonts w:asciiTheme="minorHAnsi" w:hAnsiTheme="minorHAnsi" w:cstheme="minorHAnsi"/>
          <w:color w:val="000000" w:themeColor="text1"/>
          <w:sz w:val="22"/>
          <w:szCs w:val="22"/>
        </w:rPr>
        <w:t>restent fondés sur les dimensions et caractéristiques prescrites par le Marché et le Titulaire n'a droit à aucune augmentation de prix ;</w:t>
      </w:r>
    </w:p>
    <w:p w:rsidRPr="00A331B9" w:rsidR="00D24C1F" w:rsidP="004351D8" w:rsidRDefault="00D24C1F" w14:paraId="355CD77B" w14:textId="19809394">
      <w:pPr>
        <w:pStyle w:val="ListParagraph"/>
        <w:numPr>
          <w:ilvl w:val="0"/>
          <w:numId w:val="49"/>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si elles sont inférieures, les </w:t>
      </w:r>
      <w:r w:rsidRPr="00A331B9" w:rsidR="003B0481">
        <w:rPr>
          <w:rFonts w:asciiTheme="minorHAnsi" w:hAnsiTheme="minorHAnsi" w:cstheme="minorHAnsi"/>
          <w:color w:val="000000" w:themeColor="text1"/>
          <w:sz w:val="22"/>
          <w:szCs w:val="22"/>
        </w:rPr>
        <w:t xml:space="preserve">prix </w:t>
      </w:r>
      <w:r w:rsidRPr="00A331B9">
        <w:rPr>
          <w:rFonts w:asciiTheme="minorHAnsi" w:hAnsiTheme="minorHAnsi" w:cstheme="minorHAnsi"/>
          <w:color w:val="000000" w:themeColor="text1"/>
          <w:sz w:val="22"/>
          <w:szCs w:val="22"/>
        </w:rPr>
        <w:t xml:space="preserve">sont fondés sur les dimensions constatées des </w:t>
      </w:r>
      <w:r w:rsidRPr="00A331B9" w:rsidR="003B0481">
        <w:rPr>
          <w:rFonts w:asciiTheme="minorHAnsi" w:hAnsiTheme="minorHAnsi" w:cstheme="minorHAnsi"/>
          <w:color w:val="000000" w:themeColor="text1"/>
          <w:sz w:val="22"/>
          <w:szCs w:val="22"/>
        </w:rPr>
        <w:t>prestations</w:t>
      </w:r>
      <w:r w:rsidRPr="00A331B9">
        <w:rPr>
          <w:rFonts w:asciiTheme="minorHAnsi" w:hAnsiTheme="minorHAnsi" w:cstheme="minorHAnsi"/>
          <w:color w:val="000000" w:themeColor="text1"/>
          <w:sz w:val="22"/>
          <w:szCs w:val="22"/>
        </w:rPr>
        <w:t>, et les prix font l'objet d'une nouvelle détermination suivant les modalités prévues à l'</w:t>
      </w:r>
      <w:r w:rsidRPr="00A331B9" w:rsidR="00591D45">
        <w:rPr>
          <w:rFonts w:asciiTheme="minorHAnsi" w:hAnsiTheme="minorHAnsi" w:cstheme="minorHAnsi"/>
          <w:color w:val="000000" w:themeColor="text1"/>
          <w:sz w:val="22"/>
          <w:szCs w:val="22"/>
        </w:rPr>
        <w:t xml:space="preserve">Article 22. </w:t>
      </w:r>
      <w:r w:rsidRPr="00A331B9" w:rsidR="00591D45">
        <w:rPr>
          <w:rFonts w:asciiTheme="minorHAnsi" w:hAnsiTheme="minorHAnsi" w:cstheme="minorHAnsi"/>
          <w:i/>
          <w:iCs/>
          <w:color w:val="000000" w:themeColor="text1"/>
          <w:sz w:val="22"/>
          <w:szCs w:val="22"/>
        </w:rPr>
        <w:t>Travaux Modificatifs ou Supplémentaires</w:t>
      </w:r>
      <w:r w:rsidRPr="00A331B9">
        <w:rPr>
          <w:rFonts w:asciiTheme="minorHAnsi" w:hAnsiTheme="minorHAnsi" w:cstheme="minorHAnsi"/>
          <w:i/>
          <w:iCs/>
          <w:color w:val="000000" w:themeColor="text1"/>
          <w:sz w:val="22"/>
          <w:szCs w:val="22"/>
        </w:rPr>
        <w:t>.</w:t>
      </w:r>
    </w:p>
    <w:p w:rsidRPr="00A331B9" w:rsidR="00D24C1F" w:rsidP="00317875" w:rsidRDefault="00D24C1F" w14:paraId="03B42239" w14:textId="74AA6682">
      <w:pPr>
        <w:rPr>
          <w:rFonts w:asciiTheme="minorHAnsi" w:hAnsiTheme="minorHAnsi" w:cstheme="minorHAnsi"/>
          <w:color w:val="000000" w:themeColor="text1"/>
          <w:szCs w:val="22"/>
        </w:rPr>
      </w:pPr>
      <w:r w:rsidRPr="00A331B9">
        <w:rPr>
          <w:color w:val="000000" w:themeColor="text1"/>
        </w:rPr>
        <w:t>Sur injonction du Maître d’Ouvrage par Ordre de Service, et dans le délai fixé par cet Ordre, le Titulaire est tenu de reprendre les prestations qui ne sont pas conformes aux stipulations contractuelles pour les mettre en conformité.</w:t>
      </w:r>
    </w:p>
    <w:p w:rsidRPr="004D3FCA" w:rsidR="000843B6" w:rsidP="00DA6D6A" w:rsidRDefault="000843B6" w14:paraId="780FB39C" w14:textId="1EB48C26">
      <w:pPr>
        <w:pStyle w:val="Heading1"/>
        <w:rPr>
          <w:color w:val="000000" w:themeColor="text1"/>
        </w:rPr>
      </w:pPr>
      <w:bookmarkStart w:name="_Toc112750142" w:id="112"/>
      <w:r w:rsidRPr="00A331B9">
        <w:rPr>
          <w:color w:val="000000" w:themeColor="text1"/>
        </w:rPr>
        <w:t xml:space="preserve">Article </w:t>
      </w: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bookmarkEnd w:id="110"/>
      <w:r w:rsidRPr="004D3FCA">
        <w:rPr>
          <w:color w:val="000000" w:themeColor="text1"/>
        </w:rPr>
        <w:t xml:space="preserve"> </w:t>
      </w:r>
      <w:r w:rsidRPr="004D3FCA" w:rsidR="00D95682">
        <w:rPr>
          <w:color w:val="000000" w:themeColor="text1"/>
        </w:rPr>
        <w:t>Développement durable</w:t>
      </w:r>
      <w:bookmarkEnd w:id="112"/>
    </w:p>
    <w:p w:rsidRPr="004D3FCA" w:rsidR="00D95682" w:rsidP="00D95682" w:rsidRDefault="00D95682" w14:paraId="0ACE8E53" w14:textId="706F926D">
      <w:pPr>
        <w:pStyle w:val="Heading2"/>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bookmarkStart w:name="_Toc112750143" w:id="113"/>
      <w:r w:rsidRPr="00A331B9">
        <w:rPr>
          <w:rFonts w:asciiTheme="minorHAnsi" w:hAnsiTheme="minorHAnsi" w:cstheme="minorHAnsi"/>
          <w:color w:val="000000" w:themeColor="text1"/>
        </w:rPr>
        <w:fldChar w:fldCharType="end"/>
      </w:r>
      <w:r w:rsidRPr="004D3FCA">
        <w:rPr>
          <w:color w:val="000000" w:themeColor="text1"/>
        </w:rPr>
        <w:t xml:space="preserve"> </w:t>
      </w:r>
      <w:r w:rsidRPr="004D3FCA" w:rsidR="00CC3F70">
        <w:rPr>
          <w:color w:val="000000" w:themeColor="text1"/>
        </w:rPr>
        <w:t>Clause d’i</w:t>
      </w:r>
      <w:r w:rsidRPr="004D3FCA">
        <w:rPr>
          <w:color w:val="000000" w:themeColor="text1"/>
        </w:rPr>
        <w:t>nsertion sociale</w:t>
      </w:r>
      <w:bookmarkEnd w:id="113"/>
    </w:p>
    <w:p w:rsidRPr="00A331B9" w:rsidR="00CC3F70" w:rsidP="00CC3F70" w:rsidRDefault="00CC3F70" w14:paraId="4C743DBA" w14:textId="1DCF6F87">
      <w:pPr>
        <w:ind w:left="20" w:right="20"/>
        <w:rPr>
          <w:color w:val="000000" w:themeColor="text1"/>
        </w:rPr>
      </w:pPr>
      <w:r w:rsidRPr="00A331B9">
        <w:rPr>
          <w:color w:val="000000" w:themeColor="text1"/>
        </w:rPr>
        <w:t xml:space="preserve">Lorsque les documents particuliers du Marché prévoient que le Titulaire réalise une action d’insertion permettant l’accès ou le retour à l’emploi de personnes rencontrant des difficultés sociale ou professionnelles, leur mise en œuvre s’effectue dans les conditions prévues au présent </w:t>
      </w:r>
      <w:r w:rsidRPr="00A331B9" w:rsidR="004D15AD">
        <w:rPr>
          <w:color w:val="000000" w:themeColor="text1"/>
        </w:rPr>
        <w:t>A</w:t>
      </w:r>
      <w:r w:rsidRPr="00A331B9">
        <w:rPr>
          <w:color w:val="000000" w:themeColor="text1"/>
        </w:rPr>
        <w:t xml:space="preserve">rticle, </w:t>
      </w:r>
      <w:r w:rsidRPr="00A331B9" w:rsidR="00793082">
        <w:rPr>
          <w:color w:val="000000" w:themeColor="text1"/>
        </w:rPr>
        <w:t>et</w:t>
      </w:r>
      <w:r w:rsidRPr="00A331B9">
        <w:rPr>
          <w:color w:val="000000" w:themeColor="text1"/>
        </w:rPr>
        <w:t xml:space="preserve"> ils précisent </w:t>
      </w:r>
      <w:r w:rsidRPr="00A331B9">
        <w:rPr>
          <w:i/>
          <w:color w:val="000000" w:themeColor="text1"/>
        </w:rPr>
        <w:t>a minima</w:t>
      </w:r>
      <w:r w:rsidRPr="00A331B9">
        <w:rPr>
          <w:color w:val="000000" w:themeColor="text1"/>
        </w:rPr>
        <w:t xml:space="preserve"> : </w:t>
      </w:r>
    </w:p>
    <w:p w:rsidRPr="00A331B9" w:rsidR="00CC3F70" w:rsidP="00DE686E" w:rsidRDefault="00CC3F70" w14:paraId="2270D7FF" w14:textId="75129620">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 xml:space="preserve">Le périmètre de l’action à réaliser ; </w:t>
      </w:r>
    </w:p>
    <w:p w:rsidRPr="00A331B9" w:rsidR="00CC3F70" w:rsidP="00DE686E" w:rsidRDefault="00CC3F70" w14:paraId="5E1B19CB" w14:textId="1F388883">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les coordonnées du facilitateur le cas échéant ;</w:t>
      </w:r>
    </w:p>
    <w:p w:rsidRPr="00A331B9" w:rsidR="00CC3F70" w:rsidP="00DE686E" w:rsidRDefault="00CC3F70" w14:paraId="50B95783" w14:textId="7C285079">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Les profils de publics éligibles à la clause d’insertion ;</w:t>
      </w:r>
    </w:p>
    <w:p w:rsidRPr="00A331B9" w:rsidR="00CC3F70" w:rsidP="00DE686E" w:rsidRDefault="00CC3F70" w14:paraId="715F2377" w14:textId="75ECB2A3">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 xml:space="preserve">Le volume horaire d’insertion à la charge du </w:t>
      </w:r>
      <w:r w:rsidRPr="00A331B9" w:rsidR="00A00714">
        <w:rPr>
          <w:rFonts w:eastAsia="Calibri" w:asciiTheme="minorHAnsi" w:hAnsiTheme="minorHAnsi" w:cstheme="minorHAnsi"/>
          <w:color w:val="000000" w:themeColor="text1"/>
          <w:sz w:val="22"/>
          <w:szCs w:val="22"/>
          <w:lang w:eastAsia="en-US"/>
        </w:rPr>
        <w:t>T</w:t>
      </w:r>
      <w:r w:rsidRPr="00A331B9">
        <w:rPr>
          <w:rFonts w:eastAsia="Calibri" w:asciiTheme="minorHAnsi" w:hAnsiTheme="minorHAnsi" w:cstheme="minorHAnsi"/>
          <w:color w:val="000000" w:themeColor="text1"/>
          <w:sz w:val="22"/>
          <w:szCs w:val="22"/>
          <w:lang w:eastAsia="en-US"/>
        </w:rPr>
        <w:t>itulaire.</w:t>
      </w:r>
    </w:p>
    <w:p w:rsidRPr="00A331B9" w:rsidR="00CC3F70" w:rsidP="005520C4" w:rsidRDefault="00CC3F70" w14:paraId="62FA5837" w14:textId="672B81EA">
      <w:pPr>
        <w:ind w:left="20" w:right="20"/>
        <w:rPr>
          <w:color w:val="000000" w:themeColor="text1"/>
        </w:rPr>
      </w:pPr>
      <w:r w:rsidRPr="00A331B9">
        <w:rPr>
          <w:color w:val="000000" w:themeColor="text1"/>
        </w:rPr>
        <w:t xml:space="preserve">L’action d’insertion définie dans les documents particuliers du </w:t>
      </w:r>
      <w:r w:rsidRPr="00A331B9" w:rsidR="00A00714">
        <w:rPr>
          <w:color w:val="000000" w:themeColor="text1"/>
        </w:rPr>
        <w:t>M</w:t>
      </w:r>
      <w:r w:rsidRPr="00A331B9">
        <w:rPr>
          <w:color w:val="000000" w:themeColor="text1"/>
        </w:rPr>
        <w:t xml:space="preserve">arché est mise en œuvre dans les conditions prévues par le présent </w:t>
      </w:r>
      <w:r w:rsidRPr="00A331B9" w:rsidR="00A00714">
        <w:rPr>
          <w:color w:val="000000" w:themeColor="text1"/>
        </w:rPr>
        <w:t>A</w:t>
      </w:r>
      <w:r w:rsidRPr="00A331B9">
        <w:rPr>
          <w:color w:val="000000" w:themeColor="text1"/>
        </w:rPr>
        <w:t>rticle.</w:t>
      </w:r>
    </w:p>
    <w:p w:rsidRPr="004D3FCA" w:rsidR="00CC3F70" w:rsidP="00A00714" w:rsidRDefault="00A00714" w14:paraId="39171F08" w14:textId="511D3346">
      <w:pPr>
        <w:pStyle w:val="Heading3"/>
        <w:rPr>
          <w:color w:val="000000" w:themeColor="text1"/>
        </w:rPr>
      </w:pPr>
      <w:r w:rsidRPr="00A331B9">
        <w:rPr>
          <w:color w:val="000000" w:themeColor="text1"/>
          <w:szCs w:val="32"/>
        </w:rPr>
        <w:fldChar w:fldCharType="begin"/>
      </w:r>
      <w:r w:rsidRPr="00A331B9">
        <w:rPr>
          <w:color w:val="000000" w:themeColor="text1"/>
        </w:rPr>
        <w:instrText xml:space="preserve"> AUTONUMLGL  \* Arabic \s . </w:instrText>
      </w:r>
      <w:bookmarkStart w:name="_Toc112750144" w:id="114"/>
      <w:r w:rsidRPr="00A331B9">
        <w:rPr>
          <w:color w:val="000000" w:themeColor="text1"/>
        </w:rPr>
        <w:fldChar w:fldCharType="end"/>
      </w:r>
      <w:r w:rsidRPr="004D3FCA" w:rsidR="00CC3F70">
        <w:rPr>
          <w:color w:val="000000" w:themeColor="text1"/>
        </w:rPr>
        <w:t>Publics éligibles</w:t>
      </w:r>
      <w:bookmarkEnd w:id="114"/>
    </w:p>
    <w:p w:rsidRPr="00A331B9" w:rsidR="00CC3F70" w:rsidP="00CC3F70" w:rsidRDefault="00CC3F70" w14:paraId="470E42B5" w14:textId="2605C73D">
      <w:pPr>
        <w:ind w:left="20" w:right="20"/>
        <w:rPr>
          <w:color w:val="000000" w:themeColor="text1"/>
        </w:rPr>
      </w:pPr>
      <w:r w:rsidRPr="004D3FCA">
        <w:rPr>
          <w:color w:val="000000" w:themeColor="text1"/>
        </w:rPr>
        <w:t>Les personnes visées par l’action d’insertion professionnelle relèvent notamment de l’une des catégories suivantes</w:t>
      </w:r>
      <w:r w:rsidRPr="00A331B9" w:rsidR="00944AFE">
        <w:rPr>
          <w:color w:val="000000" w:themeColor="text1"/>
        </w:rPr>
        <w:t> :</w:t>
      </w:r>
    </w:p>
    <w:p w:rsidRPr="004D3FCA" w:rsidR="0009330C" w:rsidP="0009330C" w:rsidRDefault="0009330C" w14:paraId="3424BFEA" w14:textId="29BEA852">
      <w:pPr>
        <w:ind w:left="20" w:right="20"/>
        <w:rPr>
          <w:color w:val="000000" w:themeColor="text1"/>
        </w:rPr>
      </w:pPr>
      <w:r w:rsidRPr="00A331B9">
        <w:rPr>
          <w:color w:val="000000" w:themeColor="text1"/>
          <w:szCs w:val="32"/>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Personnes recrutées et accompagnées dans une structure reconnue par l'</w:t>
      </w:r>
      <w:r w:rsidRPr="004D3FCA" w:rsidR="00944AFE">
        <w:rPr>
          <w:color w:val="000000" w:themeColor="text1"/>
        </w:rPr>
        <w:t>État</w:t>
      </w:r>
      <w:r w:rsidRPr="004D3FCA">
        <w:rPr>
          <w:color w:val="000000" w:themeColor="text1"/>
        </w:rPr>
        <w:t xml:space="preserve"> :</w:t>
      </w:r>
    </w:p>
    <w:p w:rsidRPr="00A331B9" w:rsidR="0009330C" w:rsidP="0009330C" w:rsidRDefault="0009330C" w14:paraId="00E3465C" w14:textId="77777777">
      <w:pPr>
        <w:ind w:left="20" w:right="20"/>
        <w:rPr>
          <w:color w:val="000000" w:themeColor="text1"/>
        </w:rPr>
      </w:pPr>
      <w:r w:rsidRPr="00A331B9">
        <w:rPr>
          <w:color w:val="000000" w:themeColor="text1"/>
        </w:rPr>
        <w:t>a) personnes prises en charge dans le secteur adapté ou protégé : salariés des entreprises adaptées, des entreprises adaptées de travail temporaire ou usagers des ESAT ;</w:t>
      </w:r>
    </w:p>
    <w:p w:rsidRPr="00A331B9" w:rsidR="0009330C" w:rsidP="0009330C" w:rsidRDefault="0009330C" w14:paraId="7B7B000F" w14:textId="19BADE57">
      <w:pPr>
        <w:ind w:left="20" w:right="20"/>
        <w:rPr>
          <w:color w:val="000000" w:themeColor="text1"/>
        </w:rPr>
      </w:pPr>
      <w:r w:rsidRPr="00A331B9">
        <w:rPr>
          <w:color w:val="000000" w:themeColor="text1"/>
        </w:rPr>
        <w:t xml:space="preserve">b) personnes prises en charge dans les structures d'insertion par l'activité économique (IAE) mentionnée à l'article L.5132-4 du </w:t>
      </w:r>
      <w:r w:rsidRPr="00A331B9" w:rsidR="00057AC4">
        <w:rPr>
          <w:color w:val="000000" w:themeColor="text1"/>
        </w:rPr>
        <w:t>C</w:t>
      </w:r>
      <w:r w:rsidRPr="00A331B9">
        <w:rPr>
          <w:color w:val="000000" w:themeColor="text1"/>
        </w:rPr>
        <w:t>ode du travail, c'est-à-dire :</w:t>
      </w:r>
    </w:p>
    <w:p w:rsidRPr="00A331B9" w:rsidR="0009330C" w:rsidP="00426C9F" w:rsidRDefault="0009330C" w14:paraId="38BE471C" w14:textId="172D3B37">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mises à disposition par une association intermédiaire (AI) ou une entreprise de travail temporaire d'insertion (ETTI),</w:t>
      </w:r>
    </w:p>
    <w:p w:rsidRPr="00A331B9" w:rsidR="0009330C" w:rsidP="00426C9F" w:rsidRDefault="0009330C" w14:paraId="0BD6BCE0" w14:textId="2B24A812">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salariées d'une entreprise d'insertion (EI), d'un atelier chantier d'insertion (ACI) ;</w:t>
      </w:r>
    </w:p>
    <w:p w:rsidRPr="00A331B9" w:rsidR="0009330C" w:rsidP="0009330C" w:rsidRDefault="0009330C" w14:paraId="4818A4A2" w14:textId="77777777">
      <w:pPr>
        <w:ind w:left="20" w:right="20"/>
        <w:rPr>
          <w:color w:val="000000" w:themeColor="text1"/>
        </w:rPr>
      </w:pPr>
      <w:r w:rsidRPr="00A331B9">
        <w:rPr>
          <w:color w:val="000000" w:themeColor="text1"/>
        </w:rPr>
        <w:t>c) personnes employées par une régie de quartier ou de territoire agréée ;</w:t>
      </w:r>
    </w:p>
    <w:p w:rsidRPr="00A331B9" w:rsidR="0009330C" w:rsidP="0009330C" w:rsidRDefault="0009330C" w14:paraId="7470AAB9" w14:textId="2BB925CD">
      <w:pPr>
        <w:ind w:left="20" w:right="20"/>
        <w:rPr>
          <w:color w:val="000000" w:themeColor="text1"/>
        </w:rPr>
      </w:pPr>
      <w:r w:rsidRPr="00A331B9">
        <w:rPr>
          <w:color w:val="000000" w:themeColor="text1"/>
        </w:rPr>
        <w:t xml:space="preserve">d) personnes prises en charge dans des dispositifs particuliers, notamment les </w:t>
      </w:r>
      <w:r w:rsidRPr="00A331B9" w:rsidR="00944AFE">
        <w:rPr>
          <w:color w:val="000000" w:themeColor="text1"/>
        </w:rPr>
        <w:t>Établissements</w:t>
      </w:r>
      <w:r w:rsidRPr="00A331B9">
        <w:rPr>
          <w:color w:val="000000" w:themeColor="text1"/>
        </w:rPr>
        <w:t xml:space="preserve"> Publics d'Insertion de la Défense (EPIDE) et les </w:t>
      </w:r>
      <w:r w:rsidRPr="00A331B9" w:rsidR="00944AFE">
        <w:rPr>
          <w:color w:val="000000" w:themeColor="text1"/>
        </w:rPr>
        <w:t>Écoles</w:t>
      </w:r>
      <w:r w:rsidRPr="00A331B9">
        <w:rPr>
          <w:color w:val="000000" w:themeColor="text1"/>
        </w:rPr>
        <w:t xml:space="preserve"> de la deuxième Chance (E2C) ;</w:t>
      </w:r>
    </w:p>
    <w:p w:rsidRPr="00A331B9" w:rsidR="0009330C" w:rsidP="0009330C" w:rsidRDefault="0009330C" w14:paraId="21526D2D" w14:textId="77777777">
      <w:pPr>
        <w:ind w:left="20" w:right="20"/>
        <w:rPr>
          <w:color w:val="000000" w:themeColor="text1"/>
        </w:rPr>
      </w:pPr>
      <w:r w:rsidRPr="00A331B9">
        <w:rPr>
          <w:color w:val="000000" w:themeColor="text1"/>
        </w:rPr>
        <w:t>e) personnes en parcours d'insertion au sein des groupements d'employeurs pour l'insertion et la qualification (GEIQ) ;</w:t>
      </w:r>
    </w:p>
    <w:p w:rsidRPr="00A331B9" w:rsidR="0009330C" w:rsidP="0009330C" w:rsidRDefault="0009330C" w14:paraId="72331576" w14:textId="77777777">
      <w:pPr>
        <w:ind w:left="20" w:right="20"/>
        <w:rPr>
          <w:color w:val="000000" w:themeColor="text1"/>
        </w:rPr>
      </w:pPr>
      <w:r w:rsidRPr="00A331B9">
        <w:rPr>
          <w:color w:val="000000" w:themeColor="text1"/>
        </w:rPr>
        <w:t>f) personnes sous-main de justice employées en régie, dans le cadre du service de l'emploi pénitentiaire de l'agence du travail d'intérêt général et de l'insertion professionnelle (ATIGIP) ou affectées à un emploi auprès d'un concessionnaire de l'administration pénitentiaire.</w:t>
      </w:r>
    </w:p>
    <w:p w:rsidRPr="004D3FCA" w:rsidR="0009330C" w:rsidP="0009330C" w:rsidRDefault="0009330C" w14:paraId="2CCB3FF6" w14:textId="3095FB00">
      <w:pPr>
        <w:ind w:left="20" w:right="20"/>
        <w:rPr>
          <w:color w:val="000000" w:themeColor="text1"/>
        </w:rPr>
      </w:pPr>
      <w:r w:rsidRPr="00A331B9">
        <w:rPr>
          <w:color w:val="000000" w:themeColor="text1"/>
          <w:szCs w:val="32"/>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Personnes répondant à des critères d'éloignement du marché du travail :</w:t>
      </w:r>
    </w:p>
    <w:p w:rsidRPr="00A331B9" w:rsidR="0009330C" w:rsidP="0009330C" w:rsidRDefault="0009330C" w14:paraId="0C619005" w14:textId="77777777">
      <w:pPr>
        <w:ind w:left="20" w:right="20"/>
        <w:rPr>
          <w:color w:val="000000" w:themeColor="text1"/>
        </w:rPr>
      </w:pPr>
      <w:r w:rsidRPr="004D3FCA">
        <w:rPr>
          <w:color w:val="000000" w:themeColor="text1"/>
        </w:rPr>
        <w:t>a) demandeurs d'emploi de longue durée (plus de 12 mois d'inscription au chômage) sans activité ou en activité partielle (moins de 6 mois dans les 12 derniers mois) ;</w:t>
      </w:r>
    </w:p>
    <w:p w:rsidRPr="00A331B9" w:rsidR="0009330C" w:rsidP="0009330C" w:rsidRDefault="0009330C" w14:paraId="15DEC684" w14:textId="77777777">
      <w:pPr>
        <w:ind w:left="20" w:right="20"/>
        <w:rPr>
          <w:color w:val="000000" w:themeColor="text1"/>
        </w:rPr>
      </w:pPr>
      <w:r w:rsidRPr="00A331B9">
        <w:rPr>
          <w:color w:val="000000" w:themeColor="text1"/>
        </w:rPr>
        <w:t>b) bénéficiaires du RSA en recherche d'emploi ;</w:t>
      </w:r>
    </w:p>
    <w:p w:rsidRPr="00A331B9" w:rsidR="0009330C" w:rsidP="0009330C" w:rsidRDefault="0009330C" w14:paraId="1E72805C" w14:textId="0AF47E88">
      <w:pPr>
        <w:ind w:left="20" w:right="20"/>
        <w:rPr>
          <w:color w:val="000000" w:themeColor="text1"/>
        </w:rPr>
      </w:pPr>
      <w:r w:rsidRPr="00A331B9">
        <w:rPr>
          <w:color w:val="000000" w:themeColor="text1"/>
        </w:rPr>
        <w:t xml:space="preserve">c) personnes ayant obtenu la reconnaissance de travailleurs handicapés au sens de l'article L.5212-13 du </w:t>
      </w:r>
      <w:r w:rsidRPr="00A331B9" w:rsidR="00057AC4">
        <w:rPr>
          <w:color w:val="000000" w:themeColor="text1"/>
        </w:rPr>
        <w:t>C</w:t>
      </w:r>
      <w:r w:rsidRPr="00A331B9">
        <w:rPr>
          <w:color w:val="000000" w:themeColor="text1"/>
        </w:rPr>
        <w:t>ode du travail orientés en milieu ordinaire et demandeurs d'emploi fixant la liste des bénéficiaires de l'obligation d'emploi ;</w:t>
      </w:r>
    </w:p>
    <w:p w:rsidRPr="00A331B9" w:rsidR="0009330C" w:rsidP="0009330C" w:rsidRDefault="0009330C" w14:paraId="29B30B10" w14:textId="77777777">
      <w:pPr>
        <w:ind w:left="20" w:right="20"/>
        <w:rPr>
          <w:color w:val="000000" w:themeColor="text1"/>
        </w:rPr>
      </w:pPr>
      <w:r w:rsidRPr="00A331B9">
        <w:rPr>
          <w:color w:val="000000" w:themeColor="text1"/>
        </w:rPr>
        <w:t>d) bénéficiaires de l'allocation spécifique de solidarité (ASS), de l'allocation adulte handicapé (AAH), de l'allocation d'insertion (AI), de l'allocation veuvage, ou de l'allocation d'invalidité ;</w:t>
      </w:r>
    </w:p>
    <w:p w:rsidRPr="00A331B9" w:rsidR="0009330C" w:rsidP="0009330C" w:rsidRDefault="0009330C" w14:paraId="2529126B" w14:textId="0F6BE746">
      <w:pPr>
        <w:ind w:left="20" w:right="20"/>
        <w:rPr>
          <w:color w:val="000000" w:themeColor="text1"/>
        </w:rPr>
      </w:pPr>
      <w:r w:rsidRPr="00A331B9">
        <w:rPr>
          <w:color w:val="000000" w:themeColor="text1"/>
        </w:rPr>
        <w:t>e) jeunes de moins de 26 ans en recherche d'emploi :</w:t>
      </w:r>
    </w:p>
    <w:p w:rsidRPr="00A331B9" w:rsidR="0009330C" w:rsidP="00684D15" w:rsidRDefault="0009330C" w14:paraId="33B45136" w14:textId="65DEC439">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sans qualification (infra niveau 3, soit niveau inférieur au CAP/BEP) et sortis du système scolaire depuis au moins 6 mois ;</w:t>
      </w:r>
    </w:p>
    <w:p w:rsidRPr="00A331B9" w:rsidR="0009330C" w:rsidP="00684D15" w:rsidRDefault="0009330C" w14:paraId="353C90BE" w14:textId="1F1C5E3F">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diplômés, justifiant d'une période d'inactivité de 6 mois depuis leur sortie du système scolaire ou de l'enseignement supérieur ;</w:t>
      </w:r>
    </w:p>
    <w:p w:rsidRPr="00A331B9" w:rsidR="0009330C" w:rsidP="0009330C" w:rsidRDefault="0009330C" w14:paraId="6F8988DC" w14:textId="77777777">
      <w:pPr>
        <w:ind w:left="20" w:right="20"/>
        <w:rPr>
          <w:color w:val="000000" w:themeColor="text1"/>
        </w:rPr>
      </w:pPr>
      <w:r w:rsidRPr="00A331B9">
        <w:rPr>
          <w:color w:val="000000" w:themeColor="text1"/>
        </w:rPr>
        <w:t>f) demandeurs d'emploi seniors (plus de 50 ans) ;</w:t>
      </w:r>
    </w:p>
    <w:p w:rsidRPr="00A331B9" w:rsidR="0009330C" w:rsidP="0009330C" w:rsidRDefault="0009330C" w14:paraId="0A5456D6" w14:textId="77777777">
      <w:pPr>
        <w:ind w:left="20" w:right="20"/>
        <w:rPr>
          <w:color w:val="000000" w:themeColor="text1"/>
        </w:rPr>
      </w:pPr>
      <w:r w:rsidRPr="00A331B9">
        <w:rPr>
          <w:color w:val="000000" w:themeColor="text1"/>
        </w:rPr>
        <w:t>g) jeunes en suivi renforcé de type PACEA, SMA, SMV, en sortie de dispositif Garantie Jeunes ;</w:t>
      </w:r>
    </w:p>
    <w:p w:rsidRPr="00A331B9" w:rsidR="0009330C" w:rsidP="0009330C" w:rsidRDefault="0009330C" w14:paraId="60940D68" w14:textId="77777777">
      <w:pPr>
        <w:ind w:left="20" w:right="20"/>
        <w:rPr>
          <w:color w:val="000000" w:themeColor="text1"/>
        </w:rPr>
      </w:pPr>
      <w:r w:rsidRPr="00A331B9">
        <w:rPr>
          <w:color w:val="000000" w:themeColor="text1"/>
        </w:rPr>
        <w:t>h) habitants des quartiers prioritaires de la politique de la ville éloignés de l'emploi ;</w:t>
      </w:r>
    </w:p>
    <w:p w:rsidRPr="00A331B9" w:rsidR="0009330C" w:rsidP="0009330C" w:rsidRDefault="0009330C" w14:paraId="2AD33B6E" w14:textId="77777777">
      <w:pPr>
        <w:ind w:left="20" w:right="20"/>
        <w:rPr>
          <w:color w:val="000000" w:themeColor="text1"/>
        </w:rPr>
      </w:pPr>
      <w:r w:rsidRPr="00A331B9">
        <w:rPr>
          <w:color w:val="000000" w:themeColor="text1"/>
        </w:rPr>
        <w:t>i) personnes ayant le statut de réfugié ou bénéficiaires de la protection subsidiaire ;</w:t>
      </w:r>
    </w:p>
    <w:p w:rsidRPr="00A331B9" w:rsidR="0009330C" w:rsidP="0009330C" w:rsidRDefault="0009330C" w14:paraId="049BACFA" w14:textId="77777777">
      <w:pPr>
        <w:ind w:left="20" w:right="20"/>
        <w:rPr>
          <w:color w:val="000000" w:themeColor="text1"/>
        </w:rPr>
      </w:pPr>
      <w:r w:rsidRPr="00A331B9">
        <w:rPr>
          <w:color w:val="000000" w:themeColor="text1"/>
        </w:rPr>
        <w:t>j) personnes rencontrant des difficultés particulières sur proposition motivée de Pôle emploi, des maisons de l'emploi, des plans locaux pour l'insertion et l'emploi (PLIE), des missions locales, de Cap emploi ou des maisons départementales des personnes handicapées (MDPH).</w:t>
      </w:r>
    </w:p>
    <w:p w:rsidRPr="00A331B9" w:rsidR="00CC3F70" w:rsidP="00564413" w:rsidRDefault="00CC3F70" w14:paraId="15F35729" w14:textId="6650738B">
      <w:pPr>
        <w:ind w:left="20" w:right="20"/>
        <w:rPr>
          <w:color w:val="000000" w:themeColor="text1"/>
        </w:rPr>
      </w:pPr>
      <w:r w:rsidRPr="00A331B9">
        <w:rPr>
          <w:color w:val="000000" w:themeColor="text1"/>
        </w:rPr>
        <w:t>L’éligibilité des publics doit être établie préalablement à la mise en œuvre du dispositif et à la réalisation des heures d’insertion.</w:t>
      </w:r>
    </w:p>
    <w:p w:rsidRPr="00A331B9" w:rsidR="00CC3F70" w:rsidP="00A00714" w:rsidRDefault="00A00714" w14:paraId="33638115" w14:textId="78EBF872">
      <w:pPr>
        <w:pStyle w:val="Heading3"/>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bookmarkStart w:name="_Toc112750145" w:id="115"/>
      <w:r w:rsidRPr="00A331B9">
        <w:rPr>
          <w:rFonts w:asciiTheme="minorHAnsi" w:hAnsiTheme="minorHAnsi" w:cstheme="minorHAnsi"/>
          <w:color w:val="000000" w:themeColor="text1"/>
        </w:rPr>
        <w:fldChar w:fldCharType="end"/>
      </w:r>
      <w:r w:rsidRPr="004D3FCA" w:rsidR="00CC3F70">
        <w:rPr>
          <w:color w:val="000000" w:themeColor="text1"/>
        </w:rPr>
        <w:t xml:space="preserve">Modalités de mise en œuvre de l'action d'insertion professionnelle </w:t>
      </w:r>
      <w:r w:rsidRPr="004D3FCA" w:rsidR="00A97A21">
        <w:rPr>
          <w:color w:val="000000" w:themeColor="text1"/>
        </w:rPr>
        <w:t>du</w:t>
      </w:r>
      <w:r w:rsidRPr="004D3FCA" w:rsidR="00CC3F70">
        <w:rPr>
          <w:color w:val="000000" w:themeColor="text1"/>
        </w:rPr>
        <w:t xml:space="preserve"> </w:t>
      </w:r>
      <w:r w:rsidRPr="004D3FCA">
        <w:rPr>
          <w:color w:val="000000" w:themeColor="text1"/>
        </w:rPr>
        <w:t>T</w:t>
      </w:r>
      <w:r w:rsidRPr="00A331B9" w:rsidR="00CC3F70">
        <w:rPr>
          <w:color w:val="000000" w:themeColor="text1"/>
        </w:rPr>
        <w:t>itulaire</w:t>
      </w:r>
      <w:bookmarkEnd w:id="115"/>
    </w:p>
    <w:p w:rsidRPr="00A331B9" w:rsidR="00CC3F70" w:rsidP="00CC3F70" w:rsidRDefault="00CC3F70" w14:paraId="0B5BDD85" w14:textId="57F4D78F">
      <w:pPr>
        <w:ind w:left="20" w:right="20"/>
        <w:rPr>
          <w:color w:val="000000" w:themeColor="text1"/>
        </w:rPr>
      </w:pPr>
      <w:r w:rsidRPr="00A331B9">
        <w:rPr>
          <w:color w:val="000000" w:themeColor="text1"/>
        </w:rPr>
        <w:t xml:space="preserve">Le </w:t>
      </w:r>
      <w:r w:rsidRPr="00A331B9" w:rsidR="00A00714">
        <w:rPr>
          <w:color w:val="000000" w:themeColor="text1"/>
        </w:rPr>
        <w:t>T</w:t>
      </w:r>
      <w:r w:rsidRPr="00A331B9">
        <w:rPr>
          <w:color w:val="000000" w:themeColor="text1"/>
        </w:rPr>
        <w:t xml:space="preserve">itulaire s’engage à réaliser une action d’insertion, au minimum à hauteur des objectifs horaires d’insertion fixés dans les documents particuliers du </w:t>
      </w:r>
      <w:r w:rsidRPr="00A331B9" w:rsidR="00A00714">
        <w:rPr>
          <w:color w:val="000000" w:themeColor="text1"/>
        </w:rPr>
        <w:t>M</w:t>
      </w:r>
      <w:r w:rsidRPr="00A331B9">
        <w:rPr>
          <w:color w:val="000000" w:themeColor="text1"/>
        </w:rPr>
        <w:t xml:space="preserve">arché. L’ensemble des actions mises en œuvre doivent s’inscrire durant la période d’exécution du </w:t>
      </w:r>
      <w:r w:rsidRPr="00A331B9" w:rsidR="00A00714">
        <w:rPr>
          <w:color w:val="000000" w:themeColor="text1"/>
        </w:rPr>
        <w:t>M</w:t>
      </w:r>
      <w:r w:rsidRPr="00A331B9">
        <w:rPr>
          <w:color w:val="000000" w:themeColor="text1"/>
        </w:rPr>
        <w:t>arché.</w:t>
      </w:r>
    </w:p>
    <w:p w:rsidRPr="00A331B9" w:rsidR="00CC3F70" w:rsidP="00CC3F70" w:rsidRDefault="00CC3F70" w14:paraId="5E4DF774" w14:textId="77777777">
      <w:pPr>
        <w:ind w:left="20" w:right="20"/>
        <w:rPr>
          <w:color w:val="000000" w:themeColor="text1"/>
        </w:rPr>
      </w:pPr>
      <w:r w:rsidRPr="00A331B9">
        <w:rPr>
          <w:color w:val="000000" w:themeColor="text1"/>
        </w:rPr>
        <w:t>Si la formation fait partie du contrat de travail (contrat de professionnalisation, contrat d’apprentissage, etc.), les heures de formation sont comptabilisées au titre des heures d’insertion.</w:t>
      </w:r>
    </w:p>
    <w:p w:rsidRPr="004D3FCA" w:rsidR="00CC3F70" w:rsidP="00A97A21" w:rsidRDefault="00A97A21" w14:paraId="701B098F" w14:textId="0FA7187D">
      <w:pPr>
        <w:pStyle w:val="Heading3"/>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146" w:id="116"/>
      <w:r w:rsidRPr="00A331B9">
        <w:rPr>
          <w:rFonts w:asciiTheme="minorHAnsi" w:hAnsiTheme="minorHAnsi" w:cstheme="minorHAnsi"/>
          <w:color w:val="000000" w:themeColor="text1"/>
        </w:rPr>
        <w:fldChar w:fldCharType="end"/>
      </w:r>
      <w:r w:rsidRPr="004D3FCA" w:rsidR="00CC3F70">
        <w:rPr>
          <w:rFonts w:asciiTheme="minorHAnsi" w:hAnsiTheme="minorHAnsi" w:cstheme="minorHAnsi"/>
          <w:color w:val="000000" w:themeColor="text1"/>
        </w:rPr>
        <w:t>Globalisation des heures d'insertion</w:t>
      </w:r>
      <w:bookmarkEnd w:id="116"/>
    </w:p>
    <w:p w:rsidRPr="00A331B9" w:rsidR="00CC3F70" w:rsidP="00CC3F70" w:rsidRDefault="00CC3F70" w14:paraId="584AACC8" w14:textId="32193EA2">
      <w:pPr>
        <w:ind w:left="20" w:right="20"/>
        <w:rPr>
          <w:color w:val="000000" w:themeColor="text1"/>
        </w:rPr>
      </w:pPr>
      <w:r w:rsidRPr="004D3FCA">
        <w:rPr>
          <w:color w:val="000000" w:themeColor="text1"/>
        </w:rPr>
        <w:t xml:space="preserve">Si, dans un même bassin d'emploi, le </w:t>
      </w:r>
      <w:r w:rsidRPr="00A331B9" w:rsidR="00A00714">
        <w:rPr>
          <w:color w:val="000000" w:themeColor="text1"/>
        </w:rPr>
        <w:t>T</w:t>
      </w:r>
      <w:r w:rsidRPr="00A331B9">
        <w:rPr>
          <w:color w:val="000000" w:themeColor="text1"/>
        </w:rPr>
        <w:t>itulaire est attributaire d'un ou plusieurs autres marchés comportant une clause d'insertion</w:t>
      </w:r>
      <w:r w:rsidRPr="00A331B9" w:rsidR="00A97A21">
        <w:rPr>
          <w:color w:val="000000" w:themeColor="text1"/>
        </w:rPr>
        <w:t xml:space="preserve"> sociale</w:t>
      </w:r>
      <w:r w:rsidRPr="00A331B9">
        <w:rPr>
          <w:color w:val="000000" w:themeColor="text1"/>
        </w:rPr>
        <w:t xml:space="preserve">, le </w:t>
      </w:r>
      <w:r w:rsidRPr="00A331B9" w:rsidR="00A00714">
        <w:rPr>
          <w:color w:val="000000" w:themeColor="text1"/>
        </w:rPr>
        <w:t>T</w:t>
      </w:r>
      <w:r w:rsidRPr="00A331B9">
        <w:rPr>
          <w:color w:val="000000" w:themeColor="text1"/>
        </w:rPr>
        <w:t>itulaire peut solliciter auprès d</w:t>
      </w:r>
      <w:r w:rsidRPr="00A331B9" w:rsidR="00A00714">
        <w:rPr>
          <w:color w:val="000000" w:themeColor="text1"/>
        </w:rPr>
        <w:t>u Maître d’Ouvrage</w:t>
      </w:r>
      <w:r w:rsidRPr="00A331B9">
        <w:rPr>
          <w:color w:val="000000" w:themeColor="text1"/>
        </w:rPr>
        <w:t xml:space="preserve"> la globalisation des heures d'insertion, afin de favoriser le parcours d'insertion des personnes éloignées de l'emploi. Celle-ci doit être définie dans les documents particuliers du </w:t>
      </w:r>
      <w:r w:rsidRPr="00A331B9" w:rsidR="00A00714">
        <w:rPr>
          <w:color w:val="000000" w:themeColor="text1"/>
        </w:rPr>
        <w:t>M</w:t>
      </w:r>
      <w:r w:rsidRPr="00A331B9">
        <w:rPr>
          <w:color w:val="000000" w:themeColor="text1"/>
        </w:rPr>
        <w:t>arché.</w:t>
      </w:r>
    </w:p>
    <w:p w:rsidRPr="00A331B9" w:rsidR="00CC3F70" w:rsidP="00CC3F70" w:rsidRDefault="00CC3F70" w14:paraId="43D35BFC" w14:textId="31974E89">
      <w:pPr>
        <w:ind w:left="20" w:right="20"/>
        <w:rPr>
          <w:color w:val="000000" w:themeColor="text1"/>
        </w:rPr>
      </w:pPr>
      <w:r w:rsidRPr="00A331B9">
        <w:rPr>
          <w:color w:val="000000" w:themeColor="text1"/>
        </w:rPr>
        <w:t xml:space="preserve">L'action d'insertion professionnelle peut être mise en œuvre par le </w:t>
      </w:r>
      <w:r w:rsidRPr="00A331B9" w:rsidR="00A00714">
        <w:rPr>
          <w:color w:val="000000" w:themeColor="text1"/>
        </w:rPr>
        <w:t>T</w:t>
      </w:r>
      <w:r w:rsidRPr="00A331B9">
        <w:rPr>
          <w:color w:val="000000" w:themeColor="text1"/>
        </w:rPr>
        <w:t>itulaire selon une ou plusieurs des modalités suivantes :</w:t>
      </w:r>
    </w:p>
    <w:p w:rsidRPr="00A331B9" w:rsidR="00A97A21" w:rsidP="00A97A21" w:rsidRDefault="00A97A21" w14:paraId="4603B231" w14:textId="07B231E3">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par une embauche directe en contrat à durée indéterminée (CDI), en contrat à durée déterminée (CDD) par l'entreprise Titulaire, ou en contrats en alternance (contrat de professionnalisation ou contrat d'apprentissage). Les heures effectuées par les personnes en insertion via l'embauche directe sont comptabilisées durant l'exécution du Marché à compter de la date d'embauche et pour une période maximale de deux ans ;</w:t>
      </w:r>
    </w:p>
    <w:p w:rsidRPr="00A331B9" w:rsidR="00A97A21" w:rsidP="00A97A21" w:rsidRDefault="00A97A21" w14:paraId="16D7CDA2" w14:textId="253E0BED">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par la mise à disposition de salariés en insertion via le recours à une association intermédiaire (AI), ou à une entreprise de travail temporaire d'insertion (ETTI), ou à une entreprise de travail temporaire adapté (ETTA), ou à un groupement d'employeurs pour l'insertion et la qualification (GEIQ), ou à une entreprise de travail temporaire (ETT) ;</w:t>
      </w:r>
    </w:p>
    <w:p w:rsidRPr="00A331B9" w:rsidR="00A97A21" w:rsidP="00A97A21" w:rsidRDefault="00A97A21" w14:paraId="6D298096" w14:textId="3F2A8AB9">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par le recours à la sous-traitance ou au groupement d'opérateurs économiques avec une entreprise d'insertion (EI), un atelier chantier d'insertion (ACI) ou une entreprise adaptée (EA), un établissement et service d'aide par le travail (ESAT), une entreprise d'insertion par le travail indépendant (EITI), ou un travailleur indépendant handicapé (TIH).</w:t>
      </w:r>
    </w:p>
    <w:p w:rsidRPr="00A331B9" w:rsidR="00CC3F70" w:rsidP="00CC3F70" w:rsidRDefault="00CC3F70" w14:paraId="56D9EFBD" w14:textId="3AA1D116">
      <w:pPr>
        <w:ind w:left="20" w:right="20"/>
        <w:rPr>
          <w:color w:val="000000" w:themeColor="text1"/>
        </w:rPr>
      </w:pPr>
      <w:r w:rsidRPr="00A331B9">
        <w:rPr>
          <w:color w:val="000000" w:themeColor="text1"/>
        </w:rPr>
        <w:t>En cas de groupement</w:t>
      </w:r>
      <w:r w:rsidRPr="00A331B9" w:rsidR="00A97A21">
        <w:rPr>
          <w:color w:val="000000" w:themeColor="text1"/>
        </w:rPr>
        <w:t xml:space="preserve"> d’opérateurs économiques</w:t>
      </w:r>
      <w:r w:rsidRPr="00A331B9">
        <w:rPr>
          <w:color w:val="000000" w:themeColor="text1"/>
        </w:rPr>
        <w:t xml:space="preserve">, le </w:t>
      </w:r>
      <w:r w:rsidRPr="00A331B9" w:rsidR="009B52A9">
        <w:rPr>
          <w:color w:val="000000" w:themeColor="text1"/>
        </w:rPr>
        <w:t>M</w:t>
      </w:r>
      <w:r w:rsidRPr="00A331B9">
        <w:rPr>
          <w:color w:val="000000" w:themeColor="text1"/>
        </w:rPr>
        <w:t xml:space="preserve">andataire du groupement est l’interlocuteur unique </w:t>
      </w:r>
      <w:r w:rsidRPr="00A331B9" w:rsidR="00B71B82">
        <w:rPr>
          <w:color w:val="000000" w:themeColor="text1"/>
        </w:rPr>
        <w:t>du Maître d’Ouvrage</w:t>
      </w:r>
      <w:r w:rsidRPr="00A331B9">
        <w:rPr>
          <w:color w:val="000000" w:themeColor="text1"/>
        </w:rPr>
        <w:t xml:space="preserve"> pour le suivi d’exécution de la clause d’insertion. Cette mission peut également être confiée, le cas échéant, à un facilitateur </w:t>
      </w:r>
      <w:r w:rsidRPr="00A331B9" w:rsidR="00A97A21">
        <w:rPr>
          <w:color w:val="000000" w:themeColor="text1"/>
        </w:rPr>
        <w:t xml:space="preserve">identifié </w:t>
      </w:r>
      <w:r w:rsidRPr="00A331B9">
        <w:rPr>
          <w:color w:val="000000" w:themeColor="text1"/>
        </w:rPr>
        <w:t xml:space="preserve">dans les documents particuliers du </w:t>
      </w:r>
      <w:r w:rsidRPr="00A331B9" w:rsidR="00B71B82">
        <w:rPr>
          <w:color w:val="000000" w:themeColor="text1"/>
        </w:rPr>
        <w:t>M</w:t>
      </w:r>
      <w:r w:rsidRPr="00A331B9">
        <w:rPr>
          <w:color w:val="000000" w:themeColor="text1"/>
        </w:rPr>
        <w:t xml:space="preserve">arché. </w:t>
      </w:r>
    </w:p>
    <w:p w:rsidRPr="00A331B9" w:rsidR="00CC3F70" w:rsidP="00A00714" w:rsidRDefault="00CC3F70" w14:paraId="7D0464FB" w14:textId="758757C9">
      <w:pPr>
        <w:ind w:left="20" w:right="20"/>
        <w:rPr>
          <w:color w:val="000000" w:themeColor="text1"/>
        </w:rPr>
      </w:pPr>
      <w:r w:rsidRPr="00A331B9">
        <w:rPr>
          <w:color w:val="000000" w:themeColor="text1"/>
        </w:rPr>
        <w:t xml:space="preserve">A l’issue du </w:t>
      </w:r>
      <w:r w:rsidRPr="00A331B9" w:rsidR="00B71B82">
        <w:rPr>
          <w:color w:val="000000" w:themeColor="text1"/>
        </w:rPr>
        <w:t>M</w:t>
      </w:r>
      <w:r w:rsidRPr="00A331B9">
        <w:rPr>
          <w:color w:val="000000" w:themeColor="text1"/>
        </w:rPr>
        <w:t xml:space="preserve">arché, le </w:t>
      </w:r>
      <w:r w:rsidRPr="00A331B9" w:rsidR="00B71B82">
        <w:rPr>
          <w:color w:val="000000" w:themeColor="text1"/>
        </w:rPr>
        <w:t>T</w:t>
      </w:r>
      <w:r w:rsidRPr="00A331B9">
        <w:rPr>
          <w:color w:val="000000" w:themeColor="text1"/>
        </w:rPr>
        <w:t>itulaire s’engage à étudier toutes les possibilités d’embauche ultérieure des personnes en insertion.</w:t>
      </w:r>
    </w:p>
    <w:p w:rsidRPr="004D3FCA" w:rsidR="00CC3F70" w:rsidP="00A00714" w:rsidRDefault="00A00714" w14:paraId="2CA2DDE9" w14:textId="69ACA43A">
      <w:pPr>
        <w:pStyle w:val="Heading3"/>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bookmarkStart w:name="_Toc112750147" w:id="117"/>
      <w:r w:rsidRPr="00A331B9">
        <w:rPr>
          <w:rFonts w:asciiTheme="minorHAnsi" w:hAnsiTheme="minorHAnsi" w:cstheme="minorHAnsi"/>
          <w:color w:val="000000" w:themeColor="text1"/>
        </w:rPr>
        <w:fldChar w:fldCharType="end"/>
      </w:r>
      <w:r w:rsidRPr="004D3FCA" w:rsidR="00CC3F70">
        <w:rPr>
          <w:color w:val="000000" w:themeColor="text1"/>
        </w:rPr>
        <w:t>Intervention d’un facilitateur</w:t>
      </w:r>
      <w:bookmarkEnd w:id="117"/>
    </w:p>
    <w:p w:rsidRPr="00A331B9" w:rsidR="00CC3F70" w:rsidP="009B0884" w:rsidRDefault="00CC3F70" w14:paraId="39C61754" w14:textId="5D9A1260">
      <w:pPr>
        <w:ind w:left="20" w:right="20"/>
        <w:rPr>
          <w:color w:val="000000" w:themeColor="text1"/>
        </w:rPr>
      </w:pPr>
      <w:r w:rsidRPr="004D3FCA">
        <w:rPr>
          <w:color w:val="000000" w:themeColor="text1"/>
        </w:rPr>
        <w:t xml:space="preserve">Afin de faciliter la mise en œuvre de la démarche d'insertion, le </w:t>
      </w:r>
      <w:r w:rsidRPr="004D3FCA" w:rsidR="00B71B82">
        <w:rPr>
          <w:color w:val="000000" w:themeColor="text1"/>
        </w:rPr>
        <w:t>T</w:t>
      </w:r>
      <w:r w:rsidRPr="00A331B9">
        <w:rPr>
          <w:color w:val="000000" w:themeColor="text1"/>
        </w:rPr>
        <w:t xml:space="preserve">itulaire peut bénéficier de l’accompagnement d’un facilitateur dont les coordonnées sont précisées dans les documents particuliers du </w:t>
      </w:r>
      <w:r w:rsidRPr="00A331B9" w:rsidR="00B71B82">
        <w:rPr>
          <w:color w:val="000000" w:themeColor="text1"/>
        </w:rPr>
        <w:t>M</w:t>
      </w:r>
      <w:r w:rsidRPr="00A331B9">
        <w:rPr>
          <w:color w:val="000000" w:themeColor="text1"/>
        </w:rPr>
        <w:t>arché.</w:t>
      </w:r>
    </w:p>
    <w:p w:rsidRPr="004D3FCA" w:rsidR="00CC3F70" w:rsidP="00CC3F70" w:rsidRDefault="00B71B82" w14:paraId="7F79D23F" w14:textId="49A4945D">
      <w:pPr>
        <w:ind w:left="20" w:right="20"/>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CC3F70">
        <w:rPr>
          <w:color w:val="000000" w:themeColor="text1"/>
        </w:rPr>
        <w:t xml:space="preserve">Dans le cadre du </w:t>
      </w:r>
      <w:r w:rsidRPr="004D3FCA">
        <w:rPr>
          <w:color w:val="000000" w:themeColor="text1"/>
        </w:rPr>
        <w:t>M</w:t>
      </w:r>
      <w:r w:rsidRPr="004D3FCA" w:rsidR="00CC3F70">
        <w:rPr>
          <w:color w:val="000000" w:themeColor="text1"/>
        </w:rPr>
        <w:t>arché, le facilitateur a pour mission notamment :</w:t>
      </w:r>
    </w:p>
    <w:p w:rsidRPr="00A331B9" w:rsidR="00CC3F70" w:rsidP="00DE686E" w:rsidRDefault="00CC3F70" w14:paraId="7F83A7D4" w14:textId="03198945">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4D3FCA">
        <w:rPr>
          <w:rFonts w:eastAsia="Calibri" w:asciiTheme="minorHAnsi" w:hAnsiTheme="minorHAnsi" w:cstheme="minorHAnsi"/>
          <w:color w:val="000000" w:themeColor="text1"/>
          <w:sz w:val="22"/>
          <w:szCs w:val="22"/>
          <w:lang w:eastAsia="en-US"/>
        </w:rPr>
        <w:t xml:space="preserve">D'accompagner le </w:t>
      </w:r>
      <w:r w:rsidRPr="00A331B9" w:rsidR="00B71B82">
        <w:rPr>
          <w:rFonts w:eastAsia="Calibri" w:asciiTheme="minorHAnsi" w:hAnsiTheme="minorHAnsi" w:cstheme="minorHAnsi"/>
          <w:color w:val="000000" w:themeColor="text1"/>
          <w:sz w:val="22"/>
          <w:szCs w:val="22"/>
          <w:lang w:eastAsia="en-US"/>
        </w:rPr>
        <w:t>T</w:t>
      </w:r>
      <w:r w:rsidRPr="00A331B9">
        <w:rPr>
          <w:rFonts w:eastAsia="Calibri" w:asciiTheme="minorHAnsi" w:hAnsiTheme="minorHAnsi" w:cstheme="minorHAnsi"/>
          <w:color w:val="000000" w:themeColor="text1"/>
          <w:sz w:val="22"/>
          <w:szCs w:val="22"/>
          <w:lang w:eastAsia="en-US"/>
        </w:rPr>
        <w:t>itulaire dans la définition du besoin de recrutement (nature du poste, compétence ...) et de lui proposer les modalités les plus appropriées de mise en œuvre de la clause d'insertion (embauche directe, mise à disposition, etc....) ;</w:t>
      </w:r>
    </w:p>
    <w:p w:rsidRPr="00A331B9" w:rsidR="00CC3F70" w:rsidP="00DE686E" w:rsidRDefault="00CC3F70" w14:paraId="78CA7469" w14:textId="5EE5D0E4">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 xml:space="preserve">D'identifier les publics susceptibles de répondre au besoin du </w:t>
      </w:r>
      <w:r w:rsidRPr="00A331B9" w:rsidR="00B71B82">
        <w:rPr>
          <w:rFonts w:eastAsia="Calibri" w:asciiTheme="minorHAnsi" w:hAnsiTheme="minorHAnsi" w:cstheme="minorHAnsi"/>
          <w:color w:val="000000" w:themeColor="text1"/>
          <w:sz w:val="22"/>
          <w:szCs w:val="22"/>
          <w:lang w:eastAsia="en-US"/>
        </w:rPr>
        <w:t>T</w:t>
      </w:r>
      <w:r w:rsidRPr="00A331B9">
        <w:rPr>
          <w:rFonts w:eastAsia="Calibri" w:asciiTheme="minorHAnsi" w:hAnsiTheme="minorHAnsi" w:cstheme="minorHAnsi"/>
          <w:color w:val="000000" w:themeColor="text1"/>
          <w:sz w:val="22"/>
          <w:szCs w:val="22"/>
          <w:lang w:eastAsia="en-US"/>
        </w:rPr>
        <w:t>itulaire ;</w:t>
      </w:r>
    </w:p>
    <w:p w:rsidRPr="00A331B9" w:rsidR="00CC3F70" w:rsidP="00DE686E" w:rsidRDefault="00CC3F70" w14:paraId="09E0DEDA" w14:textId="18F933BE">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 xml:space="preserve">D'organiser le suivi des publics </w:t>
      </w:r>
    </w:p>
    <w:p w:rsidRPr="00A331B9" w:rsidR="00CC3F70" w:rsidP="00DE686E" w:rsidRDefault="00CC3F70" w14:paraId="1EF001D0" w14:textId="11A691C5">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 xml:space="preserve">De mesurer et de communiquer auprès </w:t>
      </w:r>
      <w:r w:rsidRPr="00A331B9" w:rsidR="00B71B82">
        <w:rPr>
          <w:rFonts w:eastAsia="Calibri" w:asciiTheme="minorHAnsi" w:hAnsiTheme="minorHAnsi" w:cstheme="minorHAnsi"/>
          <w:color w:val="000000" w:themeColor="text1"/>
          <w:sz w:val="22"/>
          <w:szCs w:val="22"/>
          <w:lang w:eastAsia="en-US"/>
        </w:rPr>
        <w:t>du Maître d’Ouvrage</w:t>
      </w:r>
      <w:r w:rsidRPr="00A331B9">
        <w:rPr>
          <w:rFonts w:eastAsia="Calibri" w:asciiTheme="minorHAnsi" w:hAnsiTheme="minorHAnsi" w:cstheme="minorHAnsi"/>
          <w:color w:val="000000" w:themeColor="text1"/>
          <w:sz w:val="22"/>
          <w:szCs w:val="22"/>
          <w:lang w:eastAsia="en-US"/>
        </w:rPr>
        <w:t xml:space="preserve"> et du </w:t>
      </w:r>
      <w:r w:rsidRPr="00A331B9" w:rsidR="00B71B82">
        <w:rPr>
          <w:rFonts w:eastAsia="Calibri" w:asciiTheme="minorHAnsi" w:hAnsiTheme="minorHAnsi" w:cstheme="minorHAnsi"/>
          <w:color w:val="000000" w:themeColor="text1"/>
          <w:sz w:val="22"/>
          <w:szCs w:val="22"/>
          <w:lang w:eastAsia="en-US"/>
        </w:rPr>
        <w:t>T</w:t>
      </w:r>
      <w:r w:rsidRPr="00A331B9">
        <w:rPr>
          <w:rFonts w:eastAsia="Calibri" w:asciiTheme="minorHAnsi" w:hAnsiTheme="minorHAnsi" w:cstheme="minorHAnsi"/>
          <w:color w:val="000000" w:themeColor="text1"/>
          <w:sz w:val="22"/>
          <w:szCs w:val="22"/>
          <w:lang w:eastAsia="en-US"/>
        </w:rPr>
        <w:t xml:space="preserve">itulaire sur les réalisations obtenues dans le cadre du </w:t>
      </w:r>
      <w:r w:rsidRPr="00A331B9" w:rsidR="00B71B82">
        <w:rPr>
          <w:rFonts w:eastAsia="Calibri" w:asciiTheme="minorHAnsi" w:hAnsiTheme="minorHAnsi" w:cstheme="minorHAnsi"/>
          <w:color w:val="000000" w:themeColor="text1"/>
          <w:sz w:val="22"/>
          <w:szCs w:val="22"/>
          <w:lang w:eastAsia="en-US"/>
        </w:rPr>
        <w:t>M</w:t>
      </w:r>
      <w:r w:rsidRPr="00A331B9">
        <w:rPr>
          <w:rFonts w:eastAsia="Calibri" w:asciiTheme="minorHAnsi" w:hAnsiTheme="minorHAnsi" w:cstheme="minorHAnsi"/>
          <w:color w:val="000000" w:themeColor="text1"/>
          <w:sz w:val="22"/>
          <w:szCs w:val="22"/>
          <w:lang w:eastAsia="en-US"/>
        </w:rPr>
        <w:t>arché.</w:t>
      </w:r>
    </w:p>
    <w:p w:rsidRPr="00A331B9" w:rsidR="00CC3F70" w:rsidP="00CC3F70" w:rsidRDefault="00D5073D" w14:paraId="78824B2C" w14:textId="1A60291E">
      <w:pPr>
        <w:ind w:left="20" w:right="20"/>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CC3F70">
        <w:rPr>
          <w:color w:val="000000" w:themeColor="text1"/>
        </w:rPr>
        <w:t xml:space="preserve">Le </w:t>
      </w:r>
      <w:r w:rsidRPr="004D3FCA" w:rsidR="00B71B82">
        <w:rPr>
          <w:color w:val="000000" w:themeColor="text1"/>
        </w:rPr>
        <w:t>T</w:t>
      </w:r>
      <w:r w:rsidRPr="004D3FCA" w:rsidR="00CC3F70">
        <w:rPr>
          <w:color w:val="000000" w:themeColor="text1"/>
        </w:rPr>
        <w:t xml:space="preserve">itulaire désigne un correspondant opérationnel pour le suivi des actions d'insertion professionnelle, interlocuteur privilégié </w:t>
      </w:r>
      <w:r w:rsidRPr="004D3FCA" w:rsidR="00B71B82">
        <w:rPr>
          <w:color w:val="000000" w:themeColor="text1"/>
        </w:rPr>
        <w:t>du Maître d’Ouvrage</w:t>
      </w:r>
      <w:r w:rsidRPr="00A331B9" w:rsidR="00CC3F70">
        <w:rPr>
          <w:color w:val="000000" w:themeColor="text1"/>
        </w:rPr>
        <w:t xml:space="preserve"> et du facilitateur.</w:t>
      </w:r>
    </w:p>
    <w:p w:rsidRPr="00A331B9" w:rsidR="00CC3F70" w:rsidP="00CC3F70" w:rsidRDefault="00CC3F70" w14:paraId="398AC32E" w14:textId="643FB92C">
      <w:pPr>
        <w:ind w:left="20" w:right="20"/>
        <w:rPr>
          <w:color w:val="000000" w:themeColor="text1"/>
        </w:rPr>
      </w:pPr>
      <w:r w:rsidRPr="00A331B9">
        <w:rPr>
          <w:color w:val="000000" w:themeColor="text1"/>
        </w:rPr>
        <w:t xml:space="preserve">Le </w:t>
      </w:r>
      <w:r w:rsidRPr="00A331B9" w:rsidR="00B71B82">
        <w:rPr>
          <w:color w:val="000000" w:themeColor="text1"/>
        </w:rPr>
        <w:t>T</w:t>
      </w:r>
      <w:r w:rsidRPr="00A331B9">
        <w:rPr>
          <w:color w:val="000000" w:themeColor="text1"/>
        </w:rPr>
        <w:t xml:space="preserve">itulaire transmet </w:t>
      </w:r>
      <w:r w:rsidRPr="00A331B9" w:rsidR="00B71B82">
        <w:rPr>
          <w:color w:val="000000" w:themeColor="text1"/>
        </w:rPr>
        <w:t>au Maître d’Ouvrage</w:t>
      </w:r>
      <w:r w:rsidRPr="00A331B9">
        <w:rPr>
          <w:color w:val="000000" w:themeColor="text1"/>
        </w:rPr>
        <w:t xml:space="preserve">, et le cas échéant au facilitateur (dès lors que </w:t>
      </w:r>
      <w:r w:rsidRPr="00A331B9" w:rsidR="00B71B82">
        <w:rPr>
          <w:color w:val="000000" w:themeColor="text1"/>
        </w:rPr>
        <w:t>le Maître d’Ouvrage</w:t>
      </w:r>
      <w:r w:rsidRPr="00A331B9">
        <w:rPr>
          <w:color w:val="000000" w:themeColor="text1"/>
        </w:rPr>
        <w:t xml:space="preserve"> lui a communiqué les coordonnées du facilitateur), tous renseignements utiles permettant le contrôle et le suivi de l'exécution de la clause d’insertion</w:t>
      </w:r>
      <w:r w:rsidRPr="00A331B9" w:rsidR="00A97A21">
        <w:rPr>
          <w:color w:val="000000" w:themeColor="text1"/>
        </w:rPr>
        <w:t xml:space="preserve"> sociale</w:t>
      </w:r>
      <w:r w:rsidRPr="00A331B9">
        <w:rPr>
          <w:color w:val="000000" w:themeColor="text1"/>
        </w:rPr>
        <w:t>.</w:t>
      </w:r>
    </w:p>
    <w:p w:rsidRPr="00A331B9" w:rsidR="00CC3F70" w:rsidP="00A00714" w:rsidRDefault="00CC3F70" w14:paraId="7E1580C0" w14:textId="7BAFB043">
      <w:pPr>
        <w:ind w:left="20" w:right="20"/>
        <w:rPr>
          <w:color w:val="000000" w:themeColor="text1"/>
        </w:rPr>
      </w:pPr>
      <w:r w:rsidRPr="00A331B9">
        <w:rPr>
          <w:color w:val="000000" w:themeColor="text1"/>
        </w:rPr>
        <w:t xml:space="preserve">Ces informations, ainsi que la fréquence de leur transmission, sont précisées dans les documents particuliers du </w:t>
      </w:r>
      <w:r w:rsidRPr="00A331B9" w:rsidR="00B71B82">
        <w:rPr>
          <w:color w:val="000000" w:themeColor="text1"/>
        </w:rPr>
        <w:t>M</w:t>
      </w:r>
      <w:r w:rsidRPr="00A331B9">
        <w:rPr>
          <w:color w:val="000000" w:themeColor="text1"/>
        </w:rPr>
        <w:t>arché.</w:t>
      </w:r>
    </w:p>
    <w:p w:rsidRPr="00A331B9" w:rsidR="00CC3F70" w:rsidP="00CC3F70" w:rsidRDefault="00D5073D" w14:paraId="19F94967" w14:textId="26804F63">
      <w:pPr>
        <w:ind w:left="20" w:right="20"/>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CC3F70">
        <w:rPr>
          <w:color w:val="000000" w:themeColor="text1"/>
        </w:rPr>
        <w:t xml:space="preserve">A l'initiative du </w:t>
      </w:r>
      <w:r w:rsidRPr="004D3FCA" w:rsidR="000E355D">
        <w:rPr>
          <w:color w:val="000000" w:themeColor="text1"/>
        </w:rPr>
        <w:t>M</w:t>
      </w:r>
      <w:r w:rsidRPr="004D3FCA" w:rsidR="00CC3F70">
        <w:rPr>
          <w:color w:val="000000" w:themeColor="text1"/>
        </w:rPr>
        <w:t>aître d’</w:t>
      </w:r>
      <w:r w:rsidRPr="004D3FCA" w:rsidR="000E355D">
        <w:rPr>
          <w:color w:val="000000" w:themeColor="text1"/>
        </w:rPr>
        <w:t>O</w:t>
      </w:r>
      <w:r w:rsidRPr="00A331B9" w:rsidR="00CC3F70">
        <w:rPr>
          <w:color w:val="000000" w:themeColor="text1"/>
        </w:rPr>
        <w:t xml:space="preserve">uvrage, une réunion de mise au point de l'action d'insertion est organisée avec le </w:t>
      </w:r>
      <w:r w:rsidRPr="00A331B9" w:rsidR="000E355D">
        <w:rPr>
          <w:color w:val="000000" w:themeColor="text1"/>
        </w:rPr>
        <w:t>T</w:t>
      </w:r>
      <w:r w:rsidRPr="00A331B9" w:rsidR="00CC3F70">
        <w:rPr>
          <w:color w:val="000000" w:themeColor="text1"/>
        </w:rPr>
        <w:t>itulaire et, le cas échéant, le facilitateur.</w:t>
      </w:r>
    </w:p>
    <w:p w:rsidRPr="00A331B9" w:rsidR="00CC3F70" w:rsidP="00CC3F70" w:rsidRDefault="00CC3F70" w14:paraId="0B81AD71" w14:textId="790B3181">
      <w:pPr>
        <w:ind w:left="20" w:right="20"/>
        <w:rPr>
          <w:color w:val="000000" w:themeColor="text1"/>
        </w:rPr>
      </w:pPr>
      <w:r w:rsidRPr="00A331B9">
        <w:rPr>
          <w:color w:val="000000" w:themeColor="text1"/>
        </w:rPr>
        <w:t xml:space="preserve">Elle est mise en place après </w:t>
      </w:r>
      <w:r w:rsidRPr="00A331B9" w:rsidR="00110D31">
        <w:rPr>
          <w:color w:val="000000" w:themeColor="text1"/>
        </w:rPr>
        <w:t>N</w:t>
      </w:r>
      <w:r w:rsidRPr="00A331B9">
        <w:rPr>
          <w:color w:val="000000" w:themeColor="text1"/>
        </w:rPr>
        <w:t xml:space="preserve">otification du </w:t>
      </w:r>
      <w:r w:rsidRPr="00A331B9" w:rsidR="000E355D">
        <w:rPr>
          <w:color w:val="000000" w:themeColor="text1"/>
        </w:rPr>
        <w:t>M</w:t>
      </w:r>
      <w:r w:rsidRPr="00A331B9">
        <w:rPr>
          <w:color w:val="000000" w:themeColor="text1"/>
        </w:rPr>
        <w:t xml:space="preserve">arché selon un délai précisé dans les documents particuliers du </w:t>
      </w:r>
      <w:r w:rsidRPr="00A331B9" w:rsidR="000E355D">
        <w:rPr>
          <w:color w:val="000000" w:themeColor="text1"/>
        </w:rPr>
        <w:t>M</w:t>
      </w:r>
      <w:r w:rsidRPr="00A331B9">
        <w:rPr>
          <w:color w:val="000000" w:themeColor="text1"/>
        </w:rPr>
        <w:t>arché.</w:t>
      </w:r>
    </w:p>
    <w:p w:rsidRPr="00A331B9" w:rsidR="00CC3F70" w:rsidP="00A00714" w:rsidRDefault="00CC3F70" w14:paraId="34CB0C96" w14:textId="316B9EF9">
      <w:pPr>
        <w:ind w:left="20" w:right="20"/>
        <w:rPr>
          <w:color w:val="000000" w:themeColor="text1"/>
        </w:rPr>
      </w:pPr>
      <w:r w:rsidRPr="00A331B9">
        <w:rPr>
          <w:color w:val="000000" w:themeColor="text1"/>
        </w:rPr>
        <w:t xml:space="preserve">Durant toute la période d'exécution du </w:t>
      </w:r>
      <w:r w:rsidRPr="00A331B9" w:rsidR="00BD645F">
        <w:rPr>
          <w:color w:val="000000" w:themeColor="text1"/>
        </w:rPr>
        <w:t>M</w:t>
      </w:r>
      <w:r w:rsidRPr="00A331B9">
        <w:rPr>
          <w:color w:val="000000" w:themeColor="text1"/>
        </w:rPr>
        <w:t xml:space="preserve">arché, le </w:t>
      </w:r>
      <w:r w:rsidRPr="00A331B9" w:rsidR="00BD645F">
        <w:rPr>
          <w:color w:val="000000" w:themeColor="text1"/>
        </w:rPr>
        <w:t>M</w:t>
      </w:r>
      <w:r w:rsidRPr="00A331B9">
        <w:rPr>
          <w:color w:val="000000" w:themeColor="text1"/>
        </w:rPr>
        <w:t>aître d’</w:t>
      </w:r>
      <w:r w:rsidRPr="00A331B9" w:rsidR="00BD645F">
        <w:rPr>
          <w:color w:val="000000" w:themeColor="text1"/>
        </w:rPr>
        <w:t>O</w:t>
      </w:r>
      <w:r w:rsidRPr="00A331B9">
        <w:rPr>
          <w:color w:val="000000" w:themeColor="text1"/>
        </w:rPr>
        <w:t xml:space="preserve">uvrage peut organiser avec le </w:t>
      </w:r>
      <w:r w:rsidRPr="00A331B9" w:rsidR="00BD645F">
        <w:rPr>
          <w:color w:val="000000" w:themeColor="text1"/>
        </w:rPr>
        <w:t>T</w:t>
      </w:r>
      <w:r w:rsidRPr="00A331B9">
        <w:rPr>
          <w:color w:val="000000" w:themeColor="text1"/>
        </w:rPr>
        <w:t>itulaire et, le cas échéant le facilitateur, des réunions de suivi de la clause d'insertion.</w:t>
      </w:r>
    </w:p>
    <w:p w:rsidRPr="00A331B9" w:rsidR="00CC3F70" w:rsidP="00A00714" w:rsidRDefault="004C782D" w14:paraId="6BE5E728" w14:textId="3C8636F9">
      <w:pPr>
        <w:ind w:left="20" w:right="20"/>
        <w:rPr>
          <w:i/>
          <w:iCs/>
          <w:color w:val="000000" w:themeColor="text1"/>
        </w:rPr>
      </w:pPr>
      <w:r w:rsidRPr="00A331B9">
        <w:rPr>
          <w:i/>
          <w:iCs/>
          <w:color w:val="000000" w:themeColor="text1"/>
        </w:rPr>
        <w:t xml:space="preserve">Commentaire : </w:t>
      </w:r>
      <w:r w:rsidRPr="00A331B9" w:rsidR="00CC3F70">
        <w:rPr>
          <w:i/>
          <w:iCs/>
          <w:color w:val="000000" w:themeColor="text1"/>
        </w:rPr>
        <w:t xml:space="preserve">Les renseignements utiles détaillés dans les documents particuliers du </w:t>
      </w:r>
      <w:r w:rsidRPr="00A331B9" w:rsidR="00BD645F">
        <w:rPr>
          <w:i/>
          <w:iCs/>
          <w:color w:val="000000" w:themeColor="text1"/>
        </w:rPr>
        <w:t>M</w:t>
      </w:r>
      <w:r w:rsidRPr="00A331B9" w:rsidR="00CC3F70">
        <w:rPr>
          <w:i/>
          <w:iCs/>
          <w:color w:val="000000" w:themeColor="text1"/>
        </w:rPr>
        <w:t xml:space="preserve">arché par le </w:t>
      </w:r>
      <w:r w:rsidRPr="00A331B9" w:rsidR="00BD645F">
        <w:rPr>
          <w:i/>
          <w:iCs/>
          <w:color w:val="000000" w:themeColor="text1"/>
        </w:rPr>
        <w:t>T</w:t>
      </w:r>
      <w:r w:rsidRPr="00A331B9" w:rsidR="00CC3F70">
        <w:rPr>
          <w:i/>
          <w:iCs/>
          <w:color w:val="000000" w:themeColor="text1"/>
        </w:rPr>
        <w:t xml:space="preserve">itulaire sont notamment : date d'embauche, type de contrat, poste occupé, justificatif de l'éligibilité des personnes recrutées, attestation trimestrielle d'heures d'insertion adressée au facilitateur, récapitulatif des factures, etc. </w:t>
      </w:r>
    </w:p>
    <w:p w:rsidRPr="00A331B9" w:rsidR="00CC3F70" w:rsidP="00CC3F70" w:rsidRDefault="00D5073D" w14:paraId="6DE1E8E8" w14:textId="1814D422">
      <w:pPr>
        <w:ind w:left="20" w:right="20"/>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CC3F70">
        <w:rPr>
          <w:color w:val="000000" w:themeColor="text1"/>
        </w:rPr>
        <w:t xml:space="preserve">Le </w:t>
      </w:r>
      <w:r w:rsidRPr="004D3FCA" w:rsidR="00BD645F">
        <w:rPr>
          <w:color w:val="000000" w:themeColor="text1"/>
        </w:rPr>
        <w:t>T</w:t>
      </w:r>
      <w:r w:rsidRPr="004D3FCA" w:rsidR="00CC3F70">
        <w:rPr>
          <w:color w:val="000000" w:themeColor="text1"/>
        </w:rPr>
        <w:t xml:space="preserve">itulaire </w:t>
      </w:r>
      <w:r w:rsidRPr="004D3FCA" w:rsidR="00A97A21">
        <w:rPr>
          <w:color w:val="000000" w:themeColor="text1"/>
        </w:rPr>
        <w:t>notifie</w:t>
      </w:r>
      <w:r w:rsidRPr="00A331B9" w:rsidR="00A97A21">
        <w:rPr>
          <w:color w:val="000000" w:themeColor="text1"/>
        </w:rPr>
        <w:t xml:space="preserve"> au </w:t>
      </w:r>
      <w:r w:rsidRPr="00A331B9" w:rsidR="00BD645F">
        <w:rPr>
          <w:color w:val="000000" w:themeColor="text1"/>
        </w:rPr>
        <w:t>M</w:t>
      </w:r>
      <w:r w:rsidRPr="00A331B9" w:rsidR="00CC3F70">
        <w:rPr>
          <w:color w:val="000000" w:themeColor="text1"/>
        </w:rPr>
        <w:t>aître d’</w:t>
      </w:r>
      <w:r w:rsidRPr="00A331B9" w:rsidR="00BD645F">
        <w:rPr>
          <w:color w:val="000000" w:themeColor="text1"/>
        </w:rPr>
        <w:t>O</w:t>
      </w:r>
      <w:r w:rsidRPr="00A331B9" w:rsidR="00CC3F70">
        <w:rPr>
          <w:color w:val="000000" w:themeColor="text1"/>
        </w:rPr>
        <w:t>uvrage</w:t>
      </w:r>
      <w:r w:rsidRPr="00A331B9" w:rsidR="00A97A21">
        <w:rPr>
          <w:color w:val="000000" w:themeColor="text1"/>
        </w:rPr>
        <w:t xml:space="preserve"> </w:t>
      </w:r>
      <w:r w:rsidRPr="00A331B9" w:rsidR="00CC3F70">
        <w:rPr>
          <w:color w:val="000000" w:themeColor="text1"/>
        </w:rPr>
        <w:t xml:space="preserve"> toute difficulté pour assurer son engagement. Dans ce cas, le </w:t>
      </w:r>
      <w:r w:rsidRPr="00A331B9">
        <w:rPr>
          <w:color w:val="000000" w:themeColor="text1"/>
        </w:rPr>
        <w:t>M</w:t>
      </w:r>
      <w:r w:rsidRPr="00A331B9" w:rsidR="00CC3F70">
        <w:rPr>
          <w:color w:val="000000" w:themeColor="text1"/>
        </w:rPr>
        <w:t>aître d’</w:t>
      </w:r>
      <w:r w:rsidRPr="00A331B9">
        <w:rPr>
          <w:color w:val="000000" w:themeColor="text1"/>
        </w:rPr>
        <w:t>O</w:t>
      </w:r>
      <w:r w:rsidRPr="00A331B9" w:rsidR="00CC3F70">
        <w:rPr>
          <w:color w:val="000000" w:themeColor="text1"/>
        </w:rPr>
        <w:t xml:space="preserve">uvrage, et le cas échéant le facilitateur, étudie avec le </w:t>
      </w:r>
      <w:r w:rsidRPr="00A331B9">
        <w:rPr>
          <w:color w:val="000000" w:themeColor="text1"/>
        </w:rPr>
        <w:t>T</w:t>
      </w:r>
      <w:r w:rsidRPr="00A331B9" w:rsidR="00CC3F70">
        <w:rPr>
          <w:color w:val="000000" w:themeColor="text1"/>
        </w:rPr>
        <w:t xml:space="preserve">itulaire les moyens à mettre en œuvre pour atteindre les objectifs d’insertion. </w:t>
      </w:r>
    </w:p>
    <w:p w:rsidRPr="00A331B9" w:rsidR="00CC3F70" w:rsidP="00CC3F70" w:rsidRDefault="00CC3F70" w14:paraId="0EB10FEF" w14:textId="6F6BAB18">
      <w:pPr>
        <w:ind w:left="20" w:right="20"/>
        <w:rPr>
          <w:color w:val="000000" w:themeColor="text1"/>
        </w:rPr>
      </w:pPr>
      <w:r w:rsidRPr="00A331B9">
        <w:rPr>
          <w:color w:val="000000" w:themeColor="text1"/>
        </w:rPr>
        <w:t xml:space="preserve">En cas de difficultés économiques, établies par un faisceau d’indices, </w:t>
      </w:r>
      <w:r w:rsidRPr="00A331B9" w:rsidR="00D5073D">
        <w:rPr>
          <w:color w:val="000000" w:themeColor="text1"/>
        </w:rPr>
        <w:t>le Titulaire</w:t>
      </w:r>
      <w:r w:rsidRPr="00A331B9">
        <w:rPr>
          <w:color w:val="000000" w:themeColor="text1"/>
        </w:rPr>
        <w:t xml:space="preserve"> peut demander au </w:t>
      </w:r>
      <w:r w:rsidRPr="00A331B9" w:rsidR="00D5073D">
        <w:rPr>
          <w:color w:val="000000" w:themeColor="text1"/>
        </w:rPr>
        <w:t>M</w:t>
      </w:r>
      <w:r w:rsidRPr="00A331B9">
        <w:rPr>
          <w:color w:val="000000" w:themeColor="text1"/>
        </w:rPr>
        <w:t>aître d’</w:t>
      </w:r>
      <w:r w:rsidRPr="00A331B9" w:rsidR="00D5073D">
        <w:rPr>
          <w:color w:val="000000" w:themeColor="text1"/>
        </w:rPr>
        <w:t>O</w:t>
      </w:r>
      <w:r w:rsidRPr="00A331B9">
        <w:rPr>
          <w:color w:val="000000" w:themeColor="text1"/>
        </w:rPr>
        <w:t>uvrage la suspension ou la suppression de la clause d’insertion</w:t>
      </w:r>
      <w:r w:rsidRPr="00A331B9" w:rsidR="00A97A21">
        <w:rPr>
          <w:color w:val="000000" w:themeColor="text1"/>
        </w:rPr>
        <w:t xml:space="preserve"> sociale</w:t>
      </w:r>
      <w:r w:rsidRPr="00A331B9">
        <w:rPr>
          <w:color w:val="000000" w:themeColor="text1"/>
        </w:rPr>
        <w:t>.</w:t>
      </w:r>
    </w:p>
    <w:p w:rsidRPr="00A331B9" w:rsidR="00CC3F70" w:rsidP="009B0884" w:rsidRDefault="00CC3F70" w14:paraId="223CCD14" w14:textId="2D5DB740">
      <w:pPr>
        <w:ind w:left="20" w:right="20"/>
        <w:rPr>
          <w:color w:val="000000" w:themeColor="text1"/>
        </w:rPr>
      </w:pPr>
      <w:r w:rsidRPr="00A331B9">
        <w:rPr>
          <w:color w:val="000000" w:themeColor="text1"/>
        </w:rPr>
        <w:t xml:space="preserve">En cas de difficultés économiques qui se traduisent par le recours à de l’activité partielle, à l’engagement d’une procédure de licenciement pour motif économique ou à l’ouverture d’une procédure de redressement judiciaire, le </w:t>
      </w:r>
      <w:r w:rsidRPr="00A331B9" w:rsidR="00D5073D">
        <w:rPr>
          <w:color w:val="000000" w:themeColor="text1"/>
        </w:rPr>
        <w:t>M</w:t>
      </w:r>
      <w:r w:rsidRPr="00A331B9">
        <w:rPr>
          <w:color w:val="000000" w:themeColor="text1"/>
        </w:rPr>
        <w:t>aître d’</w:t>
      </w:r>
      <w:r w:rsidRPr="00A331B9" w:rsidR="00D5073D">
        <w:rPr>
          <w:color w:val="000000" w:themeColor="text1"/>
        </w:rPr>
        <w:t>O</w:t>
      </w:r>
      <w:r w:rsidRPr="00A331B9">
        <w:rPr>
          <w:color w:val="000000" w:themeColor="text1"/>
        </w:rPr>
        <w:t>uvrage annule la clause d’insertion</w:t>
      </w:r>
      <w:r w:rsidRPr="00A331B9" w:rsidR="00A97A21">
        <w:rPr>
          <w:color w:val="000000" w:themeColor="text1"/>
        </w:rPr>
        <w:t xml:space="preserve"> sociale</w:t>
      </w:r>
      <w:r w:rsidRPr="00A331B9">
        <w:rPr>
          <w:color w:val="000000" w:themeColor="text1"/>
        </w:rPr>
        <w:t>. Cette annulation est subordonnée à la communication d’une copie des documents afférents à ces difficultés, transmis à la DIRECCTE ou au juge.</w:t>
      </w:r>
    </w:p>
    <w:p w:rsidRPr="00A331B9" w:rsidR="00CC3F70" w:rsidP="00CC3F70" w:rsidRDefault="00D5073D" w14:paraId="11942D3E" w14:textId="0ADB61BF">
      <w:pPr>
        <w:ind w:left="20" w:right="20"/>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7A141F">
        <w:rPr>
          <w:rFonts w:asciiTheme="minorHAnsi" w:hAnsiTheme="minorHAnsi" w:cstheme="minorHAnsi"/>
          <w:color w:val="000000" w:themeColor="text1"/>
        </w:rPr>
        <w:t xml:space="preserve">Il </w:t>
      </w:r>
      <w:r w:rsidRPr="004D3FCA" w:rsidR="00CC3F70">
        <w:rPr>
          <w:color w:val="000000" w:themeColor="text1"/>
        </w:rPr>
        <w:t xml:space="preserve">est procédé au contrôle de l'exécution de l'action d'insertion pour laquelle le </w:t>
      </w:r>
      <w:r w:rsidRPr="004D3FCA">
        <w:rPr>
          <w:color w:val="000000" w:themeColor="text1"/>
        </w:rPr>
        <w:t>T</w:t>
      </w:r>
      <w:r w:rsidRPr="004D3FCA" w:rsidR="00CC3F70">
        <w:rPr>
          <w:color w:val="000000" w:themeColor="text1"/>
        </w:rPr>
        <w:t>itulaire s'est engagé, tout au long de l'exécution des prestations :</w:t>
      </w:r>
    </w:p>
    <w:p w:rsidRPr="00A331B9" w:rsidR="00CC3F70" w:rsidP="00DE686E" w:rsidRDefault="00CC3F70" w14:paraId="7C98671B" w14:textId="5A634D2A">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 xml:space="preserve">Le </w:t>
      </w:r>
      <w:r w:rsidRPr="00A331B9" w:rsidR="00D5073D">
        <w:rPr>
          <w:rFonts w:eastAsia="Calibri" w:asciiTheme="minorHAnsi" w:hAnsiTheme="minorHAnsi" w:cstheme="minorHAnsi"/>
          <w:color w:val="000000" w:themeColor="text1"/>
          <w:sz w:val="22"/>
          <w:szCs w:val="22"/>
          <w:lang w:eastAsia="en-US"/>
        </w:rPr>
        <w:t>T</w:t>
      </w:r>
      <w:r w:rsidRPr="00A331B9">
        <w:rPr>
          <w:rFonts w:eastAsia="Calibri" w:asciiTheme="minorHAnsi" w:hAnsiTheme="minorHAnsi" w:cstheme="minorHAnsi"/>
          <w:color w:val="000000" w:themeColor="text1"/>
          <w:sz w:val="22"/>
          <w:szCs w:val="22"/>
          <w:lang w:eastAsia="en-US"/>
        </w:rPr>
        <w:t xml:space="preserve">itulaire, ou le cas échéant le facilitateur, établit pendant toute la durée du </w:t>
      </w:r>
      <w:r w:rsidRPr="00A331B9" w:rsidR="00D5073D">
        <w:rPr>
          <w:rFonts w:eastAsia="Calibri" w:asciiTheme="minorHAnsi" w:hAnsiTheme="minorHAnsi" w:cstheme="minorHAnsi"/>
          <w:color w:val="000000" w:themeColor="text1"/>
          <w:sz w:val="22"/>
          <w:szCs w:val="22"/>
          <w:lang w:eastAsia="en-US"/>
        </w:rPr>
        <w:t>M</w:t>
      </w:r>
      <w:r w:rsidRPr="00A331B9">
        <w:rPr>
          <w:rFonts w:eastAsia="Calibri" w:asciiTheme="minorHAnsi" w:hAnsiTheme="minorHAnsi" w:cstheme="minorHAnsi"/>
          <w:color w:val="000000" w:themeColor="text1"/>
          <w:sz w:val="22"/>
          <w:szCs w:val="22"/>
          <w:lang w:eastAsia="en-US"/>
        </w:rPr>
        <w:t xml:space="preserve">arché un bilan annuel sur la base des bilans transmis au </w:t>
      </w:r>
      <w:r w:rsidRPr="00A331B9" w:rsidR="00D5073D">
        <w:rPr>
          <w:rFonts w:eastAsia="Calibri" w:asciiTheme="minorHAnsi" w:hAnsiTheme="minorHAnsi" w:cstheme="minorHAnsi"/>
          <w:color w:val="000000" w:themeColor="text1"/>
          <w:sz w:val="22"/>
          <w:szCs w:val="22"/>
          <w:lang w:eastAsia="en-US"/>
        </w:rPr>
        <w:t>M</w:t>
      </w:r>
      <w:r w:rsidRPr="00A331B9">
        <w:rPr>
          <w:rFonts w:eastAsia="Calibri" w:asciiTheme="minorHAnsi" w:hAnsiTheme="minorHAnsi" w:cstheme="minorHAnsi"/>
          <w:color w:val="000000" w:themeColor="text1"/>
          <w:sz w:val="22"/>
          <w:szCs w:val="22"/>
          <w:lang w:eastAsia="en-US"/>
        </w:rPr>
        <w:t>aître d’</w:t>
      </w:r>
      <w:r w:rsidRPr="00A331B9" w:rsidR="00D5073D">
        <w:rPr>
          <w:rFonts w:eastAsia="Calibri" w:asciiTheme="minorHAnsi" w:hAnsiTheme="minorHAnsi" w:cstheme="minorHAnsi"/>
          <w:color w:val="000000" w:themeColor="text1"/>
          <w:sz w:val="22"/>
          <w:szCs w:val="22"/>
          <w:lang w:eastAsia="en-US"/>
        </w:rPr>
        <w:t>O</w:t>
      </w:r>
      <w:r w:rsidRPr="00A331B9">
        <w:rPr>
          <w:rFonts w:eastAsia="Calibri" w:asciiTheme="minorHAnsi" w:hAnsiTheme="minorHAnsi" w:cstheme="minorHAnsi"/>
          <w:color w:val="000000" w:themeColor="text1"/>
          <w:sz w:val="22"/>
          <w:szCs w:val="22"/>
          <w:lang w:eastAsia="en-US"/>
        </w:rPr>
        <w:t>uvrage ;</w:t>
      </w:r>
    </w:p>
    <w:p w:rsidRPr="00A331B9" w:rsidR="00CC3F70" w:rsidP="00DE686E" w:rsidRDefault="00CC3F70" w14:paraId="7DB870DD" w14:textId="487BDB6E">
      <w:pPr>
        <w:pStyle w:val="ListParagraph"/>
        <w:numPr>
          <w:ilvl w:val="0"/>
          <w:numId w:val="13"/>
        </w:numPr>
        <w:spacing w:before="0"/>
        <w:ind w:left="72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 xml:space="preserve">Le </w:t>
      </w:r>
      <w:r w:rsidRPr="00A331B9" w:rsidR="00D5073D">
        <w:rPr>
          <w:rFonts w:eastAsia="Calibri" w:asciiTheme="minorHAnsi" w:hAnsiTheme="minorHAnsi" w:cstheme="minorHAnsi"/>
          <w:color w:val="000000" w:themeColor="text1"/>
          <w:sz w:val="22"/>
          <w:szCs w:val="22"/>
          <w:lang w:eastAsia="en-US"/>
        </w:rPr>
        <w:t>T</w:t>
      </w:r>
      <w:r w:rsidRPr="00A331B9">
        <w:rPr>
          <w:rFonts w:eastAsia="Calibri" w:asciiTheme="minorHAnsi" w:hAnsiTheme="minorHAnsi" w:cstheme="minorHAnsi"/>
          <w:color w:val="000000" w:themeColor="text1"/>
          <w:sz w:val="22"/>
          <w:szCs w:val="22"/>
          <w:lang w:eastAsia="en-US"/>
        </w:rPr>
        <w:t xml:space="preserve">itulaire, ou le cas échéant le facilitateur, rédige un bilan final dans le mois précédant la fin de l'exécution du </w:t>
      </w:r>
      <w:r w:rsidRPr="00A331B9" w:rsidR="00D5073D">
        <w:rPr>
          <w:rFonts w:eastAsia="Calibri" w:asciiTheme="minorHAnsi" w:hAnsiTheme="minorHAnsi" w:cstheme="minorHAnsi"/>
          <w:color w:val="000000" w:themeColor="text1"/>
          <w:sz w:val="22"/>
          <w:szCs w:val="22"/>
          <w:lang w:eastAsia="en-US"/>
        </w:rPr>
        <w:t>M</w:t>
      </w:r>
      <w:r w:rsidRPr="00A331B9">
        <w:rPr>
          <w:rFonts w:eastAsia="Calibri" w:asciiTheme="minorHAnsi" w:hAnsiTheme="minorHAnsi" w:cstheme="minorHAnsi"/>
          <w:color w:val="000000" w:themeColor="text1"/>
          <w:sz w:val="22"/>
          <w:szCs w:val="22"/>
          <w:lang w:eastAsia="en-US"/>
        </w:rPr>
        <w:t xml:space="preserve">arché transmis au </w:t>
      </w:r>
      <w:r w:rsidRPr="00A331B9" w:rsidR="00D5073D">
        <w:rPr>
          <w:rFonts w:eastAsia="Calibri" w:asciiTheme="minorHAnsi" w:hAnsiTheme="minorHAnsi" w:cstheme="minorHAnsi"/>
          <w:color w:val="000000" w:themeColor="text1"/>
          <w:sz w:val="22"/>
          <w:szCs w:val="22"/>
          <w:lang w:eastAsia="en-US"/>
        </w:rPr>
        <w:t>M</w:t>
      </w:r>
      <w:r w:rsidRPr="00A331B9">
        <w:rPr>
          <w:rFonts w:eastAsia="Calibri" w:asciiTheme="minorHAnsi" w:hAnsiTheme="minorHAnsi" w:cstheme="minorHAnsi"/>
          <w:color w:val="000000" w:themeColor="text1"/>
          <w:sz w:val="22"/>
          <w:szCs w:val="22"/>
          <w:lang w:eastAsia="en-US"/>
        </w:rPr>
        <w:t>aître d’</w:t>
      </w:r>
      <w:r w:rsidRPr="00A331B9" w:rsidR="00D5073D">
        <w:rPr>
          <w:rFonts w:eastAsia="Calibri" w:asciiTheme="minorHAnsi" w:hAnsiTheme="minorHAnsi" w:cstheme="minorHAnsi"/>
          <w:color w:val="000000" w:themeColor="text1"/>
          <w:sz w:val="22"/>
          <w:szCs w:val="22"/>
          <w:lang w:eastAsia="en-US"/>
        </w:rPr>
        <w:t>O</w:t>
      </w:r>
      <w:r w:rsidRPr="00A331B9">
        <w:rPr>
          <w:rFonts w:eastAsia="Calibri" w:asciiTheme="minorHAnsi" w:hAnsiTheme="minorHAnsi" w:cstheme="minorHAnsi"/>
          <w:color w:val="000000" w:themeColor="text1"/>
          <w:sz w:val="22"/>
          <w:szCs w:val="22"/>
          <w:lang w:eastAsia="en-US"/>
        </w:rPr>
        <w:t>uvrage.</w:t>
      </w:r>
    </w:p>
    <w:p w:rsidRPr="00A331B9" w:rsidR="00CC3F70" w:rsidP="00A00714" w:rsidRDefault="00CC3F70" w14:paraId="43392A24" w14:textId="0F1DA1B5">
      <w:pPr>
        <w:ind w:left="20" w:right="20"/>
        <w:rPr>
          <w:color w:val="000000" w:themeColor="text1"/>
        </w:rPr>
      </w:pPr>
      <w:r w:rsidRPr="00A331B9">
        <w:rPr>
          <w:color w:val="000000" w:themeColor="text1"/>
        </w:rPr>
        <w:t>Ces bilans portent sur les aspects quantitatif et qualitatif de l'action d'insertion.</w:t>
      </w:r>
    </w:p>
    <w:bookmarkStart w:name="_Ref64482403" w:id="118"/>
    <w:p w:rsidRPr="004D3FCA" w:rsidR="00CC3F70" w:rsidP="00A00714" w:rsidRDefault="00A00714" w14:paraId="03127FCC" w14:textId="427DB0E3">
      <w:pPr>
        <w:pStyle w:val="Heading3"/>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bookmarkStart w:name="_Toc112750148" w:id="119"/>
      <w:r w:rsidRPr="00A331B9">
        <w:rPr>
          <w:rFonts w:asciiTheme="minorHAnsi" w:hAnsiTheme="minorHAnsi" w:cstheme="minorHAnsi"/>
          <w:color w:val="000000" w:themeColor="text1"/>
        </w:rPr>
        <w:fldChar w:fldCharType="end"/>
      </w:r>
      <w:r w:rsidRPr="004D3FCA" w:rsidR="00CC3F70">
        <w:rPr>
          <w:color w:val="000000" w:themeColor="text1"/>
        </w:rPr>
        <w:t>Pénalités pour non-respect de la clause sociale d’insertion</w:t>
      </w:r>
      <w:bookmarkEnd w:id="118"/>
      <w:bookmarkEnd w:id="119"/>
    </w:p>
    <w:p w:rsidRPr="00A331B9" w:rsidR="00CC3F70" w:rsidP="00CC3F70" w:rsidRDefault="00CC3F70" w14:paraId="77BD6AFB" w14:textId="284AB6E3">
      <w:pPr>
        <w:ind w:left="20" w:right="20"/>
        <w:rPr>
          <w:color w:val="000000" w:themeColor="text1"/>
        </w:rPr>
      </w:pPr>
      <w:r w:rsidRPr="004D3FCA">
        <w:rPr>
          <w:color w:val="000000" w:themeColor="text1"/>
        </w:rPr>
        <w:t xml:space="preserve">Le </w:t>
      </w:r>
      <w:r w:rsidRPr="004D3FCA" w:rsidR="000353FC">
        <w:rPr>
          <w:color w:val="000000" w:themeColor="text1"/>
        </w:rPr>
        <w:t>T</w:t>
      </w:r>
      <w:r w:rsidRPr="00A331B9">
        <w:rPr>
          <w:color w:val="000000" w:themeColor="text1"/>
        </w:rPr>
        <w:t xml:space="preserve">itulaire se voit appliquer une pénalité forfaitaire dont le montant </w:t>
      </w:r>
      <w:r w:rsidRPr="00A331B9" w:rsidR="00FF30A9">
        <w:rPr>
          <w:color w:val="000000" w:themeColor="text1"/>
        </w:rPr>
        <w:t xml:space="preserve">et les modalités sont fixés </w:t>
      </w:r>
      <w:r w:rsidRPr="00A331B9">
        <w:rPr>
          <w:color w:val="000000" w:themeColor="text1"/>
        </w:rPr>
        <w:t xml:space="preserve">par les documents particuliers du </w:t>
      </w:r>
      <w:r w:rsidRPr="00A331B9" w:rsidR="000353FC">
        <w:rPr>
          <w:color w:val="000000" w:themeColor="text1"/>
        </w:rPr>
        <w:t>M</w:t>
      </w:r>
      <w:r w:rsidRPr="00A331B9">
        <w:rPr>
          <w:color w:val="000000" w:themeColor="text1"/>
        </w:rPr>
        <w:t>arché</w:t>
      </w:r>
      <w:r w:rsidRPr="00A331B9" w:rsidR="007F23B5">
        <w:rPr>
          <w:color w:val="000000" w:themeColor="text1"/>
        </w:rPr>
        <w:t xml:space="preserve"> après mise en demeure restée infructueuse</w:t>
      </w:r>
      <w:r w:rsidRPr="00A331B9">
        <w:rPr>
          <w:color w:val="000000" w:themeColor="text1"/>
        </w:rPr>
        <w:t xml:space="preserve">. Lorsque le </w:t>
      </w:r>
      <w:r w:rsidRPr="00A331B9" w:rsidR="000353FC">
        <w:rPr>
          <w:color w:val="000000" w:themeColor="text1"/>
        </w:rPr>
        <w:t>T</w:t>
      </w:r>
      <w:r w:rsidRPr="00A331B9">
        <w:rPr>
          <w:color w:val="000000" w:themeColor="text1"/>
        </w:rPr>
        <w:t xml:space="preserve">itulaire a informé le </w:t>
      </w:r>
      <w:r w:rsidRPr="00A331B9" w:rsidR="000353FC">
        <w:rPr>
          <w:color w:val="000000" w:themeColor="text1"/>
        </w:rPr>
        <w:t>M</w:t>
      </w:r>
      <w:r w:rsidRPr="00A331B9">
        <w:rPr>
          <w:color w:val="000000" w:themeColor="text1"/>
        </w:rPr>
        <w:t>aître d’</w:t>
      </w:r>
      <w:r w:rsidRPr="00A331B9" w:rsidR="000353FC">
        <w:rPr>
          <w:color w:val="000000" w:themeColor="text1"/>
        </w:rPr>
        <w:t>O</w:t>
      </w:r>
      <w:r w:rsidRPr="00A331B9">
        <w:rPr>
          <w:color w:val="000000" w:themeColor="text1"/>
        </w:rPr>
        <w:t xml:space="preserve">uvrage de difficultés dans la mise en œuvre de la clause, la pénalité ne s’applique pas à la part des heures d’insertion initialement prévues pour lesquelles le </w:t>
      </w:r>
      <w:r w:rsidRPr="00A331B9" w:rsidR="000353FC">
        <w:rPr>
          <w:color w:val="000000" w:themeColor="text1"/>
        </w:rPr>
        <w:t>M</w:t>
      </w:r>
      <w:r w:rsidRPr="00A331B9">
        <w:rPr>
          <w:color w:val="000000" w:themeColor="text1"/>
        </w:rPr>
        <w:t>aître d’</w:t>
      </w:r>
      <w:r w:rsidRPr="00A331B9" w:rsidR="000353FC">
        <w:rPr>
          <w:color w:val="000000" w:themeColor="text1"/>
        </w:rPr>
        <w:t>O</w:t>
      </w:r>
      <w:r w:rsidRPr="00A331B9">
        <w:rPr>
          <w:color w:val="000000" w:themeColor="text1"/>
        </w:rPr>
        <w:t xml:space="preserve">uvrage ou le facilitateur ne sont pas parvenus à trouver un moyen pour le </w:t>
      </w:r>
      <w:r w:rsidRPr="00A331B9" w:rsidR="000353FC">
        <w:rPr>
          <w:color w:val="000000" w:themeColor="text1"/>
        </w:rPr>
        <w:t>T</w:t>
      </w:r>
      <w:r w:rsidRPr="00A331B9">
        <w:rPr>
          <w:color w:val="000000" w:themeColor="text1"/>
        </w:rPr>
        <w:t>itulaire d’y recourir.</w:t>
      </w:r>
    </w:p>
    <w:p w:rsidRPr="00A331B9" w:rsidR="00CC3F70" w:rsidP="00CC3F70" w:rsidRDefault="00CC3F70" w14:paraId="38BE1007" w14:textId="1C6EB887">
      <w:pPr>
        <w:ind w:left="20" w:right="20"/>
        <w:rPr>
          <w:color w:val="000000" w:themeColor="text1"/>
        </w:rPr>
      </w:pPr>
      <w:r w:rsidRPr="00A331B9">
        <w:rPr>
          <w:color w:val="000000" w:themeColor="text1"/>
        </w:rPr>
        <w:t xml:space="preserve">En cas d'absence injustifiée à une réunion de suivi de l'exécution de la clause sociale d'insertion le </w:t>
      </w:r>
      <w:r w:rsidRPr="00A331B9" w:rsidR="000353FC">
        <w:rPr>
          <w:color w:val="000000" w:themeColor="text1"/>
        </w:rPr>
        <w:t>T</w:t>
      </w:r>
      <w:r w:rsidRPr="00A331B9">
        <w:rPr>
          <w:color w:val="000000" w:themeColor="text1"/>
        </w:rPr>
        <w:t xml:space="preserve">itulaire se voit appliquer, après avoir été mis en demeure </w:t>
      </w:r>
      <w:r w:rsidRPr="00A331B9" w:rsidR="00A97A21">
        <w:rPr>
          <w:color w:val="000000" w:themeColor="text1"/>
        </w:rPr>
        <w:t xml:space="preserve">restée infructueuse </w:t>
      </w:r>
      <w:r w:rsidRPr="00A331B9">
        <w:rPr>
          <w:color w:val="000000" w:themeColor="text1"/>
        </w:rPr>
        <w:t xml:space="preserve">de justifier son absence, une pénalité forfaitaire dont le montant est fixé par les documents particuliers du </w:t>
      </w:r>
      <w:r w:rsidRPr="00A331B9" w:rsidR="000353FC">
        <w:rPr>
          <w:color w:val="000000" w:themeColor="text1"/>
        </w:rPr>
        <w:t>M</w:t>
      </w:r>
      <w:r w:rsidRPr="00A331B9">
        <w:rPr>
          <w:color w:val="000000" w:themeColor="text1"/>
        </w:rPr>
        <w:t>arché.</w:t>
      </w:r>
    </w:p>
    <w:p w:rsidRPr="00A331B9" w:rsidR="00CC3F70" w:rsidP="00A00714" w:rsidRDefault="00CC3F70" w14:paraId="4F36D52F" w14:textId="442F80D0">
      <w:pPr>
        <w:ind w:left="20" w:right="20"/>
        <w:rPr>
          <w:color w:val="000000" w:themeColor="text1"/>
        </w:rPr>
      </w:pPr>
      <w:r w:rsidRPr="00A331B9">
        <w:rPr>
          <w:color w:val="000000" w:themeColor="text1"/>
        </w:rPr>
        <w:t xml:space="preserve">En cas de non-transmission, ou transmission partielle, ou retard de transmission des documents et attestations propres à permettre le contrôle de l'exécution de l'action d'insertion professionnelle (notamment justificatifs d'éligibilité des publics et justificatifs des missions confiées et heures réalisées), le </w:t>
      </w:r>
      <w:r w:rsidRPr="00A331B9" w:rsidR="000353FC">
        <w:rPr>
          <w:color w:val="000000" w:themeColor="text1"/>
        </w:rPr>
        <w:t>T</w:t>
      </w:r>
      <w:r w:rsidRPr="00A331B9">
        <w:rPr>
          <w:color w:val="000000" w:themeColor="text1"/>
        </w:rPr>
        <w:t xml:space="preserve">itulaire se voit appliquer, pour chaque manquement, et après avoir été mis en demeure d’y remédier, une pénalité forfaitaire dont le montant est fixé par les documents particuliers du </w:t>
      </w:r>
      <w:r w:rsidRPr="00A331B9" w:rsidR="000353FC">
        <w:rPr>
          <w:color w:val="000000" w:themeColor="text1"/>
        </w:rPr>
        <w:t>M</w:t>
      </w:r>
      <w:r w:rsidRPr="00A331B9">
        <w:rPr>
          <w:color w:val="000000" w:themeColor="text1"/>
        </w:rPr>
        <w:t xml:space="preserve">arché. </w:t>
      </w:r>
    </w:p>
    <w:p w:rsidRPr="00A331B9" w:rsidR="000843B6" w:rsidP="000843B6" w:rsidRDefault="002C2DB0" w14:paraId="266EDBB4" w14:textId="7804EC78">
      <w:pPr>
        <w:rPr>
          <w:i/>
          <w:iCs/>
          <w:color w:val="000000" w:themeColor="text1"/>
        </w:rPr>
      </w:pPr>
      <w:r w:rsidRPr="00A331B9">
        <w:rPr>
          <w:i/>
          <w:iCs/>
          <w:color w:val="000000" w:themeColor="text1"/>
        </w:rPr>
        <w:t xml:space="preserve">Commentaire : </w:t>
      </w:r>
      <w:r w:rsidRPr="00A331B9" w:rsidR="009B0884">
        <w:rPr>
          <w:i/>
          <w:iCs/>
          <w:color w:val="000000" w:themeColor="text1"/>
        </w:rPr>
        <w:t>Le</w:t>
      </w:r>
      <w:r w:rsidRPr="00A331B9" w:rsidR="00CC3F70">
        <w:rPr>
          <w:i/>
          <w:iCs/>
          <w:color w:val="000000" w:themeColor="text1"/>
        </w:rPr>
        <w:t xml:space="preserve"> recours à la sous-traitance n’exonère pas le </w:t>
      </w:r>
      <w:r w:rsidRPr="00A331B9" w:rsidR="00426615">
        <w:rPr>
          <w:i/>
          <w:iCs/>
          <w:color w:val="000000" w:themeColor="text1"/>
        </w:rPr>
        <w:t>T</w:t>
      </w:r>
      <w:r w:rsidRPr="00A331B9" w:rsidR="00CC3F70">
        <w:rPr>
          <w:i/>
          <w:iCs/>
          <w:color w:val="000000" w:themeColor="text1"/>
        </w:rPr>
        <w:t xml:space="preserve">itulaire de ses obligations en matière de clause insertion. S’il peut « partager » une partie de l’effort d’insertion, il restera responsable de leur bonne exécution et de la bonne remontée d’information. Les pénalités sont supportées par le </w:t>
      </w:r>
      <w:r w:rsidRPr="00A331B9" w:rsidR="00426615">
        <w:rPr>
          <w:i/>
          <w:iCs/>
          <w:color w:val="000000" w:themeColor="text1"/>
        </w:rPr>
        <w:t>T</w:t>
      </w:r>
      <w:r w:rsidRPr="00A331B9" w:rsidR="00CC3F70">
        <w:rPr>
          <w:i/>
          <w:iCs/>
          <w:color w:val="000000" w:themeColor="text1"/>
        </w:rPr>
        <w:t xml:space="preserve">itulaire. Il appartient à ce dernier de prévoir dans le sous-traité les </w:t>
      </w:r>
      <w:r w:rsidRPr="00A331B9" w:rsidR="00336364">
        <w:rPr>
          <w:i/>
          <w:iCs/>
          <w:color w:val="000000" w:themeColor="text1"/>
        </w:rPr>
        <w:t xml:space="preserve">stipulations </w:t>
      </w:r>
      <w:r w:rsidRPr="00A331B9" w:rsidR="00CC3F70">
        <w:rPr>
          <w:i/>
          <w:iCs/>
          <w:color w:val="000000" w:themeColor="text1"/>
        </w:rPr>
        <w:t xml:space="preserve">qui permettront de responsabiliser son </w:t>
      </w:r>
      <w:r w:rsidRPr="00A331B9" w:rsidR="00426615">
        <w:rPr>
          <w:i/>
          <w:iCs/>
          <w:color w:val="000000" w:themeColor="text1"/>
        </w:rPr>
        <w:t>S</w:t>
      </w:r>
      <w:r w:rsidRPr="00A331B9" w:rsidR="00CC3F70">
        <w:rPr>
          <w:i/>
          <w:iCs/>
          <w:color w:val="000000" w:themeColor="text1"/>
        </w:rPr>
        <w:t>ous-</w:t>
      </w:r>
      <w:r w:rsidRPr="00A331B9" w:rsidR="00426615">
        <w:rPr>
          <w:i/>
          <w:iCs/>
          <w:color w:val="000000" w:themeColor="text1"/>
        </w:rPr>
        <w:t>T</w:t>
      </w:r>
      <w:r w:rsidRPr="00A331B9" w:rsidR="00CC3F70">
        <w:rPr>
          <w:i/>
          <w:iCs/>
          <w:color w:val="000000" w:themeColor="text1"/>
        </w:rPr>
        <w:t>raitant</w:t>
      </w:r>
    </w:p>
    <w:p w:rsidRPr="004D3FCA" w:rsidR="00AB221B" w:rsidP="00AB221B" w:rsidRDefault="00AB221B" w14:paraId="00C9815D" w14:textId="15D1C1BE">
      <w:pPr>
        <w:pStyle w:val="Heading2"/>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bookmarkStart w:name="_Toc112750149" w:id="120"/>
      <w:r w:rsidRPr="00A331B9">
        <w:rPr>
          <w:rFonts w:asciiTheme="minorHAnsi" w:hAnsiTheme="minorHAnsi" w:cstheme="minorHAnsi"/>
          <w:color w:val="000000" w:themeColor="text1"/>
        </w:rPr>
        <w:fldChar w:fldCharType="end"/>
      </w:r>
      <w:r w:rsidRPr="004D3FCA">
        <w:rPr>
          <w:color w:val="000000" w:themeColor="text1"/>
        </w:rPr>
        <w:t>Clause environnementale générale</w:t>
      </w:r>
      <w:bookmarkEnd w:id="120"/>
    </w:p>
    <w:p w:rsidRPr="004D3FCA" w:rsidR="00AB221B" w:rsidP="00AB221B" w:rsidRDefault="00AB221B" w14:paraId="09D6971A" w14:textId="2320BF85">
      <w:pPr>
        <w:rPr>
          <w:color w:val="000000" w:themeColor="text1"/>
        </w:rPr>
      </w:pPr>
      <w:r w:rsidRPr="004D3FCA">
        <w:rPr>
          <w:color w:val="000000" w:themeColor="text1"/>
        </w:rPr>
        <w:t xml:space="preserve">Les documents particuliers du Marché précisent les obligations environnementales du Titulaire dans l’exécution du Marché. Ces obligations doivent être vérifiables, selon des méthodes objectives, et faire l’objet d’un contrôle effectif. </w:t>
      </w:r>
    </w:p>
    <w:p w:rsidRPr="00A331B9" w:rsidR="00AB221B" w:rsidP="00AB221B" w:rsidRDefault="004C782D" w14:paraId="37ECC8D4" w14:textId="137EF019">
      <w:pPr>
        <w:rPr>
          <w:i/>
          <w:iCs/>
          <w:color w:val="000000" w:themeColor="text1"/>
        </w:rPr>
      </w:pPr>
      <w:r w:rsidRPr="00A331B9">
        <w:rPr>
          <w:i/>
          <w:iCs/>
          <w:color w:val="000000" w:themeColor="text1"/>
        </w:rPr>
        <w:t xml:space="preserve">Commentaire : </w:t>
      </w:r>
      <w:r w:rsidRPr="00A331B9" w:rsidR="00AB221B">
        <w:rPr>
          <w:i/>
          <w:iCs/>
          <w:color w:val="000000" w:themeColor="text1"/>
        </w:rPr>
        <w:t xml:space="preserve">Les documents particuliers du </w:t>
      </w:r>
      <w:r w:rsidRPr="00A331B9" w:rsidR="009B0884">
        <w:rPr>
          <w:i/>
          <w:iCs/>
          <w:color w:val="000000" w:themeColor="text1"/>
        </w:rPr>
        <w:t>M</w:t>
      </w:r>
      <w:r w:rsidRPr="00A331B9" w:rsidR="00AB221B">
        <w:rPr>
          <w:i/>
          <w:iCs/>
          <w:color w:val="000000" w:themeColor="text1"/>
        </w:rPr>
        <w:t>arché peuvent notamment prendre en compte, sur l’ensemble du cycle de vie des produits, ouvrages ou services acquis, selon la nature de l’achat :</w:t>
      </w:r>
    </w:p>
    <w:p w:rsidRPr="00A331B9" w:rsidR="00AB221B" w:rsidP="00DE686E" w:rsidRDefault="00AB221B" w14:paraId="11E13BB2" w14:textId="77777777">
      <w:pPr>
        <w:pStyle w:val="ListParagraph"/>
        <w:numPr>
          <w:ilvl w:val="0"/>
          <w:numId w:val="13"/>
        </w:numPr>
        <w:spacing w:before="0"/>
        <w:ind w:left="720"/>
        <w:contextualSpacing w:val="0"/>
        <w:rPr>
          <w:rFonts w:eastAsia="Calibri" w:asciiTheme="minorHAnsi" w:hAnsiTheme="minorHAnsi" w:cstheme="minorHAnsi"/>
          <w:i/>
          <w:iCs/>
          <w:color w:val="000000" w:themeColor="text1"/>
          <w:sz w:val="22"/>
          <w:szCs w:val="22"/>
          <w:lang w:eastAsia="en-US"/>
        </w:rPr>
      </w:pPr>
      <w:r w:rsidRPr="00A331B9">
        <w:rPr>
          <w:rFonts w:eastAsia="Calibri" w:asciiTheme="minorHAnsi" w:hAnsiTheme="minorHAnsi" w:cstheme="minorHAnsi"/>
          <w:i/>
          <w:iCs/>
          <w:color w:val="000000" w:themeColor="text1"/>
          <w:sz w:val="22"/>
          <w:szCs w:val="22"/>
          <w:lang w:eastAsia="en-US"/>
        </w:rPr>
        <w:t>La réduction des prélèvements des ressources ;</w:t>
      </w:r>
    </w:p>
    <w:p w:rsidRPr="00A331B9" w:rsidR="00AB221B" w:rsidP="00DE686E" w:rsidRDefault="00AB221B" w14:paraId="08BBC481" w14:textId="77777777">
      <w:pPr>
        <w:pStyle w:val="ListParagraph"/>
        <w:numPr>
          <w:ilvl w:val="0"/>
          <w:numId w:val="13"/>
        </w:numPr>
        <w:spacing w:before="0"/>
        <w:ind w:left="720"/>
        <w:contextualSpacing w:val="0"/>
        <w:rPr>
          <w:rFonts w:eastAsia="Calibri" w:asciiTheme="minorHAnsi" w:hAnsiTheme="minorHAnsi" w:cstheme="minorHAnsi"/>
          <w:i/>
          <w:iCs/>
          <w:color w:val="000000" w:themeColor="text1"/>
          <w:sz w:val="22"/>
          <w:szCs w:val="22"/>
          <w:lang w:eastAsia="en-US"/>
        </w:rPr>
      </w:pPr>
      <w:r w:rsidRPr="00A331B9">
        <w:rPr>
          <w:rFonts w:eastAsia="Calibri" w:asciiTheme="minorHAnsi" w:hAnsiTheme="minorHAnsi" w:cstheme="minorHAnsi"/>
          <w:i/>
          <w:iCs/>
          <w:color w:val="000000" w:themeColor="text1"/>
          <w:sz w:val="22"/>
          <w:szCs w:val="22"/>
          <w:lang w:eastAsia="en-US"/>
        </w:rPr>
        <w:t>La composition des produits et notamment leur caractère écologique, polluant ou toxique ;</w:t>
      </w:r>
    </w:p>
    <w:p w:rsidRPr="00A331B9" w:rsidR="00AB221B" w:rsidP="00DE686E" w:rsidRDefault="00AB221B" w14:paraId="266E3C1E" w14:textId="77777777">
      <w:pPr>
        <w:pStyle w:val="ListParagraph"/>
        <w:numPr>
          <w:ilvl w:val="0"/>
          <w:numId w:val="13"/>
        </w:numPr>
        <w:spacing w:before="0"/>
        <w:ind w:left="720"/>
        <w:contextualSpacing w:val="0"/>
        <w:rPr>
          <w:rFonts w:eastAsia="Calibri" w:asciiTheme="minorHAnsi" w:hAnsiTheme="minorHAnsi" w:cstheme="minorHAnsi"/>
          <w:i/>
          <w:iCs/>
          <w:color w:val="000000" w:themeColor="text1"/>
          <w:sz w:val="22"/>
          <w:szCs w:val="22"/>
          <w:lang w:eastAsia="en-US"/>
        </w:rPr>
      </w:pPr>
      <w:r w:rsidRPr="00A331B9">
        <w:rPr>
          <w:rFonts w:eastAsia="Calibri" w:asciiTheme="minorHAnsi" w:hAnsiTheme="minorHAnsi" w:cstheme="minorHAnsi"/>
          <w:i/>
          <w:iCs/>
          <w:color w:val="000000" w:themeColor="text1"/>
          <w:sz w:val="22"/>
          <w:szCs w:val="22"/>
          <w:lang w:eastAsia="en-US"/>
        </w:rPr>
        <w:t>Les actions en faveur du réemploi, de la réutilisation, du reconditionnement, de l’intégration de matières recyclées et du recyclage ;</w:t>
      </w:r>
    </w:p>
    <w:p w:rsidRPr="00A331B9" w:rsidR="00AB221B" w:rsidP="00DE686E" w:rsidRDefault="00AB221B" w14:paraId="6E0507AA" w14:textId="77777777">
      <w:pPr>
        <w:pStyle w:val="ListParagraph"/>
        <w:numPr>
          <w:ilvl w:val="0"/>
          <w:numId w:val="13"/>
        </w:numPr>
        <w:spacing w:before="0"/>
        <w:ind w:left="720"/>
        <w:contextualSpacing w:val="0"/>
        <w:rPr>
          <w:rFonts w:eastAsia="Calibri" w:asciiTheme="minorHAnsi" w:hAnsiTheme="minorHAnsi" w:cstheme="minorHAnsi"/>
          <w:i/>
          <w:iCs/>
          <w:color w:val="000000" w:themeColor="text1"/>
          <w:sz w:val="22"/>
          <w:szCs w:val="22"/>
          <w:lang w:eastAsia="en-US"/>
        </w:rPr>
      </w:pPr>
      <w:r w:rsidRPr="00A331B9">
        <w:rPr>
          <w:rFonts w:eastAsia="Calibri" w:asciiTheme="minorHAnsi" w:hAnsiTheme="minorHAnsi" w:cstheme="minorHAnsi"/>
          <w:i/>
          <w:iCs/>
          <w:color w:val="000000" w:themeColor="text1"/>
          <w:sz w:val="22"/>
          <w:szCs w:val="22"/>
          <w:lang w:eastAsia="en-US"/>
        </w:rPr>
        <w:t>Les économies d’énergie et le développement des énergies renouvelables ;</w:t>
      </w:r>
    </w:p>
    <w:p w:rsidRPr="00A331B9" w:rsidR="00AB221B" w:rsidP="00DE686E" w:rsidRDefault="00AB221B" w14:paraId="5203EA82" w14:textId="77777777">
      <w:pPr>
        <w:pStyle w:val="ListParagraph"/>
        <w:numPr>
          <w:ilvl w:val="0"/>
          <w:numId w:val="13"/>
        </w:numPr>
        <w:spacing w:before="0"/>
        <w:ind w:left="720"/>
        <w:contextualSpacing w:val="0"/>
        <w:rPr>
          <w:rFonts w:eastAsia="Calibri" w:asciiTheme="minorHAnsi" w:hAnsiTheme="minorHAnsi" w:cstheme="minorHAnsi"/>
          <w:i/>
          <w:iCs/>
          <w:color w:val="000000" w:themeColor="text1"/>
          <w:sz w:val="22"/>
          <w:szCs w:val="22"/>
          <w:lang w:eastAsia="en-US"/>
        </w:rPr>
      </w:pPr>
      <w:r w:rsidRPr="00A331B9">
        <w:rPr>
          <w:rFonts w:eastAsia="Calibri" w:asciiTheme="minorHAnsi" w:hAnsiTheme="minorHAnsi" w:cstheme="minorHAnsi"/>
          <w:i/>
          <w:iCs/>
          <w:color w:val="000000" w:themeColor="text1"/>
          <w:sz w:val="22"/>
          <w:szCs w:val="22"/>
          <w:lang w:eastAsia="en-US"/>
        </w:rPr>
        <w:t>La prévention de la production des déchets et leur orientation vers des filières de valorisation;</w:t>
      </w:r>
    </w:p>
    <w:p w:rsidRPr="00A331B9" w:rsidR="00AB221B" w:rsidP="00DE686E" w:rsidRDefault="00AB221B" w14:paraId="7B4870D6" w14:textId="77777777">
      <w:pPr>
        <w:pStyle w:val="ListParagraph"/>
        <w:numPr>
          <w:ilvl w:val="0"/>
          <w:numId w:val="13"/>
        </w:numPr>
        <w:spacing w:before="0"/>
        <w:ind w:left="720"/>
        <w:contextualSpacing w:val="0"/>
        <w:rPr>
          <w:rFonts w:eastAsia="Calibri" w:asciiTheme="minorHAnsi" w:hAnsiTheme="minorHAnsi" w:cstheme="minorHAnsi"/>
          <w:i/>
          <w:iCs/>
          <w:color w:val="000000" w:themeColor="text1"/>
          <w:sz w:val="22"/>
          <w:szCs w:val="22"/>
          <w:lang w:eastAsia="en-US"/>
        </w:rPr>
      </w:pPr>
      <w:r w:rsidRPr="00A331B9">
        <w:rPr>
          <w:rFonts w:eastAsia="Calibri" w:asciiTheme="minorHAnsi" w:hAnsiTheme="minorHAnsi" w:cstheme="minorHAnsi"/>
          <w:i/>
          <w:iCs/>
          <w:color w:val="000000" w:themeColor="text1"/>
          <w:sz w:val="22"/>
          <w:szCs w:val="22"/>
          <w:lang w:eastAsia="en-US"/>
        </w:rPr>
        <w:t>Les pratiques environnementales appliquées aux modalités d’exécution des prestations et notamment les politiques de réduction des émissions de gaz à effet de serre et d’amélioration de la qualité de l’air ;</w:t>
      </w:r>
    </w:p>
    <w:p w:rsidRPr="00A331B9" w:rsidR="00AB221B" w:rsidP="00DE686E" w:rsidRDefault="00AB221B" w14:paraId="251DCC5D" w14:textId="77777777">
      <w:pPr>
        <w:pStyle w:val="ListParagraph"/>
        <w:numPr>
          <w:ilvl w:val="0"/>
          <w:numId w:val="13"/>
        </w:numPr>
        <w:spacing w:before="0"/>
        <w:ind w:left="720"/>
        <w:contextualSpacing w:val="0"/>
        <w:rPr>
          <w:rFonts w:eastAsia="Calibri" w:asciiTheme="minorHAnsi" w:hAnsiTheme="minorHAnsi" w:cstheme="minorHAnsi"/>
          <w:i/>
          <w:iCs/>
          <w:color w:val="000000" w:themeColor="text1"/>
          <w:sz w:val="22"/>
          <w:szCs w:val="22"/>
          <w:lang w:eastAsia="en-US"/>
        </w:rPr>
      </w:pPr>
      <w:r w:rsidRPr="00A331B9">
        <w:rPr>
          <w:rFonts w:eastAsia="Calibri" w:asciiTheme="minorHAnsi" w:hAnsiTheme="minorHAnsi" w:cstheme="minorHAnsi"/>
          <w:i/>
          <w:iCs/>
          <w:color w:val="000000" w:themeColor="text1"/>
          <w:sz w:val="22"/>
          <w:szCs w:val="22"/>
          <w:lang w:eastAsia="en-US"/>
        </w:rPr>
        <w:t>La réduction des impacts sur la biodiversité ;</w:t>
      </w:r>
    </w:p>
    <w:p w:rsidRPr="00A331B9" w:rsidR="00AB221B" w:rsidP="00DE686E" w:rsidRDefault="00AB221B" w14:paraId="4030BC6D" w14:textId="3F5739E9">
      <w:pPr>
        <w:pStyle w:val="ListParagraph"/>
        <w:numPr>
          <w:ilvl w:val="0"/>
          <w:numId w:val="13"/>
        </w:numPr>
        <w:spacing w:before="0"/>
        <w:ind w:left="720"/>
        <w:contextualSpacing w:val="0"/>
        <w:rPr>
          <w:rFonts w:eastAsia="Calibri" w:asciiTheme="minorHAnsi" w:hAnsiTheme="minorHAnsi" w:cstheme="minorHAnsi"/>
          <w:i/>
          <w:iCs/>
          <w:color w:val="000000" w:themeColor="text1"/>
          <w:sz w:val="22"/>
          <w:szCs w:val="22"/>
          <w:lang w:eastAsia="en-US"/>
        </w:rPr>
      </w:pPr>
      <w:r w:rsidRPr="00A331B9">
        <w:rPr>
          <w:rFonts w:eastAsia="Calibri" w:asciiTheme="minorHAnsi" w:hAnsiTheme="minorHAnsi" w:cstheme="minorHAnsi"/>
          <w:i/>
          <w:iCs/>
          <w:color w:val="000000" w:themeColor="text1"/>
          <w:sz w:val="22"/>
          <w:szCs w:val="22"/>
          <w:lang w:eastAsia="en-US"/>
        </w:rPr>
        <w:t>La sensibilisation des intervenants aux problématiques environnementales liées à l’exécution du marché.</w:t>
      </w:r>
    </w:p>
    <w:p w:rsidRPr="00A331B9" w:rsidR="00AB221B" w:rsidP="00AB221B" w:rsidRDefault="00AB221B" w14:paraId="46247C83" w14:textId="6FF0BE63">
      <w:pPr>
        <w:rPr>
          <w:color w:val="000000" w:themeColor="text1"/>
        </w:rPr>
      </w:pPr>
      <w:r w:rsidRPr="00A331B9">
        <w:rPr>
          <w:color w:val="000000" w:themeColor="text1"/>
        </w:rPr>
        <w:t xml:space="preserve">En cas de non-respect des obligations prévues au présent </w:t>
      </w:r>
      <w:r w:rsidRPr="00A331B9" w:rsidR="00DF6A2D">
        <w:rPr>
          <w:color w:val="000000" w:themeColor="text1"/>
        </w:rPr>
        <w:t>A</w:t>
      </w:r>
      <w:r w:rsidRPr="00A331B9">
        <w:rPr>
          <w:color w:val="000000" w:themeColor="text1"/>
        </w:rPr>
        <w:t xml:space="preserve">rticle, le </w:t>
      </w:r>
      <w:r w:rsidRPr="00A331B9" w:rsidR="00DF6A2D">
        <w:rPr>
          <w:color w:val="000000" w:themeColor="text1"/>
        </w:rPr>
        <w:t>T</w:t>
      </w:r>
      <w:r w:rsidRPr="00A331B9">
        <w:rPr>
          <w:color w:val="000000" w:themeColor="text1"/>
        </w:rPr>
        <w:t xml:space="preserve">itulaire </w:t>
      </w:r>
      <w:r w:rsidRPr="00A331B9" w:rsidR="00A97A21">
        <w:rPr>
          <w:color w:val="000000" w:themeColor="text1"/>
        </w:rPr>
        <w:t>se voit</w:t>
      </w:r>
      <w:r w:rsidRPr="00A331B9">
        <w:rPr>
          <w:color w:val="000000" w:themeColor="text1"/>
        </w:rPr>
        <w:t xml:space="preserve"> appliquer pour chaque manquement</w:t>
      </w:r>
      <w:r w:rsidRPr="00A331B9" w:rsidR="00B54D58">
        <w:rPr>
          <w:color w:val="000000" w:themeColor="text1"/>
        </w:rPr>
        <w:t xml:space="preserve">, après mise en demeure </w:t>
      </w:r>
      <w:r w:rsidRPr="00A331B9" w:rsidR="00CE6F03">
        <w:rPr>
          <w:color w:val="000000" w:themeColor="text1"/>
        </w:rPr>
        <w:t>restée infructueuse,</w:t>
      </w:r>
      <w:r w:rsidRPr="00A331B9" w:rsidR="00466661">
        <w:rPr>
          <w:color w:val="000000" w:themeColor="text1"/>
        </w:rPr>
        <w:t xml:space="preserve"> </w:t>
      </w:r>
      <w:r w:rsidRPr="00A331B9">
        <w:rPr>
          <w:color w:val="000000" w:themeColor="text1"/>
        </w:rPr>
        <w:t xml:space="preserve">une pénalité dont le montant </w:t>
      </w:r>
      <w:r w:rsidRPr="00A331B9" w:rsidR="00466661">
        <w:rPr>
          <w:color w:val="000000" w:themeColor="text1"/>
        </w:rPr>
        <w:t>et les modalités sont fixés</w:t>
      </w:r>
      <w:r w:rsidRPr="00A331B9">
        <w:rPr>
          <w:color w:val="000000" w:themeColor="text1"/>
        </w:rPr>
        <w:t xml:space="preserve"> par les documents particuliers du </w:t>
      </w:r>
      <w:r w:rsidRPr="00A331B9" w:rsidR="00DF6A2D">
        <w:rPr>
          <w:color w:val="000000" w:themeColor="text1"/>
        </w:rPr>
        <w:t>M</w:t>
      </w:r>
      <w:r w:rsidRPr="00A331B9">
        <w:rPr>
          <w:color w:val="000000" w:themeColor="text1"/>
        </w:rPr>
        <w:t>arché.</w:t>
      </w:r>
    </w:p>
    <w:p w:rsidRPr="004D3FCA" w:rsidR="00ED512D" w:rsidP="00A45A7A" w:rsidRDefault="008A44F5" w14:paraId="6B482838" w14:textId="33210E31">
      <w:pPr>
        <w:pStyle w:val="Heading1"/>
        <w:pBdr>
          <w:bottom w:val="single" w:color="auto" w:sz="4" w:space="0"/>
        </w:pBdr>
        <w:rPr>
          <w:rFonts w:asciiTheme="minorHAnsi" w:hAnsiTheme="minorHAnsi" w:cstheme="minorHAnsi"/>
          <w:color w:val="000000" w:themeColor="text1"/>
        </w:rPr>
      </w:pPr>
      <w:bookmarkStart w:name="_Toc112750150" w:id="121"/>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Pr="004D3FCA" w:rsidR="00ED512D">
        <w:rPr>
          <w:rFonts w:asciiTheme="minorHAnsi" w:hAnsiTheme="minorHAnsi" w:cstheme="minorHAnsi"/>
          <w:color w:val="000000" w:themeColor="text1"/>
        </w:rPr>
        <w:t>Durée</w:t>
      </w:r>
      <w:bookmarkEnd w:id="121"/>
    </w:p>
    <w:p w:rsidRPr="004D3FCA" w:rsidR="00ED512D" w:rsidP="00ED512D" w:rsidRDefault="002A4EA5" w14:paraId="4A3BE2A8" w14:textId="5E4FB732">
      <w:pPr>
        <w:rPr>
          <w:rFonts w:eastAsia="Calibri"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ED512D">
        <w:rPr>
          <w:rFonts w:eastAsia="Calibri" w:asciiTheme="minorHAnsi" w:hAnsiTheme="minorHAnsi" w:cstheme="minorHAnsi"/>
          <w:color w:val="000000" w:themeColor="text1"/>
        </w:rPr>
        <w:t xml:space="preserve">La durée du Marché est fixée dans les documents particuliers du Marché. </w:t>
      </w:r>
    </w:p>
    <w:p w:rsidRPr="004D3FCA" w:rsidR="00ED512D" w:rsidP="00ED512D" w:rsidRDefault="002A4EA5" w14:paraId="767319AD" w14:textId="3333E5A9">
      <w:pPr>
        <w:rPr>
          <w:rFonts w:eastAsia="Calibri"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ED512D">
        <w:rPr>
          <w:rFonts w:eastAsia="Calibri" w:asciiTheme="minorHAnsi" w:hAnsiTheme="minorHAnsi" w:cstheme="minorHAnsi"/>
          <w:color w:val="000000" w:themeColor="text1"/>
        </w:rPr>
        <w:t>La durée du Marché est justifiée par les Objectifs de Performance et les missions confiées au Titulaire.</w:t>
      </w:r>
    </w:p>
    <w:p w:rsidRPr="004D3FCA" w:rsidR="00ED512D" w:rsidP="00ED512D" w:rsidRDefault="002A4EA5" w14:paraId="38ACE91A" w14:textId="68FE5ED5">
      <w:pPr>
        <w:rPr>
          <w:rFonts w:eastAsia="Calibri" w:asciiTheme="minorHAnsi" w:hAnsiTheme="minorHAnsi" w:cstheme="minorHAnsi"/>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ED512D">
        <w:rPr>
          <w:rFonts w:eastAsia="Calibri" w:asciiTheme="minorHAnsi" w:hAnsiTheme="minorHAnsi" w:cstheme="minorHAnsi"/>
          <w:color w:val="000000" w:themeColor="text1"/>
          <w:lang w:eastAsia="en-US"/>
        </w:rPr>
        <w:t>Le Marché comprend les Phases suivantes :</w:t>
      </w:r>
    </w:p>
    <w:p w:rsidRPr="00A331B9" w:rsidR="00ED512D" w:rsidP="00DE686E" w:rsidRDefault="00ED512D" w14:paraId="5C77499C" w14:textId="5A62D28C">
      <w:pPr>
        <w:numPr>
          <w:ilvl w:val="0"/>
          <w:numId w:val="39"/>
        </w:numPr>
        <w:rPr>
          <w:rFonts w:eastAsia="Calibri" w:asciiTheme="minorHAnsi" w:hAnsiTheme="minorHAnsi" w:cstheme="minorHAnsi"/>
          <w:color w:val="000000" w:themeColor="text1"/>
          <w:lang w:eastAsia="en-US"/>
        </w:rPr>
      </w:pPr>
      <w:r w:rsidRPr="004D3FCA">
        <w:rPr>
          <w:rFonts w:eastAsia="Calibri" w:asciiTheme="minorHAnsi" w:hAnsiTheme="minorHAnsi" w:cstheme="minorHAnsi"/>
          <w:color w:val="000000" w:themeColor="text1"/>
          <w:lang w:eastAsia="en-US"/>
        </w:rPr>
        <w:t xml:space="preserve">Une Phase de Conception-Réalisation, d’une part. Elle commence à compter de la Date d’Entrée en Vigueur du Marché. Elle s’achève à la Date Effective de Réception de la totalité des </w:t>
      </w:r>
      <w:r w:rsidRPr="004D3FCA" w:rsidR="00E467BC">
        <w:rPr>
          <w:rFonts w:eastAsia="Calibri" w:asciiTheme="minorHAnsi" w:hAnsiTheme="minorHAnsi" w:cstheme="minorHAnsi"/>
          <w:color w:val="000000" w:themeColor="text1"/>
          <w:szCs w:val="22"/>
          <w:lang w:eastAsia="en-US"/>
        </w:rPr>
        <w:t>Actions</w:t>
      </w:r>
      <w:r w:rsidRPr="00A331B9">
        <w:rPr>
          <w:rFonts w:eastAsia="Calibri" w:asciiTheme="minorHAnsi" w:hAnsiTheme="minorHAnsi" w:cstheme="minorHAnsi"/>
          <w:color w:val="000000" w:themeColor="text1"/>
          <w:lang w:eastAsia="en-US"/>
        </w:rPr>
        <w:t xml:space="preserve"> de Rénovation.</w:t>
      </w:r>
    </w:p>
    <w:p w:rsidRPr="00A331B9" w:rsidR="000E1E03" w:rsidP="00DE686E" w:rsidRDefault="00ED512D" w14:paraId="2FE925FA" w14:textId="1CD0040C">
      <w:pPr>
        <w:numPr>
          <w:ilvl w:val="0"/>
          <w:numId w:val="39"/>
        </w:numPr>
        <w:rPr>
          <w:rFonts w:asciiTheme="minorHAnsi" w:hAnsiTheme="minorHAnsi" w:cstheme="minorHAnsi"/>
          <w:color w:val="000000" w:themeColor="text1"/>
        </w:rPr>
      </w:pPr>
      <w:r w:rsidRPr="00A331B9">
        <w:rPr>
          <w:rFonts w:eastAsia="Calibri" w:asciiTheme="minorHAnsi" w:hAnsiTheme="minorHAnsi" w:cstheme="minorHAnsi"/>
          <w:color w:val="000000" w:themeColor="text1"/>
          <w:lang w:eastAsia="en-US"/>
        </w:rPr>
        <w:t xml:space="preserve">Une Phase d’Exploitation-Maintenance des Installations Techniques, d’autre part. Elle commence à compter </w:t>
      </w:r>
      <w:r w:rsidRPr="00A331B9">
        <w:rPr>
          <w:rFonts w:asciiTheme="minorHAnsi" w:hAnsiTheme="minorHAnsi" w:cstheme="minorHAnsi"/>
          <w:iCs/>
          <w:color w:val="000000" w:themeColor="text1"/>
        </w:rPr>
        <w:t xml:space="preserve">de la </w:t>
      </w:r>
      <w:r w:rsidRPr="00A331B9" w:rsidR="004C2DDE">
        <w:rPr>
          <w:rFonts w:asciiTheme="minorHAnsi" w:hAnsiTheme="minorHAnsi" w:cstheme="minorHAnsi"/>
          <w:iCs/>
          <w:color w:val="000000" w:themeColor="text1"/>
        </w:rPr>
        <w:t xml:space="preserve">Date de </w:t>
      </w:r>
      <w:r w:rsidRPr="00A331B9">
        <w:rPr>
          <w:rFonts w:asciiTheme="minorHAnsi" w:hAnsiTheme="minorHAnsi" w:cstheme="minorHAnsi"/>
          <w:iCs/>
          <w:color w:val="000000" w:themeColor="text1"/>
        </w:rPr>
        <w:t>Prise en Charge des Installations Technique</w:t>
      </w:r>
      <w:r w:rsidRPr="00A331B9">
        <w:rPr>
          <w:rFonts w:eastAsia="Calibri" w:asciiTheme="minorHAnsi" w:hAnsiTheme="minorHAnsi" w:cstheme="minorHAnsi"/>
          <w:color w:val="000000" w:themeColor="text1"/>
          <w:lang w:eastAsia="en-US"/>
        </w:rPr>
        <w:t xml:space="preserve">. Elle s’achève </w:t>
      </w:r>
      <w:r w:rsidRPr="00A331B9">
        <w:rPr>
          <w:rFonts w:asciiTheme="minorHAnsi" w:hAnsiTheme="minorHAnsi" w:cstheme="minorHAnsi"/>
          <w:color w:val="000000" w:themeColor="text1"/>
        </w:rPr>
        <w:t>à la fin du Marché</w:t>
      </w:r>
      <w:r w:rsidRPr="00A331B9" w:rsidR="000E1E03">
        <w:rPr>
          <w:rFonts w:asciiTheme="minorHAnsi" w:hAnsiTheme="minorHAnsi" w:cstheme="minorHAnsi"/>
          <w:color w:val="000000" w:themeColor="text1"/>
        </w:rPr>
        <w:t>.</w:t>
      </w:r>
    </w:p>
    <w:p w:rsidRPr="00A331B9" w:rsidR="000E1E03" w:rsidP="000E1E03" w:rsidRDefault="000E1E03" w14:paraId="7337EFA3" w14:textId="60115074">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Ces Phases peuvent être en tout ou partie concomitantes. </w:t>
      </w:r>
    </w:p>
    <w:p w:rsidRPr="00A331B9" w:rsidR="00ED512D" w:rsidP="00ED512D" w:rsidRDefault="002A4EA5" w14:paraId="7A27EE1C" w14:textId="2E926720">
      <w:pPr>
        <w:rPr>
          <w:rFonts w:asciiTheme="minorHAnsi" w:hAnsiTheme="minorHAnsi" w:cstheme="minorBid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922771">
        <w:rPr>
          <w:color w:val="000000" w:themeColor="text1"/>
        </w:rPr>
        <w:t xml:space="preserve">Les documents particuliers du Marché précisent, </w:t>
      </w:r>
      <w:r w:rsidRPr="004D3FCA" w:rsidR="00922771">
        <w:rPr>
          <w:rFonts w:asciiTheme="minorHAnsi" w:hAnsiTheme="minorHAnsi" w:cstheme="minorBidi"/>
          <w:color w:val="000000" w:themeColor="text1"/>
        </w:rPr>
        <w:t>e</w:t>
      </w:r>
      <w:r w:rsidRPr="004D3FCA" w:rsidR="00ED512D">
        <w:rPr>
          <w:rFonts w:asciiTheme="minorHAnsi" w:hAnsiTheme="minorHAnsi" w:cstheme="minorBidi"/>
          <w:color w:val="000000" w:themeColor="text1"/>
        </w:rPr>
        <w:t>n cas de retard lors de l’exécution de la Phase de Conception</w:t>
      </w:r>
      <w:r w:rsidRPr="00A331B9" w:rsidR="004D4183">
        <w:rPr>
          <w:rFonts w:asciiTheme="minorHAnsi" w:hAnsiTheme="minorHAnsi" w:cstheme="minorBidi"/>
          <w:color w:val="000000" w:themeColor="text1"/>
        </w:rPr>
        <w:t>-</w:t>
      </w:r>
      <w:r w:rsidRPr="00A331B9" w:rsidR="00ED512D">
        <w:rPr>
          <w:rFonts w:asciiTheme="minorHAnsi" w:hAnsiTheme="minorHAnsi" w:cstheme="minorBidi"/>
          <w:color w:val="000000" w:themeColor="text1"/>
        </w:rPr>
        <w:t xml:space="preserve">Réalisation, </w:t>
      </w:r>
      <w:r w:rsidRPr="00A331B9" w:rsidR="00922771">
        <w:rPr>
          <w:rFonts w:asciiTheme="minorHAnsi" w:hAnsiTheme="minorHAnsi" w:cstheme="minorBidi"/>
          <w:color w:val="000000" w:themeColor="text1"/>
        </w:rPr>
        <w:t xml:space="preserve">les </w:t>
      </w:r>
      <w:r w:rsidRPr="00A331B9" w:rsidR="00F6559B">
        <w:rPr>
          <w:rFonts w:asciiTheme="minorHAnsi" w:hAnsiTheme="minorHAnsi" w:cstheme="minorBidi"/>
          <w:color w:val="000000" w:themeColor="text1"/>
        </w:rPr>
        <w:t xml:space="preserve">éventuelles </w:t>
      </w:r>
      <w:r w:rsidRPr="00A331B9" w:rsidR="00922771">
        <w:rPr>
          <w:rFonts w:asciiTheme="minorHAnsi" w:hAnsiTheme="minorHAnsi" w:cstheme="minorBidi"/>
          <w:color w:val="000000" w:themeColor="text1"/>
        </w:rPr>
        <w:t xml:space="preserve">conséquences sur la durée de </w:t>
      </w:r>
      <w:r w:rsidRPr="00A331B9" w:rsidR="00ED512D">
        <w:rPr>
          <w:rFonts w:asciiTheme="minorHAnsi" w:hAnsiTheme="minorHAnsi" w:cstheme="minorBidi"/>
          <w:color w:val="000000" w:themeColor="text1"/>
        </w:rPr>
        <w:t xml:space="preserve">la Phase d’Exploitation-Maintenance </w:t>
      </w:r>
      <w:r w:rsidRPr="00A331B9" w:rsidR="00922771">
        <w:rPr>
          <w:rFonts w:asciiTheme="minorHAnsi" w:hAnsiTheme="minorHAnsi" w:cstheme="minorBidi"/>
          <w:color w:val="000000" w:themeColor="text1"/>
        </w:rPr>
        <w:t>et la durée</w:t>
      </w:r>
      <w:r w:rsidRPr="00A331B9" w:rsidR="00ED512D">
        <w:rPr>
          <w:rFonts w:asciiTheme="minorHAnsi" w:hAnsiTheme="minorHAnsi" w:cstheme="minorBidi"/>
          <w:color w:val="000000" w:themeColor="text1"/>
        </w:rPr>
        <w:t xml:space="preserve"> du Marché.</w:t>
      </w:r>
    </w:p>
    <w:p w:rsidRPr="004D3FCA" w:rsidR="0026267C" w:rsidP="00402A58" w:rsidRDefault="008F22F1" w14:paraId="731FE21D" w14:textId="68DEE266">
      <w:pPr>
        <w:pStyle w:val="Heading1"/>
        <w:rPr>
          <w:rFonts w:asciiTheme="minorHAnsi" w:hAnsiTheme="minorHAnsi" w:cstheme="minorHAnsi"/>
          <w:color w:val="000000" w:themeColor="text1"/>
        </w:rPr>
      </w:pPr>
      <w:bookmarkStart w:name="_Toc309722124" w:id="122"/>
      <w:bookmarkStart w:name="_Ref511404118" w:id="123"/>
      <w:bookmarkStart w:name="_Toc514697356" w:id="124"/>
      <w:bookmarkStart w:name="_Ref61881097" w:id="125"/>
      <w:bookmarkStart w:name="_Toc112750151" w:id="126"/>
      <w:r w:rsidRPr="00A331B9">
        <w:rPr>
          <w:rFonts w:asciiTheme="minorHAnsi" w:hAnsiTheme="minorHAnsi" w:cstheme="minorHAnsi"/>
          <w:color w:val="000000" w:themeColor="text1"/>
        </w:rPr>
        <w:t xml:space="preserve">Article </w:t>
      </w:r>
      <w:r w:rsidRPr="00A331B9" w:rsidR="008C39A0">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sidR="008C39A0">
        <w:rPr>
          <w:rFonts w:asciiTheme="minorHAnsi" w:hAnsiTheme="minorHAnsi" w:cstheme="minorHAnsi"/>
          <w:color w:val="000000" w:themeColor="text1"/>
        </w:rPr>
        <w:fldChar w:fldCharType="end"/>
      </w:r>
      <w:bookmarkStart w:name="_Toc309722070" w:id="127"/>
      <w:bookmarkEnd w:id="122"/>
      <w:bookmarkEnd w:id="123"/>
      <w:bookmarkEnd w:id="124"/>
      <w:r w:rsidRPr="004D3FCA" w:rsidR="00F03979">
        <w:rPr>
          <w:rFonts w:asciiTheme="minorHAnsi" w:hAnsiTheme="minorHAnsi" w:cstheme="minorHAnsi"/>
          <w:color w:val="000000" w:themeColor="text1"/>
        </w:rPr>
        <w:t xml:space="preserve"> </w:t>
      </w:r>
      <w:r w:rsidRPr="004D3FCA" w:rsidR="00D41B05">
        <w:rPr>
          <w:rFonts w:asciiTheme="minorHAnsi" w:hAnsiTheme="minorHAnsi" w:cstheme="minorHAnsi"/>
          <w:color w:val="000000" w:themeColor="text1"/>
        </w:rPr>
        <w:t>Changement de réglementation</w:t>
      </w:r>
      <w:bookmarkEnd w:id="125"/>
      <w:bookmarkEnd w:id="126"/>
    </w:p>
    <w:p w:rsidRPr="004D3FCA" w:rsidR="0026267C" w:rsidP="0026267C" w:rsidRDefault="0026267C" w14:paraId="7CC110DF" w14:textId="77777777">
      <w:pPr>
        <w:rPr>
          <w:rFonts w:eastAsia="Calibri" w:asciiTheme="minorHAnsi" w:hAnsiTheme="minorHAnsi" w:cstheme="minorHAnsi"/>
          <w:color w:val="000000" w:themeColor="text1"/>
          <w:lang w:eastAsia="en-US"/>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Pendant toute la durée d’exécution du Marché, le Titulaire a l’obligation de respecter les normes et la réglementation en vigueur.</w:t>
      </w:r>
    </w:p>
    <w:p w:rsidRPr="00A331B9" w:rsidR="000A5E7C" w:rsidP="0026267C" w:rsidRDefault="0026267C" w14:paraId="7EAC5842" w14:textId="29A6058C">
      <w:pPr>
        <w:rPr>
          <w:rFonts w:eastAsia="Calibri" w:asciiTheme="minorHAnsi" w:hAnsiTheme="minorHAnsi" w:cstheme="minorHAnsi"/>
          <w:color w:val="000000" w:themeColor="text1"/>
          <w:lang w:eastAsia="en-US"/>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eastAsia="Calibri" w:asciiTheme="minorHAnsi" w:hAnsiTheme="minorHAnsi" w:cstheme="minorHAnsi"/>
          <w:color w:val="000000" w:themeColor="text1"/>
          <w:lang w:eastAsia="en-US"/>
        </w:rPr>
        <w:t xml:space="preserve">En cas d'évolution ou de changement </w:t>
      </w:r>
      <w:r w:rsidRPr="004D3FCA" w:rsidR="00FA65BA">
        <w:rPr>
          <w:rFonts w:eastAsia="Calibri" w:asciiTheme="minorHAnsi" w:hAnsiTheme="minorHAnsi" w:cstheme="minorHAnsi"/>
          <w:color w:val="000000" w:themeColor="text1"/>
          <w:lang w:eastAsia="en-US"/>
        </w:rPr>
        <w:t>imprévisible des</w:t>
      </w:r>
      <w:r w:rsidRPr="004D3FCA" w:rsidR="001835CF">
        <w:rPr>
          <w:rFonts w:eastAsia="Calibri" w:asciiTheme="minorHAnsi" w:hAnsiTheme="minorHAnsi" w:cstheme="minorHAnsi"/>
          <w:color w:val="000000" w:themeColor="text1"/>
          <w:lang w:eastAsia="en-US"/>
        </w:rPr>
        <w:t xml:space="preserve"> normes et </w:t>
      </w:r>
      <w:r w:rsidRPr="004D3FCA" w:rsidR="00033804">
        <w:rPr>
          <w:rFonts w:eastAsia="Calibri" w:asciiTheme="minorHAnsi" w:hAnsiTheme="minorHAnsi" w:cstheme="minorHAnsi"/>
          <w:color w:val="000000" w:themeColor="text1"/>
          <w:lang w:eastAsia="en-US"/>
        </w:rPr>
        <w:t xml:space="preserve">de </w:t>
      </w:r>
      <w:r w:rsidRPr="00A331B9" w:rsidR="001835CF">
        <w:rPr>
          <w:rFonts w:eastAsia="Calibri" w:asciiTheme="minorHAnsi" w:hAnsiTheme="minorHAnsi" w:cstheme="minorHAnsi"/>
          <w:color w:val="000000" w:themeColor="text1"/>
          <w:lang w:eastAsia="en-US"/>
        </w:rPr>
        <w:t>la</w:t>
      </w:r>
      <w:r w:rsidRPr="00A331B9">
        <w:rPr>
          <w:rFonts w:eastAsia="Calibri" w:asciiTheme="minorHAnsi" w:hAnsiTheme="minorHAnsi" w:cstheme="minorHAnsi"/>
          <w:color w:val="000000" w:themeColor="text1"/>
          <w:lang w:eastAsia="en-US"/>
        </w:rPr>
        <w:t xml:space="preserve"> </w:t>
      </w:r>
      <w:r w:rsidRPr="00A331B9" w:rsidR="00266EC0">
        <w:rPr>
          <w:rFonts w:eastAsia="Calibri" w:asciiTheme="minorHAnsi" w:hAnsiTheme="minorHAnsi" w:cstheme="minorHAnsi"/>
          <w:color w:val="000000" w:themeColor="text1"/>
          <w:lang w:eastAsia="en-US"/>
        </w:rPr>
        <w:t>réglementation</w:t>
      </w:r>
      <w:r w:rsidRPr="00A331B9">
        <w:rPr>
          <w:rFonts w:eastAsia="Calibri" w:asciiTheme="minorHAnsi" w:hAnsiTheme="minorHAnsi" w:cstheme="minorHAnsi"/>
          <w:color w:val="000000" w:themeColor="text1"/>
          <w:lang w:eastAsia="en-US"/>
        </w:rPr>
        <w:t xml:space="preserve"> </w:t>
      </w:r>
      <w:r w:rsidRPr="00A331B9" w:rsidR="00F267D2">
        <w:rPr>
          <w:rFonts w:eastAsia="Calibri" w:asciiTheme="minorHAnsi" w:hAnsiTheme="minorHAnsi" w:cstheme="minorHAnsi"/>
          <w:color w:val="000000" w:themeColor="text1"/>
          <w:lang w:eastAsia="en-US"/>
        </w:rPr>
        <w:t xml:space="preserve">spécifiques </w:t>
      </w:r>
      <w:r w:rsidRPr="00A331B9">
        <w:rPr>
          <w:rFonts w:eastAsia="Calibri" w:asciiTheme="minorHAnsi" w:hAnsiTheme="minorHAnsi" w:cstheme="minorHAnsi"/>
          <w:color w:val="000000" w:themeColor="text1"/>
          <w:lang w:eastAsia="en-US"/>
        </w:rPr>
        <w:t>aux prestations confiées au Titulaire en cours d'exécution du Marché, les Parties se rencontreront afin d’examiner les conditions de poursuite du Marché notamment financières et en termes de délais.</w:t>
      </w:r>
    </w:p>
    <w:p w:rsidRPr="004D3FCA" w:rsidR="0026267C" w:rsidP="0026267C" w:rsidRDefault="0026267C" w14:paraId="4CFFAA4B" w14:textId="3954A0DF">
      <w:pPr>
        <w:rPr>
          <w:rFonts w:eastAsia="Calibri"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eastAsia="Calibri" w:asciiTheme="minorHAnsi" w:hAnsiTheme="minorHAnsi" w:cstheme="minorHAnsi"/>
          <w:color w:val="000000" w:themeColor="text1"/>
        </w:rPr>
        <w:t>Les Parties acteront des modifications du Marché dans un Avenant selon les principes suivants :</w:t>
      </w:r>
    </w:p>
    <w:p w:rsidRPr="00A331B9" w:rsidR="0005297A" w:rsidP="00DD01C9" w:rsidRDefault="0005297A" w14:paraId="53A8D4D5" w14:textId="1FD76F19">
      <w:pPr>
        <w:numPr>
          <w:ilvl w:val="0"/>
          <w:numId w:val="2"/>
        </w:numPr>
        <w:rPr>
          <w:rFonts w:eastAsia="Calibri" w:asciiTheme="minorHAnsi" w:hAnsiTheme="minorHAnsi" w:cstheme="minorHAnsi"/>
          <w:color w:val="000000" w:themeColor="text1"/>
          <w:lang w:eastAsia="en-US"/>
        </w:rPr>
      </w:pPr>
      <w:r w:rsidRPr="004D3FCA">
        <w:rPr>
          <w:rFonts w:eastAsia="Calibri" w:asciiTheme="minorHAnsi" w:hAnsiTheme="minorHAnsi" w:cstheme="minorHAnsi"/>
          <w:color w:val="000000" w:themeColor="text1"/>
          <w:lang w:eastAsia="en-US"/>
        </w:rPr>
        <w:t>L</w:t>
      </w:r>
      <w:r w:rsidRPr="004D3FCA" w:rsidR="00934B20">
        <w:rPr>
          <w:rFonts w:eastAsia="Calibri" w:asciiTheme="minorHAnsi" w:hAnsiTheme="minorHAnsi" w:cstheme="minorHAnsi"/>
          <w:color w:val="000000" w:themeColor="text1"/>
          <w:lang w:eastAsia="en-US"/>
        </w:rPr>
        <w:t xml:space="preserve">e Titulaire </w:t>
      </w:r>
      <w:r w:rsidRPr="00A331B9" w:rsidR="00670A41">
        <w:rPr>
          <w:rFonts w:eastAsia="Calibri" w:asciiTheme="minorHAnsi" w:hAnsiTheme="minorHAnsi" w:cstheme="minorHAnsi"/>
          <w:color w:val="000000" w:themeColor="text1"/>
          <w:lang w:eastAsia="en-US"/>
        </w:rPr>
        <w:t xml:space="preserve">prend en charge </w:t>
      </w:r>
      <w:r w:rsidRPr="00A331B9" w:rsidR="00934B20">
        <w:rPr>
          <w:rFonts w:eastAsia="Calibri" w:asciiTheme="minorHAnsi" w:hAnsiTheme="minorHAnsi" w:cstheme="minorHAnsi"/>
          <w:color w:val="000000" w:themeColor="text1"/>
          <w:lang w:eastAsia="en-US"/>
        </w:rPr>
        <w:t>ou bénéficie d</w:t>
      </w:r>
      <w:r w:rsidRPr="00A331B9" w:rsidR="00DD01C9">
        <w:rPr>
          <w:rFonts w:eastAsia="Calibri" w:asciiTheme="minorHAnsi" w:hAnsiTheme="minorHAnsi" w:cstheme="minorHAnsi"/>
          <w:color w:val="000000" w:themeColor="text1"/>
          <w:lang w:eastAsia="en-US"/>
        </w:rPr>
        <w:t xml:space="preserve">es conséquences </w:t>
      </w:r>
      <w:r w:rsidRPr="00A331B9" w:rsidR="003C7148">
        <w:rPr>
          <w:rFonts w:eastAsia="Calibri" w:asciiTheme="minorHAnsi" w:hAnsiTheme="minorHAnsi" w:cstheme="minorHAnsi"/>
          <w:color w:val="000000" w:themeColor="text1"/>
          <w:lang w:eastAsia="en-US"/>
        </w:rPr>
        <w:t xml:space="preserve">(les conséquences financières qui ne seraient pas prises en compte par les formules de Variation des Prix ainsi que les conséquences en termes de délais) </w:t>
      </w:r>
      <w:r w:rsidRPr="00A331B9" w:rsidR="00DD01C9">
        <w:rPr>
          <w:rFonts w:eastAsia="Calibri" w:asciiTheme="minorHAnsi" w:hAnsiTheme="minorHAnsi" w:cstheme="minorHAnsi"/>
          <w:color w:val="000000" w:themeColor="text1"/>
          <w:lang w:eastAsia="en-US"/>
        </w:rPr>
        <w:t xml:space="preserve">d’un changement de </w:t>
      </w:r>
      <w:r w:rsidRPr="00A331B9" w:rsidR="00C15B60">
        <w:rPr>
          <w:rFonts w:eastAsia="Calibri" w:asciiTheme="minorHAnsi" w:hAnsiTheme="minorHAnsi" w:cstheme="minorHAnsi"/>
          <w:color w:val="000000" w:themeColor="text1"/>
          <w:lang w:eastAsia="en-US"/>
        </w:rPr>
        <w:t xml:space="preserve">norme ou </w:t>
      </w:r>
      <w:r w:rsidRPr="00A331B9" w:rsidR="00A12D2D">
        <w:rPr>
          <w:rFonts w:eastAsia="Calibri" w:asciiTheme="minorHAnsi" w:hAnsiTheme="minorHAnsi" w:cstheme="minorHAnsi"/>
          <w:color w:val="000000" w:themeColor="text1"/>
          <w:lang w:eastAsia="en-US"/>
        </w:rPr>
        <w:t>réglementation</w:t>
      </w:r>
      <w:r w:rsidRPr="00A331B9" w:rsidR="00DD01C9">
        <w:rPr>
          <w:rFonts w:eastAsia="Calibri" w:asciiTheme="minorHAnsi" w:hAnsiTheme="minorHAnsi" w:cstheme="minorHAnsi"/>
          <w:color w:val="000000" w:themeColor="text1"/>
          <w:lang w:eastAsia="en-US"/>
        </w:rPr>
        <w:t xml:space="preserve"> </w:t>
      </w:r>
      <w:r w:rsidRPr="00A331B9" w:rsidR="00C15B60">
        <w:rPr>
          <w:rFonts w:eastAsia="Calibri" w:asciiTheme="minorHAnsi" w:hAnsiTheme="minorHAnsi" w:cstheme="minorHAnsi"/>
          <w:color w:val="000000" w:themeColor="text1"/>
          <w:lang w:eastAsia="en-US"/>
        </w:rPr>
        <w:t>imprévisible</w:t>
      </w:r>
      <w:r w:rsidRPr="00A331B9">
        <w:rPr>
          <w:rFonts w:eastAsia="Calibri" w:asciiTheme="minorHAnsi" w:hAnsiTheme="minorHAnsi" w:cstheme="minorHAnsi"/>
          <w:color w:val="000000" w:themeColor="text1"/>
          <w:lang w:eastAsia="en-US"/>
        </w:rPr>
        <w:t xml:space="preserve"> </w:t>
      </w:r>
      <w:r w:rsidRPr="00A331B9" w:rsidR="00F92A7C">
        <w:rPr>
          <w:rFonts w:eastAsia="Calibri" w:asciiTheme="minorHAnsi" w:hAnsiTheme="minorHAnsi" w:cstheme="minorHAnsi"/>
          <w:color w:val="000000" w:themeColor="text1"/>
          <w:lang w:eastAsia="en-US"/>
        </w:rPr>
        <w:t>entrée</w:t>
      </w:r>
      <w:r w:rsidRPr="00A331B9" w:rsidR="00164C82">
        <w:rPr>
          <w:rFonts w:eastAsia="Calibri" w:asciiTheme="minorHAnsi" w:hAnsiTheme="minorHAnsi" w:cstheme="minorHAnsi"/>
          <w:color w:val="000000" w:themeColor="text1"/>
          <w:lang w:eastAsia="en-US"/>
        </w:rPr>
        <w:t xml:space="preserve"> en vigueur</w:t>
      </w:r>
      <w:r w:rsidRPr="00A331B9" w:rsidR="00934B20">
        <w:rPr>
          <w:rFonts w:eastAsia="Calibri" w:asciiTheme="minorHAnsi" w:hAnsiTheme="minorHAnsi" w:cstheme="minorHAnsi"/>
          <w:color w:val="000000" w:themeColor="text1"/>
          <w:lang w:eastAsia="en-US"/>
        </w:rPr>
        <w:t xml:space="preserve"> avant le dépôt de l’offre finale du Titulaire</w:t>
      </w:r>
      <w:r w:rsidRPr="00A331B9">
        <w:rPr>
          <w:rFonts w:eastAsia="Calibri" w:asciiTheme="minorHAnsi" w:hAnsiTheme="minorHAnsi" w:cstheme="minorHAnsi"/>
          <w:color w:val="000000" w:themeColor="text1"/>
          <w:lang w:eastAsia="en-US"/>
        </w:rPr>
        <w:t>.</w:t>
      </w:r>
      <w:r w:rsidRPr="00A331B9" w:rsidR="009B371B">
        <w:rPr>
          <w:rFonts w:eastAsia="Calibri" w:asciiTheme="minorHAnsi" w:hAnsiTheme="minorHAnsi" w:cstheme="minorHAnsi"/>
          <w:color w:val="000000" w:themeColor="text1"/>
          <w:lang w:eastAsia="en-US"/>
        </w:rPr>
        <w:t xml:space="preserve"> Par exception, les pièces particulières du Marché peuvent prévoir que le Titulaire supporte ou bénéficie des conséquences d’un changement de </w:t>
      </w:r>
      <w:r w:rsidRPr="00A331B9" w:rsidR="00A12D2D">
        <w:rPr>
          <w:rFonts w:eastAsia="Calibri" w:asciiTheme="minorHAnsi" w:hAnsiTheme="minorHAnsi" w:cstheme="minorHAnsi"/>
          <w:color w:val="000000" w:themeColor="text1"/>
          <w:lang w:eastAsia="en-US"/>
        </w:rPr>
        <w:t>réglementation</w:t>
      </w:r>
      <w:r w:rsidRPr="00A331B9" w:rsidR="00CD5502">
        <w:rPr>
          <w:rFonts w:eastAsia="Calibri" w:asciiTheme="minorHAnsi" w:hAnsiTheme="minorHAnsi" w:cstheme="minorHAnsi"/>
          <w:color w:val="000000" w:themeColor="text1"/>
          <w:lang w:eastAsia="en-US"/>
        </w:rPr>
        <w:t xml:space="preserve"> </w:t>
      </w:r>
      <w:r w:rsidRPr="00A331B9" w:rsidR="00871FEE">
        <w:rPr>
          <w:rFonts w:eastAsia="Calibri" w:asciiTheme="minorHAnsi" w:hAnsiTheme="minorHAnsi" w:cstheme="minorHAnsi"/>
          <w:color w:val="000000" w:themeColor="text1"/>
          <w:lang w:eastAsia="en-US"/>
        </w:rPr>
        <w:t>qui entrera en vigueur après le dépôt de l’offre finale du Titulaire</w:t>
      </w:r>
      <w:r w:rsidRPr="00A331B9" w:rsidR="00F61B9B">
        <w:rPr>
          <w:rFonts w:eastAsia="Calibri" w:asciiTheme="minorHAnsi" w:hAnsiTheme="minorHAnsi" w:cstheme="minorHAnsi"/>
          <w:color w:val="000000" w:themeColor="text1"/>
          <w:lang w:eastAsia="en-US"/>
        </w:rPr>
        <w:t>.</w:t>
      </w:r>
    </w:p>
    <w:p w:rsidRPr="00A331B9" w:rsidR="007010B8" w:rsidP="009B371B" w:rsidRDefault="0005297A" w14:paraId="28C42C06" w14:textId="416296A0">
      <w:pPr>
        <w:numPr>
          <w:ilvl w:val="0"/>
          <w:numId w:val="2"/>
        </w:num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 xml:space="preserve">Le Maître d’Ouvrage </w:t>
      </w:r>
      <w:r w:rsidRPr="00A331B9" w:rsidR="00670A41">
        <w:rPr>
          <w:rFonts w:eastAsia="Calibri" w:asciiTheme="minorHAnsi" w:hAnsiTheme="minorHAnsi" w:cstheme="minorHAnsi"/>
          <w:color w:val="000000" w:themeColor="text1"/>
          <w:lang w:eastAsia="en-US"/>
        </w:rPr>
        <w:t xml:space="preserve">prend en charge </w:t>
      </w:r>
      <w:r w:rsidRPr="00A331B9">
        <w:rPr>
          <w:rFonts w:eastAsia="Calibri" w:asciiTheme="minorHAnsi" w:hAnsiTheme="minorHAnsi" w:cstheme="minorHAnsi"/>
          <w:color w:val="000000" w:themeColor="text1"/>
          <w:lang w:eastAsia="en-US"/>
        </w:rPr>
        <w:t xml:space="preserve">ou bénéficie des conséquences (les conséquences financières qui ne seraient pas prises en compte par les formules de Variation des Prix ainsi que les conséquences en termes de délais) d’un changement de </w:t>
      </w:r>
      <w:r w:rsidRPr="00A331B9" w:rsidR="00C15B60">
        <w:rPr>
          <w:rFonts w:eastAsia="Calibri" w:asciiTheme="minorHAnsi" w:hAnsiTheme="minorHAnsi" w:cstheme="minorHAnsi"/>
          <w:color w:val="000000" w:themeColor="text1"/>
          <w:lang w:eastAsia="en-US"/>
        </w:rPr>
        <w:t xml:space="preserve">norme ou </w:t>
      </w:r>
      <w:r w:rsidRPr="00A331B9" w:rsidR="00A12D2D">
        <w:rPr>
          <w:rFonts w:eastAsia="Calibri" w:asciiTheme="minorHAnsi" w:hAnsiTheme="minorHAnsi" w:cstheme="minorHAnsi"/>
          <w:color w:val="000000" w:themeColor="text1"/>
          <w:lang w:eastAsia="en-US"/>
        </w:rPr>
        <w:t>réglementation</w:t>
      </w:r>
      <w:r w:rsidRPr="00A331B9">
        <w:rPr>
          <w:rFonts w:eastAsia="Calibri" w:asciiTheme="minorHAnsi" w:hAnsiTheme="minorHAnsi" w:cstheme="minorHAnsi"/>
          <w:color w:val="000000" w:themeColor="text1"/>
          <w:lang w:eastAsia="en-US"/>
        </w:rPr>
        <w:t xml:space="preserve"> </w:t>
      </w:r>
      <w:r w:rsidRPr="00A331B9" w:rsidR="00C15B60">
        <w:rPr>
          <w:rFonts w:eastAsia="Calibri" w:asciiTheme="minorHAnsi" w:hAnsiTheme="minorHAnsi" w:cstheme="minorHAnsi"/>
          <w:color w:val="000000" w:themeColor="text1"/>
          <w:lang w:eastAsia="en-US"/>
        </w:rPr>
        <w:t xml:space="preserve">imprévisible </w:t>
      </w:r>
      <w:r w:rsidRPr="00A331B9" w:rsidR="007010B8">
        <w:rPr>
          <w:rFonts w:eastAsia="Calibri" w:asciiTheme="minorHAnsi" w:hAnsiTheme="minorHAnsi" w:cstheme="minorHAnsi"/>
          <w:color w:val="000000" w:themeColor="text1"/>
          <w:lang w:eastAsia="en-US"/>
        </w:rPr>
        <w:t xml:space="preserve">entrée en vigueur après </w:t>
      </w:r>
      <w:r w:rsidRPr="00A331B9">
        <w:rPr>
          <w:rFonts w:eastAsia="Calibri" w:asciiTheme="minorHAnsi" w:hAnsiTheme="minorHAnsi" w:cstheme="minorHAnsi"/>
          <w:color w:val="000000" w:themeColor="text1"/>
          <w:lang w:eastAsia="en-US"/>
        </w:rPr>
        <w:t xml:space="preserve">le dépôt de l’offre finale du Titulaire. </w:t>
      </w:r>
    </w:p>
    <w:p w:rsidRPr="00A331B9" w:rsidR="00DD01C9" w:rsidP="0005297A" w:rsidRDefault="0005297A" w14:paraId="640B26F2" w14:textId="6A90137B">
      <w:p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 xml:space="preserve">Le Titulaire fournit </w:t>
      </w:r>
      <w:r w:rsidRPr="00A331B9" w:rsidR="00775044">
        <w:rPr>
          <w:rFonts w:eastAsia="Calibri" w:asciiTheme="minorHAnsi" w:hAnsiTheme="minorHAnsi" w:cstheme="minorHAnsi"/>
          <w:color w:val="000000" w:themeColor="text1"/>
          <w:lang w:eastAsia="en-US"/>
        </w:rPr>
        <w:t xml:space="preserve">tous </w:t>
      </w:r>
      <w:r w:rsidRPr="00A331B9">
        <w:rPr>
          <w:rFonts w:eastAsia="Calibri" w:asciiTheme="minorHAnsi" w:hAnsiTheme="minorHAnsi" w:cstheme="minorHAnsi"/>
          <w:color w:val="000000" w:themeColor="text1"/>
          <w:lang w:eastAsia="en-US"/>
        </w:rPr>
        <w:t>justificatifs appropriés à l’appui de ses demandes.</w:t>
      </w:r>
    </w:p>
    <w:p w:rsidRPr="004D3FCA" w:rsidR="00CE1FB5" w:rsidP="00CE1FB5" w:rsidRDefault="00CE1FB5" w14:paraId="5590ED26" w14:textId="5CA68805">
      <w:pPr>
        <w:pStyle w:val="Heading1"/>
        <w:rPr>
          <w:rFonts w:asciiTheme="minorHAnsi" w:hAnsiTheme="minorHAnsi" w:cstheme="minorHAnsi"/>
          <w:color w:val="000000" w:themeColor="text1"/>
        </w:rPr>
      </w:pPr>
      <w:bookmarkStart w:name="_Toc112750152" w:id="128"/>
      <w:bookmarkStart w:name="_Toc309722096" w:id="129"/>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499128394" w:id="130"/>
      <w:bookmarkStart w:name="_Toc514697409" w:id="131"/>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Avance</w:t>
      </w:r>
      <w:bookmarkEnd w:id="128"/>
      <w:bookmarkEnd w:id="130"/>
      <w:bookmarkEnd w:id="131"/>
    </w:p>
    <w:p w:rsidRPr="004D3FCA" w:rsidR="00CE1FB5" w:rsidP="00CE1FB5" w:rsidRDefault="00CE1FB5" w14:paraId="33E6B6ED"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 xml:space="preserve"> </w:t>
      </w:r>
      <w:r w:rsidRPr="004D3FCA">
        <w:rPr>
          <w:rFonts w:asciiTheme="minorHAnsi" w:hAnsiTheme="minorHAnsi" w:cstheme="minorHAnsi"/>
          <w:color w:val="000000" w:themeColor="text1"/>
        </w:rPr>
        <w:t>Le présent Article comprend deux options alternatives, A et B. Les documents particuliers du Marché précisent l’option retenue ; à défaut l’option A s’applique.</w:t>
      </w:r>
    </w:p>
    <w:p w:rsidRPr="00A331B9" w:rsidR="00CE1FB5" w:rsidP="00CE1FB5" w:rsidRDefault="00CE1FB5" w14:paraId="3504800F" w14:textId="5F31B197">
      <w:pPr>
        <w:spacing w:after="160" w:line="259" w:lineRule="auto"/>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 xml:space="preserve"> </w:t>
      </w:r>
      <w:r w:rsidRPr="004D3FCA">
        <w:rPr>
          <w:b/>
          <w:bCs/>
          <w:color w:val="000000" w:themeColor="text1"/>
        </w:rPr>
        <w:t>Option A</w:t>
      </w:r>
      <w:r w:rsidRPr="004D3FCA">
        <w:rPr>
          <w:color w:val="000000" w:themeColor="text1"/>
        </w:rPr>
        <w:t> : Le Titulaire ou son Sous-Traitant admis au paiement direct bénéficie</w:t>
      </w:r>
      <w:r w:rsidRPr="00A331B9" w:rsidR="00A2798B">
        <w:rPr>
          <w:color w:val="000000" w:themeColor="text1"/>
        </w:rPr>
        <w:t>nt</w:t>
      </w:r>
      <w:r w:rsidRPr="00A331B9">
        <w:rPr>
          <w:color w:val="000000" w:themeColor="text1"/>
        </w:rPr>
        <w:t xml:space="preserve"> d’une avance calculée en application du Code de la commande publique dès lors que le Marché respecte les conditions mentionnées à l’article R.2191-3.</w:t>
      </w:r>
    </w:p>
    <w:p w:rsidRPr="00A331B9" w:rsidR="00CE1FB5" w:rsidP="00CE1FB5" w:rsidRDefault="00CE1FB5" w14:paraId="08B190C0" w14:textId="77777777">
      <w:pPr>
        <w:spacing w:after="160" w:line="259" w:lineRule="auto"/>
        <w:rPr>
          <w:color w:val="000000" w:themeColor="text1"/>
        </w:rPr>
      </w:pPr>
      <w:r w:rsidRPr="00A331B9">
        <w:rPr>
          <w:color w:val="000000" w:themeColor="text1"/>
        </w:rPr>
        <w:t>Lorsque le Titulaire ou le Sous-Traitant est une petite ou moyenne entreprise au sens du Code de la commande publique, le taux de l’avance mentionné à l’article R.2191-10 est fixé à 20 % ou à un taux supérieur fixé par les documents particuliers du Marché.</w:t>
      </w:r>
    </w:p>
    <w:p w:rsidRPr="00A331B9" w:rsidR="00CE1FB5" w:rsidP="00CE1FB5" w:rsidRDefault="00CE1FB5" w14:paraId="1F0ACC4D" w14:textId="0DEF6C80">
      <w:pPr>
        <w:spacing w:after="160" w:line="259" w:lineRule="auto"/>
        <w:rPr>
          <w:color w:val="000000" w:themeColor="text1"/>
        </w:rPr>
      </w:pPr>
      <w:r w:rsidRPr="00A331B9">
        <w:rPr>
          <w:color w:val="000000" w:themeColor="text1"/>
        </w:rPr>
        <w:t>Lorsque le Titulaire ou le Sous-Traitant n’est pas une petite ou moyenne entreprise au sens du Code de la commande publique, le taux de l’avance est fixé par les documents particuliers du Marché et, à défaut, au taux minimal prévu à l’article R.2191-7 du Code de la commande publique.</w:t>
      </w:r>
    </w:p>
    <w:p w:rsidRPr="00A331B9" w:rsidR="00CE1FB5" w:rsidP="00CE1FB5" w:rsidRDefault="00A2798B" w14:paraId="7C4C6270" w14:textId="37B43C35">
      <w:pPr>
        <w:rPr>
          <w:color w:val="000000" w:themeColor="text1"/>
        </w:rPr>
      </w:pPr>
      <w:r w:rsidRPr="00A331B9">
        <w:rPr>
          <w:color w:val="000000" w:themeColor="text1"/>
        </w:rPr>
        <w:t>L</w:t>
      </w:r>
      <w:r w:rsidRPr="00A331B9" w:rsidR="00CE1FB5">
        <w:rPr>
          <w:color w:val="000000" w:themeColor="text1"/>
        </w:rPr>
        <w:t>’avance est versée et remboursée selon les dispositions du Code de la commande publique.</w:t>
      </w:r>
    </w:p>
    <w:p w:rsidRPr="00A331B9" w:rsidR="00CE1FB5" w:rsidP="00A2798B" w:rsidRDefault="00CE1FB5" w14:paraId="789F5231" w14:textId="6E9AD8B8">
      <w:pPr>
        <w:spacing w:after="160" w:line="259" w:lineRule="auto"/>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 xml:space="preserve"> </w:t>
      </w:r>
      <w:r w:rsidRPr="004D3FCA">
        <w:rPr>
          <w:b/>
          <w:bCs/>
          <w:color w:val="000000" w:themeColor="text1"/>
        </w:rPr>
        <w:t>Option B</w:t>
      </w:r>
      <w:r w:rsidRPr="004D3FCA">
        <w:rPr>
          <w:color w:val="000000" w:themeColor="text1"/>
        </w:rPr>
        <w:t> : Lorsqu’en application du Code de la commande publique, le Titulaire ou son Sous-Traitant admis au paiement direct bénéficie d’une avance, le taux de l’avance</w:t>
      </w:r>
      <w:r w:rsidRPr="00A331B9" w:rsidR="00A2798B">
        <w:rPr>
          <w:color w:val="000000" w:themeColor="text1"/>
        </w:rPr>
        <w:t xml:space="preserve"> </w:t>
      </w:r>
      <w:r w:rsidRPr="00A331B9">
        <w:rPr>
          <w:color w:val="000000" w:themeColor="text1"/>
        </w:rPr>
        <w:t>correspond aux taux minimums prévus par l’article R.2191-7 du Code de la commande publique</w:t>
      </w:r>
      <w:r w:rsidRPr="00A331B9" w:rsidR="00A2798B">
        <w:rPr>
          <w:color w:val="000000" w:themeColor="text1"/>
        </w:rPr>
        <w:t xml:space="preserve"> ou à un taux supérieur prévu par les documents particuliers du Marché</w:t>
      </w:r>
      <w:r w:rsidRPr="00A331B9">
        <w:rPr>
          <w:color w:val="000000" w:themeColor="text1"/>
        </w:rPr>
        <w:t>.</w:t>
      </w:r>
    </w:p>
    <w:p w:rsidRPr="00A331B9" w:rsidR="00CE1FB5" w:rsidP="00CE1FB5" w:rsidRDefault="00A2798B" w14:paraId="13212AEC" w14:textId="45790906">
      <w:pPr>
        <w:rPr>
          <w:color w:val="000000" w:themeColor="text1"/>
        </w:rPr>
      </w:pPr>
      <w:r w:rsidRPr="00A331B9">
        <w:rPr>
          <w:color w:val="000000" w:themeColor="text1"/>
        </w:rPr>
        <w:t>L</w:t>
      </w:r>
      <w:r w:rsidRPr="00A331B9" w:rsidR="00CE1FB5">
        <w:rPr>
          <w:color w:val="000000" w:themeColor="text1"/>
        </w:rPr>
        <w:t>’avance est versée et remboursée selon les dispositions du Code de la commande publique.</w:t>
      </w:r>
    </w:p>
    <w:bookmarkEnd w:id="129"/>
    <w:p w:rsidRPr="00A331B9" w:rsidR="00A11263" w:rsidRDefault="00DD01C9" w14:paraId="49052416" w14:textId="0AF5E15A">
      <w:pPr>
        <w:spacing w:after="0" w:line="240" w:lineRule="auto"/>
        <w:jc w:val="left"/>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br w:type="page"/>
      </w:r>
    </w:p>
    <w:p w:rsidRPr="00A331B9" w:rsidR="00AC2541" w:rsidP="004E6177" w:rsidRDefault="00AC2541" w14:paraId="0A8CC468" w14:textId="1AEAADB5">
      <w:pPr>
        <w:pStyle w:val="Title"/>
        <w:rPr>
          <w:rFonts w:asciiTheme="minorHAnsi" w:hAnsiTheme="minorHAnsi" w:cstheme="minorHAnsi"/>
          <w:color w:val="000000" w:themeColor="text1"/>
        </w:rPr>
      </w:pPr>
      <w:bookmarkStart w:name="_Toc514697359" w:id="132"/>
      <w:bookmarkStart w:name="_Toc112750153" w:id="133"/>
      <w:r w:rsidRPr="00A331B9">
        <w:rPr>
          <w:rFonts w:asciiTheme="minorHAnsi" w:hAnsiTheme="minorHAnsi" w:cstheme="minorHAnsi"/>
          <w:color w:val="000000" w:themeColor="text1"/>
        </w:rPr>
        <w:t>Chapitre II.</w:t>
      </w:r>
      <w:r w:rsidRPr="00A331B9" w:rsidR="00EA46FB">
        <w:rPr>
          <w:rFonts w:asciiTheme="minorHAnsi" w:hAnsiTheme="minorHAnsi" w:cstheme="minorHAnsi"/>
          <w:color w:val="000000" w:themeColor="text1"/>
        </w:rPr>
        <w:t xml:space="preserve"> </w:t>
      </w:r>
      <w:r w:rsidRPr="00A331B9" w:rsidR="7FA70CE9">
        <w:rPr>
          <w:rFonts w:asciiTheme="minorHAnsi" w:hAnsiTheme="minorHAnsi" w:cstheme="minorHAnsi"/>
          <w:color w:val="000000" w:themeColor="text1"/>
        </w:rPr>
        <w:t>Phase de Conception-Réalisation</w:t>
      </w:r>
      <w:bookmarkStart w:name="_Toc309722071" w:id="134"/>
      <w:bookmarkEnd w:id="127"/>
      <w:bookmarkEnd w:id="132"/>
      <w:bookmarkEnd w:id="133"/>
    </w:p>
    <w:p w:rsidRPr="00A331B9" w:rsidR="00D85F96" w:rsidP="006656B4" w:rsidRDefault="006A2FDF" w14:paraId="4F9CA14B" w14:textId="2478A658">
      <w:pPr>
        <w:tabs>
          <w:tab w:val="left" w:pos="7230"/>
        </w:tabs>
        <w:rPr>
          <w:rFonts w:eastAsia="Calibri" w:asciiTheme="minorHAnsi" w:hAnsiTheme="minorHAnsi" w:cstheme="minorHAnsi"/>
          <w:color w:val="000000" w:themeColor="text1"/>
          <w:szCs w:val="22"/>
          <w:lang w:eastAsia="en-US"/>
        </w:rPr>
      </w:pPr>
      <w:bookmarkStart w:name="_Ref300760981" w:id="135"/>
      <w:bookmarkStart w:name="_Toc300843180" w:id="136"/>
      <w:bookmarkStart w:name="_Toc306609032" w:id="137"/>
      <w:bookmarkEnd w:id="134"/>
      <w:r w:rsidRPr="00A331B9">
        <w:rPr>
          <w:color w:val="000000" w:themeColor="text1"/>
        </w:rPr>
        <w:t>Le</w:t>
      </w:r>
      <w:r w:rsidRPr="00A331B9" w:rsidR="0028542D">
        <w:rPr>
          <w:color w:val="000000" w:themeColor="text1"/>
        </w:rPr>
        <w:t xml:space="preserve">s documents particuliers du Marché peuvent </w:t>
      </w:r>
      <w:r w:rsidRPr="00A331B9" w:rsidR="000E5364">
        <w:rPr>
          <w:color w:val="000000" w:themeColor="text1"/>
        </w:rPr>
        <w:t>p</w:t>
      </w:r>
      <w:r w:rsidRPr="00A331B9" w:rsidR="00B52AFE">
        <w:rPr>
          <w:color w:val="000000" w:themeColor="text1"/>
        </w:rPr>
        <w:t>révoi</w:t>
      </w:r>
      <w:r w:rsidRPr="00A331B9" w:rsidR="001C3AB9">
        <w:rPr>
          <w:color w:val="000000" w:themeColor="text1"/>
        </w:rPr>
        <w:t xml:space="preserve">r </w:t>
      </w:r>
      <w:r w:rsidRPr="00A331B9" w:rsidR="00672ADE">
        <w:rPr>
          <w:color w:val="000000" w:themeColor="text1"/>
        </w:rPr>
        <w:t>une simplification du Chapitre II selon la nature</w:t>
      </w:r>
      <w:r w:rsidRPr="00A331B9" w:rsidR="006656B4">
        <w:rPr>
          <w:color w:val="000000" w:themeColor="text1"/>
        </w:rPr>
        <w:t xml:space="preserve"> et le périmètre</w:t>
      </w:r>
      <w:r w:rsidRPr="00A331B9" w:rsidR="00672ADE">
        <w:rPr>
          <w:color w:val="000000" w:themeColor="text1"/>
        </w:rPr>
        <w:t xml:space="preserve"> </w:t>
      </w:r>
      <w:r w:rsidRPr="00A331B9" w:rsidR="00C825A8">
        <w:rPr>
          <w:color w:val="000000" w:themeColor="text1"/>
        </w:rPr>
        <w:t>des Actions de Rénovation</w:t>
      </w:r>
      <w:r w:rsidRPr="00A331B9" w:rsidR="00C825A8">
        <w:rPr>
          <w:rFonts w:eastAsia="Calibri" w:asciiTheme="minorHAnsi" w:hAnsiTheme="minorHAnsi" w:cstheme="minorHAnsi"/>
          <w:color w:val="000000" w:themeColor="text1"/>
          <w:szCs w:val="22"/>
          <w:lang w:eastAsia="en-US"/>
        </w:rPr>
        <w:t>.</w:t>
      </w:r>
    </w:p>
    <w:p w:rsidRPr="00A331B9" w:rsidR="00382476" w:rsidP="00382476" w:rsidRDefault="00382476" w14:paraId="236B3F85" w14:textId="7B2AB0C5">
      <w:pPr>
        <w:tabs>
          <w:tab w:val="left" w:pos="7230"/>
        </w:tabs>
        <w:rPr>
          <w:color w:val="000000" w:themeColor="text1"/>
        </w:rPr>
      </w:pPr>
      <w:r w:rsidRPr="00A331B9">
        <w:rPr>
          <w:color w:val="000000" w:themeColor="text1"/>
        </w:rPr>
        <w:t>Les documents particuliers du Marché peuvent prévoir un complément du Chapitre II en cas de travaux de construction neuve</w:t>
      </w:r>
      <w:r w:rsidRPr="00A331B9" w:rsidR="00964814">
        <w:rPr>
          <w:color w:val="000000" w:themeColor="text1"/>
        </w:rPr>
        <w:t xml:space="preserve"> ou en cas de travaux de démolition</w:t>
      </w:r>
      <w:r w:rsidRPr="00A331B9">
        <w:rPr>
          <w:color w:val="000000" w:themeColor="text1"/>
        </w:rPr>
        <w:t>, accessoires aux Actions de Rénovation.</w:t>
      </w:r>
    </w:p>
    <w:p w:rsidRPr="00A331B9" w:rsidR="00382476" w:rsidP="006656B4" w:rsidRDefault="00382476" w14:paraId="4B6209CE" w14:textId="77777777">
      <w:pPr>
        <w:tabs>
          <w:tab w:val="left" w:pos="7230"/>
        </w:tabs>
        <w:rPr>
          <w:color w:val="000000" w:themeColor="text1"/>
        </w:rPr>
      </w:pPr>
    </w:p>
    <w:p w:rsidRPr="00F90057" w:rsidR="00BA6B4F" w:rsidP="00BA6B4F" w:rsidRDefault="00BA6B4F" w14:paraId="0ADFDC8A" w14:textId="217D4CBF">
      <w:pPr>
        <w:pStyle w:val="Heading1"/>
        <w:rPr>
          <w:color w:val="000000" w:themeColor="text1"/>
        </w:rPr>
      </w:pPr>
      <w:bookmarkStart w:name="_Toc112750154" w:id="138"/>
      <w:r w:rsidRPr="00F90057">
        <w:rPr>
          <w:color w:val="000000" w:themeColor="text1"/>
        </w:rPr>
        <w:t xml:space="preserve">Article </w:t>
      </w:r>
      <w:r w:rsidRPr="00F90057">
        <w:rPr>
          <w:color w:val="000000" w:themeColor="text1"/>
        </w:rPr>
        <w:fldChar w:fldCharType="begin"/>
      </w:r>
      <w:r w:rsidRPr="00F90057">
        <w:rPr>
          <w:color w:val="000000" w:themeColor="text1"/>
        </w:rPr>
        <w:instrText xml:space="preserve"> AUTONUMLGL  \* Arabic \s . </w:instrText>
      </w:r>
      <w:r w:rsidRPr="00F90057">
        <w:rPr>
          <w:color w:val="000000" w:themeColor="text1"/>
        </w:rPr>
        <w:fldChar w:fldCharType="end"/>
      </w:r>
      <w:r w:rsidRPr="00F90057">
        <w:rPr>
          <w:color w:val="000000" w:themeColor="text1"/>
        </w:rPr>
        <w:t xml:space="preserve"> Prestations de conception et de maitrise d’oeuvre</w:t>
      </w:r>
      <w:bookmarkEnd w:id="138"/>
    </w:p>
    <w:p w:rsidRPr="00A331B9" w:rsidR="00335F1E" w:rsidP="00335F1E" w:rsidRDefault="00BA6B4F" w14:paraId="04FDDD54" w14:textId="71F9C0FD">
      <w:pPr>
        <w:pStyle w:val="Heading2"/>
        <w:rPr>
          <w:color w:val="000000" w:themeColor="text1"/>
        </w:rPr>
      </w:pPr>
      <w:r w:rsidRPr="00A331B9">
        <w:rPr>
          <w:color w:val="000000" w:themeColor="text1"/>
          <w:szCs w:val="32"/>
        </w:rPr>
        <w:fldChar w:fldCharType="begin"/>
      </w:r>
      <w:r w:rsidRPr="00A331B9">
        <w:rPr>
          <w:color w:val="000000" w:themeColor="text1"/>
        </w:rPr>
        <w:instrText xml:space="preserve"> AUTONUMLGL  \* Arabic \s . </w:instrText>
      </w:r>
      <w:bookmarkStart w:name="_Toc112750155" w:id="139"/>
      <w:r w:rsidRPr="00A331B9">
        <w:rPr>
          <w:color w:val="000000" w:themeColor="text1"/>
        </w:rPr>
        <w:fldChar w:fldCharType="end"/>
      </w:r>
      <w:r w:rsidRPr="004D3FCA" w:rsidR="00335F1E">
        <w:rPr>
          <w:color w:val="000000" w:themeColor="text1"/>
        </w:rPr>
        <w:t xml:space="preserve"> Conception </w:t>
      </w:r>
      <w:r w:rsidRPr="004D3FCA" w:rsidR="00417538">
        <w:rPr>
          <w:color w:val="000000" w:themeColor="text1"/>
        </w:rPr>
        <w:t>du</w:t>
      </w:r>
      <w:r w:rsidRPr="004D3FCA" w:rsidR="00335F1E">
        <w:rPr>
          <w:color w:val="000000" w:themeColor="text1"/>
        </w:rPr>
        <w:t xml:space="preserve"> </w:t>
      </w:r>
      <w:r w:rsidRPr="004D3FCA" w:rsidR="00417538">
        <w:rPr>
          <w:rFonts w:asciiTheme="minorHAnsi" w:hAnsiTheme="minorHAnsi" w:cstheme="minorHAnsi"/>
          <w:color w:val="000000" w:themeColor="text1"/>
          <w:szCs w:val="22"/>
          <w:lang w:eastAsia="en-US"/>
        </w:rPr>
        <w:t>Bouquet</w:t>
      </w:r>
      <w:r w:rsidRPr="00A331B9" w:rsidR="006656B4">
        <w:rPr>
          <w:rFonts w:asciiTheme="minorHAnsi" w:hAnsiTheme="minorHAnsi" w:cstheme="minorHAnsi"/>
          <w:color w:val="000000" w:themeColor="text1"/>
          <w:szCs w:val="22"/>
          <w:lang w:eastAsia="en-US"/>
        </w:rPr>
        <w:t xml:space="preserve"> d’Amélioration de la Performance</w:t>
      </w:r>
      <w:bookmarkEnd w:id="139"/>
    </w:p>
    <w:p w:rsidRPr="004D3FCA" w:rsidR="003D741E" w:rsidP="00D2515A" w:rsidRDefault="00D2515A" w14:paraId="7C207136" w14:textId="68A91591">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 xml:space="preserve"> La « conception » s’entend</w:t>
      </w:r>
      <w:r w:rsidRPr="004D3FCA" w:rsidR="003D741E">
        <w:rPr>
          <w:color w:val="000000" w:themeColor="text1"/>
        </w:rPr>
        <w:t> :</w:t>
      </w:r>
    </w:p>
    <w:p w:rsidRPr="00A331B9" w:rsidR="00DA7C50" w:rsidP="00DE686E" w:rsidRDefault="00DA7C50" w14:paraId="7830184C" w14:textId="43925077">
      <w:pPr>
        <w:pStyle w:val="ListParagraph"/>
        <w:numPr>
          <w:ilvl w:val="0"/>
          <w:numId w:val="13"/>
        </w:numPr>
        <w:spacing w:before="0"/>
        <w:contextualSpacing w:val="0"/>
        <w:rPr>
          <w:rFonts w:eastAsia="Calibri" w:asciiTheme="minorHAnsi" w:hAnsiTheme="minorHAnsi" w:cstheme="minorHAnsi"/>
          <w:color w:val="000000" w:themeColor="text1"/>
          <w:szCs w:val="22"/>
          <w:lang w:eastAsia="en-US"/>
        </w:rPr>
      </w:pPr>
      <w:r w:rsidRPr="004D3FCA">
        <w:rPr>
          <w:rFonts w:eastAsia="Calibri" w:asciiTheme="minorHAnsi" w:hAnsiTheme="minorHAnsi" w:cstheme="minorHAnsi"/>
          <w:i/>
          <w:iCs/>
          <w:color w:val="000000" w:themeColor="text1"/>
          <w:sz w:val="22"/>
          <w:szCs w:val="22"/>
          <w:lang w:eastAsia="en-US"/>
        </w:rPr>
        <w:t>A minima</w:t>
      </w:r>
      <w:r w:rsidRPr="00A331B9">
        <w:rPr>
          <w:rFonts w:eastAsia="Calibri" w:asciiTheme="minorHAnsi" w:hAnsiTheme="minorHAnsi" w:cstheme="minorHAnsi"/>
          <w:color w:val="000000" w:themeColor="text1"/>
          <w:sz w:val="22"/>
          <w:szCs w:val="22"/>
          <w:lang w:eastAsia="en-US"/>
        </w:rPr>
        <w:t>, d’une mission d’études techniques permettant d’élaborer le Bouquet d’Amélioration de la Performance</w:t>
      </w:r>
      <w:r w:rsidRPr="00A331B9" w:rsidR="00763466">
        <w:rPr>
          <w:rFonts w:eastAsia="Calibri" w:asciiTheme="minorHAnsi" w:hAnsiTheme="minorHAnsi" w:cstheme="minorHAnsi"/>
          <w:color w:val="000000" w:themeColor="text1"/>
          <w:sz w:val="22"/>
          <w:szCs w:val="22"/>
          <w:lang w:eastAsia="en-US"/>
        </w:rPr>
        <w:t>, et,</w:t>
      </w:r>
    </w:p>
    <w:p w:rsidRPr="00A331B9" w:rsidR="003D741E" w:rsidP="00DE686E" w:rsidRDefault="00DA7C50" w14:paraId="4A3F6862" w14:textId="5F25BE8B">
      <w:pPr>
        <w:pStyle w:val="ListParagraph"/>
        <w:numPr>
          <w:ilvl w:val="0"/>
          <w:numId w:val="13"/>
        </w:numPr>
        <w:spacing w:before="0"/>
        <w:contextualSpacing w:val="0"/>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 w:val="22"/>
          <w:szCs w:val="22"/>
          <w:lang w:eastAsia="en-US"/>
        </w:rPr>
        <w:t>Le cas échéant,</w:t>
      </w:r>
      <w:r w:rsidRPr="00A331B9" w:rsidR="00D2515A">
        <w:rPr>
          <w:rFonts w:eastAsia="Calibri" w:asciiTheme="minorHAnsi" w:hAnsiTheme="minorHAnsi" w:cstheme="minorHAnsi"/>
          <w:color w:val="000000" w:themeColor="text1"/>
          <w:sz w:val="22"/>
          <w:szCs w:val="22"/>
          <w:lang w:eastAsia="en-US"/>
        </w:rPr>
        <w:t xml:space="preserve"> d’une mission d’études de maîtrise d’œuvre liée à la réhabilitation d’ouvrages de bâtiment au sens du Livre IV de la Deuxième Partie du Code de la Commande Publique</w:t>
      </w:r>
      <w:r w:rsidRPr="00A331B9" w:rsidR="00763466">
        <w:rPr>
          <w:rFonts w:eastAsia="Calibri" w:asciiTheme="minorHAnsi" w:hAnsiTheme="minorHAnsi" w:cstheme="minorHAnsi"/>
          <w:color w:val="000000" w:themeColor="text1"/>
          <w:sz w:val="22"/>
          <w:szCs w:val="22"/>
          <w:lang w:eastAsia="en-US"/>
        </w:rPr>
        <w:t>.</w:t>
      </w:r>
    </w:p>
    <w:p w:rsidRPr="00A331B9" w:rsidR="00335F1E" w:rsidP="00335F1E" w:rsidRDefault="00D2515A" w14:paraId="0FD0D483" w14:textId="460BC81E">
      <w:pPr>
        <w:rPr>
          <w:color w:val="000000" w:themeColor="text1"/>
          <w:lang w:eastAsia="en-US"/>
        </w:rPr>
      </w:pPr>
      <w:r w:rsidRPr="00A331B9" w:rsidDel="00890C73">
        <w:rPr>
          <w:color w:val="000000" w:themeColor="text1"/>
        </w:rPr>
        <w:fldChar w:fldCharType="begin"/>
      </w:r>
      <w:r w:rsidRPr="00A331B9" w:rsidDel="00890C73">
        <w:rPr>
          <w:color w:val="000000" w:themeColor="text1"/>
        </w:rPr>
        <w:instrText xml:space="preserve"> AUTONUMLGL  \* Arabic \s . </w:instrText>
      </w:r>
      <w:r w:rsidRPr="00A331B9" w:rsidDel="00890C73">
        <w:rPr>
          <w:color w:val="000000" w:themeColor="text1"/>
        </w:rPr>
        <w:fldChar w:fldCharType="end"/>
      </w:r>
      <w:r w:rsidRPr="004D3FCA" w:rsidDel="00890C73">
        <w:rPr>
          <w:color w:val="000000" w:themeColor="text1"/>
        </w:rPr>
        <w:t xml:space="preserve"> La conception porte sur </w:t>
      </w:r>
      <w:r w:rsidRPr="004D3FCA" w:rsidR="005B0D11">
        <w:rPr>
          <w:color w:val="000000" w:themeColor="text1"/>
        </w:rPr>
        <w:t>le Bouquet</w:t>
      </w:r>
      <w:r w:rsidRPr="004D3FCA" w:rsidDel="00890C73">
        <w:rPr>
          <w:color w:val="000000" w:themeColor="text1"/>
          <w:lang w:eastAsia="en-US"/>
        </w:rPr>
        <w:t xml:space="preserve"> d’Amélioration de la Performance constituti</w:t>
      </w:r>
      <w:r w:rsidRPr="004D3FCA" w:rsidR="005B0D11">
        <w:rPr>
          <w:color w:val="000000" w:themeColor="text1"/>
          <w:lang w:eastAsia="en-US"/>
        </w:rPr>
        <w:t>fs</w:t>
      </w:r>
      <w:r w:rsidRPr="00A331B9" w:rsidDel="00890C73">
        <w:rPr>
          <w:color w:val="000000" w:themeColor="text1"/>
          <w:lang w:eastAsia="en-US"/>
        </w:rPr>
        <w:t xml:space="preserve"> de travaux</w:t>
      </w:r>
      <w:r w:rsidRPr="00A331B9" w:rsidR="000F5A19">
        <w:rPr>
          <w:color w:val="000000" w:themeColor="text1"/>
          <w:lang w:eastAsia="en-US"/>
        </w:rPr>
        <w:t xml:space="preserve"> et/ou</w:t>
      </w:r>
      <w:r w:rsidRPr="00A331B9" w:rsidDel="00890C73" w:rsidR="000F5A19">
        <w:rPr>
          <w:color w:val="000000" w:themeColor="text1"/>
          <w:lang w:eastAsia="en-US"/>
        </w:rPr>
        <w:t xml:space="preserve"> </w:t>
      </w:r>
      <w:r w:rsidRPr="00A331B9" w:rsidDel="00890C73">
        <w:rPr>
          <w:color w:val="000000" w:themeColor="text1"/>
          <w:lang w:eastAsia="en-US"/>
        </w:rPr>
        <w:t>de fournitures</w:t>
      </w:r>
      <w:r w:rsidRPr="00A331B9" w:rsidR="000F5A19">
        <w:rPr>
          <w:color w:val="000000" w:themeColor="text1"/>
          <w:lang w:eastAsia="en-US"/>
        </w:rPr>
        <w:t>, et en toute hypothèse</w:t>
      </w:r>
      <w:r w:rsidRPr="00A331B9" w:rsidDel="00890C73">
        <w:rPr>
          <w:color w:val="000000" w:themeColor="text1"/>
          <w:lang w:eastAsia="en-US"/>
        </w:rPr>
        <w:t xml:space="preserve"> de services au sens des articles L.1111-2 à L.1111-5 du Code de la commande publique.</w:t>
      </w:r>
    </w:p>
    <w:p w:rsidRPr="004D3FCA" w:rsidR="00BA6B4F" w:rsidP="00BA6B4F" w:rsidRDefault="00BA6B4F" w14:paraId="491C448B" w14:textId="23F4E475">
      <w:pPr>
        <w:pStyle w:val="Heading2"/>
        <w:rPr>
          <w:color w:val="000000" w:themeColor="text1"/>
        </w:rPr>
      </w:pPr>
      <w:r w:rsidRPr="00A331B9">
        <w:rPr>
          <w:color w:val="000000" w:themeColor="text1"/>
          <w:szCs w:val="32"/>
        </w:rPr>
        <w:fldChar w:fldCharType="begin"/>
      </w:r>
      <w:r w:rsidRPr="00A331B9">
        <w:rPr>
          <w:color w:val="000000" w:themeColor="text1"/>
        </w:rPr>
        <w:instrText xml:space="preserve"> AUTONUMLGL  \* Arabic \s . </w:instrText>
      </w:r>
      <w:bookmarkStart w:name="_Toc112750156" w:id="140"/>
      <w:r w:rsidRPr="00A331B9">
        <w:rPr>
          <w:color w:val="000000" w:themeColor="text1"/>
        </w:rPr>
        <w:fldChar w:fldCharType="end"/>
      </w:r>
      <w:r w:rsidRPr="004D3FCA">
        <w:rPr>
          <w:color w:val="000000" w:themeColor="text1"/>
        </w:rPr>
        <w:t xml:space="preserve"> </w:t>
      </w:r>
      <w:r w:rsidRPr="004D3FCA" w:rsidR="00335F1E">
        <w:rPr>
          <w:color w:val="000000" w:themeColor="text1"/>
        </w:rPr>
        <w:t>Mission de maîtrise d’</w:t>
      </w:r>
      <w:r w:rsidRPr="004D3FCA" w:rsidR="00954E23">
        <w:rPr>
          <w:color w:val="000000" w:themeColor="text1"/>
        </w:rPr>
        <w:t>œuvre</w:t>
      </w:r>
      <w:bookmarkEnd w:id="140"/>
    </w:p>
    <w:p w:rsidRPr="00A331B9" w:rsidR="00BA6B4F" w:rsidP="00BA6B4F" w:rsidRDefault="00BA6B4F" w14:paraId="5C7E5AFE" w14:textId="6A81281E">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asciiTheme="minorHAnsi" w:hAnsiTheme="minorHAnsi" w:cstheme="minorHAnsi"/>
          <w:color w:val="000000" w:themeColor="text1"/>
          <w:szCs w:val="22"/>
        </w:rPr>
        <w:t>La mission confiée à l'équipe de maîtrise d'œuvre comprend les éléments de la mission définie aux articles L.2431-1 et R.</w:t>
      </w:r>
      <w:r w:rsidRPr="004D3FCA" w:rsidR="003A268A">
        <w:rPr>
          <w:rFonts w:asciiTheme="minorHAnsi" w:hAnsiTheme="minorHAnsi" w:cstheme="minorHAnsi"/>
          <w:color w:val="000000" w:themeColor="text1"/>
          <w:szCs w:val="22"/>
        </w:rPr>
        <w:t>2431</w:t>
      </w:r>
      <w:r w:rsidRPr="004D3FCA">
        <w:rPr>
          <w:rFonts w:asciiTheme="minorHAnsi" w:hAnsiTheme="minorHAnsi" w:cstheme="minorHAnsi"/>
          <w:color w:val="000000" w:themeColor="text1"/>
          <w:szCs w:val="22"/>
        </w:rPr>
        <w:t>-1 et suivants du Code de la commande publique, adaptés à la spécificité des marchés publics globaux</w:t>
      </w:r>
      <w:r w:rsidRPr="00A331B9">
        <w:rPr>
          <w:color w:val="000000" w:themeColor="text1"/>
        </w:rPr>
        <w:t>, dans les conditions prévues aux articles D.2171-4 et suivants du Code de la commande publique.</w:t>
      </w:r>
    </w:p>
    <w:p w:rsidRPr="004D3FCA" w:rsidR="00BA6B4F" w:rsidP="00BA6B4F" w:rsidRDefault="00BA6B4F" w14:paraId="76759B96" w14:textId="77777777">
      <w:pPr>
        <w:rPr>
          <w:rFonts w:asciiTheme="minorHAnsi" w:hAnsiTheme="minorHAnsi" w:cstheme="minorHAnsi"/>
          <w:color w:val="000000" w:themeColor="text1"/>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asciiTheme="minorHAnsi" w:hAnsiTheme="minorHAnsi" w:cstheme="minorHAnsi"/>
          <w:color w:val="000000" w:themeColor="text1"/>
          <w:szCs w:val="22"/>
        </w:rPr>
        <w:t>Une mission de base est ainsi confiée à l'équipe de maîtrise d'œuvre qui comporte les éléments de mission suivants :</w:t>
      </w:r>
    </w:p>
    <w:p w:rsidRPr="004D3FCA" w:rsidR="00BA6B4F" w:rsidP="00BA6B4F" w:rsidRDefault="00BA6B4F" w14:paraId="18DEB71D" w14:textId="77777777">
      <w:pPr>
        <w:rPr>
          <w:rFonts w:asciiTheme="minorHAnsi" w:hAnsiTheme="minorHAnsi" w:cstheme="minorHAnsi"/>
          <w:color w:val="000000" w:themeColor="text1"/>
          <w:szCs w:val="22"/>
        </w:rPr>
      </w:pPr>
      <w:r w:rsidRPr="004D3FCA">
        <w:rPr>
          <w:rFonts w:asciiTheme="minorHAnsi" w:hAnsiTheme="minorHAnsi" w:cstheme="minorHAnsi"/>
          <w:color w:val="000000" w:themeColor="text1"/>
          <w:szCs w:val="22"/>
        </w:rPr>
        <w:t>1° Les études d'avant-projet définitif ;</w:t>
      </w:r>
    </w:p>
    <w:p w:rsidRPr="00A331B9" w:rsidR="00BA6B4F" w:rsidP="00BA6B4F" w:rsidRDefault="00BA6B4F" w14:paraId="3323A37C" w14:textId="77777777">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2° Les études de projet ;</w:t>
      </w:r>
    </w:p>
    <w:p w:rsidRPr="00A331B9" w:rsidR="00BA6B4F" w:rsidP="00BA6B4F" w:rsidRDefault="00BA6B4F" w14:paraId="79439E9D" w14:textId="77777777">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3° Les études d'exécution ;</w:t>
      </w:r>
    </w:p>
    <w:p w:rsidRPr="00A331B9" w:rsidR="00BA6B4F" w:rsidP="00BA6B4F" w:rsidRDefault="00BA6B4F" w14:paraId="3228F3AF" w14:textId="77777777">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4° Le suivi de la réalisation des travaux ;</w:t>
      </w:r>
    </w:p>
    <w:p w:rsidRPr="00A331B9" w:rsidR="00BA6B4F" w:rsidP="00BA6B4F" w:rsidRDefault="00BA6B4F" w14:paraId="681943C8" w14:textId="6ADFA6CF">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 xml:space="preserve">5° L'assistance au </w:t>
      </w:r>
      <w:r w:rsidRPr="00A331B9" w:rsidR="00B12CDF">
        <w:rPr>
          <w:rFonts w:asciiTheme="minorHAnsi" w:hAnsiTheme="minorHAnsi" w:cstheme="minorHAnsi"/>
          <w:color w:val="000000" w:themeColor="text1"/>
          <w:szCs w:val="22"/>
        </w:rPr>
        <w:t xml:space="preserve">Maître d'Ouvrage </w:t>
      </w:r>
      <w:r w:rsidRPr="00A331B9">
        <w:rPr>
          <w:rFonts w:asciiTheme="minorHAnsi" w:hAnsiTheme="minorHAnsi" w:cstheme="minorHAnsi"/>
          <w:color w:val="000000" w:themeColor="text1"/>
          <w:szCs w:val="22"/>
        </w:rPr>
        <w:t xml:space="preserve">aux opérations de </w:t>
      </w:r>
      <w:r w:rsidRPr="00A331B9" w:rsidR="00B12CDF">
        <w:rPr>
          <w:rFonts w:asciiTheme="minorHAnsi" w:hAnsiTheme="minorHAnsi" w:cstheme="minorHAnsi"/>
          <w:color w:val="000000" w:themeColor="text1"/>
          <w:szCs w:val="22"/>
        </w:rPr>
        <w:t xml:space="preserve">Réception </w:t>
      </w:r>
      <w:r w:rsidRPr="00A331B9">
        <w:rPr>
          <w:rFonts w:asciiTheme="minorHAnsi" w:hAnsiTheme="minorHAnsi" w:cstheme="minorHAnsi"/>
          <w:color w:val="000000" w:themeColor="text1"/>
          <w:szCs w:val="22"/>
        </w:rPr>
        <w:t>et pendant la période de garantie de parfait achèvement.</w:t>
      </w:r>
    </w:p>
    <w:p w:rsidRPr="00A331B9" w:rsidR="00BA6B4F" w:rsidP="00BA6B4F" w:rsidRDefault="00BA6B4F" w14:paraId="2C4A4D3D" w14:textId="77777777">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Cette mission peut également comprendre les études d'esquisse et les études d'avant-projet sommaire.</w:t>
      </w:r>
    </w:p>
    <w:p w:rsidRPr="004D3FCA" w:rsidR="00BA6B4F" w:rsidP="00BA6B4F" w:rsidRDefault="00BA6B4F" w14:paraId="3981E11F" w14:textId="77777777">
      <w:pPr>
        <w:pStyle w:val="Heading2"/>
        <w:rPr>
          <w:color w:val="000000" w:themeColor="text1"/>
        </w:rPr>
      </w:pPr>
      <w:r w:rsidRPr="00A331B9">
        <w:rPr>
          <w:color w:val="000000" w:themeColor="text1"/>
          <w:szCs w:val="32"/>
        </w:rPr>
        <w:fldChar w:fldCharType="begin"/>
      </w:r>
      <w:r w:rsidRPr="00A331B9">
        <w:rPr>
          <w:color w:val="000000" w:themeColor="text1"/>
        </w:rPr>
        <w:instrText xml:space="preserve"> AUTONUMLGL  \* Arabic \s . </w:instrText>
      </w:r>
      <w:bookmarkStart w:name="_Toc112750157" w:id="141"/>
      <w:r w:rsidRPr="00A331B9">
        <w:rPr>
          <w:color w:val="000000" w:themeColor="text1"/>
        </w:rPr>
        <w:fldChar w:fldCharType="end"/>
      </w:r>
      <w:r w:rsidRPr="004D3FCA">
        <w:rPr>
          <w:color w:val="000000" w:themeColor="text1"/>
        </w:rPr>
        <w:t xml:space="preserve"> Maquette numérique BIM</w:t>
      </w:r>
      <w:bookmarkEnd w:id="141"/>
    </w:p>
    <w:p w:rsidRPr="004D3FCA" w:rsidR="00BA6B4F" w:rsidP="00BA6B4F" w:rsidRDefault="00BA6B4F" w14:paraId="46A6326F" w14:textId="77777777">
      <w:pPr>
        <w:rPr>
          <w:rFonts w:eastAsia="Calibri"/>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eastAsia="Calibri"/>
          <w:color w:val="000000" w:themeColor="text1"/>
          <w:lang w:eastAsia="en-US"/>
        </w:rPr>
        <w:t xml:space="preserve">Les documents particuliers du Marché indiquent si le Titulaire est chargé d’assurer la gestion du projet au moyen d’une maquette numérique BIM. </w:t>
      </w:r>
    </w:p>
    <w:p w:rsidRPr="004D3FCA" w:rsidR="00BA6B4F" w:rsidP="00BA6B4F" w:rsidRDefault="00BA6B4F" w14:paraId="70E9B3CC" w14:textId="21007F19">
      <w:pPr>
        <w:rPr>
          <w:rFonts w:eastAsia="Calibri"/>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eastAsia="Calibri"/>
          <w:color w:val="000000" w:themeColor="text1"/>
          <w:lang w:eastAsia="en-US"/>
        </w:rPr>
        <w:t xml:space="preserve">Le cas échéant, les documents particuliers du Marché indiquent les objectifs, exigences et performances attendus. </w:t>
      </w:r>
    </w:p>
    <w:p w:rsidRPr="004D3FCA" w:rsidR="00E2672E" w:rsidP="00E2672E" w:rsidRDefault="00E2672E" w14:paraId="0980C20C" w14:textId="77777777">
      <w:pPr>
        <w:pStyle w:val="Heading1"/>
        <w:rPr>
          <w:rFonts w:asciiTheme="minorHAnsi" w:hAnsiTheme="minorHAnsi" w:cstheme="minorHAnsi"/>
          <w:color w:val="000000" w:themeColor="text1"/>
        </w:rPr>
      </w:pPr>
      <w:bookmarkStart w:name="_Toc309722097" w:id="142"/>
      <w:bookmarkStart w:name="_Toc514697410" w:id="143"/>
      <w:bookmarkStart w:name="_Toc112750158" w:id="144"/>
      <w:r w:rsidRPr="004D3FCA">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Contenu et caractère des prix</w:t>
      </w:r>
      <w:bookmarkEnd w:id="142"/>
      <w:bookmarkEnd w:id="143"/>
      <w:r w:rsidRPr="004D3FCA">
        <w:rPr>
          <w:rFonts w:asciiTheme="minorHAnsi" w:hAnsiTheme="minorHAnsi" w:cstheme="minorHAnsi"/>
          <w:color w:val="000000" w:themeColor="text1"/>
        </w:rPr>
        <w:t xml:space="preserve"> des prestations de la Phase de Conception-Réalisation</w:t>
      </w:r>
      <w:bookmarkEnd w:id="144"/>
    </w:p>
    <w:p w:rsidRPr="004D3FCA" w:rsidR="00DC5630" w:rsidP="00DC5630" w:rsidRDefault="00DC5630" w14:paraId="3E4D526F" w14:textId="77777777">
      <w:pPr>
        <w:pStyle w:val="Heading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name="_Toc112750159" w:id="145"/>
      <w:r w:rsidRPr="00A331B9">
        <w:rPr>
          <w:rFonts w:asciiTheme="minorHAnsi" w:hAnsiTheme="minorHAnsi" w:cstheme="minorHAnsi"/>
          <w:color w:val="000000" w:themeColor="text1"/>
          <w:szCs w:val="24"/>
        </w:rPr>
        <w:fldChar w:fldCharType="end"/>
      </w:r>
      <w:r w:rsidRPr="004D3FCA">
        <w:rPr>
          <w:rFonts w:asciiTheme="minorHAnsi" w:hAnsiTheme="minorHAnsi" w:cstheme="minorHAnsi"/>
          <w:color w:val="000000" w:themeColor="text1"/>
          <w:szCs w:val="24"/>
        </w:rPr>
        <w:t xml:space="preserve"> </w:t>
      </w:r>
      <w:r w:rsidRPr="004D3FCA">
        <w:rPr>
          <w:rFonts w:asciiTheme="minorHAnsi" w:hAnsiTheme="minorHAnsi" w:cstheme="minorHAnsi"/>
          <w:color w:val="000000" w:themeColor="text1"/>
        </w:rPr>
        <w:t>Contenu des prix</w:t>
      </w:r>
      <w:bookmarkEnd w:id="145"/>
    </w:p>
    <w:p w:rsidRPr="004D3FCA" w:rsidR="00E2672E" w:rsidP="00E2672E" w:rsidRDefault="00E2672E" w14:paraId="5C663857" w14:textId="44A052EE">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Les prix sont réputés comprendre toutes les dépenses résultant de la conception du </w:t>
      </w:r>
      <w:r w:rsidRPr="004D3FCA">
        <w:rPr>
          <w:rFonts w:eastAsia="Calibri" w:asciiTheme="minorHAnsi" w:hAnsiTheme="minorHAnsi" w:cstheme="minorHAnsi"/>
          <w:color w:val="000000" w:themeColor="text1"/>
          <w:szCs w:val="22"/>
          <w:lang w:eastAsia="en-US"/>
        </w:rPr>
        <w:t>Bouquet</w:t>
      </w:r>
      <w:r w:rsidRPr="004D3FCA">
        <w:rPr>
          <w:rFonts w:asciiTheme="minorHAnsi" w:hAnsiTheme="minorHAnsi" w:cstheme="minorHAnsi"/>
          <w:color w:val="000000" w:themeColor="text1"/>
        </w:rPr>
        <w:t xml:space="preserve"> d’Amélioration de la Performance et de réalisation des Actions de Rénovation, y compris les frais généraux, impôts et taxes, et assurer au Titulaire une marge pour risques et bénéfices. </w:t>
      </w:r>
    </w:p>
    <w:p w:rsidRPr="00A331B9" w:rsidR="00E2672E" w:rsidP="00E2672E" w:rsidRDefault="00E2672E" w14:paraId="588C48C8" w14:textId="4F366CBA">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A l'exception des seules sujétions mentionnées dans le Marché comme n'étant pas couvertes par les prix, ceux-ci sont réputés tenir compte de toutes les sujétions d'exécution des travaux et prestations qui sont normalement prévisibles dans les conditions de temps et de lieu où s'exécutent ces </w:t>
      </w:r>
      <w:r w:rsidRPr="004D3FCA">
        <w:rPr>
          <w:rFonts w:asciiTheme="minorHAnsi" w:hAnsiTheme="minorHAnsi" w:cstheme="minorHAnsi"/>
          <w:color w:val="000000" w:themeColor="text1"/>
          <w:szCs w:val="22"/>
        </w:rPr>
        <w:t>travaux et prestations</w:t>
      </w:r>
      <w:r w:rsidRPr="00A331B9">
        <w:rPr>
          <w:rFonts w:asciiTheme="minorHAnsi" w:hAnsiTheme="minorHAnsi" w:cstheme="minorHAnsi"/>
          <w:color w:val="000000" w:themeColor="text1"/>
        </w:rPr>
        <w:t xml:space="preserve">, </w:t>
      </w:r>
      <w:r w:rsidRPr="00A331B9">
        <w:rPr>
          <w:color w:val="000000" w:themeColor="text1"/>
        </w:rPr>
        <w:t xml:space="preserve">et </w:t>
      </w:r>
      <w:r w:rsidRPr="00A331B9">
        <w:rPr>
          <w:rFonts w:eastAsia="Calibri"/>
          <w:color w:val="000000" w:themeColor="text1"/>
          <w:lang w:eastAsia="en-US"/>
        </w:rPr>
        <w:t>décelables par le Titulaire en tant qu’homme de l’art au regard des pièces constitutives du Marché et des visites réalisées lors de l’élaboration de son offre</w:t>
      </w:r>
      <w:r w:rsidRPr="00A331B9">
        <w:rPr>
          <w:rFonts w:asciiTheme="minorHAnsi" w:hAnsiTheme="minorHAnsi" w:cstheme="minorHAnsi"/>
          <w:color w:val="000000" w:themeColor="text1"/>
        </w:rPr>
        <w:t>, que ces sujétions résultent notamment :</w:t>
      </w:r>
    </w:p>
    <w:p w:rsidRPr="00A331B9" w:rsidR="00E2672E" w:rsidP="00E2672E" w:rsidRDefault="00E2672E" w14:paraId="18D0FF12"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de l'utilisation du domaine public et du fonctionnement des services publics ;</w:t>
      </w:r>
    </w:p>
    <w:p w:rsidRPr="00A331B9" w:rsidR="00E2672E" w:rsidP="00E2672E" w:rsidRDefault="00E2672E" w14:paraId="24D603EC"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de phénomènes naturels ;</w:t>
      </w:r>
    </w:p>
    <w:p w:rsidRPr="00A331B9" w:rsidR="00E2672E" w:rsidP="00E2672E" w:rsidRDefault="00E2672E" w14:paraId="416138EB"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de la présence de canalisations, conduites et câbles de toute nature, ainsi que des chantiers nécessaires au déplacement ou à la transformation de ces installations ;</w:t>
      </w:r>
    </w:p>
    <w:p w:rsidRPr="00A331B9" w:rsidR="00E2672E" w:rsidP="00E2672E" w:rsidRDefault="00E2672E" w14:paraId="49D17473"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des coûts résultant de l'élimination des déchets de chantier ;</w:t>
      </w:r>
    </w:p>
    <w:p w:rsidRPr="00A331B9" w:rsidR="00E2672E" w:rsidP="00E2672E" w:rsidRDefault="00E2672E" w14:paraId="036D3AE5"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de la réalisation simultanée d'autres ouvrages ;</w:t>
      </w:r>
    </w:p>
    <w:p w:rsidRPr="00A331B9" w:rsidR="00E2672E" w:rsidP="00E2672E" w:rsidRDefault="00E2672E" w14:paraId="0FAF7813"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toutes mesures de remise en état des espaces extérieurs et intérieurs dégradés dans le cadre du chantier.</w:t>
      </w:r>
    </w:p>
    <w:p w:rsidRPr="00A331B9" w:rsidR="00916300" w:rsidP="00916300" w:rsidRDefault="00916300" w14:paraId="5DDE2205"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Les prix tiennent également compte : </w:t>
      </w:r>
    </w:p>
    <w:p w:rsidRPr="00A331B9" w:rsidR="00C828D2" w:rsidP="00C828D2" w:rsidRDefault="00916300" w14:paraId="559E52C7" w14:textId="01ADB42C">
      <w:pPr>
        <w:numPr>
          <w:ilvl w:val="0"/>
          <w:numId w:val="2"/>
        </w:numPr>
        <w:ind w:left="426"/>
        <w:rPr>
          <w:rFonts w:asciiTheme="minorHAnsi" w:hAnsiTheme="minorHAnsi" w:cstheme="minorHAnsi"/>
          <w:color w:val="000000" w:themeColor="text1"/>
        </w:rPr>
      </w:pPr>
      <w:r w:rsidRPr="00A331B9">
        <w:rPr>
          <w:rFonts w:asciiTheme="minorHAnsi" w:hAnsiTheme="minorHAnsi" w:cstheme="minorHAnsi"/>
          <w:color w:val="000000" w:themeColor="text1"/>
        </w:rPr>
        <w:t xml:space="preserve">des coûts résultant de l’état des Bâtiments, </w:t>
      </w:r>
      <w:r w:rsidRPr="00A331B9" w:rsidR="003C0FFB">
        <w:rPr>
          <w:rFonts w:asciiTheme="minorHAnsi" w:hAnsiTheme="minorHAnsi" w:cstheme="minorHAnsi"/>
          <w:color w:val="000000" w:themeColor="text1"/>
        </w:rPr>
        <w:t>Installations Techniques</w:t>
      </w:r>
      <w:r w:rsidRPr="00A331B9">
        <w:rPr>
          <w:rFonts w:asciiTheme="minorHAnsi" w:hAnsiTheme="minorHAnsi" w:cstheme="minorHAnsi"/>
          <w:color w:val="000000" w:themeColor="text1"/>
        </w:rPr>
        <w:t xml:space="preserve"> et locaux existants à la Date de l’Entrée en Vigueur du Marché et mis à la disposition du Titulaire pour l’exécution des prestations conformément à l</w:t>
      </w:r>
      <w:r w:rsidRPr="00A331B9" w:rsidR="008E70D6">
        <w:rPr>
          <w:rFonts w:asciiTheme="minorHAnsi" w:hAnsiTheme="minorHAnsi" w:cstheme="minorHAnsi"/>
          <w:color w:val="000000" w:themeColor="text1"/>
        </w:rPr>
        <w:t>’</w:t>
      </w:r>
      <w:r w:rsidRPr="00A331B9" w:rsidR="00591D45">
        <w:rPr>
          <w:rFonts w:asciiTheme="minorHAnsi" w:hAnsiTheme="minorHAnsi" w:cstheme="minorHAnsi"/>
          <w:color w:val="000000" w:themeColor="text1"/>
        </w:rPr>
        <w:t xml:space="preserve">Article 9. </w:t>
      </w:r>
      <w:r w:rsidRPr="00A331B9" w:rsidR="00591D45">
        <w:rPr>
          <w:rFonts w:asciiTheme="minorHAnsi" w:hAnsiTheme="minorHAnsi" w:cstheme="minorHAnsi"/>
          <w:i/>
          <w:iCs/>
          <w:color w:val="000000" w:themeColor="text1"/>
        </w:rPr>
        <w:t>État des Bâtiments et des Installations Techniques</w:t>
      </w:r>
      <w:r w:rsidRPr="00A331B9" w:rsidR="008E70D6">
        <w:rPr>
          <w:rFonts w:asciiTheme="minorHAnsi" w:hAnsiTheme="minorHAnsi" w:cstheme="minorHAnsi"/>
          <w:color w:val="000000" w:themeColor="text1"/>
        </w:rPr>
        <w:t xml:space="preserve"> ; </w:t>
      </w:r>
    </w:p>
    <w:p w:rsidRPr="00A331B9" w:rsidR="000053DE" w:rsidP="009113B8" w:rsidRDefault="00916300" w14:paraId="6B3DF7C9" w14:textId="624BDC97">
      <w:pPr>
        <w:numPr>
          <w:ilvl w:val="0"/>
          <w:numId w:val="2"/>
        </w:numPr>
        <w:ind w:left="426"/>
        <w:rPr>
          <w:rFonts w:asciiTheme="minorHAnsi" w:hAnsiTheme="minorHAnsi" w:cstheme="minorHAnsi"/>
          <w:color w:val="000000" w:themeColor="text1"/>
        </w:rPr>
      </w:pPr>
      <w:r w:rsidRPr="00A331B9">
        <w:rPr>
          <w:rFonts w:asciiTheme="minorHAnsi" w:hAnsiTheme="minorHAnsi" w:cstheme="minorHAnsi"/>
          <w:color w:val="000000" w:themeColor="text1"/>
        </w:rPr>
        <w:t xml:space="preserve">des coûts résultant de la présence </w:t>
      </w:r>
      <w:r w:rsidRPr="00A331B9" w:rsidR="009113B8">
        <w:rPr>
          <w:rFonts w:asciiTheme="minorHAnsi" w:hAnsiTheme="minorHAnsi" w:cstheme="minorHAnsi"/>
          <w:color w:val="000000" w:themeColor="text1"/>
        </w:rPr>
        <w:t xml:space="preserve">de </w:t>
      </w:r>
      <w:r w:rsidRPr="00A331B9" w:rsidR="000053DE">
        <w:rPr>
          <w:rFonts w:asciiTheme="minorHAnsi" w:hAnsiTheme="minorHAnsi" w:cstheme="minorHAnsi"/>
          <w:color w:val="000000" w:themeColor="text1"/>
        </w:rPr>
        <w:t>légionnelle, insectes xylophages, plomb</w:t>
      </w:r>
      <w:r w:rsidRPr="00A331B9" w:rsidR="009113B8">
        <w:rPr>
          <w:rFonts w:asciiTheme="minorHAnsi" w:hAnsiTheme="minorHAnsi" w:cstheme="minorHAnsi"/>
          <w:color w:val="000000" w:themeColor="text1"/>
        </w:rPr>
        <w:t xml:space="preserve"> et</w:t>
      </w:r>
      <w:r w:rsidRPr="00A331B9" w:rsidR="000053DE">
        <w:rPr>
          <w:rFonts w:asciiTheme="minorHAnsi" w:hAnsiTheme="minorHAnsi" w:cstheme="minorHAnsi"/>
          <w:color w:val="000000" w:themeColor="text1"/>
        </w:rPr>
        <w:t xml:space="preserve"> amiante dans les limites et les conditions précisées à l’</w:t>
      </w:r>
      <w:r w:rsidRPr="00A331B9" w:rsidR="00591D45">
        <w:rPr>
          <w:rFonts w:asciiTheme="minorHAnsi" w:hAnsiTheme="minorHAnsi" w:cstheme="minorHAnsi"/>
          <w:color w:val="000000" w:themeColor="text1"/>
        </w:rPr>
        <w:t xml:space="preserve">Article 33. </w:t>
      </w:r>
      <w:r w:rsidRPr="00A331B9" w:rsidR="00591D45">
        <w:rPr>
          <w:rFonts w:asciiTheme="minorHAnsi" w:hAnsiTheme="minorHAnsi" w:cstheme="minorHAnsi"/>
          <w:i/>
          <w:iCs/>
          <w:color w:val="000000" w:themeColor="text1"/>
        </w:rPr>
        <w:t>Légionnelle, insectes xylophages, plomb et amiante</w:t>
      </w:r>
      <w:r w:rsidRPr="00A331B9" w:rsidR="000053DE">
        <w:rPr>
          <w:rFonts w:asciiTheme="minorHAnsi" w:hAnsiTheme="minorHAnsi" w:cstheme="minorHAnsi"/>
          <w:color w:val="000000" w:themeColor="text1"/>
        </w:rPr>
        <w:t>.</w:t>
      </w:r>
      <w:r w:rsidRPr="00A331B9" w:rsidDel="00A64897" w:rsidR="00A64897">
        <w:rPr>
          <w:rFonts w:asciiTheme="minorHAnsi" w:hAnsiTheme="minorHAnsi" w:cstheme="minorHAnsi"/>
          <w:color w:val="000000" w:themeColor="text1"/>
        </w:rPr>
        <w:t xml:space="preserve"> </w:t>
      </w:r>
    </w:p>
    <w:p w:rsidRPr="004D3FCA" w:rsidR="00DC5630" w:rsidP="00DC5630" w:rsidRDefault="00DC5630" w14:paraId="1C8431AA" w14:textId="0D975361">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Les prix sont réputés avoir été établis en considérant qu'aucune prestation n'est à fournir par le Maître d’Ouvrage.</w:t>
      </w:r>
    </w:p>
    <w:p w:rsidRPr="004D3FCA" w:rsidR="00E2672E" w:rsidP="00E2672E" w:rsidRDefault="00E2672E" w14:paraId="221D37F7" w14:textId="77777777">
      <w:pPr>
        <w:pStyle w:val="Heading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name="_Toc514697411" w:id="146"/>
      <w:bookmarkStart w:name="_Toc112750160" w:id="147"/>
      <w:r w:rsidRPr="00A331B9">
        <w:rPr>
          <w:rFonts w:asciiTheme="minorHAnsi" w:hAnsiTheme="minorHAnsi" w:cstheme="minorHAnsi"/>
          <w:color w:val="000000" w:themeColor="text1"/>
          <w:szCs w:val="24"/>
        </w:rPr>
        <w:fldChar w:fldCharType="end"/>
      </w:r>
      <w:r w:rsidRPr="004D3FCA">
        <w:rPr>
          <w:rFonts w:asciiTheme="minorHAnsi" w:hAnsiTheme="minorHAnsi" w:cstheme="minorHAnsi"/>
          <w:color w:val="000000" w:themeColor="text1"/>
          <w:szCs w:val="24"/>
        </w:rPr>
        <w:t xml:space="preserve"> </w:t>
      </w:r>
      <w:r w:rsidRPr="004D3FCA">
        <w:rPr>
          <w:rFonts w:asciiTheme="minorHAnsi" w:hAnsiTheme="minorHAnsi" w:cstheme="minorHAnsi"/>
          <w:color w:val="000000" w:themeColor="text1"/>
        </w:rPr>
        <w:t>TVA</w:t>
      </w:r>
      <w:bookmarkEnd w:id="146"/>
      <w:bookmarkEnd w:id="147"/>
    </w:p>
    <w:p w:rsidRPr="00A331B9" w:rsidR="00E2672E" w:rsidP="00E2672E" w:rsidRDefault="00E2672E" w14:paraId="55F8C5B0" w14:textId="54FCFA30">
      <w:pPr>
        <w:rPr>
          <w:rFonts w:asciiTheme="minorHAnsi" w:hAnsiTheme="minorHAnsi"/>
          <w:color w:val="000000" w:themeColor="text1"/>
        </w:rPr>
      </w:pPr>
      <w:r w:rsidRPr="004D3FCA">
        <w:rPr>
          <w:rFonts w:asciiTheme="minorHAnsi" w:hAnsiTheme="minorHAnsi"/>
          <w:color w:val="000000" w:themeColor="text1"/>
        </w:rPr>
        <w:t xml:space="preserve">Le Titulaire s’engage sur les prix HT et sur le montant de la TVA aux taux en vigueur lors </w:t>
      </w:r>
      <w:r w:rsidRPr="00A331B9">
        <w:rPr>
          <w:rFonts w:eastAsia="Calibri" w:asciiTheme="minorHAnsi" w:hAnsiTheme="minorHAnsi" w:cstheme="minorHAnsi"/>
          <w:color w:val="000000" w:themeColor="text1"/>
          <w:lang w:eastAsia="en-US"/>
        </w:rPr>
        <w:t xml:space="preserve">du dépôt de </w:t>
      </w:r>
      <w:r w:rsidRPr="00A331B9" w:rsidR="00B4258C">
        <w:rPr>
          <w:rFonts w:eastAsia="Calibri" w:asciiTheme="minorHAnsi" w:hAnsiTheme="minorHAnsi" w:cstheme="minorHAnsi"/>
          <w:color w:val="000000" w:themeColor="text1"/>
          <w:lang w:eastAsia="en-US"/>
        </w:rPr>
        <w:t xml:space="preserve">son </w:t>
      </w:r>
      <w:r w:rsidRPr="00A331B9">
        <w:rPr>
          <w:rFonts w:eastAsia="Calibri" w:asciiTheme="minorHAnsi" w:hAnsiTheme="minorHAnsi" w:cstheme="minorHAnsi"/>
          <w:color w:val="000000" w:themeColor="text1"/>
          <w:lang w:eastAsia="en-US"/>
        </w:rPr>
        <w:t>offre finale du Titulaire</w:t>
      </w:r>
      <w:r w:rsidRPr="00A331B9">
        <w:rPr>
          <w:rFonts w:asciiTheme="minorHAnsi" w:hAnsiTheme="minorHAnsi"/>
          <w:color w:val="000000" w:themeColor="text1"/>
        </w:rPr>
        <w:t xml:space="preserve">. </w:t>
      </w:r>
      <w:r w:rsidRPr="00A331B9" w:rsidR="006B4CE5">
        <w:rPr>
          <w:rFonts w:asciiTheme="minorHAnsi" w:hAnsiTheme="minorHAnsi"/>
          <w:color w:val="000000" w:themeColor="text1"/>
        </w:rPr>
        <w:t xml:space="preserve">Toute variation du montant de la TVA </w:t>
      </w:r>
      <w:r w:rsidRPr="00A331B9">
        <w:rPr>
          <w:rFonts w:asciiTheme="minorHAnsi" w:hAnsiTheme="minorHAnsi"/>
          <w:color w:val="000000" w:themeColor="text1"/>
        </w:rPr>
        <w:t>est assumé</w:t>
      </w:r>
      <w:r w:rsidRPr="00A331B9" w:rsidR="006B4CE5">
        <w:rPr>
          <w:rFonts w:asciiTheme="minorHAnsi" w:hAnsiTheme="minorHAnsi"/>
          <w:color w:val="000000" w:themeColor="text1"/>
        </w:rPr>
        <w:t>e</w:t>
      </w:r>
      <w:r w:rsidRPr="00A331B9">
        <w:rPr>
          <w:rFonts w:asciiTheme="minorHAnsi" w:hAnsiTheme="minorHAnsi"/>
          <w:color w:val="000000" w:themeColor="text1"/>
        </w:rPr>
        <w:t xml:space="preserve"> par le </w:t>
      </w:r>
      <w:r w:rsidRPr="00A331B9" w:rsidR="006B4CE5">
        <w:rPr>
          <w:rFonts w:asciiTheme="minorHAnsi" w:hAnsiTheme="minorHAnsi"/>
          <w:color w:val="000000" w:themeColor="text1"/>
        </w:rPr>
        <w:t>Maître d’Ouvrag</w:t>
      </w:r>
      <w:r w:rsidRPr="00A331B9" w:rsidR="00BB2E3E">
        <w:rPr>
          <w:rFonts w:asciiTheme="minorHAnsi" w:hAnsiTheme="minorHAnsi"/>
          <w:color w:val="000000" w:themeColor="text1"/>
        </w:rPr>
        <w:t xml:space="preserve">e lorsqu’elle résulte </w:t>
      </w:r>
      <w:r w:rsidRPr="00A331B9">
        <w:rPr>
          <w:rFonts w:asciiTheme="minorHAnsi" w:hAnsiTheme="minorHAnsi"/>
          <w:color w:val="000000" w:themeColor="text1"/>
        </w:rPr>
        <w:t xml:space="preserve">d’un changement de </w:t>
      </w:r>
      <w:r w:rsidRPr="00A331B9" w:rsidR="000414D7">
        <w:rPr>
          <w:rFonts w:asciiTheme="minorHAnsi" w:hAnsiTheme="minorHAnsi"/>
          <w:color w:val="000000" w:themeColor="text1"/>
        </w:rPr>
        <w:t xml:space="preserve">norme ou de </w:t>
      </w:r>
      <w:r w:rsidRPr="00A331B9">
        <w:rPr>
          <w:rFonts w:asciiTheme="minorHAnsi" w:hAnsiTheme="minorHAnsi"/>
          <w:color w:val="000000" w:themeColor="text1"/>
        </w:rPr>
        <w:t xml:space="preserve">règlementation postérieur à la remise </w:t>
      </w:r>
      <w:r w:rsidRPr="00A331B9" w:rsidR="000414D7">
        <w:rPr>
          <w:rFonts w:asciiTheme="minorHAnsi" w:hAnsiTheme="minorHAnsi"/>
          <w:color w:val="000000" w:themeColor="text1"/>
        </w:rPr>
        <w:t xml:space="preserve">de </w:t>
      </w:r>
      <w:r w:rsidRPr="00A331B9" w:rsidR="00BB2E3E">
        <w:rPr>
          <w:rFonts w:asciiTheme="minorHAnsi" w:hAnsiTheme="minorHAnsi"/>
          <w:color w:val="000000" w:themeColor="text1"/>
        </w:rPr>
        <w:t>l’</w:t>
      </w:r>
      <w:r w:rsidRPr="00A331B9">
        <w:rPr>
          <w:rFonts w:asciiTheme="minorHAnsi" w:hAnsiTheme="minorHAnsi"/>
          <w:color w:val="000000" w:themeColor="text1"/>
        </w:rPr>
        <w:t>offre finale</w:t>
      </w:r>
      <w:r w:rsidRPr="00A331B9" w:rsidR="00F15F97">
        <w:rPr>
          <w:rFonts w:asciiTheme="minorHAnsi" w:hAnsiTheme="minorHAnsi"/>
          <w:color w:val="000000" w:themeColor="text1"/>
        </w:rPr>
        <w:t xml:space="preserve"> </w:t>
      </w:r>
      <w:r w:rsidRPr="00A331B9" w:rsidR="00BB2E3E">
        <w:rPr>
          <w:rFonts w:asciiTheme="minorHAnsi" w:hAnsiTheme="minorHAnsi"/>
          <w:color w:val="000000" w:themeColor="text1"/>
        </w:rPr>
        <w:t>du Titulaire</w:t>
      </w:r>
      <w:r w:rsidRPr="00A331B9">
        <w:rPr>
          <w:rFonts w:asciiTheme="minorHAnsi" w:hAnsiTheme="minorHAnsi"/>
          <w:color w:val="000000" w:themeColor="text1"/>
        </w:rPr>
        <w:t xml:space="preserve">. </w:t>
      </w:r>
    </w:p>
    <w:p w:rsidRPr="004D3FCA" w:rsidR="00E2672E" w:rsidP="00E2672E" w:rsidRDefault="00E2672E" w14:paraId="43C4CB4D" w14:textId="77777777">
      <w:pPr>
        <w:pStyle w:val="Heading2"/>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514697412" w:id="148"/>
      <w:bookmarkStart w:name="_Toc112750161" w:id="149"/>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Prix en cas de groupement</w:t>
      </w:r>
      <w:bookmarkEnd w:id="148"/>
      <w:r w:rsidRPr="004D3FCA">
        <w:rPr>
          <w:rFonts w:asciiTheme="minorHAnsi" w:hAnsiTheme="minorHAnsi" w:cstheme="minorHAnsi"/>
          <w:color w:val="000000" w:themeColor="text1"/>
        </w:rPr>
        <w:t xml:space="preserve"> d’opérateurs économiques</w:t>
      </w:r>
      <w:bookmarkEnd w:id="149"/>
    </w:p>
    <w:p w:rsidRPr="00A331B9" w:rsidR="00E2672E" w:rsidP="00E2672E" w:rsidRDefault="00E2672E" w14:paraId="6FB8250F" w14:textId="32438258">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Dans le cas d'un Marché passé avec </w:t>
      </w:r>
      <w:r w:rsidRPr="004D3FCA">
        <w:rPr>
          <w:color w:val="000000" w:themeColor="text1"/>
        </w:rPr>
        <w:t>les membres d’un groupement conjoint d’opérateurs économiques</w:t>
      </w:r>
      <w:r w:rsidRPr="004D3FCA">
        <w:rPr>
          <w:rFonts w:asciiTheme="minorHAnsi" w:hAnsiTheme="minorHAnsi" w:cstheme="minorHAnsi"/>
          <w:color w:val="000000" w:themeColor="text1"/>
        </w:rPr>
        <w:t xml:space="preserve">, les prix des prestations attribuées à chaque </w:t>
      </w:r>
      <w:r w:rsidRPr="00A331B9">
        <w:rPr>
          <w:color w:val="000000" w:themeColor="text1"/>
        </w:rPr>
        <w:t>membre du groupement</w:t>
      </w:r>
      <w:r w:rsidRPr="00A331B9">
        <w:rPr>
          <w:rFonts w:asciiTheme="minorHAnsi" w:hAnsiTheme="minorHAnsi" w:cstheme="minorHAnsi"/>
          <w:color w:val="000000" w:themeColor="text1"/>
        </w:rPr>
        <w:t xml:space="preserve"> dans l'Acte d'Engagement sont réputés comprendre les dépenses et marge correspondantes, y compris les charges que chaque </w:t>
      </w:r>
      <w:r w:rsidRPr="00A331B9">
        <w:rPr>
          <w:color w:val="000000" w:themeColor="text1"/>
        </w:rPr>
        <w:t>membre du groupement</w:t>
      </w:r>
      <w:r w:rsidRPr="00A331B9">
        <w:rPr>
          <w:rFonts w:asciiTheme="minorHAnsi" w:hAnsiTheme="minorHAnsi" w:cstheme="minorHAnsi"/>
          <w:color w:val="000000" w:themeColor="text1"/>
        </w:rPr>
        <w:t xml:space="preserve"> peut être appelé à rembourser au Mandataire.</w:t>
      </w:r>
    </w:p>
    <w:p w:rsidRPr="00A331B9" w:rsidR="00E2672E" w:rsidP="00E2672E" w:rsidRDefault="00E2672E" w14:paraId="0672935C"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t>Dans ce cas, les prix des prestations de travaux, fournitures ou services attribués au Mandataire sont réputés comprendre, en sus, les dépenses et marge touchant les prestations complémentaires suivantes :</w:t>
      </w:r>
    </w:p>
    <w:p w:rsidRPr="00A331B9" w:rsidR="00E2672E" w:rsidP="00E2672E" w:rsidRDefault="00E2672E" w14:paraId="748BDAE7"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la construction et l'entretien des moyens d'accès et des chemins de service nécessaires pour les parties communes du chantier ;</w:t>
      </w:r>
    </w:p>
    <w:p w:rsidRPr="00A331B9" w:rsidR="00E2672E" w:rsidP="00E2672E" w:rsidRDefault="00E2672E" w14:paraId="3459CFBF"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l'établissement, le fonctionnement et l'entretien des clôtures, les dispositifs de sécurité et installations d'hygiène intéressant les parties communes du chantier ; </w:t>
      </w:r>
    </w:p>
    <w:p w:rsidRPr="00A331B9" w:rsidR="00E2672E" w:rsidP="00E2672E" w:rsidRDefault="00E2672E" w14:paraId="7483A7BA"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gardiennage, l'éclairage et le nettoyage des parties communes du chantier, ainsi que leur signalisation extérieure ; </w:t>
      </w:r>
    </w:p>
    <w:p w:rsidRPr="00A331B9" w:rsidR="00E2672E" w:rsidP="00E2672E" w:rsidRDefault="00E2672E" w14:paraId="79C68680"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les mesures propres à pallier d'éventuelles défaillances des autres membres du groupement et les conséquences de ces défaillances.</w:t>
      </w:r>
    </w:p>
    <w:p w:rsidRPr="004D3FCA" w:rsidR="00E2672E" w:rsidP="00E2672E" w:rsidRDefault="00E2672E" w14:paraId="5022C71F" w14:textId="62EC496D">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Si le Marché ne prévoit pas de disposition particulière pour rémunérer le Mandataire des dépenses résultant de son action de coordination des membres du groupement, ces dépenses sont réputées couvertes par les prix des travaux, fournitures et services qui lui sont attribués. Si le Marché prévoit une telle disposition particulière et si celle-ci consiste dans le paiement au Mandataire d'un pourcentage déterminé du montant des travaux, fournitures et services attribués aux autres membres du groupement, ce montant s'entend des sommes effectivement réglées auxdits membres.</w:t>
      </w:r>
    </w:p>
    <w:p w:rsidRPr="004D3FCA" w:rsidR="00E2672E" w:rsidP="00E2672E" w:rsidRDefault="00E2672E" w14:paraId="613DDC62" w14:textId="77777777">
      <w:pPr>
        <w:pStyle w:val="Heading2"/>
        <w:spacing w:before="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name="_Toc514697413" w:id="150"/>
      <w:bookmarkStart w:name="_Toc112750162" w:id="151"/>
      <w:r w:rsidRPr="00A331B9">
        <w:rPr>
          <w:rFonts w:asciiTheme="minorHAnsi" w:hAnsiTheme="minorHAnsi" w:cstheme="minorHAnsi"/>
          <w:color w:val="000000" w:themeColor="text1"/>
          <w:szCs w:val="24"/>
        </w:rPr>
        <w:fldChar w:fldCharType="end"/>
      </w:r>
      <w:r w:rsidRPr="004D3FCA">
        <w:rPr>
          <w:rFonts w:asciiTheme="minorHAnsi" w:hAnsiTheme="minorHAnsi" w:cstheme="minorHAnsi"/>
          <w:color w:val="000000" w:themeColor="text1"/>
          <w:szCs w:val="24"/>
        </w:rPr>
        <w:t xml:space="preserve"> Prix en cas de sous-traitance</w:t>
      </w:r>
      <w:bookmarkEnd w:id="150"/>
      <w:bookmarkEnd w:id="151"/>
    </w:p>
    <w:p w:rsidRPr="00A331B9" w:rsidR="00E2672E" w:rsidP="00E2672E" w:rsidRDefault="00E2672E" w14:paraId="1D3C7990" w14:textId="77777777">
      <w:pPr>
        <w:rPr>
          <w:rFonts w:asciiTheme="minorHAnsi" w:hAnsiTheme="minorHAnsi" w:cstheme="minorHAnsi"/>
          <w:color w:val="000000" w:themeColor="text1"/>
        </w:rPr>
      </w:pPr>
      <w:r w:rsidRPr="004D3FCA">
        <w:rPr>
          <w:rFonts w:asciiTheme="minorHAnsi" w:hAnsiTheme="minorHAnsi" w:cstheme="minorHAnsi"/>
          <w:color w:val="000000" w:themeColor="text1"/>
        </w:rPr>
        <w:t>En cas de sous-traitance, les prix du Marché sont réputés couvrir les frais de coordination et de contrôle, par le Titulaire, de ses Sous-Traitants ainsi que les conséquences de leurs défaillances éventuelles.</w:t>
      </w:r>
    </w:p>
    <w:p w:rsidRPr="004D3FCA" w:rsidR="00E2672E" w:rsidP="00E2672E" w:rsidRDefault="00E2672E" w14:paraId="34105A9C" w14:textId="77777777">
      <w:pPr>
        <w:pStyle w:val="Heading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rFonts w:asciiTheme="minorHAnsi" w:hAnsiTheme="minorHAnsi" w:cstheme="minorHAnsi"/>
          <w:color w:val="000000" w:themeColor="text1"/>
          <w:szCs w:val="24"/>
        </w:rPr>
        <w:instrText xml:space="preserve"> AUTONUMLGL  \* Arabic \s . </w:instrText>
      </w:r>
      <w:bookmarkStart w:name="_Toc112750163" w:id="152"/>
      <w:r w:rsidRPr="00A331B9">
        <w:rPr>
          <w:rFonts w:asciiTheme="minorHAnsi" w:hAnsiTheme="minorHAnsi" w:cstheme="minorHAnsi"/>
          <w:color w:val="000000" w:themeColor="text1"/>
          <w:szCs w:val="24"/>
        </w:rPr>
        <w:fldChar w:fldCharType="end"/>
      </w:r>
      <w:bookmarkStart w:name="_Toc499128399" w:id="153"/>
      <w:bookmarkStart w:name="_Toc514697414" w:id="154"/>
      <w:r w:rsidRPr="004D3FCA">
        <w:rPr>
          <w:rFonts w:asciiTheme="minorHAnsi" w:hAnsiTheme="minorHAnsi" w:cstheme="minorHAnsi"/>
          <w:color w:val="000000" w:themeColor="text1"/>
          <w:szCs w:val="24"/>
        </w:rPr>
        <w:t xml:space="preserve"> </w:t>
      </w:r>
      <w:bookmarkEnd w:id="153"/>
      <w:bookmarkEnd w:id="154"/>
      <w:r w:rsidRPr="004D3FCA">
        <w:rPr>
          <w:rFonts w:asciiTheme="minorHAnsi" w:hAnsiTheme="minorHAnsi" w:cstheme="minorHAnsi"/>
          <w:color w:val="000000" w:themeColor="text1"/>
          <w:szCs w:val="24"/>
        </w:rPr>
        <w:t>Prix global et forfaitaire</w:t>
      </w:r>
      <w:bookmarkEnd w:id="152"/>
    </w:p>
    <w:p w:rsidRPr="00A331B9" w:rsidR="00E2672E" w:rsidP="00E2672E" w:rsidRDefault="00E2672E" w14:paraId="7270EF95" w14:textId="1DC9C42D">
      <w:pPr>
        <w:rPr>
          <w:rFonts w:eastAsia="Calibri" w:asciiTheme="minorHAnsi" w:hAnsiTheme="minorHAnsi" w:cstheme="minorHAnsi"/>
          <w:color w:val="000000" w:themeColor="text1"/>
          <w:lang w:eastAsia="en-US"/>
        </w:rPr>
      </w:pPr>
      <w:r w:rsidRPr="004D3FCA">
        <w:rPr>
          <w:rFonts w:eastAsia="Calibri" w:asciiTheme="minorHAnsi" w:hAnsiTheme="minorHAnsi" w:cstheme="minorHAnsi"/>
          <w:color w:val="000000" w:themeColor="text1"/>
          <w:lang w:eastAsia="en-US"/>
        </w:rPr>
        <w:t xml:space="preserve">Les prestations de conception-réalisation des </w:t>
      </w:r>
      <w:r w:rsidRPr="004D3FCA">
        <w:rPr>
          <w:rFonts w:asciiTheme="minorHAnsi" w:hAnsiTheme="minorHAnsi" w:cstheme="minorHAnsi"/>
          <w:color w:val="000000" w:themeColor="text1"/>
          <w:szCs w:val="22"/>
        </w:rPr>
        <w:t>Actions</w:t>
      </w:r>
      <w:r w:rsidRPr="00A331B9">
        <w:rPr>
          <w:rFonts w:eastAsia="Calibri" w:asciiTheme="minorHAnsi" w:hAnsiTheme="minorHAnsi" w:cstheme="minorHAnsi"/>
          <w:color w:val="000000" w:themeColor="text1"/>
          <w:lang w:eastAsia="en-US"/>
        </w:rPr>
        <w:t xml:space="preserve"> de Rénovation sont réglées par un prix global et forfaitaire fixé dans l’Acte d’Engagement.</w:t>
      </w:r>
    </w:p>
    <w:p w:rsidRPr="00A331B9" w:rsidR="00E2672E" w:rsidP="00E2672E" w:rsidRDefault="00E2672E" w14:paraId="71A409F5" w14:textId="68BCC5D9">
      <w:p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 xml:space="preserve">A titre complémentaire et accessoire, les documents particuliers du Marché peuvent prévoir que certaines prestations spécifiques de conception et/ou de réalisation des </w:t>
      </w:r>
      <w:r w:rsidRPr="00A331B9">
        <w:rPr>
          <w:rFonts w:asciiTheme="minorHAnsi" w:hAnsiTheme="minorHAnsi" w:cstheme="minorHAnsi"/>
          <w:color w:val="000000" w:themeColor="text1"/>
          <w:szCs w:val="22"/>
        </w:rPr>
        <w:t>Actions</w:t>
      </w:r>
      <w:r w:rsidRPr="00A331B9">
        <w:rPr>
          <w:rFonts w:eastAsia="Calibri" w:asciiTheme="minorHAnsi" w:hAnsiTheme="minorHAnsi" w:cstheme="minorHAnsi"/>
          <w:color w:val="000000" w:themeColor="text1"/>
          <w:lang w:eastAsia="en-US"/>
        </w:rPr>
        <w:t xml:space="preserve"> de Rénovation sont réglées par des prix unitaires.</w:t>
      </w:r>
    </w:p>
    <w:p w:rsidRPr="004D3FCA" w:rsidR="00E2672E" w:rsidP="00E2672E" w:rsidRDefault="00E2672E" w14:paraId="3D1EEC52" w14:textId="77777777">
      <w:pPr>
        <w:pStyle w:val="Heading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rFonts w:asciiTheme="minorHAnsi" w:hAnsiTheme="minorHAnsi" w:cstheme="minorHAnsi"/>
          <w:color w:val="000000" w:themeColor="text1"/>
          <w:szCs w:val="24"/>
        </w:rPr>
        <w:instrText xml:space="preserve"> AUTONUMLGL  \* Arabic \s . </w:instrText>
      </w:r>
      <w:bookmarkStart w:name="_Toc112750164" w:id="155"/>
      <w:r w:rsidRPr="00A331B9">
        <w:rPr>
          <w:rFonts w:asciiTheme="minorHAnsi" w:hAnsiTheme="minorHAnsi" w:cstheme="minorHAnsi"/>
          <w:color w:val="000000" w:themeColor="text1"/>
          <w:szCs w:val="24"/>
        </w:rPr>
        <w:fldChar w:fldCharType="end"/>
      </w:r>
      <w:r w:rsidRPr="004D3FCA">
        <w:rPr>
          <w:rFonts w:asciiTheme="minorHAnsi" w:hAnsiTheme="minorHAnsi" w:cstheme="minorHAnsi"/>
          <w:color w:val="000000" w:themeColor="text1"/>
          <w:szCs w:val="24"/>
        </w:rPr>
        <w:t xml:space="preserve"> Décomposition et sous détails des prix</w:t>
      </w:r>
      <w:bookmarkEnd w:id="155"/>
    </w:p>
    <w:p w:rsidRPr="004D3FCA" w:rsidR="00E2672E" w:rsidP="00E2672E" w:rsidRDefault="00E2672E" w14:paraId="665CEA6A" w14:textId="2CFF0C5F">
      <w:pPr>
        <w:rPr>
          <w:rFonts w:eastAsia="Calibr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Les prix sont détaillés au moyen de décompositions de prix forfaitaires et de sous-détails de prix unitaires.</w:t>
      </w:r>
    </w:p>
    <w:p w:rsidRPr="004D3FCA" w:rsidR="00E2672E" w:rsidP="00E2672E" w:rsidRDefault="00E2672E" w14:paraId="1599E28A" w14:textId="4F8A59A0">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La décomposition d'un prix forfaitaire est présentée sous la forme d'un détail évaluatif comprenant la quantité à exécuter et le prix de l'unité correspondant et indiquant quels sont, pour les prix d'unité en question, les pourcentages de ces prix correspondant aux frais généraux, aux impôts et taxes et à la marge pour risques et bénéfices, ce dernier pourcentage s'appliquant au total des frais directs, des frais généraux et des impôts et taxes.</w:t>
      </w:r>
    </w:p>
    <w:p w:rsidRPr="004D3FCA" w:rsidR="00E2672E" w:rsidP="00E2672E" w:rsidRDefault="00E2672E" w14:paraId="4B948F8A" w14:textId="77777777">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Le sous-détail d'un prix unitaire donne le contenu du prix en indiquant :</w:t>
      </w:r>
    </w:p>
    <w:p w:rsidRPr="00A331B9" w:rsidR="00E2672E" w:rsidP="00E2672E" w:rsidRDefault="00E2672E" w14:paraId="1D537EF2" w14:textId="77777777">
      <w:pPr>
        <w:rPr>
          <w:color w:val="000000" w:themeColor="text1"/>
        </w:rPr>
      </w:pPr>
      <w:r w:rsidRPr="004D3FCA">
        <w:rPr>
          <w:color w:val="000000" w:themeColor="text1"/>
        </w:rPr>
        <w:t>1° Les déboursés ou frais directs, décomposés en dépenses de salaires et indemnités du personnel, charges salariales, dépenses de matériaux et de matières consommables, dépenses de matériel ;</w:t>
      </w:r>
    </w:p>
    <w:p w:rsidRPr="00A331B9" w:rsidR="00E2672E" w:rsidP="00E2672E" w:rsidRDefault="00E2672E" w14:paraId="2739CD47" w14:textId="77777777">
      <w:pPr>
        <w:rPr>
          <w:color w:val="000000" w:themeColor="text1"/>
        </w:rPr>
      </w:pPr>
      <w:r w:rsidRPr="00A331B9">
        <w:rPr>
          <w:color w:val="000000" w:themeColor="text1"/>
        </w:rPr>
        <w:t>2° Les frais généraux, d'une part, les impôts et taxes, d'autre part, exprimés par des pourcentages des déboursés 1° ci-dessus ;</w:t>
      </w:r>
    </w:p>
    <w:p w:rsidRPr="00A331B9" w:rsidR="00E2672E" w:rsidP="00E2672E" w:rsidRDefault="00E2672E" w14:paraId="6F84DB95" w14:textId="77777777">
      <w:pPr>
        <w:rPr>
          <w:color w:val="000000" w:themeColor="text1"/>
        </w:rPr>
      </w:pPr>
      <w:r w:rsidRPr="00A331B9">
        <w:rPr>
          <w:color w:val="000000" w:themeColor="text1"/>
        </w:rPr>
        <w:t>3° La marge pour risques et bénéfices, exprimée par un pourcentage de l'ensemble des deux postes précédents.</w:t>
      </w:r>
    </w:p>
    <w:p w:rsidRPr="004D3FCA" w:rsidR="00E2672E" w:rsidP="00E2672E" w:rsidRDefault="00E2672E" w14:paraId="56E8C535" w14:textId="099D230C">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Si la décomposition d'un prix forfaitaire ou le sous-détail d'un prix unitaire ne figure pas parmi les pièces contractuelles et si sa production n'est pas prévue par les documents particuliers du Marché dans un certain délai, un Ordre de Service peut ordonner cette production et, dans ce cas, le délai accordé au Titulaire ne peut être inférieur à vingt (20) jours.</w:t>
      </w:r>
    </w:p>
    <w:p w:rsidRPr="00A331B9" w:rsidR="00E2672E" w:rsidP="00E2672E" w:rsidRDefault="00E2672E" w14:paraId="3AE2799E" w14:textId="77777777">
      <w:pPr>
        <w:rPr>
          <w:color w:val="000000" w:themeColor="text1"/>
        </w:rPr>
      </w:pPr>
      <w:r w:rsidRPr="004D3FCA">
        <w:rPr>
          <w:color w:val="000000" w:themeColor="text1"/>
        </w:rPr>
        <w:t>L'absence de production de la décomposition d'un prix forfaitaire ou du sous-détail d'un prix</w:t>
      </w:r>
      <w:r w:rsidRPr="00A331B9">
        <w:rPr>
          <w:color w:val="000000" w:themeColor="text1"/>
        </w:rPr>
        <w:t xml:space="preserve"> unitaire, quand cette pièce est à produire dans un délai déterminé, fait obstacle à la mise en œuvre de la procédure de règlement du premier acompte qui suit la date d'exigibilité de ladite pièce.</w:t>
      </w:r>
    </w:p>
    <w:p w:rsidRPr="00A331B9" w:rsidR="00E2672E" w:rsidP="00E2672E" w:rsidRDefault="00E2672E" w14:paraId="6FC737F5" w14:textId="3BAAE05D">
      <w:pPr>
        <w:pStyle w:val="Heading1"/>
        <w:rPr>
          <w:rFonts w:asciiTheme="minorHAnsi" w:hAnsiTheme="minorHAnsi" w:cstheme="minorHAnsi"/>
          <w:color w:val="000000" w:themeColor="text1"/>
        </w:rPr>
      </w:pPr>
      <w:bookmarkStart w:name="_Toc309722102" w:id="156"/>
      <w:bookmarkStart w:name="_Toc514697420" w:id="157"/>
      <w:bookmarkStart w:name="_Ref44518671" w:id="158"/>
      <w:bookmarkStart w:name="_Toc112750165" w:id="159"/>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Variation des </w:t>
      </w:r>
      <w:bookmarkEnd w:id="156"/>
      <w:bookmarkEnd w:id="157"/>
      <w:r w:rsidRPr="004D3FCA" w:rsidR="009E2070">
        <w:rPr>
          <w:rFonts w:asciiTheme="minorHAnsi" w:hAnsiTheme="minorHAnsi" w:cstheme="minorHAnsi"/>
          <w:color w:val="000000" w:themeColor="text1"/>
        </w:rPr>
        <w:t xml:space="preserve">prix </w:t>
      </w:r>
      <w:r w:rsidRPr="004D3FCA">
        <w:rPr>
          <w:rFonts w:asciiTheme="minorHAnsi" w:hAnsiTheme="minorHAnsi" w:cstheme="minorHAnsi"/>
          <w:color w:val="000000" w:themeColor="text1"/>
        </w:rPr>
        <w:t>des prestations de la Phase de Conception-Réalisation</w:t>
      </w:r>
      <w:bookmarkEnd w:id="158"/>
      <w:bookmarkEnd w:id="159"/>
    </w:p>
    <w:p w:rsidRPr="00A331B9" w:rsidR="007E3100" w:rsidP="007E3100" w:rsidRDefault="00E2672E" w14:paraId="7034D8DB" w14:textId="7F8C34F6">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007E3100">
        <w:rPr>
          <w:rFonts w:asciiTheme="minorHAnsi" w:hAnsiTheme="minorHAnsi" w:cstheme="minorHAnsi"/>
          <w:color w:val="000000" w:themeColor="text1"/>
        </w:rPr>
        <w:t xml:space="preserve">Sauf indication contraire des documents particuliers du Marché, </w:t>
      </w:r>
      <w:r w:rsidRPr="00A331B9" w:rsidR="007E3100">
        <w:rPr>
          <w:color w:val="000000" w:themeColor="text1"/>
        </w:rPr>
        <w:t xml:space="preserve">les prix </w:t>
      </w:r>
      <w:r w:rsidRPr="00A331B9" w:rsidR="007E3100">
        <w:rPr>
          <w:rFonts w:eastAsia="Calibri" w:asciiTheme="minorHAnsi" w:hAnsiTheme="minorHAnsi" w:cstheme="minorHAnsi"/>
          <w:color w:val="000000" w:themeColor="text1"/>
        </w:rPr>
        <w:t xml:space="preserve">des prestations de la Phase </w:t>
      </w:r>
      <w:r w:rsidR="00655D63">
        <w:rPr>
          <w:rFonts w:eastAsia="Calibri" w:asciiTheme="minorHAnsi" w:hAnsiTheme="minorHAnsi" w:cstheme="minorHAnsi"/>
          <w:color w:val="000000" w:themeColor="text1"/>
        </w:rPr>
        <w:t>de Conception-Réalisation</w:t>
      </w:r>
      <w:r w:rsidRPr="00A331B9" w:rsidR="007E3100">
        <w:rPr>
          <w:rFonts w:eastAsia="Calibri" w:asciiTheme="minorHAnsi" w:hAnsiTheme="minorHAnsi" w:cstheme="minorHAnsi"/>
          <w:color w:val="000000" w:themeColor="text1"/>
        </w:rPr>
        <w:t xml:space="preserve"> sont révisables.</w:t>
      </w:r>
    </w:p>
    <w:p w:rsidRPr="00A331B9" w:rsidR="00E2672E" w:rsidP="00E2672E" w:rsidRDefault="0033168D" w14:paraId="3A3FD070" w14:textId="11957E91">
      <w:pPr>
        <w:rPr>
          <w:rFonts w:asciiTheme="minorHAnsi" w:hAnsiTheme="minorHAnsi" w:cstheme="minorHAnsi"/>
          <w:color w:val="000000" w:themeColor="text1"/>
        </w:rPr>
      </w:pPr>
      <w:r w:rsidRPr="00A331B9">
        <w:rPr>
          <w:rFonts w:asciiTheme="minorHAnsi" w:hAnsiTheme="minorHAnsi" w:cstheme="minorHAnsi"/>
          <w:i/>
          <w:iCs/>
          <w:color w:val="000000" w:themeColor="text1"/>
        </w:rPr>
        <w:t xml:space="preserve">Commentaire : </w:t>
      </w:r>
      <w:r w:rsidRPr="00A331B9" w:rsidR="00E2672E">
        <w:rPr>
          <w:rFonts w:asciiTheme="minorHAnsi" w:hAnsiTheme="minorHAnsi" w:cstheme="minorHAnsi"/>
          <w:i/>
          <w:iCs/>
          <w:color w:val="000000" w:themeColor="text1"/>
        </w:rPr>
        <w:t>Les articles R.2112-13 et R.2112-14 du Code de la commande publique précisent les cas dans lesquels les marchés doivent faire l'objet d'une révision des prix.</w:t>
      </w:r>
    </w:p>
    <w:p w:rsidRPr="00A331B9" w:rsidR="00E2672E" w:rsidP="00E2672E" w:rsidRDefault="00E2672E" w14:paraId="62B8EC10" w14:textId="178CEA40">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 xml:space="preserve"> </w:t>
      </w:r>
      <w:r w:rsidRPr="004D3FCA" w:rsidR="00A9315F">
        <w:rPr>
          <w:color w:val="000000" w:themeColor="text1"/>
        </w:rPr>
        <w:t>Lorsque les prix sont fermes, ils</w:t>
      </w:r>
      <w:r w:rsidRPr="00A331B9" w:rsidR="00A9315F">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sont actualisés dans les conditions prévues par la réglementation en vigueur à la date à laquelle le candidat a fixé son prix dans l'offre. Cette date correspond à la date de remise de l’offre par le Titulaire. Lorsque la procédure de passation </w:t>
      </w:r>
      <w:r w:rsidRPr="00A331B9" w:rsidR="00A2798B">
        <w:rPr>
          <w:rFonts w:asciiTheme="minorHAnsi" w:hAnsiTheme="minorHAnsi" w:cstheme="minorHAnsi"/>
          <w:color w:val="000000" w:themeColor="text1"/>
        </w:rPr>
        <w:t xml:space="preserve">a donné lieu à une négociation ou un dialogue compétitif, </w:t>
      </w:r>
      <w:r w:rsidRPr="00A331B9">
        <w:rPr>
          <w:rFonts w:asciiTheme="minorHAnsi" w:hAnsiTheme="minorHAnsi" w:cstheme="minorHAnsi"/>
          <w:color w:val="000000" w:themeColor="text1"/>
        </w:rPr>
        <w:t>la date à prendre en compte est la date de remise de l’offre finale par le Titulaire.</w:t>
      </w:r>
    </w:p>
    <w:p w:rsidRPr="00A331B9" w:rsidR="00E2672E" w:rsidP="00E2672E" w:rsidRDefault="00E2672E" w14:paraId="54931801" w14:textId="509472B4">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L'actualisation se fait en appliquant des coefficients établis à partir d'un index, d’un indice ou d’une combinaison d’entre eux correspondant à l’objet des prestations de la Phase de Conception-Réalisation. Ils sont définis dans les documents particuliers du Marché. </w:t>
      </w:r>
    </w:p>
    <w:p w:rsidRPr="00A331B9" w:rsidR="00E2672E" w:rsidP="00B071B8" w:rsidRDefault="00E2672E" w14:paraId="49BD3A5E" w14:textId="7CFD400C">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A défaut, le coefficient d’actualisation est fixé par </w:t>
      </w:r>
      <w:r w:rsidRPr="00A331B9" w:rsidR="009B52A9">
        <w:rPr>
          <w:rFonts w:asciiTheme="minorHAnsi" w:hAnsiTheme="minorHAnsi" w:cstheme="minorHAnsi"/>
          <w:color w:val="000000" w:themeColor="text1"/>
        </w:rPr>
        <w:t xml:space="preserve">Avenant </w:t>
      </w:r>
      <w:r w:rsidRPr="00A331B9">
        <w:rPr>
          <w:rFonts w:asciiTheme="minorHAnsi" w:hAnsiTheme="minorHAnsi" w:cstheme="minorHAnsi"/>
          <w:color w:val="000000" w:themeColor="text1"/>
        </w:rPr>
        <w:t>à partir de l’index BT ou TP, diffusé par l’INSEE, correspondant à la nature des prestations qui font l’objet de la Phase de Conception-Réalisation.</w:t>
      </w:r>
    </w:p>
    <w:p w:rsidRPr="00A331B9" w:rsidR="00E2672E" w:rsidP="00E2672E" w:rsidRDefault="00E2672E" w14:paraId="7B750415" w14:textId="77777777">
      <w:pPr>
        <w:rPr>
          <w:color w:val="000000" w:themeColor="text1"/>
        </w:rPr>
      </w:pPr>
      <w:r w:rsidRPr="00A331B9">
        <w:rPr>
          <w:color w:val="000000" w:themeColor="text1"/>
        </w:rPr>
        <w:t xml:space="preserve">La formule mise en œuvre est la suivante : </w:t>
      </w:r>
    </w:p>
    <w:p w:rsidRPr="00A331B9" w:rsidR="00E2672E" w:rsidP="00E2672E" w:rsidRDefault="00E2672E" w14:paraId="532A94F6" w14:textId="14035D5D">
      <w:pPr>
        <w:jc w:val="center"/>
        <w:rPr>
          <w:i/>
          <w:iCs/>
          <w:color w:val="000000" w:themeColor="text1"/>
        </w:rPr>
      </w:pPr>
      <w:r w:rsidRPr="00A331B9">
        <w:rPr>
          <w:i/>
          <w:iCs/>
          <w:color w:val="000000" w:themeColor="text1"/>
        </w:rPr>
        <w:t xml:space="preserve">Prix </w:t>
      </w:r>
      <w:r w:rsidRPr="00A331B9" w:rsidR="00A2798B">
        <w:rPr>
          <w:i/>
          <w:iCs/>
          <w:color w:val="000000" w:themeColor="text1"/>
        </w:rPr>
        <w:t xml:space="preserve">actualisé </w:t>
      </w:r>
      <w:r w:rsidRPr="00A331B9">
        <w:rPr>
          <w:i/>
          <w:iCs/>
          <w:color w:val="000000" w:themeColor="text1"/>
        </w:rPr>
        <w:t>= prix initial x (indices ou index à la date de début d'exécution des prestations - 3 mois) / (indices ou index de la date d'établissement des prix initiaux)</w:t>
      </w:r>
    </w:p>
    <w:p w:rsidRPr="00A331B9" w:rsidR="00E2672E" w:rsidP="00E2672E" w:rsidRDefault="00E2672E" w14:paraId="04E972F7" w14:textId="1FAA9840">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 xml:space="preserve"> </w:t>
      </w:r>
      <w:r w:rsidRPr="004D3FCA" w:rsidR="00A9315F">
        <w:rPr>
          <w:color w:val="000000" w:themeColor="text1"/>
        </w:rPr>
        <w:t xml:space="preserve">Lorsque les prix sont révisables, ils sont révisés selon </w:t>
      </w:r>
      <w:r w:rsidRPr="00A331B9">
        <w:rPr>
          <w:color w:val="000000" w:themeColor="text1"/>
        </w:rPr>
        <w:t xml:space="preserve">la formule et les coefficients fixés par les documents particuliers du Marché. </w:t>
      </w:r>
    </w:p>
    <w:p w:rsidRPr="00A331B9" w:rsidR="00E2672E" w:rsidP="00E2672E" w:rsidRDefault="00E2672E" w14:paraId="0AEC1B5E" w14:textId="616D796A">
      <w:pPr>
        <w:rPr>
          <w:color w:val="000000" w:themeColor="text1"/>
        </w:rPr>
      </w:pPr>
      <w:r w:rsidRPr="00A331B9">
        <w:rPr>
          <w:color w:val="000000" w:themeColor="text1"/>
        </w:rPr>
        <w:t xml:space="preserve">Les coefficients sont établis à partir d'un index, d’un indice ou d’une combinaison d’entre eux diffusé(s) par l’INSEE et correspondant à l’objet </w:t>
      </w:r>
      <w:r w:rsidRPr="00A331B9">
        <w:rPr>
          <w:rFonts w:eastAsia="Calibri" w:asciiTheme="minorHAnsi" w:hAnsiTheme="minorHAnsi" w:cstheme="minorHAnsi"/>
          <w:color w:val="000000" w:themeColor="text1"/>
        </w:rPr>
        <w:t>des prestations de la Phase de Conception-Réalisation</w:t>
      </w:r>
      <w:r w:rsidRPr="00A331B9">
        <w:rPr>
          <w:color w:val="000000" w:themeColor="text1"/>
        </w:rPr>
        <w:t xml:space="preserve">. </w:t>
      </w:r>
    </w:p>
    <w:p w:rsidRPr="00A331B9" w:rsidR="00E2672E" w:rsidP="00E2672E" w:rsidRDefault="00E2672E" w14:paraId="1EE28A04" w14:textId="79E25A2B">
      <w:pPr>
        <w:rPr>
          <w:color w:val="000000" w:themeColor="text1"/>
        </w:rPr>
      </w:pPr>
      <w:r w:rsidRPr="00A331B9">
        <w:rPr>
          <w:color w:val="000000" w:themeColor="text1"/>
        </w:rPr>
        <w:t xml:space="preserve">La valeur initiale du ou des indices ou index à prendre en compte est celle correspondant à la date de remise de l’offre par le Titulaire. Lorsque la procédure de passation </w:t>
      </w:r>
      <w:r w:rsidRPr="00A331B9" w:rsidR="00A2798B">
        <w:rPr>
          <w:color w:val="000000" w:themeColor="text1"/>
        </w:rPr>
        <w:t>a donné lieu à une négociation ou un dialogue compétitif</w:t>
      </w:r>
      <w:r w:rsidRPr="00A331B9">
        <w:rPr>
          <w:color w:val="000000" w:themeColor="text1"/>
        </w:rPr>
        <w:t>, la date à prendre en compte est la date de remise de l’offre finale par le Titulaire.</w:t>
      </w:r>
    </w:p>
    <w:p w:rsidRPr="00A331B9" w:rsidR="00E2672E" w:rsidP="00E2672E" w:rsidRDefault="00E2672E" w14:paraId="73D57D03" w14:textId="77777777">
      <w:pPr>
        <w:rPr>
          <w:color w:val="000000" w:themeColor="text1"/>
        </w:rPr>
      </w:pPr>
      <w:r w:rsidRPr="00A331B9">
        <w:rPr>
          <w:color w:val="000000" w:themeColor="text1"/>
        </w:rPr>
        <w:t xml:space="preserve">La valeur finale des références utilisées pour l'application de cette clause doit être appréciée au plus tard à la date de réalisation des prestations concernées telle que prévue par les documents particuliers du Marché, ou à la date de leur réalisation réelle si celle-ci est antérieure. </w:t>
      </w:r>
    </w:p>
    <w:p w:rsidRPr="00A331B9" w:rsidR="00E2672E" w:rsidP="00E2672E" w:rsidRDefault="00E2672E" w14:paraId="6029D9D1" w14:textId="77777777">
      <w:pPr>
        <w:rPr>
          <w:color w:val="000000" w:themeColor="text1"/>
        </w:rPr>
      </w:pPr>
      <w:r w:rsidRPr="00A331B9">
        <w:rPr>
          <w:color w:val="000000" w:themeColor="text1"/>
        </w:rPr>
        <w:t xml:space="preserve">La date de réalisation des prestations prévue par le Marché est celle prévue initialement, éventuellement modifiée par une Cause Légitime. </w:t>
      </w:r>
    </w:p>
    <w:p w:rsidRPr="00A331B9" w:rsidR="00E2672E" w:rsidP="00E2672E" w:rsidRDefault="00E2672E" w14:paraId="40961F56" w14:textId="470C082D">
      <w:pPr>
        <w:rPr>
          <w:color w:val="000000" w:themeColor="text1"/>
        </w:rPr>
      </w:pPr>
      <w:r w:rsidRPr="00A331B9">
        <w:rPr>
          <w:color w:val="000000" w:themeColor="text1"/>
        </w:rPr>
        <w:t xml:space="preserve">En outre, si les </w:t>
      </w:r>
      <w:r w:rsidRPr="00A331B9">
        <w:rPr>
          <w:rFonts w:asciiTheme="minorHAnsi" w:hAnsiTheme="minorHAnsi" w:cstheme="minorHAnsi"/>
          <w:color w:val="000000" w:themeColor="text1"/>
          <w:szCs w:val="22"/>
        </w:rPr>
        <w:t>Actions de Rénovation</w:t>
      </w:r>
      <w:r w:rsidRPr="00A331B9">
        <w:rPr>
          <w:color w:val="000000" w:themeColor="text1"/>
        </w:rPr>
        <w:t xml:space="preserve"> ne sont pas achevées à l'issue du délai de réalisation des prestations, et si ce délai n'a pas fait l'objet d'une prolongation par une Cause Légitime, la révision des règlements ultérieurs à la date contractuelle de fin d'exécution se fait sur la base de la valeur des indices ou index de référence à la date d'achèvement contractuelle.</w:t>
      </w:r>
    </w:p>
    <w:p w:rsidRPr="004D3FCA" w:rsidR="00022161" w:rsidP="00E2672E" w:rsidRDefault="00022161" w14:paraId="33A27459" w14:textId="5D6947D6">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En cas de disparition de l’indice ou index de référence, celui-ci peut être remplacé par un autre indice ou index équivalent par voie d’Avenant.</w:t>
      </w:r>
    </w:p>
    <w:p w:rsidRPr="004D3FCA" w:rsidR="00E2672E" w:rsidP="00E2672E" w:rsidRDefault="00E2672E" w14:paraId="5A3CFC1C" w14:textId="3F39BA46">
      <w:pPr>
        <w:pStyle w:val="Heading1"/>
        <w:rPr>
          <w:rFonts w:asciiTheme="minorHAnsi" w:hAnsiTheme="minorHAnsi" w:cstheme="minorHAnsi"/>
          <w:color w:val="000000" w:themeColor="text1"/>
        </w:rPr>
      </w:pPr>
      <w:bookmarkStart w:name="_Toc318826316" w:id="160"/>
      <w:bookmarkStart w:name="_Toc499128391" w:id="161"/>
      <w:bookmarkStart w:name="_Toc514697406" w:id="162"/>
      <w:bookmarkStart w:name="_Toc112750166" w:id="163"/>
      <w:bookmarkStart w:name="_Toc309722095" w:id="164"/>
      <w:r w:rsidRPr="004D3FCA">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bookmarkEnd w:id="160"/>
      <w:bookmarkEnd w:id="161"/>
      <w:bookmarkEnd w:id="162"/>
      <w:r w:rsidRPr="004D3FCA" w:rsidR="00CE1FB5">
        <w:rPr>
          <w:rFonts w:asciiTheme="minorHAnsi" w:hAnsiTheme="minorHAnsi" w:cstheme="minorHAnsi"/>
          <w:color w:val="000000" w:themeColor="text1"/>
        </w:rPr>
        <w:t>Garantie financière</w:t>
      </w:r>
      <w:bookmarkEnd w:id="163"/>
    </w:p>
    <w:p w:rsidRPr="00A331B9" w:rsidR="001F2938" w:rsidP="00900191" w:rsidRDefault="00E2672E" w14:paraId="46E3F64E" w14:textId="0A69CB9C">
      <w:pPr>
        <w:rPr>
          <w:color w:val="000000" w:themeColor="text1"/>
        </w:rPr>
      </w:pPr>
      <w:r w:rsidRPr="004D3FCA">
        <w:rPr>
          <w:color w:val="000000" w:themeColor="text1"/>
        </w:rPr>
        <w:t xml:space="preserve">Les documents particuliers du Marché peuvent prévoir à la charge du Titulaire, une retenue de garantie, une garantie à première demande ou une caution personnelle et solidaire, dans les conditions précisées par </w:t>
      </w:r>
      <w:r w:rsidRPr="00A331B9">
        <w:rPr>
          <w:color w:val="000000" w:themeColor="text1"/>
        </w:rPr>
        <w:t xml:space="preserve">le </w:t>
      </w:r>
      <w:r w:rsidRPr="00A331B9" w:rsidR="00875623">
        <w:rPr>
          <w:color w:val="000000" w:themeColor="text1"/>
        </w:rPr>
        <w:t xml:space="preserve">Code </w:t>
      </w:r>
      <w:r w:rsidRPr="00A331B9">
        <w:rPr>
          <w:color w:val="000000" w:themeColor="text1"/>
        </w:rPr>
        <w:t>de la commande publique</w:t>
      </w:r>
      <w:r w:rsidRPr="00A331B9" w:rsidR="00F50D91">
        <w:rPr>
          <w:color w:val="000000" w:themeColor="text1"/>
        </w:rPr>
        <w:t xml:space="preserve">, notamment pour couvrir les réserves formulées à la </w:t>
      </w:r>
      <w:r w:rsidRPr="00A331B9" w:rsidR="0078185A">
        <w:rPr>
          <w:color w:val="000000" w:themeColor="text1"/>
        </w:rPr>
        <w:t>R</w:t>
      </w:r>
      <w:r w:rsidRPr="00A331B9" w:rsidR="00F50D91">
        <w:rPr>
          <w:color w:val="000000" w:themeColor="text1"/>
        </w:rPr>
        <w:t>éception et</w:t>
      </w:r>
      <w:r w:rsidRPr="00A331B9" w:rsidR="00EC41DF">
        <w:rPr>
          <w:color w:val="000000" w:themeColor="text1"/>
        </w:rPr>
        <w:t xml:space="preserve"> </w:t>
      </w:r>
      <w:r w:rsidRPr="00A331B9" w:rsidR="00F50D91">
        <w:rPr>
          <w:color w:val="000000" w:themeColor="text1"/>
        </w:rPr>
        <w:t>celles formulées pendant le délai de garantie</w:t>
      </w:r>
      <w:r w:rsidRPr="00A331B9" w:rsidR="0078185A">
        <w:rPr>
          <w:color w:val="000000" w:themeColor="text1"/>
        </w:rPr>
        <w:t xml:space="preserve"> de parfait achèvement</w:t>
      </w:r>
      <w:r w:rsidRPr="00A331B9">
        <w:rPr>
          <w:color w:val="000000" w:themeColor="text1"/>
        </w:rPr>
        <w:t xml:space="preserve">. </w:t>
      </w:r>
      <w:bookmarkEnd w:id="164"/>
    </w:p>
    <w:p w:rsidRPr="00A331B9" w:rsidR="00E2672E" w:rsidP="00E2672E" w:rsidRDefault="00E2672E" w14:paraId="300ACB33" w14:textId="401D6CED">
      <w:pPr>
        <w:pStyle w:val="Heading1"/>
        <w:rPr>
          <w:rFonts w:asciiTheme="minorHAnsi" w:hAnsiTheme="minorHAnsi" w:cstheme="minorBidi"/>
          <w:color w:val="000000" w:themeColor="text1"/>
        </w:rPr>
      </w:pPr>
      <w:bookmarkStart w:name="_Toc112750167" w:id="165"/>
      <w:r w:rsidRPr="00A331B9">
        <w:rPr>
          <w:rFonts w:asciiTheme="minorHAnsi" w:hAnsiTheme="minorHAnsi" w:cstheme="minorBidi"/>
          <w:color w:val="000000" w:themeColor="text1"/>
        </w:rPr>
        <w:t xml:space="preserve">Article </w:t>
      </w: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bookmarkStart w:name="_Toc309722108" w:id="166"/>
      <w:bookmarkStart w:name="_Toc514697432" w:id="167"/>
      <w:r w:rsidRPr="004D3FCA">
        <w:rPr>
          <w:rFonts w:asciiTheme="minorHAnsi" w:hAnsiTheme="minorHAnsi" w:cstheme="minorBidi"/>
          <w:color w:val="000000" w:themeColor="text1"/>
        </w:rPr>
        <w:t xml:space="preserve"> Règlement des comptes</w:t>
      </w:r>
      <w:bookmarkEnd w:id="166"/>
      <w:bookmarkEnd w:id="167"/>
      <w:r w:rsidRPr="004D3FCA">
        <w:rPr>
          <w:rFonts w:asciiTheme="minorHAnsi" w:hAnsiTheme="minorHAnsi" w:cstheme="minorBidi"/>
          <w:color w:val="000000" w:themeColor="text1"/>
        </w:rPr>
        <w:t xml:space="preserve"> </w:t>
      </w:r>
      <w:r w:rsidRPr="004D3FCA" w:rsidR="00CB02F2">
        <w:rPr>
          <w:rFonts w:asciiTheme="minorHAnsi" w:hAnsiTheme="minorHAnsi" w:cstheme="minorBidi"/>
          <w:color w:val="000000" w:themeColor="text1"/>
        </w:rPr>
        <w:t xml:space="preserve">DE LA </w:t>
      </w:r>
      <w:r w:rsidRPr="004D3FCA">
        <w:rPr>
          <w:rFonts w:asciiTheme="minorHAnsi" w:hAnsiTheme="minorHAnsi" w:cstheme="minorBidi"/>
          <w:color w:val="000000" w:themeColor="text1"/>
        </w:rPr>
        <w:t>Phase de Conception-Réalisation</w:t>
      </w:r>
      <w:bookmarkEnd w:id="165"/>
    </w:p>
    <w:bookmarkStart w:name="_Toc409185538" w:id="168"/>
    <w:bookmarkStart w:name="_Toc514697435" w:id="169"/>
    <w:p w:rsidRPr="004D3FCA" w:rsidR="00E2672E" w:rsidP="00E2672E" w:rsidRDefault="00E2672E" w14:paraId="7F0A49E1" w14:textId="77777777">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168" w:id="170"/>
      <w:r w:rsidRPr="00A331B9">
        <w:rPr>
          <w:color w:val="000000" w:themeColor="text1"/>
        </w:rPr>
        <w:fldChar w:fldCharType="end"/>
      </w:r>
      <w:r w:rsidRPr="004D3FCA">
        <w:rPr>
          <w:color w:val="000000" w:themeColor="text1"/>
        </w:rPr>
        <w:t>Périodicité du règlement des comptes</w:t>
      </w:r>
      <w:bookmarkEnd w:id="168"/>
      <w:bookmarkEnd w:id="169"/>
      <w:bookmarkEnd w:id="170"/>
    </w:p>
    <w:p w:rsidRPr="004D3FCA" w:rsidR="00E2672E" w:rsidP="00E2672E" w:rsidRDefault="00E2672E" w14:paraId="48C1476E" w14:textId="5664F8D3">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asciiTheme="minorHAnsi" w:hAnsiTheme="minorHAnsi" w:cstheme="minorHAnsi"/>
          <w:color w:val="000000" w:themeColor="text1"/>
        </w:rPr>
        <w:t>Le règlement des comptes des prestations de la Phase de Conception-Réalisation se fait par des acomptes périodiques</w:t>
      </w:r>
      <w:r w:rsidRPr="004D3FCA" w:rsidR="00875623">
        <w:rPr>
          <w:rFonts w:asciiTheme="minorHAnsi" w:hAnsiTheme="minorHAnsi" w:cstheme="minorHAnsi"/>
          <w:color w:val="000000" w:themeColor="text1"/>
        </w:rPr>
        <w:t xml:space="preserve"> mensuels</w:t>
      </w:r>
      <w:r w:rsidRPr="004D3FCA">
        <w:rPr>
          <w:rFonts w:asciiTheme="minorHAnsi" w:hAnsiTheme="minorHAnsi" w:cstheme="minorHAnsi"/>
          <w:color w:val="000000" w:themeColor="text1"/>
        </w:rPr>
        <w:t>, puis par un solde.</w:t>
      </w:r>
    </w:p>
    <w:bookmarkStart w:name="_Toc409185539" w:id="171"/>
    <w:bookmarkStart w:name="_Toc409185540" w:id="172"/>
    <w:p w:rsidRPr="00A331B9" w:rsidR="00E2672E" w:rsidP="00E2672E" w:rsidRDefault="00E2672E" w14:paraId="177E1E51" w14:textId="71F14B98">
      <w:pPr>
        <w:rPr>
          <w:rFonts w:eastAsia="Calibri"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eastAsia="Calibri" w:asciiTheme="minorHAnsi" w:hAnsiTheme="minorHAnsi" w:cstheme="minorHAnsi"/>
          <w:color w:val="000000" w:themeColor="text1"/>
        </w:rPr>
        <w:t>Le prix forfaitaire est dû dès lors que l'ensemble de prestations auquel il se rapporte a été exécuté. Les différences éventuellement constatées</w:t>
      </w:r>
      <w:r w:rsidRPr="004D3FCA" w:rsidR="00166382">
        <w:rPr>
          <w:rFonts w:eastAsia="Calibri" w:asciiTheme="minorHAnsi" w:hAnsiTheme="minorHAnsi" w:cstheme="minorHAnsi"/>
          <w:color w:val="000000" w:themeColor="text1"/>
        </w:rPr>
        <w:t xml:space="preserve"> </w:t>
      </w:r>
      <w:r w:rsidRPr="004D3FCA">
        <w:rPr>
          <w:rFonts w:eastAsia="Calibri" w:asciiTheme="minorHAnsi" w:hAnsiTheme="minorHAnsi" w:cstheme="minorHAnsi"/>
          <w:color w:val="000000" w:themeColor="text1"/>
        </w:rPr>
        <w:t>entre les quantités réellement exécutées et les quantités indiquées dans la décomposition de ce prix, ne peuvent conduire à une modification de ce prix. Il en est de même pour les erreurs que pourrait comporter cette décomposition.</w:t>
      </w:r>
    </w:p>
    <w:p w:rsidRPr="004D3FCA" w:rsidR="00E2672E" w:rsidP="00E2672E" w:rsidRDefault="00E2672E" w14:paraId="5C5DCA63" w14:textId="77777777">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Dans le cas d'application d'un prix unitaire, la détermination de la somme due s'obtient en multipliant ce prix par la quantité de natures d'ouvrages exécutée ou par le nombre d'éléments d'ouvrage mis en œuvre.</w:t>
      </w:r>
    </w:p>
    <w:p w:rsidRPr="004D3FCA" w:rsidR="00E2672E" w:rsidP="00E2672E" w:rsidRDefault="00E2672E" w14:paraId="152A2450" w14:textId="77777777">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Dans le cas d'une formule mixte faisant intervenir des prix forfaitaires et des prix unitaires, les prescriptions relatives à chacun de ces modes sont applicables pour le calcul de la somme due au Titulaire.</w:t>
      </w:r>
    </w:p>
    <w:p w:rsidRPr="004D3FCA" w:rsidR="00E2672E" w:rsidP="00E2672E" w:rsidRDefault="00E2672E" w14:paraId="0CBFDD91" w14:textId="77777777">
      <w:pPr>
        <w:pStyle w:val="Heading2"/>
        <w:rPr>
          <w:rFonts w:asciiTheme="minorHAnsi" w:hAnsiTheme="minorHAnsi" w:cstheme="minorBidi"/>
          <w:color w:val="000000" w:themeColor="text1"/>
        </w:rPr>
      </w:pPr>
      <w:r w:rsidRPr="00A331B9">
        <w:rPr>
          <w:rFonts w:asciiTheme="minorHAnsi" w:hAnsiTheme="minorHAnsi" w:cstheme="minorBidi"/>
          <w:color w:val="000000" w:themeColor="text1"/>
        </w:rPr>
        <w:fldChar w:fldCharType="begin"/>
      </w:r>
      <w:r w:rsidRPr="00A331B9">
        <w:rPr>
          <w:color w:val="000000" w:themeColor="text1"/>
        </w:rPr>
        <w:instrText xml:space="preserve"> AUTONUMLGL  \* Arabic \s . </w:instrText>
      </w:r>
      <w:bookmarkStart w:name="_Toc112750169" w:id="173"/>
      <w:r w:rsidRPr="00A331B9">
        <w:rPr>
          <w:rFonts w:asciiTheme="minorHAnsi" w:hAnsiTheme="minorHAnsi" w:cstheme="minorBidi"/>
          <w:color w:val="000000" w:themeColor="text1"/>
        </w:rPr>
        <w:fldChar w:fldCharType="end"/>
      </w:r>
      <w:r w:rsidRPr="004D3FCA">
        <w:rPr>
          <w:rFonts w:asciiTheme="minorHAnsi" w:hAnsiTheme="minorHAnsi" w:cstheme="minorBidi"/>
          <w:color w:val="000000" w:themeColor="text1"/>
        </w:rPr>
        <w:t>Approvisionnement</w:t>
      </w:r>
      <w:bookmarkEnd w:id="173"/>
    </w:p>
    <w:p w:rsidRPr="00A331B9" w:rsidR="00E2672E" w:rsidP="00E2672E" w:rsidRDefault="00E2672E" w14:paraId="37A3C89C" w14:textId="77777777">
      <w:pPr>
        <w:rPr>
          <w:color w:val="000000" w:themeColor="text1"/>
        </w:rPr>
      </w:pPr>
      <w:r w:rsidRPr="004D3FCA">
        <w:rPr>
          <w:color w:val="000000" w:themeColor="text1"/>
        </w:rPr>
        <w:t xml:space="preserve">Chaque acompte reçu comprend, s'il y a lieu, une part correspondant aux approvisionnements constitués en vue de travaux et prestations. </w:t>
      </w:r>
    </w:p>
    <w:p w:rsidRPr="00A331B9" w:rsidR="00E2672E" w:rsidP="00E2672E" w:rsidRDefault="00E2672E" w14:paraId="2153E6B6" w14:textId="77777777">
      <w:pPr>
        <w:tabs>
          <w:tab w:val="center" w:pos="3081"/>
        </w:tabs>
        <w:autoSpaceDE w:val="0"/>
        <w:autoSpaceDN w:val="0"/>
        <w:adjustRightInd w:val="0"/>
        <w:rPr>
          <w:rFonts w:cs="Calibri"/>
          <w:color w:val="000000" w:themeColor="text1"/>
        </w:rPr>
      </w:pPr>
      <w:r w:rsidRPr="00A331B9">
        <w:rPr>
          <w:rFonts w:cs="Calibri"/>
          <w:color w:val="000000" w:themeColor="text1"/>
        </w:rPr>
        <w:t>Les approvisionnements</w:t>
      </w:r>
      <w:r w:rsidRPr="00A331B9">
        <w:rPr>
          <w:rFonts w:cs="Calibri"/>
          <w:color w:val="000000" w:themeColor="text1"/>
        </w:rPr>
        <w:tab/>
      </w:r>
      <w:r w:rsidRPr="00A331B9">
        <w:rPr>
          <w:rFonts w:cs="Calibri"/>
          <w:color w:val="000000" w:themeColor="text1"/>
        </w:rPr>
        <w:t xml:space="preserve"> désignent les matériaux, produits ou composants de construction constitués par le Titulaire pour l’exécution des travaux et prestations objet du Marché et dont la date de commande est postérieure à la Notification du Marché.</w:t>
      </w:r>
    </w:p>
    <w:p w:rsidRPr="00A331B9" w:rsidR="00E2672E" w:rsidP="00E2672E" w:rsidRDefault="00E2672E" w14:paraId="2AC68605" w14:textId="057893A7">
      <w:pPr>
        <w:tabs>
          <w:tab w:val="center" w:pos="3081"/>
        </w:tabs>
        <w:autoSpaceDE w:val="0"/>
        <w:autoSpaceDN w:val="0"/>
        <w:adjustRightInd w:val="0"/>
        <w:rPr>
          <w:rFonts w:cs="Calibri"/>
          <w:color w:val="000000" w:themeColor="text1"/>
        </w:rPr>
      </w:pPr>
      <w:r w:rsidRPr="00A331B9">
        <w:rPr>
          <w:color w:val="000000" w:themeColor="text1"/>
        </w:rPr>
        <w:t>Le montant correspondant s'obtient en appliquant aux quantités à prendre en compte les prix du bordereau de prix inséré dans le Marché et les sous-détails de ces prix, relatifs aux matériaux, produits ou composants de construction à mettre en œuvre.</w:t>
      </w:r>
    </w:p>
    <w:p w:rsidRPr="00A331B9" w:rsidR="00E2672E" w:rsidP="00E2672E" w:rsidRDefault="00E2672E" w14:paraId="1D10469C" w14:textId="77777777">
      <w:pPr>
        <w:autoSpaceDE w:val="0"/>
        <w:autoSpaceDN w:val="0"/>
        <w:adjustRightInd w:val="0"/>
        <w:rPr>
          <w:rFonts w:cs="Calibri"/>
          <w:color w:val="000000" w:themeColor="text1"/>
        </w:rPr>
      </w:pPr>
      <w:r w:rsidRPr="00A331B9">
        <w:rPr>
          <w:rFonts w:cs="Calibri"/>
          <w:color w:val="000000" w:themeColor="text1"/>
        </w:rPr>
        <w:t>A l’appui de tout projet de décompte mensuel comportant des approvisionnements, le Titulaire produit :</w:t>
      </w:r>
    </w:p>
    <w:p w:rsidRPr="00A331B9" w:rsidR="00E2672E" w:rsidP="00E2672E" w:rsidRDefault="00E2672E" w14:paraId="14718B84" w14:textId="77777777">
      <w:pPr>
        <w:numPr>
          <w:ilvl w:val="0"/>
          <w:numId w:val="2"/>
        </w:numPr>
        <w:rPr>
          <w:rFonts w:asciiTheme="minorHAnsi" w:hAnsiTheme="minorHAnsi" w:cstheme="minorBidi"/>
          <w:color w:val="000000" w:themeColor="text1"/>
        </w:rPr>
      </w:pPr>
      <w:r w:rsidRPr="00A331B9">
        <w:rPr>
          <w:rFonts w:asciiTheme="minorHAnsi" w:hAnsiTheme="minorHAnsi" w:cstheme="minorBidi"/>
          <w:color w:val="000000" w:themeColor="text1"/>
        </w:rPr>
        <w:t xml:space="preserve">tout document justificatif mentionnant au minimum la date de la commande, la description précise des approvisionnements, les quantités livrées ; </w:t>
      </w:r>
    </w:p>
    <w:p w:rsidRPr="00A331B9" w:rsidR="00E2672E" w:rsidP="00E2672E" w:rsidRDefault="00E2672E" w14:paraId="63020D4F" w14:textId="77777777">
      <w:pPr>
        <w:numPr>
          <w:ilvl w:val="0"/>
          <w:numId w:val="2"/>
        </w:numPr>
        <w:rPr>
          <w:rFonts w:asciiTheme="minorHAnsi" w:hAnsiTheme="minorHAnsi" w:cstheme="minorBidi"/>
          <w:color w:val="000000" w:themeColor="text1"/>
        </w:rPr>
      </w:pPr>
      <w:r w:rsidRPr="00A331B9">
        <w:rPr>
          <w:rFonts w:asciiTheme="minorHAnsi" w:hAnsiTheme="minorHAnsi" w:cstheme="minorBidi"/>
          <w:color w:val="000000" w:themeColor="text1"/>
        </w:rPr>
        <w:t>les références des prix unitaires ou des prix forfaitaires concernés.</w:t>
      </w:r>
    </w:p>
    <w:p w:rsidRPr="00A331B9" w:rsidR="00E2672E" w:rsidP="00E2672E" w:rsidRDefault="00E2672E" w14:paraId="60C57F0A" w14:textId="77777777">
      <w:pPr>
        <w:rPr>
          <w:color w:val="000000" w:themeColor="text1"/>
        </w:rPr>
      </w:pPr>
      <w:r w:rsidRPr="00A331B9">
        <w:rPr>
          <w:color w:val="000000" w:themeColor="text1"/>
        </w:rPr>
        <w:t>Les matériaux, produits ou composants de construction ayant fait l'objet d'un acompte pour approvisionnement restent la propriété du Titulaire. Ils ne peuvent toutefois être enlevés du chantier sans autorisation écrite du Maître d’Ouvrage.</w:t>
      </w:r>
    </w:p>
    <w:p w:rsidRPr="00A331B9" w:rsidR="00E2672E" w:rsidP="00E2672E" w:rsidRDefault="00E2672E" w14:paraId="13A79FB1" w14:textId="4B1078C2">
      <w:pPr>
        <w:rPr>
          <w:color w:val="000000" w:themeColor="text1"/>
        </w:rPr>
      </w:pPr>
      <w:r w:rsidRPr="00A331B9">
        <w:rPr>
          <w:rFonts w:cs="Calibri"/>
          <w:color w:val="000000" w:themeColor="text1"/>
        </w:rPr>
        <w:t>Le Titulaire est responsable de leur bonne garde, quel que soit le lieu de stockage, et prend les mesures adéquates pour s’assurer qu’ils ne seront pas endommag</w:t>
      </w:r>
      <w:r w:rsidRPr="00A331B9" w:rsidR="00AF6018">
        <w:rPr>
          <w:rFonts w:cs="Calibri"/>
          <w:color w:val="000000" w:themeColor="text1"/>
        </w:rPr>
        <w:t>é</w:t>
      </w:r>
      <w:r w:rsidRPr="00A331B9">
        <w:rPr>
          <w:rFonts w:cs="Calibri"/>
          <w:color w:val="000000" w:themeColor="text1"/>
        </w:rPr>
        <w:t>s, ni affectés à un autre usage. A défaut, il s’engage à constituer de nouveaux approvisionnements équivalents à ses frais et risques.</w:t>
      </w:r>
    </w:p>
    <w:bookmarkStart w:name="_Ref44516689" w:id="174"/>
    <w:p w:rsidRPr="004D3FCA" w:rsidR="00E2672E" w:rsidP="00E2672E" w:rsidRDefault="00E2672E" w14:paraId="20A602D9" w14:textId="0370F0B6">
      <w:pPr>
        <w:pStyle w:val="Heading2"/>
        <w:rPr>
          <w:rFonts w:asciiTheme="minorHAnsi" w:hAnsiTheme="minorHAnsi" w:cstheme="minorBid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bookmarkStart w:name="_Toc112750170" w:id="175"/>
      <w:r w:rsidRPr="00A331B9">
        <w:rPr>
          <w:rFonts w:asciiTheme="minorHAnsi" w:hAnsiTheme="minorHAnsi" w:cstheme="minorBidi"/>
          <w:color w:val="000000" w:themeColor="text1"/>
        </w:rPr>
        <w:fldChar w:fldCharType="end"/>
      </w:r>
      <w:r w:rsidRPr="004D3FCA">
        <w:rPr>
          <w:rFonts w:asciiTheme="minorHAnsi" w:hAnsiTheme="minorHAnsi" w:cstheme="minorBidi"/>
          <w:color w:val="000000" w:themeColor="text1"/>
        </w:rPr>
        <w:t xml:space="preserve">Variation des </w:t>
      </w:r>
      <w:bookmarkEnd w:id="174"/>
      <w:r w:rsidRPr="004D3FCA" w:rsidR="006E4940">
        <w:rPr>
          <w:rFonts w:asciiTheme="minorHAnsi" w:hAnsiTheme="minorHAnsi" w:cstheme="minorBidi"/>
          <w:color w:val="000000" w:themeColor="text1"/>
        </w:rPr>
        <w:t>prix</w:t>
      </w:r>
      <w:bookmarkEnd w:id="175"/>
    </w:p>
    <w:p w:rsidRPr="00A331B9" w:rsidR="00E2672E" w:rsidP="00E2672E" w:rsidRDefault="00E2672E" w14:paraId="1BC8057E" w14:textId="4DBB72EB">
      <w:pPr>
        <w:rPr>
          <w:color w:val="000000" w:themeColor="text1"/>
        </w:rPr>
      </w:pPr>
      <w:r w:rsidRPr="00A331B9">
        <w:rPr>
          <w:color w:val="000000" w:themeColor="text1"/>
        </w:rPr>
        <w:t>Lorsque, dans les conditions précisées à l'</w:t>
      </w:r>
      <w:r w:rsidRPr="00A331B9" w:rsidR="00591D45">
        <w:rPr>
          <w:color w:val="000000" w:themeColor="text1"/>
        </w:rPr>
        <w:t xml:space="preserve">Article 19. </w:t>
      </w:r>
      <w:r w:rsidRPr="00A331B9" w:rsidR="00591D45">
        <w:rPr>
          <w:i/>
          <w:iCs/>
          <w:color w:val="000000" w:themeColor="text1"/>
        </w:rPr>
        <w:t>Variation des Prix des prestations de la Phase de Conception-Réalisation</w:t>
      </w:r>
      <w:r w:rsidRPr="00A331B9">
        <w:rPr>
          <w:color w:val="000000" w:themeColor="text1"/>
        </w:rPr>
        <w:t xml:space="preserve">, il y a lieu à actualisation ou révision des prix, le coefficient d'actualisation s'applique à tous les prix du Marché et le coefficient de révision des prix s'applique : </w:t>
      </w:r>
    </w:p>
    <w:p w:rsidRPr="00A331B9" w:rsidR="00E2672E" w:rsidP="00E2672E" w:rsidRDefault="00E2672E" w14:paraId="63877143" w14:textId="77777777">
      <w:pPr>
        <w:numPr>
          <w:ilvl w:val="0"/>
          <w:numId w:val="2"/>
        </w:numPr>
        <w:rPr>
          <w:rFonts w:asciiTheme="minorHAnsi" w:hAnsiTheme="minorHAnsi" w:cstheme="minorBidi"/>
          <w:color w:val="000000" w:themeColor="text1"/>
        </w:rPr>
      </w:pPr>
      <w:r w:rsidRPr="00A331B9">
        <w:rPr>
          <w:rFonts w:asciiTheme="minorHAnsi" w:hAnsiTheme="minorHAnsi" w:cstheme="minorBidi"/>
          <w:color w:val="000000" w:themeColor="text1"/>
        </w:rPr>
        <w:t xml:space="preserve">aux travaux et prestations exécutés pendant le mois ; </w:t>
      </w:r>
    </w:p>
    <w:p w:rsidRPr="00A331B9" w:rsidR="00E2672E" w:rsidP="00E2672E" w:rsidRDefault="00E2672E" w14:paraId="5E1103E9" w14:textId="77777777">
      <w:pPr>
        <w:numPr>
          <w:ilvl w:val="0"/>
          <w:numId w:val="2"/>
        </w:numPr>
        <w:rPr>
          <w:rFonts w:asciiTheme="minorHAnsi" w:hAnsiTheme="minorHAnsi" w:cstheme="minorBidi"/>
          <w:color w:val="000000" w:themeColor="text1"/>
        </w:rPr>
      </w:pPr>
      <w:r w:rsidRPr="00A331B9">
        <w:rPr>
          <w:rFonts w:asciiTheme="minorHAnsi" w:hAnsiTheme="minorHAnsi" w:cstheme="minorBidi"/>
          <w:color w:val="000000" w:themeColor="text1"/>
        </w:rPr>
        <w:t>à la variation, en plus ou en moins, à la fin du mois, par rapport au mois précédent, des sommes décomptées pour approvisionnement à la fin de ce mois.</w:t>
      </w:r>
    </w:p>
    <w:p w:rsidRPr="00A331B9" w:rsidR="00F756F5" w:rsidP="00F756F5" w:rsidRDefault="00E2672E" w14:paraId="56A15CA5" w14:textId="7BAA1CA1">
      <w:pPr>
        <w:rPr>
          <w:color w:val="000000" w:themeColor="text1"/>
        </w:rPr>
      </w:pPr>
      <w:r w:rsidRPr="00A331B9">
        <w:rPr>
          <w:color w:val="000000" w:themeColor="text1"/>
        </w:rPr>
        <w:t xml:space="preserve">Ce coefficient est arrondi au </w:t>
      </w:r>
      <w:r w:rsidRPr="00A331B9" w:rsidR="00A2798B">
        <w:rPr>
          <w:color w:val="000000" w:themeColor="text1"/>
        </w:rPr>
        <w:t xml:space="preserve">millième </w:t>
      </w:r>
      <w:r w:rsidRPr="00A331B9">
        <w:rPr>
          <w:color w:val="000000" w:themeColor="text1"/>
        </w:rPr>
        <w:t>supérieur.</w:t>
      </w:r>
    </w:p>
    <w:p w:rsidRPr="00A331B9" w:rsidR="00E2672E" w:rsidP="00E2672E" w:rsidRDefault="00E2672E" w14:paraId="011D2252" w14:textId="481933D0">
      <w:pPr>
        <w:pStyle w:val="Heading2"/>
        <w:rPr>
          <w:rFonts w:asciiTheme="minorHAnsi" w:hAnsiTheme="minorHAnsi" w:cstheme="minorBid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bookmarkStart w:name="_Toc405827647" w:id="176"/>
      <w:bookmarkStart w:name="_Toc409185455" w:id="177"/>
      <w:bookmarkStart w:name="_Toc514697430" w:id="178"/>
      <w:bookmarkStart w:name="_Toc112750171" w:id="179"/>
      <w:r w:rsidRPr="00A331B9">
        <w:rPr>
          <w:rFonts w:asciiTheme="minorHAnsi" w:hAnsiTheme="minorHAnsi" w:cstheme="minorBidi"/>
          <w:color w:val="000000" w:themeColor="text1"/>
        </w:rPr>
        <w:fldChar w:fldCharType="end"/>
      </w:r>
      <w:bookmarkEnd w:id="176"/>
      <w:bookmarkEnd w:id="177"/>
      <w:bookmarkEnd w:id="178"/>
      <w:r w:rsidRPr="004D3FCA" w:rsidR="002F0A89">
        <w:rPr>
          <w:rFonts w:asciiTheme="minorHAnsi" w:hAnsiTheme="minorHAnsi" w:cstheme="minorBidi"/>
          <w:color w:val="000000" w:themeColor="text1"/>
        </w:rPr>
        <w:t xml:space="preserve">Règlement </w:t>
      </w:r>
      <w:r w:rsidRPr="00A331B9">
        <w:rPr>
          <w:rFonts w:asciiTheme="minorHAnsi" w:hAnsiTheme="minorHAnsi" w:cstheme="minorBidi"/>
          <w:color w:val="000000" w:themeColor="text1"/>
        </w:rPr>
        <w:t>en cas de groupement d’opérateurs économiques</w:t>
      </w:r>
      <w:bookmarkEnd w:id="179"/>
    </w:p>
    <w:p w:rsidRPr="004D3FCA" w:rsidR="00E2672E" w:rsidP="00E2672E" w:rsidRDefault="00E2672E" w14:paraId="55BA5551" w14:textId="77777777">
      <w:pPr>
        <w:rPr>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Pr="004D3FCA">
        <w:rPr>
          <w:color w:val="000000" w:themeColor="text1"/>
        </w:rPr>
        <w:t>En cas de groupement d’opérateurs économiques conjoint ou solidaire, chaque membre du groupement perçoit directement les sommes se rapportant à l'exécution de ses propres prestations.</w:t>
      </w:r>
    </w:p>
    <w:p w:rsidRPr="004D3FCA" w:rsidR="00E2672E" w:rsidP="00E2672E" w:rsidRDefault="00E2672E" w14:paraId="6867E0BD" w14:textId="7607F0A3">
      <w:pPr>
        <w:rPr>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Pr="004D3FCA">
        <w:rPr>
          <w:color w:val="000000" w:themeColor="text1"/>
        </w:rPr>
        <w:t xml:space="preserve">Toutefois, les documents particuliers du Marché peuvent prévoir, en cas de groupement solidaire, que le paiement est effectué sur un compte unique ouvert au nom des membres du groupement ou du </w:t>
      </w:r>
      <w:r w:rsidRPr="004D3FCA" w:rsidR="009B52A9">
        <w:rPr>
          <w:color w:val="000000" w:themeColor="text1"/>
        </w:rPr>
        <w:t>M</w:t>
      </w:r>
      <w:r w:rsidRPr="004D3FCA">
        <w:rPr>
          <w:color w:val="000000" w:themeColor="text1"/>
        </w:rPr>
        <w:t>andataire.</w:t>
      </w:r>
    </w:p>
    <w:p w:rsidRPr="00A331B9" w:rsidR="0037187F" w:rsidP="00E2672E" w:rsidRDefault="00E2672E" w14:paraId="28AFD0F0" w14:textId="77777777">
      <w:pPr>
        <w:rPr>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Pr="004D3FCA">
        <w:rPr>
          <w:color w:val="000000" w:themeColor="text1"/>
        </w:rPr>
        <w:t xml:space="preserve">Dans tous les cas où les travaux et prestations exécutés </w:t>
      </w:r>
      <w:r w:rsidRPr="004D3FCA" w:rsidR="0037187F">
        <w:rPr>
          <w:color w:val="000000" w:themeColor="text1"/>
        </w:rPr>
        <w:t>font</w:t>
      </w:r>
      <w:r w:rsidRPr="004D3FCA">
        <w:rPr>
          <w:color w:val="000000" w:themeColor="text1"/>
        </w:rPr>
        <w:t xml:space="preserve"> l'objet d'un paiement </w:t>
      </w:r>
      <w:r w:rsidRPr="004D3FCA" w:rsidR="0037187F">
        <w:rPr>
          <w:color w:val="000000" w:themeColor="text1"/>
        </w:rPr>
        <w:t xml:space="preserve">individualisé : </w:t>
      </w:r>
    </w:p>
    <w:p w:rsidRPr="00A331B9" w:rsidR="00E2672E" w:rsidP="00BF4424" w:rsidRDefault="0037187F" w14:paraId="74258F92" w14:textId="2F052C41">
      <w:pPr>
        <w:numPr>
          <w:ilvl w:val="0"/>
          <w:numId w:val="13"/>
        </w:numPr>
        <w:rPr>
          <w:rFonts w:asciiTheme="minorHAnsi" w:hAnsiTheme="minorHAnsi" w:cstheme="minorBidi"/>
          <w:color w:val="000000" w:themeColor="text1"/>
        </w:rPr>
      </w:pPr>
      <w:r w:rsidRPr="00A331B9">
        <w:rPr>
          <w:rFonts w:asciiTheme="minorHAnsi" w:hAnsiTheme="minorHAnsi" w:cstheme="minorBidi"/>
          <w:color w:val="000000" w:themeColor="text1"/>
        </w:rPr>
        <w:t>L</w:t>
      </w:r>
      <w:r w:rsidRPr="00A331B9" w:rsidR="00E2672E">
        <w:rPr>
          <w:rFonts w:asciiTheme="minorHAnsi" w:hAnsiTheme="minorHAnsi" w:cstheme="minorBidi"/>
          <w:color w:val="000000" w:themeColor="text1"/>
        </w:rPr>
        <w:t>e calcul du montant des avances prévues par la réglementation est fait pour chaque part du Marché faisant l'objet d'un paiement individualisé.</w:t>
      </w:r>
    </w:p>
    <w:p w:rsidRPr="00A331B9" w:rsidR="0037187F" w:rsidP="00BF4424" w:rsidRDefault="0037187F" w14:paraId="44A42C2E" w14:textId="744B1879">
      <w:pPr>
        <w:numPr>
          <w:ilvl w:val="0"/>
          <w:numId w:val="13"/>
        </w:numPr>
        <w:rPr>
          <w:rFonts w:asciiTheme="minorHAnsi" w:hAnsiTheme="minorHAnsi" w:cstheme="minorBidi"/>
          <w:color w:val="000000" w:themeColor="text1"/>
        </w:rPr>
      </w:pPr>
      <w:r w:rsidRPr="00A331B9">
        <w:rPr>
          <w:rFonts w:asciiTheme="minorHAnsi" w:hAnsiTheme="minorHAnsi" w:cstheme="minorBidi"/>
          <w:color w:val="000000" w:themeColor="text1"/>
        </w:rPr>
        <w:t>Les primes</w:t>
      </w:r>
      <w:r w:rsidRPr="00A331B9" w:rsidR="0028298A">
        <w:rPr>
          <w:rFonts w:asciiTheme="minorHAnsi" w:hAnsiTheme="minorHAnsi" w:cstheme="minorBidi"/>
          <w:color w:val="000000" w:themeColor="text1"/>
        </w:rPr>
        <w:t xml:space="preserve">, </w:t>
      </w:r>
      <w:r w:rsidRPr="00A331B9">
        <w:rPr>
          <w:rFonts w:asciiTheme="minorHAnsi" w:hAnsiTheme="minorHAnsi" w:cstheme="minorBidi"/>
          <w:color w:val="000000" w:themeColor="text1"/>
        </w:rPr>
        <w:t>pénalités et indemnités sont réparties entre les membres du groupement conformément aux indications données par le Mandataire. Dans l'attente de ces indications, les primes ne sont pas payées et les pénalités sont retenues en totalité sur les sommes dues au Mandataire</w:t>
      </w:r>
      <w:r w:rsidRPr="00A331B9" w:rsidR="00644A66">
        <w:rPr>
          <w:rFonts w:asciiTheme="minorHAnsi" w:hAnsiTheme="minorHAnsi" w:cstheme="minorBidi"/>
          <w:color w:val="000000" w:themeColor="text1"/>
        </w:rPr>
        <w:t>, sans que cette opération engage la responsabilité du Maître d'Ouvrage à l'égard des autres membres du groupement</w:t>
      </w:r>
      <w:r w:rsidRPr="00A331B9">
        <w:rPr>
          <w:rFonts w:asciiTheme="minorHAnsi" w:hAnsiTheme="minorHAnsi" w:cstheme="minorBidi"/>
          <w:color w:val="000000" w:themeColor="text1"/>
        </w:rPr>
        <w:t>.</w:t>
      </w:r>
      <w:r w:rsidRPr="00A331B9" w:rsidR="0055126D">
        <w:rPr>
          <w:rFonts w:asciiTheme="minorHAnsi" w:hAnsiTheme="minorHAnsi" w:cstheme="minorBidi"/>
          <w:color w:val="000000" w:themeColor="text1"/>
        </w:rPr>
        <w:t xml:space="preserve"> </w:t>
      </w:r>
    </w:p>
    <w:p w:rsidRPr="00A331B9" w:rsidR="0037187F" w:rsidP="00BF4424" w:rsidRDefault="00D70641" w14:paraId="1CAFCA02" w14:textId="28095CD0">
      <w:pPr>
        <w:numPr>
          <w:ilvl w:val="0"/>
          <w:numId w:val="13"/>
        </w:numPr>
        <w:rPr>
          <w:rFonts w:asciiTheme="minorHAnsi" w:hAnsiTheme="minorHAnsi" w:cstheme="minorBidi"/>
          <w:color w:val="000000" w:themeColor="text1"/>
        </w:rPr>
      </w:pPr>
      <w:r w:rsidRPr="00A331B9">
        <w:rPr>
          <w:rFonts w:asciiTheme="minorHAnsi" w:hAnsiTheme="minorHAnsi" w:cstheme="minorBidi"/>
          <w:color w:val="000000" w:themeColor="text1"/>
        </w:rPr>
        <w:t>L</w:t>
      </w:r>
      <w:r w:rsidRPr="00A331B9" w:rsidR="0037187F">
        <w:rPr>
          <w:rFonts w:asciiTheme="minorHAnsi" w:hAnsiTheme="minorHAnsi" w:cstheme="minorBidi"/>
          <w:color w:val="000000" w:themeColor="text1"/>
        </w:rPr>
        <w:t xml:space="preserve">es décomptes sont décomposés en autant de parties qu'il y a de membres à payer séparément, à concurrence du montant dû à chacun. </w:t>
      </w:r>
    </w:p>
    <w:p w:rsidRPr="00A331B9" w:rsidR="0037187F" w:rsidP="0037187F" w:rsidRDefault="0037187F" w14:paraId="1EE5820D" w14:textId="29A781D8">
      <w:pPr>
        <w:rPr>
          <w:color w:val="000000" w:themeColor="text1"/>
        </w:rPr>
      </w:pPr>
      <w:r w:rsidRPr="00A331B9">
        <w:rPr>
          <w:color w:val="000000" w:themeColor="text1"/>
        </w:rPr>
        <w:t xml:space="preserve">Lorsqu'un Sous-Traitant est payé directement, le membre du groupement ou le </w:t>
      </w:r>
      <w:r w:rsidRPr="00A331B9" w:rsidR="009B52A9">
        <w:rPr>
          <w:color w:val="000000" w:themeColor="text1"/>
        </w:rPr>
        <w:t>M</w:t>
      </w:r>
      <w:r w:rsidRPr="00A331B9">
        <w:rPr>
          <w:color w:val="000000" w:themeColor="text1"/>
        </w:rPr>
        <w:t>andataire :</w:t>
      </w:r>
    </w:p>
    <w:p w:rsidRPr="00A331B9" w:rsidR="0037187F" w:rsidP="0037187F" w:rsidRDefault="0037187F" w14:paraId="65BADF99" w14:textId="77777777">
      <w:pPr>
        <w:numPr>
          <w:ilvl w:val="0"/>
          <w:numId w:val="13"/>
        </w:numPr>
        <w:rPr>
          <w:rFonts w:asciiTheme="minorHAnsi" w:hAnsiTheme="minorHAnsi" w:cstheme="minorBidi"/>
          <w:color w:val="000000" w:themeColor="text1"/>
        </w:rPr>
      </w:pPr>
      <w:r w:rsidRPr="00A331B9">
        <w:rPr>
          <w:rFonts w:asciiTheme="minorHAnsi" w:hAnsiTheme="minorHAnsi" w:cstheme="minorBidi"/>
          <w:color w:val="000000" w:themeColor="text1"/>
        </w:rPr>
        <w:t>indique, dans le projet de décompte, la somme à prélever sur celles qui lui sont dues, ou qui sont dues au membre du groupement concerné par la partie de la prestation exécutée, et que le Maître d’Ouvrage doit régler à ce Sous-Traitant ;</w:t>
      </w:r>
    </w:p>
    <w:p w:rsidRPr="00A331B9" w:rsidR="0037187F" w:rsidP="0037187F" w:rsidRDefault="0037187F" w14:paraId="4D20D73C" w14:textId="77777777">
      <w:pPr>
        <w:numPr>
          <w:ilvl w:val="0"/>
          <w:numId w:val="13"/>
        </w:numPr>
        <w:rPr>
          <w:rFonts w:asciiTheme="minorHAnsi" w:hAnsiTheme="minorHAnsi" w:cstheme="minorBidi"/>
          <w:color w:val="000000" w:themeColor="text1"/>
        </w:rPr>
      </w:pPr>
      <w:r w:rsidRPr="00A331B9">
        <w:rPr>
          <w:rFonts w:asciiTheme="minorHAnsi" w:hAnsiTheme="minorHAnsi" w:cstheme="minorBidi"/>
          <w:color w:val="000000" w:themeColor="text1"/>
        </w:rPr>
        <w:t>joint la copie des factures de ce Sous-Traitant acceptées ou rectifiées par ses soins.</w:t>
      </w:r>
    </w:p>
    <w:p w:rsidRPr="00A331B9" w:rsidR="0033168D" w:rsidP="00E2672E" w:rsidRDefault="0033168D" w14:paraId="034027B7" w14:textId="7AB870EB">
      <w:pPr>
        <w:rPr>
          <w:i/>
          <w:color w:val="000000" w:themeColor="text1"/>
        </w:rPr>
      </w:pPr>
      <w:r w:rsidRPr="00A331B9">
        <w:rPr>
          <w:i/>
          <w:color w:val="000000" w:themeColor="text1"/>
        </w:rPr>
        <w:t xml:space="preserve">Commentaire : </w:t>
      </w:r>
      <w:r w:rsidRPr="00A331B9" w:rsidR="00E2672E">
        <w:rPr>
          <w:i/>
          <w:color w:val="000000" w:themeColor="text1"/>
        </w:rPr>
        <w:t>Dans le cas d’un groupement d’opérateurs économiques et de paiement direct à un Sous-Traitant, ce dernier libelle ses demandes de paiement au nom du Maître d’Ouvrage et les envoie conformément aux dispositions des articles R.2193-11 à R.2193-16 du Code de la commande publique.</w:t>
      </w:r>
    </w:p>
    <w:p w:rsidRPr="00A331B9" w:rsidR="00E2672E" w:rsidP="00E2672E" w:rsidRDefault="00E2672E" w14:paraId="6E041369" w14:textId="1A2D1336">
      <w:pPr>
        <w:rPr>
          <w: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Pr="004D3FCA">
        <w:rPr>
          <w:color w:val="000000" w:themeColor="text1"/>
        </w:rPr>
        <w:t xml:space="preserve">Le </w:t>
      </w:r>
      <w:r w:rsidRPr="004D3FCA" w:rsidR="009B52A9">
        <w:rPr>
          <w:color w:val="000000" w:themeColor="text1"/>
        </w:rPr>
        <w:t xml:space="preserve">Mandataire </w:t>
      </w:r>
      <w:r w:rsidRPr="004D3FCA">
        <w:rPr>
          <w:color w:val="000000" w:themeColor="text1"/>
        </w:rPr>
        <w:t>es</w:t>
      </w:r>
      <w:r w:rsidRPr="00A331B9">
        <w:rPr>
          <w:color w:val="000000" w:themeColor="text1"/>
        </w:rPr>
        <w:t>t seul habilité à présenter les projets de décomptes et à accepter le décompte général. Sont seules recevables les réclamations formulées ou transmises par ses soins.</w:t>
      </w:r>
    </w:p>
    <w:p w:rsidRPr="00A331B9" w:rsidR="00E2672E" w:rsidP="00E2672E" w:rsidRDefault="00E2672E" w14:paraId="2D69A17A" w14:textId="7B82F33F">
      <w:pPr>
        <w:rPr>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Pr="004D3FCA">
        <w:rPr>
          <w:color w:val="000000" w:themeColor="text1"/>
        </w:rPr>
        <w:t xml:space="preserve">Dans le cas d'un Marché passé avec un groupement d’opérateurs économiques solidaire, </w:t>
      </w:r>
      <w:r w:rsidRPr="004D3FCA" w:rsidR="009A2071">
        <w:rPr>
          <w:color w:val="000000" w:themeColor="text1"/>
        </w:rPr>
        <w:t xml:space="preserve">et sauf dans l'hypothèse où les paiements sont </w:t>
      </w:r>
      <w:r w:rsidRPr="004D3FCA" w:rsidR="009E2D46">
        <w:rPr>
          <w:color w:val="000000" w:themeColor="text1"/>
        </w:rPr>
        <w:t>effectués</w:t>
      </w:r>
      <w:r w:rsidRPr="004D3FCA" w:rsidR="009A2071">
        <w:rPr>
          <w:color w:val="000000" w:themeColor="text1"/>
        </w:rPr>
        <w:t xml:space="preserve"> sur des comptes séparées</w:t>
      </w:r>
      <w:r w:rsidRPr="004D3FCA">
        <w:rPr>
          <w:color w:val="000000" w:themeColor="text1"/>
        </w:rPr>
        <w:t>, le comptable assignataire du Marché, auprès duquel est pratiquée une saisie-attribution contre un des membres du groupement d’opérateurs économiqu</w:t>
      </w:r>
      <w:r w:rsidRPr="00A331B9">
        <w:rPr>
          <w:color w:val="000000" w:themeColor="text1"/>
        </w:rPr>
        <w:t>es, retient, sur les plus prochains mandats de paiement émis au titre du Marché, l'intégralité de la somme pour sûreté de laquelle cette saisie-attribution a été faite.</w:t>
      </w:r>
    </w:p>
    <w:p w:rsidRPr="00A331B9" w:rsidR="00E2672E" w:rsidP="00E2672E" w:rsidRDefault="00E2672E" w14:paraId="48648263" w14:textId="7AD36507">
      <w:pPr>
        <w:rPr>
          <w:color w:val="000000" w:themeColor="text1"/>
        </w:rPr>
      </w:pPr>
      <w:r w:rsidRPr="00A331B9">
        <w:rPr>
          <w:color w:val="000000" w:themeColor="text1"/>
        </w:rPr>
        <w:t>Si l'éventualité ci-dessus survient ou si l'un des membres du groupement est défaillant, le membre du groupement en cause ne peut s'opposer à ce que les autres membres du groupement demandent au Maître d’Ouvrage que les paiements relatifs aux travaux qu'ils exécuteront postérieurement à ces demandes soient faits, en cas de compte unique, à un nouveau compte unique ouvert à leurs seuls noms.</w:t>
      </w:r>
    </w:p>
    <w:bookmarkEnd w:id="171"/>
    <w:bookmarkEnd w:id="172"/>
    <w:p w:rsidRPr="00A331B9" w:rsidR="00E2672E" w:rsidP="00E2672E" w:rsidRDefault="00E2672E" w14:paraId="52EAEB3A" w14:textId="2BC769A2">
      <w:pPr>
        <w:pStyle w:val="Heading2"/>
        <w:spacing w:before="0"/>
        <w:rPr>
          <w:rFonts w:asciiTheme="minorHAnsi" w:hAnsiTheme="minorHAnsi" w:cstheme="minorBid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bookmarkStart w:name="_Toc112750172" w:id="180"/>
      <w:r w:rsidRPr="00A331B9">
        <w:rPr>
          <w:rFonts w:asciiTheme="minorHAnsi" w:hAnsiTheme="minorHAnsi" w:cstheme="minorBidi"/>
          <w:color w:val="000000" w:themeColor="text1"/>
        </w:rPr>
        <w:fldChar w:fldCharType="end"/>
      </w:r>
      <w:r w:rsidRPr="004D3FCA" w:rsidR="002F0A89">
        <w:rPr>
          <w:rFonts w:asciiTheme="minorHAnsi" w:hAnsiTheme="minorHAnsi" w:cstheme="minorBidi"/>
          <w:color w:val="000000" w:themeColor="text1"/>
        </w:rPr>
        <w:t xml:space="preserve">Règlement </w:t>
      </w:r>
      <w:r w:rsidRPr="004D3FCA">
        <w:rPr>
          <w:rFonts w:asciiTheme="minorHAnsi" w:hAnsiTheme="minorHAnsi" w:cstheme="minorBidi"/>
          <w:color w:val="000000" w:themeColor="text1"/>
        </w:rPr>
        <w:t>des Sous-Traitants payés directement</w:t>
      </w:r>
      <w:bookmarkEnd w:id="180"/>
    </w:p>
    <w:p w:rsidRPr="00A331B9" w:rsidR="00E2672E" w:rsidP="00E2672E" w:rsidRDefault="00E2672E" w14:paraId="194EF30E" w14:textId="14479CA4">
      <w:pPr>
        <w:tabs>
          <w:tab w:val="left" w:pos="1605"/>
        </w:tabs>
        <w:rPr>
          <w:color w:val="000000" w:themeColor="text1"/>
        </w:rPr>
      </w:pPr>
      <w:r w:rsidRPr="00A331B9">
        <w:rPr>
          <w:color w:val="000000" w:themeColor="text1"/>
        </w:rPr>
        <w:t xml:space="preserve">Les travaux et prestations exécutés par des Sous-Traitants ayant droit au paiement direct sont payés dans les conditions stipulées par </w:t>
      </w:r>
      <w:r w:rsidRPr="00A331B9" w:rsidR="00BC5622">
        <w:rPr>
          <w:color w:val="000000" w:themeColor="text1"/>
        </w:rPr>
        <w:t xml:space="preserve">le Marché ou </w:t>
      </w:r>
      <w:r w:rsidRPr="00A331B9">
        <w:rPr>
          <w:color w:val="000000" w:themeColor="text1"/>
        </w:rPr>
        <w:t>l'acte spécial de sous-traitance.</w:t>
      </w:r>
    </w:p>
    <w:p w:rsidRPr="004D3FCA" w:rsidR="00E2672E" w:rsidP="00E2672E" w:rsidRDefault="00E2672E" w14:paraId="04CF118B" w14:textId="77777777">
      <w:pPr>
        <w:pStyle w:val="Heading2"/>
        <w:rPr>
          <w:rFonts w:asciiTheme="minorHAnsi" w:hAnsiTheme="minorHAnsi" w:cstheme="minorBid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bookmarkStart w:name="_Toc112750173" w:id="181"/>
      <w:r w:rsidRPr="00A331B9">
        <w:rPr>
          <w:rFonts w:asciiTheme="minorHAnsi" w:hAnsiTheme="minorHAnsi" w:cstheme="minorBidi"/>
          <w:color w:val="000000" w:themeColor="text1"/>
        </w:rPr>
        <w:fldChar w:fldCharType="end"/>
      </w:r>
      <w:r w:rsidRPr="004D3FCA">
        <w:rPr>
          <w:rFonts w:asciiTheme="minorHAnsi" w:hAnsiTheme="minorHAnsi" w:cstheme="minorBidi"/>
          <w:color w:val="000000" w:themeColor="text1"/>
        </w:rPr>
        <w:t>Facturation électronique</w:t>
      </w:r>
      <w:bookmarkEnd w:id="181"/>
    </w:p>
    <w:p w:rsidRPr="00A331B9" w:rsidR="00E2672E" w:rsidP="00E2672E" w:rsidRDefault="00E2672E" w14:paraId="16E0B07B" w14:textId="1C2C23E7">
      <w:pPr>
        <w:rPr>
          <w:color w:val="000000" w:themeColor="text1"/>
        </w:rPr>
      </w:pPr>
      <w:r w:rsidRPr="004D3FCA">
        <w:rPr>
          <w:color w:val="000000" w:themeColor="text1"/>
        </w:rPr>
        <w:t xml:space="preserve">Lorsque le Titulaire ou son Sous-Traitant admis au paiement direct est tenu, en application du Code de la commande publique, de transmettre les </w:t>
      </w:r>
      <w:r w:rsidRPr="004D3FCA" w:rsidR="00A47532">
        <w:rPr>
          <w:color w:val="000000" w:themeColor="text1"/>
        </w:rPr>
        <w:t xml:space="preserve">demandes de paiement </w:t>
      </w:r>
      <w:r w:rsidRPr="00A331B9">
        <w:rPr>
          <w:color w:val="000000" w:themeColor="text1"/>
        </w:rPr>
        <w:t>sous forme électronique il les transmet selon les modalités prévues par ce même Code. Les modalités pratiques d’exécution sont prévues dans les documents particuliers du Marché.</w:t>
      </w:r>
    </w:p>
    <w:p w:rsidRPr="00A331B9" w:rsidR="00A47532" w:rsidP="00E2672E" w:rsidRDefault="00A47532" w14:paraId="55A5384B" w14:textId="27FABF1D">
      <w:pPr>
        <w:rPr>
          <w:color w:val="000000" w:themeColor="text1"/>
        </w:rPr>
      </w:pPr>
      <w:r w:rsidRPr="00A331B9">
        <w:rPr>
          <w:rFonts w:asciiTheme="minorHAnsi" w:hAnsiTheme="minorHAnsi" w:cstheme="minorBidi"/>
          <w:color w:val="000000" w:themeColor="text1"/>
        </w:rPr>
        <w:t xml:space="preserve">La demande de paiement peut être refusée par le Maître d'Ouvrage lorsque celle-ci </w:t>
      </w:r>
      <w:r w:rsidRPr="00A331B9" w:rsidR="00A12D2D">
        <w:rPr>
          <w:rFonts w:asciiTheme="minorHAnsi" w:hAnsiTheme="minorHAnsi" w:cstheme="minorBidi"/>
          <w:color w:val="000000" w:themeColor="text1"/>
        </w:rPr>
        <w:t>méconnaît</w:t>
      </w:r>
      <w:r w:rsidRPr="00A331B9">
        <w:rPr>
          <w:rFonts w:asciiTheme="minorHAnsi" w:hAnsiTheme="minorHAnsi" w:cstheme="minorBidi"/>
          <w:color w:val="000000" w:themeColor="text1"/>
        </w:rPr>
        <w:t xml:space="preserve"> les obligations de dématérialisation des demandes de paiement à la charge du Titulaire et de ses Sous-Traitants admis au paiement direct. Au préalable, le Maître d'Ouvrage doit avoir informé le Titulaire et les Sous-Traitants admis au paiement direct de l'obligation à sa charge de transmission des demandes de paiement sous forme électronique et l'avoir invité à s'y conformer.</w:t>
      </w:r>
    </w:p>
    <w:p w:rsidRPr="00A331B9" w:rsidR="00A47532" w:rsidP="00A47532" w:rsidRDefault="00E2672E" w14:paraId="4B11E53A" w14:textId="1044260A">
      <w:pPr>
        <w:rPr>
          <w:rFonts w:asciiTheme="minorHAnsi" w:hAnsiTheme="minorHAnsi" w:cstheme="minorBidi"/>
          <w:color w:val="000000" w:themeColor="text1"/>
        </w:rPr>
      </w:pPr>
      <w:r w:rsidRPr="00A331B9">
        <w:rPr>
          <w:rFonts w:asciiTheme="minorHAnsi" w:hAnsiTheme="minorHAnsi" w:cstheme="minorBidi"/>
          <w:color w:val="000000" w:themeColor="text1"/>
        </w:rPr>
        <w:t xml:space="preserve">Lorsqu’un </w:t>
      </w:r>
      <w:r w:rsidRPr="00A331B9" w:rsidR="009B52A9">
        <w:rPr>
          <w:rFonts w:asciiTheme="minorHAnsi" w:hAnsiTheme="minorHAnsi" w:cstheme="minorBidi"/>
          <w:color w:val="000000" w:themeColor="text1"/>
        </w:rPr>
        <w:t>T</w:t>
      </w:r>
      <w:r w:rsidRPr="00A331B9">
        <w:rPr>
          <w:rFonts w:asciiTheme="minorHAnsi" w:hAnsiTheme="minorHAnsi" w:cstheme="minorBidi"/>
          <w:color w:val="000000" w:themeColor="text1"/>
        </w:rPr>
        <w:t xml:space="preserve">iers au Titulaire est habilité à recevoir des demandes de paiement, il est tenu, pour l’exercice de ces missions, de s’intégrer et de se conformer au portail de facturation utilisé par le Maître d’Ouvrage lorsque ce portail le permet. Les modalités pratiques d’habilitation des </w:t>
      </w:r>
      <w:r w:rsidRPr="00A331B9" w:rsidR="009B52A9">
        <w:rPr>
          <w:rFonts w:asciiTheme="minorHAnsi" w:hAnsiTheme="minorHAnsi" w:cstheme="minorBidi"/>
          <w:color w:val="000000" w:themeColor="text1"/>
        </w:rPr>
        <w:t>T</w:t>
      </w:r>
      <w:r w:rsidRPr="00A331B9">
        <w:rPr>
          <w:rFonts w:asciiTheme="minorHAnsi" w:hAnsiTheme="minorHAnsi" w:cstheme="minorBidi"/>
          <w:color w:val="000000" w:themeColor="text1"/>
        </w:rPr>
        <w:t>iers pour accéder aux outils ministériels sécurisés sont prévues dans les documents particuliers du Marché.</w:t>
      </w:r>
    </w:p>
    <w:bookmarkStart w:name="_Ref61872328" w:id="182"/>
    <w:p w:rsidRPr="004D3FCA" w:rsidR="00E2672E" w:rsidP="00E2672E" w:rsidRDefault="00E2672E" w14:paraId="3C24A7F0" w14:textId="28DAC95D">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388634811" w:id="183"/>
      <w:bookmarkStart w:name="_Toc409185541" w:id="184"/>
      <w:bookmarkStart w:name="_Toc514316736" w:id="185"/>
      <w:bookmarkStart w:name="_Toc112750174" w:id="186"/>
      <w:r w:rsidRPr="00A331B9">
        <w:rPr>
          <w:color w:val="000000" w:themeColor="text1"/>
        </w:rPr>
        <w:fldChar w:fldCharType="end"/>
      </w:r>
      <w:r w:rsidRPr="004D3FCA">
        <w:rPr>
          <w:color w:val="000000" w:themeColor="text1"/>
        </w:rPr>
        <w:t xml:space="preserve">Demandes de paiement et acomptes </w:t>
      </w:r>
      <w:bookmarkEnd w:id="182"/>
      <w:bookmarkEnd w:id="183"/>
      <w:bookmarkEnd w:id="184"/>
      <w:bookmarkEnd w:id="185"/>
      <w:r w:rsidRPr="004D3FCA" w:rsidR="000F2563">
        <w:rPr>
          <w:color w:val="000000" w:themeColor="text1"/>
        </w:rPr>
        <w:t>mensuels</w:t>
      </w:r>
      <w:bookmarkEnd w:id="186"/>
    </w:p>
    <w:p w:rsidRPr="004D3FCA" w:rsidR="00E2672E" w:rsidP="00E2672E" w:rsidRDefault="00E2672E" w14:paraId="654B804C" w14:textId="7EE2A1CB">
      <w:pPr>
        <w:rPr>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Pr="004D3FCA">
        <w:rPr>
          <w:color w:val="000000" w:themeColor="text1"/>
        </w:rPr>
        <w:t xml:space="preserve">Avant la fin de chaque mois, le Titulaire remet sa demande de paiement mensuelle au Maître d’Ouvrage, sous la forme d'un projet de décompte. </w:t>
      </w:r>
    </w:p>
    <w:p w:rsidRPr="00A331B9" w:rsidR="00E2672E" w:rsidP="00E2672E" w:rsidRDefault="00E2672E" w14:paraId="1C85C2D9" w14:textId="646A034C">
      <w:pPr>
        <w:rPr>
          <w:color w:val="000000" w:themeColor="text1"/>
        </w:rPr>
      </w:pPr>
      <w:r w:rsidRPr="004D3FCA">
        <w:rPr>
          <w:color w:val="000000" w:themeColor="text1"/>
        </w:rPr>
        <w:t xml:space="preserve">Ce projet de décompte établit le montant total des sommes auxquelles il peut prétendre du fait de l'exécution du Marché depuis sa </w:t>
      </w:r>
      <w:r w:rsidRPr="00A331B9" w:rsidR="00110D31">
        <w:rPr>
          <w:color w:val="000000" w:themeColor="text1"/>
        </w:rPr>
        <w:t>N</w:t>
      </w:r>
      <w:r w:rsidRPr="00A331B9">
        <w:rPr>
          <w:color w:val="000000" w:themeColor="text1"/>
        </w:rPr>
        <w:t>otification.</w:t>
      </w:r>
    </w:p>
    <w:p w:rsidRPr="00A331B9" w:rsidR="00E2672E" w:rsidP="00E2672E" w:rsidRDefault="00E2672E" w14:paraId="5290AD23" w14:textId="7B9B048A">
      <w:pPr>
        <w:autoSpaceDE w:val="0"/>
        <w:autoSpaceDN w:val="0"/>
        <w:adjustRightInd w:val="0"/>
        <w:rPr>
          <w:rFonts w:asciiTheme="minorHAnsi" w:hAnsiTheme="minorHAnsi" w:cstheme="minorHAnsi"/>
          <w:color w:val="000000" w:themeColor="text1"/>
        </w:rPr>
      </w:pPr>
      <w:r w:rsidRPr="00A331B9">
        <w:rPr>
          <w:rFonts w:asciiTheme="minorHAnsi" w:hAnsiTheme="minorHAnsi" w:cstheme="minorHAnsi"/>
          <w:color w:val="000000" w:themeColor="text1"/>
        </w:rPr>
        <w:t>Ce montant est établi à partir des prix initiaux du Marché, mais sans actualisation ni révision des prix et hors TVA.</w:t>
      </w:r>
    </w:p>
    <w:p w:rsidRPr="004D3FCA" w:rsidR="00E2672E" w:rsidP="00E2672E" w:rsidRDefault="00E2672E" w14:paraId="134EFB4C" w14:textId="77777777">
      <w:pPr>
        <w:autoSpaceDE w:val="0"/>
        <w:autoSpaceDN w:val="0"/>
        <w:adjustRightInd w:val="0"/>
        <w:rPr>
          <w:rFonts w:asciiTheme="minorHAnsi" w:hAnsiTheme="minorHAnsi" w:cstheme="minorHAns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Pr="004D3FCA">
        <w:rPr>
          <w:rFonts w:asciiTheme="minorHAnsi" w:hAnsiTheme="minorHAnsi" w:cstheme="minorHAnsi"/>
          <w:color w:val="000000" w:themeColor="text1"/>
        </w:rPr>
        <w:t>Le projet de décompte mensuel comprend, en tant que de besoin, les différentes parties suivantes :</w:t>
      </w:r>
    </w:p>
    <w:p w:rsidRPr="00A331B9" w:rsidR="00E2672E" w:rsidP="00E2672E" w:rsidRDefault="00E2672E" w14:paraId="580B5572" w14:textId="77777777">
      <w:pPr>
        <w:autoSpaceDE w:val="0"/>
        <w:autoSpaceDN w:val="0"/>
        <w:adjustRightInd w:val="0"/>
        <w:rPr>
          <w:rFonts w:asciiTheme="minorHAnsi" w:hAnsiTheme="minorHAnsi" w:cstheme="minorHAnsi"/>
          <w:color w:val="000000" w:themeColor="text1"/>
        </w:rPr>
      </w:pPr>
      <w:r w:rsidRPr="004D3FCA">
        <w:rPr>
          <w:rFonts w:asciiTheme="minorHAnsi" w:hAnsiTheme="minorHAnsi" w:cstheme="minorHAnsi"/>
          <w:color w:val="000000" w:themeColor="text1"/>
        </w:rPr>
        <w:t>1. Travaux et autres prestations du Marché ;</w:t>
      </w:r>
    </w:p>
    <w:p w:rsidRPr="00A331B9" w:rsidR="00E2672E" w:rsidP="00E2672E" w:rsidRDefault="00E2672E" w14:paraId="45D9D127" w14:textId="77777777">
      <w:pPr>
        <w:autoSpaceDE w:val="0"/>
        <w:autoSpaceDN w:val="0"/>
        <w:adjustRightInd w:val="0"/>
        <w:rPr>
          <w:rFonts w:asciiTheme="minorHAnsi" w:hAnsiTheme="minorHAnsi" w:cstheme="minorHAnsi"/>
          <w:color w:val="000000" w:themeColor="text1"/>
        </w:rPr>
      </w:pPr>
      <w:r w:rsidRPr="00A331B9">
        <w:rPr>
          <w:rFonts w:asciiTheme="minorHAnsi" w:hAnsiTheme="minorHAnsi" w:cstheme="minorHAnsi"/>
          <w:color w:val="000000" w:themeColor="text1"/>
        </w:rPr>
        <w:t>2. Approvisionnement ;</w:t>
      </w:r>
    </w:p>
    <w:p w:rsidRPr="00A331B9" w:rsidR="00E2672E" w:rsidP="00E2672E" w:rsidRDefault="00E2672E" w14:paraId="50399DBC" w14:textId="77777777">
      <w:pPr>
        <w:autoSpaceDE w:val="0"/>
        <w:autoSpaceDN w:val="0"/>
        <w:adjustRightInd w:val="0"/>
        <w:rPr>
          <w:rFonts w:asciiTheme="minorHAnsi" w:hAnsiTheme="minorHAnsi" w:cstheme="minorHAnsi"/>
          <w:color w:val="000000" w:themeColor="text1"/>
        </w:rPr>
      </w:pPr>
      <w:r w:rsidRPr="00A331B9">
        <w:rPr>
          <w:rFonts w:asciiTheme="minorHAnsi" w:hAnsiTheme="minorHAnsi" w:cstheme="minorHAnsi"/>
          <w:color w:val="000000" w:themeColor="text1"/>
        </w:rPr>
        <w:t>3. Primes ;</w:t>
      </w:r>
    </w:p>
    <w:p w:rsidRPr="00A331B9" w:rsidR="00E2672E" w:rsidP="00E2672E" w:rsidRDefault="00E2672E" w14:paraId="4D650399" w14:textId="77777777">
      <w:pPr>
        <w:autoSpaceDE w:val="0"/>
        <w:autoSpaceDN w:val="0"/>
        <w:adjustRightInd w:val="0"/>
        <w:rPr>
          <w:rFonts w:asciiTheme="minorHAnsi" w:hAnsiTheme="minorHAnsi" w:cstheme="minorHAnsi"/>
          <w:color w:val="000000" w:themeColor="text1"/>
        </w:rPr>
      </w:pPr>
      <w:r w:rsidRPr="00A331B9">
        <w:rPr>
          <w:rFonts w:asciiTheme="minorHAnsi" w:hAnsiTheme="minorHAnsi" w:cstheme="minorHAnsi"/>
          <w:color w:val="000000" w:themeColor="text1"/>
        </w:rPr>
        <w:t>4. Remboursement des débours incombant au Maître d’Ouvrage dont le Titulaire a fait l'avance.</w:t>
      </w:r>
    </w:p>
    <w:p w:rsidRPr="00A331B9" w:rsidR="00E2672E" w:rsidP="00E2672E" w:rsidRDefault="00E2672E" w14:paraId="3747D74E" w14:textId="77777777">
      <w:pPr>
        <w:autoSpaceDE w:val="0"/>
        <w:autoSpaceDN w:val="0"/>
        <w:adjustRightInd w:val="0"/>
        <w:rPr>
          <w:rFonts w:asciiTheme="minorHAnsi" w:hAnsiTheme="minorHAnsi" w:cstheme="minorHAns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Pr="004D3FCA">
        <w:rPr>
          <w:rFonts w:asciiTheme="minorHAnsi" w:hAnsiTheme="minorHAnsi" w:cstheme="minorHAnsi"/>
          <w:color w:val="000000" w:themeColor="text1"/>
        </w:rPr>
        <w:t xml:space="preserve">Le montant des </w:t>
      </w:r>
      <w:r w:rsidRPr="004D3FCA">
        <w:rPr>
          <w:rFonts w:asciiTheme="minorHAnsi" w:hAnsiTheme="minorHAnsi" w:cstheme="minorHAnsi"/>
          <w:color w:val="000000" w:themeColor="text1"/>
          <w:szCs w:val="22"/>
        </w:rPr>
        <w:t>Actions</w:t>
      </w:r>
      <w:r w:rsidRPr="004D3FCA">
        <w:rPr>
          <w:rFonts w:asciiTheme="minorHAnsi" w:hAnsiTheme="minorHAnsi" w:cstheme="minorHAnsi"/>
          <w:color w:val="000000" w:themeColor="text1"/>
        </w:rPr>
        <w:t xml:space="preserve"> de Rénovation est établi de la façon suivante :</w:t>
      </w:r>
    </w:p>
    <w:p w:rsidRPr="00A331B9" w:rsidR="00E2672E" w:rsidP="00E2672E" w:rsidRDefault="00E2672E" w14:paraId="5A1B9331" w14:textId="77777777">
      <w:pPr>
        <w:autoSpaceDE w:val="0"/>
        <w:autoSpaceDN w:val="0"/>
        <w:adjustRightInd w:val="0"/>
        <w:rPr>
          <w:rFonts w:asciiTheme="minorHAnsi" w:hAnsiTheme="minorHAnsi" w:cstheme="minorHAnsi"/>
          <w:color w:val="000000" w:themeColor="text1"/>
        </w:rPr>
      </w:pPr>
      <w:r w:rsidRPr="00A331B9">
        <w:rPr>
          <w:rFonts w:asciiTheme="minorHAnsi" w:hAnsiTheme="minorHAnsi" w:cstheme="minorHAnsi"/>
          <w:color w:val="000000" w:themeColor="text1"/>
        </w:rPr>
        <w:t xml:space="preserve">Si le Marché définit des phases d'exécution des </w:t>
      </w:r>
      <w:r w:rsidRPr="00A331B9">
        <w:rPr>
          <w:rFonts w:asciiTheme="minorHAnsi" w:hAnsiTheme="minorHAnsi" w:cstheme="minorHAnsi"/>
          <w:color w:val="000000" w:themeColor="text1"/>
          <w:szCs w:val="22"/>
        </w:rPr>
        <w:t>Actions de Rénovation</w:t>
      </w:r>
      <w:r w:rsidRPr="00A331B9">
        <w:rPr>
          <w:rFonts w:asciiTheme="minorHAnsi" w:hAnsiTheme="minorHAnsi" w:cstheme="minorHAnsi"/>
          <w:color w:val="000000" w:themeColor="text1"/>
        </w:rPr>
        <w:t xml:space="preserve"> et s'il indique le montant du prix à régler à l'achèvement de chaque phase, le projet de décompte comprend :</w:t>
      </w:r>
    </w:p>
    <w:p w:rsidRPr="00A331B9" w:rsidR="00E2672E" w:rsidP="00E2672E" w:rsidRDefault="00E2672E" w14:paraId="6EEAA00E"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pour chaque phase exécutée, le montant correspondant ;</w:t>
      </w:r>
    </w:p>
    <w:p w:rsidRPr="00A331B9" w:rsidR="00E2672E" w:rsidP="00E2672E" w:rsidRDefault="00E2672E" w14:paraId="3A0B3073"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pour chaque phase entreprise, une fraction du montant correspondant égale au pourcentage d'exécution des </w:t>
      </w:r>
      <w:r w:rsidRPr="00A331B9">
        <w:rPr>
          <w:rFonts w:asciiTheme="minorHAnsi" w:hAnsiTheme="minorHAnsi" w:cstheme="minorHAnsi"/>
          <w:color w:val="000000" w:themeColor="text1"/>
          <w:szCs w:val="22"/>
        </w:rPr>
        <w:t>Actions</w:t>
      </w:r>
      <w:r w:rsidRPr="00A331B9">
        <w:rPr>
          <w:rFonts w:asciiTheme="minorHAnsi" w:hAnsiTheme="minorHAnsi" w:cstheme="minorHAnsi"/>
          <w:color w:val="000000" w:themeColor="text1"/>
        </w:rPr>
        <w:t xml:space="preserve"> de Rénovation de la phase, ce pourcentage résultant simplement d'une appréciation.</w:t>
      </w:r>
    </w:p>
    <w:p w:rsidRPr="00A331B9" w:rsidR="00E2672E" w:rsidP="00E2672E" w:rsidRDefault="00E2672E" w14:paraId="5A4E6CE4" w14:textId="050A12FB">
      <w:pPr>
        <w:autoSpaceDE w:val="0"/>
        <w:autoSpaceDN w:val="0"/>
        <w:adjustRightInd w:val="0"/>
        <w:rPr>
          <w:rFonts w:asciiTheme="minorHAnsi" w:hAnsiTheme="minorHAnsi" w:cstheme="minorHAnsi"/>
          <w:color w:val="000000" w:themeColor="text1"/>
        </w:rPr>
      </w:pPr>
      <w:r w:rsidRPr="00A331B9">
        <w:rPr>
          <w:rFonts w:asciiTheme="minorHAnsi" w:hAnsiTheme="minorHAnsi" w:cstheme="minorHAnsi"/>
          <w:color w:val="000000" w:themeColor="text1"/>
        </w:rPr>
        <w:t xml:space="preserve">En dehors de ce cas, le projet de décompte mensuel comporte le relevé des </w:t>
      </w:r>
      <w:r w:rsidRPr="00A331B9">
        <w:rPr>
          <w:rFonts w:asciiTheme="minorHAnsi" w:hAnsiTheme="minorHAnsi" w:cstheme="minorHAnsi"/>
          <w:color w:val="000000" w:themeColor="text1"/>
          <w:szCs w:val="22"/>
        </w:rPr>
        <w:t>Actions</w:t>
      </w:r>
      <w:r w:rsidRPr="00A331B9">
        <w:rPr>
          <w:rFonts w:asciiTheme="minorHAnsi" w:hAnsiTheme="minorHAnsi" w:cstheme="minorHAnsi"/>
          <w:color w:val="000000" w:themeColor="text1"/>
        </w:rPr>
        <w:t xml:space="preserve"> exécutées, telles qu'elles résultent des constatations contradictoires ou, à défaut, de simples appréciations. </w:t>
      </w:r>
      <w:r w:rsidRPr="00A331B9">
        <w:rPr>
          <w:color w:val="000000" w:themeColor="text1"/>
        </w:rPr>
        <w:t xml:space="preserve">Les prix unitaires ne sont jamais fractionnés pour tenir compte des travaux et prestations en cours d'exécution. </w:t>
      </w:r>
      <w:r w:rsidRPr="00A331B9">
        <w:rPr>
          <w:rFonts w:asciiTheme="minorHAnsi" w:hAnsiTheme="minorHAnsi" w:cstheme="minorHAnsi"/>
          <w:color w:val="000000" w:themeColor="text1"/>
        </w:rPr>
        <w:t>Les prix forfaitaires peuvent être fractionnés si l'ouvrage ou la partie d'ouvrage ou les prestations auquel le prix se rapporte ne sont pas terminé : il est alors compté une fraction du prix égale au pourcentage d'exécution de l'ouvrage ou de la partie d'ouvrage ou des prestations ; pour déterminer ce pourcentage, il est fait usage, si le Maître d’Ouvrage l'exige, de la décomposition de prix.</w:t>
      </w:r>
    </w:p>
    <w:p w:rsidRPr="004D3FCA" w:rsidR="00E2672E" w:rsidP="00E2672E" w:rsidRDefault="00E2672E" w14:paraId="0DB43AC0" w14:textId="77777777">
      <w:pPr>
        <w:autoSpaceDE w:val="0"/>
        <w:autoSpaceDN w:val="0"/>
        <w:adjustRightInd w:val="0"/>
        <w:rPr>
          <w:rFonts w:asciiTheme="minorHAnsi" w:hAnsiTheme="minorHAnsi" w:cstheme="minorHAns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Pr="004D3FCA">
        <w:rPr>
          <w:color w:val="000000" w:themeColor="text1"/>
        </w:rPr>
        <w:t>Le montant des approvisionnements est établi en prenant en compte ceux qui sont constitués et non encore utilisés.</w:t>
      </w:r>
    </w:p>
    <w:p w:rsidRPr="004D3FCA" w:rsidR="00E2672E" w:rsidP="00E2672E" w:rsidRDefault="00E2672E" w14:paraId="563E9C02" w14:textId="77777777">
      <w:pPr>
        <w:autoSpaceDE w:val="0"/>
        <w:autoSpaceDN w:val="0"/>
        <w:adjustRightInd w:val="0"/>
        <w:rPr>
          <w:rFonts w:asciiTheme="minorHAnsi" w:hAnsiTheme="minorHAnsi" w:cstheme="minorHAns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Pr="004D3FCA">
        <w:rPr>
          <w:rFonts w:asciiTheme="minorHAnsi" w:hAnsiTheme="minorHAnsi" w:cstheme="minorHAnsi"/>
          <w:color w:val="000000" w:themeColor="text1"/>
        </w:rPr>
        <w:t>Le projet de décompte mensuel précise les éléments passibles de la TVA en les distinguant éventuellement suivant les taux de TVA applicables.</w:t>
      </w:r>
    </w:p>
    <w:p w:rsidRPr="004D3FCA" w:rsidR="00E2672E" w:rsidP="00E2672E" w:rsidRDefault="00E2672E" w14:paraId="3AF3E4C6" w14:textId="77777777">
      <w:pPr>
        <w:autoSpaceDE w:val="0"/>
        <w:autoSpaceDN w:val="0"/>
        <w:adjustRightInd w:val="0"/>
        <w:rPr>
          <w:rFonts w:asciiTheme="minorHAnsi" w:hAnsiTheme="minorHAnsi" w:cstheme="minorHAns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Pr="004D3FCA">
        <w:rPr>
          <w:color w:val="000000" w:themeColor="text1"/>
        </w:rPr>
        <w:t>Le Maître d’Ouvrage peut demander au Titulaire d'établir le projet de décompte mensuel suivant un modèle qu'il lui communique.</w:t>
      </w:r>
    </w:p>
    <w:p w:rsidRPr="004D3FCA" w:rsidR="00E2672E" w:rsidP="00E2672E" w:rsidRDefault="00E2672E" w14:paraId="399C56EC" w14:textId="77777777">
      <w:pPr>
        <w:autoSpaceDE w:val="0"/>
        <w:autoSpaceDN w:val="0"/>
        <w:adjustRightInd w:val="0"/>
        <w:rPr>
          <w:rFonts w:asciiTheme="minorHAnsi" w:hAnsiTheme="minorHAnsi" w:cstheme="minorHAns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Pr="004D3FCA">
        <w:rPr>
          <w:rFonts w:asciiTheme="minorHAnsi" w:hAnsiTheme="minorHAnsi" w:cstheme="minorHAnsi"/>
          <w:color w:val="000000" w:themeColor="text1"/>
        </w:rPr>
        <w:t>Le Titulaire joint au projet de décompte mensuel les pièces suivantes, s'il ne les a pas déjà fournies :</w:t>
      </w:r>
    </w:p>
    <w:p w:rsidRPr="004D3FCA" w:rsidR="00E2672E" w:rsidP="00E2672E" w:rsidRDefault="00E2672E" w14:paraId="3DBF7127" w14:textId="77777777">
      <w:pPr>
        <w:numPr>
          <w:ilvl w:val="0"/>
          <w:numId w:val="2"/>
        </w:numPr>
        <w:rPr>
          <w:rFonts w:asciiTheme="minorHAnsi" w:hAnsiTheme="minorHAnsi" w:cstheme="minorHAnsi"/>
          <w:color w:val="000000" w:themeColor="text1"/>
        </w:rPr>
      </w:pPr>
      <w:r w:rsidRPr="004D3FCA">
        <w:rPr>
          <w:rFonts w:asciiTheme="minorHAnsi" w:hAnsiTheme="minorHAnsi" w:cstheme="minorHAnsi"/>
          <w:color w:val="000000" w:themeColor="text1"/>
        </w:rPr>
        <w:t>les calculs des quantités prises en compte, effectués à partir des éléments contenus dans les constats contradictoires ;</w:t>
      </w:r>
    </w:p>
    <w:p w:rsidRPr="00A331B9" w:rsidR="00E2672E" w:rsidP="00E2672E" w:rsidRDefault="00E2672E" w14:paraId="7464C1B4"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 calcul, avec justifications à l'appui, des coefficients d'actualisation et révision des prix ;</w:t>
      </w:r>
    </w:p>
    <w:p w:rsidRPr="00A331B9" w:rsidR="00E2672E" w:rsidP="00E2672E" w:rsidRDefault="00E2672E" w14:paraId="5867FCBE"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 cas échéant, les pièces justifiant les débours dont il demande le remboursement ;</w:t>
      </w:r>
    </w:p>
    <w:p w:rsidRPr="00A331B9" w:rsidR="00E2672E" w:rsidP="00E2672E" w:rsidRDefault="00E2672E" w14:paraId="2857E3A9"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les copies des demandes de paiement des Sous-Traitants acceptées par le Titulaire.</w:t>
      </w:r>
    </w:p>
    <w:p w:rsidRPr="004D3FCA" w:rsidR="00E2672E" w:rsidP="00E2672E" w:rsidRDefault="00E2672E" w14:paraId="4EC58DAE" w14:textId="77777777">
      <w:pPr>
        <w:autoSpaceDE w:val="0"/>
        <w:autoSpaceDN w:val="0"/>
        <w:adjustRightInd w:val="0"/>
        <w:rPr>
          <w:rFonts w:asciiTheme="minorHAnsi" w:hAnsiTheme="minorHAnsi" w:cstheme="minorHAns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Pr="004D3FCA">
        <w:rPr>
          <w:rFonts w:asciiTheme="minorHAnsi" w:hAnsiTheme="minorHAnsi" w:cstheme="minorHAnsi"/>
          <w:color w:val="000000" w:themeColor="text1"/>
        </w:rPr>
        <w:t>Le projet de décompte mensuel établi par le Titulaire constitue la demande de paiement ; cette demande est datée et mentionne les références du Marché.</w:t>
      </w:r>
    </w:p>
    <w:p w:rsidRPr="00A331B9" w:rsidR="00E2672E" w:rsidP="00E2672E" w:rsidRDefault="00E2672E" w14:paraId="0BD92A66" w14:textId="77777777">
      <w:pPr>
        <w:autoSpaceDE w:val="0"/>
        <w:autoSpaceDN w:val="0"/>
        <w:adjustRightInd w:val="0"/>
        <w:rPr>
          <w:rFonts w:asciiTheme="minorHAnsi" w:hAnsiTheme="minorHAnsi" w:cstheme="minorHAnsi"/>
          <w:color w:val="000000" w:themeColor="text1"/>
        </w:rPr>
      </w:pPr>
      <w:r w:rsidRPr="004D3FCA">
        <w:rPr>
          <w:color w:val="000000" w:themeColor="text1"/>
        </w:rPr>
        <w:t>Le Titulaire envoie cette demande de paiement mensuelle au Maître d’Ouvrage par tout moyen permettant de donner une date certaine.</w:t>
      </w:r>
    </w:p>
    <w:p w:rsidRPr="004D3FCA" w:rsidR="00E2672E" w:rsidP="00E2672E" w:rsidRDefault="00E2672E" w14:paraId="253C4AE5" w14:textId="77777777">
      <w:pPr>
        <w:autoSpaceDE w:val="0"/>
        <w:autoSpaceDN w:val="0"/>
        <w:adjustRightInd w:val="0"/>
        <w:rPr>
          <w:rFonts w:asciiTheme="minorHAnsi" w:hAnsiTheme="minorHAnsi" w:cstheme="minorHAns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Pr="004D3FCA">
        <w:rPr>
          <w:rFonts w:asciiTheme="minorHAnsi" w:hAnsiTheme="minorHAnsi" w:cstheme="minorHAnsi"/>
          <w:color w:val="000000" w:themeColor="text1"/>
        </w:rPr>
        <w:t>Le Maître d’Ouvrage accepte ou rectifie le projet de décompte mensuel établi par le Titulaire. Le projet accepté ou rectifié devient alors le décompte mensuel.</w:t>
      </w:r>
    </w:p>
    <w:p w:rsidRPr="004D3FCA" w:rsidR="00E2672E" w:rsidP="00E2672E" w:rsidRDefault="00E2672E" w14:paraId="151203BE" w14:textId="77777777">
      <w:pPr>
        <w:autoSpaceDE w:val="0"/>
        <w:autoSpaceDN w:val="0"/>
        <w:adjustRightInd w:val="0"/>
        <w:rPr>
          <w:rFonts w:asciiTheme="minorHAnsi" w:hAnsiTheme="minorHAnsi" w:cstheme="minorHAns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Pr="004D3FCA">
        <w:rPr>
          <w:rFonts w:asciiTheme="minorHAnsi" w:hAnsiTheme="minorHAnsi" w:cstheme="minorHAnsi"/>
          <w:color w:val="000000" w:themeColor="text1"/>
        </w:rPr>
        <w:t>Les éléments figurant dans les décomptes mensuels n'ont pas un caractère définitif et ne lient pas les Parties.</w:t>
      </w:r>
    </w:p>
    <w:p w:rsidRPr="004D3FCA" w:rsidR="00E2672E" w:rsidP="00E2672E" w:rsidRDefault="00E2672E" w14:paraId="6F264D9D" w14:textId="77777777">
      <w:pPr>
        <w:autoSpaceDE w:val="0"/>
        <w:autoSpaceDN w:val="0"/>
        <w:adjustRightInd w:val="0"/>
        <w:rPr>
          <w:rFonts w:asciiTheme="minorHAnsi" w:hAnsiTheme="minorHAnsi" w:cstheme="minorHAns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Pr="004D3FCA">
        <w:rPr>
          <w:rFonts w:asciiTheme="minorHAnsi" w:hAnsiTheme="minorHAnsi" w:cstheme="minorHAnsi"/>
          <w:color w:val="000000" w:themeColor="text1"/>
        </w:rPr>
        <w:t>A partir du décompte mensuel, le Maître d’Ouvrage détermine le montant de l'acompte mensuel à régler au Titulaire.</w:t>
      </w:r>
    </w:p>
    <w:p w:rsidRPr="004D3FCA" w:rsidR="00E2672E" w:rsidP="00E2672E" w:rsidRDefault="00E2672E" w14:paraId="2B7C65B7" w14:textId="77777777">
      <w:pPr>
        <w:rPr>
          <w:rFonts w:asciiTheme="minorHAnsi" w:hAnsiTheme="minorHAnsi" w:cstheme="minorHAnsi"/>
          <w:color w:val="000000" w:themeColor="text1"/>
        </w:rPr>
      </w:pPr>
      <w:bookmarkStart w:name="_Toc439858387" w:id="187"/>
      <w:bookmarkStart w:name="_Toc440550110" w:id="188"/>
      <w:r w:rsidRPr="004D3FCA">
        <w:rPr>
          <w:rFonts w:asciiTheme="minorHAnsi" w:hAnsiTheme="minorHAnsi" w:cstheme="minorHAnsi"/>
          <w:color w:val="000000" w:themeColor="text1"/>
        </w:rPr>
        <w:t>Le Maître d’Ouvrage dresse à cet effet un état d'acompte mensuel faisant ressortir :</w:t>
      </w:r>
      <w:bookmarkEnd w:id="187"/>
      <w:bookmarkEnd w:id="188"/>
    </w:p>
    <w:p w:rsidRPr="00A331B9" w:rsidR="00E2672E" w:rsidP="00E2672E" w:rsidRDefault="00E2672E" w14:paraId="5E56E3B0" w14:textId="77777777">
      <w:pPr>
        <w:pStyle w:val="ListParagraph"/>
        <w:numPr>
          <w:ilvl w:val="0"/>
          <w:numId w:val="22"/>
        </w:numPr>
        <w:autoSpaceDE w:val="0"/>
        <w:autoSpaceDN w:val="0"/>
        <w:adjustRightInd w:val="0"/>
        <w:ind w:left="357" w:hanging="357"/>
        <w:contextualSpacing w:val="0"/>
        <w:rPr>
          <w:rFonts w:asciiTheme="minorHAnsi" w:hAnsiTheme="minorHAnsi" w:cstheme="minorHAnsi"/>
          <w:color w:val="000000" w:themeColor="text1"/>
          <w:sz w:val="22"/>
          <w:szCs w:val="22"/>
        </w:rPr>
      </w:pPr>
      <w:r w:rsidRPr="004D3FCA">
        <w:rPr>
          <w:rFonts w:asciiTheme="minorHAnsi" w:hAnsiTheme="minorHAnsi" w:cstheme="minorHAnsi"/>
          <w:color w:val="000000" w:themeColor="text1"/>
          <w:sz w:val="22"/>
          <w:szCs w:val="22"/>
        </w:rPr>
        <w:t>le</w:t>
      </w:r>
      <w:r w:rsidRPr="00A331B9">
        <w:rPr>
          <w:rFonts w:asciiTheme="minorHAnsi" w:hAnsiTheme="minorHAnsi" w:cstheme="minorHAnsi"/>
          <w:color w:val="000000" w:themeColor="text1"/>
          <w:sz w:val="22"/>
          <w:szCs w:val="22"/>
        </w:rPr>
        <w:t xml:space="preserve"> montant de l'acompte mensuel établi à partir des prix initiaux du Marché : ce montant est la différence entre le montant du décompte mensuel dont il s'agit et celui du décompte mensuel précédent ;</w:t>
      </w:r>
    </w:p>
    <w:p w:rsidRPr="00A331B9" w:rsidR="00343466" w:rsidP="00343466" w:rsidRDefault="00343466" w14:paraId="31C70AF3" w14:textId="77777777">
      <w:pPr>
        <w:pStyle w:val="ListParagraph"/>
        <w:numPr>
          <w:ilvl w:val="0"/>
          <w:numId w:val="22"/>
        </w:numPr>
        <w:autoSpaceDE w:val="0"/>
        <w:autoSpaceDN w:val="0"/>
        <w:adjustRightInd w:val="0"/>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le montant des primes et de l’intéressement le cas échéant ;</w:t>
      </w:r>
    </w:p>
    <w:p w:rsidRPr="00A331B9" w:rsidR="00E2672E" w:rsidP="00E2672E" w:rsidRDefault="00E2672E" w14:paraId="4669B858" w14:textId="77777777">
      <w:pPr>
        <w:pStyle w:val="ListParagraph"/>
        <w:numPr>
          <w:ilvl w:val="0"/>
          <w:numId w:val="22"/>
        </w:numPr>
        <w:autoSpaceDE w:val="0"/>
        <w:autoSpaceDN w:val="0"/>
        <w:adjustRightInd w:val="0"/>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le montant de la TVA ;</w:t>
      </w:r>
    </w:p>
    <w:p w:rsidRPr="00A331B9" w:rsidR="00E2672E" w:rsidP="00E2672E" w:rsidRDefault="00E2672E" w14:paraId="6F940B13" w14:textId="66EE949C">
      <w:pPr>
        <w:pStyle w:val="ListParagraph"/>
        <w:numPr>
          <w:ilvl w:val="0"/>
          <w:numId w:val="22"/>
        </w:numPr>
        <w:autoSpaceDE w:val="0"/>
        <w:autoSpaceDN w:val="0"/>
        <w:adjustRightInd w:val="0"/>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le montant des pénalités</w:t>
      </w:r>
      <w:r w:rsidRPr="00A331B9" w:rsidR="00343466">
        <w:rPr>
          <w:rFonts w:asciiTheme="minorHAnsi" w:hAnsiTheme="minorHAnsi" w:cstheme="minorHAnsi"/>
          <w:color w:val="000000" w:themeColor="text1"/>
          <w:sz w:val="22"/>
          <w:szCs w:val="22"/>
        </w:rPr>
        <w:t xml:space="preserve"> et </w:t>
      </w:r>
      <w:r w:rsidRPr="00A331B9">
        <w:rPr>
          <w:rFonts w:asciiTheme="minorHAnsi" w:hAnsiTheme="minorHAnsi" w:cstheme="minorHAnsi"/>
          <w:color w:val="000000" w:themeColor="text1"/>
          <w:sz w:val="22"/>
          <w:szCs w:val="22"/>
        </w:rPr>
        <w:t>indemnités</w:t>
      </w:r>
      <w:r w:rsidRPr="00A331B9" w:rsidR="00343466">
        <w:rPr>
          <w:rFonts w:asciiTheme="minorHAnsi" w:hAnsiTheme="minorHAnsi" w:cstheme="minorHAnsi"/>
          <w:color w:val="000000" w:themeColor="text1"/>
          <w:sz w:val="22"/>
          <w:szCs w:val="22"/>
        </w:rPr>
        <w:t xml:space="preserve"> </w:t>
      </w:r>
      <w:r w:rsidRPr="00A331B9">
        <w:rPr>
          <w:rFonts w:asciiTheme="minorHAnsi" w:hAnsiTheme="minorHAnsi" w:cstheme="minorHAnsi"/>
          <w:color w:val="000000" w:themeColor="text1"/>
          <w:sz w:val="22"/>
          <w:szCs w:val="22"/>
        </w:rPr>
        <w:t>le cas échéant ;l'effet de l'actualisation ou de la révision des prix ; les parties de l'acompte actualisables ou révisables sont majorées ou minorées en appliquant les coefficients prévus. Si, lors de l'établissement de l'état d'acompte, les index de référence ne sont pas tous connus, cet effet est déterminé provisoirement à l'aide des derniers coefficients calculés et il est fait mention de cette circonstance dans l'état d'acompte.</w:t>
      </w:r>
    </w:p>
    <w:p w:rsidRPr="00A331B9" w:rsidR="00E2672E" w:rsidP="00E2672E" w:rsidRDefault="00E2672E" w14:paraId="1D79CBF8" w14:textId="77777777">
      <w:pPr>
        <w:pStyle w:val="ListParagraph"/>
        <w:numPr>
          <w:ilvl w:val="0"/>
          <w:numId w:val="22"/>
        </w:numPr>
        <w:autoSpaceDE w:val="0"/>
        <w:autoSpaceDN w:val="0"/>
        <w:adjustRightInd w:val="0"/>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le cas échéant, le montant de l’avance à attribuer au Titulaire ;</w:t>
      </w:r>
    </w:p>
    <w:p w:rsidRPr="00A331B9" w:rsidR="00E2672E" w:rsidP="00E2672E" w:rsidRDefault="00E2672E" w14:paraId="6492AA81" w14:textId="77777777">
      <w:pPr>
        <w:pStyle w:val="ListParagraph"/>
        <w:numPr>
          <w:ilvl w:val="0"/>
          <w:numId w:val="22"/>
        </w:numPr>
        <w:autoSpaceDE w:val="0"/>
        <w:autoSpaceDN w:val="0"/>
        <w:adjustRightInd w:val="0"/>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le cas échéant, le montant de l’avance à rembourser au Titulaire ;</w:t>
      </w:r>
    </w:p>
    <w:p w:rsidRPr="00A331B9" w:rsidR="00E2672E" w:rsidP="00E2672E" w:rsidRDefault="00E2672E" w14:paraId="69A406A7" w14:textId="6E86C993">
      <w:pPr>
        <w:pStyle w:val="ListParagraph"/>
        <w:numPr>
          <w:ilvl w:val="0"/>
          <w:numId w:val="22"/>
        </w:numPr>
        <w:autoSpaceDE w:val="0"/>
        <w:autoSpaceDN w:val="0"/>
        <w:adjustRightInd w:val="0"/>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le montant de la retenue de garantie s’il en est prévu une par les documents particuliers du Marché et qu’elle n’a pas été remplacée par une autre garantie.</w:t>
      </w:r>
    </w:p>
    <w:p w:rsidRPr="00A331B9" w:rsidR="00E2672E" w:rsidP="00E2672E" w:rsidRDefault="00E2672E" w14:paraId="54A0352B" w14:textId="16D4381F">
      <w:pPr>
        <w:autoSpaceDE w:val="0"/>
        <w:autoSpaceDN w:val="0"/>
        <w:adjustRightInd w:val="0"/>
        <w:rPr>
          <w:rFonts w:asciiTheme="minorHAnsi" w:hAnsiTheme="minorHAnsi" w:cstheme="minorHAnsi"/>
          <w:color w:val="000000" w:themeColor="text1"/>
          <w:szCs w:val="22"/>
        </w:rPr>
      </w:pPr>
      <w:r w:rsidRPr="00A331B9">
        <w:rPr>
          <w:color w:val="000000" w:themeColor="text1"/>
        </w:rPr>
        <w:t xml:space="preserve">Le montant de l'acompte mensuel total à régler au </w:t>
      </w:r>
      <w:r w:rsidRPr="00A331B9" w:rsidR="00343466">
        <w:rPr>
          <w:color w:val="000000" w:themeColor="text1"/>
        </w:rPr>
        <w:t xml:space="preserve">Titulaire </w:t>
      </w:r>
      <w:r w:rsidRPr="00A331B9">
        <w:rPr>
          <w:color w:val="000000" w:themeColor="text1"/>
        </w:rPr>
        <w:t xml:space="preserve">est la somme des postes a et </w:t>
      </w:r>
      <w:r w:rsidRPr="00A331B9" w:rsidR="00343466">
        <w:rPr>
          <w:color w:val="000000" w:themeColor="text1"/>
        </w:rPr>
        <w:t xml:space="preserve">c </w:t>
      </w:r>
      <w:r w:rsidRPr="00A331B9">
        <w:rPr>
          <w:color w:val="000000" w:themeColor="text1"/>
        </w:rPr>
        <w:t xml:space="preserve">ci-dessus, augmentée, le cas échéant, du montant des postes </w:t>
      </w:r>
      <w:r w:rsidRPr="00A331B9" w:rsidR="00343466">
        <w:rPr>
          <w:color w:val="000000" w:themeColor="text1"/>
        </w:rPr>
        <w:t xml:space="preserve">b </w:t>
      </w:r>
      <w:r w:rsidRPr="00A331B9">
        <w:rPr>
          <w:color w:val="000000" w:themeColor="text1"/>
        </w:rPr>
        <w:t xml:space="preserve">(en cas de primes ou d’intéressement), </w:t>
      </w:r>
      <w:r w:rsidRPr="00A331B9" w:rsidR="00343466">
        <w:rPr>
          <w:color w:val="000000" w:themeColor="text1"/>
        </w:rPr>
        <w:t xml:space="preserve">e </w:t>
      </w:r>
      <w:r w:rsidRPr="00A331B9">
        <w:rPr>
          <w:color w:val="000000" w:themeColor="text1"/>
        </w:rPr>
        <w:t xml:space="preserve">et </w:t>
      </w:r>
      <w:r w:rsidRPr="00A331B9" w:rsidR="00343466">
        <w:rPr>
          <w:color w:val="000000" w:themeColor="text1"/>
        </w:rPr>
        <w:t xml:space="preserve">f </w:t>
      </w:r>
      <w:r w:rsidRPr="00A331B9">
        <w:rPr>
          <w:color w:val="000000" w:themeColor="text1"/>
        </w:rPr>
        <w:t xml:space="preserve">et diminuée, le cas échéant, de la somme des montants des postes </w:t>
      </w:r>
      <w:r w:rsidRPr="00A331B9" w:rsidR="00343466">
        <w:rPr>
          <w:color w:val="000000" w:themeColor="text1"/>
        </w:rPr>
        <w:t xml:space="preserve">d </w:t>
      </w:r>
      <w:r w:rsidRPr="00A331B9">
        <w:rPr>
          <w:color w:val="000000" w:themeColor="text1"/>
        </w:rPr>
        <w:t xml:space="preserve">(en cas de pénalités ou indemnités), </w:t>
      </w:r>
      <w:r w:rsidRPr="00A331B9" w:rsidR="00343466">
        <w:rPr>
          <w:color w:val="000000" w:themeColor="text1"/>
        </w:rPr>
        <w:t>e</w:t>
      </w:r>
      <w:r w:rsidRPr="00A331B9">
        <w:rPr>
          <w:color w:val="000000" w:themeColor="text1"/>
        </w:rPr>
        <w:t xml:space="preserve">, </w:t>
      </w:r>
      <w:r w:rsidRPr="00A331B9" w:rsidR="00343466">
        <w:rPr>
          <w:color w:val="000000" w:themeColor="text1"/>
        </w:rPr>
        <w:t xml:space="preserve">g </w:t>
      </w:r>
      <w:r w:rsidRPr="00A331B9">
        <w:rPr>
          <w:color w:val="000000" w:themeColor="text1"/>
        </w:rPr>
        <w:t xml:space="preserve">et </w:t>
      </w:r>
      <w:r w:rsidRPr="00A331B9" w:rsidR="00343466">
        <w:rPr>
          <w:color w:val="000000" w:themeColor="text1"/>
        </w:rPr>
        <w:t>h</w:t>
      </w:r>
      <w:r w:rsidRPr="00A331B9">
        <w:rPr>
          <w:color w:val="000000" w:themeColor="text1"/>
        </w:rPr>
        <w:t>.</w:t>
      </w:r>
    </w:p>
    <w:p w:rsidRPr="004D3FCA" w:rsidR="00E2672E" w:rsidP="00E2672E" w:rsidRDefault="00E2672E" w14:paraId="2124A02B" w14:textId="77777777">
      <w:pPr>
        <w:autoSpaceDE w:val="0"/>
        <w:autoSpaceDN w:val="0"/>
        <w:adjustRightInd w:val="0"/>
        <w:rPr>
          <w:rFonts w:asciiTheme="minorHAnsi" w:hAnsiTheme="minorHAnsi" w:cstheme="minorHAns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Bidi"/>
          <w:color w:val="000000" w:themeColor="text1"/>
        </w:rPr>
        <w:fldChar w:fldCharType="end"/>
      </w:r>
      <w:r w:rsidRPr="004D3FCA">
        <w:rPr>
          <w:rFonts w:asciiTheme="minorHAnsi" w:hAnsiTheme="minorHAnsi" w:cstheme="minorHAnsi"/>
          <w:color w:val="000000" w:themeColor="text1"/>
        </w:rPr>
        <w:t>Le Maître d’Ouvrage notifie par Ordre de Service au Titulaire l'état d'acompte mensuel.</w:t>
      </w:r>
    </w:p>
    <w:p w:rsidRPr="004D3FCA" w:rsidR="00E2672E" w:rsidP="00E2672E" w:rsidRDefault="00E2672E" w14:paraId="15215A87" w14:textId="38AC9710">
      <w:pPr>
        <w:autoSpaceDE w:val="0"/>
        <w:autoSpaceDN w:val="0"/>
        <w:adjustRightInd w:val="0"/>
        <w:rPr>
          <w:rFonts w:asciiTheme="minorHAnsi" w:hAnsiTheme="minorHAnsi" w:cstheme="minorHAns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Pr="004D3FCA">
        <w:rPr>
          <w:rFonts w:asciiTheme="minorHAnsi" w:hAnsiTheme="minorHAnsi" w:cstheme="minorHAnsi"/>
          <w:color w:val="000000" w:themeColor="text1"/>
        </w:rPr>
        <w:t>En cas de contestation sur le montant de l'acompte, le Maître d’Ouvrage règle les sommes qu'il admet. Après résolution du désaccord, il procède, le cas échéant, au paiement d'un complément, majoré, s'il y a lieu, des intérêts moratoires</w:t>
      </w:r>
      <w:r w:rsidRPr="004D3FCA" w:rsidR="009701BB">
        <w:rPr>
          <w:rFonts w:asciiTheme="minorHAnsi" w:hAnsiTheme="minorHAnsi" w:cstheme="minorHAnsi"/>
          <w:color w:val="000000" w:themeColor="text1"/>
        </w:rPr>
        <w:t>.</w:t>
      </w:r>
    </w:p>
    <w:p w:rsidRPr="004D3FCA" w:rsidR="00E2672E" w:rsidP="00E2672E" w:rsidRDefault="00E2672E" w14:paraId="3A488F3C" w14:textId="7886B71C">
      <w:pPr>
        <w:rPr>
          <w:rFonts w:asciiTheme="minorHAnsi" w:hAnsiTheme="minorHAnsi" w:cstheme="minorHAns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Pr="004D3FCA">
        <w:rPr>
          <w:rFonts w:asciiTheme="minorHAnsi" w:hAnsiTheme="minorHAnsi" w:cstheme="minorHAnsi"/>
          <w:color w:val="000000" w:themeColor="text1"/>
        </w:rPr>
        <w:t>Les montants figurant dans les états d'acomptes mensuels n'ont pas un caractère définitif et ne lient pas les Parties.</w:t>
      </w:r>
    </w:p>
    <w:bookmarkStart w:name="_Ref61534177" w:id="189"/>
    <w:p w:rsidRPr="004D3FCA" w:rsidR="00E2672E" w:rsidP="00E2672E" w:rsidRDefault="00E2672E" w14:paraId="0CABB715" w14:textId="77777777">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514316737" w:id="190"/>
      <w:bookmarkStart w:name="_Toc112750175" w:id="191"/>
      <w:r w:rsidRPr="00A331B9">
        <w:rPr>
          <w:color w:val="000000" w:themeColor="text1"/>
        </w:rPr>
        <w:fldChar w:fldCharType="end"/>
      </w:r>
      <w:r w:rsidRPr="004D3FCA">
        <w:rPr>
          <w:color w:val="000000" w:themeColor="text1"/>
        </w:rPr>
        <w:t>Demande de paiement final - Décompte général de la Phase de Conception-Réalisation – Solde de la Phase de Conception-Réalisation</w:t>
      </w:r>
      <w:bookmarkEnd w:id="189"/>
      <w:bookmarkEnd w:id="190"/>
      <w:bookmarkEnd w:id="191"/>
    </w:p>
    <w:bookmarkStart w:name="_Ref511386876" w:id="192"/>
    <w:p w:rsidRPr="004D3FCA" w:rsidR="00E2672E" w:rsidP="00E2672E" w:rsidRDefault="00E2672E" w14:paraId="329B62A4" w14:textId="77777777">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176" w:id="193"/>
      <w:r w:rsidRPr="00A331B9">
        <w:rPr>
          <w:color w:val="000000" w:themeColor="text1"/>
        </w:rPr>
        <w:fldChar w:fldCharType="end"/>
      </w:r>
      <w:r w:rsidRPr="004D3FCA">
        <w:rPr>
          <w:color w:val="000000" w:themeColor="text1"/>
        </w:rPr>
        <w:t xml:space="preserve"> Projet de décompte final</w:t>
      </w:r>
      <w:bookmarkEnd w:id="192"/>
      <w:bookmarkEnd w:id="193"/>
    </w:p>
    <w:p w:rsidRPr="00A331B9" w:rsidR="00E2672E" w:rsidP="00E2672E" w:rsidRDefault="00E2672E" w14:paraId="0E240865" w14:textId="7F6C9563">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asciiTheme="minorHAnsi" w:hAnsiTheme="minorHAnsi" w:cstheme="minorHAnsi"/>
          <w:color w:val="000000" w:themeColor="text1"/>
        </w:rPr>
        <w:t xml:space="preserve">Après l'achèvement des </w:t>
      </w:r>
      <w:r w:rsidRPr="004D3FCA">
        <w:rPr>
          <w:rFonts w:asciiTheme="minorHAnsi" w:hAnsiTheme="minorHAnsi" w:cstheme="minorHAnsi"/>
          <w:color w:val="000000" w:themeColor="text1"/>
          <w:szCs w:val="22"/>
        </w:rPr>
        <w:t>Actions</w:t>
      </w:r>
      <w:r w:rsidRPr="004D3FCA">
        <w:rPr>
          <w:rFonts w:asciiTheme="minorHAnsi" w:hAnsiTheme="minorHAnsi" w:cstheme="minorHAnsi"/>
          <w:color w:val="000000" w:themeColor="text1"/>
        </w:rPr>
        <w:t xml:space="preserve"> de Rénovation, le Titulaire établit le projet de décompte final, concurremment avec le projet d’acompte périodique afférent au dernier mois d’exécution des prestations ou à la place de ce dernier. </w:t>
      </w:r>
    </w:p>
    <w:p w:rsidRPr="00A331B9" w:rsidR="00E2672E" w:rsidP="00E2672E" w:rsidRDefault="00E2672E" w14:paraId="1762C3DD" w14:textId="766CC76B">
      <w:pPr>
        <w:rPr>
          <w:rFonts w:asciiTheme="minorHAnsi" w:hAnsiTheme="minorHAnsi" w:cstheme="minorHAnsi"/>
          <w:color w:val="000000" w:themeColor="text1"/>
        </w:rPr>
      </w:pPr>
      <w:r w:rsidRPr="00A331B9">
        <w:rPr>
          <w:rFonts w:asciiTheme="minorHAnsi" w:hAnsiTheme="minorHAnsi" w:cstheme="minorHAnsi"/>
          <w:color w:val="000000" w:themeColor="text1"/>
        </w:rPr>
        <w:t>Ce projet de décompte final est la demande de paiement finale du Titulaire, établissant le montant total des sommes auquel le Titulaire prétend du fait de l'exécution des prestations de la Phase de Conception-Réalisation dans son ensemble, son évaluation étant faite en tenant compte des prestations réellement exécutées.</w:t>
      </w:r>
    </w:p>
    <w:p w:rsidRPr="00A331B9" w:rsidR="00E2672E" w:rsidP="00E2672E" w:rsidRDefault="00E2672E" w14:paraId="4300BF77" w14:textId="77777777">
      <w:pPr>
        <w:rPr>
          <w:color w:val="000000" w:themeColor="text1"/>
        </w:rPr>
      </w:pPr>
      <w:r w:rsidRPr="00A331B9">
        <w:rPr>
          <w:color w:val="000000" w:themeColor="text1"/>
        </w:rPr>
        <w:t xml:space="preserve">Le projet de décompte final est établi à partir des prix initiaux du Marché, comme les projets de décomptes mensuels, et comporte les mêmes parties que ceux-ci, à l'exception des approvisionnements et des avances. Ce projet est accompagné des mêmes éléments et pièces mentionnés s'ils n'ont pas été précédemment fournis. </w:t>
      </w:r>
    </w:p>
    <w:p w:rsidRPr="00A331B9" w:rsidR="00E2672E" w:rsidP="00E2672E" w:rsidRDefault="00E2672E" w14:paraId="0EBE0B54" w14:textId="22603DB0">
      <w:pPr>
        <w:rPr>
          <w:rFonts w:asciiTheme="minorHAnsi" w:hAnsiTheme="minorHAnsi" w:cstheme="minorHAnsi"/>
          <w:color w:val="000000" w:themeColor="text1"/>
        </w:rPr>
      </w:pPr>
      <w:r w:rsidRPr="00A331B9">
        <w:rPr>
          <w:rFonts w:asciiTheme="minorHAnsi" w:hAnsiTheme="minorHAnsi" w:cstheme="minorHAnsi"/>
          <w:color w:val="000000" w:themeColor="text1"/>
        </w:rPr>
        <w:t>Le Titulaire est lié par les indications figurant au projet de décompte final.</w:t>
      </w:r>
    </w:p>
    <w:p w:rsidRPr="00A331B9" w:rsidR="00E2672E" w:rsidP="00E2672E" w:rsidRDefault="00137AD2" w14:paraId="2BC559DA" w14:textId="459FC255">
      <w:pPr>
        <w:rPr>
          <w:rFonts w:asciiTheme="minorHAnsi" w:hAnsiTheme="minorHAnsi" w:cstheme="minorHAnsi"/>
          <w:i/>
          <w:color w:val="000000" w:themeColor="text1"/>
        </w:rPr>
      </w:pPr>
      <w:r w:rsidRPr="00A331B9">
        <w:rPr>
          <w:i/>
          <w:color w:val="000000" w:themeColor="text1"/>
        </w:rPr>
        <w:t>Commentaires :</w:t>
      </w:r>
      <w:r w:rsidRPr="00A331B9" w:rsidR="00E2672E">
        <w:rPr>
          <w:i/>
          <w:color w:val="000000" w:themeColor="text1"/>
        </w:rPr>
        <w:t xml:space="preserve"> Dans le projet de décompte final, le Titulaire doit récapituler les observations qu'il a émises et qui n'ont pas été acceptées par le Maître d’Ouvrage, sous peine de les voir abandonnées.</w:t>
      </w:r>
    </w:p>
    <w:p w:rsidRPr="00A331B9" w:rsidR="00E51192" w:rsidP="00E51192" w:rsidRDefault="00E2672E" w14:paraId="3F6954E4" w14:textId="2AB4F73B">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F90057" w:rsidR="00E51192">
        <w:rPr>
          <w:color w:val="000000" w:themeColor="text1"/>
        </w:rPr>
        <w:t xml:space="preserve"> </w:t>
      </w:r>
      <w:r w:rsidRPr="004D3FCA" w:rsidR="00E51192">
        <w:rPr>
          <w:color w:val="000000" w:themeColor="text1"/>
        </w:rPr>
        <w:t xml:space="preserve">Le Titulaire transmet son projet de décompte final au Maître d’Ouvrage, par tout moyen permettant de donner date certaine, dans le délai de trente (30) jours à compter de la date de Notification de la décision de Réception des Actions de Rénovation dans leur ensemble telle qu'elle est prévue à l'Article 35.1.3. </w:t>
      </w:r>
      <w:r w:rsidRPr="004D3FCA" w:rsidR="00E51192">
        <w:rPr>
          <w:i/>
          <w:iCs/>
          <w:color w:val="000000" w:themeColor="text1"/>
        </w:rPr>
        <w:t>Décision de Réception</w:t>
      </w:r>
      <w:r w:rsidRPr="004D3FCA" w:rsidR="00E51192">
        <w:rPr>
          <w:color w:val="000000" w:themeColor="text1"/>
        </w:rPr>
        <w:t xml:space="preserve"> ou, en l'absence d’une telle Notification, à la fin de l'un des délais de trente (30) jours fixés aux Articles 35.1.1. </w:t>
      </w:r>
      <w:r w:rsidRPr="00A331B9" w:rsidR="00E51192">
        <w:rPr>
          <w:i/>
          <w:iCs/>
          <w:color w:val="000000" w:themeColor="text1"/>
        </w:rPr>
        <w:t>Achèvement des Actions de Rénovation</w:t>
      </w:r>
      <w:r w:rsidRPr="00A331B9" w:rsidR="00E51192">
        <w:rPr>
          <w:color w:val="000000" w:themeColor="text1"/>
        </w:rPr>
        <w:t xml:space="preserve"> et 35.1.3. </w:t>
      </w:r>
      <w:r w:rsidRPr="00A331B9" w:rsidR="00E51192">
        <w:rPr>
          <w:i/>
          <w:iCs/>
          <w:color w:val="000000" w:themeColor="text1"/>
        </w:rPr>
        <w:t>Décision de Réception</w:t>
      </w:r>
      <w:r w:rsidRPr="00A331B9" w:rsidR="00E51192">
        <w:rPr>
          <w:color w:val="000000" w:themeColor="text1"/>
        </w:rPr>
        <w:t>.</w:t>
      </w:r>
    </w:p>
    <w:p w:rsidRPr="00A331B9" w:rsidR="00E51192" w:rsidP="00E51192" w:rsidRDefault="00E51192" w14:paraId="46EA87EB" w14:textId="77777777">
      <w:pPr>
        <w:rPr>
          <w:color w:val="000000" w:themeColor="text1"/>
        </w:rPr>
      </w:pPr>
      <w:r w:rsidRPr="00A331B9">
        <w:rPr>
          <w:color w:val="000000" w:themeColor="text1"/>
        </w:rPr>
        <w:t>Toutefois, s'il est fait application des stipulations de l’Article 35.1.5</w:t>
      </w:r>
      <w:r w:rsidRPr="00A331B9">
        <w:rPr>
          <w:i/>
          <w:iCs/>
          <w:color w:val="000000" w:themeColor="text1"/>
        </w:rPr>
        <w:t>. Réception sous réserve de la réalisation de prestations</w:t>
      </w:r>
      <w:r w:rsidRPr="00A331B9">
        <w:rPr>
          <w:color w:val="000000" w:themeColor="text1"/>
        </w:rPr>
        <w:t>, la date du procès-verbal constatant l'exécution des Actions de Rénovation visées à cet Article est substituée à la date de Notification de la décision de Réception des Actions de Rénovation comme point de départ des délais ci-dessus.</w:t>
      </w:r>
    </w:p>
    <w:p w:rsidRPr="00A331B9" w:rsidR="00E2672E" w:rsidP="00E51192" w:rsidRDefault="00E51192" w14:paraId="497A962F" w14:textId="2E6D1B16">
      <w:pPr>
        <w:rPr>
          <w:rFonts w:asciiTheme="minorHAnsi" w:hAnsiTheme="minorHAnsi" w:cstheme="minorHAnsi"/>
          <w:color w:val="000000" w:themeColor="text1"/>
        </w:rPr>
      </w:pPr>
      <w:r w:rsidRPr="00A331B9">
        <w:rPr>
          <w:color w:val="000000" w:themeColor="text1"/>
        </w:rPr>
        <w:t xml:space="preserve">S'il est fait application des stipulations de l'Article 35.1.6. </w:t>
      </w:r>
      <w:r w:rsidRPr="00A331B9">
        <w:rPr>
          <w:i/>
          <w:iCs/>
          <w:color w:val="000000" w:themeColor="text1"/>
        </w:rPr>
        <w:t>Levée de réserves</w:t>
      </w:r>
      <w:r w:rsidRPr="00A331B9">
        <w:rPr>
          <w:color w:val="000000" w:themeColor="text1"/>
        </w:rPr>
        <w:t>, la date de Notification de la décision de Réception des Actions de Rénovation est la date retenue comme point de départ des délais ci-dessus.</w:t>
      </w:r>
    </w:p>
    <w:p w:rsidRPr="004D3FCA" w:rsidR="00E2672E" w:rsidP="00E2672E" w:rsidRDefault="00E2672E" w14:paraId="7EE06216" w14:textId="77777777">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asciiTheme="minorHAnsi" w:hAnsiTheme="minorHAnsi" w:cstheme="minorHAnsi"/>
          <w:color w:val="000000" w:themeColor="text1"/>
        </w:rPr>
        <w:t xml:space="preserve">Le Maître d’Ouvrage accepte ou rectifie le projet de décompte final établi par le Titulaire. Le projet accepté ou rectifié devient alors le décompte final. </w:t>
      </w:r>
    </w:p>
    <w:p w:rsidRPr="00A331B9" w:rsidR="00E2672E" w:rsidP="00E2672E" w:rsidRDefault="00E2672E" w14:paraId="011FDE1B" w14:textId="77777777">
      <w:pPr>
        <w:rPr>
          <w:rFonts w:asciiTheme="minorHAnsi" w:hAnsiTheme="minorHAnsi" w:cstheme="minorHAnsi"/>
          <w:color w:val="000000" w:themeColor="text1"/>
        </w:rPr>
      </w:pPr>
      <w:r w:rsidRPr="004D3FCA">
        <w:rPr>
          <w:rFonts w:asciiTheme="minorHAnsi" w:hAnsiTheme="minorHAnsi" w:cstheme="minorHAnsi"/>
          <w:color w:val="000000" w:themeColor="text1"/>
        </w:rPr>
        <w:t>En cas de rectification du projet de décompte final, le paiement est effectué sur la base provisoire des sommes admises par le Maître d’Ouvrage.</w:t>
      </w:r>
    </w:p>
    <w:p w:rsidRPr="004D3FCA" w:rsidR="00E2672E" w:rsidP="00E2672E" w:rsidRDefault="00E2672E" w14:paraId="3E986BE1" w14:textId="77777777">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177" w:id="194"/>
      <w:r w:rsidRPr="00A331B9">
        <w:rPr>
          <w:color w:val="000000" w:themeColor="text1"/>
        </w:rPr>
        <w:fldChar w:fldCharType="end"/>
      </w:r>
      <w:r w:rsidRPr="004D3FCA">
        <w:rPr>
          <w:color w:val="000000" w:themeColor="text1"/>
        </w:rPr>
        <w:t xml:space="preserve"> Retard dans la transmission du projet de décompte final</w:t>
      </w:r>
      <w:bookmarkEnd w:id="194"/>
    </w:p>
    <w:p w:rsidRPr="00A331B9" w:rsidR="00E2672E" w:rsidP="00E2672E" w:rsidRDefault="00E2672E" w14:paraId="786F67CF" w14:textId="733F665C">
      <w:pPr>
        <w:rPr>
          <w:rFonts w:asciiTheme="minorHAnsi" w:hAnsiTheme="minorHAnsi" w:cstheme="minorHAnsi"/>
          <w:color w:val="000000" w:themeColor="text1"/>
        </w:rPr>
      </w:pPr>
      <w:r w:rsidRPr="004D3FCA">
        <w:rPr>
          <w:color w:val="000000" w:themeColor="text1"/>
        </w:rPr>
        <w:t xml:space="preserve">En cas de retard dans la transmission du projet de décompte final, le Maître d’Ouvrage met en demeure le Titulaire de transmettre son projet dans un délai de quinze (15) jours à compter de la réception de cette mise en demeure. Si cette dernière reste sans effet, le Maître d’Ouvrage établit d'office le décompte final aux frais du Titulaire. Ce décompte final est alors notifié </w:t>
      </w:r>
      <w:r w:rsidRPr="00A331B9">
        <w:rPr>
          <w:color w:val="000000" w:themeColor="text1"/>
        </w:rPr>
        <w:t>au Titulaire avec le décompte général tel que défini ci-après.</w:t>
      </w:r>
    </w:p>
    <w:bookmarkStart w:name="_Ref61541401" w:id="195"/>
    <w:p w:rsidRPr="004D3FCA" w:rsidR="00E2672E" w:rsidP="00E2672E" w:rsidRDefault="00E2672E" w14:paraId="64EE6A08" w14:textId="77777777">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178" w:id="196"/>
      <w:r w:rsidRPr="00A331B9">
        <w:rPr>
          <w:color w:val="000000" w:themeColor="text1"/>
        </w:rPr>
        <w:fldChar w:fldCharType="end"/>
      </w:r>
      <w:r w:rsidRPr="004D3FCA">
        <w:rPr>
          <w:color w:val="000000" w:themeColor="text1"/>
        </w:rPr>
        <w:t xml:space="preserve"> Décompte général</w:t>
      </w:r>
      <w:bookmarkEnd w:id="195"/>
      <w:bookmarkEnd w:id="196"/>
      <w:r w:rsidRPr="004D3FCA">
        <w:rPr>
          <w:color w:val="000000" w:themeColor="text1"/>
        </w:rPr>
        <w:t xml:space="preserve"> </w:t>
      </w:r>
    </w:p>
    <w:p w:rsidRPr="004D3FCA" w:rsidR="00E2672E" w:rsidP="00E2672E" w:rsidRDefault="00E2672E" w14:paraId="53C11828" w14:textId="77777777">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asciiTheme="minorHAnsi" w:hAnsiTheme="minorHAnsi" w:cstheme="minorHAnsi"/>
          <w:color w:val="000000" w:themeColor="text1"/>
        </w:rPr>
        <w:t>Le Maître d’Ouvrage établit le décompte général au vu du décompte final, celui-ci comprend</w:t>
      </w:r>
      <w:r w:rsidRPr="004D3FCA">
        <w:rPr>
          <w:color w:val="000000" w:themeColor="text1"/>
        </w:rPr>
        <w:t> </w:t>
      </w:r>
      <w:r w:rsidRPr="004D3FCA">
        <w:rPr>
          <w:rFonts w:asciiTheme="minorHAnsi" w:hAnsiTheme="minorHAnsi" w:cstheme="minorHAnsi"/>
          <w:color w:val="000000" w:themeColor="text1"/>
        </w:rPr>
        <w:t>:</w:t>
      </w:r>
    </w:p>
    <w:p w:rsidRPr="00A331B9" w:rsidR="00E2672E" w:rsidP="00E2672E" w:rsidRDefault="00E2672E" w14:paraId="31C8A1D4"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 décompte final ;</w:t>
      </w:r>
    </w:p>
    <w:p w:rsidRPr="00A331B9" w:rsidR="00E2672E" w:rsidP="00E2672E" w:rsidRDefault="00E2672E" w14:paraId="78F5200C"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l'état du solde, établi à partir du décompte final et du dernier décompte mensuel, dans les mêmes conditions que celles qui sont définies pour les acomptes mensuels ;</w:t>
      </w:r>
    </w:p>
    <w:p w:rsidRPr="00A331B9" w:rsidR="00E2672E" w:rsidP="00E2672E" w:rsidRDefault="00E2672E" w14:paraId="6EDB6AFC"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la récapitulation des acomptes mensuels et du solde selon les éléments communiqués par le Maître d’Ouvrage.</w:t>
      </w:r>
    </w:p>
    <w:p w:rsidRPr="00A331B9" w:rsidR="00E2672E" w:rsidP="00E2672E" w:rsidRDefault="00E2672E" w14:paraId="72A444D9" w14:textId="77777777">
      <w:pPr>
        <w:rPr>
          <w:color w:val="000000" w:themeColor="text1"/>
        </w:rPr>
      </w:pPr>
      <w:r w:rsidRPr="00A331B9">
        <w:rPr>
          <w:color w:val="000000" w:themeColor="text1"/>
        </w:rPr>
        <w:t>Le montant du projet de décompte général est égal au résultat de cette dernière récapitulation.</w:t>
      </w:r>
    </w:p>
    <w:p w:rsidRPr="00A331B9" w:rsidR="00E2672E" w:rsidP="00E2672E" w:rsidRDefault="00E2672E" w14:paraId="22F22A0D" w14:textId="67B8582E">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Si des réserves émises à la Réception ne sont pas levées ou si le Maître d’Ouvrage a connaissance d’un litige ou d’une réclamation susceptible de concerner le Titulaire au moment de la signature du décompte général, celui-ci est assorti d’une mention indiquant expressément l’objet des réserves, du litige ou de la réclamation. Cette mention n’est pas nécessairement chiffrée et est sans incidence sur les éléments composant le décompte général. A défaut, lorsque le décompte général sera devenu définitif, le Maître d’Ouvrage ne pourra</w:t>
      </w:r>
      <w:r w:rsidR="009E2D46">
        <w:rPr>
          <w:color w:val="000000" w:themeColor="text1"/>
        </w:rPr>
        <w:t xml:space="preserve"> </w:t>
      </w:r>
      <w:r w:rsidRPr="004D3FCA">
        <w:rPr>
          <w:color w:val="000000" w:themeColor="text1"/>
        </w:rPr>
        <w:t>réclamer au Titulaire les sommes nécessaires à la levée des réserves ni appeler ce dernier à le garantir des condamnations qui pourraient être prononcées à son encontre dans le cadre d’une procédure contentieuse au titre des litiges ou réclamations dont il avait connaissance au moment de l’établissement du décompte.</w:t>
      </w:r>
    </w:p>
    <w:p w:rsidRPr="004D3FCA" w:rsidR="00E2672E" w:rsidP="00E2672E" w:rsidRDefault="00E2672E" w14:paraId="3F43F9E2" w14:textId="500AA6A2">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 xml:space="preserve">Le Maître d’Ouvrage signe et notifie le décompte général au Titulaire dans un délai de trente (30) jours après la date de remise du projet de décompte final par le Titulaire. </w:t>
      </w:r>
    </w:p>
    <w:p w:rsidRPr="00A331B9" w:rsidR="00E2672E" w:rsidP="00E2672E" w:rsidRDefault="00E2672E" w14:paraId="2DD61FAE" w14:textId="79598937">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 xml:space="preserve">Si, lors de l'établissement du décompte général ou du paiement du solde, les valeurs finales des indices et index ne sont pas connues, le Maître d’Ouvrage mentionne la dernière valeur connue. Le Maître d’Ouvrage notifie au Titulaire la révision de prix afférente au solde dans les dix (10) jours qui suivent leur publication. La date de cette </w:t>
      </w:r>
      <w:r w:rsidRPr="004D3FCA" w:rsidR="00110D31">
        <w:rPr>
          <w:color w:val="000000" w:themeColor="text1"/>
        </w:rPr>
        <w:t>N</w:t>
      </w:r>
      <w:r w:rsidRPr="00A331B9" w:rsidR="00110D31">
        <w:rPr>
          <w:color w:val="000000" w:themeColor="text1"/>
        </w:rPr>
        <w:t xml:space="preserve">otification </w:t>
      </w:r>
      <w:r w:rsidRPr="00A331B9">
        <w:rPr>
          <w:color w:val="000000" w:themeColor="text1"/>
        </w:rPr>
        <w:t>constitue le point de départ du délai de paiement des sommes restant dues après révision définitive des prix.</w:t>
      </w:r>
    </w:p>
    <w:bookmarkStart w:name="_Ref61541312" w:id="197"/>
    <w:p w:rsidRPr="004D3FCA" w:rsidR="00E2672E" w:rsidP="00E2672E" w:rsidRDefault="00E2672E" w14:paraId="704B8C72" w14:textId="77777777">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179" w:id="198"/>
      <w:r w:rsidRPr="00A331B9">
        <w:rPr>
          <w:color w:val="000000" w:themeColor="text1"/>
        </w:rPr>
        <w:fldChar w:fldCharType="end"/>
      </w:r>
      <w:r w:rsidRPr="004D3FCA">
        <w:rPr>
          <w:color w:val="000000" w:themeColor="text1"/>
        </w:rPr>
        <w:t xml:space="preserve"> Décompte général et définitif</w:t>
      </w:r>
      <w:bookmarkEnd w:id="197"/>
      <w:bookmarkEnd w:id="198"/>
    </w:p>
    <w:p w:rsidRPr="004D3FCA" w:rsidR="00E2672E" w:rsidP="00E2672E" w:rsidRDefault="00E2672E" w14:paraId="51AF0E37" w14:textId="72469D50">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asciiTheme="minorHAnsi" w:hAnsiTheme="minorHAnsi" w:cstheme="minorHAnsi"/>
          <w:color w:val="000000" w:themeColor="text1"/>
        </w:rPr>
        <w:t>Dans un délai de trente (30) jours comptés à partir de la Notification du décompte général, le Titulaire renvoie au Maître d’Ouvrage, le décompte général revêtu de sa signature, sans ou avec réserves, ou fait connaître les motifs pour lesquels il refuse de le signer.</w:t>
      </w:r>
    </w:p>
    <w:p w:rsidRPr="00A331B9" w:rsidR="00E2672E" w:rsidP="00E2672E" w:rsidRDefault="00E2672E" w14:paraId="43C1298C" w14:textId="77777777">
      <w:pPr>
        <w:rPr>
          <w:rFonts w:asciiTheme="minorHAnsi" w:hAnsiTheme="minorHAnsi" w:cstheme="minorHAnsi"/>
          <w:color w:val="000000" w:themeColor="text1"/>
        </w:rPr>
      </w:pPr>
      <w:r w:rsidRPr="004D3FCA">
        <w:rPr>
          <w:rFonts w:asciiTheme="minorHAnsi" w:hAnsiTheme="minorHAnsi" w:cstheme="minorHAnsi"/>
          <w:color w:val="000000" w:themeColor="text1"/>
        </w:rPr>
        <w:t>Si la signature du décompte général est donnée sans réserve par le Titulaire, il devient le décompte général et définitif du Marché.</w:t>
      </w:r>
    </w:p>
    <w:p w:rsidRPr="00A331B9" w:rsidR="00E2672E" w:rsidP="00E2672E" w:rsidRDefault="00E2672E" w14:paraId="6463CA55" w14:textId="638117FF">
      <w:pPr>
        <w:rPr>
          <w:color w:val="000000" w:themeColor="text1"/>
        </w:rPr>
      </w:pPr>
      <w:r w:rsidRPr="00A331B9">
        <w:rPr>
          <w:rFonts w:asciiTheme="minorHAnsi" w:hAnsiTheme="minorHAnsi" w:cstheme="minorHAnsi"/>
          <w:color w:val="000000" w:themeColor="text1"/>
        </w:rPr>
        <w:t xml:space="preserve">Ce décompte lie définitivement les Parties, sauf en ce qui concerne la mention des réserves non levées, d’un litige ou d’une réclamation, </w:t>
      </w:r>
      <w:r w:rsidRPr="00A331B9">
        <w:rPr>
          <w:color w:val="000000" w:themeColor="text1"/>
        </w:rPr>
        <w:t xml:space="preserve">les montants des réserves non levées, les </w:t>
      </w:r>
      <w:r w:rsidRPr="00A331B9" w:rsidR="004E5AAC">
        <w:rPr>
          <w:color w:val="000000" w:themeColor="text1"/>
        </w:rPr>
        <w:t xml:space="preserve">montants des </w:t>
      </w:r>
      <w:r w:rsidRPr="00A331B9">
        <w:rPr>
          <w:color w:val="000000" w:themeColor="text1"/>
        </w:rPr>
        <w:t>révisions de prix et les intérêts moratoires afférents au solde.</w:t>
      </w:r>
    </w:p>
    <w:p w:rsidRPr="00A331B9" w:rsidR="00E2672E" w:rsidP="00E2672E" w:rsidRDefault="00E2672E" w14:paraId="74D75524"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t>La date de réception du décompte général et définitif par le Maître d’Ouvrage constitue le point de départ du délai global de paiement</w:t>
      </w:r>
      <w:r w:rsidRPr="00A331B9">
        <w:rPr>
          <w:rFonts w:asciiTheme="minorHAnsi" w:hAnsiTheme="minorHAnsi" w:cstheme="minorHAnsi"/>
          <w:color w:val="000000" w:themeColor="text1"/>
          <w:shd w:val="clear" w:color="auto" w:fill="FFFFFF"/>
        </w:rPr>
        <w:t>.</w:t>
      </w:r>
    </w:p>
    <w:p w:rsidRPr="00A331B9" w:rsidR="00E2672E" w:rsidP="00E2672E" w:rsidRDefault="00E2672E" w14:paraId="03EA411D" w14:textId="502C20DF">
      <w:pPr>
        <w:rPr>
          <w:rFonts w:asciiTheme="minorHAnsi" w:hAnsiTheme="minorHAnsi" w:cstheme="minorHAnsi"/>
          <w:i/>
          <w:iCs/>
          <w:color w:val="000000" w:themeColor="text1"/>
        </w:rPr>
      </w:pPr>
      <w:r w:rsidRPr="00A331B9">
        <w:rPr>
          <w:rFonts w:asciiTheme="minorHAnsi" w:hAnsiTheme="minorHAnsi" w:cstheme="minorHAnsi"/>
          <w:color w:val="000000" w:themeColor="text1"/>
        </w:rPr>
        <w:t xml:space="preserve">En cas de contestation sur le montant des sommes dues, le Maître d’Ouvrage règle, dans un délai de trente (30) jours à compter de la date de réception de la </w:t>
      </w:r>
      <w:r w:rsidRPr="00A331B9" w:rsidR="00110D31">
        <w:rPr>
          <w:rFonts w:asciiTheme="minorHAnsi" w:hAnsiTheme="minorHAnsi" w:cstheme="minorHAnsi"/>
          <w:color w:val="000000" w:themeColor="text1"/>
        </w:rPr>
        <w:t>N</w:t>
      </w:r>
      <w:r w:rsidRPr="00A331B9">
        <w:rPr>
          <w:rFonts w:asciiTheme="minorHAnsi" w:hAnsiTheme="minorHAnsi" w:cstheme="minorHAnsi"/>
          <w:color w:val="000000" w:themeColor="text1"/>
        </w:rPr>
        <w:t>otification du décompte général assorti des réserves émises par le Titulaire ou de la date de réception des motifs pour lesquels le Titulaire refuse de signer, les sommes admises dans le décompte final. Après résolution du désaccord, il procède, le cas échéant, au paiement d'un complément, majoré, s'il y a lieu, des intérêts moratoires</w:t>
      </w:r>
      <w:r w:rsidRPr="00A331B9" w:rsidR="004E5AAC">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Ce désaccord est réglé dans les conditions mentionnées à l'Article</w:t>
      </w:r>
      <w:r w:rsidRPr="00A331B9" w:rsidR="00591D45">
        <w:rPr>
          <w:rFonts w:asciiTheme="minorHAnsi" w:hAnsiTheme="minorHAnsi" w:cstheme="minorHAnsi"/>
          <w:color w:val="000000" w:themeColor="text1"/>
        </w:rPr>
        <w:t xml:space="preserve"> 64.1. </w:t>
      </w:r>
      <w:r w:rsidRPr="00A331B9" w:rsidR="00591D45">
        <w:rPr>
          <w:rFonts w:asciiTheme="minorHAnsi" w:hAnsiTheme="minorHAnsi" w:cstheme="minorHAnsi"/>
          <w:i/>
          <w:iCs/>
          <w:color w:val="000000" w:themeColor="text1"/>
        </w:rPr>
        <w:t>Mémoire en réclamation</w:t>
      </w:r>
      <w:r w:rsidRPr="00A331B9">
        <w:rPr>
          <w:rFonts w:asciiTheme="minorHAnsi" w:hAnsiTheme="minorHAnsi" w:cstheme="minorHAnsi"/>
          <w:color w:val="000000" w:themeColor="text1"/>
        </w:rPr>
        <w:t>.</w:t>
      </w:r>
    </w:p>
    <w:p w:rsidRPr="00A331B9" w:rsidR="00E2672E" w:rsidP="00E2672E" w:rsidRDefault="00E2672E" w14:paraId="4CD0B2E7" w14:textId="57427EE8">
      <w:pPr>
        <w:rPr>
          <w:color w:val="000000" w:themeColor="text1"/>
        </w:rPr>
      </w:pPr>
      <w:r w:rsidRPr="00A331B9">
        <w:rPr>
          <w:color w:val="000000" w:themeColor="text1"/>
        </w:rPr>
        <w:t>Ce désaccord est réglé dans les conditions mentionnées à l'</w:t>
      </w:r>
      <w:r w:rsidRPr="00A331B9" w:rsidR="00591D45">
        <w:rPr>
          <w:color w:val="000000" w:themeColor="text1"/>
        </w:rPr>
        <w:t xml:space="preserve">Article 64. </w:t>
      </w:r>
      <w:r w:rsidRPr="00A331B9" w:rsidR="00591D45">
        <w:rPr>
          <w:i/>
          <w:iCs/>
          <w:color w:val="000000" w:themeColor="text1"/>
        </w:rPr>
        <w:t>Règlement des différends entre les Parties.</w:t>
      </w:r>
    </w:p>
    <w:p w:rsidRPr="00A331B9" w:rsidR="00E2672E" w:rsidP="00E2672E" w:rsidRDefault="00E2672E" w14:paraId="7D6C18B0"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t>Si les réserves sont partielles, le Titulaire est lié par son acceptation implicite des éléments du décompte général sur lesquels ses réserves ne portent pas.</w:t>
      </w:r>
    </w:p>
    <w:p w:rsidRPr="00A331B9" w:rsidR="00E2672E" w:rsidP="00E2672E" w:rsidRDefault="00E2672E" w14:paraId="36FC10CC" w14:textId="74596B28">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asciiTheme="minorHAnsi" w:hAnsiTheme="minorHAnsi" w:cstheme="minorHAnsi"/>
          <w:color w:val="000000" w:themeColor="text1"/>
        </w:rPr>
        <w:t>Dans le cas où le Titulaire n'a pas renvoyé le décompte général signé au Maître d’Ouvrage, dans le délai de trente (30) jours, ou encore, dans le cas où, l'ayant renvoyé dans ce délai, il n'a pas motivé son refus ou n'a pas exposé en détail les motifs de ses réserves, en précisant le montant de ses réclamations comme indiqué à l’Article</w:t>
      </w:r>
      <w:r w:rsidRPr="004D3FCA" w:rsidR="00591D45">
        <w:rPr>
          <w:rFonts w:asciiTheme="minorHAnsi" w:hAnsiTheme="minorHAnsi" w:cstheme="minorHAnsi"/>
          <w:color w:val="000000" w:themeColor="text1"/>
        </w:rPr>
        <w:t xml:space="preserve"> 64.1. </w:t>
      </w:r>
      <w:r w:rsidRPr="00A331B9" w:rsidR="00591D45">
        <w:rPr>
          <w:rFonts w:asciiTheme="minorHAnsi" w:hAnsiTheme="minorHAnsi" w:cstheme="minorHAnsi"/>
          <w:i/>
          <w:iCs/>
          <w:color w:val="000000" w:themeColor="text1"/>
        </w:rPr>
        <w:t>Mémoire en réclamation</w:t>
      </w:r>
      <w:r w:rsidRPr="00A331B9">
        <w:rPr>
          <w:rFonts w:asciiTheme="minorHAnsi" w:hAnsiTheme="minorHAnsi" w:cstheme="minorHAnsi"/>
          <w:color w:val="000000" w:themeColor="text1"/>
        </w:rPr>
        <w:t>, ce décompte général est réputé être accepté par lui ; il devient alors le décompte général et définitif du Marché.</w:t>
      </w:r>
    </w:p>
    <w:p w:rsidRPr="004D3FCA" w:rsidR="00E2672E" w:rsidP="00F756F5" w:rsidRDefault="00E2672E" w14:paraId="7F1D3B7F" w14:textId="77777777">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180" w:id="199"/>
      <w:r w:rsidRPr="00A331B9">
        <w:rPr>
          <w:color w:val="000000" w:themeColor="text1"/>
        </w:rPr>
        <w:fldChar w:fldCharType="end"/>
      </w:r>
      <w:r w:rsidRPr="004D3FCA">
        <w:rPr>
          <w:color w:val="000000" w:themeColor="text1"/>
        </w:rPr>
        <w:t xml:space="preserve"> Absence de Notification du décompte général et définitif</w:t>
      </w:r>
      <w:bookmarkEnd w:id="199"/>
    </w:p>
    <w:p w:rsidRPr="00A331B9" w:rsidR="00B071B8" w:rsidP="00B071B8" w:rsidRDefault="00B071B8" w14:paraId="5F1AF30C" w14:textId="316CD5EF">
      <w:pPr>
        <w:rPr>
          <w:color w:val="000000" w:themeColor="text1"/>
        </w:rPr>
      </w:pPr>
      <w:bookmarkStart w:name="_Toc318826288" w:id="200"/>
      <w:bookmarkStart w:name="_Toc514697344" w:id="201"/>
      <w:bookmarkStart w:name="_Ref44681405" w:id="202"/>
      <w:bookmarkStart w:name="_Ref61954570" w:id="203"/>
      <w:r w:rsidRPr="004D3FCA">
        <w:rPr>
          <w:color w:val="000000" w:themeColor="text1"/>
        </w:rPr>
        <w:t>Si le Maître d’Ouvrage ne notifie pas au Titulaire le décompte général dans les délais stipulés à l'Article</w:t>
      </w:r>
      <w:r w:rsidRPr="00A331B9" w:rsidR="00591D45">
        <w:rPr>
          <w:color w:val="000000" w:themeColor="text1"/>
        </w:rPr>
        <w:t xml:space="preserve"> 21.8.3. </w:t>
      </w:r>
      <w:r w:rsidRPr="00A331B9" w:rsidR="00591D45">
        <w:rPr>
          <w:i/>
          <w:iCs/>
          <w:color w:val="000000" w:themeColor="text1"/>
        </w:rPr>
        <w:t>Décompte général</w:t>
      </w:r>
      <w:r w:rsidRPr="00A331B9">
        <w:rPr>
          <w:color w:val="000000" w:themeColor="text1"/>
        </w:rPr>
        <w:t>, le Titulaire notifie au Maître d’Ouvrage un projet de décompte général signé, composé :</w:t>
      </w:r>
    </w:p>
    <w:p w:rsidRPr="00A331B9" w:rsidR="00B071B8" w:rsidP="00B071B8" w:rsidRDefault="00B071B8" w14:paraId="27EAEBA0" w14:textId="20986E21">
      <w:pPr>
        <w:numPr>
          <w:ilvl w:val="0"/>
          <w:numId w:val="2"/>
        </w:numPr>
        <w:rPr>
          <w:rFonts w:eastAsia="Calibri"/>
          <w:color w:val="000000" w:themeColor="text1"/>
          <w:lang w:eastAsia="en-US"/>
        </w:rPr>
      </w:pPr>
      <w:r w:rsidRPr="00A331B9">
        <w:rPr>
          <w:rFonts w:eastAsia="Calibri"/>
          <w:color w:val="000000" w:themeColor="text1"/>
          <w:lang w:eastAsia="en-US"/>
        </w:rPr>
        <w:t>du projet de décompte final tel que transmis en application de l'Article</w:t>
      </w:r>
      <w:r w:rsidRPr="00A331B9" w:rsidR="00591D45">
        <w:rPr>
          <w:rFonts w:eastAsia="Calibri"/>
          <w:color w:val="000000" w:themeColor="text1"/>
          <w:lang w:eastAsia="en-US"/>
        </w:rPr>
        <w:t xml:space="preserve"> 21.8.1. </w:t>
      </w:r>
      <w:r w:rsidRPr="00A331B9" w:rsidR="00591D45">
        <w:rPr>
          <w:rFonts w:eastAsia="Calibri"/>
          <w:i/>
          <w:iCs/>
          <w:color w:val="000000" w:themeColor="text1"/>
          <w:lang w:eastAsia="en-US"/>
        </w:rPr>
        <w:t>Projet de décompte final</w:t>
      </w:r>
      <w:r w:rsidRPr="00A331B9">
        <w:rPr>
          <w:rFonts w:eastAsia="Calibri"/>
          <w:color w:val="000000" w:themeColor="text1"/>
          <w:lang w:eastAsia="en-US"/>
        </w:rPr>
        <w:t xml:space="preserve"> ;</w:t>
      </w:r>
    </w:p>
    <w:p w:rsidRPr="00A331B9" w:rsidR="00B071B8" w:rsidP="00B071B8" w:rsidRDefault="00B071B8" w14:paraId="7A5E31E9" w14:textId="77777777">
      <w:pPr>
        <w:numPr>
          <w:ilvl w:val="0"/>
          <w:numId w:val="2"/>
        </w:numPr>
        <w:rPr>
          <w:rFonts w:eastAsia="Calibri"/>
          <w:color w:val="000000" w:themeColor="text1"/>
          <w:lang w:eastAsia="en-US"/>
        </w:rPr>
      </w:pPr>
      <w:r w:rsidRPr="00A331B9">
        <w:rPr>
          <w:rFonts w:eastAsia="Calibri"/>
          <w:color w:val="000000" w:themeColor="text1"/>
          <w:lang w:eastAsia="en-US"/>
        </w:rPr>
        <w:t>du projet d'état du solde hors révision de prix définitive, établi à partir du projet de décompte final et du dernier projet de décompte mensuel, faisant ressortir les éléments pour les acomptes mensuels ;</w:t>
      </w:r>
    </w:p>
    <w:p w:rsidRPr="00A331B9" w:rsidR="00B071B8" w:rsidP="00B071B8" w:rsidRDefault="00B071B8" w14:paraId="0AADC137" w14:textId="77777777">
      <w:pPr>
        <w:numPr>
          <w:ilvl w:val="0"/>
          <w:numId w:val="2"/>
        </w:numPr>
        <w:rPr>
          <w:rFonts w:eastAsia="Calibri"/>
          <w:color w:val="000000" w:themeColor="text1"/>
          <w:lang w:eastAsia="en-US"/>
        </w:rPr>
      </w:pPr>
      <w:r w:rsidRPr="00A331B9">
        <w:rPr>
          <w:rFonts w:eastAsia="Calibri"/>
          <w:color w:val="000000" w:themeColor="text1"/>
          <w:lang w:eastAsia="en-US"/>
        </w:rPr>
        <w:t>du projet de récapitulation des acomptes mensuels et du solde hors révision de prix définitive.</w:t>
      </w:r>
    </w:p>
    <w:p w:rsidRPr="00A331B9" w:rsidR="00B071B8" w:rsidP="00B071B8" w:rsidRDefault="00B071B8" w14:paraId="46DA2157" w14:textId="6D1887FB">
      <w:pPr>
        <w:rPr>
          <w:color w:val="000000" w:themeColor="text1"/>
        </w:rPr>
      </w:pPr>
      <w:r w:rsidRPr="00A331B9">
        <w:rPr>
          <w:color w:val="000000" w:themeColor="text1"/>
        </w:rPr>
        <w:t>Dans un délai de dix (10) jours à compter de la réception de ces documents, le Maître d’Ouvrage notifie le décompte général au Titulaire. Le décompte général et définitif est alors établi dans les conditions fixées à l'Article</w:t>
      </w:r>
      <w:r w:rsidRPr="00A331B9" w:rsidR="00591D45">
        <w:rPr>
          <w:color w:val="000000" w:themeColor="text1"/>
        </w:rPr>
        <w:t xml:space="preserve"> 21.8.4. </w:t>
      </w:r>
      <w:r w:rsidRPr="00A331B9" w:rsidR="00591D45">
        <w:rPr>
          <w:i/>
          <w:iCs/>
          <w:color w:val="000000" w:themeColor="text1"/>
        </w:rPr>
        <w:t>Décompte général et définitif</w:t>
      </w:r>
      <w:r w:rsidRPr="00A331B9">
        <w:rPr>
          <w:i/>
          <w:iCs/>
          <w:color w:val="000000" w:themeColor="text1"/>
        </w:rPr>
        <w:t>.</w:t>
      </w:r>
    </w:p>
    <w:p w:rsidRPr="00A331B9" w:rsidR="00B071B8" w:rsidP="00B071B8" w:rsidRDefault="00B071B8" w14:paraId="393DCF96" w14:textId="77777777">
      <w:pPr>
        <w:rPr>
          <w:color w:val="000000" w:themeColor="text1"/>
        </w:rPr>
      </w:pPr>
      <w:r w:rsidRPr="00A331B9">
        <w:rPr>
          <w:color w:val="000000" w:themeColor="text1"/>
        </w:rPr>
        <w:t>Si, dans ce délai de dix (10) jours, le Maître d’Ouvrage n'a pas notifié au Titulaire le décompte général, le projet de décompte général transmis par le Titulaire devient le décompte général et définitif. Le délai de paiement du solde, hors révisions de prix définitives, court à compter du lendemain de l'expiration de ce délai.</w:t>
      </w:r>
    </w:p>
    <w:p w:rsidRPr="00A331B9" w:rsidR="00A12D2D" w:rsidP="00B071B8" w:rsidRDefault="00A47532" w14:paraId="605E8B53" w14:textId="393F39B1">
      <w:pPr>
        <w:rPr>
          <w:color w:val="000000" w:themeColor="text1"/>
        </w:rPr>
      </w:pPr>
      <w:r w:rsidRPr="00A331B9">
        <w:rPr>
          <w:color w:val="000000" w:themeColor="text1"/>
        </w:rPr>
        <w:t>Ce décompte lie</w:t>
      </w:r>
      <w:r w:rsidRPr="00A331B9" w:rsidR="00B071B8">
        <w:rPr>
          <w:color w:val="000000" w:themeColor="text1"/>
        </w:rPr>
        <w:t xml:space="preserve"> définitivement les Parties, sauf en ce qui concerne les montants des révisions de prix et des intérêts moratoires afférents au solde. Le cas échéant, les révisions de prix sont calculées dans les conditions prévues à l'Article </w:t>
      </w:r>
      <w:r w:rsidRPr="00A331B9" w:rsidR="00591D45">
        <w:rPr>
          <w:color w:val="000000" w:themeColor="text1"/>
        </w:rPr>
        <w:t xml:space="preserve">21.8.3. </w:t>
      </w:r>
      <w:r w:rsidRPr="00A331B9" w:rsidR="00591D45">
        <w:rPr>
          <w:i/>
          <w:iCs/>
          <w:color w:val="000000" w:themeColor="text1"/>
        </w:rPr>
        <w:t>Décompte général.</w:t>
      </w:r>
    </w:p>
    <w:p w:rsidRPr="00A331B9" w:rsidR="00B071B8" w:rsidP="00B071B8" w:rsidRDefault="00B071B8" w14:paraId="3948DEFC" w14:textId="77777777">
      <w:pPr>
        <w:rPr>
          <w:rFonts w:asciiTheme="minorHAnsi" w:hAnsiTheme="minorHAnsi" w:cstheme="minorHAnsi"/>
          <w:color w:val="000000" w:themeColor="text1"/>
        </w:rPr>
      </w:pPr>
      <w:r w:rsidRPr="00A331B9">
        <w:rPr>
          <w:color w:val="000000" w:themeColor="text1"/>
        </w:rPr>
        <w:t>Le Maître d’Ouvrage notifie au Titulaire le montant des révisions de prix au plus tard dix (10) jours après la publication de l'index ou de l’indice de référence permettant la révision du solde. La date de cette notification constitue le point de départ du délai de paiement de ce montant.</w:t>
      </w:r>
    </w:p>
    <w:p w:rsidRPr="00A331B9" w:rsidR="001A07C0" w:rsidP="001A07C0" w:rsidRDefault="001A07C0" w14:paraId="233385E3" w14:textId="374F77D8">
      <w:pPr>
        <w:pStyle w:val="Heading1"/>
        <w:rPr>
          <w:rFonts w:asciiTheme="minorHAnsi" w:hAnsiTheme="minorHAnsi" w:cstheme="minorHAnsi"/>
          <w:color w:val="000000" w:themeColor="text1"/>
        </w:rPr>
      </w:pPr>
      <w:bookmarkStart w:name="_Ref72827141" w:id="204"/>
      <w:bookmarkStart w:name="_Toc112750181" w:id="205"/>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Travaux </w:t>
      </w:r>
      <w:r w:rsidRPr="004D3FCA" w:rsidR="003D6087">
        <w:rPr>
          <w:rFonts w:asciiTheme="minorHAnsi" w:hAnsiTheme="minorHAnsi" w:cstheme="minorHAnsi"/>
          <w:color w:val="000000" w:themeColor="text1"/>
        </w:rPr>
        <w:t xml:space="preserve">Modificatifs </w:t>
      </w:r>
      <w:r w:rsidRPr="004D3FCA">
        <w:rPr>
          <w:rFonts w:asciiTheme="minorHAnsi" w:hAnsiTheme="minorHAnsi" w:cstheme="minorHAnsi"/>
          <w:color w:val="000000" w:themeColor="text1"/>
        </w:rPr>
        <w:t xml:space="preserve">ou </w:t>
      </w:r>
      <w:bookmarkEnd w:id="200"/>
      <w:bookmarkEnd w:id="201"/>
      <w:bookmarkEnd w:id="202"/>
      <w:bookmarkEnd w:id="203"/>
      <w:r w:rsidRPr="00A331B9" w:rsidR="003D6087">
        <w:rPr>
          <w:rFonts w:asciiTheme="minorHAnsi" w:hAnsiTheme="minorHAnsi" w:cstheme="minorHAnsi"/>
          <w:color w:val="000000" w:themeColor="text1"/>
        </w:rPr>
        <w:t>Supplémentaires</w:t>
      </w:r>
      <w:bookmarkEnd w:id="204"/>
      <w:bookmarkEnd w:id="205"/>
    </w:p>
    <w:bookmarkStart w:name="_Ref8646098" w:id="206"/>
    <w:bookmarkStart w:name="_Ref511408617" w:id="207"/>
    <w:p w:rsidRPr="004D3FCA" w:rsidR="001A07C0" w:rsidP="001A07C0" w:rsidRDefault="001A07C0" w14:paraId="0AA40EDD" w14:textId="499515AA">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27666596" w:id="208"/>
      <w:bookmarkStart w:name="_Toc112750182" w:id="209"/>
      <w:r w:rsidRPr="00A331B9">
        <w:rPr>
          <w:color w:val="000000" w:themeColor="text1"/>
        </w:rPr>
        <w:fldChar w:fldCharType="end"/>
      </w:r>
      <w:r w:rsidRPr="004D3FCA">
        <w:rPr>
          <w:color w:val="000000" w:themeColor="text1"/>
        </w:rPr>
        <w:t xml:space="preserve">Modification dans l’importance et la nature des </w:t>
      </w:r>
      <w:bookmarkEnd w:id="206"/>
      <w:bookmarkEnd w:id="208"/>
      <w:r w:rsidRPr="004D3FCA" w:rsidR="00A52ADE">
        <w:rPr>
          <w:color w:val="000000" w:themeColor="text1"/>
        </w:rPr>
        <w:t>Actions de Rénovation</w:t>
      </w:r>
      <w:bookmarkEnd w:id="209"/>
    </w:p>
    <w:p w:rsidRPr="00A331B9" w:rsidR="001A07C0" w:rsidP="001A07C0" w:rsidRDefault="001A07C0" w14:paraId="52DAED01" w14:textId="33371286">
      <w:pPr>
        <w:rPr>
          <w:rFonts w:eastAsia="Calibri"/>
          <w:color w:val="000000" w:themeColor="text1"/>
          <w:lang w:eastAsia="en-US"/>
        </w:rPr>
      </w:pPr>
      <w:r w:rsidRPr="004D3FCA">
        <w:rPr>
          <w:rFonts w:eastAsia="Calibri"/>
          <w:bCs/>
          <w:color w:val="000000" w:themeColor="text1"/>
          <w:lang w:eastAsia="en-US"/>
        </w:rPr>
        <w:t xml:space="preserve">Les </w:t>
      </w:r>
      <w:r w:rsidRPr="00A331B9" w:rsidR="003D6087">
        <w:rPr>
          <w:rFonts w:eastAsia="Calibri"/>
          <w:bCs/>
          <w:color w:val="000000" w:themeColor="text1"/>
          <w:lang w:eastAsia="en-US"/>
        </w:rPr>
        <w:t>Travaux Modificatifs ou Supplémentaire</w:t>
      </w:r>
      <w:r w:rsidRPr="00A331B9" w:rsidR="00A52ADE">
        <w:rPr>
          <w:rFonts w:eastAsia="Calibri"/>
          <w:bCs/>
          <w:color w:val="000000" w:themeColor="text1"/>
          <w:lang w:eastAsia="en-US"/>
        </w:rPr>
        <w:t>s</w:t>
      </w:r>
      <w:r w:rsidRPr="00A331B9" w:rsidR="003D6087">
        <w:rPr>
          <w:rFonts w:eastAsia="Calibri"/>
          <w:bCs/>
          <w:color w:val="000000" w:themeColor="text1"/>
          <w:lang w:eastAsia="en-US"/>
        </w:rPr>
        <w:t xml:space="preserve"> </w:t>
      </w:r>
      <w:r w:rsidRPr="00A331B9">
        <w:rPr>
          <w:rFonts w:eastAsia="Calibri"/>
          <w:bCs/>
          <w:color w:val="000000" w:themeColor="text1"/>
          <w:lang w:eastAsia="en-US"/>
        </w:rPr>
        <w:t>seront traités selon la procédure prévue ci-après.</w:t>
      </w:r>
    </w:p>
    <w:p w:rsidRPr="004D3FCA" w:rsidR="001A07C0" w:rsidP="001A07C0" w:rsidRDefault="001A07C0" w14:paraId="33C32C76" w14:textId="714C722D">
      <w:pPr>
        <w:pStyle w:val="Heading3"/>
        <w:spacing w:before="0"/>
        <w:rPr>
          <w:color w:val="000000" w:themeColor="text1"/>
          <w:szCs w:val="24"/>
        </w:rPr>
      </w:pPr>
      <w:r w:rsidRPr="00A331B9">
        <w:rPr>
          <w:color w:val="000000" w:themeColor="text1"/>
          <w:szCs w:val="24"/>
        </w:rPr>
        <w:fldChar w:fldCharType="begin"/>
      </w:r>
      <w:r w:rsidRPr="00A331B9">
        <w:rPr>
          <w:color w:val="000000" w:themeColor="text1"/>
          <w:szCs w:val="24"/>
        </w:rPr>
        <w:instrText xml:space="preserve"> AUTONUMLGL  \* Arabic \s . </w:instrText>
      </w:r>
      <w:bookmarkStart w:name="_Toc534564725" w:id="210"/>
      <w:bookmarkStart w:name="_Toc27666597" w:id="211"/>
      <w:bookmarkStart w:name="_Toc112750183" w:id="212"/>
      <w:r w:rsidRPr="00A331B9">
        <w:rPr>
          <w:color w:val="000000" w:themeColor="text1"/>
          <w:szCs w:val="24"/>
        </w:rPr>
        <w:fldChar w:fldCharType="end"/>
      </w:r>
      <w:r w:rsidRPr="004D3FCA">
        <w:rPr>
          <w:color w:val="000000" w:themeColor="text1"/>
          <w:szCs w:val="24"/>
        </w:rPr>
        <w:t xml:space="preserve">Demande de </w:t>
      </w:r>
      <w:bookmarkEnd w:id="210"/>
      <w:bookmarkEnd w:id="211"/>
      <w:r w:rsidRPr="004D3FCA" w:rsidR="003D6087">
        <w:rPr>
          <w:color w:val="000000" w:themeColor="text1"/>
          <w:szCs w:val="24"/>
        </w:rPr>
        <w:t>Travaux Modificatifs ou Supplémentaires</w:t>
      </w:r>
      <w:bookmarkEnd w:id="212"/>
    </w:p>
    <w:p w:rsidRPr="00A331B9" w:rsidR="001A07C0" w:rsidP="001A07C0" w:rsidRDefault="001A07C0" w14:paraId="618D7053" w14:textId="6D6511B7">
      <w:pPr>
        <w:rPr>
          <w:rFonts w:eastAsia="Calibri"/>
          <w:bCs/>
          <w:color w:val="000000" w:themeColor="text1"/>
          <w:lang w:eastAsia="en-US"/>
        </w:rPr>
      </w:pPr>
      <w:r w:rsidRPr="00A331B9">
        <w:rPr>
          <w:rFonts w:eastAsia="Calibri"/>
          <w:bCs/>
          <w:color w:val="000000" w:themeColor="text1"/>
          <w:lang w:eastAsia="en-US"/>
        </w:rPr>
        <w:t>Dans le cas où le Maître d’Ouvrage souhaiterait réaliser des Travaux Modificatifs</w:t>
      </w:r>
      <w:r w:rsidRPr="00CD1E20" w:rsidR="00CD1E20">
        <w:rPr>
          <w:rFonts w:eastAsia="Calibri"/>
          <w:bCs/>
          <w:color w:val="000000" w:themeColor="text1"/>
          <w:lang w:eastAsia="en-US"/>
        </w:rPr>
        <w:t xml:space="preserve"> </w:t>
      </w:r>
      <w:r w:rsidRPr="00A331B9" w:rsidR="00CD1E20">
        <w:rPr>
          <w:rFonts w:eastAsia="Calibri"/>
          <w:bCs/>
          <w:color w:val="000000" w:themeColor="text1"/>
          <w:lang w:eastAsia="en-US"/>
        </w:rPr>
        <w:t>ou Supplémentaires</w:t>
      </w:r>
      <w:r w:rsidRPr="00A331B9">
        <w:rPr>
          <w:rFonts w:eastAsia="Calibri"/>
          <w:bCs/>
          <w:color w:val="000000" w:themeColor="text1"/>
          <w:lang w:eastAsia="en-US"/>
        </w:rPr>
        <w:t>, il devra adresser une demande au Titulaire.</w:t>
      </w:r>
    </w:p>
    <w:p w:rsidRPr="00A331B9" w:rsidR="001A07C0" w:rsidP="001A07C0" w:rsidRDefault="001A07C0" w14:paraId="0A1B089B" w14:textId="35A72FBE">
      <w:pPr>
        <w:rPr>
          <w:rFonts w:eastAsia="Calibri"/>
          <w:bCs/>
          <w:color w:val="000000" w:themeColor="text1"/>
          <w:lang w:eastAsia="en-US"/>
        </w:rPr>
      </w:pPr>
      <w:r w:rsidRPr="00A331B9">
        <w:rPr>
          <w:rFonts w:eastAsia="Calibri"/>
          <w:bCs/>
          <w:color w:val="000000" w:themeColor="text1"/>
          <w:lang w:eastAsia="en-US"/>
        </w:rPr>
        <w:t xml:space="preserve">Le Titulaire ne pourra pas refuser de réaliser les </w:t>
      </w:r>
      <w:r w:rsidRPr="00A331B9" w:rsidR="003D6087">
        <w:rPr>
          <w:rFonts w:eastAsia="Calibri"/>
          <w:bCs/>
          <w:color w:val="000000" w:themeColor="text1"/>
          <w:lang w:eastAsia="en-US"/>
        </w:rPr>
        <w:t>Travaux Modificatifs ou Supplémentaire</w:t>
      </w:r>
      <w:r w:rsidRPr="00A331B9" w:rsidR="00A52ADE">
        <w:rPr>
          <w:rFonts w:eastAsia="Calibri"/>
          <w:bCs/>
          <w:color w:val="000000" w:themeColor="text1"/>
          <w:lang w:eastAsia="en-US"/>
        </w:rPr>
        <w:t>s</w:t>
      </w:r>
      <w:r w:rsidRPr="00A331B9" w:rsidR="003D6087">
        <w:rPr>
          <w:rFonts w:eastAsia="Calibri"/>
          <w:bCs/>
          <w:color w:val="000000" w:themeColor="text1"/>
          <w:lang w:eastAsia="en-US"/>
        </w:rPr>
        <w:t xml:space="preserve"> </w:t>
      </w:r>
      <w:r w:rsidRPr="00A331B9">
        <w:rPr>
          <w:rFonts w:eastAsia="Calibri"/>
          <w:bCs/>
          <w:color w:val="000000" w:themeColor="text1"/>
          <w:lang w:eastAsia="en-US"/>
        </w:rPr>
        <w:t xml:space="preserve">dans la mesure où la procédure de demande par le Maître d’Ouvrage, d’analyse par le Titulaire et de commande par le Maître d’Ouvrage des </w:t>
      </w:r>
      <w:r w:rsidRPr="00A331B9" w:rsidR="003D6087">
        <w:rPr>
          <w:rFonts w:eastAsia="Calibri"/>
          <w:bCs/>
          <w:color w:val="000000" w:themeColor="text1"/>
          <w:lang w:eastAsia="en-US"/>
        </w:rPr>
        <w:t>Travaux Modificatifs ou Supplémentaire</w:t>
      </w:r>
      <w:r w:rsidRPr="00A331B9" w:rsidR="00A52ADE">
        <w:rPr>
          <w:rFonts w:eastAsia="Calibri"/>
          <w:bCs/>
          <w:color w:val="000000" w:themeColor="text1"/>
          <w:lang w:eastAsia="en-US"/>
        </w:rPr>
        <w:t>s</w:t>
      </w:r>
      <w:r w:rsidRPr="00A331B9" w:rsidR="003D6087">
        <w:rPr>
          <w:rFonts w:eastAsia="Calibri"/>
          <w:bCs/>
          <w:color w:val="000000" w:themeColor="text1"/>
          <w:lang w:eastAsia="en-US"/>
        </w:rPr>
        <w:t xml:space="preserve"> </w:t>
      </w:r>
      <w:r w:rsidRPr="00A331B9">
        <w:rPr>
          <w:rFonts w:eastAsia="Calibri"/>
          <w:bCs/>
          <w:color w:val="000000" w:themeColor="text1"/>
          <w:lang w:eastAsia="en-US"/>
        </w:rPr>
        <w:t>ci-après décrite est respectée.</w:t>
      </w:r>
    </w:p>
    <w:p w:rsidRPr="00A331B9" w:rsidR="001A07C0" w:rsidP="001A07C0" w:rsidRDefault="001A07C0" w14:paraId="4A25DDBA" w14:textId="69DF4A5D">
      <w:pPr>
        <w:rPr>
          <w:rFonts w:eastAsia="Calibri"/>
          <w:color w:val="000000" w:themeColor="text1"/>
          <w:lang w:eastAsia="en-US"/>
        </w:rPr>
      </w:pPr>
      <w:r w:rsidRPr="00A331B9">
        <w:rPr>
          <w:rFonts w:eastAsia="Calibri"/>
          <w:bCs/>
          <w:color w:val="000000" w:themeColor="text1"/>
          <w:lang w:eastAsia="en-US"/>
        </w:rPr>
        <w:t xml:space="preserve">Les </w:t>
      </w:r>
      <w:r w:rsidRPr="00A331B9" w:rsidR="003D6087">
        <w:rPr>
          <w:rFonts w:eastAsia="Calibri"/>
          <w:bCs/>
          <w:color w:val="000000" w:themeColor="text1"/>
          <w:lang w:eastAsia="en-US"/>
        </w:rPr>
        <w:t>Travaux Modificatifs ou Supplémentaire</w:t>
      </w:r>
      <w:r w:rsidRPr="00A331B9" w:rsidR="00A52ADE">
        <w:rPr>
          <w:rFonts w:eastAsia="Calibri"/>
          <w:bCs/>
          <w:color w:val="000000" w:themeColor="text1"/>
          <w:lang w:eastAsia="en-US"/>
        </w:rPr>
        <w:t>s</w:t>
      </w:r>
      <w:r w:rsidRPr="00A331B9" w:rsidR="003D6087">
        <w:rPr>
          <w:rFonts w:eastAsia="Calibri"/>
          <w:bCs/>
          <w:color w:val="000000" w:themeColor="text1"/>
          <w:lang w:eastAsia="en-US"/>
        </w:rPr>
        <w:t xml:space="preserve"> </w:t>
      </w:r>
      <w:r w:rsidRPr="00A331B9">
        <w:rPr>
          <w:rFonts w:eastAsia="Calibri"/>
          <w:bCs/>
          <w:color w:val="000000" w:themeColor="text1"/>
          <w:lang w:eastAsia="en-US"/>
        </w:rPr>
        <w:t>seront régis par l’ensemble des termes du Marché.</w:t>
      </w:r>
    </w:p>
    <w:p w:rsidRPr="004D3FCA" w:rsidR="001A07C0" w:rsidP="001A07C0" w:rsidRDefault="001A07C0" w14:paraId="29B803FC" w14:textId="1867245F">
      <w:pPr>
        <w:pStyle w:val="Heading3"/>
        <w:spacing w:before="0"/>
        <w:rPr>
          <w:color w:val="000000" w:themeColor="text1"/>
          <w:szCs w:val="24"/>
        </w:rPr>
      </w:pPr>
      <w:r w:rsidRPr="00A331B9">
        <w:rPr>
          <w:color w:val="000000" w:themeColor="text1"/>
          <w:szCs w:val="24"/>
        </w:rPr>
        <w:fldChar w:fldCharType="begin"/>
      </w:r>
      <w:r w:rsidRPr="00A331B9">
        <w:rPr>
          <w:color w:val="000000" w:themeColor="text1"/>
          <w:szCs w:val="24"/>
        </w:rPr>
        <w:instrText xml:space="preserve"> AUTONUMLGL  \* Arabic \s . </w:instrText>
      </w:r>
      <w:bookmarkStart w:name="_Toc534564726" w:id="213"/>
      <w:bookmarkStart w:name="_Toc27666598" w:id="214"/>
      <w:bookmarkStart w:name="_Toc112750184" w:id="215"/>
      <w:r w:rsidRPr="00A331B9">
        <w:rPr>
          <w:color w:val="000000" w:themeColor="text1"/>
          <w:szCs w:val="24"/>
        </w:rPr>
        <w:fldChar w:fldCharType="end"/>
      </w:r>
      <w:r w:rsidRPr="004D3FCA">
        <w:rPr>
          <w:color w:val="000000" w:themeColor="text1"/>
          <w:szCs w:val="24"/>
        </w:rPr>
        <w:t>Analyse préliminaire de la demande de Travaux Modificatifs</w:t>
      </w:r>
      <w:bookmarkEnd w:id="213"/>
      <w:bookmarkEnd w:id="214"/>
      <w:r w:rsidRPr="00CD1E20" w:rsidR="00CD1E20">
        <w:rPr>
          <w:bCs/>
          <w:color w:val="000000" w:themeColor="text1"/>
          <w:lang w:eastAsia="en-US"/>
        </w:rPr>
        <w:t xml:space="preserve"> </w:t>
      </w:r>
      <w:r w:rsidRPr="00A331B9" w:rsidR="00CD1E20">
        <w:rPr>
          <w:bCs/>
          <w:color w:val="000000" w:themeColor="text1"/>
          <w:lang w:eastAsia="en-US"/>
        </w:rPr>
        <w:t>ou Supplémentaires</w:t>
      </w:r>
      <w:bookmarkEnd w:id="215"/>
    </w:p>
    <w:p w:rsidRPr="00A331B9" w:rsidR="001A07C0" w:rsidP="001A07C0" w:rsidRDefault="001A07C0" w14:paraId="137DA51B" w14:textId="3634B06C">
      <w:pPr>
        <w:rPr>
          <w:rFonts w:eastAsia="Calibri"/>
          <w:bCs/>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eastAsia="Calibri"/>
          <w:bCs/>
          <w:color w:val="000000" w:themeColor="text1"/>
          <w:lang w:eastAsia="en-US"/>
        </w:rPr>
        <w:t xml:space="preserve">Dès l’introduction de sa demande de </w:t>
      </w:r>
      <w:r w:rsidRPr="004D3FCA" w:rsidR="003D6087">
        <w:rPr>
          <w:rFonts w:eastAsia="Calibri"/>
          <w:bCs/>
          <w:color w:val="000000" w:themeColor="text1"/>
          <w:lang w:eastAsia="en-US"/>
        </w:rPr>
        <w:t>Travaux Modificatifs ou Supplémentaire</w:t>
      </w:r>
      <w:r w:rsidRPr="004D3FCA" w:rsidR="00A52ADE">
        <w:rPr>
          <w:rFonts w:eastAsia="Calibri"/>
          <w:bCs/>
          <w:color w:val="000000" w:themeColor="text1"/>
          <w:lang w:eastAsia="en-US"/>
        </w:rPr>
        <w:t>s</w:t>
      </w:r>
      <w:r w:rsidRPr="004D3FCA" w:rsidR="003D6087">
        <w:rPr>
          <w:rFonts w:eastAsia="Calibri"/>
          <w:bCs/>
          <w:color w:val="000000" w:themeColor="text1"/>
          <w:lang w:eastAsia="en-US"/>
        </w:rPr>
        <w:t xml:space="preserve"> </w:t>
      </w:r>
      <w:r w:rsidRPr="00A331B9">
        <w:rPr>
          <w:rFonts w:eastAsia="Calibri"/>
          <w:bCs/>
          <w:color w:val="000000" w:themeColor="text1"/>
          <w:lang w:eastAsia="en-US"/>
        </w:rPr>
        <w:t>par le Maître d’Ouvrage, le Titulaire s'engage :</w:t>
      </w:r>
    </w:p>
    <w:p w:rsidRPr="00A331B9" w:rsidR="001A07C0" w:rsidP="001A07C0" w:rsidRDefault="001A07C0" w14:paraId="5633A605" w14:textId="61F49DD5">
      <w:pPr>
        <w:numPr>
          <w:ilvl w:val="0"/>
          <w:numId w:val="2"/>
        </w:numPr>
        <w:rPr>
          <w:rFonts w:eastAsia="Calibri"/>
          <w:color w:val="000000" w:themeColor="text1"/>
          <w:lang w:eastAsia="en-US"/>
        </w:rPr>
      </w:pPr>
      <w:r w:rsidRPr="00A331B9">
        <w:rPr>
          <w:rFonts w:eastAsia="Calibri"/>
          <w:color w:val="000000" w:themeColor="text1"/>
          <w:lang w:eastAsia="en-US"/>
        </w:rPr>
        <w:t>à en faire une analyse préliminaire dans le but notamment de déterminer la nécessité ou non d'effectuer des études préalables au plus tard dans les dix (10) jours suivant la demande du Maître d’Ouvrage ;</w:t>
      </w:r>
    </w:p>
    <w:p w:rsidRPr="00A331B9" w:rsidR="001A07C0" w:rsidP="001A07C0" w:rsidRDefault="001A07C0" w14:paraId="1674E3E9" w14:textId="1E60E286">
      <w:pPr>
        <w:numPr>
          <w:ilvl w:val="0"/>
          <w:numId w:val="2"/>
        </w:numPr>
        <w:rPr>
          <w:rFonts w:eastAsia="Calibri"/>
          <w:color w:val="000000" w:themeColor="text1"/>
          <w:lang w:eastAsia="en-US"/>
        </w:rPr>
      </w:pPr>
      <w:r w:rsidRPr="00A331B9">
        <w:rPr>
          <w:rFonts w:eastAsia="Calibri"/>
          <w:color w:val="000000" w:themeColor="text1"/>
          <w:lang w:eastAsia="en-US"/>
        </w:rPr>
        <w:t xml:space="preserve">à suspendre, sur demande du Maître d’Ouvrage tous travaux et prestations en cours qui seraient susceptibles de compromettre ou de rendre plus onéreuse la réalisation des </w:t>
      </w:r>
      <w:r w:rsidRPr="00A331B9" w:rsidR="003D6087">
        <w:rPr>
          <w:rFonts w:eastAsia="Calibri"/>
          <w:color w:val="000000" w:themeColor="text1"/>
          <w:lang w:eastAsia="en-US"/>
        </w:rPr>
        <w:t>Travaux Modificatifs ou Supplémentaire</w:t>
      </w:r>
      <w:r w:rsidRPr="00A331B9" w:rsidR="00A52ADE">
        <w:rPr>
          <w:rFonts w:eastAsia="Calibri"/>
          <w:color w:val="000000" w:themeColor="text1"/>
          <w:lang w:eastAsia="en-US"/>
        </w:rPr>
        <w:t>s</w:t>
      </w:r>
      <w:r w:rsidRPr="00A331B9" w:rsidR="003D6087">
        <w:rPr>
          <w:rFonts w:eastAsia="Calibri"/>
          <w:color w:val="000000" w:themeColor="text1"/>
          <w:lang w:eastAsia="en-US"/>
        </w:rPr>
        <w:t xml:space="preserve"> </w:t>
      </w:r>
      <w:r w:rsidRPr="00A331B9">
        <w:rPr>
          <w:rFonts w:eastAsia="Calibri"/>
          <w:color w:val="000000" w:themeColor="text1"/>
          <w:lang w:eastAsia="en-US"/>
        </w:rPr>
        <w:t>envisagés.</w:t>
      </w:r>
    </w:p>
    <w:p w:rsidRPr="004D3FCA" w:rsidR="001A07C0" w:rsidP="001A07C0" w:rsidRDefault="001A07C0" w14:paraId="1D58302C" w14:textId="77777777">
      <w:pPr>
        <w:rPr>
          <w:rFonts w:eastAsia="Calibri"/>
          <w:bCs/>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eastAsia="Calibri"/>
          <w:bCs/>
          <w:color w:val="000000" w:themeColor="text1"/>
          <w:lang w:eastAsia="en-US"/>
        </w:rPr>
        <w:t>L'analyse préliminaire portera sur :</w:t>
      </w:r>
    </w:p>
    <w:p w:rsidRPr="00A331B9" w:rsidR="001A07C0" w:rsidP="001A07C0" w:rsidRDefault="001A07C0" w14:paraId="5B3CC93F" w14:textId="05DEE681">
      <w:pPr>
        <w:numPr>
          <w:ilvl w:val="0"/>
          <w:numId w:val="2"/>
        </w:numPr>
        <w:rPr>
          <w:rFonts w:eastAsia="Calibri"/>
          <w:color w:val="000000" w:themeColor="text1"/>
          <w:lang w:eastAsia="en-US"/>
        </w:rPr>
      </w:pPr>
      <w:r w:rsidRPr="004D3FCA">
        <w:rPr>
          <w:rFonts w:eastAsia="Calibri"/>
          <w:color w:val="000000" w:themeColor="text1"/>
          <w:lang w:eastAsia="en-US"/>
        </w:rPr>
        <w:t xml:space="preserve">les aspects de faisabilité d’un point de vue architectural, technique, administratif (et toute autre thématique pertinente) de la demande de </w:t>
      </w:r>
      <w:r w:rsidRPr="00A331B9" w:rsidR="003D6087">
        <w:rPr>
          <w:rFonts w:eastAsia="Calibri"/>
          <w:color w:val="000000" w:themeColor="text1"/>
          <w:lang w:eastAsia="en-US"/>
        </w:rPr>
        <w:t>Travaux Modificatifs ou Supplémentaire</w:t>
      </w:r>
      <w:r w:rsidRPr="00A331B9" w:rsidR="00A52ADE">
        <w:rPr>
          <w:rFonts w:eastAsia="Calibri"/>
          <w:color w:val="000000" w:themeColor="text1"/>
          <w:lang w:eastAsia="en-US"/>
        </w:rPr>
        <w:t>s</w:t>
      </w:r>
      <w:r w:rsidRPr="00A331B9" w:rsidR="003D6087">
        <w:rPr>
          <w:rFonts w:eastAsia="Calibri"/>
          <w:color w:val="000000" w:themeColor="text1"/>
          <w:lang w:eastAsia="en-US"/>
        </w:rPr>
        <w:t xml:space="preserve"> </w:t>
      </w:r>
      <w:r w:rsidRPr="00A331B9">
        <w:rPr>
          <w:rFonts w:eastAsia="Calibri"/>
          <w:color w:val="000000" w:themeColor="text1"/>
          <w:lang w:eastAsia="en-US"/>
        </w:rPr>
        <w:t xml:space="preserve">et particulièrement : </w:t>
      </w:r>
    </w:p>
    <w:p w:rsidRPr="00A331B9" w:rsidR="001A07C0" w:rsidP="001A07C0" w:rsidRDefault="001A07C0" w14:paraId="460157BE" w14:textId="3CF35398">
      <w:pPr>
        <w:numPr>
          <w:ilvl w:val="1"/>
          <w:numId w:val="2"/>
        </w:numPr>
        <w:rPr>
          <w:rFonts w:eastAsia="Calibri"/>
          <w:color w:val="000000" w:themeColor="text1"/>
          <w:lang w:eastAsia="en-US"/>
        </w:rPr>
      </w:pPr>
      <w:r w:rsidRPr="00A331B9">
        <w:rPr>
          <w:rFonts w:eastAsia="Calibri"/>
          <w:bCs/>
          <w:color w:val="000000" w:themeColor="text1"/>
          <w:lang w:eastAsia="en-US"/>
        </w:rPr>
        <w:t xml:space="preserve">la compatibilité des </w:t>
      </w:r>
      <w:r w:rsidRPr="00A331B9" w:rsidR="003D6087">
        <w:rPr>
          <w:rFonts w:eastAsia="Calibri"/>
          <w:bCs/>
          <w:color w:val="000000" w:themeColor="text1"/>
          <w:lang w:eastAsia="en-US"/>
        </w:rPr>
        <w:t>Travaux Modificatifs ou Supplémentaire</w:t>
      </w:r>
      <w:r w:rsidRPr="00A331B9" w:rsidR="00A52ADE">
        <w:rPr>
          <w:rFonts w:eastAsia="Calibri"/>
          <w:bCs/>
          <w:color w:val="000000" w:themeColor="text1"/>
          <w:lang w:eastAsia="en-US"/>
        </w:rPr>
        <w:t>s</w:t>
      </w:r>
      <w:r w:rsidRPr="00A331B9" w:rsidR="003D6087">
        <w:rPr>
          <w:rFonts w:eastAsia="Calibri"/>
          <w:bCs/>
          <w:color w:val="000000" w:themeColor="text1"/>
          <w:lang w:eastAsia="en-US"/>
        </w:rPr>
        <w:t xml:space="preserve"> </w:t>
      </w:r>
      <w:r w:rsidRPr="00A331B9">
        <w:rPr>
          <w:rFonts w:eastAsia="Calibri"/>
          <w:bCs/>
          <w:color w:val="000000" w:themeColor="text1"/>
          <w:lang w:eastAsia="en-US"/>
        </w:rPr>
        <w:t xml:space="preserve">demandés avec la réglementation en vigueur ; étant précisé ici qu’en cas d’incompatibilité, le Maître d’Ouvrage s’interdit d’exiger la réalisation de ces </w:t>
      </w:r>
      <w:r w:rsidRPr="00A331B9" w:rsidR="003D6087">
        <w:rPr>
          <w:rFonts w:eastAsia="Calibri"/>
          <w:bCs/>
          <w:color w:val="000000" w:themeColor="text1"/>
          <w:lang w:eastAsia="en-US"/>
        </w:rPr>
        <w:t>Travaux Modificatifs ou Supplémentaire</w:t>
      </w:r>
      <w:r w:rsidRPr="00A331B9" w:rsidR="00A52ADE">
        <w:rPr>
          <w:rFonts w:eastAsia="Calibri"/>
          <w:bCs/>
          <w:color w:val="000000" w:themeColor="text1"/>
          <w:lang w:eastAsia="en-US"/>
        </w:rPr>
        <w:t>s</w:t>
      </w:r>
      <w:r w:rsidRPr="00A331B9" w:rsidR="009D5218">
        <w:rPr>
          <w:rFonts w:eastAsia="Calibri"/>
          <w:bCs/>
          <w:color w:val="000000" w:themeColor="text1"/>
          <w:lang w:eastAsia="en-US"/>
        </w:rPr>
        <w:t> </w:t>
      </w:r>
      <w:r w:rsidRPr="00A331B9">
        <w:rPr>
          <w:rFonts w:eastAsia="Calibri"/>
          <w:bCs/>
          <w:color w:val="000000" w:themeColor="text1"/>
          <w:lang w:eastAsia="en-US"/>
        </w:rPr>
        <w:t>;</w:t>
      </w:r>
    </w:p>
    <w:p w:rsidRPr="00A331B9" w:rsidR="001A07C0" w:rsidP="001A07C0" w:rsidRDefault="001A07C0" w14:paraId="3C8FF668" w14:textId="77777777">
      <w:pPr>
        <w:numPr>
          <w:ilvl w:val="1"/>
          <w:numId w:val="2"/>
        </w:numPr>
        <w:rPr>
          <w:rFonts w:eastAsia="Calibri"/>
          <w:color w:val="000000" w:themeColor="text1"/>
          <w:lang w:eastAsia="en-US"/>
        </w:rPr>
      </w:pPr>
      <w:r w:rsidRPr="00A331B9">
        <w:rPr>
          <w:rFonts w:eastAsia="Calibri"/>
          <w:bCs/>
          <w:color w:val="000000" w:themeColor="text1"/>
          <w:lang w:eastAsia="en-US"/>
        </w:rPr>
        <w:t>la nécessité de lancer des études préalables.</w:t>
      </w:r>
    </w:p>
    <w:p w:rsidRPr="00A331B9" w:rsidR="001A07C0" w:rsidP="001A07C0" w:rsidRDefault="001A07C0" w14:paraId="79ECBA36" w14:textId="77777777">
      <w:pPr>
        <w:numPr>
          <w:ilvl w:val="0"/>
          <w:numId w:val="2"/>
        </w:numPr>
        <w:rPr>
          <w:rFonts w:eastAsia="Calibri"/>
          <w:color w:val="000000" w:themeColor="text1"/>
          <w:lang w:eastAsia="en-US"/>
        </w:rPr>
      </w:pPr>
      <w:r w:rsidRPr="00A331B9">
        <w:rPr>
          <w:rFonts w:eastAsia="Calibri"/>
          <w:color w:val="000000" w:themeColor="text1"/>
          <w:lang w:eastAsia="en-US"/>
        </w:rPr>
        <w:t>l’existence de conséquences éventuelles :</w:t>
      </w:r>
    </w:p>
    <w:p w:rsidRPr="00A331B9" w:rsidR="001A07C0" w:rsidP="001A07C0" w:rsidRDefault="001A07C0" w14:paraId="09B09FEF" w14:textId="77777777">
      <w:pPr>
        <w:numPr>
          <w:ilvl w:val="1"/>
          <w:numId w:val="2"/>
        </w:numPr>
        <w:rPr>
          <w:rFonts w:eastAsia="Calibri"/>
          <w:bCs/>
          <w:color w:val="000000" w:themeColor="text1"/>
          <w:lang w:eastAsia="en-US"/>
        </w:rPr>
      </w:pPr>
      <w:r w:rsidRPr="00A331B9">
        <w:rPr>
          <w:rFonts w:eastAsia="Calibri"/>
          <w:bCs/>
          <w:color w:val="000000" w:themeColor="text1"/>
          <w:lang w:eastAsia="en-US"/>
        </w:rPr>
        <w:t>sur les surfaces des Bâtiments ;</w:t>
      </w:r>
    </w:p>
    <w:p w:rsidRPr="00A331B9" w:rsidR="009B7EF7" w:rsidP="001A07C0" w:rsidRDefault="001A07C0" w14:paraId="6AD61A41" w14:textId="776CF6D7">
      <w:pPr>
        <w:numPr>
          <w:ilvl w:val="1"/>
          <w:numId w:val="2"/>
        </w:numPr>
        <w:rPr>
          <w:rFonts w:eastAsia="Calibri"/>
          <w:bCs/>
          <w:color w:val="000000" w:themeColor="text1"/>
          <w:lang w:eastAsia="en-US"/>
        </w:rPr>
      </w:pPr>
      <w:r w:rsidRPr="00A331B9">
        <w:rPr>
          <w:rFonts w:eastAsia="Calibri"/>
          <w:bCs/>
          <w:color w:val="000000" w:themeColor="text1"/>
          <w:lang w:eastAsia="en-US"/>
        </w:rPr>
        <w:t>sur les travaux et prestations en cours</w:t>
      </w:r>
      <w:r w:rsidRPr="00A331B9" w:rsidR="009B7EF7">
        <w:rPr>
          <w:rFonts w:eastAsia="Calibri"/>
          <w:bCs/>
          <w:color w:val="000000" w:themeColor="text1"/>
          <w:lang w:eastAsia="en-US"/>
        </w:rPr>
        <w:t> ;</w:t>
      </w:r>
    </w:p>
    <w:p w:rsidRPr="00A331B9" w:rsidR="001A07C0" w:rsidP="001A07C0" w:rsidRDefault="009B7EF7" w14:paraId="57F4401B" w14:textId="1896A0A0">
      <w:pPr>
        <w:numPr>
          <w:ilvl w:val="1"/>
          <w:numId w:val="2"/>
        </w:numPr>
        <w:rPr>
          <w:rFonts w:eastAsia="Calibri"/>
          <w:bCs/>
          <w:color w:val="000000" w:themeColor="text1"/>
          <w:lang w:eastAsia="en-US"/>
        </w:rPr>
      </w:pPr>
      <w:r w:rsidRPr="00A331B9">
        <w:rPr>
          <w:rFonts w:eastAsia="Calibri"/>
          <w:bCs/>
          <w:color w:val="000000" w:themeColor="text1"/>
          <w:lang w:eastAsia="en-US"/>
        </w:rPr>
        <w:t xml:space="preserve">sur </w:t>
      </w:r>
      <w:r w:rsidRPr="00A331B9" w:rsidR="001A07C0">
        <w:rPr>
          <w:rFonts w:eastAsia="Calibri"/>
          <w:bCs/>
          <w:color w:val="000000" w:themeColor="text1"/>
          <w:lang w:eastAsia="en-US"/>
        </w:rPr>
        <w:t xml:space="preserve">les délais </w:t>
      </w:r>
      <w:r w:rsidRPr="00A331B9">
        <w:rPr>
          <w:rFonts w:eastAsia="Calibri"/>
          <w:bCs/>
          <w:color w:val="000000" w:themeColor="text1"/>
          <w:lang w:eastAsia="en-US"/>
        </w:rPr>
        <w:t xml:space="preserve">d’exécution </w:t>
      </w:r>
      <w:r w:rsidRPr="00A331B9" w:rsidR="001A07C0">
        <w:rPr>
          <w:rFonts w:eastAsia="Calibri"/>
          <w:bCs/>
          <w:color w:val="000000" w:themeColor="text1"/>
          <w:lang w:eastAsia="en-US"/>
        </w:rPr>
        <w:t>définis au Marché ;</w:t>
      </w:r>
    </w:p>
    <w:p w:rsidRPr="00A331B9" w:rsidR="001A07C0" w:rsidP="001A07C0" w:rsidRDefault="001A07C0" w14:paraId="504C330F" w14:textId="77777777">
      <w:pPr>
        <w:numPr>
          <w:ilvl w:val="1"/>
          <w:numId w:val="2"/>
        </w:numPr>
        <w:rPr>
          <w:rFonts w:eastAsia="Calibri"/>
          <w:bCs/>
          <w:color w:val="000000" w:themeColor="text1"/>
          <w:lang w:eastAsia="en-US"/>
        </w:rPr>
      </w:pPr>
      <w:r w:rsidRPr="00A331B9">
        <w:rPr>
          <w:rFonts w:eastAsia="Calibri"/>
          <w:bCs/>
          <w:color w:val="000000" w:themeColor="text1"/>
          <w:lang w:eastAsia="en-US"/>
        </w:rPr>
        <w:t xml:space="preserve">sur les Autorisations Administratives obtenues ou à obtenir ; </w:t>
      </w:r>
    </w:p>
    <w:p w:rsidRPr="00A331B9" w:rsidR="001A07C0" w:rsidP="001A07C0" w:rsidRDefault="001A07C0" w14:paraId="164FABD4" w14:textId="77777777">
      <w:pPr>
        <w:numPr>
          <w:ilvl w:val="1"/>
          <w:numId w:val="2"/>
        </w:numPr>
        <w:rPr>
          <w:rFonts w:eastAsia="Calibri"/>
          <w:bCs/>
          <w:color w:val="000000" w:themeColor="text1"/>
          <w:lang w:eastAsia="en-US"/>
        </w:rPr>
      </w:pPr>
      <w:r w:rsidRPr="00A331B9">
        <w:rPr>
          <w:rFonts w:eastAsia="Calibri"/>
          <w:bCs/>
          <w:color w:val="000000" w:themeColor="text1"/>
          <w:lang w:eastAsia="en-US"/>
        </w:rPr>
        <w:t>sur les prestations d’entretien-maintenance ;</w:t>
      </w:r>
    </w:p>
    <w:p w:rsidRPr="00A331B9" w:rsidR="001A07C0" w:rsidP="001A07C0" w:rsidRDefault="001A07C0" w14:paraId="097FB4A4" w14:textId="77777777">
      <w:pPr>
        <w:numPr>
          <w:ilvl w:val="1"/>
          <w:numId w:val="2"/>
        </w:numPr>
        <w:rPr>
          <w:rFonts w:eastAsia="Calibri"/>
          <w:bCs/>
          <w:color w:val="000000" w:themeColor="text1"/>
          <w:lang w:eastAsia="en-US"/>
        </w:rPr>
      </w:pPr>
      <w:r w:rsidRPr="00A331B9">
        <w:rPr>
          <w:rFonts w:eastAsia="Calibri"/>
          <w:bCs/>
          <w:color w:val="000000" w:themeColor="text1"/>
          <w:lang w:eastAsia="en-US"/>
        </w:rPr>
        <w:t>sur l’atteinte des Objectifs de Performance.</w:t>
      </w:r>
    </w:p>
    <w:p w:rsidRPr="004D3FCA" w:rsidR="001A07C0" w:rsidP="001A07C0" w:rsidRDefault="001A07C0" w14:paraId="0341BC24" w14:textId="38DB0271">
      <w:pPr>
        <w:pStyle w:val="Heading3"/>
        <w:spacing w:before="0"/>
        <w:rPr>
          <w:color w:val="000000" w:themeColor="text1"/>
          <w:szCs w:val="24"/>
        </w:rPr>
      </w:pPr>
      <w:r w:rsidRPr="00A331B9">
        <w:rPr>
          <w:color w:val="000000" w:themeColor="text1"/>
          <w:szCs w:val="24"/>
        </w:rPr>
        <w:fldChar w:fldCharType="begin"/>
      </w:r>
      <w:r w:rsidRPr="00A331B9">
        <w:rPr>
          <w:color w:val="000000" w:themeColor="text1"/>
          <w:szCs w:val="24"/>
        </w:rPr>
        <w:instrText xml:space="preserve"> AUTONUMLGL  \* Arabic \s . </w:instrText>
      </w:r>
      <w:bookmarkStart w:name="_Toc534564727" w:id="216"/>
      <w:bookmarkStart w:name="_Toc27666599" w:id="217"/>
      <w:bookmarkStart w:name="_Toc112750185" w:id="218"/>
      <w:r w:rsidRPr="00A331B9">
        <w:rPr>
          <w:color w:val="000000" w:themeColor="text1"/>
          <w:szCs w:val="24"/>
        </w:rPr>
        <w:fldChar w:fldCharType="end"/>
      </w:r>
      <w:r w:rsidRPr="004D3FCA">
        <w:rPr>
          <w:color w:val="000000" w:themeColor="text1"/>
          <w:szCs w:val="24"/>
        </w:rPr>
        <w:t>Résultats de l’analyse préliminaire de la demande de Travaux Modificatifs</w:t>
      </w:r>
      <w:bookmarkEnd w:id="216"/>
      <w:bookmarkEnd w:id="217"/>
      <w:r w:rsidRPr="00CD1E20" w:rsidR="00CD1E20">
        <w:rPr>
          <w:bCs/>
          <w:color w:val="000000" w:themeColor="text1"/>
          <w:lang w:eastAsia="en-US"/>
        </w:rPr>
        <w:t xml:space="preserve"> </w:t>
      </w:r>
      <w:r w:rsidRPr="00A331B9" w:rsidR="00CD1E20">
        <w:rPr>
          <w:bCs/>
          <w:color w:val="000000" w:themeColor="text1"/>
          <w:lang w:eastAsia="en-US"/>
        </w:rPr>
        <w:t>ou Supplémentaires</w:t>
      </w:r>
      <w:bookmarkEnd w:id="218"/>
    </w:p>
    <w:p w:rsidRPr="00A331B9" w:rsidR="001A07C0" w:rsidP="001A07C0" w:rsidRDefault="001A07C0" w14:paraId="0BDB6C46" w14:textId="4B48D053">
      <w:pPr>
        <w:pStyle w:val="Heading4"/>
        <w:spacing w:before="0" w:after="120"/>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 xml:space="preserve">Cas d’une demande de </w:t>
      </w:r>
      <w:r w:rsidRPr="004D3FCA" w:rsidR="003D6087">
        <w:rPr>
          <w:color w:val="000000" w:themeColor="text1"/>
        </w:rPr>
        <w:t>Travaux Modificatifs ou Supplémentaire</w:t>
      </w:r>
      <w:r w:rsidRPr="004D3FCA" w:rsidR="00A52ADE">
        <w:rPr>
          <w:color w:val="000000" w:themeColor="text1"/>
        </w:rPr>
        <w:t>s</w:t>
      </w:r>
      <w:r w:rsidRPr="004D3FCA" w:rsidR="003D6087">
        <w:rPr>
          <w:color w:val="000000" w:themeColor="text1"/>
        </w:rPr>
        <w:t xml:space="preserve"> </w:t>
      </w:r>
      <w:r w:rsidRPr="00A331B9">
        <w:rPr>
          <w:color w:val="000000" w:themeColor="text1"/>
        </w:rPr>
        <w:t>qui ne nécessite pas d’études préalables</w:t>
      </w:r>
    </w:p>
    <w:p w:rsidRPr="00A331B9" w:rsidR="001A07C0" w:rsidP="001A07C0" w:rsidRDefault="001A07C0" w14:paraId="7BD57FF0" w14:textId="26EBE899">
      <w:pPr>
        <w:rPr>
          <w:rFonts w:eastAsia="Calibri"/>
          <w:bCs/>
          <w:color w:val="000000" w:themeColor="text1"/>
          <w:lang w:eastAsia="en-US"/>
        </w:rPr>
      </w:pPr>
      <w:r w:rsidRPr="00A331B9">
        <w:rPr>
          <w:rFonts w:eastAsia="Calibri"/>
          <w:bCs/>
          <w:color w:val="000000" w:themeColor="text1"/>
          <w:lang w:eastAsia="en-US"/>
        </w:rPr>
        <w:t xml:space="preserve">Si la demande de </w:t>
      </w:r>
      <w:r w:rsidRPr="00A331B9" w:rsidR="003D6087">
        <w:rPr>
          <w:rFonts w:eastAsia="Calibri"/>
          <w:bCs/>
          <w:color w:val="000000" w:themeColor="text1"/>
          <w:lang w:eastAsia="en-US"/>
        </w:rPr>
        <w:t>Travaux Modificatifs ou Supplémentaire</w:t>
      </w:r>
      <w:r w:rsidRPr="00A331B9" w:rsidR="00A52ADE">
        <w:rPr>
          <w:rFonts w:eastAsia="Calibri"/>
          <w:bCs/>
          <w:color w:val="000000" w:themeColor="text1"/>
          <w:lang w:eastAsia="en-US"/>
        </w:rPr>
        <w:t>s</w:t>
      </w:r>
      <w:r w:rsidRPr="00A331B9" w:rsidR="003D6087">
        <w:rPr>
          <w:rFonts w:eastAsia="Calibri"/>
          <w:bCs/>
          <w:color w:val="000000" w:themeColor="text1"/>
          <w:lang w:eastAsia="en-US"/>
        </w:rPr>
        <w:t xml:space="preserve"> </w:t>
      </w:r>
      <w:r w:rsidRPr="00A331B9">
        <w:rPr>
          <w:rFonts w:eastAsia="Calibri"/>
          <w:bCs/>
          <w:color w:val="000000" w:themeColor="text1"/>
          <w:lang w:eastAsia="en-US"/>
        </w:rPr>
        <w:t xml:space="preserve">n’entraîne pas la nécessité de faire des études préalables, le Titulaire devra transmettre au Maître d’Ouvrage, au plus tard dans les vingt (20) jours suivant la remise de l’analyse préliminaire, une « Fiche </w:t>
      </w:r>
      <w:r w:rsidRPr="00A331B9" w:rsidR="003D6087">
        <w:rPr>
          <w:rFonts w:eastAsia="Calibri"/>
          <w:bCs/>
          <w:color w:val="000000" w:themeColor="text1"/>
          <w:lang w:eastAsia="en-US"/>
        </w:rPr>
        <w:t>Travaux Modificatifs ou Supplémentaire</w:t>
      </w:r>
      <w:r w:rsidRPr="00A331B9" w:rsidR="00A52ADE">
        <w:rPr>
          <w:rFonts w:eastAsia="Calibri"/>
          <w:bCs/>
          <w:color w:val="000000" w:themeColor="text1"/>
          <w:lang w:eastAsia="en-US"/>
        </w:rPr>
        <w:t>s</w:t>
      </w:r>
      <w:r w:rsidRPr="00A331B9" w:rsidR="001E3262">
        <w:rPr>
          <w:rFonts w:eastAsia="Calibri"/>
          <w:bCs/>
          <w:color w:val="000000" w:themeColor="text1"/>
          <w:lang w:eastAsia="en-US"/>
        </w:rPr>
        <w:t> </w:t>
      </w:r>
      <w:r w:rsidRPr="00A331B9">
        <w:rPr>
          <w:rFonts w:eastAsia="Calibri"/>
          <w:bCs/>
          <w:color w:val="000000" w:themeColor="text1"/>
          <w:lang w:eastAsia="en-US"/>
        </w:rPr>
        <w:t>» comprenant :</w:t>
      </w:r>
    </w:p>
    <w:p w:rsidRPr="00A331B9" w:rsidR="001A07C0" w:rsidP="001A07C0" w:rsidRDefault="001A07C0" w14:paraId="489A0819" w14:textId="5ADFEFD5">
      <w:pPr>
        <w:numPr>
          <w:ilvl w:val="0"/>
          <w:numId w:val="2"/>
        </w:numPr>
        <w:rPr>
          <w:rFonts w:eastAsia="Calibri"/>
          <w:color w:val="000000" w:themeColor="text1"/>
          <w:lang w:eastAsia="en-US"/>
        </w:rPr>
      </w:pPr>
      <w:r w:rsidRPr="00A331B9">
        <w:rPr>
          <w:rFonts w:eastAsia="Calibri"/>
          <w:color w:val="000000" w:themeColor="text1"/>
          <w:lang w:eastAsia="en-US"/>
        </w:rPr>
        <w:t xml:space="preserve">la définition des </w:t>
      </w:r>
      <w:r w:rsidRPr="00A331B9" w:rsidR="009B7EF7">
        <w:rPr>
          <w:rFonts w:eastAsia="Calibri"/>
          <w:bCs/>
          <w:color w:val="000000" w:themeColor="text1"/>
          <w:lang w:eastAsia="en-US"/>
        </w:rPr>
        <w:t>Travaux Modificatifs</w:t>
      </w:r>
      <w:r w:rsidRPr="00A331B9" w:rsidR="003D6087">
        <w:rPr>
          <w:rFonts w:eastAsia="Calibri"/>
          <w:bCs/>
          <w:color w:val="000000" w:themeColor="text1"/>
          <w:lang w:eastAsia="en-US"/>
        </w:rPr>
        <w:t xml:space="preserve"> ou Supplémentaires</w:t>
      </w:r>
      <w:r w:rsidRPr="00A331B9">
        <w:rPr>
          <w:rFonts w:eastAsia="Calibri"/>
          <w:color w:val="000000" w:themeColor="text1"/>
          <w:lang w:eastAsia="en-US"/>
        </w:rPr>
        <w:t xml:space="preserve"> (plans, synoptiques et descriptifs</w:t>
      </w:r>
      <w:r w:rsidRPr="00A331B9" w:rsidR="00E40226">
        <w:rPr>
          <w:rFonts w:eastAsia="Calibri"/>
          <w:color w:val="000000" w:themeColor="text1"/>
          <w:lang w:eastAsia="en-US"/>
        </w:rPr>
        <w:t>,</w:t>
      </w:r>
      <w:r w:rsidRPr="00A331B9" w:rsidR="009D5218">
        <w:rPr>
          <w:rFonts w:eastAsia="Calibri"/>
          <w:color w:val="000000" w:themeColor="text1"/>
          <w:lang w:eastAsia="en-US"/>
        </w:rPr>
        <w:t xml:space="preserve"> etc.</w:t>
      </w:r>
      <w:r w:rsidRPr="00A331B9">
        <w:rPr>
          <w:rFonts w:eastAsia="Calibri"/>
          <w:color w:val="000000" w:themeColor="text1"/>
          <w:lang w:eastAsia="en-US"/>
        </w:rPr>
        <w:t>) ;</w:t>
      </w:r>
    </w:p>
    <w:p w:rsidRPr="00A331B9" w:rsidR="00B66526" w:rsidP="00B66526" w:rsidRDefault="001A07C0" w14:paraId="32E72E09" w14:textId="779CE47E">
      <w:pPr>
        <w:numPr>
          <w:ilvl w:val="0"/>
          <w:numId w:val="2"/>
        </w:numPr>
        <w:rPr>
          <w:rFonts w:eastAsia="Calibri"/>
          <w:color w:val="000000" w:themeColor="text1"/>
          <w:lang w:eastAsia="en-US"/>
        </w:rPr>
      </w:pPr>
      <w:r w:rsidRPr="00A331B9">
        <w:rPr>
          <w:rFonts w:eastAsia="Calibri"/>
          <w:color w:val="000000" w:themeColor="text1"/>
          <w:lang w:eastAsia="en-US"/>
        </w:rPr>
        <w:t xml:space="preserve">les </w:t>
      </w:r>
      <w:r w:rsidRPr="00A331B9" w:rsidR="00B66526">
        <w:rPr>
          <w:rFonts w:eastAsia="Calibri"/>
          <w:color w:val="000000" w:themeColor="text1"/>
          <w:lang w:eastAsia="en-US"/>
        </w:rPr>
        <w:t>conséquences le cas échéant :</w:t>
      </w:r>
    </w:p>
    <w:p w:rsidRPr="00A331B9" w:rsidR="00B66526" w:rsidP="00B66526" w:rsidRDefault="00B66526" w14:paraId="69DDE4D6" w14:textId="77777777">
      <w:pPr>
        <w:numPr>
          <w:ilvl w:val="1"/>
          <w:numId w:val="2"/>
        </w:numPr>
        <w:rPr>
          <w:rFonts w:eastAsia="Calibri"/>
          <w:bCs/>
          <w:color w:val="000000" w:themeColor="text1"/>
          <w:lang w:eastAsia="en-US"/>
        </w:rPr>
      </w:pPr>
      <w:r w:rsidRPr="00A331B9">
        <w:rPr>
          <w:rFonts w:eastAsia="Calibri"/>
          <w:bCs/>
          <w:color w:val="000000" w:themeColor="text1"/>
          <w:lang w:eastAsia="en-US"/>
        </w:rPr>
        <w:t>sur les surfaces des Bâtiments ;</w:t>
      </w:r>
    </w:p>
    <w:p w:rsidRPr="00A331B9" w:rsidR="00B66526" w:rsidP="00B66526" w:rsidRDefault="00B66526" w14:paraId="00A0D038" w14:textId="77777777">
      <w:pPr>
        <w:numPr>
          <w:ilvl w:val="1"/>
          <w:numId w:val="2"/>
        </w:numPr>
        <w:rPr>
          <w:rFonts w:eastAsia="Calibri"/>
          <w:bCs/>
          <w:color w:val="000000" w:themeColor="text1"/>
          <w:lang w:eastAsia="en-US"/>
        </w:rPr>
      </w:pPr>
      <w:r w:rsidRPr="00A331B9">
        <w:rPr>
          <w:rFonts w:eastAsia="Calibri"/>
          <w:bCs/>
          <w:color w:val="000000" w:themeColor="text1"/>
          <w:lang w:eastAsia="en-US"/>
        </w:rPr>
        <w:t>sur les travaux et prestations en cours ;</w:t>
      </w:r>
    </w:p>
    <w:p w:rsidRPr="00A331B9" w:rsidR="00B66526" w:rsidP="00B66526" w:rsidRDefault="00B66526" w14:paraId="3460AC17" w14:textId="77777777">
      <w:pPr>
        <w:numPr>
          <w:ilvl w:val="1"/>
          <w:numId w:val="2"/>
        </w:numPr>
        <w:rPr>
          <w:rFonts w:eastAsia="Calibri"/>
          <w:bCs/>
          <w:color w:val="000000" w:themeColor="text1"/>
          <w:lang w:eastAsia="en-US"/>
        </w:rPr>
      </w:pPr>
      <w:r w:rsidRPr="00A331B9">
        <w:rPr>
          <w:rFonts w:eastAsia="Calibri"/>
          <w:bCs/>
          <w:color w:val="000000" w:themeColor="text1"/>
          <w:lang w:eastAsia="en-US"/>
        </w:rPr>
        <w:t>sur les délais d’exécution définis au Marché ;</w:t>
      </w:r>
    </w:p>
    <w:p w:rsidRPr="00A331B9" w:rsidR="00B66526" w:rsidP="00B66526" w:rsidRDefault="00B66526" w14:paraId="7BB6CD96" w14:textId="77777777">
      <w:pPr>
        <w:numPr>
          <w:ilvl w:val="1"/>
          <w:numId w:val="2"/>
        </w:numPr>
        <w:rPr>
          <w:rFonts w:eastAsia="Calibri"/>
          <w:bCs/>
          <w:color w:val="000000" w:themeColor="text1"/>
          <w:lang w:eastAsia="en-US"/>
        </w:rPr>
      </w:pPr>
      <w:r w:rsidRPr="00A331B9">
        <w:rPr>
          <w:rFonts w:eastAsia="Calibri"/>
          <w:bCs/>
          <w:color w:val="000000" w:themeColor="text1"/>
          <w:lang w:eastAsia="en-US"/>
        </w:rPr>
        <w:t xml:space="preserve">sur les Autorisations Administratives obtenues ou à obtenir ; </w:t>
      </w:r>
    </w:p>
    <w:p w:rsidRPr="00A331B9" w:rsidR="00B66526" w:rsidP="00B66526" w:rsidRDefault="00B66526" w14:paraId="2EF9FA07" w14:textId="77777777">
      <w:pPr>
        <w:numPr>
          <w:ilvl w:val="1"/>
          <w:numId w:val="2"/>
        </w:numPr>
        <w:rPr>
          <w:rFonts w:eastAsia="Calibri"/>
          <w:bCs/>
          <w:color w:val="000000" w:themeColor="text1"/>
          <w:lang w:eastAsia="en-US"/>
        </w:rPr>
      </w:pPr>
      <w:r w:rsidRPr="00A331B9">
        <w:rPr>
          <w:rFonts w:eastAsia="Calibri"/>
          <w:bCs/>
          <w:color w:val="000000" w:themeColor="text1"/>
          <w:lang w:eastAsia="en-US"/>
        </w:rPr>
        <w:t>sur les prestations d’entretien-maintenance ;</w:t>
      </w:r>
    </w:p>
    <w:p w:rsidRPr="00A331B9" w:rsidR="00B66526" w:rsidP="00B66526" w:rsidRDefault="00B66526" w14:paraId="46F9AA72" w14:textId="77777777">
      <w:pPr>
        <w:numPr>
          <w:ilvl w:val="1"/>
          <w:numId w:val="2"/>
        </w:numPr>
        <w:rPr>
          <w:rFonts w:eastAsia="Calibri"/>
          <w:bCs/>
          <w:color w:val="000000" w:themeColor="text1"/>
          <w:lang w:eastAsia="en-US"/>
        </w:rPr>
      </w:pPr>
      <w:r w:rsidRPr="00A331B9">
        <w:rPr>
          <w:rFonts w:eastAsia="Calibri"/>
          <w:bCs/>
          <w:color w:val="000000" w:themeColor="text1"/>
          <w:lang w:eastAsia="en-US"/>
        </w:rPr>
        <w:t>sur l’atteinte des Objectifs de Performance.</w:t>
      </w:r>
    </w:p>
    <w:p w:rsidRPr="00A331B9" w:rsidR="001A07C0" w:rsidP="001A07C0" w:rsidRDefault="001A07C0" w14:paraId="65FFE63C" w14:textId="58D6603E">
      <w:pPr>
        <w:numPr>
          <w:ilvl w:val="0"/>
          <w:numId w:val="2"/>
        </w:numPr>
        <w:rPr>
          <w:rFonts w:eastAsia="Calibri"/>
          <w:color w:val="000000" w:themeColor="text1"/>
          <w:lang w:eastAsia="en-US"/>
        </w:rPr>
      </w:pPr>
      <w:r w:rsidRPr="00A331B9">
        <w:rPr>
          <w:rFonts w:eastAsia="Calibri"/>
          <w:color w:val="000000" w:themeColor="text1"/>
          <w:lang w:eastAsia="en-US"/>
        </w:rPr>
        <w:t xml:space="preserve">les conséquences sur les </w:t>
      </w:r>
      <w:r w:rsidRPr="00A331B9" w:rsidR="00B66526">
        <w:rPr>
          <w:rFonts w:eastAsia="Calibri"/>
          <w:color w:val="000000" w:themeColor="text1"/>
          <w:lang w:eastAsia="en-US"/>
        </w:rPr>
        <w:t xml:space="preserve">prix </w:t>
      </w:r>
      <w:r w:rsidRPr="00A331B9">
        <w:rPr>
          <w:rFonts w:eastAsia="Calibri"/>
          <w:color w:val="000000" w:themeColor="text1"/>
          <w:lang w:eastAsia="en-US"/>
        </w:rPr>
        <w:t xml:space="preserve">du Marché </w:t>
      </w:r>
      <w:r w:rsidRPr="00A331B9" w:rsidR="00304BE4">
        <w:rPr>
          <w:rFonts w:eastAsia="Calibri"/>
          <w:color w:val="000000" w:themeColor="text1"/>
          <w:lang w:eastAsia="en-US"/>
        </w:rPr>
        <w:t xml:space="preserve">(de la Phase de Conception-Réalisation et de la Phase Exploitation-Maintenance) </w:t>
      </w:r>
      <w:r w:rsidRPr="00A331B9">
        <w:rPr>
          <w:rFonts w:eastAsia="Calibri"/>
          <w:color w:val="000000" w:themeColor="text1"/>
          <w:lang w:eastAsia="en-US"/>
        </w:rPr>
        <w:t>le cas échéant, en distinguant les prix stipulés au Marché des nouveaux prix, les nouveaux prix étant établis sur la base des prix contenus dans les décompositions de prix forfaitaires et les sous-détails de prix unitaires le cas échéant ;</w:t>
      </w:r>
    </w:p>
    <w:p w:rsidRPr="004D3FCA" w:rsidR="001A07C0" w:rsidP="001A07C0" w:rsidRDefault="001A07C0" w14:paraId="25306783" w14:textId="436CF065">
      <w:pPr>
        <w:pStyle w:val="Heading4"/>
        <w:spacing w:before="0" w:after="120"/>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eastAsia="Calibri"/>
          <w:color w:val="000000" w:themeColor="text1"/>
          <w:lang w:eastAsia="en-US"/>
        </w:rPr>
        <w:t xml:space="preserve">Cas d’une demande de </w:t>
      </w:r>
      <w:r w:rsidRPr="004D3FCA" w:rsidR="003D6087">
        <w:rPr>
          <w:rFonts w:eastAsia="Calibri"/>
          <w:color w:val="000000" w:themeColor="text1"/>
          <w:lang w:eastAsia="en-US"/>
        </w:rPr>
        <w:t xml:space="preserve">Travaux Modificatifs ou Supplémentaire </w:t>
      </w:r>
      <w:r w:rsidRPr="004D3FCA">
        <w:rPr>
          <w:rFonts w:eastAsia="Calibri"/>
          <w:color w:val="000000" w:themeColor="text1"/>
          <w:lang w:eastAsia="en-US"/>
        </w:rPr>
        <w:t>qui nécessite des études préalables</w:t>
      </w:r>
    </w:p>
    <w:p w:rsidRPr="00A331B9" w:rsidR="001A07C0" w:rsidP="001A07C0" w:rsidRDefault="001A07C0" w14:paraId="4CFFCCA7" w14:textId="222694CD">
      <w:pPr>
        <w:rPr>
          <w:rFonts w:eastAsia="Calibri"/>
          <w:bCs/>
          <w:color w:val="000000" w:themeColor="text1"/>
          <w:lang w:eastAsia="en-US"/>
        </w:rPr>
      </w:pPr>
      <w:r w:rsidRPr="00A331B9">
        <w:rPr>
          <w:rFonts w:eastAsia="Calibri"/>
          <w:bCs/>
          <w:color w:val="000000" w:themeColor="text1"/>
          <w:lang w:eastAsia="en-US"/>
        </w:rPr>
        <w:t xml:space="preserve">Dans le cas où des études préalables seraient nécessaires, le Titulaire, dans un délai maximal de dix (10) jours suivant la remise de l’analyse préliminaire, fournira au Maître d’Ouvrage le devis d’études de maîtrise d’œuvre ou indiquera le délai de remise dudit devis. Ce devis d’études sera présenté dans une « Fiche Études </w:t>
      </w:r>
      <w:r w:rsidRPr="00A331B9" w:rsidR="003D6087">
        <w:rPr>
          <w:rFonts w:eastAsia="Calibri"/>
          <w:bCs/>
          <w:color w:val="000000" w:themeColor="text1"/>
          <w:lang w:eastAsia="en-US"/>
        </w:rPr>
        <w:t>Travaux Modificatifs ou Supplémentaire</w:t>
      </w:r>
      <w:r w:rsidRPr="00A331B9" w:rsidR="00A52ADE">
        <w:rPr>
          <w:rFonts w:eastAsia="Calibri"/>
          <w:bCs/>
          <w:color w:val="000000" w:themeColor="text1"/>
          <w:lang w:eastAsia="en-US"/>
        </w:rPr>
        <w:t>s</w:t>
      </w:r>
      <w:r w:rsidRPr="00A331B9" w:rsidR="003D6087">
        <w:rPr>
          <w:rFonts w:eastAsia="Calibri"/>
          <w:bCs/>
          <w:color w:val="000000" w:themeColor="text1"/>
          <w:lang w:eastAsia="en-US"/>
        </w:rPr>
        <w:t xml:space="preserve"> </w:t>
      </w:r>
      <w:r w:rsidRPr="00A331B9">
        <w:rPr>
          <w:rFonts w:eastAsia="Calibri"/>
          <w:bCs/>
          <w:color w:val="000000" w:themeColor="text1"/>
          <w:lang w:eastAsia="en-US"/>
        </w:rPr>
        <w:t>» qui comprendra :</w:t>
      </w:r>
    </w:p>
    <w:p w:rsidRPr="00A331B9" w:rsidR="001A07C0" w:rsidP="001A07C0" w:rsidRDefault="001A07C0" w14:paraId="0C5B0820" w14:textId="3D273006">
      <w:pPr>
        <w:numPr>
          <w:ilvl w:val="0"/>
          <w:numId w:val="2"/>
        </w:numPr>
        <w:rPr>
          <w:rFonts w:eastAsia="Calibri"/>
          <w:color w:val="000000" w:themeColor="text1"/>
          <w:lang w:eastAsia="en-US"/>
        </w:rPr>
      </w:pPr>
      <w:r w:rsidRPr="00A331B9">
        <w:rPr>
          <w:rFonts w:eastAsia="Calibri"/>
          <w:color w:val="000000" w:themeColor="text1"/>
          <w:lang w:eastAsia="en-US"/>
        </w:rPr>
        <w:t xml:space="preserve">l’expression du besoin établie par le Maître d’Ouvrage décrivant la demande de </w:t>
      </w:r>
      <w:r w:rsidRPr="00A331B9" w:rsidR="003D6087">
        <w:rPr>
          <w:rFonts w:eastAsia="Calibri"/>
          <w:color w:val="000000" w:themeColor="text1"/>
          <w:lang w:eastAsia="en-US"/>
        </w:rPr>
        <w:t>Travaux Modificatifs ou Supplémentaire</w:t>
      </w:r>
      <w:r w:rsidRPr="00A331B9" w:rsidR="00A52ADE">
        <w:rPr>
          <w:rFonts w:eastAsia="Calibri"/>
          <w:color w:val="000000" w:themeColor="text1"/>
          <w:lang w:eastAsia="en-US"/>
        </w:rPr>
        <w:t>s</w:t>
      </w:r>
      <w:r w:rsidRPr="00A331B9" w:rsidR="003D6087">
        <w:rPr>
          <w:rFonts w:eastAsia="Calibri"/>
          <w:color w:val="000000" w:themeColor="text1"/>
          <w:lang w:eastAsia="en-US"/>
        </w:rPr>
        <w:t xml:space="preserve"> </w:t>
      </w:r>
      <w:r w:rsidRPr="00A331B9">
        <w:rPr>
          <w:rFonts w:eastAsia="Calibri"/>
          <w:color w:val="000000" w:themeColor="text1"/>
          <w:lang w:eastAsia="en-US"/>
        </w:rPr>
        <w:t xml:space="preserve">; </w:t>
      </w:r>
    </w:p>
    <w:p w:rsidRPr="00A331B9" w:rsidR="001A07C0" w:rsidP="001A07C0" w:rsidRDefault="001A07C0" w14:paraId="1B5364DB" w14:textId="6D3F0463">
      <w:pPr>
        <w:numPr>
          <w:ilvl w:val="0"/>
          <w:numId w:val="2"/>
        </w:numPr>
        <w:rPr>
          <w:rFonts w:eastAsia="Calibri"/>
          <w:color w:val="000000" w:themeColor="text1"/>
          <w:lang w:eastAsia="en-US"/>
        </w:rPr>
      </w:pPr>
      <w:r w:rsidRPr="00A331B9">
        <w:rPr>
          <w:rFonts w:eastAsia="Calibri"/>
          <w:color w:val="000000" w:themeColor="text1"/>
          <w:lang w:eastAsia="en-US"/>
        </w:rPr>
        <w:t>le devis détaillé (intervenants mobilisés, livrables, etc.) précisant le montant des études préalables de maîtrise d’œuvre et de tous autres intervenants éventuels à cette phase d’études, établi sur la base des prix contenus dans les décompositions de prix forfaitaires et les sous-détails de prix unitaires le cas échéant ;</w:t>
      </w:r>
    </w:p>
    <w:p w:rsidRPr="00A331B9" w:rsidR="001A07C0" w:rsidP="001A07C0" w:rsidRDefault="001A07C0" w14:paraId="6950E5FF" w14:textId="77777777">
      <w:pPr>
        <w:numPr>
          <w:ilvl w:val="0"/>
          <w:numId w:val="2"/>
        </w:numPr>
        <w:rPr>
          <w:rFonts w:eastAsia="Calibri"/>
          <w:color w:val="000000" w:themeColor="text1"/>
          <w:lang w:eastAsia="en-US"/>
        </w:rPr>
      </w:pPr>
      <w:r w:rsidRPr="00A331B9">
        <w:rPr>
          <w:rFonts w:eastAsia="Calibri"/>
          <w:color w:val="000000" w:themeColor="text1"/>
          <w:lang w:eastAsia="en-US"/>
        </w:rPr>
        <w:t>le délai de réalisation de ces études préalables ;</w:t>
      </w:r>
    </w:p>
    <w:p w:rsidRPr="00A331B9" w:rsidR="001A07C0" w:rsidP="001A07C0" w:rsidRDefault="001A07C0" w14:paraId="5F944991" w14:textId="3B93038F">
      <w:pPr>
        <w:numPr>
          <w:ilvl w:val="0"/>
          <w:numId w:val="2"/>
        </w:numPr>
        <w:rPr>
          <w:rFonts w:eastAsia="Calibri"/>
          <w:color w:val="000000" w:themeColor="text1"/>
          <w:lang w:eastAsia="en-US"/>
        </w:rPr>
      </w:pPr>
      <w:r w:rsidRPr="00A331B9">
        <w:rPr>
          <w:rFonts w:eastAsia="Calibri"/>
          <w:color w:val="000000" w:themeColor="text1"/>
          <w:lang w:eastAsia="en-US"/>
        </w:rPr>
        <w:t xml:space="preserve">le cas échéant une information complémentaire sur les éventuelles conséquences des études et/ou des </w:t>
      </w:r>
      <w:r w:rsidRPr="00A331B9" w:rsidR="003D6087">
        <w:rPr>
          <w:rFonts w:eastAsia="Calibri"/>
          <w:color w:val="000000" w:themeColor="text1"/>
          <w:lang w:eastAsia="en-US"/>
        </w:rPr>
        <w:t>Travaux Modificatifs ou Supplémentaire</w:t>
      </w:r>
      <w:r w:rsidRPr="00A331B9" w:rsidR="00A52ADE">
        <w:rPr>
          <w:rFonts w:eastAsia="Calibri"/>
          <w:color w:val="000000" w:themeColor="text1"/>
          <w:lang w:eastAsia="en-US"/>
        </w:rPr>
        <w:t>s</w:t>
      </w:r>
      <w:r w:rsidRPr="00A331B9" w:rsidR="003D6087">
        <w:rPr>
          <w:rFonts w:eastAsia="Calibri"/>
          <w:color w:val="000000" w:themeColor="text1"/>
          <w:lang w:eastAsia="en-US"/>
        </w:rPr>
        <w:t xml:space="preserve"> </w:t>
      </w:r>
      <w:r w:rsidRPr="00A331B9">
        <w:rPr>
          <w:rFonts w:eastAsia="Calibri"/>
          <w:color w:val="000000" w:themeColor="text1"/>
          <w:lang w:eastAsia="en-US"/>
        </w:rPr>
        <w:t>sur les délais d’exécution du Marché et les surfaces sous réserve des précisions qui découleront du résultat des études ;</w:t>
      </w:r>
    </w:p>
    <w:p w:rsidRPr="00A331B9" w:rsidR="001A07C0" w:rsidP="001A07C0" w:rsidRDefault="001A07C0" w14:paraId="56D72906" w14:textId="77777777">
      <w:pPr>
        <w:numPr>
          <w:ilvl w:val="0"/>
          <w:numId w:val="2"/>
        </w:numPr>
        <w:rPr>
          <w:rFonts w:eastAsia="Calibri"/>
          <w:color w:val="000000" w:themeColor="text1"/>
          <w:lang w:eastAsia="en-US"/>
        </w:rPr>
      </w:pPr>
      <w:r w:rsidRPr="00A331B9">
        <w:rPr>
          <w:rFonts w:eastAsia="Calibri"/>
          <w:color w:val="000000" w:themeColor="text1"/>
          <w:lang w:eastAsia="en-US"/>
        </w:rPr>
        <w:t>les Autorisations Administratives éventuelles à obtenir.</w:t>
      </w:r>
    </w:p>
    <w:p w:rsidRPr="00A331B9" w:rsidR="001A07C0" w:rsidP="001A07C0" w:rsidRDefault="001A07C0" w14:paraId="174DB3DB" w14:textId="11FC538D">
      <w:pPr>
        <w:rPr>
          <w:rFonts w:eastAsia="Calibri"/>
          <w:bCs/>
          <w:color w:val="000000" w:themeColor="text1"/>
          <w:lang w:eastAsia="en-US"/>
        </w:rPr>
      </w:pPr>
      <w:r w:rsidRPr="00A331B9">
        <w:rPr>
          <w:rFonts w:eastAsia="Calibri"/>
          <w:bCs/>
          <w:color w:val="000000" w:themeColor="text1"/>
          <w:lang w:eastAsia="en-US"/>
        </w:rPr>
        <w:t xml:space="preserve">Le Maître d’Ouvrage aura un délai de trente (30) jours à compter de la remise de cette Fiche Études </w:t>
      </w:r>
      <w:r w:rsidRPr="00A331B9" w:rsidR="003D6087">
        <w:rPr>
          <w:rFonts w:eastAsia="Calibri"/>
          <w:bCs/>
          <w:color w:val="000000" w:themeColor="text1"/>
          <w:lang w:eastAsia="en-US"/>
        </w:rPr>
        <w:t>Travaux Modificatifs ou Supplémentaire</w:t>
      </w:r>
      <w:r w:rsidRPr="00A331B9" w:rsidR="00A52ADE">
        <w:rPr>
          <w:rFonts w:eastAsia="Calibri"/>
          <w:bCs/>
          <w:color w:val="000000" w:themeColor="text1"/>
          <w:lang w:eastAsia="en-US"/>
        </w:rPr>
        <w:t>s</w:t>
      </w:r>
      <w:r w:rsidRPr="00A331B9" w:rsidR="003D6087">
        <w:rPr>
          <w:rFonts w:eastAsia="Calibri"/>
          <w:bCs/>
          <w:color w:val="000000" w:themeColor="text1"/>
          <w:lang w:eastAsia="en-US"/>
        </w:rPr>
        <w:t xml:space="preserve"> </w:t>
      </w:r>
      <w:r w:rsidRPr="00A331B9">
        <w:rPr>
          <w:rFonts w:eastAsia="Calibri"/>
          <w:bCs/>
          <w:color w:val="000000" w:themeColor="text1"/>
          <w:lang w:eastAsia="en-US"/>
        </w:rPr>
        <w:t xml:space="preserve">pour commander par écrit les études préalables. </w:t>
      </w:r>
    </w:p>
    <w:p w:rsidRPr="00A331B9" w:rsidR="001A07C0" w:rsidP="001A07C0" w:rsidRDefault="001A07C0" w14:paraId="1AF9A8E2" w14:textId="181E1075">
      <w:pPr>
        <w:rPr>
          <w:rFonts w:eastAsia="Calibri"/>
          <w:bCs/>
          <w:color w:val="000000" w:themeColor="text1"/>
          <w:lang w:eastAsia="en-US"/>
        </w:rPr>
      </w:pPr>
      <w:r w:rsidRPr="00A331B9">
        <w:rPr>
          <w:rFonts w:eastAsia="Calibri"/>
          <w:bCs/>
          <w:color w:val="000000" w:themeColor="text1"/>
          <w:lang w:eastAsia="en-US"/>
        </w:rPr>
        <w:t xml:space="preserve">Dans le cas où le Maître d’Ouvrage confirme sa commande d'études préalables de Travaux Modificatifs, le coût des études préalables sera réglé par le Maître d’Ouvrage selon les modalités définies au Marché et ce même en cas de renonciation par le Maître d’Ouvrage aux </w:t>
      </w:r>
      <w:r w:rsidRPr="00A331B9" w:rsidR="003D6087">
        <w:rPr>
          <w:rFonts w:eastAsia="Calibri"/>
          <w:bCs/>
          <w:color w:val="000000" w:themeColor="text1"/>
          <w:lang w:eastAsia="en-US"/>
        </w:rPr>
        <w:t>Travaux Modificatifs ou Supplémentaire</w:t>
      </w:r>
      <w:r w:rsidRPr="00A331B9" w:rsidR="00A52ADE">
        <w:rPr>
          <w:rFonts w:eastAsia="Calibri"/>
          <w:bCs/>
          <w:color w:val="000000" w:themeColor="text1"/>
          <w:lang w:eastAsia="en-US"/>
        </w:rPr>
        <w:t>s</w:t>
      </w:r>
      <w:r w:rsidRPr="00A331B9" w:rsidR="003D6087">
        <w:rPr>
          <w:rFonts w:eastAsia="Calibri"/>
          <w:bCs/>
          <w:color w:val="000000" w:themeColor="text1"/>
          <w:lang w:eastAsia="en-US"/>
        </w:rPr>
        <w:t xml:space="preserve"> </w:t>
      </w:r>
      <w:r w:rsidRPr="00A331B9">
        <w:rPr>
          <w:rFonts w:eastAsia="Calibri"/>
          <w:bCs/>
          <w:color w:val="000000" w:themeColor="text1"/>
          <w:lang w:eastAsia="en-US"/>
        </w:rPr>
        <w:t>y afférents.</w:t>
      </w:r>
    </w:p>
    <w:p w:rsidRPr="00A331B9" w:rsidR="001A07C0" w:rsidP="001A07C0" w:rsidRDefault="001A07C0" w14:paraId="76D0B526" w14:textId="03EFE722">
      <w:pPr>
        <w:rPr>
          <w:rFonts w:eastAsia="Calibri"/>
          <w:bCs/>
          <w:color w:val="000000" w:themeColor="text1"/>
          <w:lang w:eastAsia="en-US"/>
        </w:rPr>
      </w:pPr>
      <w:r w:rsidRPr="00A331B9">
        <w:rPr>
          <w:rFonts w:eastAsia="Calibri"/>
          <w:bCs/>
          <w:color w:val="000000" w:themeColor="text1"/>
          <w:lang w:eastAsia="en-US"/>
        </w:rPr>
        <w:t xml:space="preserve">A défaut pour le Maître d’Ouvrage d’avoir confirmé par écrit dans le délai de trente (30) jours susvisé sa commande d’études préalables de </w:t>
      </w:r>
      <w:r w:rsidRPr="00A331B9" w:rsidR="003D6087">
        <w:rPr>
          <w:rFonts w:eastAsia="Calibri"/>
          <w:bCs/>
          <w:color w:val="000000" w:themeColor="text1"/>
          <w:lang w:eastAsia="en-US"/>
        </w:rPr>
        <w:t>Travaux Modificatifs ou Supplémentaire</w:t>
      </w:r>
      <w:r w:rsidRPr="00A331B9" w:rsidR="00A52ADE">
        <w:rPr>
          <w:rFonts w:eastAsia="Calibri"/>
          <w:bCs/>
          <w:color w:val="000000" w:themeColor="text1"/>
          <w:lang w:eastAsia="en-US"/>
        </w:rPr>
        <w:t>s</w:t>
      </w:r>
      <w:r w:rsidRPr="00A331B9" w:rsidR="003D6087">
        <w:rPr>
          <w:rFonts w:eastAsia="Calibri"/>
          <w:bCs/>
          <w:color w:val="000000" w:themeColor="text1"/>
          <w:lang w:eastAsia="en-US"/>
        </w:rPr>
        <w:t xml:space="preserve"> </w:t>
      </w:r>
      <w:r w:rsidRPr="00A331B9">
        <w:rPr>
          <w:rFonts w:eastAsia="Calibri"/>
          <w:bCs/>
          <w:color w:val="000000" w:themeColor="text1"/>
          <w:lang w:eastAsia="en-US"/>
        </w:rPr>
        <w:t xml:space="preserve">dans les termes indiqués dans la Fiche Études Travaux Modificatifs, les études de ces </w:t>
      </w:r>
      <w:r w:rsidRPr="00A331B9" w:rsidR="003D6087">
        <w:rPr>
          <w:rFonts w:eastAsia="Calibri"/>
          <w:bCs/>
          <w:color w:val="000000" w:themeColor="text1"/>
          <w:lang w:eastAsia="en-US"/>
        </w:rPr>
        <w:t>Travaux Modificatifs ou Supplémentaire</w:t>
      </w:r>
      <w:r w:rsidRPr="00A331B9" w:rsidR="00A52ADE">
        <w:rPr>
          <w:rFonts w:eastAsia="Calibri"/>
          <w:bCs/>
          <w:color w:val="000000" w:themeColor="text1"/>
          <w:lang w:eastAsia="en-US"/>
        </w:rPr>
        <w:t>s</w:t>
      </w:r>
      <w:r w:rsidRPr="00A331B9" w:rsidR="003D6087">
        <w:rPr>
          <w:rFonts w:eastAsia="Calibri"/>
          <w:bCs/>
          <w:color w:val="000000" w:themeColor="text1"/>
          <w:lang w:eastAsia="en-US"/>
        </w:rPr>
        <w:t xml:space="preserve"> </w:t>
      </w:r>
      <w:r w:rsidRPr="00A331B9">
        <w:rPr>
          <w:rFonts w:eastAsia="Calibri"/>
          <w:bCs/>
          <w:color w:val="000000" w:themeColor="text1"/>
          <w:lang w:eastAsia="en-US"/>
        </w:rPr>
        <w:t>ne seront pas lancées par le Titulaire qui réalisera les prestations initialement prévues au Marché.</w:t>
      </w:r>
    </w:p>
    <w:p w:rsidRPr="00A331B9" w:rsidR="001A07C0" w:rsidP="001A07C0" w:rsidRDefault="001A07C0" w14:paraId="3FC264D9" w14:textId="2582C644">
      <w:pPr>
        <w:rPr>
          <w:rFonts w:eastAsia="Calibri"/>
          <w:bCs/>
          <w:color w:val="000000" w:themeColor="text1"/>
          <w:lang w:eastAsia="en-US"/>
        </w:rPr>
      </w:pPr>
      <w:r w:rsidRPr="00A331B9">
        <w:rPr>
          <w:rFonts w:eastAsia="Calibri"/>
          <w:bCs/>
          <w:color w:val="000000" w:themeColor="text1"/>
          <w:lang w:eastAsia="en-US"/>
        </w:rPr>
        <w:t xml:space="preserve">A l’issue de la réalisation des études préalables commandées par le Maître d’Ouvrage, le Titulaire remettra au Maître d’Ouvrage la Fiche </w:t>
      </w:r>
      <w:r w:rsidRPr="00A331B9" w:rsidR="003D6087">
        <w:rPr>
          <w:rFonts w:eastAsia="Calibri"/>
          <w:bCs/>
          <w:color w:val="000000" w:themeColor="text1"/>
          <w:lang w:eastAsia="en-US"/>
        </w:rPr>
        <w:t>Travaux Modificatifs ou Supplémentaire</w:t>
      </w:r>
      <w:r w:rsidRPr="00A331B9" w:rsidR="00A52ADE">
        <w:rPr>
          <w:rFonts w:eastAsia="Calibri"/>
          <w:bCs/>
          <w:color w:val="000000" w:themeColor="text1"/>
          <w:lang w:eastAsia="en-US"/>
        </w:rPr>
        <w:t>s</w:t>
      </w:r>
      <w:r w:rsidRPr="00A331B9" w:rsidR="003D6087">
        <w:rPr>
          <w:rFonts w:eastAsia="Calibri"/>
          <w:bCs/>
          <w:color w:val="000000" w:themeColor="text1"/>
          <w:lang w:eastAsia="en-US"/>
        </w:rPr>
        <w:t xml:space="preserve"> </w:t>
      </w:r>
      <w:r w:rsidRPr="00A331B9">
        <w:rPr>
          <w:rFonts w:eastAsia="Calibri"/>
          <w:bCs/>
          <w:color w:val="000000" w:themeColor="text1"/>
          <w:lang w:eastAsia="en-US"/>
        </w:rPr>
        <w:t>comprenant :</w:t>
      </w:r>
    </w:p>
    <w:p w:rsidRPr="00A331B9" w:rsidR="001A07C0" w:rsidP="001A07C0" w:rsidRDefault="001A07C0" w14:paraId="1FA39DFE" w14:textId="54613E0A">
      <w:pPr>
        <w:numPr>
          <w:ilvl w:val="0"/>
          <w:numId w:val="2"/>
        </w:numPr>
        <w:rPr>
          <w:rFonts w:eastAsia="Calibri"/>
          <w:color w:val="000000" w:themeColor="text1"/>
          <w:lang w:eastAsia="en-US"/>
        </w:rPr>
      </w:pPr>
      <w:r w:rsidRPr="00A331B9">
        <w:rPr>
          <w:rFonts w:eastAsia="Calibri"/>
          <w:color w:val="000000" w:themeColor="text1"/>
          <w:lang w:eastAsia="en-US"/>
        </w:rPr>
        <w:t>la définition des travaux (plans, synoptiques et descriptifs</w:t>
      </w:r>
      <w:r w:rsidRPr="00A331B9" w:rsidR="009D5218">
        <w:rPr>
          <w:rFonts w:eastAsia="Calibri"/>
          <w:color w:val="000000" w:themeColor="text1"/>
          <w:lang w:eastAsia="en-US"/>
        </w:rPr>
        <w:t>, etc.</w:t>
      </w:r>
      <w:r w:rsidRPr="00A331B9">
        <w:rPr>
          <w:rFonts w:eastAsia="Calibri"/>
          <w:color w:val="000000" w:themeColor="text1"/>
          <w:lang w:eastAsia="en-US"/>
        </w:rPr>
        <w:t>) ;</w:t>
      </w:r>
    </w:p>
    <w:p w:rsidRPr="00A331B9" w:rsidR="00B66526" w:rsidP="00B66526" w:rsidRDefault="00B66526" w14:paraId="4CB8AE38" w14:textId="77777777">
      <w:pPr>
        <w:numPr>
          <w:ilvl w:val="0"/>
          <w:numId w:val="2"/>
        </w:numPr>
        <w:rPr>
          <w:rFonts w:eastAsia="Calibri"/>
          <w:color w:val="000000" w:themeColor="text1"/>
          <w:lang w:eastAsia="en-US"/>
        </w:rPr>
      </w:pPr>
      <w:r w:rsidRPr="00A331B9">
        <w:rPr>
          <w:rFonts w:eastAsia="Calibri"/>
          <w:color w:val="000000" w:themeColor="text1"/>
          <w:lang w:eastAsia="en-US"/>
        </w:rPr>
        <w:t>les conséquences le cas échéant :</w:t>
      </w:r>
    </w:p>
    <w:p w:rsidRPr="00A331B9" w:rsidR="00B66526" w:rsidP="00B66526" w:rsidRDefault="00B66526" w14:paraId="64008544" w14:textId="77777777">
      <w:pPr>
        <w:numPr>
          <w:ilvl w:val="1"/>
          <w:numId w:val="2"/>
        </w:numPr>
        <w:rPr>
          <w:rFonts w:eastAsia="Calibri"/>
          <w:bCs/>
          <w:color w:val="000000" w:themeColor="text1"/>
          <w:lang w:eastAsia="en-US"/>
        </w:rPr>
      </w:pPr>
      <w:r w:rsidRPr="00A331B9">
        <w:rPr>
          <w:rFonts w:eastAsia="Calibri"/>
          <w:bCs/>
          <w:color w:val="000000" w:themeColor="text1"/>
          <w:lang w:eastAsia="en-US"/>
        </w:rPr>
        <w:t>sur les surfaces des Bâtiments ;</w:t>
      </w:r>
    </w:p>
    <w:p w:rsidRPr="00A331B9" w:rsidR="00B66526" w:rsidP="00B66526" w:rsidRDefault="00B66526" w14:paraId="03056344" w14:textId="77777777">
      <w:pPr>
        <w:numPr>
          <w:ilvl w:val="1"/>
          <w:numId w:val="2"/>
        </w:numPr>
        <w:rPr>
          <w:rFonts w:eastAsia="Calibri"/>
          <w:bCs/>
          <w:color w:val="000000" w:themeColor="text1"/>
          <w:lang w:eastAsia="en-US"/>
        </w:rPr>
      </w:pPr>
      <w:r w:rsidRPr="00A331B9">
        <w:rPr>
          <w:rFonts w:eastAsia="Calibri"/>
          <w:bCs/>
          <w:color w:val="000000" w:themeColor="text1"/>
          <w:lang w:eastAsia="en-US"/>
        </w:rPr>
        <w:t>sur les travaux et prestations en cours ;</w:t>
      </w:r>
    </w:p>
    <w:p w:rsidRPr="00A331B9" w:rsidR="00B66526" w:rsidP="00B66526" w:rsidRDefault="00B66526" w14:paraId="00BDC7DA" w14:textId="77777777">
      <w:pPr>
        <w:numPr>
          <w:ilvl w:val="1"/>
          <w:numId w:val="2"/>
        </w:numPr>
        <w:rPr>
          <w:rFonts w:eastAsia="Calibri"/>
          <w:bCs/>
          <w:color w:val="000000" w:themeColor="text1"/>
          <w:lang w:eastAsia="en-US"/>
        </w:rPr>
      </w:pPr>
      <w:r w:rsidRPr="00A331B9">
        <w:rPr>
          <w:rFonts w:eastAsia="Calibri"/>
          <w:bCs/>
          <w:color w:val="000000" w:themeColor="text1"/>
          <w:lang w:eastAsia="en-US"/>
        </w:rPr>
        <w:t>sur les délais d’exécution définis au Marché ;</w:t>
      </w:r>
    </w:p>
    <w:p w:rsidRPr="00A331B9" w:rsidR="00B66526" w:rsidP="00B66526" w:rsidRDefault="00B66526" w14:paraId="0BA8A6C1" w14:textId="77777777">
      <w:pPr>
        <w:numPr>
          <w:ilvl w:val="1"/>
          <w:numId w:val="2"/>
        </w:numPr>
        <w:rPr>
          <w:rFonts w:eastAsia="Calibri"/>
          <w:bCs/>
          <w:color w:val="000000" w:themeColor="text1"/>
          <w:lang w:eastAsia="en-US"/>
        </w:rPr>
      </w:pPr>
      <w:r w:rsidRPr="00A331B9">
        <w:rPr>
          <w:rFonts w:eastAsia="Calibri"/>
          <w:bCs/>
          <w:color w:val="000000" w:themeColor="text1"/>
          <w:lang w:eastAsia="en-US"/>
        </w:rPr>
        <w:t xml:space="preserve">sur les Autorisations Administratives obtenues ou à obtenir ; </w:t>
      </w:r>
    </w:p>
    <w:p w:rsidRPr="00A331B9" w:rsidR="00B66526" w:rsidP="00B66526" w:rsidRDefault="00B66526" w14:paraId="6011F932" w14:textId="77777777">
      <w:pPr>
        <w:numPr>
          <w:ilvl w:val="1"/>
          <w:numId w:val="2"/>
        </w:numPr>
        <w:rPr>
          <w:rFonts w:eastAsia="Calibri"/>
          <w:bCs/>
          <w:color w:val="000000" w:themeColor="text1"/>
          <w:lang w:eastAsia="en-US"/>
        </w:rPr>
      </w:pPr>
      <w:r w:rsidRPr="00A331B9">
        <w:rPr>
          <w:rFonts w:eastAsia="Calibri"/>
          <w:bCs/>
          <w:color w:val="000000" w:themeColor="text1"/>
          <w:lang w:eastAsia="en-US"/>
        </w:rPr>
        <w:t>sur les prestations d’entretien-maintenance ;</w:t>
      </w:r>
    </w:p>
    <w:p w:rsidRPr="00A331B9" w:rsidR="00B66526" w:rsidP="00B66526" w:rsidRDefault="00B66526" w14:paraId="2C91DDFF" w14:textId="77777777">
      <w:pPr>
        <w:numPr>
          <w:ilvl w:val="1"/>
          <w:numId w:val="2"/>
        </w:numPr>
        <w:rPr>
          <w:rFonts w:eastAsia="Calibri"/>
          <w:bCs/>
          <w:color w:val="000000" w:themeColor="text1"/>
          <w:lang w:eastAsia="en-US"/>
        </w:rPr>
      </w:pPr>
      <w:r w:rsidRPr="00A331B9">
        <w:rPr>
          <w:rFonts w:eastAsia="Calibri"/>
          <w:bCs/>
          <w:color w:val="000000" w:themeColor="text1"/>
          <w:lang w:eastAsia="en-US"/>
        </w:rPr>
        <w:t>sur l’atteinte des Objectifs de Performance.</w:t>
      </w:r>
    </w:p>
    <w:p w:rsidRPr="00A331B9" w:rsidR="001A07C0" w:rsidP="001A07C0" w:rsidRDefault="001A07C0" w14:paraId="1D73A100" w14:textId="24FCDA0C">
      <w:pPr>
        <w:numPr>
          <w:ilvl w:val="0"/>
          <w:numId w:val="2"/>
        </w:numPr>
        <w:rPr>
          <w:rFonts w:eastAsia="Calibri"/>
          <w:color w:val="000000" w:themeColor="text1"/>
          <w:lang w:eastAsia="en-US"/>
        </w:rPr>
      </w:pPr>
      <w:r w:rsidRPr="00A331B9">
        <w:rPr>
          <w:rFonts w:eastAsia="Calibri"/>
          <w:color w:val="000000" w:themeColor="text1"/>
          <w:lang w:eastAsia="en-US"/>
        </w:rPr>
        <w:t xml:space="preserve">les conséquences sur les </w:t>
      </w:r>
      <w:r w:rsidRPr="00A331B9" w:rsidR="00B66526">
        <w:rPr>
          <w:rFonts w:eastAsia="Calibri"/>
          <w:color w:val="000000" w:themeColor="text1"/>
          <w:lang w:eastAsia="en-US"/>
        </w:rPr>
        <w:t>p</w:t>
      </w:r>
      <w:r w:rsidRPr="00A331B9">
        <w:rPr>
          <w:rFonts w:eastAsia="Calibri"/>
          <w:color w:val="000000" w:themeColor="text1"/>
          <w:lang w:eastAsia="en-US"/>
        </w:rPr>
        <w:t xml:space="preserve">rix du Marché </w:t>
      </w:r>
      <w:r w:rsidRPr="00A331B9" w:rsidR="00304BE4">
        <w:rPr>
          <w:rFonts w:eastAsia="Calibri"/>
          <w:color w:val="000000" w:themeColor="text1"/>
          <w:lang w:eastAsia="en-US"/>
        </w:rPr>
        <w:t xml:space="preserve">(de la Phase de Conception-Réalisation et de la Phase Exploitation-Maintenance) </w:t>
      </w:r>
      <w:r w:rsidRPr="00A331B9">
        <w:rPr>
          <w:rFonts w:eastAsia="Calibri"/>
          <w:color w:val="000000" w:themeColor="text1"/>
          <w:lang w:eastAsia="en-US"/>
        </w:rPr>
        <w:t>le cas échéant, en distinguant les prix stipulés au Marché des nouveaux prix, les nouveaux prix étant établis sur la base des prix contenus dans les décompositions de prix forfaitaires et les sous-détails de prix unitaires le cas échéant;</w:t>
      </w:r>
    </w:p>
    <w:p w:rsidRPr="004D3FCA" w:rsidR="001A07C0" w:rsidP="001A07C0" w:rsidRDefault="001A07C0" w14:paraId="77F42F46" w14:textId="20179A31">
      <w:pPr>
        <w:pStyle w:val="Heading3"/>
        <w:spacing w:before="0"/>
        <w:rPr>
          <w:color w:val="000000" w:themeColor="text1"/>
          <w:szCs w:val="24"/>
        </w:rPr>
      </w:pPr>
      <w:r w:rsidRPr="00A331B9">
        <w:rPr>
          <w:color w:val="000000" w:themeColor="text1"/>
          <w:szCs w:val="24"/>
        </w:rPr>
        <w:fldChar w:fldCharType="begin"/>
      </w:r>
      <w:r w:rsidRPr="00A331B9">
        <w:rPr>
          <w:color w:val="000000" w:themeColor="text1"/>
          <w:szCs w:val="24"/>
        </w:rPr>
        <w:instrText xml:space="preserve"> AUTONUMLGL  \* Arabic \s . </w:instrText>
      </w:r>
      <w:bookmarkStart w:name="_Toc534564728" w:id="219"/>
      <w:bookmarkStart w:name="_Toc27666600" w:id="220"/>
      <w:bookmarkStart w:name="_Toc112750186" w:id="221"/>
      <w:r w:rsidRPr="00A331B9">
        <w:rPr>
          <w:color w:val="000000" w:themeColor="text1"/>
          <w:szCs w:val="24"/>
        </w:rPr>
        <w:fldChar w:fldCharType="end"/>
      </w:r>
      <w:r w:rsidRPr="004D3FCA">
        <w:rPr>
          <w:color w:val="000000" w:themeColor="text1"/>
          <w:szCs w:val="24"/>
        </w:rPr>
        <w:t>Commande de Travaux Modificatifs</w:t>
      </w:r>
      <w:bookmarkEnd w:id="219"/>
      <w:bookmarkEnd w:id="220"/>
      <w:bookmarkEnd w:id="221"/>
    </w:p>
    <w:p w:rsidRPr="00A331B9" w:rsidR="001A07C0" w:rsidP="001A07C0" w:rsidRDefault="001A07C0" w14:paraId="6DC68C0F" w14:textId="1736DF4F">
      <w:pPr>
        <w:rPr>
          <w:color w:val="000000" w:themeColor="text1"/>
        </w:rPr>
      </w:pPr>
      <w:r w:rsidRPr="004D3FCA">
        <w:rPr>
          <w:rFonts w:eastAsia="Calibri"/>
          <w:color w:val="000000" w:themeColor="text1"/>
          <w:lang w:eastAsia="en-US"/>
        </w:rPr>
        <w:t xml:space="preserve">Le Maître d’Ouvrage disposera d’un délai de trente (30) jours à compter de la remise de la Fiche </w:t>
      </w:r>
      <w:r w:rsidRPr="004D3FCA" w:rsidR="003D6087">
        <w:rPr>
          <w:rFonts w:eastAsia="Calibri"/>
          <w:color w:val="000000" w:themeColor="text1"/>
          <w:lang w:eastAsia="en-US"/>
        </w:rPr>
        <w:t>Travaux Modificatifs ou Supplémentaire</w:t>
      </w:r>
      <w:r w:rsidRPr="00A331B9" w:rsidR="00A52ADE">
        <w:rPr>
          <w:rFonts w:eastAsia="Calibri"/>
          <w:color w:val="000000" w:themeColor="text1"/>
          <w:lang w:eastAsia="en-US"/>
        </w:rPr>
        <w:t>s</w:t>
      </w:r>
      <w:r w:rsidRPr="00A331B9" w:rsidR="003D6087">
        <w:rPr>
          <w:rFonts w:eastAsia="Calibri"/>
          <w:color w:val="000000" w:themeColor="text1"/>
          <w:lang w:eastAsia="en-US"/>
        </w:rPr>
        <w:t xml:space="preserve"> </w:t>
      </w:r>
      <w:r w:rsidRPr="00A331B9">
        <w:rPr>
          <w:rFonts w:eastAsia="Calibri"/>
          <w:color w:val="000000" w:themeColor="text1"/>
          <w:lang w:eastAsia="en-US"/>
        </w:rPr>
        <w:t xml:space="preserve">pour confirmer par </w:t>
      </w:r>
      <w:r w:rsidRPr="00A331B9">
        <w:rPr>
          <w:color w:val="000000" w:themeColor="text1"/>
        </w:rPr>
        <w:t>Ordre de Service</w:t>
      </w:r>
      <w:r w:rsidRPr="00A331B9">
        <w:rPr>
          <w:rFonts w:eastAsia="Calibri"/>
          <w:color w:val="000000" w:themeColor="text1"/>
          <w:lang w:eastAsia="en-US"/>
        </w:rPr>
        <w:t xml:space="preserve"> la commande ou la </w:t>
      </w:r>
      <w:r w:rsidRPr="00A331B9" w:rsidR="00AF6018">
        <w:rPr>
          <w:rFonts w:eastAsia="Calibri"/>
          <w:color w:val="000000" w:themeColor="text1"/>
          <w:lang w:eastAsia="en-US"/>
        </w:rPr>
        <w:t>non-réalisation</w:t>
      </w:r>
      <w:r w:rsidRPr="00A331B9">
        <w:rPr>
          <w:rFonts w:eastAsia="Calibri"/>
          <w:color w:val="000000" w:themeColor="text1"/>
          <w:lang w:eastAsia="en-US"/>
        </w:rPr>
        <w:t xml:space="preserve"> de ces Travaux Modificatifs. A défaut pour le Maître d’Ouvrage d’avoir confirmé par écrit sa commande de </w:t>
      </w:r>
      <w:r w:rsidRPr="00A331B9" w:rsidR="003D6087">
        <w:rPr>
          <w:rFonts w:eastAsia="Calibri"/>
          <w:color w:val="000000" w:themeColor="text1"/>
          <w:lang w:eastAsia="en-US"/>
        </w:rPr>
        <w:t>Travaux Modificatifs ou Supplémentaire</w:t>
      </w:r>
      <w:r w:rsidRPr="00A331B9" w:rsidR="00A52ADE">
        <w:rPr>
          <w:rFonts w:eastAsia="Calibri"/>
          <w:color w:val="000000" w:themeColor="text1"/>
          <w:lang w:eastAsia="en-US"/>
        </w:rPr>
        <w:t>s</w:t>
      </w:r>
      <w:r w:rsidRPr="00A331B9" w:rsidR="003D6087">
        <w:rPr>
          <w:rFonts w:eastAsia="Calibri"/>
          <w:color w:val="000000" w:themeColor="text1"/>
          <w:lang w:eastAsia="en-US"/>
        </w:rPr>
        <w:t xml:space="preserve"> </w:t>
      </w:r>
      <w:r w:rsidRPr="00A331B9">
        <w:rPr>
          <w:rFonts w:eastAsia="Calibri"/>
          <w:color w:val="000000" w:themeColor="text1"/>
          <w:lang w:eastAsia="en-US"/>
        </w:rPr>
        <w:t xml:space="preserve">dans les termes et délais indiqués ci-avant, les </w:t>
      </w:r>
      <w:r w:rsidRPr="00A331B9" w:rsidR="003D6087">
        <w:rPr>
          <w:rFonts w:eastAsia="Calibri"/>
          <w:color w:val="000000" w:themeColor="text1"/>
          <w:lang w:eastAsia="en-US"/>
        </w:rPr>
        <w:t>Travaux Modificatifs ou Supplémentaire</w:t>
      </w:r>
      <w:r w:rsidRPr="00A331B9" w:rsidR="00A52ADE">
        <w:rPr>
          <w:rFonts w:eastAsia="Calibri"/>
          <w:color w:val="000000" w:themeColor="text1"/>
          <w:lang w:eastAsia="en-US"/>
        </w:rPr>
        <w:t>s</w:t>
      </w:r>
      <w:r w:rsidRPr="00A331B9" w:rsidR="003D6087">
        <w:rPr>
          <w:rFonts w:eastAsia="Calibri"/>
          <w:color w:val="000000" w:themeColor="text1"/>
          <w:lang w:eastAsia="en-US"/>
        </w:rPr>
        <w:t xml:space="preserve"> </w:t>
      </w:r>
      <w:r w:rsidRPr="00A331B9">
        <w:rPr>
          <w:rFonts w:eastAsia="Calibri"/>
          <w:color w:val="000000" w:themeColor="text1"/>
          <w:lang w:eastAsia="en-US"/>
        </w:rPr>
        <w:t xml:space="preserve">ne seront pas exécutés par le Titulaire. </w:t>
      </w:r>
    </w:p>
    <w:p w:rsidRPr="00A331B9" w:rsidR="001A07C0" w:rsidP="001A07C0" w:rsidRDefault="001A07C0" w14:paraId="74F8108F" w14:textId="2F21A707">
      <w:pPr>
        <w:rPr>
          <w:rFonts w:eastAsia="Calibri"/>
          <w:bCs/>
          <w:color w:val="000000" w:themeColor="text1"/>
          <w:lang w:eastAsia="en-US"/>
        </w:rPr>
      </w:pPr>
      <w:r w:rsidRPr="00A331B9">
        <w:rPr>
          <w:rFonts w:eastAsia="Calibri"/>
          <w:bCs/>
          <w:color w:val="000000" w:themeColor="text1"/>
          <w:lang w:eastAsia="en-US"/>
        </w:rPr>
        <w:t xml:space="preserve">Les </w:t>
      </w:r>
      <w:r w:rsidRPr="00A331B9" w:rsidR="003D6087">
        <w:rPr>
          <w:rFonts w:eastAsia="Calibri"/>
          <w:bCs/>
          <w:color w:val="000000" w:themeColor="text1"/>
          <w:lang w:eastAsia="en-US"/>
        </w:rPr>
        <w:t>Travaux Modificatifs ou Supplémentaire</w:t>
      </w:r>
      <w:r w:rsidRPr="00A331B9" w:rsidR="00A52ADE">
        <w:rPr>
          <w:rFonts w:eastAsia="Calibri"/>
          <w:bCs/>
          <w:color w:val="000000" w:themeColor="text1"/>
          <w:lang w:eastAsia="en-US"/>
        </w:rPr>
        <w:t>s</w:t>
      </w:r>
      <w:r w:rsidRPr="00A331B9" w:rsidR="003D6087">
        <w:rPr>
          <w:rFonts w:eastAsia="Calibri"/>
          <w:bCs/>
          <w:color w:val="000000" w:themeColor="text1"/>
          <w:lang w:eastAsia="en-US"/>
        </w:rPr>
        <w:t xml:space="preserve"> </w:t>
      </w:r>
      <w:r w:rsidRPr="00A331B9">
        <w:rPr>
          <w:rFonts w:eastAsia="Calibri"/>
          <w:bCs/>
          <w:color w:val="000000" w:themeColor="text1"/>
          <w:lang w:eastAsia="en-US"/>
        </w:rPr>
        <w:t>commandés par le Maître d’Ouvrage feront l’objet d’Avenants, deviendront partie intégrante du Marché et seront soumis à toutes ses conditions et obligations.</w:t>
      </w:r>
    </w:p>
    <w:p w:rsidRPr="00A331B9" w:rsidR="001A07C0" w:rsidP="001A07C0" w:rsidRDefault="001A07C0" w14:paraId="6BA03A8D" w14:textId="045B3F09">
      <w:pPr>
        <w:rPr>
          <w:rFonts w:eastAsia="Calibri"/>
          <w:bCs/>
          <w:color w:val="000000" w:themeColor="text1"/>
          <w:lang w:eastAsia="en-US"/>
        </w:rPr>
      </w:pPr>
      <w:r w:rsidRPr="00A331B9">
        <w:rPr>
          <w:rFonts w:eastAsia="Calibri"/>
          <w:bCs/>
          <w:color w:val="000000" w:themeColor="text1"/>
          <w:lang w:eastAsia="en-US"/>
        </w:rPr>
        <w:t xml:space="preserve">Le prix des </w:t>
      </w:r>
      <w:r w:rsidRPr="00A331B9" w:rsidR="003D6087">
        <w:rPr>
          <w:rFonts w:eastAsia="Calibri"/>
          <w:bCs/>
          <w:color w:val="000000" w:themeColor="text1"/>
          <w:lang w:eastAsia="en-US"/>
        </w:rPr>
        <w:t>Travaux Modificatifs ou Supplémentaire</w:t>
      </w:r>
      <w:r w:rsidRPr="00A331B9" w:rsidR="00A52ADE">
        <w:rPr>
          <w:rFonts w:eastAsia="Calibri"/>
          <w:bCs/>
          <w:color w:val="000000" w:themeColor="text1"/>
          <w:lang w:eastAsia="en-US"/>
        </w:rPr>
        <w:t>s</w:t>
      </w:r>
      <w:r w:rsidRPr="00A331B9" w:rsidR="003D6087">
        <w:rPr>
          <w:rFonts w:eastAsia="Calibri"/>
          <w:bCs/>
          <w:color w:val="000000" w:themeColor="text1"/>
          <w:lang w:eastAsia="en-US"/>
        </w:rPr>
        <w:t xml:space="preserve"> </w:t>
      </w:r>
      <w:r w:rsidRPr="00A331B9" w:rsidR="00304BE4">
        <w:rPr>
          <w:rFonts w:eastAsia="Calibri"/>
          <w:bCs/>
          <w:color w:val="000000" w:themeColor="text1"/>
          <w:lang w:eastAsia="en-US"/>
        </w:rPr>
        <w:t xml:space="preserve">aura les mêmes caractéristiques que les prix du Marché, sauf indication contraire de l’Avenant. </w:t>
      </w:r>
      <w:r w:rsidRPr="00A331B9">
        <w:rPr>
          <w:rFonts w:eastAsia="Calibri"/>
          <w:bCs/>
          <w:color w:val="000000" w:themeColor="text1"/>
          <w:lang w:eastAsia="en-US"/>
        </w:rPr>
        <w:t xml:space="preserve">Ces </w:t>
      </w:r>
      <w:r w:rsidRPr="00A331B9" w:rsidR="003D6087">
        <w:rPr>
          <w:rFonts w:eastAsia="Calibri"/>
          <w:bCs/>
          <w:color w:val="000000" w:themeColor="text1"/>
          <w:lang w:eastAsia="en-US"/>
        </w:rPr>
        <w:t xml:space="preserve">Travaux Modificatifs ou Supplémentaire </w:t>
      </w:r>
      <w:r w:rsidRPr="00A331B9">
        <w:rPr>
          <w:rFonts w:eastAsia="Calibri"/>
          <w:bCs/>
          <w:color w:val="000000" w:themeColor="text1"/>
          <w:lang w:eastAsia="en-US"/>
        </w:rPr>
        <w:t>bénéficieront des mêmes garanties, assurances et seront achevés et livrés dans les mêmes conditions, que celles définies au Marché, sous réserve des modifications au Marché apportées par les Avenants ayant pour objet ces Travaux Modificatifs.</w:t>
      </w:r>
    </w:p>
    <w:p w:rsidRPr="00A331B9" w:rsidR="001A07C0" w:rsidP="001A07C0" w:rsidRDefault="001A07C0" w14:paraId="7CF3361E" w14:textId="1518340A">
      <w:pPr>
        <w:rPr>
          <w:rFonts w:eastAsia="Calibri"/>
          <w:bCs/>
          <w:color w:val="000000" w:themeColor="text1"/>
          <w:lang w:eastAsia="en-US"/>
        </w:rPr>
      </w:pPr>
      <w:r w:rsidRPr="00A331B9">
        <w:rPr>
          <w:rFonts w:eastAsia="Calibri"/>
          <w:bCs/>
          <w:color w:val="000000" w:themeColor="text1"/>
          <w:lang w:eastAsia="en-US"/>
        </w:rPr>
        <w:t xml:space="preserve">En cas de diminution des </w:t>
      </w:r>
      <w:r w:rsidRPr="00A331B9" w:rsidR="00B66526">
        <w:rPr>
          <w:rFonts w:eastAsia="Calibri"/>
          <w:bCs/>
          <w:color w:val="000000" w:themeColor="text1"/>
          <w:lang w:eastAsia="en-US"/>
        </w:rPr>
        <w:t>p</w:t>
      </w:r>
      <w:r w:rsidRPr="00A331B9">
        <w:rPr>
          <w:rFonts w:eastAsia="Calibri"/>
          <w:bCs/>
          <w:color w:val="000000" w:themeColor="text1"/>
          <w:lang w:eastAsia="en-US"/>
        </w:rPr>
        <w:t xml:space="preserve">rix du Marché du fait des Travaux Modificatifs, le Titulaire peut prétendre à une indemnité de dédommagement </w:t>
      </w:r>
      <w:r w:rsidRPr="00A331B9" w:rsidR="0040321B">
        <w:rPr>
          <w:rFonts w:eastAsia="Calibri"/>
          <w:bCs/>
          <w:color w:val="000000" w:themeColor="text1"/>
          <w:lang w:eastAsia="en-US"/>
        </w:rPr>
        <w:t xml:space="preserve">de la part </w:t>
      </w:r>
      <w:r w:rsidRPr="00A331B9">
        <w:rPr>
          <w:rFonts w:eastAsia="Calibri"/>
          <w:bCs/>
          <w:color w:val="000000" w:themeColor="text1"/>
          <w:lang w:eastAsia="en-US"/>
        </w:rPr>
        <w:t>des frais et investissements éventuellement engagés et strictement nécessaire à l’exécution des travaux prévus et abandonnés</w:t>
      </w:r>
      <w:r w:rsidRPr="00A331B9" w:rsidR="0040321B">
        <w:rPr>
          <w:rFonts w:eastAsia="Calibri"/>
          <w:bCs/>
          <w:color w:val="000000" w:themeColor="text1"/>
          <w:lang w:eastAsia="en-US"/>
        </w:rPr>
        <w:t>, qui n'aurait pas été prise en compte dans le montant des prestations payées</w:t>
      </w:r>
      <w:r w:rsidRPr="00A331B9">
        <w:rPr>
          <w:rFonts w:eastAsia="Calibri"/>
          <w:bCs/>
          <w:color w:val="000000" w:themeColor="text1"/>
          <w:lang w:eastAsia="en-US"/>
        </w:rPr>
        <w:t xml:space="preserve">. </w:t>
      </w:r>
      <w:r w:rsidRPr="00A331B9" w:rsidR="0040321B">
        <w:rPr>
          <w:rFonts w:eastAsia="Calibri"/>
          <w:bCs/>
          <w:color w:val="000000" w:themeColor="text1"/>
          <w:lang w:eastAsia="en-US"/>
        </w:rPr>
        <w:t xml:space="preserve">En outre, lorsque la diminution excède </w:t>
      </w:r>
      <w:r w:rsidRPr="00A331B9" w:rsidR="00FB5821">
        <w:rPr>
          <w:rFonts w:eastAsia="Calibri"/>
          <w:bCs/>
          <w:color w:val="000000" w:themeColor="text1"/>
          <w:lang w:eastAsia="en-US"/>
        </w:rPr>
        <w:t>5</w:t>
      </w:r>
      <w:r w:rsidRPr="00A331B9" w:rsidR="0040321B">
        <w:rPr>
          <w:rFonts w:eastAsia="Calibri"/>
          <w:bCs/>
          <w:color w:val="000000" w:themeColor="text1"/>
          <w:lang w:eastAsia="en-US"/>
        </w:rPr>
        <w:t xml:space="preserve"> % du montant initial prévu, le Titulaire peut prétendre à une indemnité de dédommagement de la marge nette qu'il aurait pu réaliser dans l'exécution des travaux prévus et abandonnés. Il lui incombe d'apporter au Maître d'Ouvrage les justificatifs, notamment comptables, permettant de déterminer cette marge nette.</w:t>
      </w:r>
    </w:p>
    <w:p w:rsidRPr="004D3FCA" w:rsidR="001A07C0" w:rsidP="001A07C0" w:rsidRDefault="001A07C0" w14:paraId="197029B1" w14:textId="09FBE89E">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27666601" w:id="222"/>
      <w:bookmarkStart w:name="_Toc112750187" w:id="223"/>
      <w:r w:rsidRPr="00A331B9">
        <w:rPr>
          <w:color w:val="000000" w:themeColor="text1"/>
        </w:rPr>
        <w:fldChar w:fldCharType="end"/>
      </w:r>
      <w:r w:rsidRPr="004D3FCA">
        <w:rPr>
          <w:color w:val="000000" w:themeColor="text1"/>
        </w:rPr>
        <w:t>Travaux sans autorisation</w:t>
      </w:r>
      <w:bookmarkEnd w:id="222"/>
      <w:bookmarkEnd w:id="223"/>
    </w:p>
    <w:p w:rsidRPr="00A331B9" w:rsidR="001A07C0" w:rsidP="001A07C0" w:rsidRDefault="001A07C0" w14:paraId="7EFC2A76" w14:textId="77777777">
      <w:pPr>
        <w:rPr>
          <w:rFonts w:eastAsia="Calibri"/>
          <w:bCs/>
          <w:color w:val="000000" w:themeColor="text1"/>
          <w:lang w:eastAsia="en-US"/>
        </w:rPr>
      </w:pPr>
      <w:r w:rsidRPr="004D3FCA">
        <w:rPr>
          <w:rFonts w:eastAsia="Calibri"/>
          <w:bCs/>
          <w:color w:val="000000" w:themeColor="text1"/>
          <w:lang w:eastAsia="en-US"/>
        </w:rPr>
        <w:t xml:space="preserve">Si le Titulaire apporte sans autorisation des modifications aux </w:t>
      </w:r>
      <w:r w:rsidRPr="004D3FCA">
        <w:rPr>
          <w:rFonts w:asciiTheme="minorHAnsi" w:hAnsiTheme="minorHAnsi" w:cstheme="minorHAnsi"/>
          <w:color w:val="000000" w:themeColor="text1"/>
          <w:szCs w:val="22"/>
        </w:rPr>
        <w:t>Actions de Rénovation</w:t>
      </w:r>
      <w:r w:rsidRPr="00A331B9">
        <w:rPr>
          <w:rFonts w:eastAsia="Calibri"/>
          <w:bCs/>
          <w:color w:val="000000" w:themeColor="text1"/>
          <w:lang w:eastAsia="en-US"/>
        </w:rPr>
        <w:t xml:space="preserve"> telles qu'elles sont définies par le Marché, le Maître d’Ouvrage peut exiger les démolitions, corrections, reprises nécessaires à l'exécution exacte du Marché, sans préjudice d'une part des réfactions qu'il pourrait exiger sur le montant du Marché si ces démolitions, corrections, reprises, entraînent une diminution de la qualité finale des </w:t>
      </w:r>
      <w:r w:rsidRPr="00A331B9">
        <w:rPr>
          <w:rFonts w:asciiTheme="minorHAnsi" w:hAnsiTheme="minorHAnsi" w:cstheme="minorHAnsi"/>
          <w:color w:val="000000" w:themeColor="text1"/>
          <w:szCs w:val="22"/>
        </w:rPr>
        <w:t>Actions de Rénovation</w:t>
      </w:r>
      <w:r w:rsidRPr="00A331B9">
        <w:rPr>
          <w:rFonts w:eastAsia="Calibri"/>
          <w:bCs/>
          <w:color w:val="000000" w:themeColor="text1"/>
          <w:lang w:eastAsia="en-US"/>
        </w:rPr>
        <w:t>, et d'autre part, de toute autre incidence.</w:t>
      </w:r>
    </w:p>
    <w:p w:rsidRPr="00A331B9" w:rsidR="001A07C0" w:rsidP="001A07C0" w:rsidRDefault="001A07C0" w14:paraId="2AF5F5CB" w14:textId="77777777">
      <w:pPr>
        <w:rPr>
          <w:rFonts w:eastAsia="Calibri"/>
          <w:bCs/>
          <w:color w:val="000000" w:themeColor="text1"/>
          <w:lang w:eastAsia="en-US"/>
        </w:rPr>
      </w:pPr>
      <w:r w:rsidRPr="00A331B9">
        <w:rPr>
          <w:rFonts w:eastAsia="Calibri"/>
          <w:bCs/>
          <w:color w:val="000000" w:themeColor="text1"/>
          <w:lang w:eastAsia="en-US"/>
        </w:rPr>
        <w:t xml:space="preserve">Le Maître d’Ouvrage ne doit aucun paiement supplémentaire si les </w:t>
      </w:r>
      <w:r w:rsidRPr="00A331B9">
        <w:rPr>
          <w:rFonts w:asciiTheme="minorHAnsi" w:hAnsiTheme="minorHAnsi" w:cstheme="minorHAnsi"/>
          <w:color w:val="000000" w:themeColor="text1"/>
          <w:szCs w:val="22"/>
        </w:rPr>
        <w:t>Actions de Rénovation</w:t>
      </w:r>
      <w:r w:rsidRPr="00A331B9">
        <w:rPr>
          <w:rFonts w:eastAsia="Calibri"/>
          <w:bCs/>
          <w:color w:val="000000" w:themeColor="text1"/>
          <w:lang w:eastAsia="en-US"/>
        </w:rPr>
        <w:t xml:space="preserve"> modifiées ont entraîné pour le Titulaire des dépenses supérieures à celles afférentes aux </w:t>
      </w:r>
      <w:r w:rsidRPr="00A331B9">
        <w:rPr>
          <w:rFonts w:asciiTheme="minorHAnsi" w:hAnsiTheme="minorHAnsi" w:cstheme="minorHAnsi"/>
          <w:color w:val="000000" w:themeColor="text1"/>
          <w:szCs w:val="22"/>
        </w:rPr>
        <w:t>Actions de Rénovation</w:t>
      </w:r>
      <w:r w:rsidRPr="00A331B9">
        <w:rPr>
          <w:rFonts w:eastAsia="Calibri"/>
          <w:bCs/>
          <w:color w:val="000000" w:themeColor="text1"/>
          <w:lang w:eastAsia="en-US"/>
        </w:rPr>
        <w:t xml:space="preserve"> initialement prévues.</w:t>
      </w:r>
    </w:p>
    <w:p w:rsidRPr="004D3FCA" w:rsidR="001A07C0" w:rsidP="001A07C0" w:rsidRDefault="001A07C0" w14:paraId="38E32937" w14:textId="454F3047">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27666602" w:id="224"/>
      <w:bookmarkStart w:name="_Toc112750188" w:id="225"/>
      <w:r w:rsidRPr="00A331B9">
        <w:rPr>
          <w:color w:val="000000" w:themeColor="text1"/>
        </w:rPr>
        <w:fldChar w:fldCharType="end"/>
      </w:r>
      <w:r w:rsidRPr="004D3FCA">
        <w:rPr>
          <w:color w:val="000000" w:themeColor="text1"/>
        </w:rPr>
        <w:t>Travaux urgents intéressant la stabilité</w:t>
      </w:r>
      <w:bookmarkEnd w:id="224"/>
      <w:bookmarkEnd w:id="225"/>
    </w:p>
    <w:p w:rsidRPr="00A331B9" w:rsidR="001A07C0" w:rsidP="001A07C0" w:rsidRDefault="001A07C0" w14:paraId="7DB0ECDB" w14:textId="63192D6B">
      <w:pPr>
        <w:rPr>
          <w:rFonts w:eastAsia="Calibri"/>
          <w:color w:val="000000" w:themeColor="text1"/>
        </w:rPr>
      </w:pPr>
      <w:r w:rsidRPr="004D3FCA">
        <w:rPr>
          <w:rFonts w:eastAsia="Calibri"/>
          <w:color w:val="000000" w:themeColor="text1"/>
        </w:rPr>
        <w:t xml:space="preserve">Par exception aux stipulations précédentes, le Titulaire doit prendre sans délai les mesures d’urgence nécessaires et indispensables à la stabilité des travaux et ouvrages ou leur sauvegarde, à charge pour lui d'en informer </w:t>
      </w:r>
      <w:r w:rsidRPr="00A331B9" w:rsidR="00823B74">
        <w:rPr>
          <w:rFonts w:eastAsia="Calibri"/>
          <w:color w:val="000000" w:themeColor="text1"/>
        </w:rPr>
        <w:t>sans délai</w:t>
      </w:r>
      <w:r w:rsidRPr="00A331B9">
        <w:rPr>
          <w:rFonts w:eastAsia="Calibri"/>
          <w:color w:val="000000" w:themeColor="text1"/>
        </w:rPr>
        <w:t xml:space="preserve"> même le Maître d’Ouvrage.</w:t>
      </w:r>
    </w:p>
    <w:p w:rsidRPr="00A331B9" w:rsidR="001A07C0" w:rsidP="001A07C0" w:rsidRDefault="001A07C0" w14:paraId="077B9183" w14:textId="12CC3327">
      <w:pPr>
        <w:rPr>
          <w:rFonts w:eastAsia="Calibri"/>
          <w:color w:val="000000" w:themeColor="text1"/>
        </w:rPr>
      </w:pPr>
      <w:r w:rsidRPr="00A331B9">
        <w:rPr>
          <w:rFonts w:eastAsia="Calibri"/>
          <w:color w:val="000000" w:themeColor="text1"/>
        </w:rPr>
        <w:t xml:space="preserve">Les dépenses supplémentaires résultant de ces modifications seront réglées comme des </w:t>
      </w:r>
      <w:r w:rsidRPr="00A331B9" w:rsidR="003D6087">
        <w:rPr>
          <w:rFonts w:eastAsia="Calibri"/>
          <w:color w:val="000000" w:themeColor="text1"/>
        </w:rPr>
        <w:t>Travaux Modificatifs ou Supplémentaire ou Supplémentaire</w:t>
      </w:r>
      <w:r w:rsidRPr="00F90057" w:rsidR="00591D45">
        <w:rPr>
          <w:color w:val="000000" w:themeColor="text1"/>
        </w:rPr>
        <w:t xml:space="preserve"> </w:t>
      </w:r>
      <w:r w:rsidRPr="004D3FCA" w:rsidR="00591D45">
        <w:rPr>
          <w:rFonts w:eastAsia="Calibri"/>
          <w:color w:val="000000" w:themeColor="text1"/>
        </w:rPr>
        <w:t xml:space="preserve">prévus à l’Article 22.1. </w:t>
      </w:r>
      <w:r w:rsidRPr="004D3FCA" w:rsidR="00591D45">
        <w:rPr>
          <w:rFonts w:eastAsia="Calibri"/>
          <w:i/>
          <w:iCs/>
          <w:color w:val="000000" w:themeColor="text1"/>
        </w:rPr>
        <w:t xml:space="preserve">Modification dans l’importance et la nature des Actions de </w:t>
      </w:r>
      <w:r w:rsidRPr="004D3FCA" w:rsidR="009E2D46">
        <w:rPr>
          <w:rFonts w:eastAsia="Calibri"/>
          <w:i/>
          <w:iCs/>
          <w:color w:val="000000" w:themeColor="text1"/>
        </w:rPr>
        <w:t>Rénovation</w:t>
      </w:r>
      <w:r w:rsidRPr="004D3FCA">
        <w:rPr>
          <w:rFonts w:eastAsia="Calibri"/>
          <w:color w:val="000000" w:themeColor="text1"/>
        </w:rPr>
        <w:t>, sauf si leur origine est imputable au Titulaire.</w:t>
      </w:r>
    </w:p>
    <w:p w:rsidRPr="004D3FCA" w:rsidR="006C60B4" w:rsidP="006C60B4" w:rsidRDefault="006C60B4" w14:paraId="228DF392" w14:textId="089CB3C2">
      <w:pPr>
        <w:pStyle w:val="Heading1"/>
        <w:rPr>
          <w:rFonts w:asciiTheme="minorHAnsi" w:hAnsiTheme="minorHAnsi" w:cstheme="minorHAnsi"/>
          <w:color w:val="000000" w:themeColor="text1"/>
        </w:rPr>
      </w:pPr>
      <w:bookmarkStart w:name="_Toc112750189" w:id="226"/>
      <w:bookmarkEnd w:id="207"/>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Délais d’exécution de la Phase de Conception-Réalisation</w:t>
      </w:r>
      <w:bookmarkEnd w:id="226"/>
    </w:p>
    <w:p w:rsidRPr="004D3FCA" w:rsidR="006C60B4" w:rsidP="006C60B4" w:rsidRDefault="006C60B4" w14:paraId="3AC5F118" w14:textId="77777777">
      <w:pPr>
        <w:pStyle w:val="Heading2"/>
        <w:spacing w:before="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name="_Toc112750190" w:id="227"/>
      <w:r w:rsidRPr="00A331B9">
        <w:rPr>
          <w:rFonts w:asciiTheme="minorHAnsi" w:hAnsiTheme="minorHAnsi" w:cstheme="minorHAnsi"/>
          <w:color w:val="000000" w:themeColor="text1"/>
          <w:szCs w:val="24"/>
        </w:rPr>
        <w:fldChar w:fldCharType="end"/>
      </w:r>
      <w:r w:rsidRPr="004D3FCA">
        <w:rPr>
          <w:rFonts w:asciiTheme="minorHAnsi" w:hAnsiTheme="minorHAnsi" w:cstheme="minorHAnsi"/>
          <w:color w:val="000000" w:themeColor="text1"/>
        </w:rPr>
        <w:t>Fixation des délais</w:t>
      </w:r>
      <w:bookmarkEnd w:id="227"/>
    </w:p>
    <w:p w:rsidRPr="00A331B9" w:rsidR="006C60B4" w:rsidP="006C60B4" w:rsidRDefault="006C60B4" w14:paraId="56BF0361" w14:textId="1B3D61EA">
      <w:pPr>
        <w:rPr>
          <w:rFonts w:eastAsia="Calibri" w:asciiTheme="minorHAnsi" w:hAnsiTheme="minorHAnsi" w:cstheme="minorHAnsi"/>
          <w:color w:val="000000" w:themeColor="text1"/>
          <w:szCs w:val="22"/>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asciiTheme="minorHAnsi" w:hAnsiTheme="minorHAnsi" w:cstheme="minorHAnsi"/>
          <w:color w:val="000000" w:themeColor="text1"/>
          <w:szCs w:val="22"/>
        </w:rPr>
        <w:t xml:space="preserve">Pendant la Phase de Conception-Réalisation, le Titulaire est chargé de la </w:t>
      </w:r>
      <w:r w:rsidRPr="004D3FCA">
        <w:rPr>
          <w:rFonts w:eastAsia="Calibri" w:asciiTheme="minorHAnsi" w:hAnsiTheme="minorHAnsi" w:cstheme="minorHAnsi"/>
          <w:color w:val="000000" w:themeColor="text1"/>
          <w:szCs w:val="22"/>
          <w:lang w:eastAsia="en-US"/>
        </w:rPr>
        <w:t xml:space="preserve">conception-réalisation des </w:t>
      </w:r>
      <w:r w:rsidRPr="004D3FCA" w:rsidR="00E4653D">
        <w:rPr>
          <w:rFonts w:eastAsia="Calibri" w:asciiTheme="minorHAnsi" w:hAnsiTheme="minorHAnsi" w:cstheme="minorHAnsi"/>
          <w:color w:val="000000" w:themeColor="text1"/>
          <w:szCs w:val="22"/>
          <w:lang w:eastAsia="en-US"/>
        </w:rPr>
        <w:t>Actions</w:t>
      </w:r>
      <w:r w:rsidRPr="004D3FCA">
        <w:rPr>
          <w:rFonts w:eastAsia="Calibri" w:asciiTheme="minorHAnsi" w:hAnsiTheme="minorHAnsi" w:cstheme="minorHAnsi"/>
          <w:color w:val="000000" w:themeColor="text1"/>
          <w:szCs w:val="22"/>
          <w:lang w:eastAsia="en-US"/>
        </w:rPr>
        <w:t xml:space="preserve"> de Rénovation.</w:t>
      </w:r>
    </w:p>
    <w:p w:rsidRPr="00A331B9" w:rsidR="006C60B4" w:rsidP="006C60B4" w:rsidRDefault="006C60B4" w14:paraId="78F17C06" w14:textId="08A09BC0">
      <w:pPr>
        <w:rPr>
          <w:rFonts w:eastAsia="Calibri"/>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Les délais contractuels d’exécution sont fixés dans l</w:t>
      </w:r>
      <w:r w:rsidRPr="004D3FCA">
        <w:rPr>
          <w:rFonts w:eastAsia="Calibri"/>
          <w:color w:val="000000" w:themeColor="text1"/>
          <w:lang w:eastAsia="en-US"/>
        </w:rPr>
        <w:t xml:space="preserve">e Calendrier Général d’Exécution </w:t>
      </w:r>
      <w:r w:rsidRPr="004D3FCA" w:rsidR="006F5026">
        <w:rPr>
          <w:rFonts w:eastAsia="Calibri"/>
          <w:color w:val="000000" w:themeColor="text1"/>
          <w:lang w:eastAsia="en-US"/>
        </w:rPr>
        <w:t xml:space="preserve">et dans le Calendrier Détaillé d’Exécution, </w:t>
      </w:r>
      <w:r w:rsidRPr="004D3FCA">
        <w:rPr>
          <w:rFonts w:eastAsia="Calibri"/>
          <w:color w:val="000000" w:themeColor="text1"/>
          <w:lang w:eastAsia="en-US"/>
        </w:rPr>
        <w:t xml:space="preserve">élaboré par le Titulaire, dans le respect des délais maximum ou des dates butoirs fixés dans les documents particuliers du Marché. </w:t>
      </w:r>
    </w:p>
    <w:p w:rsidRPr="00A331B9" w:rsidR="006C60B4" w:rsidP="006C60B4" w:rsidRDefault="006C60B4" w14:paraId="3EA0EBBC" w14:textId="1B1934B2">
      <w:pPr>
        <w:rPr>
          <w:rFonts w:eastAsia="Calibri"/>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Le</w:t>
      </w:r>
      <w:r w:rsidRPr="004D3FCA">
        <w:rPr>
          <w:rFonts w:eastAsia="Calibri"/>
          <w:color w:val="000000" w:themeColor="text1"/>
          <w:lang w:eastAsia="en-US"/>
        </w:rPr>
        <w:t xml:space="preserve"> Calendrier Général </w:t>
      </w:r>
      <w:r w:rsidRPr="004D3FCA" w:rsidR="009B52A9">
        <w:rPr>
          <w:rFonts w:eastAsia="Calibri"/>
          <w:color w:val="000000" w:themeColor="text1"/>
          <w:lang w:eastAsia="en-US"/>
        </w:rPr>
        <w:t xml:space="preserve">d’Exécution </w:t>
      </w:r>
      <w:r w:rsidRPr="004D3FCA">
        <w:rPr>
          <w:rFonts w:eastAsia="Calibri"/>
          <w:color w:val="000000" w:themeColor="text1"/>
          <w:lang w:eastAsia="en-US"/>
        </w:rPr>
        <w:t xml:space="preserve">comprend </w:t>
      </w:r>
      <w:r w:rsidRPr="00A331B9">
        <w:rPr>
          <w:rFonts w:eastAsia="Calibri"/>
          <w:i/>
          <w:color w:val="000000" w:themeColor="text1"/>
          <w:lang w:eastAsia="en-US"/>
        </w:rPr>
        <w:t>a minima</w:t>
      </w:r>
      <w:r w:rsidRPr="00A331B9">
        <w:rPr>
          <w:rFonts w:eastAsia="Calibri"/>
          <w:color w:val="000000" w:themeColor="text1"/>
          <w:lang w:eastAsia="en-US"/>
        </w:rPr>
        <w:t xml:space="preserve"> les délais contractuels suivants : </w:t>
      </w:r>
    </w:p>
    <w:p w:rsidRPr="00A331B9" w:rsidR="006C60B4" w:rsidP="00DE686E" w:rsidRDefault="006C60B4" w14:paraId="3E806343" w14:textId="6F780F34">
      <w:pPr>
        <w:pStyle w:val="ListParagraph"/>
        <w:numPr>
          <w:ilvl w:val="0"/>
          <w:numId w:val="13"/>
        </w:numPr>
        <w:spacing w:before="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Le délai de la « Phase de Conception » qui débute à compter de la Date d’Entrée en Vigueur du Marché</w:t>
      </w:r>
      <w:r w:rsidRPr="00A331B9" w:rsidR="00A9709D">
        <w:rPr>
          <w:rFonts w:eastAsia="Calibri" w:asciiTheme="minorHAnsi" w:hAnsiTheme="minorHAnsi" w:cstheme="minorHAnsi"/>
          <w:color w:val="000000" w:themeColor="text1"/>
          <w:sz w:val="22"/>
          <w:szCs w:val="22"/>
          <w:lang w:eastAsia="en-US"/>
        </w:rPr>
        <w:t xml:space="preserve"> </w:t>
      </w:r>
      <w:r w:rsidRPr="00A331B9">
        <w:rPr>
          <w:rFonts w:eastAsia="Calibri" w:asciiTheme="minorHAnsi" w:hAnsiTheme="minorHAnsi" w:cstheme="minorHAnsi"/>
          <w:color w:val="000000" w:themeColor="text1"/>
          <w:sz w:val="22"/>
          <w:szCs w:val="22"/>
          <w:lang w:eastAsia="en-US"/>
        </w:rPr>
        <w:t>jusqu’à la Période de Préparation ;</w:t>
      </w:r>
    </w:p>
    <w:p w:rsidRPr="00A331B9" w:rsidR="006C60B4" w:rsidP="00DE686E" w:rsidRDefault="006C60B4" w14:paraId="128B7517" w14:textId="6EA7FF3D">
      <w:pPr>
        <w:pStyle w:val="ListParagraph"/>
        <w:numPr>
          <w:ilvl w:val="0"/>
          <w:numId w:val="13"/>
        </w:numPr>
        <w:spacing w:before="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 xml:space="preserve">Le délai de la « Phase de Réalisation » qui débute par la Période de Préparation incluse et s’achève à la Date Effective de Réception de la totalité des </w:t>
      </w:r>
      <w:r w:rsidRPr="00A331B9" w:rsidR="00E4653D">
        <w:rPr>
          <w:rFonts w:eastAsia="Calibri" w:asciiTheme="minorHAnsi" w:hAnsiTheme="minorHAnsi" w:cstheme="minorHAnsi"/>
          <w:color w:val="000000" w:themeColor="text1"/>
          <w:sz w:val="22"/>
          <w:szCs w:val="22"/>
          <w:lang w:eastAsia="en-US"/>
        </w:rPr>
        <w:t>Actions</w:t>
      </w:r>
      <w:r w:rsidRPr="00A331B9" w:rsidR="00264BF9">
        <w:rPr>
          <w:rFonts w:eastAsia="Calibri" w:asciiTheme="minorHAnsi" w:hAnsiTheme="minorHAnsi" w:cstheme="minorHAnsi"/>
          <w:color w:val="000000" w:themeColor="text1"/>
          <w:sz w:val="22"/>
          <w:szCs w:val="22"/>
          <w:lang w:eastAsia="en-US"/>
        </w:rPr>
        <w:t xml:space="preserve"> </w:t>
      </w:r>
      <w:r w:rsidRPr="00A331B9">
        <w:rPr>
          <w:rFonts w:eastAsia="Calibri" w:asciiTheme="minorHAnsi" w:hAnsiTheme="minorHAnsi" w:cstheme="minorHAnsi"/>
          <w:color w:val="000000" w:themeColor="text1"/>
          <w:sz w:val="22"/>
          <w:szCs w:val="22"/>
          <w:lang w:eastAsia="en-US"/>
        </w:rPr>
        <w:t xml:space="preserve">de Rénovation ; Ce délai englobe la Période de Préparation, suivie de la période d’exécution des </w:t>
      </w:r>
      <w:r w:rsidRPr="00A331B9" w:rsidR="00E4653D">
        <w:rPr>
          <w:rFonts w:eastAsia="Calibri" w:asciiTheme="minorHAnsi" w:hAnsiTheme="minorHAnsi" w:cstheme="minorHAnsi"/>
          <w:color w:val="000000" w:themeColor="text1"/>
          <w:sz w:val="22"/>
          <w:szCs w:val="22"/>
          <w:lang w:eastAsia="en-US"/>
        </w:rPr>
        <w:t>Actions</w:t>
      </w:r>
      <w:r w:rsidRPr="00A331B9">
        <w:rPr>
          <w:rFonts w:eastAsia="Calibri" w:asciiTheme="minorHAnsi" w:hAnsiTheme="minorHAnsi" w:cstheme="minorHAnsi"/>
          <w:color w:val="000000" w:themeColor="text1"/>
          <w:sz w:val="22"/>
          <w:szCs w:val="22"/>
          <w:lang w:eastAsia="en-US"/>
        </w:rPr>
        <w:t xml:space="preserve"> de Rénovation, y compris le repliement des installations de chantier et la remise en état des terrains et des lieux, ainsi que la procédure de Réception.</w:t>
      </w:r>
    </w:p>
    <w:p w:rsidRPr="00A331B9" w:rsidR="006C60B4" w:rsidP="00351D13" w:rsidRDefault="006C60B4" w14:paraId="0B17B838" w14:textId="3A60AD86">
      <w:pPr>
        <w:pStyle w:val="ListParagraph"/>
        <w:spacing w:before="0"/>
        <w:ind w:left="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 xml:space="preserve">Sauf indication contraire des documents particuliers du Marché, un Ordre de Service précise la date à partir de laquelle démarre la Période de Préparation. Sauf indication contraire des documents particuliers du Marché, un Ordre de Service de démarrage des </w:t>
      </w:r>
      <w:r w:rsidRPr="00A331B9" w:rsidR="000E5655">
        <w:rPr>
          <w:rFonts w:eastAsia="Calibri" w:asciiTheme="minorHAnsi" w:hAnsiTheme="minorHAnsi" w:cstheme="minorHAnsi"/>
          <w:color w:val="000000" w:themeColor="text1"/>
          <w:sz w:val="22"/>
          <w:szCs w:val="22"/>
          <w:lang w:eastAsia="en-US"/>
        </w:rPr>
        <w:t>Actions</w:t>
      </w:r>
      <w:r w:rsidRPr="00A331B9">
        <w:rPr>
          <w:rFonts w:eastAsia="Calibri" w:asciiTheme="minorHAnsi" w:hAnsiTheme="minorHAnsi" w:cstheme="minorHAnsi"/>
          <w:color w:val="000000" w:themeColor="text1"/>
          <w:sz w:val="22"/>
          <w:szCs w:val="22"/>
          <w:lang w:eastAsia="en-US"/>
        </w:rPr>
        <w:t xml:space="preserve"> de Rénovation précise la date à partir de laquelle démarre la période d’exécution</w:t>
      </w:r>
      <w:r w:rsidRPr="00A331B9" w:rsidR="0066257E">
        <w:rPr>
          <w:rFonts w:eastAsia="Calibri" w:asciiTheme="minorHAnsi" w:hAnsiTheme="minorHAnsi" w:cstheme="minorHAnsi"/>
          <w:color w:val="000000" w:themeColor="text1"/>
          <w:sz w:val="22"/>
          <w:szCs w:val="22"/>
          <w:lang w:eastAsia="en-US"/>
        </w:rPr>
        <w:t xml:space="preserve">, </w:t>
      </w:r>
      <w:r w:rsidRPr="00A331B9" w:rsidR="00436295">
        <w:rPr>
          <w:rFonts w:eastAsia="Calibri" w:asciiTheme="minorHAnsi" w:hAnsiTheme="minorHAnsi" w:cstheme="minorHAnsi"/>
          <w:color w:val="000000" w:themeColor="text1"/>
          <w:sz w:val="22"/>
          <w:szCs w:val="22"/>
          <w:lang w:eastAsia="en-US"/>
        </w:rPr>
        <w:t xml:space="preserve">notifié </w:t>
      </w:r>
      <w:r w:rsidRPr="00A331B9" w:rsidR="0066257E">
        <w:rPr>
          <w:rFonts w:eastAsia="Calibri" w:asciiTheme="minorHAnsi" w:hAnsiTheme="minorHAnsi" w:cstheme="minorHAnsi"/>
          <w:color w:val="000000" w:themeColor="text1"/>
          <w:sz w:val="22"/>
          <w:szCs w:val="22"/>
          <w:lang w:eastAsia="en-US"/>
        </w:rPr>
        <w:t xml:space="preserve">lorsque </w:t>
      </w:r>
      <w:r w:rsidRPr="00A331B9" w:rsidR="00A37E24">
        <w:rPr>
          <w:rFonts w:eastAsia="Calibri" w:asciiTheme="minorHAnsi" w:hAnsiTheme="minorHAnsi" w:cstheme="minorHAnsi"/>
          <w:color w:val="000000" w:themeColor="text1"/>
          <w:sz w:val="22"/>
          <w:szCs w:val="22"/>
          <w:lang w:eastAsia="en-US"/>
        </w:rPr>
        <w:t>le niveau de préparation atteint est conforme aux exigences contractuelles</w:t>
      </w:r>
      <w:r w:rsidRPr="00A331B9">
        <w:rPr>
          <w:rFonts w:eastAsia="Calibri" w:asciiTheme="minorHAnsi" w:hAnsiTheme="minorHAnsi" w:cstheme="minorHAnsi"/>
          <w:color w:val="000000" w:themeColor="text1"/>
          <w:sz w:val="22"/>
          <w:szCs w:val="22"/>
          <w:lang w:eastAsia="en-US"/>
        </w:rPr>
        <w:t>.</w:t>
      </w:r>
    </w:p>
    <w:p w:rsidRPr="004D3FCA" w:rsidR="006C60B4" w:rsidP="006C60B4" w:rsidRDefault="006C60B4" w14:paraId="2802ED0D" w14:textId="652FF113">
      <w:pPr>
        <w:rPr>
          <w:rFonts w:asciiTheme="minorHAnsi" w:hAnsiTheme="minorHAnsi" w:cstheme="minorHAnsi"/>
          <w:color w:val="000000" w:themeColor="text1"/>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asciiTheme="minorHAnsi" w:hAnsiTheme="minorHAnsi" w:cstheme="minorHAnsi"/>
          <w:color w:val="000000" w:themeColor="text1"/>
          <w:szCs w:val="22"/>
        </w:rPr>
        <w:t xml:space="preserve">Les documents particuliers du Marché peuvent fixer des délais complémentaires, pour l'exécution de certaines tranches de </w:t>
      </w:r>
      <w:r w:rsidRPr="004D3FCA" w:rsidR="000E5655">
        <w:rPr>
          <w:rFonts w:asciiTheme="minorHAnsi" w:hAnsiTheme="minorHAnsi" w:cstheme="minorHAnsi"/>
          <w:color w:val="000000" w:themeColor="text1"/>
          <w:szCs w:val="22"/>
        </w:rPr>
        <w:t>t</w:t>
      </w:r>
      <w:r w:rsidRPr="004D3FCA">
        <w:rPr>
          <w:rFonts w:asciiTheme="minorHAnsi" w:hAnsiTheme="minorHAnsi" w:cstheme="minorHAnsi"/>
          <w:color w:val="000000" w:themeColor="text1"/>
          <w:szCs w:val="22"/>
        </w:rPr>
        <w:t>ravaux, certains ouvrages, parties d'ouvrages ou autres prestations.</w:t>
      </w:r>
    </w:p>
    <w:p w:rsidRPr="00A331B9" w:rsidR="00057E80" w:rsidP="006C60B4" w:rsidRDefault="0060013E" w14:paraId="7F316155" w14:textId="0A6CC0D2">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CE37A4">
        <w:rPr>
          <w:color w:val="000000" w:themeColor="text1"/>
        </w:rPr>
        <w:t>L</w:t>
      </w:r>
      <w:r w:rsidRPr="004D3FCA" w:rsidR="00A43EE0">
        <w:rPr>
          <w:color w:val="000000" w:themeColor="text1"/>
        </w:rPr>
        <w:t xml:space="preserve">e Titulaire </w:t>
      </w:r>
      <w:r w:rsidRPr="004D3FCA" w:rsidR="00221756">
        <w:rPr>
          <w:color w:val="000000" w:themeColor="text1"/>
        </w:rPr>
        <w:t xml:space="preserve">ne peut se prévaloir d'aucun préjudice si la date, fixée par Ordre de Service, pour le début de la Période de Préparation lorsqu'il en existe une, ou de début </w:t>
      </w:r>
      <w:r w:rsidRPr="00A331B9" w:rsidR="00916390">
        <w:rPr>
          <w:color w:val="000000" w:themeColor="text1"/>
        </w:rPr>
        <w:t>de la période d’exécution</w:t>
      </w:r>
      <w:r w:rsidRPr="00A331B9" w:rsidR="00221756">
        <w:rPr>
          <w:color w:val="000000" w:themeColor="text1"/>
        </w:rPr>
        <w:t xml:space="preserve"> n'est pas postérieure de plus de six </w:t>
      </w:r>
      <w:r w:rsidRPr="00A331B9" w:rsidR="00916390">
        <w:rPr>
          <w:color w:val="000000" w:themeColor="text1"/>
        </w:rPr>
        <w:t xml:space="preserve">(6) </w:t>
      </w:r>
      <w:r w:rsidRPr="00A331B9" w:rsidR="00221756">
        <w:rPr>
          <w:color w:val="000000" w:themeColor="text1"/>
        </w:rPr>
        <w:t xml:space="preserve">mois à celle de la </w:t>
      </w:r>
      <w:r w:rsidRPr="00A331B9" w:rsidR="00110D31">
        <w:rPr>
          <w:color w:val="000000" w:themeColor="text1"/>
        </w:rPr>
        <w:t>N</w:t>
      </w:r>
      <w:r w:rsidRPr="00A331B9" w:rsidR="00221756">
        <w:rPr>
          <w:color w:val="000000" w:themeColor="text1"/>
        </w:rPr>
        <w:t xml:space="preserve">otification du </w:t>
      </w:r>
      <w:r w:rsidRPr="00A331B9" w:rsidR="00110D31">
        <w:rPr>
          <w:color w:val="000000" w:themeColor="text1"/>
        </w:rPr>
        <w:t>Marché</w:t>
      </w:r>
      <w:r w:rsidRPr="00A331B9" w:rsidR="00221756">
        <w:rPr>
          <w:color w:val="000000" w:themeColor="text1"/>
        </w:rPr>
        <w:t>.</w:t>
      </w:r>
    </w:p>
    <w:p w:rsidRPr="004D3FCA" w:rsidR="0060013E" w:rsidP="006C60B4" w:rsidRDefault="00057E80" w14:paraId="7B4057A4" w14:textId="7635F0D2">
      <w:pPr>
        <w:rPr>
          <w:rFonts w:eastAsia="Calibri"/>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60013E">
        <w:rPr>
          <w:color w:val="000000" w:themeColor="text1"/>
        </w:rPr>
        <w:t>Si les documents particuliers du Marché fixent une date limite pour l’achèvement des prestations, cette date n'a de valeur contractuelle que si les documents particuliers du Marché fixent en même temps une date limite pour le commencement des prestations y afférant. En ce cas, la date fixée par Ordre de Service pour commencer les prestations doit être antérieure à cette dernière date limite.</w:t>
      </w:r>
    </w:p>
    <w:p w:rsidRPr="004D3FCA" w:rsidR="006C60B4" w:rsidP="006C60B4" w:rsidRDefault="006C60B4" w14:paraId="134CC1C0" w14:textId="77777777">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191" w:id="228"/>
      <w:r w:rsidRPr="00A331B9">
        <w:rPr>
          <w:color w:val="000000" w:themeColor="text1"/>
        </w:rPr>
        <w:fldChar w:fldCharType="end"/>
      </w:r>
      <w:r w:rsidRPr="004D3FCA">
        <w:rPr>
          <w:color w:val="000000" w:themeColor="text1"/>
        </w:rPr>
        <w:t>Prolongation des délais d’exécution de la Phase de Conception-Réalisation</w:t>
      </w:r>
      <w:bookmarkEnd w:id="228"/>
    </w:p>
    <w:p w:rsidRPr="004D3FCA" w:rsidR="006C60B4" w:rsidP="006C60B4" w:rsidRDefault="006C60B4" w14:paraId="02B194CE" w14:textId="77777777">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asciiTheme="minorHAnsi" w:hAnsiTheme="minorHAnsi" w:cstheme="minorHAnsi"/>
          <w:color w:val="000000" w:themeColor="text1"/>
        </w:rPr>
        <w:t>En dehors des Causes Légitimes, complétées le cas échéant par les documents particuliers du Marché, la prolongation des délais de la Phase de Conception-Réalisation ne peut résulter que d'un Avenant.</w:t>
      </w:r>
    </w:p>
    <w:p w:rsidRPr="00A331B9" w:rsidR="006C60B4" w:rsidP="006C60B4" w:rsidRDefault="006C60B4" w14:paraId="71A66332" w14:textId="77777777">
      <w:pPr>
        <w:rPr>
          <w:rFonts w:ascii="P˚k ˛" w:hAnsi="P˚k ˛" w:eastAsia="Calibri" w:cs="P˚k ˛"/>
          <w:color w:val="000000" w:themeColor="text1"/>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asciiTheme="minorHAnsi" w:hAnsiTheme="minorHAnsi" w:cstheme="minorHAnsi"/>
          <w:color w:val="000000" w:themeColor="text1"/>
        </w:rPr>
        <w:t xml:space="preserve">Aucune prolongation des délais ne peut être justifiée par fait imputable au Titulaire, à ses prestataires ou </w:t>
      </w:r>
      <w:r w:rsidRPr="004D3FCA">
        <w:rPr>
          <w:rFonts w:eastAsia="Calibri" w:asciiTheme="minorHAnsi" w:hAnsiTheme="minorHAnsi" w:cstheme="minorHAnsi"/>
          <w:color w:val="000000" w:themeColor="text1"/>
          <w:szCs w:val="22"/>
          <w:lang w:eastAsia="en-US"/>
        </w:rPr>
        <w:t>Sous-Traitants</w:t>
      </w:r>
      <w:r w:rsidRPr="004D3FCA">
        <w:rPr>
          <w:rFonts w:asciiTheme="minorHAnsi" w:hAnsiTheme="minorHAnsi" w:cstheme="minorHAnsi"/>
          <w:color w:val="000000" w:themeColor="text1"/>
        </w:rPr>
        <w:t xml:space="preserve">. Tout retard d'exécution imputable au Titulaire, à ses prestataires et </w:t>
      </w:r>
      <w:r w:rsidRPr="004D3FCA">
        <w:rPr>
          <w:rFonts w:eastAsia="Calibri" w:asciiTheme="minorHAnsi" w:hAnsiTheme="minorHAnsi" w:cstheme="minorHAnsi"/>
          <w:color w:val="000000" w:themeColor="text1"/>
          <w:szCs w:val="22"/>
          <w:lang w:eastAsia="en-US"/>
        </w:rPr>
        <w:t>Sous-Traitants</w:t>
      </w:r>
      <w:r w:rsidRPr="00A331B9">
        <w:rPr>
          <w:rFonts w:asciiTheme="minorHAnsi" w:hAnsiTheme="minorHAnsi" w:cstheme="minorHAnsi"/>
          <w:color w:val="000000" w:themeColor="text1"/>
        </w:rPr>
        <w:t>, effectif ou prévu, sera signalé au Maître d’Ouvrage en temps utile pour permettre l'examen des causes du retard</w:t>
      </w:r>
      <w:r w:rsidRPr="00A331B9">
        <w:rPr>
          <w:rFonts w:ascii="P˚k ˛" w:hAnsi="P˚k ˛" w:eastAsia="Calibri" w:cs="P˚k ˛"/>
          <w:color w:val="000000" w:themeColor="text1"/>
          <w:szCs w:val="22"/>
        </w:rPr>
        <w:t>.</w:t>
      </w:r>
    </w:p>
    <w:bookmarkStart w:name="_Ref511408801" w:id="229"/>
    <w:p w:rsidRPr="004D3FCA" w:rsidR="00951C6E" w:rsidP="00951C6E" w:rsidRDefault="00951C6E" w14:paraId="68B5FAE1" w14:textId="2D3C92B8">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192" w:id="230"/>
      <w:r w:rsidRPr="00A331B9">
        <w:rPr>
          <w:color w:val="000000" w:themeColor="text1"/>
        </w:rPr>
        <w:fldChar w:fldCharType="end"/>
      </w:r>
      <w:r w:rsidRPr="004D3FCA">
        <w:rPr>
          <w:color w:val="000000" w:themeColor="text1"/>
        </w:rPr>
        <w:t>Définition des Causes Légitimes</w:t>
      </w:r>
      <w:bookmarkEnd w:id="229"/>
      <w:bookmarkEnd w:id="230"/>
    </w:p>
    <w:p w:rsidRPr="00A331B9" w:rsidR="006C60B4" w:rsidP="006C60B4" w:rsidRDefault="006C60B4" w14:paraId="7DBC8BD1" w14:textId="7870FB65">
      <w:pPr>
        <w:rPr>
          <w:rFonts w:asciiTheme="minorHAnsi" w:hAnsiTheme="minorHAnsi" w:cstheme="minorHAnsi"/>
          <w:color w:val="000000" w:themeColor="text1"/>
        </w:rPr>
      </w:pPr>
      <w:r w:rsidRPr="004D3FCA">
        <w:rPr>
          <w:rFonts w:asciiTheme="minorHAnsi" w:hAnsiTheme="minorHAnsi" w:cstheme="minorHAnsi"/>
          <w:color w:val="000000" w:themeColor="text1"/>
        </w:rPr>
        <w:t xml:space="preserve">Constituent des Causes Légitimes, les </w:t>
      </w:r>
      <w:r w:rsidRPr="004D3FCA" w:rsidR="00FB6E70">
        <w:rPr>
          <w:rFonts w:asciiTheme="minorHAnsi" w:hAnsiTheme="minorHAnsi" w:cstheme="minorHAnsi"/>
          <w:color w:val="000000" w:themeColor="text1"/>
        </w:rPr>
        <w:t>événements</w:t>
      </w:r>
      <w:r w:rsidRPr="00A331B9">
        <w:rPr>
          <w:rFonts w:asciiTheme="minorHAnsi" w:hAnsiTheme="minorHAnsi" w:cstheme="minorHAnsi"/>
          <w:color w:val="000000" w:themeColor="text1"/>
        </w:rPr>
        <w:t xml:space="preserve"> limitativement énumérés ci-après, dans la mesure et la limite où leur survenance a une conséquence sur l’exécution et la durée des prestations de la Phase Conception-Réalisation, ce dont le Titulaire a la charge de la preuve :</w:t>
      </w:r>
    </w:p>
    <w:p w:rsidRPr="00A331B9" w:rsidR="006C60B4" w:rsidP="006C60B4" w:rsidRDefault="006C60B4" w14:paraId="454CD061" w14:textId="23BD85AB">
      <w:pPr>
        <w:numPr>
          <w:ilvl w:val="0"/>
          <w:numId w:val="7"/>
        </w:numPr>
        <w:ind w:left="360"/>
        <w:rPr>
          <w:rFonts w:asciiTheme="minorHAnsi" w:hAnsiTheme="minorHAnsi" w:cstheme="minorHAnsi"/>
          <w:color w:val="000000" w:themeColor="text1"/>
        </w:rPr>
      </w:pPr>
      <w:r w:rsidRPr="00A331B9">
        <w:rPr>
          <w:rFonts w:asciiTheme="minorHAnsi" w:hAnsiTheme="minorHAnsi" w:cstheme="minorHAnsi"/>
          <w:color w:val="000000" w:themeColor="text1"/>
        </w:rPr>
        <w:t>Le fait du Maître d’Ouvrage ou d’un prestataire du Maître d’Ouvrage ;</w:t>
      </w:r>
    </w:p>
    <w:p w:rsidRPr="00A331B9" w:rsidR="00D03338" w:rsidP="006C60B4" w:rsidRDefault="003F15A7" w14:paraId="38BDA8F2" w14:textId="2464423C">
      <w:pPr>
        <w:numPr>
          <w:ilvl w:val="0"/>
          <w:numId w:val="7"/>
        </w:numPr>
        <w:ind w:left="360"/>
        <w:rPr>
          <w:rFonts w:asciiTheme="minorHAnsi" w:hAnsiTheme="minorHAnsi" w:cstheme="minorHAnsi"/>
          <w:color w:val="000000" w:themeColor="text1"/>
        </w:rPr>
      </w:pPr>
      <w:r w:rsidRPr="00A331B9">
        <w:rPr>
          <w:rFonts w:asciiTheme="minorHAnsi" w:hAnsiTheme="minorHAnsi" w:cstheme="minorHAnsi"/>
          <w:color w:val="000000" w:themeColor="text1"/>
        </w:rPr>
        <w:t xml:space="preserve">Un changement </w:t>
      </w:r>
      <w:r w:rsidRPr="00A331B9" w:rsidR="000942C1">
        <w:rPr>
          <w:rFonts w:asciiTheme="minorHAnsi" w:hAnsiTheme="minorHAnsi" w:cstheme="minorHAnsi"/>
          <w:color w:val="000000" w:themeColor="text1"/>
        </w:rPr>
        <w:t xml:space="preserve">de </w:t>
      </w:r>
      <w:r w:rsidRPr="00A331B9" w:rsidR="00FB6E70">
        <w:rPr>
          <w:rFonts w:asciiTheme="minorHAnsi" w:hAnsiTheme="minorHAnsi" w:cstheme="minorHAnsi"/>
          <w:color w:val="000000" w:themeColor="text1"/>
        </w:rPr>
        <w:t>réglementation</w:t>
      </w:r>
      <w:r w:rsidRPr="00A331B9">
        <w:rPr>
          <w:rFonts w:asciiTheme="minorHAnsi" w:hAnsiTheme="minorHAnsi" w:cstheme="minorHAnsi"/>
          <w:color w:val="000000" w:themeColor="text1"/>
        </w:rPr>
        <w:t xml:space="preserve"> dans les conditions de l’</w:t>
      </w:r>
      <w:r w:rsidRPr="00A331B9" w:rsidR="00591D45">
        <w:rPr>
          <w:rFonts w:asciiTheme="minorHAnsi" w:hAnsiTheme="minorHAnsi" w:cstheme="minorHAnsi"/>
          <w:color w:val="000000" w:themeColor="text1"/>
        </w:rPr>
        <w:t xml:space="preserve">Article 15. </w:t>
      </w:r>
      <w:r w:rsidRPr="00A331B9" w:rsidR="00591D45">
        <w:rPr>
          <w:rFonts w:asciiTheme="minorHAnsi" w:hAnsiTheme="minorHAnsi" w:cstheme="minorHAnsi"/>
          <w:i/>
          <w:iCs/>
          <w:color w:val="000000" w:themeColor="text1"/>
        </w:rPr>
        <w:t>Changement de réglementation</w:t>
      </w:r>
      <w:r w:rsidRPr="00A331B9" w:rsidR="00591D45">
        <w:rPr>
          <w:rFonts w:asciiTheme="minorHAnsi" w:hAnsiTheme="minorHAnsi" w:cstheme="minorHAnsi"/>
          <w:color w:val="000000" w:themeColor="text1"/>
        </w:rPr>
        <w:t xml:space="preserve"> ;</w:t>
      </w:r>
    </w:p>
    <w:p w:rsidRPr="00A331B9" w:rsidR="006C60B4" w:rsidP="006C60B4" w:rsidRDefault="006C60B4" w14:paraId="2EE2F208" w14:textId="77777777">
      <w:pPr>
        <w:numPr>
          <w:ilvl w:val="0"/>
          <w:numId w:val="7"/>
        </w:numPr>
        <w:ind w:left="360"/>
        <w:rPr>
          <w:rFonts w:asciiTheme="minorHAnsi" w:hAnsiTheme="minorHAnsi" w:cstheme="minorHAnsi"/>
          <w:color w:val="000000" w:themeColor="text1"/>
        </w:rPr>
      </w:pPr>
      <w:r w:rsidRPr="00A331B9">
        <w:rPr>
          <w:rFonts w:asciiTheme="minorHAnsi" w:hAnsiTheme="minorHAnsi" w:cstheme="minorHAnsi"/>
          <w:color w:val="000000" w:themeColor="text1"/>
        </w:rPr>
        <w:t>Un cas de force majeure au sens de la jurisprudence administrative ;</w:t>
      </w:r>
    </w:p>
    <w:p w:rsidRPr="00A331B9" w:rsidR="006C60B4" w:rsidDel="002654A4" w:rsidP="006C60B4" w:rsidRDefault="006C60B4" w14:paraId="536BD9BF" w14:textId="77777777">
      <w:pPr>
        <w:numPr>
          <w:ilvl w:val="0"/>
          <w:numId w:val="7"/>
        </w:numPr>
        <w:ind w:left="360"/>
        <w:rPr>
          <w:rFonts w:asciiTheme="minorHAnsi" w:hAnsiTheme="minorHAnsi" w:cstheme="minorHAnsi"/>
          <w:color w:val="000000" w:themeColor="text1"/>
        </w:rPr>
      </w:pPr>
      <w:r w:rsidRPr="00A331B9">
        <w:rPr>
          <w:rFonts w:asciiTheme="minorHAnsi" w:hAnsiTheme="minorHAnsi" w:cstheme="minorHAnsi"/>
          <w:color w:val="000000" w:themeColor="text1"/>
        </w:rPr>
        <w:t>Un retard dans l’obtention des Autorisations Administratives, une non-obtention des Autorisations Administratives, une annulation ou un retrait des Autorisations Administratives, non imputable au Titulaire ;</w:t>
      </w:r>
    </w:p>
    <w:p w:rsidRPr="00A331B9" w:rsidR="006C60B4" w:rsidP="006C60B4" w:rsidRDefault="00914F97" w14:paraId="6B8D611B" w14:textId="731C3CF7">
      <w:pPr>
        <w:numPr>
          <w:ilvl w:val="0"/>
          <w:numId w:val="7"/>
        </w:numPr>
        <w:ind w:left="360"/>
        <w:rPr>
          <w:rFonts w:asciiTheme="minorHAnsi" w:hAnsiTheme="minorHAnsi" w:cstheme="minorHAnsi"/>
          <w:color w:val="000000" w:themeColor="text1"/>
        </w:rPr>
      </w:pPr>
      <w:r w:rsidRPr="00A331B9">
        <w:rPr>
          <w:rFonts w:asciiTheme="minorHAnsi" w:hAnsiTheme="minorHAnsi" w:cstheme="minorHAnsi"/>
          <w:color w:val="000000" w:themeColor="text1"/>
        </w:rPr>
        <w:t>L</w:t>
      </w:r>
      <w:r w:rsidRPr="00A331B9" w:rsidR="006C60B4">
        <w:rPr>
          <w:rFonts w:asciiTheme="minorHAnsi" w:hAnsiTheme="minorHAnsi" w:cstheme="minorHAnsi"/>
          <w:color w:val="000000" w:themeColor="text1"/>
        </w:rPr>
        <w:t>es injonctions administratives ou judiciaires de suspendre ou d’arrêter tout ou partie des prestations, dès lors qu’elles ne résultent pas d’un fait imputable au Titulaire ;</w:t>
      </w:r>
    </w:p>
    <w:p w:rsidRPr="00A331B9" w:rsidR="006C60B4" w:rsidP="006C60B4" w:rsidRDefault="006C60B4" w14:paraId="29D33827" w14:textId="77777777">
      <w:pPr>
        <w:numPr>
          <w:ilvl w:val="0"/>
          <w:numId w:val="7"/>
        </w:numPr>
        <w:ind w:left="360"/>
        <w:rPr>
          <w:rFonts w:asciiTheme="minorHAnsi" w:hAnsiTheme="minorHAnsi" w:cstheme="minorHAnsi"/>
          <w:color w:val="000000" w:themeColor="text1"/>
        </w:rPr>
      </w:pPr>
      <w:r w:rsidRPr="00A331B9">
        <w:rPr>
          <w:rFonts w:asciiTheme="minorHAnsi" w:hAnsiTheme="minorHAnsi" w:cstheme="minorHAnsi"/>
          <w:color w:val="000000" w:themeColor="text1"/>
        </w:rPr>
        <w:t>L’arrêt des travaux en raison d’un ordre de réquisition du Titulaire, dès lors qu’il ne résulte pas d’un fait imputable au Titulaire ;</w:t>
      </w:r>
    </w:p>
    <w:p w:rsidRPr="00A331B9" w:rsidR="006C60B4" w:rsidP="006C60B4" w:rsidRDefault="00914F97" w14:paraId="271E0703" w14:textId="229581BB">
      <w:pPr>
        <w:numPr>
          <w:ilvl w:val="0"/>
          <w:numId w:val="7"/>
        </w:numPr>
        <w:ind w:left="360"/>
        <w:rPr>
          <w:rFonts w:asciiTheme="minorHAnsi" w:hAnsiTheme="minorHAnsi" w:cstheme="minorHAnsi"/>
          <w:color w:val="000000" w:themeColor="text1"/>
        </w:rPr>
      </w:pPr>
      <w:r w:rsidRPr="00A331B9">
        <w:rPr>
          <w:rFonts w:asciiTheme="minorHAnsi" w:hAnsiTheme="minorHAnsi" w:cstheme="minorHAnsi"/>
          <w:color w:val="000000" w:themeColor="text1"/>
        </w:rPr>
        <w:t>L</w:t>
      </w:r>
      <w:r w:rsidRPr="00A331B9" w:rsidR="006C60B4">
        <w:rPr>
          <w:rFonts w:asciiTheme="minorHAnsi" w:hAnsiTheme="minorHAnsi" w:cstheme="minorHAnsi"/>
          <w:color w:val="000000" w:themeColor="text1"/>
        </w:rPr>
        <w:t>es journées d’intempéries</w:t>
      </w:r>
      <w:r w:rsidRPr="00A331B9" w:rsidR="00E22106">
        <w:rPr>
          <w:rFonts w:asciiTheme="minorHAnsi" w:hAnsiTheme="minorHAnsi" w:cstheme="minorHAnsi"/>
          <w:color w:val="000000" w:themeColor="text1"/>
        </w:rPr>
        <w:t xml:space="preserve"> au sens des dispositions législatives ou réglementaires en vigueur, entraînant un arrêt de travail sur les chantiers</w:t>
      </w:r>
      <w:r w:rsidRPr="00A331B9" w:rsidR="006C60B4">
        <w:rPr>
          <w:rFonts w:asciiTheme="minorHAnsi" w:hAnsiTheme="minorHAnsi" w:cstheme="minorHAnsi"/>
          <w:color w:val="000000" w:themeColor="text1"/>
        </w:rPr>
        <w:t xml:space="preserve">. </w:t>
      </w:r>
      <w:r w:rsidRPr="00A331B9" w:rsidR="002C7F1C">
        <w:rPr>
          <w:rFonts w:asciiTheme="minorHAnsi" w:hAnsiTheme="minorHAnsi" w:cstheme="minorHAnsi"/>
          <w:color w:val="000000" w:themeColor="text1"/>
        </w:rPr>
        <w:t>Les documents particulier</w:t>
      </w:r>
      <w:r w:rsidRPr="00A331B9" w:rsidR="00C5688C">
        <w:rPr>
          <w:rFonts w:asciiTheme="minorHAnsi" w:hAnsiTheme="minorHAnsi" w:cstheme="minorHAnsi"/>
          <w:color w:val="000000" w:themeColor="text1"/>
        </w:rPr>
        <w:t>s</w:t>
      </w:r>
      <w:r w:rsidRPr="00A331B9" w:rsidR="002C7F1C">
        <w:rPr>
          <w:rFonts w:asciiTheme="minorHAnsi" w:hAnsiTheme="minorHAnsi" w:cstheme="minorHAnsi"/>
          <w:color w:val="000000" w:themeColor="text1"/>
        </w:rPr>
        <w:t xml:space="preserve"> du Marché peuvent prévoir une franchise de jours ouvrés </w:t>
      </w:r>
      <w:r w:rsidRPr="00A331B9" w:rsidR="00E67102">
        <w:rPr>
          <w:rFonts w:asciiTheme="minorHAnsi" w:hAnsiTheme="minorHAnsi" w:cstheme="minorHAnsi"/>
          <w:color w:val="000000" w:themeColor="text1"/>
        </w:rPr>
        <w:t xml:space="preserve">d’intempérie prévisibles </w:t>
      </w:r>
      <w:r w:rsidRPr="00A331B9" w:rsidR="00FA316A">
        <w:rPr>
          <w:rFonts w:asciiTheme="minorHAnsi" w:hAnsiTheme="minorHAnsi" w:cstheme="minorHAnsi"/>
          <w:color w:val="000000" w:themeColor="text1"/>
        </w:rPr>
        <w:t>non comptabilisés comme Cause Légitime</w:t>
      </w:r>
      <w:r w:rsidRPr="00A331B9" w:rsidR="006C60B4">
        <w:rPr>
          <w:rFonts w:asciiTheme="minorHAnsi" w:hAnsiTheme="minorHAnsi" w:cstheme="minorHAnsi"/>
          <w:color w:val="000000" w:themeColor="text1"/>
        </w:rPr>
        <w:t> ;</w:t>
      </w:r>
    </w:p>
    <w:p w:rsidRPr="00A331B9" w:rsidR="006C60B4" w:rsidP="006C60B4" w:rsidRDefault="00914F97" w14:paraId="45FFC592" w14:textId="17206B3C">
      <w:pPr>
        <w:numPr>
          <w:ilvl w:val="0"/>
          <w:numId w:val="7"/>
        </w:numPr>
        <w:ind w:left="360"/>
        <w:rPr>
          <w:rFonts w:asciiTheme="minorHAnsi" w:hAnsiTheme="minorHAnsi" w:cstheme="minorHAnsi"/>
          <w:color w:val="000000" w:themeColor="text1"/>
        </w:rPr>
      </w:pPr>
      <w:r w:rsidRPr="00A331B9">
        <w:rPr>
          <w:rFonts w:asciiTheme="minorHAnsi" w:hAnsiTheme="minorHAnsi" w:cstheme="minorHAnsi"/>
          <w:color w:val="000000" w:themeColor="text1"/>
        </w:rPr>
        <w:t>L</w:t>
      </w:r>
      <w:r w:rsidRPr="00A331B9" w:rsidR="006C60B4">
        <w:rPr>
          <w:rFonts w:asciiTheme="minorHAnsi" w:hAnsiTheme="minorHAnsi" w:cstheme="minorHAnsi"/>
          <w:color w:val="000000" w:themeColor="text1"/>
        </w:rPr>
        <w:t>es troubles résultant de cataclysme naturel, hostilités, révolutions, actes terroristes, émeutes, manifestations violentes, incendies, inondations (notamment crues décennales) ;</w:t>
      </w:r>
    </w:p>
    <w:p w:rsidRPr="00A331B9" w:rsidR="00261316" w:rsidP="008B21DB" w:rsidRDefault="00C45132" w14:paraId="4CC8D0CF" w14:textId="2B5C422E">
      <w:pPr>
        <w:numPr>
          <w:ilvl w:val="0"/>
          <w:numId w:val="7"/>
        </w:numPr>
        <w:ind w:left="360"/>
        <w:rPr>
          <w:rFonts w:asciiTheme="minorHAnsi" w:hAnsiTheme="minorHAnsi" w:cstheme="minorHAnsi"/>
          <w:color w:val="000000" w:themeColor="text1"/>
        </w:rPr>
      </w:pPr>
      <w:r w:rsidRPr="00A331B9">
        <w:rPr>
          <w:rFonts w:asciiTheme="minorHAnsi" w:hAnsiTheme="minorHAnsi" w:cstheme="minorHAnsi"/>
          <w:color w:val="000000" w:themeColor="text1"/>
        </w:rPr>
        <w:t xml:space="preserve">Conformément </w:t>
      </w:r>
      <w:r w:rsidRPr="00A331B9" w:rsidR="00FC17A8">
        <w:rPr>
          <w:rFonts w:asciiTheme="minorHAnsi" w:hAnsiTheme="minorHAnsi" w:cstheme="minorHAnsi"/>
          <w:color w:val="000000" w:themeColor="text1"/>
        </w:rPr>
        <w:t>aux articles</w:t>
      </w:r>
      <w:r w:rsidRPr="00A331B9">
        <w:rPr>
          <w:rFonts w:asciiTheme="minorHAnsi" w:hAnsiTheme="minorHAnsi" w:cstheme="minorHAnsi"/>
          <w:color w:val="000000" w:themeColor="text1"/>
        </w:rPr>
        <w:t xml:space="preserve"> L.2711-</w:t>
      </w:r>
      <w:r w:rsidRPr="00A331B9" w:rsidR="00FC17A8">
        <w:rPr>
          <w:rFonts w:asciiTheme="minorHAnsi" w:hAnsiTheme="minorHAnsi" w:cstheme="minorHAnsi"/>
          <w:color w:val="000000" w:themeColor="text1"/>
        </w:rPr>
        <w:t>1 et suivants</w:t>
      </w:r>
      <w:r w:rsidRPr="00A331B9">
        <w:rPr>
          <w:rFonts w:asciiTheme="minorHAnsi" w:hAnsiTheme="minorHAnsi" w:cstheme="minorHAnsi"/>
          <w:color w:val="000000" w:themeColor="text1"/>
        </w:rPr>
        <w:t xml:space="preserve"> du Code de la commande publique, </w:t>
      </w:r>
      <w:r w:rsidRPr="00A331B9" w:rsidR="008B21DB">
        <w:rPr>
          <w:rFonts w:asciiTheme="minorHAnsi" w:hAnsiTheme="minorHAnsi" w:cstheme="minorHAnsi"/>
          <w:color w:val="000000" w:themeColor="text1"/>
        </w:rPr>
        <w:t xml:space="preserve">en présence de circonstances exceptionnelles </w:t>
      </w:r>
      <w:r w:rsidRPr="00A331B9" w:rsidR="0001533F">
        <w:rPr>
          <w:rFonts w:asciiTheme="minorHAnsi" w:hAnsiTheme="minorHAnsi" w:cstheme="minorHAnsi"/>
          <w:color w:val="000000" w:themeColor="text1"/>
        </w:rPr>
        <w:t>affect</w:t>
      </w:r>
      <w:r w:rsidRPr="00A331B9" w:rsidR="008B21DB">
        <w:rPr>
          <w:rFonts w:asciiTheme="minorHAnsi" w:hAnsiTheme="minorHAnsi" w:cstheme="minorHAnsi"/>
          <w:color w:val="000000" w:themeColor="text1"/>
        </w:rPr>
        <w:t>a</w:t>
      </w:r>
      <w:r w:rsidRPr="00A331B9" w:rsidR="0001533F">
        <w:rPr>
          <w:rFonts w:asciiTheme="minorHAnsi" w:hAnsiTheme="minorHAnsi" w:cstheme="minorHAnsi"/>
          <w:color w:val="000000" w:themeColor="text1"/>
        </w:rPr>
        <w:t xml:space="preserve">nt les conditions d'exécution </w:t>
      </w:r>
      <w:r w:rsidRPr="00A331B9" w:rsidR="008B21DB">
        <w:rPr>
          <w:rFonts w:asciiTheme="minorHAnsi" w:hAnsiTheme="minorHAnsi" w:cstheme="minorHAnsi"/>
          <w:color w:val="000000" w:themeColor="text1"/>
        </w:rPr>
        <w:t>du Marché</w:t>
      </w:r>
      <w:r w:rsidRPr="00A331B9" w:rsidR="00616D7E">
        <w:rPr>
          <w:rFonts w:asciiTheme="minorHAnsi" w:hAnsiTheme="minorHAnsi" w:cstheme="minorHAnsi"/>
          <w:color w:val="000000" w:themeColor="text1"/>
        </w:rPr>
        <w:t xml:space="preserve"> ; </w:t>
      </w:r>
    </w:p>
    <w:p w:rsidRPr="00A331B9" w:rsidR="003F4162" w:rsidP="003F4162" w:rsidRDefault="003F4162" w14:paraId="443BDB73" w14:textId="64102BB3">
      <w:pPr>
        <w:numPr>
          <w:ilvl w:val="0"/>
          <w:numId w:val="7"/>
        </w:numPr>
        <w:ind w:left="360"/>
        <w:rPr>
          <w:rFonts w:asciiTheme="minorHAnsi" w:hAnsiTheme="minorHAnsi" w:cstheme="minorHAnsi"/>
          <w:color w:val="000000" w:themeColor="text1"/>
        </w:rPr>
      </w:pPr>
      <w:r w:rsidRPr="00A331B9">
        <w:rPr>
          <w:rFonts w:asciiTheme="minorHAnsi" w:hAnsiTheme="minorHAnsi" w:cstheme="minorHAnsi"/>
          <w:color w:val="000000" w:themeColor="text1"/>
        </w:rPr>
        <w:t>L</w:t>
      </w:r>
      <w:r w:rsidRPr="00A331B9" w:rsidR="00876C53">
        <w:rPr>
          <w:rFonts w:asciiTheme="minorHAnsi" w:hAnsiTheme="minorHAnsi" w:cstheme="minorHAnsi"/>
          <w:color w:val="000000" w:themeColor="text1"/>
        </w:rPr>
        <w:t>es</w:t>
      </w:r>
      <w:r w:rsidRPr="00A331B9">
        <w:rPr>
          <w:rFonts w:asciiTheme="minorHAnsi" w:hAnsiTheme="minorHAnsi" w:cstheme="minorHAnsi"/>
          <w:color w:val="000000" w:themeColor="text1"/>
        </w:rPr>
        <w:t xml:space="preserve"> troubles résultant de mesures légales ou réglementaires applicables sur le lieu d’exécution du Marché, dans le cadre d’une pandémie ou d’un état d’urgence sanitaire ;</w:t>
      </w:r>
    </w:p>
    <w:p w:rsidRPr="00A331B9" w:rsidR="003F4162" w:rsidP="003F4162" w:rsidRDefault="00876C53" w14:paraId="0D63AEF6" w14:textId="2D3D0B8C">
      <w:pPr>
        <w:numPr>
          <w:ilvl w:val="0"/>
          <w:numId w:val="7"/>
        </w:numPr>
        <w:ind w:left="360"/>
        <w:rPr>
          <w:rFonts w:asciiTheme="minorHAnsi" w:hAnsiTheme="minorHAnsi" w:cstheme="minorHAnsi"/>
          <w:color w:val="000000" w:themeColor="text1"/>
        </w:rPr>
      </w:pPr>
      <w:r w:rsidRPr="00A331B9">
        <w:rPr>
          <w:rFonts w:asciiTheme="minorHAnsi" w:hAnsiTheme="minorHAnsi" w:cstheme="minorHAnsi"/>
          <w:color w:val="000000" w:themeColor="text1"/>
        </w:rPr>
        <w:t>Les</w:t>
      </w:r>
      <w:r w:rsidRPr="00A331B9" w:rsidR="003F4162">
        <w:rPr>
          <w:rFonts w:asciiTheme="minorHAnsi" w:hAnsiTheme="minorHAnsi" w:cstheme="minorHAnsi"/>
          <w:color w:val="000000" w:themeColor="text1"/>
        </w:rPr>
        <w:t xml:space="preserve"> troubles résultant de l’impossibilité de réception des matériaux ou équipements nécessaires à l’exécution du Marché, en raison d’une pandémie ou d’un état d’urgence sanitaire, en France ou à l’étranger si ces matériaux ou équipements y sont produits ;</w:t>
      </w:r>
    </w:p>
    <w:p w:rsidRPr="00A331B9" w:rsidR="002703D6" w:rsidP="002703D6" w:rsidRDefault="002703D6" w14:paraId="7108BEBF" w14:textId="66837A31">
      <w:pPr>
        <w:numPr>
          <w:ilvl w:val="0"/>
          <w:numId w:val="7"/>
        </w:numPr>
        <w:ind w:left="360"/>
        <w:rPr>
          <w:rFonts w:asciiTheme="minorHAnsi" w:hAnsiTheme="minorHAnsi" w:cstheme="minorHAnsi"/>
          <w:color w:val="000000" w:themeColor="text1"/>
        </w:rPr>
      </w:pPr>
      <w:r w:rsidRPr="00A331B9">
        <w:rPr>
          <w:rFonts w:asciiTheme="minorHAnsi" w:hAnsiTheme="minorHAnsi" w:cstheme="minorHAnsi"/>
          <w:color w:val="000000" w:themeColor="text1"/>
        </w:rPr>
        <w:t xml:space="preserve">Des jours fériés ou chômés inhabituels, </w:t>
      </w:r>
      <w:r w:rsidRPr="00A331B9" w:rsidR="00F06990">
        <w:rPr>
          <w:rFonts w:asciiTheme="minorHAnsi" w:hAnsiTheme="minorHAnsi" w:cstheme="minorHAnsi"/>
          <w:color w:val="000000" w:themeColor="text1"/>
        </w:rPr>
        <w:t xml:space="preserve">un mouvement social, </w:t>
      </w:r>
      <w:r w:rsidRPr="00A331B9">
        <w:rPr>
          <w:rFonts w:asciiTheme="minorHAnsi" w:hAnsiTheme="minorHAnsi" w:cstheme="minorHAnsi"/>
          <w:color w:val="000000" w:themeColor="text1"/>
        </w:rPr>
        <w:t>une grève générale ou particulière aux activités touchant le secteur du bâtiment, du transport ou de l’énergie ;</w:t>
      </w:r>
    </w:p>
    <w:p w:rsidRPr="00A331B9" w:rsidR="00591D45" w:rsidP="00F90057" w:rsidRDefault="00591D45" w14:paraId="02E02DBB" w14:textId="77777777">
      <w:pPr>
        <w:numPr>
          <w:ilvl w:val="0"/>
          <w:numId w:val="7"/>
        </w:numPr>
        <w:ind w:left="360"/>
        <w:rPr>
          <w:rFonts w:asciiTheme="minorHAnsi" w:hAnsiTheme="minorHAnsi" w:cstheme="minorHAnsi"/>
          <w:color w:val="000000" w:themeColor="text1"/>
        </w:rPr>
      </w:pPr>
      <w:r w:rsidRPr="00A331B9">
        <w:rPr>
          <w:rFonts w:asciiTheme="minorHAnsi" w:hAnsiTheme="minorHAnsi" w:cstheme="minorHAnsi"/>
          <w:color w:val="000000" w:themeColor="text1"/>
        </w:rPr>
        <w:t xml:space="preserve">Les sujétions affectant le sol ou le sous-sol en cours d’exécution des prestations contractuelles dans les limites et les conditions précisées à l’Article 10. </w:t>
      </w:r>
      <w:r w:rsidRPr="00A331B9">
        <w:rPr>
          <w:rFonts w:asciiTheme="minorHAnsi" w:hAnsiTheme="minorHAnsi" w:cstheme="minorHAnsi"/>
          <w:i/>
          <w:iCs/>
          <w:color w:val="000000" w:themeColor="text1"/>
        </w:rPr>
        <w:t>État du sol ou du sous-sol</w:t>
      </w:r>
      <w:r w:rsidRPr="00A331B9">
        <w:rPr>
          <w:rFonts w:asciiTheme="minorHAnsi" w:hAnsiTheme="minorHAnsi" w:cstheme="minorHAnsi"/>
          <w:color w:val="000000" w:themeColor="text1"/>
        </w:rPr>
        <w:t xml:space="preserve"> ; </w:t>
      </w:r>
    </w:p>
    <w:p w:rsidRPr="00A331B9" w:rsidR="00591D45" w:rsidP="00F90057" w:rsidRDefault="00591D45" w14:paraId="6D4723B7" w14:textId="77777777">
      <w:pPr>
        <w:numPr>
          <w:ilvl w:val="0"/>
          <w:numId w:val="7"/>
        </w:numPr>
        <w:ind w:left="360"/>
        <w:rPr>
          <w:rFonts w:asciiTheme="minorHAnsi" w:hAnsiTheme="minorHAnsi" w:cstheme="minorHAnsi"/>
          <w:color w:val="000000" w:themeColor="text1"/>
        </w:rPr>
      </w:pPr>
      <w:r w:rsidRPr="00A331B9">
        <w:rPr>
          <w:rFonts w:asciiTheme="minorHAnsi" w:hAnsiTheme="minorHAnsi" w:cstheme="minorHAnsi"/>
          <w:color w:val="000000" w:themeColor="text1"/>
        </w:rPr>
        <w:t xml:space="preserve">La découverte de légionnelle, insectes xylophages, plomb ou amiante en cours d’exécution des prestations contractuelles, dans les limites et les conditions précisées à l’Article 33. </w:t>
      </w:r>
      <w:r w:rsidRPr="00A331B9">
        <w:rPr>
          <w:rFonts w:asciiTheme="minorHAnsi" w:hAnsiTheme="minorHAnsi" w:cstheme="minorHAnsi"/>
          <w:i/>
          <w:iCs/>
          <w:color w:val="000000" w:themeColor="text1"/>
        </w:rPr>
        <w:t>Légionnelle, insectes xylophages, plomb et amiante</w:t>
      </w:r>
      <w:r w:rsidRPr="00A331B9">
        <w:rPr>
          <w:rFonts w:asciiTheme="minorHAnsi" w:hAnsiTheme="minorHAnsi" w:cstheme="minorHAnsi"/>
          <w:color w:val="000000" w:themeColor="text1"/>
        </w:rPr>
        <w:t xml:space="preserve">. </w:t>
      </w:r>
    </w:p>
    <w:p w:rsidRPr="00A331B9" w:rsidR="006C60B4" w:rsidP="006C60B4" w:rsidRDefault="006C60B4" w14:paraId="77D7836E" w14:textId="77777777">
      <w:pPr>
        <w:numPr>
          <w:ilvl w:val="0"/>
          <w:numId w:val="7"/>
        </w:numPr>
        <w:ind w:left="360"/>
        <w:rPr>
          <w:rFonts w:asciiTheme="minorHAnsi" w:hAnsiTheme="minorHAnsi" w:cstheme="minorHAnsi"/>
          <w:color w:val="000000" w:themeColor="text1"/>
        </w:rPr>
      </w:pPr>
      <w:r w:rsidRPr="00A331B9">
        <w:rPr>
          <w:rFonts w:asciiTheme="minorHAnsi" w:hAnsiTheme="minorHAnsi" w:cstheme="minorHAnsi"/>
          <w:color w:val="000000" w:themeColor="text1"/>
          <w:szCs w:val="22"/>
        </w:rPr>
        <w:t xml:space="preserve">Le cas échéant les autres Causes Légitimes prévues par les documents particuliers du Marché. </w:t>
      </w:r>
    </w:p>
    <w:bookmarkStart w:name="_Ref44699096" w:id="231"/>
    <w:p w:rsidRPr="004D3FCA" w:rsidR="006C60B4" w:rsidP="006C60B4" w:rsidRDefault="006C60B4" w14:paraId="21DA03A8" w14:textId="07D567DA">
      <w:pPr>
        <w:pStyle w:val="Heading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name="_Toc112750193" w:id="232"/>
      <w:r w:rsidRPr="00A331B9">
        <w:rPr>
          <w:rFonts w:asciiTheme="minorHAnsi" w:hAnsiTheme="minorHAnsi" w:cstheme="minorHAnsi"/>
          <w:color w:val="000000" w:themeColor="text1"/>
          <w:szCs w:val="24"/>
        </w:rPr>
        <w:fldChar w:fldCharType="end"/>
      </w:r>
      <w:r w:rsidRPr="004D3FCA">
        <w:rPr>
          <w:rFonts w:asciiTheme="minorHAnsi" w:hAnsiTheme="minorHAnsi" w:cstheme="minorHAnsi"/>
          <w:color w:val="000000" w:themeColor="text1"/>
          <w:szCs w:val="24"/>
        </w:rPr>
        <w:t>Effets des Causes Légitimes</w:t>
      </w:r>
      <w:bookmarkEnd w:id="231"/>
      <w:bookmarkEnd w:id="232"/>
    </w:p>
    <w:p w:rsidRPr="00A331B9" w:rsidR="006C60B4" w:rsidP="006C60B4" w:rsidRDefault="006C60B4" w14:paraId="43CAFEB3" w14:textId="6F80EB5E">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asciiTheme="minorHAnsi" w:hAnsiTheme="minorHAnsi" w:cstheme="minorHAnsi"/>
          <w:color w:val="000000" w:themeColor="text1"/>
        </w:rPr>
        <w:t xml:space="preserve">Quand le Titulaire invoque la survenance de l’une des Causes Légitimes ci-dessus énumérées, il doit le notifier au Maître d’Ouvrage dans un délai de </w:t>
      </w:r>
      <w:r w:rsidRPr="004D3FCA" w:rsidR="004275E4">
        <w:rPr>
          <w:rFonts w:asciiTheme="minorHAnsi" w:hAnsiTheme="minorHAnsi" w:cstheme="minorHAnsi"/>
          <w:color w:val="000000" w:themeColor="text1"/>
        </w:rPr>
        <w:t>quinze (15)</w:t>
      </w:r>
      <w:r w:rsidRPr="004D3FCA">
        <w:rPr>
          <w:rFonts w:asciiTheme="minorHAnsi" w:hAnsiTheme="minorHAnsi" w:cstheme="minorHAnsi"/>
          <w:color w:val="000000" w:themeColor="text1"/>
        </w:rPr>
        <w:t xml:space="preserve"> jours à compter de la survenance d’une telle cause ou du moment où le Titulaire aurait dû en avoir connaissance, par tout moyen permettant de donner date certaine. </w:t>
      </w:r>
    </w:p>
    <w:p w:rsidRPr="00A331B9" w:rsidR="006C60B4" w:rsidP="006C60B4" w:rsidRDefault="006C60B4" w14:paraId="5D99FB7B" w14:textId="1E5D9300">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asciiTheme="minorHAnsi" w:hAnsiTheme="minorHAnsi" w:cstheme="minorHAnsi"/>
          <w:color w:val="000000" w:themeColor="text1"/>
        </w:rPr>
        <w:t xml:space="preserve">La </w:t>
      </w:r>
      <w:r w:rsidRPr="004D3FCA" w:rsidR="00110D31">
        <w:rPr>
          <w:rFonts w:asciiTheme="minorHAnsi" w:hAnsiTheme="minorHAnsi" w:cstheme="minorHAnsi"/>
          <w:color w:val="000000" w:themeColor="text1"/>
        </w:rPr>
        <w:t xml:space="preserve">Notification </w:t>
      </w:r>
      <w:r w:rsidRPr="004D3FCA">
        <w:rPr>
          <w:rFonts w:asciiTheme="minorHAnsi" w:hAnsiTheme="minorHAnsi" w:cstheme="minorHAnsi"/>
          <w:color w:val="000000" w:themeColor="text1"/>
        </w:rPr>
        <w:t>porte au minimum les mentions obligatoires suivantes :</w:t>
      </w:r>
    </w:p>
    <w:p w:rsidRPr="00A331B9" w:rsidR="006C60B4" w:rsidP="00DE686E" w:rsidRDefault="006C60B4" w14:paraId="77519172" w14:textId="77777777">
      <w:pPr>
        <w:pStyle w:val="ListParagraph"/>
        <w:numPr>
          <w:ilvl w:val="0"/>
          <w:numId w:val="40"/>
        </w:numPr>
        <w:spacing w:before="0"/>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l’événement dont la survenance est invoquée, </w:t>
      </w:r>
    </w:p>
    <w:p w:rsidRPr="00A331B9" w:rsidR="006C60B4" w:rsidP="00DE686E" w:rsidRDefault="006C60B4" w14:paraId="0F45B49C" w14:textId="77777777">
      <w:pPr>
        <w:pStyle w:val="ListParagraph"/>
        <w:numPr>
          <w:ilvl w:val="0"/>
          <w:numId w:val="40"/>
        </w:numPr>
        <w:spacing w:before="0"/>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les conséquences sur le déroulement de l’exécution de ses obligations par le Titulaire, et</w:t>
      </w:r>
    </w:p>
    <w:p w:rsidRPr="00A331B9" w:rsidR="006C60B4" w:rsidP="00DE686E" w:rsidRDefault="006C60B4" w14:paraId="002E7142" w14:textId="77777777">
      <w:pPr>
        <w:pStyle w:val="ListParagraph"/>
        <w:numPr>
          <w:ilvl w:val="0"/>
          <w:numId w:val="40"/>
        </w:numPr>
        <w:spacing w:before="0"/>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les mesures que le Titulaire entend mettre en œuvre afin d’atténuer les effets de l’événement sur l’exécution de ses obligations au titre du Marché. </w:t>
      </w:r>
    </w:p>
    <w:p w:rsidRPr="00A331B9" w:rsidR="006C60B4" w:rsidP="006C60B4" w:rsidRDefault="006C60B4" w14:paraId="10BBA761" w14:textId="11303BFB">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asciiTheme="minorHAnsi" w:hAnsiTheme="minorHAnsi" w:cstheme="minorHAnsi"/>
          <w:color w:val="000000" w:themeColor="text1"/>
        </w:rPr>
        <w:t xml:space="preserve">Faute d’avoir notifié la Cause Légitime dans les formes et délais ainsi définis, le Titulaire </w:t>
      </w:r>
      <w:r w:rsidRPr="004D3FCA" w:rsidR="006E3E13">
        <w:rPr>
          <w:rFonts w:asciiTheme="minorHAnsi" w:hAnsiTheme="minorHAnsi" w:cstheme="minorHAnsi"/>
          <w:color w:val="000000" w:themeColor="text1"/>
        </w:rPr>
        <w:t>pourra se voir refuser par le Maître d’Ouvrage le bénéfice de</w:t>
      </w:r>
      <w:r w:rsidRPr="004D3FCA">
        <w:rPr>
          <w:rFonts w:asciiTheme="minorHAnsi" w:hAnsiTheme="minorHAnsi" w:cstheme="minorHAnsi"/>
          <w:color w:val="000000" w:themeColor="text1"/>
        </w:rPr>
        <w:t xml:space="preserve"> la survenance d’une telle cause.</w:t>
      </w:r>
    </w:p>
    <w:p w:rsidRPr="00A331B9" w:rsidR="006C60B4" w:rsidP="006C60B4" w:rsidRDefault="006C60B4" w14:paraId="0A10E2C6" w14:textId="099F08CE">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asciiTheme="minorHAnsi" w:hAnsiTheme="minorHAnsi" w:cstheme="minorHAnsi"/>
          <w:color w:val="000000" w:themeColor="text1"/>
        </w:rPr>
        <w:t xml:space="preserve">Lorsque la Cause Légitime est admise par le Maître d’Ouvrage par tout moyen permettant de donner date certaine, les </w:t>
      </w:r>
      <w:r w:rsidRPr="004D3FCA">
        <w:rPr>
          <w:rFonts w:asciiTheme="minorHAnsi" w:hAnsiTheme="minorHAnsi" w:cstheme="minorHAnsi"/>
          <w:color w:val="000000" w:themeColor="text1"/>
          <w:szCs w:val="22"/>
        </w:rPr>
        <w:t>délais contractuels sont prorogés et les pénalités sont inapplicables</w:t>
      </w:r>
      <w:r w:rsidRPr="004D3FCA">
        <w:rPr>
          <w:rFonts w:asciiTheme="minorHAnsi" w:hAnsiTheme="minorHAnsi" w:cstheme="minorHAnsi"/>
          <w:color w:val="000000" w:themeColor="text1"/>
        </w:rPr>
        <w:t>.</w:t>
      </w:r>
      <w:r w:rsidRPr="00A331B9" w:rsidR="00957DD2">
        <w:rPr>
          <w:rFonts w:asciiTheme="minorHAnsi" w:hAnsiTheme="minorHAnsi" w:cstheme="minorHAnsi"/>
          <w:color w:val="000000" w:themeColor="text1"/>
        </w:rPr>
        <w:t xml:space="preserve"> </w:t>
      </w:r>
      <w:r w:rsidRPr="00A331B9" w:rsidR="00957DD2">
        <w:rPr>
          <w:color w:val="000000" w:themeColor="text1"/>
        </w:rPr>
        <w:t>Un Ordre de Service notifie au Titulaire la durée de la prolongation.</w:t>
      </w:r>
    </w:p>
    <w:p w:rsidRPr="004D3FCA" w:rsidR="006C60B4" w:rsidP="009E1BA3" w:rsidRDefault="006C60B4" w14:paraId="44D8800E" w14:textId="510213A7">
      <w:pPr>
        <w:rPr>
          <w:rFonts w:asciiTheme="minorHAnsi" w:hAnsiTheme="minorHAnsi" w:cstheme="minorHAnsi"/>
          <w: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asciiTheme="minorHAnsi" w:hAnsiTheme="minorHAnsi" w:cstheme="minorHAnsi"/>
          <w:color w:val="000000" w:themeColor="text1"/>
        </w:rPr>
        <w:t xml:space="preserve">En outre, les Parties se rencontreront afin d’examiner </w:t>
      </w:r>
      <w:r w:rsidRPr="004D3FCA" w:rsidR="00591D45">
        <w:rPr>
          <w:rFonts w:asciiTheme="minorHAnsi" w:hAnsiTheme="minorHAnsi" w:cstheme="minorHAnsi"/>
          <w:color w:val="000000" w:themeColor="text1"/>
        </w:rPr>
        <w:t xml:space="preserve">les conditions et modalités de poursuite du Marché dans les conditions de l’Article 60. </w:t>
      </w:r>
      <w:r w:rsidRPr="004D3FCA" w:rsidR="00591D45">
        <w:rPr>
          <w:rFonts w:asciiTheme="minorHAnsi" w:hAnsiTheme="minorHAnsi" w:cstheme="minorHAnsi"/>
          <w:i/>
          <w:iCs/>
          <w:color w:val="000000" w:themeColor="text1"/>
        </w:rPr>
        <w:t>Rencontre - Suivi.</w:t>
      </w:r>
    </w:p>
    <w:p w:rsidRPr="004D3FCA" w:rsidR="006C60B4" w:rsidP="006C60B4" w:rsidRDefault="006C60B4" w14:paraId="40B578FA" w14:textId="3A1A4A8F">
      <w:pPr>
        <w:rPr>
          <w:rFonts w:asciiTheme="minorHAnsi" w:hAnsiTheme="minorHAnsi" w:cstheme="minorHAnsi"/>
          <w:color w:val="000000" w:themeColor="text1"/>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asciiTheme="minorHAnsi" w:hAnsiTheme="minorHAnsi" w:cstheme="minorHAnsi"/>
          <w:color w:val="000000" w:themeColor="text1"/>
          <w:szCs w:val="22"/>
        </w:rPr>
        <w:t xml:space="preserve">Lorsque les effets de la Cause Légitime prennent fin, l’obligation d’exécuter le Marché dans des conditions normales s’impose à nouveau aux Parties. </w:t>
      </w:r>
    </w:p>
    <w:p w:rsidRPr="004D3FCA" w:rsidR="007D444B" w:rsidP="007D444B" w:rsidRDefault="007D444B" w14:paraId="0012599B" w14:textId="77777777">
      <w:pPr>
        <w:pStyle w:val="Heading1"/>
        <w:rPr>
          <w:rFonts w:asciiTheme="minorHAnsi" w:hAnsiTheme="minorHAnsi" w:cstheme="minorHAnsi"/>
          <w:color w:val="000000" w:themeColor="text1"/>
        </w:rPr>
      </w:pPr>
      <w:bookmarkStart w:name="_Ref61282290" w:id="233"/>
      <w:bookmarkStart w:name="_Toc112750194" w:id="234"/>
      <w:r w:rsidRPr="004D3FCA">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Pénalites de la Phase de Conception-Réalisation</w:t>
      </w:r>
      <w:bookmarkEnd w:id="233"/>
      <w:bookmarkEnd w:id="234"/>
    </w:p>
    <w:bookmarkStart w:name="_Toc309722117" w:id="235"/>
    <w:p w:rsidRPr="004D3FCA" w:rsidR="007D444B" w:rsidP="007D444B" w:rsidRDefault="007D444B" w14:paraId="5B04306D" w14:textId="77777777">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195" w:id="236"/>
      <w:r w:rsidRPr="00A331B9">
        <w:rPr>
          <w:color w:val="000000" w:themeColor="text1"/>
        </w:rPr>
        <w:fldChar w:fldCharType="end"/>
      </w:r>
      <w:r w:rsidRPr="004D3FCA">
        <w:rPr>
          <w:color w:val="000000" w:themeColor="text1"/>
        </w:rPr>
        <w:t xml:space="preserve"> Principes généraux</w:t>
      </w:r>
      <w:bookmarkEnd w:id="236"/>
    </w:p>
    <w:p w:rsidRPr="004D3FCA" w:rsidR="007D444B" w:rsidP="007D444B" w:rsidRDefault="007D444B" w14:paraId="4AC2AA61" w14:textId="36DFF20D">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Sauf cas particuliers expressément prévus par les documents contractuels, les pénalités peuvent être appliquées sans mise en demeure préalable.</w:t>
      </w:r>
    </w:p>
    <w:p w:rsidRPr="00A331B9" w:rsidR="007D444B" w:rsidP="007D444B" w:rsidRDefault="007D444B" w14:paraId="290F181E" w14:textId="5C913288">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Aucune pénalité ne peut être appliquée au Titulaire lorsque le fait générateur résulte de la survenance d’un événement constitutif d’une Cause Légitime, pour autant et dans la limite où la Cause Légitime emporte une conséquence</w:t>
      </w:r>
      <w:r w:rsidRPr="004D3FCA" w:rsidR="001449F3">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sur l’exécution des prestations dont le non-respect fait l’objet d’une pénalité.</w:t>
      </w:r>
    </w:p>
    <w:p w:rsidRPr="004D3FCA" w:rsidR="00AA57F7" w:rsidP="00D80910" w:rsidRDefault="00AA57F7" w14:paraId="7CB9C541" w14:textId="7DD14BD1">
      <w:pPr>
        <w:widowControl w:val="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Le Titulaire est exonéré des pénalités dont le montant total ne dépasse pas 1 000 euros HT pour l'ensemble de la Phase de Conception-Réalisation.</w:t>
      </w:r>
    </w:p>
    <w:p w:rsidRPr="004D3FCA" w:rsidR="007D444B" w:rsidP="007D444B" w:rsidRDefault="007D444B" w14:paraId="5A18C1B4" w14:textId="3B483CDF">
      <w:pPr>
        <w:widowControl w:val="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Les pénalités revêtent un caractère libératoire, sauf en cas de faute lourde ou dolosive ou autres précisions des documents particuliers du Marché. Le caractère libératoire cède également devant le préjudice subi par un Tiers. Le caractère libératoire des pénalités ne diminue ni n’interdit l’application de la Garantie de Performance Énergétique prévue au Chapitre IV ou de toute autre garantie de performance stipulée au Marché.</w:t>
      </w:r>
    </w:p>
    <w:p w:rsidRPr="00A331B9" w:rsidR="007D444B" w:rsidP="007D444B" w:rsidRDefault="007D444B" w14:paraId="02CC0C7B" w14:textId="3EB75DC0">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En cas de résiliation, les pénalités sont appliquées jusqu'au jour inclus de la Notification de la décision de résiliation par le Maître d’Ouvrage </w:t>
      </w:r>
      <w:r w:rsidRPr="004D3FCA">
        <w:rPr>
          <w:color w:val="000000" w:themeColor="text1"/>
        </w:rPr>
        <w:t xml:space="preserve">ou jusqu'au jour d'arrêt </w:t>
      </w:r>
      <w:r w:rsidRPr="004D3FCA" w:rsidR="00591D45">
        <w:rPr>
          <w:color w:val="000000" w:themeColor="text1"/>
        </w:rPr>
        <w:t xml:space="preserve">de l'exploitation du Titulaire, si la résiliation résulte d'un des cas prévus à l'Article 60.2.2. </w:t>
      </w:r>
      <w:r w:rsidRPr="00A331B9" w:rsidR="00591D45">
        <w:rPr>
          <w:i/>
          <w:iCs/>
          <w:color w:val="000000" w:themeColor="text1"/>
        </w:rPr>
        <w:t>Sauvegarde, redressement judiciaire ou liquidation judiciaire.</w:t>
      </w:r>
    </w:p>
    <w:p w:rsidRPr="004D3FCA" w:rsidR="007D444B" w:rsidP="007D444B" w:rsidRDefault="007D444B" w14:paraId="69078859" w14:textId="2AB28375">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AC6699">
        <w:rPr>
          <w:rFonts w:asciiTheme="minorHAnsi" w:hAnsiTheme="minorHAnsi" w:cstheme="minorHAnsi"/>
          <w:color w:val="000000" w:themeColor="text1"/>
        </w:rPr>
        <w:t>Sauf stipulations contraires, l</w:t>
      </w:r>
      <w:r w:rsidRPr="004D3FCA">
        <w:rPr>
          <w:rFonts w:asciiTheme="minorHAnsi" w:hAnsiTheme="minorHAnsi" w:cstheme="minorHAnsi"/>
          <w:color w:val="000000" w:themeColor="text1"/>
        </w:rPr>
        <w:t>es samedis, les dimanches et les jours fériés ou chômés ne sont pas déduits pour le calcul des pénalités. Chaque heure ou jour de retard entamé est dû dans sa totalité.</w:t>
      </w:r>
    </w:p>
    <w:p w:rsidRPr="00A331B9" w:rsidR="007D444B" w:rsidP="007D444B" w:rsidRDefault="007D444B" w14:paraId="2DA7967D" w14:textId="2E732C10">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Les </w:t>
      </w:r>
      <w:r w:rsidRPr="004D3FCA" w:rsidR="00336364">
        <w:rPr>
          <w:rFonts w:asciiTheme="minorHAnsi" w:hAnsiTheme="minorHAnsi" w:cstheme="minorHAnsi"/>
          <w:color w:val="000000" w:themeColor="text1"/>
        </w:rPr>
        <w:t>stipulations</w:t>
      </w:r>
      <w:r w:rsidRPr="004D3FCA">
        <w:rPr>
          <w:rFonts w:asciiTheme="minorHAnsi" w:hAnsiTheme="minorHAnsi" w:cstheme="minorHAnsi"/>
          <w:color w:val="000000" w:themeColor="text1"/>
        </w:rPr>
        <w:t xml:space="preserve"> qui précèdent sont applicables aux pénalités prévues </w:t>
      </w:r>
      <w:r w:rsidRPr="00A331B9" w:rsidR="00AA57F7">
        <w:rPr>
          <w:rFonts w:asciiTheme="minorHAnsi" w:hAnsiTheme="minorHAnsi" w:cstheme="minorHAnsi"/>
          <w:color w:val="000000" w:themeColor="text1"/>
        </w:rPr>
        <w:t>au présent CCAG</w:t>
      </w:r>
      <w:r w:rsidRPr="00A331B9">
        <w:rPr>
          <w:rFonts w:asciiTheme="minorHAnsi" w:hAnsiTheme="minorHAnsi" w:cstheme="minorHAnsi"/>
          <w:color w:val="000000" w:themeColor="text1"/>
        </w:rPr>
        <w:t>,</w:t>
      </w:r>
      <w:r w:rsidRPr="00A331B9" w:rsidDel="00184EC7">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ainsi qu’aux éventuelles pénalités complémentaires prévues par les documents particuliers du Marché.</w:t>
      </w:r>
    </w:p>
    <w:p w:rsidRPr="00A331B9" w:rsidR="007D444B" w:rsidP="007D444B" w:rsidRDefault="007D444B" w14:paraId="1145058A" w14:textId="2326D25B">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196" w:id="237"/>
      <w:r w:rsidRPr="00A331B9">
        <w:rPr>
          <w:color w:val="000000" w:themeColor="text1"/>
        </w:rPr>
        <w:fldChar w:fldCharType="end"/>
      </w:r>
      <w:r w:rsidRPr="004D3FCA">
        <w:rPr>
          <w:color w:val="000000" w:themeColor="text1"/>
        </w:rPr>
        <w:t xml:space="preserve"> </w:t>
      </w:r>
      <w:r w:rsidRPr="004D3FCA" w:rsidR="00336364">
        <w:rPr>
          <w:color w:val="000000" w:themeColor="text1"/>
        </w:rPr>
        <w:t xml:space="preserve">Stipulations </w:t>
      </w:r>
      <w:r w:rsidRPr="004D3FCA">
        <w:rPr>
          <w:color w:val="000000" w:themeColor="text1"/>
        </w:rPr>
        <w:t>applicables aux pénalités de retard</w:t>
      </w:r>
      <w:r w:rsidRPr="00A331B9" w:rsidR="006E4DDB">
        <w:rPr>
          <w:color w:val="000000" w:themeColor="text1"/>
        </w:rPr>
        <w:t xml:space="preserve"> dans l’exécution des</w:t>
      </w:r>
      <w:r w:rsidRPr="00A331B9" w:rsidR="00A14863">
        <w:rPr>
          <w:color w:val="000000" w:themeColor="text1"/>
        </w:rPr>
        <w:t xml:space="preserve"> Actions de Rénovation</w:t>
      </w:r>
      <w:bookmarkEnd w:id="237"/>
    </w:p>
    <w:p w:rsidRPr="00A331B9" w:rsidR="007D444B" w:rsidDel="008E56C3" w:rsidP="007D444B" w:rsidRDefault="007D444B" w14:paraId="1FF24797" w14:textId="3FEA1CA9">
      <w:pPr>
        <w:rPr>
          <w:rFonts w:eastAsia="Calibri" w:asciiTheme="minorHAnsi" w:hAnsiTheme="minorHAnsi" w:cstheme="minorHAnsi"/>
          <w:color w:val="000000" w:themeColor="text1"/>
        </w:rPr>
      </w:pPr>
      <w:r w:rsidRPr="00A331B9" w:rsidDel="008E56C3">
        <w:rPr>
          <w:rFonts w:asciiTheme="minorHAnsi" w:hAnsiTheme="minorHAnsi" w:cstheme="minorHAnsi"/>
          <w:color w:val="000000" w:themeColor="text1"/>
        </w:rPr>
        <w:fldChar w:fldCharType="begin"/>
      </w:r>
      <w:r w:rsidRPr="00A331B9" w:rsidDel="008E56C3">
        <w:rPr>
          <w:rFonts w:asciiTheme="minorHAnsi" w:hAnsiTheme="minorHAnsi" w:cstheme="minorHAnsi"/>
          <w:color w:val="000000" w:themeColor="text1"/>
        </w:rPr>
        <w:instrText xml:space="preserve"> AUTONUMLGL  \* Arabic \s . </w:instrText>
      </w:r>
      <w:r w:rsidRPr="00A331B9" w:rsidDel="008E56C3">
        <w:rPr>
          <w:rFonts w:asciiTheme="minorHAnsi" w:hAnsiTheme="minorHAnsi" w:cstheme="minorHAnsi"/>
          <w:color w:val="000000" w:themeColor="text1"/>
        </w:rPr>
        <w:fldChar w:fldCharType="end"/>
      </w:r>
      <w:r w:rsidRPr="004D3FCA" w:rsidDel="008E56C3">
        <w:rPr>
          <w:color w:val="000000" w:themeColor="text1"/>
        </w:rPr>
        <w:t>Lorsque le Maître d’Ouvrage envisage d’appliquer les pénalités</w:t>
      </w:r>
      <w:r w:rsidRPr="004D3FCA">
        <w:rPr>
          <w:color w:val="000000" w:themeColor="text1"/>
        </w:rPr>
        <w:t xml:space="preserve"> de retard</w:t>
      </w:r>
      <w:r w:rsidRPr="004D3FCA" w:rsidR="006E4DDB">
        <w:rPr>
          <w:color w:val="000000" w:themeColor="text1"/>
        </w:rPr>
        <w:t xml:space="preserve"> </w:t>
      </w:r>
      <w:r w:rsidRPr="004D3FCA" w:rsidR="00A14863">
        <w:rPr>
          <w:color w:val="000000" w:themeColor="text1"/>
        </w:rPr>
        <w:t>dans l’exécution des Actions de Rénovation</w:t>
      </w:r>
      <w:r w:rsidRPr="00A331B9" w:rsidDel="008E56C3">
        <w:rPr>
          <w:color w:val="000000" w:themeColor="text1"/>
        </w:rPr>
        <w:t xml:space="preserve">, il invite, par écrit, le Titulaire à présenter ses observations dans un délai de quinze (15) jours. Le Maître d’Ouvrage précise le montant des pénalités susceptibles d’être appliquées, </w:t>
      </w:r>
      <w:r w:rsidRPr="00A331B9">
        <w:rPr>
          <w:color w:val="000000" w:themeColor="text1"/>
        </w:rPr>
        <w:t>le ou les retards</w:t>
      </w:r>
      <w:r w:rsidRPr="00A331B9" w:rsidDel="008E56C3">
        <w:rPr>
          <w:color w:val="000000" w:themeColor="text1"/>
        </w:rPr>
        <w:t xml:space="preserve"> concernés ainsi que le délai imparti au Titulaire pour présenter ses observations. A défaut de réponse du Titulaire, </w:t>
      </w:r>
      <w:r w:rsidRPr="00A331B9">
        <w:rPr>
          <w:color w:val="000000" w:themeColor="text1"/>
        </w:rPr>
        <w:t>le Maître d’Ouvrage applique les pénalités de retard</w:t>
      </w:r>
      <w:r w:rsidRPr="00A331B9" w:rsidDel="008E56C3">
        <w:rPr>
          <w:color w:val="000000" w:themeColor="text1"/>
        </w:rPr>
        <w:t xml:space="preserve">. </w:t>
      </w:r>
      <w:r w:rsidRPr="00A331B9">
        <w:rPr>
          <w:color w:val="000000" w:themeColor="text1"/>
        </w:rPr>
        <w:t xml:space="preserve">Si le Maître d’Ouvrage considère que les observations formulées par le Titulaire ne permettent pas de démontrer que le retard n’est pas imputable à celui-ci, les pénalités pour retard s’appliquent et sont calculées à compter du </w:t>
      </w:r>
      <w:r w:rsidRPr="00A331B9" w:rsidR="00555E09">
        <w:rPr>
          <w:color w:val="000000" w:themeColor="text1"/>
        </w:rPr>
        <w:t xml:space="preserve">lendemain du </w:t>
      </w:r>
      <w:r w:rsidRPr="00A331B9">
        <w:rPr>
          <w:color w:val="000000" w:themeColor="text1"/>
        </w:rPr>
        <w:t xml:space="preserve">jour </w:t>
      </w:r>
      <w:r w:rsidRPr="00A331B9" w:rsidR="00555E09">
        <w:rPr>
          <w:color w:val="000000" w:themeColor="text1"/>
        </w:rPr>
        <w:t>où</w:t>
      </w:r>
      <w:r w:rsidRPr="00A331B9">
        <w:rPr>
          <w:color w:val="000000" w:themeColor="text1"/>
        </w:rPr>
        <w:t xml:space="preserve"> le délai contractuel d’exécution des prestations</w:t>
      </w:r>
      <w:r w:rsidRPr="00A331B9" w:rsidR="00555E09">
        <w:rPr>
          <w:color w:val="000000" w:themeColor="text1"/>
        </w:rPr>
        <w:t xml:space="preserve"> est expiré</w:t>
      </w:r>
      <w:r w:rsidRPr="00A331B9">
        <w:rPr>
          <w:color w:val="000000" w:themeColor="text1"/>
        </w:rPr>
        <w:t>.</w:t>
      </w:r>
    </w:p>
    <w:p w:rsidRPr="00A331B9" w:rsidR="007D444B" w:rsidP="007D444B" w:rsidRDefault="007D444B" w14:paraId="2CB13822" w14:textId="0D23B8B4">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 xml:space="preserve">Les documents </w:t>
      </w:r>
      <w:r w:rsidRPr="004D3FCA" w:rsidR="005328DF">
        <w:rPr>
          <w:color w:val="000000" w:themeColor="text1"/>
        </w:rPr>
        <w:t>contractuels</w:t>
      </w:r>
      <w:r w:rsidRPr="004D3FCA">
        <w:rPr>
          <w:color w:val="000000" w:themeColor="text1"/>
        </w:rPr>
        <w:t xml:space="preserve"> peuvent prévoir des pénalités pour le cas de retard dans la réalisation de certains ouvrages, parties d'ouvrages ou ensembles de prestations faisant l'objet de délais partiels ou particuliers ou de dates limites fixés dans le Marché. En cas de retard sur un délai partiel prévu au Marché, si le délai global est respecté, le Maître d’Ouvrage rembourse au Titulaire les pénalités provisoires appliquées, à la condition que le retard partiel n'ait pas eu d'impact sur les autres travaux </w:t>
      </w:r>
      <w:r w:rsidRPr="00A331B9" w:rsidR="00644A66">
        <w:rPr>
          <w:color w:val="000000" w:themeColor="text1"/>
        </w:rPr>
        <w:t>et prestations</w:t>
      </w:r>
      <w:r w:rsidRPr="00A331B9">
        <w:rPr>
          <w:color w:val="000000" w:themeColor="text1"/>
        </w:rPr>
        <w:t>.</w:t>
      </w:r>
    </w:p>
    <w:p w:rsidRPr="00A331B9" w:rsidR="00C70141" w:rsidP="007D444B" w:rsidRDefault="00291B1F" w14:paraId="26F936EC"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Le montant total des pénalités de retard appliquées au Titulaire</w:t>
      </w:r>
      <w:r w:rsidRPr="004D3FCA" w:rsidR="007D38C8">
        <w:rPr>
          <w:rFonts w:asciiTheme="minorHAnsi" w:hAnsiTheme="minorHAnsi" w:cstheme="minorHAnsi"/>
          <w:color w:val="000000" w:themeColor="text1"/>
        </w:rPr>
        <w:t xml:space="preserve"> pendant la Phase de Conception-Réalisation</w:t>
      </w:r>
      <w:r w:rsidRPr="004D3FCA">
        <w:rPr>
          <w:rFonts w:asciiTheme="minorHAnsi" w:hAnsiTheme="minorHAnsi" w:cstheme="minorHAnsi"/>
          <w:color w:val="000000" w:themeColor="text1"/>
        </w:rPr>
        <w:t xml:space="preserve"> ne peut excéder 10% du montant hors taxes des prestations de la Phase de Conception-Réalisation. Le Marché peut être résilié pour faute du Titulaire en cas d’atteinte de ce plafond.</w:t>
      </w:r>
      <w:r w:rsidRPr="00A331B9" w:rsidR="00AA57F7">
        <w:rPr>
          <w:rFonts w:asciiTheme="minorHAnsi" w:hAnsiTheme="minorHAnsi" w:cstheme="minorHAnsi"/>
          <w:color w:val="000000" w:themeColor="text1"/>
        </w:rPr>
        <w:t xml:space="preserve"> </w:t>
      </w:r>
    </w:p>
    <w:p w:rsidRPr="00A331B9" w:rsidR="00291B1F" w:rsidP="007D444B" w:rsidRDefault="00AA57F7" w14:paraId="2747F0AB" w14:textId="5C1183C6">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Si les documents particuliers du Marché dérogent au plafonnement des pénalités, le montant total des pénalités dues ne peut être manifestement excessif eu égard au montant des prestations de la Phase de Conception-Réalisation. </w:t>
      </w:r>
    </w:p>
    <w:p w:rsidRPr="00A331B9" w:rsidR="003F4162" w:rsidP="007D444B" w:rsidRDefault="003F4162" w14:paraId="19D0956D" w14:textId="62011639">
      <w:pPr>
        <w:rPr>
          <w:color w:val="000000" w:themeColor="text1"/>
        </w:rPr>
      </w:pPr>
      <w:r w:rsidRPr="00A331B9">
        <w:rPr>
          <w:rFonts w:asciiTheme="minorHAnsi" w:hAnsiTheme="minorHAnsi" w:cstheme="minorHAnsi"/>
          <w:color w:val="000000" w:themeColor="text1"/>
        </w:rPr>
        <w:t>Le montant hors taxes des prestations de la Phase de Conception-Réalisation est celui qui résulte des prévisions du Marché, c'est-à-dire du Marché initial éventuellement modifié.</w:t>
      </w:r>
      <w:r w:rsidRPr="00A331B9" w:rsidR="00C70141">
        <w:rPr>
          <w:rFonts w:asciiTheme="minorHAnsi" w:hAnsiTheme="minorHAnsi" w:cstheme="minorHAnsi"/>
          <w:color w:val="000000" w:themeColor="text1"/>
        </w:rPr>
        <w:t xml:space="preserve"> Il est évalué à partir des prix initiaux du Marché hors taxes.</w:t>
      </w:r>
    </w:p>
    <w:bookmarkStart w:name="_Toc514697466" w:id="238"/>
    <w:bookmarkStart w:name="_Ref44523733" w:id="239"/>
    <w:bookmarkEnd w:id="235"/>
    <w:p w:rsidR="007D444B" w:rsidP="007D444B" w:rsidRDefault="007D444B" w14:paraId="25C346BF" w14:textId="188573BC">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197" w:id="240"/>
      <w:r w:rsidRPr="00A331B9">
        <w:rPr>
          <w:color w:val="000000" w:themeColor="text1"/>
        </w:rPr>
        <w:fldChar w:fldCharType="end"/>
      </w:r>
      <w:r w:rsidRPr="004D3FCA">
        <w:rPr>
          <w:color w:val="000000" w:themeColor="text1"/>
        </w:rPr>
        <w:t xml:space="preserve"> </w:t>
      </w:r>
      <w:bookmarkEnd w:id="238"/>
      <w:r w:rsidRPr="004D3FCA">
        <w:rPr>
          <w:color w:val="000000" w:themeColor="text1"/>
        </w:rPr>
        <w:t>Contenu des pénalités</w:t>
      </w:r>
      <w:bookmarkEnd w:id="239"/>
      <w:bookmarkEnd w:id="240"/>
    </w:p>
    <w:p w:rsidRPr="00F90057" w:rsidR="00305D7E" w:rsidP="00F90057" w:rsidRDefault="00305D7E" w14:paraId="52B5B0BD" w14:textId="1D66E418">
      <w:r>
        <w:t xml:space="preserve">Le contenu des pénalités </w:t>
      </w:r>
      <w:r w:rsidR="00655D63">
        <w:t xml:space="preserve">de la Phase de Conception-Réalisation </w:t>
      </w:r>
      <w:r>
        <w:t xml:space="preserve">est </w:t>
      </w:r>
      <w:r w:rsidR="00655D63">
        <w:t xml:space="preserve">exhaustivement </w:t>
      </w:r>
      <w:r>
        <w:t xml:space="preserve">défini </w:t>
      </w:r>
      <w:r w:rsidR="00655D63">
        <w:t>au présent</w:t>
      </w:r>
      <w:r w:rsidR="00FE1706">
        <w:t xml:space="preserve"> Article</w:t>
      </w:r>
      <w:r>
        <w:t xml:space="preserve">. </w:t>
      </w:r>
      <w:r w:rsidR="00655D63">
        <w:t>Ces pénalités</w:t>
      </w:r>
      <w:r>
        <w:t xml:space="preserve"> se distinguent dans leur objet et leur finalité des indemnités définies au titre des Objectifs de Performance</w:t>
      </w:r>
      <w:r w:rsidR="00161152">
        <w:t xml:space="preserve"> garantis</w:t>
      </w:r>
      <w:r>
        <w:t>.</w:t>
      </w:r>
    </w:p>
    <w:p w:rsidRPr="00F90057" w:rsidR="00A52ADE" w:rsidP="00167C67" w:rsidRDefault="007D444B" w14:paraId="252264E9" w14:textId="77777777">
      <w:pPr>
        <w:pStyle w:val="Heading3"/>
        <w:rPr>
          <w:color w:val="000000" w:themeColor="text1"/>
        </w:rPr>
      </w:pPr>
      <w:r w:rsidRPr="00F90057">
        <w:rPr>
          <w:color w:val="000000" w:themeColor="text1"/>
        </w:rPr>
        <w:fldChar w:fldCharType="begin"/>
      </w:r>
      <w:r w:rsidRPr="00F90057">
        <w:rPr>
          <w:color w:val="000000" w:themeColor="text1"/>
        </w:rPr>
        <w:instrText xml:space="preserve"> AUTONUMLGL  \* Arabic \s . </w:instrText>
      </w:r>
      <w:bookmarkStart w:name="_Toc112750198" w:id="241"/>
      <w:r w:rsidRPr="00F90057">
        <w:rPr>
          <w:color w:val="000000" w:themeColor="text1"/>
        </w:rPr>
        <w:fldChar w:fldCharType="end"/>
      </w:r>
      <w:r w:rsidRPr="00F90057" w:rsidR="008C7979">
        <w:rPr>
          <w:color w:val="000000" w:themeColor="text1"/>
        </w:rPr>
        <w:t>Contenu des pénalités communes</w:t>
      </w:r>
      <w:bookmarkEnd w:id="241"/>
      <w:r w:rsidRPr="00F90057" w:rsidR="008C7979">
        <w:rPr>
          <w:color w:val="000000" w:themeColor="text1"/>
        </w:rPr>
        <w:t> </w:t>
      </w:r>
    </w:p>
    <w:p w:rsidRPr="00A331B9" w:rsidR="008F51BE" w:rsidP="007D444B" w:rsidRDefault="007D444B" w14:paraId="505E7BC3" w14:textId="534BFC7F">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En cas de non-respect de l’obligation de présenter chaque </w:t>
      </w:r>
      <w:r w:rsidRPr="004D3FCA">
        <w:rPr>
          <w:rFonts w:eastAsia="Calibri" w:asciiTheme="minorHAnsi" w:hAnsiTheme="minorHAnsi" w:cstheme="minorHAnsi"/>
          <w:color w:val="000000" w:themeColor="text1"/>
        </w:rPr>
        <w:t>Sous-Traitant</w:t>
      </w:r>
      <w:r w:rsidRPr="004D3FCA">
        <w:rPr>
          <w:rFonts w:asciiTheme="minorHAnsi" w:hAnsiTheme="minorHAnsi" w:cstheme="minorHAnsi"/>
          <w:color w:val="000000" w:themeColor="text1"/>
        </w:rPr>
        <w:t xml:space="preserve">, le Maître d’Ouvrage se réserve le droit d’appliquer au Titulaire une pénalité égale à 3 000 </w:t>
      </w:r>
      <w:r w:rsidRPr="00A331B9">
        <w:rPr>
          <w:rFonts w:eastAsia="Calibri"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par </w:t>
      </w:r>
      <w:r w:rsidRPr="00A331B9">
        <w:rPr>
          <w:rFonts w:eastAsia="Calibri" w:asciiTheme="minorHAnsi" w:hAnsiTheme="minorHAnsi" w:cstheme="minorHAnsi"/>
          <w:color w:val="000000" w:themeColor="text1"/>
        </w:rPr>
        <w:t xml:space="preserve">Sous-Traitant </w:t>
      </w:r>
      <w:r w:rsidRPr="00A331B9">
        <w:rPr>
          <w:rFonts w:asciiTheme="minorHAnsi" w:hAnsiTheme="minorHAnsi" w:cstheme="minorHAnsi"/>
          <w:color w:val="000000" w:themeColor="text1"/>
        </w:rPr>
        <w:t>non présenté.</w:t>
      </w:r>
    </w:p>
    <w:p w:rsidRPr="00A331B9" w:rsidR="00901E3A" w:rsidP="007D444B" w:rsidRDefault="007D444B" w14:paraId="0242B2EF" w14:textId="40AA6A0A">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901E3A">
        <w:rPr>
          <w:color w:val="000000" w:themeColor="text1"/>
        </w:rPr>
        <w:t xml:space="preserve">A défaut d'avoir communiqué le contrat de sous-traitance et ses Avenants éventuels, à l'échéance d'un délai de quinze (15) jours courant à compter de la réception d’une mise en demeure de le faire par le Maître d’Ouvrage, le Titulaire </w:t>
      </w:r>
      <w:r w:rsidRPr="004D3FCA">
        <w:rPr>
          <w:color w:val="000000" w:themeColor="text1"/>
        </w:rPr>
        <w:t>encourt une pénalité journalière de 1/1 000</w:t>
      </w:r>
      <w:r w:rsidRPr="004D3FCA">
        <w:rPr>
          <w:color w:val="000000" w:themeColor="text1"/>
          <w:vertAlign w:val="superscript"/>
        </w:rPr>
        <w:t>ème</w:t>
      </w:r>
      <w:r w:rsidRPr="00A331B9">
        <w:rPr>
          <w:color w:val="000000" w:themeColor="text1"/>
        </w:rPr>
        <w:t xml:space="preserve"> du montant initial hors taxe </w:t>
      </w:r>
      <w:r w:rsidRPr="00A331B9">
        <w:rPr>
          <w:rFonts w:asciiTheme="minorHAnsi" w:hAnsiTheme="minorHAnsi" w:cstheme="minorHAnsi"/>
          <w:color w:val="000000" w:themeColor="text1"/>
        </w:rPr>
        <w:t>des prestations de la Phase de Conception-Réalisation.</w:t>
      </w:r>
    </w:p>
    <w:p w:rsidRPr="00A331B9" w:rsidR="008C7979" w:rsidP="002A567A" w:rsidRDefault="007D444B" w14:paraId="0DC848D8" w14:textId="7E9DEBDB">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8C7979">
        <w:rPr>
          <w:rFonts w:asciiTheme="minorHAnsi" w:hAnsiTheme="minorHAnsi" w:cstheme="minorHAnsi"/>
          <w:color w:val="000000" w:themeColor="text1"/>
        </w:rPr>
        <w:t xml:space="preserve">En l’absence de remise de contrats, documents, dossiers, cartes ou attestations de toute nature dus par le Titulaire </w:t>
      </w:r>
      <w:r w:rsidRPr="004D3FCA" w:rsidR="00555E09">
        <w:rPr>
          <w:rFonts w:asciiTheme="minorHAnsi" w:hAnsiTheme="minorHAnsi" w:cstheme="minorHAnsi"/>
          <w:color w:val="000000" w:themeColor="text1"/>
        </w:rPr>
        <w:t xml:space="preserve">conformément aux documents contractuels </w:t>
      </w:r>
      <w:r w:rsidRPr="004D3FCA" w:rsidR="008C7979">
        <w:rPr>
          <w:rFonts w:asciiTheme="minorHAnsi" w:hAnsiTheme="minorHAnsi" w:cstheme="minorHAnsi"/>
          <w:color w:val="000000" w:themeColor="text1"/>
        </w:rPr>
        <w:t xml:space="preserve">ou de documents incomplets, et suite à une relance infructueuse, le Maître d’Ouvrage se réserve le droit d’appliquer au Titulaire une pénalité dont le montant et les modalités d’application sont fixés par les documents particuliers du Marché. </w:t>
      </w:r>
    </w:p>
    <w:p w:rsidRPr="00A331B9" w:rsidR="008C7979" w:rsidP="008C7979" w:rsidRDefault="008C7979" w14:paraId="579F2CFB" w14:textId="2631706F">
      <w:pPr>
        <w:rPr>
          <w:rFonts w:eastAsia="Calibri"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eastAsia="Calibri" w:asciiTheme="minorHAnsi" w:hAnsiTheme="minorHAnsi" w:cstheme="minorHAnsi"/>
          <w:color w:val="000000" w:themeColor="text1"/>
        </w:rPr>
        <w:t xml:space="preserve">En cas d’absence ou de retard aux réunions fixées en phase études ou aux réunions de chantier du ou des membres du groupement Titulaire dont la présence est requise, le </w:t>
      </w:r>
      <w:r w:rsidRPr="004D3FCA">
        <w:rPr>
          <w:rFonts w:asciiTheme="minorHAnsi" w:hAnsiTheme="minorHAnsi" w:cstheme="minorHAnsi"/>
          <w:color w:val="000000" w:themeColor="text1"/>
        </w:rPr>
        <w:t xml:space="preserve">Maître d’Ouvrage </w:t>
      </w:r>
      <w:r w:rsidRPr="004D3FCA">
        <w:rPr>
          <w:rFonts w:eastAsia="Calibri" w:asciiTheme="minorHAnsi" w:hAnsiTheme="minorHAnsi" w:cstheme="minorHAnsi"/>
          <w:color w:val="000000" w:themeColor="text1"/>
        </w:rPr>
        <w:t xml:space="preserve">se réserve le droit d’appliquer au Titulaire une pénalité </w:t>
      </w:r>
      <w:r w:rsidRPr="004D3FCA">
        <w:rPr>
          <w:rFonts w:asciiTheme="minorHAnsi" w:hAnsiTheme="minorHAnsi" w:cstheme="minorHAnsi"/>
          <w:color w:val="000000" w:themeColor="text1"/>
        </w:rPr>
        <w:t>dont le montant et les modalités d’application sont fixés par les documents particuliers du Marché</w:t>
      </w:r>
      <w:r w:rsidRPr="00A331B9">
        <w:rPr>
          <w:rFonts w:eastAsia="Calibri" w:asciiTheme="minorHAnsi" w:hAnsiTheme="minorHAnsi" w:cstheme="minorHAnsi"/>
          <w:color w:val="000000" w:themeColor="text1"/>
        </w:rPr>
        <w:t>.</w:t>
      </w:r>
    </w:p>
    <w:p w:rsidRPr="004D3FCA" w:rsidR="008C7979" w:rsidP="008C7979" w:rsidRDefault="008C7979" w14:paraId="5F287628"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En cas de méconnaissance de la règlementation en matière de protection des données à caractère personnel, le Maître d’Ouvrage se réserve le droit d’appliquer une pénalité dont le montant et les modalités d’application sont fixés par les documents particuliers du Marché.</w:t>
      </w:r>
    </w:p>
    <w:p w:rsidRPr="00A331B9" w:rsidR="008C7979" w:rsidP="008C7979" w:rsidRDefault="008C7979" w14:paraId="2E49C090" w14:textId="3D875430">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eastAsia="Calibri" w:asciiTheme="minorHAnsi" w:hAnsiTheme="minorHAnsi" w:cstheme="minorHAnsi"/>
          <w:color w:val="000000" w:themeColor="text1"/>
        </w:rPr>
        <w:t xml:space="preserve">En cas de non-respect des prescriptions de la clause d’insertion sociale, le </w:t>
      </w:r>
      <w:r w:rsidRPr="004D3FCA">
        <w:rPr>
          <w:rFonts w:asciiTheme="minorHAnsi" w:hAnsiTheme="minorHAnsi" w:cstheme="minorHAnsi"/>
          <w:color w:val="000000" w:themeColor="text1"/>
        </w:rPr>
        <w:t xml:space="preserve">Maître d’Ouvrage </w:t>
      </w:r>
      <w:r w:rsidRPr="004D3FCA">
        <w:rPr>
          <w:rFonts w:eastAsia="Calibri" w:asciiTheme="minorHAnsi" w:hAnsiTheme="minorHAnsi" w:cstheme="minorHAnsi"/>
          <w:color w:val="000000" w:themeColor="text1"/>
        </w:rPr>
        <w:t xml:space="preserve">se réserve le droit d’appliquer au Titulaire des pénalités conformément à l’Article </w:t>
      </w:r>
      <w:r w:rsidRPr="004D3FCA" w:rsidR="00591D45">
        <w:rPr>
          <w:rFonts w:eastAsia="Calibri" w:asciiTheme="minorHAnsi" w:hAnsiTheme="minorHAnsi" w:cstheme="minorHAnsi"/>
          <w:color w:val="000000" w:themeColor="text1"/>
        </w:rPr>
        <w:t>13.1.4.</w:t>
      </w:r>
      <w:r w:rsidRPr="00A331B9" w:rsidR="00591D45">
        <w:rPr>
          <w:rFonts w:eastAsia="Calibri" w:asciiTheme="minorHAnsi" w:hAnsiTheme="minorHAnsi" w:cstheme="minorHAnsi"/>
          <w:i/>
          <w:iCs/>
          <w:color w:val="000000" w:themeColor="text1"/>
        </w:rPr>
        <w:t>Pénalités pour non-respect de la clause sociale d’insertion</w:t>
      </w:r>
      <w:r w:rsidRPr="00A331B9" w:rsidR="00591D45">
        <w:rPr>
          <w:rFonts w:eastAsia="Calibri" w:asciiTheme="minorHAnsi" w:hAnsiTheme="minorHAnsi" w:cstheme="minorHAnsi"/>
          <w:color w:val="000000" w:themeColor="text1"/>
        </w:rPr>
        <w:t>, après mise en demeure du Titulaire restée sans effet, dont le montant et les modalités d’application sont fixés par les documents particuliers du Marché.</w:t>
      </w:r>
    </w:p>
    <w:p w:rsidRPr="00A331B9" w:rsidR="008C7979" w:rsidP="007D444B" w:rsidRDefault="008C7979" w14:paraId="60B7FF41" w14:textId="026748E2">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eastAsia="Calibri" w:asciiTheme="minorHAnsi" w:hAnsiTheme="minorHAnsi" w:cstheme="minorHAnsi"/>
          <w:color w:val="000000" w:themeColor="text1"/>
        </w:rPr>
        <w:t xml:space="preserve">En cas de non-respect des prescriptions de la clause environnementale générale, le </w:t>
      </w:r>
      <w:r w:rsidRPr="004D3FCA">
        <w:rPr>
          <w:rFonts w:asciiTheme="minorHAnsi" w:hAnsiTheme="minorHAnsi" w:cstheme="minorHAnsi"/>
          <w:color w:val="000000" w:themeColor="text1"/>
        </w:rPr>
        <w:t xml:space="preserve">Maître d’Ouvrage </w:t>
      </w:r>
      <w:r w:rsidRPr="004D3FCA">
        <w:rPr>
          <w:rFonts w:eastAsia="Calibri" w:asciiTheme="minorHAnsi" w:hAnsiTheme="minorHAnsi" w:cstheme="minorHAnsi"/>
          <w:color w:val="000000" w:themeColor="text1"/>
        </w:rPr>
        <w:t xml:space="preserve">se réserve le droit d’appliquer au Titulaire une pénalité, </w:t>
      </w:r>
      <w:r w:rsidRPr="00A331B9">
        <w:rPr>
          <w:rFonts w:asciiTheme="minorHAnsi" w:hAnsiTheme="minorHAnsi" w:cstheme="minorHAnsi"/>
          <w:color w:val="000000" w:themeColor="text1"/>
        </w:rPr>
        <w:t xml:space="preserve">après mise en demeure du Titulaire restée sans effet, dont le montant et les modalités d’application sont fixés par les documents particuliers du Marché. </w:t>
      </w:r>
    </w:p>
    <w:p w:rsidRPr="00F90057" w:rsidR="008C7979" w:rsidP="008C7979" w:rsidRDefault="008C7979" w14:paraId="2FCA124F" w14:textId="241C3863">
      <w:pPr>
        <w:pStyle w:val="Heading3"/>
        <w:rPr>
          <w:color w:val="000000" w:themeColor="text1"/>
        </w:rPr>
      </w:pPr>
      <w:r w:rsidRPr="00F90057">
        <w:rPr>
          <w:color w:val="000000" w:themeColor="text1"/>
        </w:rPr>
        <w:fldChar w:fldCharType="begin"/>
      </w:r>
      <w:r w:rsidRPr="00F90057">
        <w:rPr>
          <w:color w:val="000000" w:themeColor="text1"/>
        </w:rPr>
        <w:instrText xml:space="preserve"> AUTONUMLGL  \* Arabic \s . </w:instrText>
      </w:r>
      <w:bookmarkStart w:name="_Toc112750199" w:id="242"/>
      <w:r w:rsidRPr="00F90057">
        <w:rPr>
          <w:color w:val="000000" w:themeColor="text1"/>
        </w:rPr>
        <w:fldChar w:fldCharType="end"/>
      </w:r>
      <w:r w:rsidRPr="00F90057">
        <w:rPr>
          <w:color w:val="000000" w:themeColor="text1"/>
        </w:rPr>
        <w:t>Contenu des pénalités spécifiques de la Phase de Conception-Réalisation</w:t>
      </w:r>
      <w:bookmarkEnd w:id="242"/>
    </w:p>
    <w:p w:rsidRPr="00A331B9" w:rsidR="001404A8" w:rsidP="007D444B" w:rsidRDefault="007D444B" w14:paraId="79BDA3C1" w14:textId="5E467C01">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En cas de non-respect </w:t>
      </w:r>
      <w:r w:rsidRPr="004D3FCA" w:rsidR="003F4162">
        <w:rPr>
          <w:rFonts w:asciiTheme="minorHAnsi" w:hAnsiTheme="minorHAnsi" w:cstheme="minorHAnsi"/>
          <w:color w:val="000000" w:themeColor="text1"/>
        </w:rPr>
        <w:t xml:space="preserve">de la </w:t>
      </w:r>
      <w:r w:rsidRPr="004D3FCA">
        <w:rPr>
          <w:rFonts w:asciiTheme="minorHAnsi" w:hAnsiTheme="minorHAnsi" w:cstheme="minorHAnsi"/>
          <w:color w:val="000000" w:themeColor="text1"/>
        </w:rPr>
        <w:t xml:space="preserve">Date Contractuelle de Réception des </w:t>
      </w:r>
      <w:r w:rsidRPr="004D3FCA">
        <w:rPr>
          <w:rFonts w:asciiTheme="minorHAnsi" w:hAnsiTheme="minorHAnsi" w:cstheme="minorHAnsi"/>
          <w:color w:val="000000" w:themeColor="text1"/>
          <w:szCs w:val="22"/>
        </w:rPr>
        <w:t>Actions de Rénovation</w:t>
      </w:r>
      <w:r w:rsidRPr="00A331B9">
        <w:rPr>
          <w:rFonts w:asciiTheme="minorHAnsi" w:hAnsiTheme="minorHAnsi" w:cstheme="minorHAnsi"/>
          <w:color w:val="000000" w:themeColor="text1"/>
        </w:rPr>
        <w:t>, le Maître d’Ouvrage se réserve le droit d’appliquer, par jour de retard, une pénalité égale à 1/3 000</w:t>
      </w:r>
      <w:r w:rsidRPr="00A331B9">
        <w:rPr>
          <w:rFonts w:asciiTheme="minorHAnsi" w:hAnsiTheme="minorHAnsi" w:cstheme="minorHAnsi"/>
          <w:color w:val="000000" w:themeColor="text1"/>
          <w:vertAlign w:val="superscript"/>
        </w:rPr>
        <w:t>ème</w:t>
      </w:r>
      <w:r w:rsidRPr="00A331B9">
        <w:rPr>
          <w:rFonts w:eastAsia="Calibri" w:asciiTheme="minorHAnsi" w:hAnsiTheme="minorHAnsi" w:cstheme="minorHAnsi"/>
          <w:color w:val="000000" w:themeColor="text1"/>
          <w:lang w:eastAsia="en-US"/>
        </w:rPr>
        <w:t xml:space="preserve"> </w:t>
      </w:r>
      <w:r w:rsidRPr="00A331B9">
        <w:rPr>
          <w:rFonts w:asciiTheme="minorHAnsi" w:hAnsiTheme="minorHAnsi" w:cstheme="minorHAnsi"/>
          <w:color w:val="000000" w:themeColor="text1"/>
        </w:rPr>
        <w:t>du montant initial hors taxe des prestations de la Phase de Conception-Réalisation.</w:t>
      </w:r>
    </w:p>
    <w:p w:rsidRPr="00A331B9" w:rsidR="007D444B" w:rsidP="007D444B" w:rsidRDefault="007D444B" w14:paraId="19CFB9DB" w14:textId="03CA0F67">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8718B3">
        <w:rPr>
          <w:rFonts w:asciiTheme="minorHAnsi" w:hAnsiTheme="minorHAnsi" w:cstheme="minorHAnsi"/>
          <w:color w:val="000000" w:themeColor="text1"/>
        </w:rPr>
        <w:t>E</w:t>
      </w:r>
      <w:r w:rsidRPr="004D3FCA">
        <w:rPr>
          <w:rFonts w:asciiTheme="minorHAnsi" w:hAnsiTheme="minorHAnsi" w:cstheme="minorHAnsi"/>
          <w:color w:val="000000" w:themeColor="text1"/>
        </w:rPr>
        <w:t>n cas de retard dans la levée des réserves, le Maître d’Ouvrage se réserve le droit d’appliquer, par jour de retard, une pénalité égale à 1/5 000</w:t>
      </w:r>
      <w:r w:rsidRPr="004D3FCA">
        <w:rPr>
          <w:rFonts w:asciiTheme="minorHAnsi" w:hAnsiTheme="minorHAnsi" w:cstheme="minorHAnsi"/>
          <w:color w:val="000000" w:themeColor="text1"/>
          <w:vertAlign w:val="superscript"/>
        </w:rPr>
        <w:t>ème</w:t>
      </w:r>
      <w:r w:rsidRPr="004D3FCA">
        <w:rPr>
          <w:rFonts w:eastAsia="Calibri" w:asciiTheme="minorHAnsi" w:hAnsiTheme="minorHAnsi" w:cstheme="minorHAnsi"/>
          <w:color w:val="000000" w:themeColor="text1"/>
          <w:lang w:eastAsia="en-US"/>
        </w:rPr>
        <w:t xml:space="preserve"> </w:t>
      </w:r>
      <w:r w:rsidRPr="004D3FCA">
        <w:rPr>
          <w:rFonts w:asciiTheme="minorHAnsi" w:hAnsiTheme="minorHAnsi" w:cstheme="minorHAnsi"/>
          <w:color w:val="000000" w:themeColor="text1"/>
        </w:rPr>
        <w:t>du montant initial hors ta</w:t>
      </w:r>
      <w:r w:rsidRPr="00A331B9">
        <w:rPr>
          <w:rFonts w:asciiTheme="minorHAnsi" w:hAnsiTheme="minorHAnsi" w:cstheme="minorHAnsi"/>
          <w:color w:val="000000" w:themeColor="text1"/>
        </w:rPr>
        <w:t>xe de la partie des prestations de la Phase de Conception-Réalisation</w:t>
      </w:r>
      <w:r w:rsidRPr="00A331B9" w:rsidDel="00925268">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concernées par les réserves tardives.</w:t>
      </w:r>
    </w:p>
    <w:p w:rsidRPr="00A331B9" w:rsidR="005E2BDD" w:rsidP="007D444B" w:rsidRDefault="007D444B" w14:paraId="26C79A94" w14:textId="4F78B588">
      <w:pPr>
        <w:rPr>
          <w:rFonts w:eastAsia="Calibri"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eastAsia="Calibri" w:asciiTheme="minorHAnsi" w:hAnsiTheme="minorHAnsi" w:cstheme="minorHAnsi"/>
          <w:color w:val="000000" w:themeColor="text1"/>
        </w:rPr>
        <w:t xml:space="preserve">En cas de non-respect des prescriptions relatives à la sécurité et à l’hygiène du chantier, à l’organisation générale et la signalisation du chantier, au nettoyage, le </w:t>
      </w:r>
      <w:r w:rsidRPr="004D3FCA">
        <w:rPr>
          <w:rFonts w:asciiTheme="minorHAnsi" w:hAnsiTheme="minorHAnsi" w:cstheme="minorHAnsi"/>
          <w:color w:val="000000" w:themeColor="text1"/>
        </w:rPr>
        <w:t xml:space="preserve">Maître d’Ouvrage </w:t>
      </w:r>
      <w:r w:rsidRPr="004D3FCA">
        <w:rPr>
          <w:rFonts w:eastAsia="Calibri" w:asciiTheme="minorHAnsi" w:hAnsiTheme="minorHAnsi" w:cstheme="minorHAnsi"/>
          <w:color w:val="000000" w:themeColor="text1"/>
        </w:rPr>
        <w:t xml:space="preserve">se réserve le droit d’appliquer au Titulaire </w:t>
      </w:r>
      <w:r w:rsidRPr="004D3FCA" w:rsidR="007432DD">
        <w:rPr>
          <w:rFonts w:eastAsia="Calibri" w:asciiTheme="minorHAnsi" w:hAnsiTheme="minorHAnsi" w:cstheme="minorHAnsi"/>
          <w:color w:val="000000" w:themeColor="text1"/>
        </w:rPr>
        <w:t xml:space="preserve">une pénalité </w:t>
      </w:r>
      <w:r w:rsidRPr="004D3FCA" w:rsidR="009A326E">
        <w:rPr>
          <w:rFonts w:asciiTheme="minorHAnsi" w:hAnsiTheme="minorHAnsi" w:cstheme="minorHAnsi"/>
          <w:color w:val="000000" w:themeColor="text1"/>
        </w:rPr>
        <w:t>dont le monta</w:t>
      </w:r>
      <w:r w:rsidRPr="00A331B9" w:rsidR="009A326E">
        <w:rPr>
          <w:rFonts w:asciiTheme="minorHAnsi" w:hAnsiTheme="minorHAnsi" w:cstheme="minorHAnsi"/>
          <w:color w:val="000000" w:themeColor="text1"/>
        </w:rPr>
        <w:t>nt et les modalités d’application sont fixés par les documents particuliers du Marché</w:t>
      </w:r>
      <w:r w:rsidRPr="00A331B9">
        <w:rPr>
          <w:rFonts w:eastAsia="Calibri" w:asciiTheme="minorHAnsi" w:hAnsiTheme="minorHAnsi" w:cstheme="minorHAnsi"/>
          <w:color w:val="000000" w:themeColor="text1"/>
        </w:rPr>
        <w:t>.</w:t>
      </w:r>
    </w:p>
    <w:p w:rsidRPr="00A331B9" w:rsidR="002B64C8" w:rsidP="002B64C8" w:rsidRDefault="004C0F80" w14:paraId="6DE7B263" w14:textId="4F63B35C">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2B64C8">
        <w:rPr>
          <w:rFonts w:eastAsia="Calibri" w:asciiTheme="minorHAnsi" w:hAnsiTheme="minorHAnsi" w:cstheme="minorHAnsi"/>
          <w:color w:val="000000" w:themeColor="text1"/>
        </w:rPr>
        <w:t xml:space="preserve">En cas de non-respect des prescriptions relatives à la gestion des déchets, le </w:t>
      </w:r>
      <w:r w:rsidRPr="004D3FCA" w:rsidR="002B64C8">
        <w:rPr>
          <w:rFonts w:asciiTheme="minorHAnsi" w:hAnsiTheme="minorHAnsi" w:cstheme="minorHAnsi"/>
          <w:color w:val="000000" w:themeColor="text1"/>
        </w:rPr>
        <w:t xml:space="preserve">Maître d’Ouvrage </w:t>
      </w:r>
      <w:r w:rsidRPr="004D3FCA" w:rsidR="002B64C8">
        <w:rPr>
          <w:rFonts w:eastAsia="Calibri" w:asciiTheme="minorHAnsi" w:hAnsiTheme="minorHAnsi" w:cstheme="minorHAnsi"/>
          <w:color w:val="000000" w:themeColor="text1"/>
        </w:rPr>
        <w:t>se réserve le droit d’appliquer au Titulaire une pénalité</w:t>
      </w:r>
      <w:r w:rsidRPr="004D3FCA" w:rsidR="007432DD">
        <w:rPr>
          <w:rFonts w:eastAsia="Calibri" w:asciiTheme="minorHAnsi" w:hAnsiTheme="minorHAnsi" w:cstheme="minorHAnsi"/>
          <w:color w:val="000000" w:themeColor="text1"/>
        </w:rPr>
        <w:t>,</w:t>
      </w:r>
      <w:r w:rsidRPr="00A331B9" w:rsidR="002B64C8">
        <w:rPr>
          <w:rFonts w:eastAsia="Calibri" w:asciiTheme="minorHAnsi" w:hAnsiTheme="minorHAnsi" w:cstheme="minorHAnsi"/>
          <w:color w:val="000000" w:themeColor="text1"/>
        </w:rPr>
        <w:t xml:space="preserve"> </w:t>
      </w:r>
      <w:r w:rsidRPr="00A331B9" w:rsidR="007432DD">
        <w:rPr>
          <w:rFonts w:asciiTheme="minorHAnsi" w:hAnsiTheme="minorHAnsi" w:cstheme="minorHAnsi"/>
          <w:color w:val="000000" w:themeColor="text1"/>
        </w:rPr>
        <w:t>après mise</w:t>
      </w:r>
      <w:r w:rsidRPr="00A331B9">
        <w:rPr>
          <w:rFonts w:asciiTheme="minorHAnsi" w:hAnsiTheme="minorHAnsi" w:cstheme="minorHAnsi"/>
          <w:color w:val="000000" w:themeColor="text1"/>
        </w:rPr>
        <w:t xml:space="preserve"> en </w:t>
      </w:r>
      <w:r w:rsidRPr="00A331B9" w:rsidR="007432DD">
        <w:rPr>
          <w:rFonts w:asciiTheme="minorHAnsi" w:hAnsiTheme="minorHAnsi" w:cstheme="minorHAnsi"/>
          <w:color w:val="000000" w:themeColor="text1"/>
        </w:rPr>
        <w:t>demeure du Titulaire restée sans effet,</w:t>
      </w:r>
      <w:r w:rsidRPr="00A331B9" w:rsidR="00161122">
        <w:rPr>
          <w:rFonts w:eastAsia="Calibri" w:asciiTheme="minorHAnsi" w:hAnsiTheme="minorHAnsi" w:cstheme="minorHAnsi"/>
          <w:color w:val="000000" w:themeColor="text1"/>
        </w:rPr>
        <w:t xml:space="preserve"> </w:t>
      </w:r>
      <w:r w:rsidRPr="00A331B9" w:rsidR="00161122">
        <w:rPr>
          <w:rFonts w:asciiTheme="minorHAnsi" w:hAnsiTheme="minorHAnsi" w:cstheme="minorHAnsi"/>
          <w:color w:val="000000" w:themeColor="text1"/>
        </w:rPr>
        <w:t xml:space="preserve">dont le montant et les modalités d’application sont fixés par les documents particuliers du Marché. </w:t>
      </w:r>
    </w:p>
    <w:p w:rsidRPr="00A331B9" w:rsidR="00893A64" w:rsidP="007D444B" w:rsidRDefault="007D444B" w14:paraId="3CD60848" w14:textId="00AD0F30">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3618BD">
        <w:rPr>
          <w:rFonts w:eastAsia="Calibri" w:asciiTheme="minorHAnsi" w:hAnsiTheme="minorHAnsi" w:cstheme="minorHAnsi"/>
          <w:color w:val="000000" w:themeColor="text1"/>
          <w:lang w:eastAsia="en-US"/>
        </w:rPr>
        <w:t>En l’absence de remise des documents à fournir après exécution ou en cas de retard</w:t>
      </w:r>
      <w:r w:rsidRPr="004D3FCA">
        <w:rPr>
          <w:rFonts w:asciiTheme="minorHAnsi" w:hAnsiTheme="minorHAnsi" w:cstheme="minorHAnsi"/>
          <w:color w:val="000000" w:themeColor="text1"/>
        </w:rPr>
        <w:t xml:space="preserve">, dans les conditions précisées à </w:t>
      </w:r>
      <w:r w:rsidRPr="004D3FCA" w:rsidR="00591D45">
        <w:rPr>
          <w:rFonts w:asciiTheme="minorHAnsi" w:hAnsiTheme="minorHAnsi" w:cstheme="minorHAnsi"/>
          <w:color w:val="000000" w:themeColor="text1"/>
        </w:rPr>
        <w:t xml:space="preserve">l'Article 34.6. </w:t>
      </w:r>
      <w:r w:rsidRPr="004D3FCA" w:rsidR="00591D45">
        <w:rPr>
          <w:rFonts w:asciiTheme="minorHAnsi" w:hAnsiTheme="minorHAnsi" w:cstheme="minorHAnsi"/>
          <w:i/>
          <w:iCs/>
          <w:color w:val="000000" w:themeColor="text1"/>
        </w:rPr>
        <w:t>Documents à fournir après exécution</w:t>
      </w:r>
      <w:r w:rsidRPr="00A331B9" w:rsidR="00591D45">
        <w:rPr>
          <w:rFonts w:asciiTheme="minorHAnsi" w:hAnsiTheme="minorHAnsi" w:cstheme="minorHAnsi"/>
          <w:color w:val="000000" w:themeColor="text1"/>
        </w:rPr>
        <w:t xml:space="preserve">, le Maître d’Ouvrage met en œuvre une pénalité </w:t>
      </w:r>
      <w:r w:rsidRPr="00A331B9">
        <w:rPr>
          <w:rFonts w:asciiTheme="minorHAnsi" w:hAnsiTheme="minorHAnsi" w:cstheme="minorHAnsi"/>
          <w:color w:val="000000" w:themeColor="text1"/>
        </w:rPr>
        <w:t>forfaitaire ou une retenue dont les montants et les modalités d’application sont fixés par les documents particuliers du Marché.</w:t>
      </w:r>
    </w:p>
    <w:p w:rsidRPr="00A331B9" w:rsidR="007D444B" w:rsidP="007D444B" w:rsidRDefault="007D444B" w14:paraId="086E9896" w14:textId="74554B1E">
      <w:pPr>
        <w:rPr>
          <w:rFonts w:asciiTheme="minorHAnsi" w:hAnsiTheme="minorHAnsi" w:cstheme="minorHAnsi"/>
          <w:color w:val="000000" w:themeColor="text1"/>
        </w:rPr>
      </w:pPr>
      <w:r w:rsidRPr="00A331B9">
        <w:rPr>
          <w:rFonts w:asciiTheme="minorHAnsi" w:hAnsiTheme="minorHAnsi" w:cstheme="minorHAnsi"/>
          <w:color w:val="000000" w:themeColor="text1"/>
        </w:rPr>
        <w:t>La pénalité forfaitaire est appliquée après mise en demeure du Titulaire restée sans effet. Les retenues provisoires sont opérées sur le dernier décompte mensuel. Elles sont appliquées sans mise en demeure préalable et sont payées après la remise complète des documents.</w:t>
      </w:r>
    </w:p>
    <w:p w:rsidRPr="004D3FCA" w:rsidR="008427A9" w:rsidP="00B70A8B" w:rsidRDefault="007D444B" w14:paraId="5C7BDB44" w14:textId="258B619C">
      <w:pPr>
        <w:rPr>
          <w:rFonts w:eastAsia="Calibri"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Les documents particuliers du Marché peuvent prévoir des pénalités spécifiques ou complémentaires</w:t>
      </w:r>
      <w:r w:rsidRPr="004D3FCA">
        <w:rPr>
          <w:rFonts w:eastAsia="Calibri" w:asciiTheme="minorHAnsi" w:hAnsiTheme="minorHAnsi" w:cstheme="minorHAnsi"/>
          <w:color w:val="000000" w:themeColor="text1"/>
        </w:rPr>
        <w:t>.</w:t>
      </w:r>
    </w:p>
    <w:p w:rsidRPr="004D3FCA" w:rsidR="000B4E6D" w:rsidP="000B4E6D" w:rsidRDefault="000B4E6D" w14:paraId="4D0E33D9" w14:textId="7EC199E3">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00" w:id="243"/>
      <w:r w:rsidRPr="00A331B9">
        <w:rPr>
          <w:color w:val="000000" w:themeColor="text1"/>
        </w:rPr>
        <w:fldChar w:fldCharType="end"/>
      </w:r>
      <w:r w:rsidRPr="004D3FCA">
        <w:rPr>
          <w:color w:val="000000" w:themeColor="text1"/>
        </w:rPr>
        <w:t xml:space="preserve"> Primes</w:t>
      </w:r>
      <w:bookmarkEnd w:id="243"/>
    </w:p>
    <w:p w:rsidRPr="004D3FCA" w:rsidR="000B4E6D" w:rsidP="000B4E6D" w:rsidRDefault="000B4E6D" w14:paraId="41F22BAC" w14:textId="02159D4D">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 xml:space="preserve">Si les documents particuliers du </w:t>
      </w:r>
      <w:r w:rsidRPr="004D3FCA" w:rsidR="009C6030">
        <w:rPr>
          <w:color w:val="000000" w:themeColor="text1"/>
        </w:rPr>
        <w:t>M</w:t>
      </w:r>
      <w:r w:rsidRPr="004D3FCA">
        <w:rPr>
          <w:color w:val="000000" w:themeColor="text1"/>
        </w:rPr>
        <w:t>arché prévoient le versement de primes, ils en précisent les conditions d’attribution ainsi que les modalités de calcul et de versement.</w:t>
      </w:r>
    </w:p>
    <w:p w:rsidRPr="00A331B9" w:rsidR="000B4E6D" w:rsidP="000B4E6D" w:rsidRDefault="000B4E6D" w14:paraId="56DE8630" w14:textId="159FB78B">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 xml:space="preserve">Le </w:t>
      </w:r>
      <w:r w:rsidRPr="004D3FCA" w:rsidR="009C6030">
        <w:rPr>
          <w:color w:val="000000" w:themeColor="text1"/>
        </w:rPr>
        <w:t>M</w:t>
      </w:r>
      <w:r w:rsidRPr="004D3FCA">
        <w:rPr>
          <w:color w:val="000000" w:themeColor="text1"/>
        </w:rPr>
        <w:t xml:space="preserve">arché peut prévoir des primes pour réalisation anticipée, soit de l'ensemble des prestations, soit de certaines parties des prestations ou d’ouvrages faisant l'objet de délais particuliers ou de dates limites fixés dans le </w:t>
      </w:r>
      <w:r w:rsidRPr="004D3FCA" w:rsidR="009C6030">
        <w:rPr>
          <w:color w:val="000000" w:themeColor="text1"/>
        </w:rPr>
        <w:t>M</w:t>
      </w:r>
      <w:r w:rsidRPr="004D3FCA">
        <w:rPr>
          <w:color w:val="000000" w:themeColor="text1"/>
        </w:rPr>
        <w:t>arché calculés conformément à l’</w:t>
      </w:r>
      <w:r w:rsidRPr="004D3FCA" w:rsidR="00B01F55">
        <w:rPr>
          <w:color w:val="000000" w:themeColor="text1"/>
        </w:rPr>
        <w:t xml:space="preserve">Article </w:t>
      </w:r>
      <w:r w:rsidRPr="004D3FCA" w:rsidR="00591D45">
        <w:rPr>
          <w:color w:val="000000" w:themeColor="text1"/>
        </w:rPr>
        <w:t xml:space="preserve">3.4. </w:t>
      </w:r>
      <w:r w:rsidRPr="004D3FCA" w:rsidR="00591D45">
        <w:rPr>
          <w:i/>
          <w:iCs/>
          <w:color w:val="000000" w:themeColor="text1"/>
        </w:rPr>
        <w:t>Modalité</w:t>
      </w:r>
      <w:r w:rsidRPr="00A331B9" w:rsidR="00591D45">
        <w:rPr>
          <w:i/>
          <w:iCs/>
          <w:color w:val="000000" w:themeColor="text1"/>
        </w:rPr>
        <w:t>s de computation des délais d’exécution des prestations</w:t>
      </w:r>
      <w:r w:rsidRPr="00A331B9" w:rsidR="00591D45">
        <w:rPr>
          <w:color w:val="000000" w:themeColor="text1"/>
        </w:rPr>
        <w:t>. Les samedis, les dimanches et les jours fériés ou chômés ne sont pas déduits pour le calcul des primes.</w:t>
      </w:r>
    </w:p>
    <w:p w:rsidRPr="004D3FCA" w:rsidR="00B01F55" w:rsidP="00B01F55" w:rsidRDefault="000B4E6D" w14:paraId="43B22FE9" w14:textId="6B248104">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 xml:space="preserve">Une fois le montant des primes déterminé, elles sont versées </w:t>
      </w:r>
      <w:r w:rsidRPr="004D3FCA" w:rsidR="00C95827">
        <w:rPr>
          <w:color w:val="000000" w:themeColor="text1"/>
        </w:rPr>
        <w:t xml:space="preserve">toutes taxes comprises </w:t>
      </w:r>
      <w:r w:rsidRPr="004D3FCA">
        <w:rPr>
          <w:color w:val="000000" w:themeColor="text1"/>
        </w:rPr>
        <w:t xml:space="preserve">sans que le </w:t>
      </w:r>
      <w:r w:rsidRPr="004D3FCA" w:rsidR="009C6030">
        <w:rPr>
          <w:color w:val="000000" w:themeColor="text1"/>
        </w:rPr>
        <w:t>T</w:t>
      </w:r>
      <w:r w:rsidRPr="004D3FCA">
        <w:rPr>
          <w:color w:val="000000" w:themeColor="text1"/>
        </w:rPr>
        <w:t>itulaire soit tenu de les demander. Le montant des primes n'est pas plafonné.</w:t>
      </w:r>
    </w:p>
    <w:p w:rsidRPr="004D3FCA" w:rsidR="002B08C2" w:rsidP="002F6FE2" w:rsidRDefault="00C16362" w14:paraId="454318EE" w14:textId="082FCC2C">
      <w:pPr>
        <w:pStyle w:val="Heading1"/>
        <w:rPr>
          <w:rFonts w:asciiTheme="minorHAnsi" w:hAnsiTheme="minorHAnsi" w:cstheme="minorHAnsi"/>
          <w:color w:val="000000" w:themeColor="text1"/>
        </w:rPr>
      </w:pPr>
      <w:bookmarkStart w:name="_Toc112750201" w:id="244"/>
      <w:r w:rsidRPr="00A331B9">
        <w:rPr>
          <w:rFonts w:asciiTheme="minorHAnsi" w:hAnsiTheme="minorHAnsi" w:cstheme="minorHAnsi"/>
          <w:color w:val="000000" w:themeColor="text1"/>
        </w:rPr>
        <w:t xml:space="preserve">Article </w:t>
      </w:r>
      <w:r w:rsidRPr="00A331B9" w:rsidR="002B08C2">
        <w:rPr>
          <w:rFonts w:asciiTheme="minorHAnsi" w:hAnsiTheme="minorHAnsi" w:cstheme="minorHAnsi"/>
          <w:color w:val="000000" w:themeColor="text1"/>
        </w:rPr>
        <w:fldChar w:fldCharType="begin"/>
      </w:r>
      <w:r w:rsidRPr="00A331B9" w:rsidR="002B08C2">
        <w:rPr>
          <w:rFonts w:asciiTheme="minorHAnsi" w:hAnsiTheme="minorHAnsi" w:cstheme="minorHAnsi"/>
          <w:color w:val="000000" w:themeColor="text1"/>
        </w:rPr>
        <w:instrText xml:space="preserve"> AUTONUMLGL  \* Arabic \s . </w:instrText>
      </w:r>
      <w:bookmarkStart w:name="_Toc309722074" w:id="245"/>
      <w:bookmarkStart w:name="_Toc514697362" w:id="246"/>
      <w:r w:rsidRPr="00A331B9" w:rsidR="002B08C2">
        <w:rPr>
          <w:rFonts w:asciiTheme="minorHAnsi" w:hAnsiTheme="minorHAnsi" w:cstheme="minorHAnsi"/>
          <w:color w:val="000000" w:themeColor="text1"/>
        </w:rPr>
        <w:fldChar w:fldCharType="end"/>
      </w:r>
      <w:r w:rsidRPr="004D3FCA" w:rsidR="002B08C2">
        <w:rPr>
          <w:rFonts w:asciiTheme="minorHAnsi" w:hAnsiTheme="minorHAnsi" w:cstheme="minorHAnsi"/>
          <w:color w:val="000000" w:themeColor="text1"/>
        </w:rPr>
        <w:t xml:space="preserve"> Autorisations Administratives</w:t>
      </w:r>
      <w:bookmarkEnd w:id="135"/>
      <w:bookmarkEnd w:id="136"/>
      <w:bookmarkEnd w:id="137"/>
      <w:bookmarkEnd w:id="244"/>
      <w:bookmarkEnd w:id="245"/>
      <w:bookmarkEnd w:id="246"/>
    </w:p>
    <w:p w:rsidRPr="00A331B9" w:rsidR="00E30CDC" w:rsidP="00E30CDC" w:rsidRDefault="00A53B51" w14:paraId="0F80BD31" w14:textId="6593A63A">
      <w:pPr>
        <w:rPr>
          <w:rFonts w:eastAsia="Calibri" w:asciiTheme="minorHAnsi" w:hAnsiTheme="minorHAnsi" w:cstheme="minorHAnsi"/>
          <w:color w:val="000000" w:themeColor="text1"/>
          <w:szCs w:val="22"/>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7FA70CE9">
        <w:rPr>
          <w:rFonts w:asciiTheme="minorHAnsi" w:hAnsiTheme="minorHAnsi" w:cstheme="minorHAnsi"/>
          <w:color w:val="000000" w:themeColor="text1"/>
        </w:rPr>
        <w:t xml:space="preserve">Le Titulaire prépare, rédige et fournit le nombre d’exemplaires prescrits dans les formes requises, augmenté de deux </w:t>
      </w:r>
      <w:r w:rsidRPr="004D3FCA" w:rsidR="002C0A81">
        <w:rPr>
          <w:rFonts w:asciiTheme="minorHAnsi" w:hAnsiTheme="minorHAnsi" w:cstheme="minorHAnsi"/>
          <w:color w:val="000000" w:themeColor="text1"/>
        </w:rPr>
        <w:t xml:space="preserve">(2) </w:t>
      </w:r>
      <w:r w:rsidRPr="004D3FCA" w:rsidR="7FA70CE9">
        <w:rPr>
          <w:rFonts w:asciiTheme="minorHAnsi" w:hAnsiTheme="minorHAnsi" w:cstheme="minorHAnsi"/>
          <w:color w:val="000000" w:themeColor="text1"/>
        </w:rPr>
        <w:t xml:space="preserve">exemplaires pour les besoins du </w:t>
      </w:r>
      <w:r w:rsidRPr="004D3FCA" w:rsidR="00216837">
        <w:rPr>
          <w:rFonts w:asciiTheme="minorHAnsi" w:hAnsiTheme="minorHAnsi" w:cstheme="minorHAnsi"/>
          <w:color w:val="000000" w:themeColor="text1"/>
        </w:rPr>
        <w:t>Maître d’Ouvrage</w:t>
      </w:r>
      <w:r w:rsidRPr="004D3FCA" w:rsidR="7FA70CE9">
        <w:rPr>
          <w:rFonts w:asciiTheme="minorHAnsi" w:hAnsiTheme="minorHAnsi" w:cstheme="minorHAnsi"/>
          <w:color w:val="000000" w:themeColor="text1"/>
        </w:rPr>
        <w:t xml:space="preserve">, de l’ensemble des dossiers de demande des Autorisations Administratives requises par la réglementation en vigueur et nécessaires à l’exécution du Marché, de telle sorte que le </w:t>
      </w:r>
      <w:r w:rsidRPr="00A331B9" w:rsidR="00216837">
        <w:rPr>
          <w:rFonts w:asciiTheme="minorHAnsi" w:hAnsiTheme="minorHAnsi" w:cstheme="minorHAnsi"/>
          <w:color w:val="000000" w:themeColor="text1"/>
        </w:rPr>
        <w:t>Maître d’Ouvrage</w:t>
      </w:r>
      <w:r w:rsidRPr="00A331B9" w:rsidR="7FA70CE9">
        <w:rPr>
          <w:rFonts w:asciiTheme="minorHAnsi" w:hAnsiTheme="minorHAnsi" w:cstheme="minorHAnsi"/>
          <w:color w:val="000000" w:themeColor="text1"/>
        </w:rPr>
        <w:t xml:space="preserve"> puisse déposer ces dossiers de demande </w:t>
      </w:r>
      <w:r w:rsidRPr="00A331B9" w:rsidR="00614520">
        <w:rPr>
          <w:rFonts w:asciiTheme="minorHAnsi" w:hAnsiTheme="minorHAnsi" w:cstheme="minorHAnsi"/>
          <w:color w:val="000000" w:themeColor="text1"/>
        </w:rPr>
        <w:t xml:space="preserve">auprès des autorités compétentes chargées de leur délivrance, </w:t>
      </w:r>
      <w:r w:rsidRPr="00A331B9" w:rsidR="7FA70CE9">
        <w:rPr>
          <w:rFonts w:asciiTheme="minorHAnsi" w:hAnsiTheme="minorHAnsi" w:cstheme="minorHAnsi"/>
          <w:color w:val="000000" w:themeColor="text1"/>
        </w:rPr>
        <w:t xml:space="preserve">sans avoir à y apporter aucun complément ou modification. La fourniture de ces dossiers est réalisée dans un délai permettant le respect </w:t>
      </w:r>
      <w:r w:rsidRPr="00A331B9" w:rsidR="00DC4325">
        <w:rPr>
          <w:rFonts w:asciiTheme="minorHAnsi" w:hAnsiTheme="minorHAnsi" w:cstheme="minorHAnsi"/>
          <w:color w:val="000000" w:themeColor="text1"/>
        </w:rPr>
        <w:t>du Calendrier Général d’Exécution</w:t>
      </w:r>
      <w:r w:rsidRPr="00A331B9" w:rsidR="00015406">
        <w:rPr>
          <w:rFonts w:eastAsia="Calibri" w:asciiTheme="minorHAnsi" w:hAnsiTheme="minorHAnsi" w:cstheme="minorHAnsi"/>
          <w:color w:val="000000" w:themeColor="text1"/>
          <w:szCs w:val="22"/>
          <w:lang w:eastAsia="en-US"/>
        </w:rPr>
        <w:t>.</w:t>
      </w:r>
      <w:r w:rsidRPr="00A331B9" w:rsidR="00E30CDC">
        <w:rPr>
          <w:rFonts w:eastAsia="Calibri" w:asciiTheme="minorHAnsi" w:hAnsiTheme="minorHAnsi" w:cstheme="minorHAnsi"/>
          <w:color w:val="000000" w:themeColor="text1"/>
          <w:szCs w:val="22"/>
          <w:lang w:eastAsia="en-US"/>
        </w:rPr>
        <w:t xml:space="preserve"> </w:t>
      </w:r>
    </w:p>
    <w:p w:rsidRPr="00A331B9" w:rsidR="00116F86" w:rsidP="00E35F93" w:rsidRDefault="00E30CDC" w14:paraId="6FD2C5EF" w14:textId="3ED31D6F">
      <w:pPr>
        <w:rPr>
          <w:rFonts w:asciiTheme="minorHAnsi" w:hAnsiTheme="minorHAnsi" w:cstheme="minorHAnsi"/>
          <w:color w:val="000000" w:themeColor="text1"/>
        </w:rPr>
      </w:pPr>
      <w:r w:rsidRPr="00A331B9">
        <w:rPr>
          <w:rFonts w:asciiTheme="minorHAnsi" w:hAnsiTheme="minorHAnsi" w:cstheme="minorHAnsi"/>
          <w:color w:val="000000" w:themeColor="text1"/>
        </w:rPr>
        <w:t>Les documents particuliers du Marché peuvent prévoir que le Titulaire est également chargé de déposer les Autorisations Administratives auprès des autorités compétentes chargées de leur délivrance.</w:t>
      </w:r>
    </w:p>
    <w:p w:rsidRPr="00A331B9" w:rsidR="00E520AA" w:rsidP="00E35F93" w:rsidRDefault="00E520AA" w14:paraId="5FD99E56" w14:textId="7721D015">
      <w:pPr>
        <w:rPr>
          <w:rFonts w:eastAsia="Calibri" w:asciiTheme="minorHAnsi" w:hAnsiTheme="minorHAnsi" w:cstheme="minorHAnsi"/>
          <w:color w:val="000000" w:themeColor="text1"/>
          <w:szCs w:val="22"/>
          <w:lang w:eastAsia="en-US"/>
        </w:rPr>
      </w:pPr>
      <w:r w:rsidRPr="00A331B9">
        <w:rPr>
          <w:rFonts w:asciiTheme="minorHAnsi" w:hAnsiTheme="minorHAnsi" w:cstheme="minorHAnsi"/>
          <w:color w:val="000000" w:themeColor="text1"/>
        </w:rPr>
        <w:t xml:space="preserve">Le Titulaire </w:t>
      </w:r>
      <w:r w:rsidRPr="00A331B9" w:rsidR="00A46822">
        <w:rPr>
          <w:rFonts w:asciiTheme="minorHAnsi" w:hAnsiTheme="minorHAnsi" w:cstheme="minorHAnsi"/>
          <w:color w:val="000000" w:themeColor="text1"/>
        </w:rPr>
        <w:t xml:space="preserve">assiste le Maître d’ouvrage </w:t>
      </w:r>
      <w:r w:rsidRPr="00A331B9" w:rsidR="009656CE">
        <w:rPr>
          <w:rFonts w:asciiTheme="minorHAnsi" w:hAnsiTheme="minorHAnsi" w:cstheme="minorHAnsi"/>
          <w:color w:val="000000" w:themeColor="text1"/>
        </w:rPr>
        <w:t xml:space="preserve">au cours de leur </w:t>
      </w:r>
      <w:r w:rsidRPr="00A331B9" w:rsidR="00D26FD0">
        <w:rPr>
          <w:rFonts w:eastAsia="Calibri" w:asciiTheme="minorHAnsi" w:hAnsiTheme="minorHAnsi" w:cstheme="minorHAnsi"/>
          <w:color w:val="000000" w:themeColor="text1"/>
          <w:szCs w:val="22"/>
          <w:lang w:eastAsia="en-US"/>
        </w:rPr>
        <w:t xml:space="preserve">instruction </w:t>
      </w:r>
      <w:r w:rsidRPr="00A331B9">
        <w:rPr>
          <w:rFonts w:eastAsia="Calibri" w:asciiTheme="minorHAnsi" w:hAnsiTheme="minorHAnsi" w:cstheme="minorHAnsi"/>
          <w:color w:val="000000" w:themeColor="text1"/>
          <w:szCs w:val="22"/>
          <w:lang w:eastAsia="en-US"/>
        </w:rPr>
        <w:t xml:space="preserve">jusqu’à </w:t>
      </w:r>
      <w:r w:rsidRPr="00A331B9" w:rsidR="00E30CDC">
        <w:rPr>
          <w:rFonts w:eastAsia="Calibri" w:asciiTheme="minorHAnsi" w:hAnsiTheme="minorHAnsi" w:cstheme="minorHAnsi"/>
          <w:color w:val="000000" w:themeColor="text1"/>
          <w:szCs w:val="22"/>
          <w:lang w:eastAsia="en-US"/>
        </w:rPr>
        <w:t>l’</w:t>
      </w:r>
      <w:r w:rsidRPr="00A331B9">
        <w:rPr>
          <w:rFonts w:eastAsia="Calibri" w:asciiTheme="minorHAnsi" w:hAnsiTheme="minorHAnsi" w:cstheme="minorHAnsi"/>
          <w:color w:val="000000" w:themeColor="text1"/>
          <w:szCs w:val="22"/>
          <w:lang w:eastAsia="en-US"/>
        </w:rPr>
        <w:t xml:space="preserve">obtention </w:t>
      </w:r>
      <w:r w:rsidRPr="00A331B9" w:rsidR="00E30CDC">
        <w:rPr>
          <w:rFonts w:eastAsia="Calibri" w:asciiTheme="minorHAnsi" w:hAnsiTheme="minorHAnsi" w:cstheme="minorHAnsi"/>
          <w:color w:val="000000" w:themeColor="text1"/>
          <w:szCs w:val="22"/>
          <w:lang w:eastAsia="en-US"/>
        </w:rPr>
        <w:t xml:space="preserve">des Autorisations </w:t>
      </w:r>
      <w:r w:rsidRPr="00A331B9" w:rsidR="004C48F5">
        <w:rPr>
          <w:rFonts w:eastAsia="Calibri" w:asciiTheme="minorHAnsi" w:hAnsiTheme="minorHAnsi" w:cstheme="minorHAnsi"/>
          <w:color w:val="000000" w:themeColor="text1"/>
          <w:szCs w:val="22"/>
          <w:lang w:eastAsia="en-US"/>
        </w:rPr>
        <w:t xml:space="preserve">Administratives, et le cas échéant, </w:t>
      </w:r>
      <w:r w:rsidRPr="00A331B9" w:rsidR="00A46822">
        <w:rPr>
          <w:rFonts w:eastAsia="Calibri" w:asciiTheme="minorHAnsi" w:hAnsiTheme="minorHAnsi" w:cstheme="minorHAnsi"/>
          <w:color w:val="000000" w:themeColor="text1"/>
          <w:szCs w:val="22"/>
          <w:lang w:eastAsia="en-US"/>
        </w:rPr>
        <w:t xml:space="preserve">assure également </w:t>
      </w:r>
      <w:r w:rsidRPr="00A331B9" w:rsidR="004C48F5">
        <w:rPr>
          <w:rFonts w:eastAsia="Calibri" w:asciiTheme="minorHAnsi" w:hAnsiTheme="minorHAnsi" w:cstheme="minorHAnsi"/>
          <w:color w:val="000000" w:themeColor="text1"/>
          <w:szCs w:val="22"/>
          <w:lang w:eastAsia="en-US"/>
        </w:rPr>
        <w:t>leur</w:t>
      </w:r>
      <w:r w:rsidRPr="00A331B9">
        <w:rPr>
          <w:rFonts w:eastAsia="Calibri" w:asciiTheme="minorHAnsi" w:hAnsiTheme="minorHAnsi" w:cstheme="minorHAnsi"/>
          <w:color w:val="000000" w:themeColor="text1"/>
          <w:szCs w:val="22"/>
          <w:lang w:eastAsia="en-US"/>
        </w:rPr>
        <w:t xml:space="preserve"> renouvellement </w:t>
      </w:r>
      <w:r w:rsidRPr="00A331B9" w:rsidR="004C48F5">
        <w:rPr>
          <w:rFonts w:eastAsia="Calibri" w:asciiTheme="minorHAnsi" w:hAnsiTheme="minorHAnsi" w:cstheme="minorHAnsi"/>
          <w:color w:val="000000" w:themeColor="text1"/>
          <w:szCs w:val="22"/>
          <w:lang w:eastAsia="en-US"/>
        </w:rPr>
        <w:t>et</w:t>
      </w:r>
      <w:r w:rsidRPr="00A331B9">
        <w:rPr>
          <w:rFonts w:eastAsia="Calibri" w:asciiTheme="minorHAnsi" w:hAnsiTheme="minorHAnsi" w:cstheme="minorHAnsi"/>
          <w:color w:val="000000" w:themeColor="text1"/>
          <w:szCs w:val="22"/>
          <w:lang w:eastAsia="en-US"/>
        </w:rPr>
        <w:t xml:space="preserve"> </w:t>
      </w:r>
      <w:r w:rsidRPr="00A331B9" w:rsidR="00A46822">
        <w:rPr>
          <w:rFonts w:eastAsia="Calibri" w:asciiTheme="minorHAnsi" w:hAnsiTheme="minorHAnsi" w:cstheme="minorHAnsi"/>
          <w:color w:val="000000" w:themeColor="text1"/>
          <w:szCs w:val="22"/>
          <w:lang w:eastAsia="en-US"/>
        </w:rPr>
        <w:t xml:space="preserve">leur </w:t>
      </w:r>
      <w:r w:rsidRPr="00A331B9">
        <w:rPr>
          <w:rFonts w:eastAsia="Calibri" w:asciiTheme="minorHAnsi" w:hAnsiTheme="minorHAnsi" w:cstheme="minorHAnsi"/>
          <w:color w:val="000000" w:themeColor="text1"/>
          <w:szCs w:val="22"/>
          <w:lang w:eastAsia="en-US"/>
        </w:rPr>
        <w:t>mise à jour</w:t>
      </w:r>
      <w:r w:rsidRPr="00A331B9" w:rsidR="004C48F5">
        <w:rPr>
          <w:rFonts w:eastAsia="Calibri" w:asciiTheme="minorHAnsi" w:hAnsiTheme="minorHAnsi" w:cstheme="minorHAnsi"/>
          <w:color w:val="000000" w:themeColor="text1"/>
          <w:szCs w:val="22"/>
          <w:lang w:eastAsia="en-US"/>
        </w:rPr>
        <w:t xml:space="preserve">. </w:t>
      </w:r>
    </w:p>
    <w:p w:rsidRPr="00A331B9" w:rsidR="00BA0D60" w:rsidP="00E35F93" w:rsidRDefault="00BA0D60" w14:paraId="69A5C321" w14:textId="7AE30C71">
      <w:pPr>
        <w:rPr>
          <w:rFonts w:asciiTheme="minorHAnsi" w:hAnsiTheme="minorHAnsi"/>
          <w:color w:val="000000" w:themeColor="text1"/>
          <w:szCs w:val="22"/>
        </w:rPr>
      </w:pPr>
      <w:r w:rsidRPr="00A331B9">
        <w:rPr>
          <w:color w:val="000000" w:themeColor="text1"/>
          <w:lang w:eastAsia="en-US"/>
        </w:rPr>
        <w:fldChar w:fldCharType="begin"/>
      </w:r>
      <w:r w:rsidRPr="00A331B9">
        <w:rPr>
          <w:color w:val="000000" w:themeColor="text1"/>
          <w:lang w:eastAsia="en-US"/>
        </w:rPr>
        <w:instrText xml:space="preserve"> AUTONUMLGL  \* Arabic \s . </w:instrText>
      </w:r>
      <w:r w:rsidRPr="00A331B9">
        <w:rPr>
          <w:color w:val="000000" w:themeColor="text1"/>
          <w:lang w:eastAsia="en-US"/>
        </w:rPr>
        <w:fldChar w:fldCharType="end"/>
      </w:r>
      <w:r w:rsidRPr="004D3FCA">
        <w:rPr>
          <w:rFonts w:eastAsia="Calibri" w:asciiTheme="minorHAnsi" w:hAnsiTheme="minorHAnsi"/>
          <w:color w:val="000000" w:themeColor="text1"/>
          <w:szCs w:val="22"/>
          <w:lang w:eastAsia="en-US"/>
        </w:rPr>
        <w:t xml:space="preserve">Le </w:t>
      </w:r>
      <w:r w:rsidRPr="004D3FCA">
        <w:rPr>
          <w:rFonts w:asciiTheme="minorHAnsi" w:hAnsiTheme="minorHAnsi"/>
          <w:color w:val="000000" w:themeColor="text1"/>
          <w:szCs w:val="22"/>
        </w:rPr>
        <w:t>Titulaire sera responsable et supportera toutes les conséquences financières et de délais</w:t>
      </w:r>
      <w:r w:rsidRPr="004D3FCA" w:rsidR="00503D3E">
        <w:rPr>
          <w:rFonts w:asciiTheme="minorHAnsi" w:hAnsiTheme="minorHAnsi"/>
          <w:color w:val="000000" w:themeColor="text1"/>
          <w:szCs w:val="22"/>
        </w:rPr>
        <w:t xml:space="preserve"> liés à l’obtention des Autorisations Administratives</w:t>
      </w:r>
      <w:r w:rsidRPr="004D3FCA">
        <w:rPr>
          <w:rFonts w:asciiTheme="minorHAnsi" w:hAnsiTheme="minorHAnsi"/>
          <w:color w:val="000000" w:themeColor="text1"/>
          <w:szCs w:val="22"/>
        </w:rPr>
        <w:t xml:space="preserve">, sauf </w:t>
      </w:r>
      <w:r w:rsidRPr="004D3FCA" w:rsidR="005F7606">
        <w:rPr>
          <w:rFonts w:asciiTheme="minorHAnsi" w:hAnsiTheme="minorHAnsi"/>
          <w:color w:val="000000" w:themeColor="text1"/>
          <w:szCs w:val="22"/>
        </w:rPr>
        <w:t xml:space="preserve">dans </w:t>
      </w:r>
      <w:r w:rsidRPr="004D3FCA">
        <w:rPr>
          <w:rFonts w:asciiTheme="minorHAnsi" w:hAnsiTheme="minorHAnsi"/>
          <w:color w:val="000000" w:themeColor="text1"/>
          <w:szCs w:val="22"/>
        </w:rPr>
        <w:t xml:space="preserve">le cas où </w:t>
      </w:r>
      <w:r w:rsidRPr="004D3FCA">
        <w:rPr>
          <w:rFonts w:eastAsia="Calibri" w:asciiTheme="minorHAnsi" w:hAnsiTheme="minorHAnsi"/>
          <w:color w:val="000000" w:themeColor="text1"/>
          <w:szCs w:val="22"/>
          <w:lang w:eastAsia="en-US"/>
        </w:rPr>
        <w:t>le retard</w:t>
      </w:r>
      <w:r w:rsidRPr="004D3FCA" w:rsidR="00503D3E">
        <w:rPr>
          <w:rFonts w:eastAsia="Calibri" w:asciiTheme="minorHAnsi" w:hAnsiTheme="minorHAnsi"/>
          <w:color w:val="000000" w:themeColor="text1"/>
          <w:szCs w:val="22"/>
          <w:lang w:eastAsia="en-US"/>
        </w:rPr>
        <w:t xml:space="preserve">, le retrait, </w:t>
      </w:r>
      <w:r w:rsidRPr="00A331B9" w:rsidR="0026408B">
        <w:rPr>
          <w:rFonts w:eastAsia="Calibri" w:asciiTheme="minorHAnsi" w:hAnsiTheme="minorHAnsi"/>
          <w:color w:val="000000" w:themeColor="text1"/>
          <w:szCs w:val="22"/>
          <w:lang w:eastAsia="en-US"/>
        </w:rPr>
        <w:t>le refus ou le recours</w:t>
      </w:r>
      <w:r w:rsidRPr="00A331B9">
        <w:rPr>
          <w:rFonts w:eastAsia="Calibri" w:asciiTheme="minorHAnsi" w:hAnsiTheme="minorHAnsi"/>
          <w:color w:val="000000" w:themeColor="text1"/>
          <w:szCs w:val="22"/>
          <w:lang w:eastAsia="en-US"/>
        </w:rPr>
        <w:t xml:space="preserve"> ne</w:t>
      </w:r>
      <w:r w:rsidRPr="00A331B9">
        <w:rPr>
          <w:rFonts w:asciiTheme="minorHAnsi" w:hAnsiTheme="minorHAnsi"/>
          <w:color w:val="000000" w:themeColor="text1"/>
          <w:szCs w:val="22"/>
        </w:rPr>
        <w:t xml:space="preserve"> lui serait pas imputable et qu’il justifierait avoir mis en œuvre toutes les diligences raisonnablement nécessaires. </w:t>
      </w:r>
      <w:r w:rsidRPr="00A331B9" w:rsidR="003D1A53">
        <w:rPr>
          <w:rFonts w:asciiTheme="minorHAnsi" w:hAnsiTheme="minorHAnsi"/>
          <w:color w:val="000000" w:themeColor="text1"/>
          <w:szCs w:val="22"/>
        </w:rPr>
        <w:t xml:space="preserve">En particulier, </w:t>
      </w:r>
      <w:r w:rsidRPr="00A331B9" w:rsidR="0044749E">
        <w:rPr>
          <w:rFonts w:asciiTheme="minorHAnsi" w:hAnsiTheme="minorHAnsi"/>
          <w:color w:val="000000" w:themeColor="text1"/>
          <w:szCs w:val="22"/>
        </w:rPr>
        <w:t xml:space="preserve">le Titulaire n’est pas responsable des retards et fautes imputables </w:t>
      </w:r>
      <w:r w:rsidRPr="00A331B9" w:rsidR="00E76880">
        <w:rPr>
          <w:rFonts w:asciiTheme="minorHAnsi" w:hAnsiTheme="minorHAnsi"/>
          <w:color w:val="000000" w:themeColor="text1"/>
          <w:szCs w:val="22"/>
        </w:rPr>
        <w:t xml:space="preserve">au Maître d’Ouvrage et </w:t>
      </w:r>
      <w:r w:rsidRPr="00A331B9" w:rsidR="0044749E">
        <w:rPr>
          <w:rFonts w:asciiTheme="minorHAnsi" w:hAnsiTheme="minorHAnsi"/>
          <w:color w:val="000000" w:themeColor="text1"/>
          <w:szCs w:val="22"/>
        </w:rPr>
        <w:t>aux autorités chargées de la délivrance des Autorisations Administratives</w:t>
      </w:r>
      <w:r w:rsidRPr="00A331B9" w:rsidR="00433390">
        <w:rPr>
          <w:rFonts w:asciiTheme="minorHAnsi" w:hAnsiTheme="minorHAnsi"/>
          <w:color w:val="000000" w:themeColor="text1"/>
          <w:szCs w:val="22"/>
        </w:rPr>
        <w:t xml:space="preserve">. </w:t>
      </w:r>
    </w:p>
    <w:p w:rsidRPr="004D3FCA" w:rsidR="00A76A4C" w:rsidP="006E3D77" w:rsidRDefault="003013F5" w14:paraId="0DB675A0" w14:textId="5E05205A">
      <w:pPr>
        <w:pStyle w:val="Heading1"/>
        <w:rPr>
          <w:rFonts w:asciiTheme="minorHAnsi" w:hAnsiTheme="minorHAnsi" w:cstheme="minorHAnsi"/>
          <w:color w:val="000000" w:themeColor="text1"/>
        </w:rPr>
      </w:pPr>
      <w:bookmarkStart w:name="_Toc112750202" w:id="247"/>
      <w:r w:rsidRPr="00A331B9">
        <w:rPr>
          <w:rFonts w:asciiTheme="minorHAnsi" w:hAnsiTheme="minorHAnsi" w:cstheme="minorHAnsi"/>
          <w:color w:val="000000" w:themeColor="text1"/>
        </w:rPr>
        <w:t>A</w:t>
      </w:r>
      <w:r w:rsidRPr="00A331B9" w:rsidR="000D394F">
        <w:rPr>
          <w:rFonts w:asciiTheme="minorHAnsi" w:hAnsiTheme="minorHAnsi" w:cstheme="minorHAnsi"/>
          <w:color w:val="000000" w:themeColor="text1"/>
        </w:rPr>
        <w:t>rticle</w:t>
      </w:r>
      <w:r w:rsidRPr="00A331B9">
        <w:rPr>
          <w:rFonts w:asciiTheme="minorHAnsi" w:hAnsiTheme="minorHAnsi" w:cstheme="minorHAnsi"/>
          <w:color w:val="000000" w:themeColor="text1"/>
        </w:rPr>
        <w:t xml:space="preserve"> </w:t>
      </w:r>
      <w:r w:rsidRPr="00A331B9" w:rsidR="0020481C">
        <w:rPr>
          <w:rFonts w:asciiTheme="minorHAnsi" w:hAnsiTheme="minorHAnsi" w:cstheme="minorHAnsi"/>
          <w:color w:val="000000" w:themeColor="text1"/>
        </w:rPr>
        <w:fldChar w:fldCharType="begin"/>
      </w:r>
      <w:r w:rsidRPr="00A331B9" w:rsidR="0020481C">
        <w:rPr>
          <w:rFonts w:asciiTheme="minorHAnsi" w:hAnsiTheme="minorHAnsi" w:cstheme="minorHAnsi"/>
          <w:color w:val="000000" w:themeColor="text1"/>
        </w:rPr>
        <w:instrText xml:space="preserve"> AUTONUMLGL  \* Arabic \s . </w:instrText>
      </w:r>
      <w:r w:rsidRPr="00A331B9" w:rsidR="0020481C">
        <w:rPr>
          <w:rFonts w:asciiTheme="minorHAnsi" w:hAnsiTheme="minorHAnsi" w:cstheme="minorHAnsi"/>
          <w:color w:val="000000" w:themeColor="text1"/>
        </w:rPr>
        <w:fldChar w:fldCharType="end"/>
      </w:r>
      <w:r w:rsidRPr="00A331B9" w:rsidDel="003013F5" w:rsidR="008C39A0">
        <w:rPr>
          <w:rFonts w:asciiTheme="minorHAnsi" w:hAnsiTheme="minorHAnsi" w:cstheme="minorHAnsi"/>
          <w:color w:val="000000" w:themeColor="text1"/>
        </w:rPr>
        <w:fldChar w:fldCharType="begin"/>
      </w:r>
      <w:r w:rsidRPr="00A331B9" w:rsidDel="003013F5" w:rsidR="008C39A0">
        <w:rPr>
          <w:rFonts w:asciiTheme="minorHAnsi" w:hAnsiTheme="minorHAnsi" w:cstheme="minorHAnsi"/>
          <w:color w:val="000000" w:themeColor="text1"/>
        </w:rPr>
        <w:fldChar w:fldCharType="end"/>
      </w:r>
      <w:bookmarkStart w:name="_Toc318991289" w:id="248"/>
      <w:bookmarkStart w:name="_Toc338864708" w:id="249"/>
      <w:bookmarkStart w:name="_Toc514697364" w:id="250"/>
      <w:r w:rsidRPr="004D3FCA" w:rsidR="00A76A4C">
        <w:rPr>
          <w:rFonts w:asciiTheme="minorHAnsi" w:hAnsiTheme="minorHAnsi" w:cstheme="minorHAnsi"/>
          <w:color w:val="000000" w:themeColor="text1"/>
        </w:rPr>
        <w:t xml:space="preserve"> Droit moral de l’architecte initial</w:t>
      </w:r>
      <w:bookmarkEnd w:id="247"/>
      <w:bookmarkEnd w:id="248"/>
      <w:bookmarkEnd w:id="249"/>
      <w:bookmarkEnd w:id="250"/>
    </w:p>
    <w:p w:rsidRPr="00A331B9" w:rsidR="00E35F93" w:rsidP="0004318D" w:rsidRDefault="00A53B51" w14:paraId="6D09EA00" w14:textId="2A5034DC">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04318D">
        <w:rPr>
          <w:rFonts w:asciiTheme="minorHAnsi" w:hAnsiTheme="minorHAnsi" w:cstheme="minorHAnsi"/>
          <w:color w:val="000000" w:themeColor="text1"/>
        </w:rPr>
        <w:t xml:space="preserve">Le cas échéant, le </w:t>
      </w:r>
      <w:r w:rsidRPr="004D3FCA" w:rsidR="0004318D">
        <w:rPr>
          <w:rFonts w:eastAsia="Calibri" w:asciiTheme="minorHAnsi" w:hAnsiTheme="minorHAnsi" w:cstheme="minorHAnsi"/>
          <w:color w:val="000000" w:themeColor="text1"/>
          <w:lang w:eastAsia="en-US"/>
        </w:rPr>
        <w:t>Titulaire</w:t>
      </w:r>
      <w:r w:rsidRPr="004D3FCA" w:rsidR="0004318D">
        <w:rPr>
          <w:rFonts w:asciiTheme="minorHAnsi" w:hAnsiTheme="minorHAnsi" w:cstheme="minorHAnsi"/>
          <w:color w:val="000000" w:themeColor="text1"/>
        </w:rPr>
        <w:t xml:space="preserve"> entreprend toutes les démarches nécessaires afin de s’assurer de l’accord du </w:t>
      </w:r>
      <w:r w:rsidRPr="004D3FCA" w:rsidR="00A15DF9">
        <w:rPr>
          <w:rFonts w:asciiTheme="minorHAnsi" w:hAnsiTheme="minorHAnsi" w:cstheme="minorHAnsi"/>
          <w:color w:val="000000" w:themeColor="text1"/>
        </w:rPr>
        <w:t>maître d’</w:t>
      </w:r>
      <w:r w:rsidRPr="004D3FCA" w:rsidR="00E0133C">
        <w:rPr>
          <w:rFonts w:asciiTheme="minorHAnsi" w:hAnsiTheme="minorHAnsi" w:cstheme="minorHAnsi"/>
          <w:color w:val="000000" w:themeColor="text1"/>
        </w:rPr>
        <w:t>œuvre</w:t>
      </w:r>
      <w:r w:rsidRPr="004D3FCA" w:rsidR="00A15DF9">
        <w:rPr>
          <w:rFonts w:asciiTheme="minorHAnsi" w:hAnsiTheme="minorHAnsi" w:cstheme="minorHAnsi"/>
          <w:color w:val="000000" w:themeColor="text1"/>
        </w:rPr>
        <w:t xml:space="preserve"> </w:t>
      </w:r>
      <w:r w:rsidRPr="004D3FCA" w:rsidR="0004318D">
        <w:rPr>
          <w:rFonts w:asciiTheme="minorHAnsi" w:hAnsiTheme="minorHAnsi" w:cstheme="minorHAnsi"/>
          <w:color w:val="000000" w:themeColor="text1"/>
        </w:rPr>
        <w:t xml:space="preserve">initial des Bâtiments </w:t>
      </w:r>
      <w:r w:rsidRPr="004D3FCA" w:rsidR="00EC573A">
        <w:rPr>
          <w:rFonts w:asciiTheme="minorHAnsi" w:hAnsiTheme="minorHAnsi" w:cstheme="minorHAnsi"/>
          <w:color w:val="000000" w:themeColor="text1"/>
        </w:rPr>
        <w:t xml:space="preserve">ou de ses </w:t>
      </w:r>
      <w:r w:rsidRPr="00A331B9" w:rsidR="00FF6CEA">
        <w:rPr>
          <w:rFonts w:asciiTheme="minorHAnsi" w:hAnsiTheme="minorHAnsi" w:cstheme="minorHAnsi"/>
          <w:color w:val="000000" w:themeColor="text1"/>
        </w:rPr>
        <w:t>ayan</w:t>
      </w:r>
      <w:r w:rsidRPr="00A331B9" w:rsidR="005721A8">
        <w:rPr>
          <w:rFonts w:asciiTheme="minorHAnsi" w:hAnsiTheme="minorHAnsi" w:cstheme="minorHAnsi"/>
          <w:color w:val="000000" w:themeColor="text1"/>
        </w:rPr>
        <w:t>ts droits</w:t>
      </w:r>
      <w:r w:rsidRPr="00A331B9" w:rsidR="00424A87">
        <w:rPr>
          <w:rFonts w:asciiTheme="minorHAnsi" w:hAnsiTheme="minorHAnsi" w:cstheme="minorHAnsi"/>
          <w:color w:val="000000" w:themeColor="text1"/>
        </w:rPr>
        <w:t xml:space="preserve"> </w:t>
      </w:r>
      <w:r w:rsidRPr="00A331B9" w:rsidR="0004318D">
        <w:rPr>
          <w:rFonts w:asciiTheme="minorHAnsi" w:hAnsiTheme="minorHAnsi" w:cstheme="minorHAnsi"/>
          <w:color w:val="000000" w:themeColor="text1"/>
        </w:rPr>
        <w:t xml:space="preserve">en cas de modification de son œuvre, conformément à la règlementation en vigueur. </w:t>
      </w:r>
    </w:p>
    <w:p w:rsidRPr="004D3FCA" w:rsidR="0004318D" w:rsidP="0004318D" w:rsidRDefault="00A53B51" w14:paraId="091C4945" w14:textId="56CB40DA">
      <w:pPr>
        <w:rPr>
          <w:rFonts w:eastAsia="Calibri" w:asciiTheme="minorHAnsi" w:hAnsiTheme="minorHAnsi" w:cstheme="minorHAnsi"/>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04318D">
        <w:rPr>
          <w:rFonts w:eastAsia="Calibri" w:asciiTheme="minorHAnsi" w:hAnsiTheme="minorHAnsi" w:cstheme="minorHAnsi"/>
          <w:color w:val="000000" w:themeColor="text1"/>
          <w:lang w:eastAsia="en-US"/>
        </w:rPr>
        <w:t xml:space="preserve">Ces démarches devront au préalable être validées par le </w:t>
      </w:r>
      <w:r w:rsidRPr="004D3FCA" w:rsidR="00E35F93">
        <w:rPr>
          <w:rFonts w:eastAsia="Calibri" w:asciiTheme="minorHAnsi" w:hAnsiTheme="minorHAnsi" w:cstheme="minorHAnsi"/>
          <w:color w:val="000000" w:themeColor="text1"/>
          <w:lang w:eastAsia="en-US"/>
        </w:rPr>
        <w:t>Maître d’Ouvrage</w:t>
      </w:r>
      <w:r w:rsidRPr="004D3FCA" w:rsidR="0004318D">
        <w:rPr>
          <w:rFonts w:eastAsia="Calibri" w:asciiTheme="minorHAnsi" w:hAnsiTheme="minorHAnsi" w:cstheme="minorHAnsi"/>
          <w:color w:val="000000" w:themeColor="text1"/>
          <w:lang w:eastAsia="en-US"/>
        </w:rPr>
        <w:t xml:space="preserve">. Le </w:t>
      </w:r>
      <w:r w:rsidRPr="004D3FCA" w:rsidR="00E35F93">
        <w:rPr>
          <w:rFonts w:eastAsia="Calibri" w:asciiTheme="minorHAnsi" w:hAnsiTheme="minorHAnsi" w:cstheme="minorHAnsi"/>
          <w:color w:val="000000" w:themeColor="text1"/>
          <w:lang w:eastAsia="en-US"/>
        </w:rPr>
        <w:t>Maître d’Ouvrage</w:t>
      </w:r>
      <w:r w:rsidRPr="004D3FCA" w:rsidR="00E35F93">
        <w:rPr>
          <w:rFonts w:eastAsia="Calibri" w:asciiTheme="minorHAnsi" w:hAnsiTheme="minorHAnsi" w:cstheme="minorHAnsi"/>
          <w:color w:val="000000" w:themeColor="text1"/>
        </w:rPr>
        <w:t xml:space="preserve"> </w:t>
      </w:r>
      <w:r w:rsidRPr="004D3FCA" w:rsidR="0004318D">
        <w:rPr>
          <w:rFonts w:eastAsia="Calibri" w:asciiTheme="minorHAnsi" w:hAnsiTheme="minorHAnsi" w:cstheme="minorHAnsi"/>
          <w:color w:val="000000" w:themeColor="text1"/>
          <w:lang w:eastAsia="en-US"/>
        </w:rPr>
        <w:t>soutient, en tant que de besoin, les démarches du Titulaire et fournit toutes informations utiles.</w:t>
      </w:r>
    </w:p>
    <w:p w:rsidRPr="004D3FCA" w:rsidR="0004318D" w:rsidP="00C67DF6" w:rsidRDefault="00A53B51" w14:paraId="4F915C22" w14:textId="72F8AF24">
      <w:pPr>
        <w:widowControl w:val="0"/>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04318D">
        <w:rPr>
          <w:rFonts w:asciiTheme="minorHAnsi" w:hAnsiTheme="minorHAnsi" w:cstheme="minorHAnsi"/>
          <w:color w:val="000000" w:themeColor="text1"/>
        </w:rPr>
        <w:t xml:space="preserve">En cas de refus du </w:t>
      </w:r>
      <w:r w:rsidRPr="004D3FCA" w:rsidR="00035CB6">
        <w:rPr>
          <w:rFonts w:asciiTheme="minorHAnsi" w:hAnsiTheme="minorHAnsi" w:cstheme="minorHAnsi"/>
          <w:color w:val="000000" w:themeColor="text1"/>
        </w:rPr>
        <w:t>maître d’</w:t>
      </w:r>
      <w:r w:rsidRPr="004D3FCA" w:rsidR="00E14F05">
        <w:rPr>
          <w:rFonts w:asciiTheme="minorHAnsi" w:hAnsiTheme="minorHAnsi" w:cstheme="minorHAnsi"/>
          <w:color w:val="000000" w:themeColor="text1"/>
        </w:rPr>
        <w:t>œuvre</w:t>
      </w:r>
      <w:r w:rsidRPr="004D3FCA" w:rsidR="00035CB6">
        <w:rPr>
          <w:rFonts w:asciiTheme="minorHAnsi" w:hAnsiTheme="minorHAnsi" w:cstheme="minorHAnsi"/>
          <w:color w:val="000000" w:themeColor="text1"/>
        </w:rPr>
        <w:t xml:space="preserve"> </w:t>
      </w:r>
      <w:r w:rsidRPr="004D3FCA" w:rsidR="0004318D">
        <w:rPr>
          <w:rFonts w:asciiTheme="minorHAnsi" w:hAnsiTheme="minorHAnsi" w:cstheme="minorHAnsi"/>
          <w:color w:val="000000" w:themeColor="text1"/>
        </w:rPr>
        <w:t>initial, les Parties se rencontreront afin d’évaluer les conséquences et les modalités de poursuite du Marché.</w:t>
      </w:r>
    </w:p>
    <w:p w:rsidRPr="004D3FCA" w:rsidR="00C16362" w:rsidP="00C16362" w:rsidRDefault="00C16362" w14:paraId="4EAA2FC3" w14:textId="487DACE4">
      <w:pPr>
        <w:pStyle w:val="Heading1"/>
        <w:rPr>
          <w:rFonts w:asciiTheme="minorHAnsi" w:hAnsiTheme="minorHAnsi" w:cstheme="minorHAnsi"/>
          <w:color w:val="000000" w:themeColor="text1"/>
        </w:rPr>
      </w:pPr>
      <w:bookmarkStart w:name="_Toc112750203" w:id="251"/>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Certificats d’Économies d’Énergie</w:t>
      </w:r>
      <w:bookmarkEnd w:id="251"/>
    </w:p>
    <w:p w:rsidRPr="004D3FCA" w:rsidR="000A6A18" w:rsidP="000B2D5C" w:rsidRDefault="0020481C" w14:paraId="29D4DF25" w14:textId="136E3463">
      <w:pPr>
        <w:pStyle w:val="Heading2"/>
        <w:rPr>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204" w:id="252"/>
      <w:r w:rsidRPr="00A331B9">
        <w:rPr>
          <w:rFonts w:asciiTheme="minorHAnsi" w:hAnsiTheme="minorHAnsi" w:cstheme="minorHAnsi"/>
          <w:color w:val="000000" w:themeColor="text1"/>
        </w:rPr>
        <w:fldChar w:fldCharType="end"/>
      </w:r>
      <w:r w:rsidRPr="00A331B9" w:rsidDel="00C16362" w:rsidR="008C39A0">
        <w:rPr>
          <w:color w:val="000000" w:themeColor="text1"/>
        </w:rPr>
        <w:fldChar w:fldCharType="begin"/>
      </w:r>
      <w:bookmarkStart w:name="_Toc309722076" w:id="253"/>
      <w:bookmarkStart w:name="_Toc514697366" w:id="254"/>
      <w:r w:rsidRPr="00A331B9" w:rsidDel="00C16362" w:rsidR="008C39A0">
        <w:rPr>
          <w:color w:val="000000" w:themeColor="text1"/>
          <w:szCs w:val="24"/>
        </w:rPr>
        <w:fldChar w:fldCharType="end"/>
      </w:r>
      <w:bookmarkStart w:name="_Toc27666524" w:id="255"/>
      <w:bookmarkEnd w:id="253"/>
      <w:bookmarkEnd w:id="254"/>
      <w:r w:rsidRPr="004D3FCA" w:rsidR="000A6A18">
        <w:rPr>
          <w:color w:val="000000" w:themeColor="text1"/>
        </w:rPr>
        <w:t xml:space="preserve">Dispositif de valorisation des certificats d’économie </w:t>
      </w:r>
      <w:r w:rsidRPr="004D3FCA" w:rsidR="000A6A18">
        <w:rPr>
          <w:color w:val="000000" w:themeColor="text1"/>
          <w:szCs w:val="24"/>
        </w:rPr>
        <w:t>d’énergie</w:t>
      </w:r>
      <w:bookmarkEnd w:id="252"/>
      <w:bookmarkEnd w:id="255"/>
    </w:p>
    <w:p w:rsidRPr="00A331B9" w:rsidR="000A6A18" w:rsidP="000A6A18" w:rsidRDefault="00A53B51" w14:paraId="668168BA" w14:textId="4CA8C0FC">
      <w:pPr>
        <w:rPr>
          <w:rFonts w:asciiTheme="minorHAnsi" w:hAnsiTheme="minorHAnsi" w:cstheme="minorHAnsi"/>
          <w:color w:val="000000" w:themeColor="text1"/>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0A6A18">
        <w:rPr>
          <w:rFonts w:asciiTheme="minorHAnsi" w:hAnsiTheme="minorHAnsi" w:cstheme="minorHAnsi"/>
          <w:color w:val="000000" w:themeColor="text1"/>
        </w:rPr>
        <w:t xml:space="preserve">Le Titulaire devra dans la mesure du possible proposer </w:t>
      </w:r>
      <w:r w:rsidRPr="004D3FCA" w:rsidR="008D23D4">
        <w:rPr>
          <w:rFonts w:asciiTheme="minorHAnsi" w:hAnsiTheme="minorHAnsi" w:cstheme="minorHAnsi"/>
          <w:color w:val="000000" w:themeColor="text1"/>
        </w:rPr>
        <w:t>la réalisation de</w:t>
      </w:r>
      <w:r w:rsidRPr="004D3FCA" w:rsidR="000A6A18">
        <w:rPr>
          <w:rFonts w:asciiTheme="minorHAnsi" w:hAnsiTheme="minorHAnsi" w:cstheme="minorHAnsi"/>
          <w:color w:val="000000" w:themeColor="text1"/>
        </w:rPr>
        <w:t xml:space="preserve"> travaux et</w:t>
      </w:r>
      <w:r w:rsidRPr="004D3FCA" w:rsidR="008D23D4">
        <w:rPr>
          <w:rFonts w:asciiTheme="minorHAnsi" w:hAnsiTheme="minorHAnsi" w:cstheme="minorHAnsi"/>
          <w:color w:val="000000" w:themeColor="text1"/>
        </w:rPr>
        <w:t xml:space="preserve"> la fourniture d’</w:t>
      </w:r>
      <w:r w:rsidRPr="004D3FCA" w:rsidR="000A6A18">
        <w:rPr>
          <w:rFonts w:asciiTheme="minorHAnsi" w:hAnsiTheme="minorHAnsi" w:cstheme="minorHAnsi"/>
          <w:color w:val="000000" w:themeColor="text1"/>
        </w:rPr>
        <w:t>équipements éligibles au dispositif des CEE</w:t>
      </w:r>
      <w:r w:rsidRPr="004D3FCA" w:rsidR="00C16C2B">
        <w:rPr>
          <w:rFonts w:asciiTheme="minorHAnsi" w:hAnsiTheme="minorHAnsi" w:cstheme="minorHAnsi"/>
          <w:color w:val="000000" w:themeColor="text1"/>
        </w:rPr>
        <w:t>,</w:t>
      </w:r>
      <w:r w:rsidRPr="004D3FCA" w:rsidR="000A6A18">
        <w:rPr>
          <w:rFonts w:asciiTheme="minorHAnsi" w:hAnsiTheme="minorHAnsi" w:cstheme="minorHAnsi"/>
          <w:color w:val="000000" w:themeColor="text1"/>
        </w:rPr>
        <w:t xml:space="preserve"> et respecter toutes les conditions techniques définies dans les fiches d’opérations standardisées</w:t>
      </w:r>
      <w:r w:rsidRPr="00A331B9" w:rsidR="000A6A18">
        <w:rPr>
          <w:rFonts w:asciiTheme="minorHAnsi" w:hAnsiTheme="minorHAnsi" w:cstheme="minorHAnsi"/>
          <w:color w:val="000000" w:themeColor="text1"/>
        </w:rPr>
        <w:t>.</w:t>
      </w:r>
    </w:p>
    <w:p w:rsidRPr="00A331B9" w:rsidR="00835CDE" w:rsidP="00951C6E" w:rsidRDefault="00951C6E" w14:paraId="4ADB3060" w14:textId="3C55E39D">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00835CDE">
        <w:rPr>
          <w:rFonts w:asciiTheme="minorHAnsi" w:hAnsiTheme="minorHAnsi" w:cstheme="minorHAnsi"/>
          <w:color w:val="000000" w:themeColor="text1"/>
        </w:rPr>
        <w:t>L</w:t>
      </w:r>
      <w:r w:rsidRPr="00A331B9">
        <w:rPr>
          <w:rFonts w:asciiTheme="minorHAnsi" w:hAnsiTheme="minorHAnsi" w:cstheme="minorHAnsi"/>
          <w:color w:val="000000" w:themeColor="text1"/>
        </w:rPr>
        <w:t>es documents particuliers du Marché</w:t>
      </w:r>
      <w:r w:rsidRPr="00A331B9" w:rsidR="00835CDE">
        <w:rPr>
          <w:rFonts w:asciiTheme="minorHAnsi" w:hAnsiTheme="minorHAnsi" w:cstheme="minorHAnsi"/>
          <w:color w:val="000000" w:themeColor="text1"/>
        </w:rPr>
        <w:t xml:space="preserve"> indique</w:t>
      </w:r>
      <w:r w:rsidR="00F62222">
        <w:rPr>
          <w:rFonts w:asciiTheme="minorHAnsi" w:hAnsiTheme="minorHAnsi" w:cstheme="minorHAnsi"/>
          <w:color w:val="000000" w:themeColor="text1"/>
        </w:rPr>
        <w:t>nt</w:t>
      </w:r>
      <w:r w:rsidRPr="00A331B9" w:rsidR="00835CDE">
        <w:rPr>
          <w:rFonts w:asciiTheme="minorHAnsi" w:hAnsiTheme="minorHAnsi" w:cstheme="minorHAnsi"/>
          <w:color w:val="000000" w:themeColor="text1"/>
        </w:rPr>
        <w:t xml:space="preserve"> : </w:t>
      </w:r>
    </w:p>
    <w:p w:rsidRPr="004D3FCA" w:rsidR="00951C6E" w:rsidP="004D3FCA" w:rsidRDefault="00835CDE" w14:paraId="7FA39227" w14:textId="6C0CBC2F">
      <w:pPr>
        <w:numPr>
          <w:ilvl w:val="0"/>
          <w:numId w:val="2"/>
        </w:numPr>
        <w:rPr>
          <w:rFonts w:eastAsia="Calibri"/>
          <w:color w:val="000000" w:themeColor="text1"/>
          <w:lang w:eastAsia="en-US"/>
        </w:rPr>
      </w:pPr>
      <w:r w:rsidRPr="004D3FCA">
        <w:rPr>
          <w:rFonts w:eastAsia="Calibri"/>
          <w:color w:val="000000" w:themeColor="text1"/>
          <w:lang w:eastAsia="en-US"/>
        </w:rPr>
        <w:t>Si</w:t>
      </w:r>
      <w:r w:rsidRPr="004D3FCA" w:rsidR="00951C6E">
        <w:rPr>
          <w:rFonts w:eastAsia="Calibri"/>
          <w:color w:val="000000" w:themeColor="text1"/>
          <w:lang w:eastAsia="en-US"/>
        </w:rPr>
        <w:t xml:space="preserve"> le Maître d’Ouvrage </w:t>
      </w:r>
      <w:r w:rsidRPr="004D3FCA" w:rsidR="007A23D5">
        <w:rPr>
          <w:rFonts w:eastAsia="Calibri"/>
          <w:color w:val="000000" w:themeColor="text1"/>
          <w:lang w:eastAsia="en-US"/>
        </w:rPr>
        <w:t>assure lui-même la valorisation des CEE</w:t>
      </w:r>
      <w:r w:rsidRPr="004D3FCA" w:rsidR="00951C6E">
        <w:rPr>
          <w:rFonts w:eastAsia="Calibri"/>
          <w:color w:val="000000" w:themeColor="text1"/>
          <w:lang w:eastAsia="en-US"/>
        </w:rPr>
        <w:t>. Le Titulaire s’engage ainsi à renoncer à tous droits relatifs aux CEE dans le cadre du Marché, que ce soit en son nom propre s’il est un obligé ou pour une autre personne morale s’il n’en est pas un</w:t>
      </w:r>
      <w:r w:rsidR="004D3FCA">
        <w:rPr>
          <w:rFonts w:eastAsia="Calibri"/>
          <w:color w:val="000000" w:themeColor="text1"/>
          <w:lang w:eastAsia="en-US"/>
        </w:rPr>
        <w:t>.</w:t>
      </w:r>
      <w:r w:rsidRPr="004D3FCA" w:rsidR="001760A2">
        <w:rPr>
          <w:rFonts w:eastAsia="Calibri"/>
          <w:color w:val="000000" w:themeColor="text1"/>
          <w:lang w:eastAsia="en-US"/>
        </w:rPr>
        <w:t xml:space="preserve"> Le Titulaire devra, tout au long de l’exécution du Marché, fournir au Maître d’Ouvrage l’ensemble des éléments justificatifs et informations nécessaires (attestations, notices techniques, facturation, etc.) à la valorisation des CEE par le Maître d’Ouvrage.</w:t>
      </w:r>
    </w:p>
    <w:p w:rsidRPr="004D3FCA" w:rsidR="00835CDE" w:rsidP="004D3FCA" w:rsidRDefault="00835CDE" w14:paraId="49F1BCEB" w14:textId="0A283939">
      <w:pPr>
        <w:numPr>
          <w:ilvl w:val="0"/>
          <w:numId w:val="2"/>
        </w:numPr>
        <w:rPr>
          <w:rFonts w:eastAsia="Calibri"/>
          <w:color w:val="000000" w:themeColor="text1"/>
          <w:lang w:eastAsia="en-US"/>
        </w:rPr>
      </w:pPr>
      <w:r w:rsidRPr="004D3FCA">
        <w:rPr>
          <w:rFonts w:eastAsia="Calibri"/>
          <w:color w:val="000000" w:themeColor="text1"/>
          <w:lang w:eastAsia="en-US"/>
        </w:rPr>
        <w:t xml:space="preserve">Si le Maître d’Ouvrage </w:t>
      </w:r>
      <w:r w:rsidR="00FD6F08">
        <w:rPr>
          <w:rFonts w:eastAsia="Calibri"/>
          <w:color w:val="000000" w:themeColor="text1"/>
          <w:lang w:eastAsia="en-US"/>
        </w:rPr>
        <w:t>autorise</w:t>
      </w:r>
      <w:r w:rsidRPr="004D3FCA">
        <w:rPr>
          <w:rFonts w:eastAsia="Calibri"/>
          <w:color w:val="000000" w:themeColor="text1"/>
          <w:lang w:eastAsia="en-US"/>
        </w:rPr>
        <w:t xml:space="preserve"> la valorisation des CEE </w:t>
      </w:r>
      <w:r w:rsidR="00FD6F08">
        <w:rPr>
          <w:rFonts w:eastAsia="Calibri"/>
          <w:color w:val="000000" w:themeColor="text1"/>
          <w:lang w:eastAsia="en-US"/>
        </w:rPr>
        <w:t>par le</w:t>
      </w:r>
      <w:r w:rsidRPr="004D3FCA">
        <w:rPr>
          <w:rFonts w:eastAsia="Calibri"/>
          <w:color w:val="000000" w:themeColor="text1"/>
          <w:lang w:eastAsia="en-US"/>
        </w:rPr>
        <w:t xml:space="preserve"> Titulaire</w:t>
      </w:r>
      <w:r w:rsidRPr="004D3FCA" w:rsidR="001760A2">
        <w:rPr>
          <w:rFonts w:eastAsia="Calibri"/>
          <w:color w:val="000000" w:themeColor="text1"/>
          <w:lang w:eastAsia="en-US"/>
        </w:rPr>
        <w:t>.</w:t>
      </w:r>
    </w:p>
    <w:p w:rsidRPr="004D3FCA" w:rsidR="000A6A18" w:rsidP="000A6A18" w:rsidRDefault="000A6A18" w14:paraId="75B475B1" w14:textId="75568E99">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27666526" w:id="256"/>
      <w:bookmarkStart w:name="_Toc112750205" w:id="257"/>
      <w:r w:rsidRPr="00A331B9">
        <w:rPr>
          <w:color w:val="000000" w:themeColor="text1"/>
        </w:rPr>
        <w:fldChar w:fldCharType="end"/>
      </w:r>
      <w:r w:rsidRPr="004D3FCA">
        <w:rPr>
          <w:color w:val="000000" w:themeColor="text1"/>
        </w:rPr>
        <w:t>Garantie du volume de certificats d’économie d’énergie</w:t>
      </w:r>
      <w:bookmarkEnd w:id="256"/>
      <w:bookmarkEnd w:id="257"/>
    </w:p>
    <w:p w:rsidRPr="00A331B9" w:rsidR="00DF75D5" w:rsidP="000A6A18" w:rsidRDefault="00A53B51" w14:paraId="60BB7C95" w14:textId="7724E518">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00B91F6A">
        <w:rPr>
          <w:rFonts w:asciiTheme="minorHAnsi" w:hAnsiTheme="minorHAnsi" w:cstheme="minorHAnsi"/>
          <w:color w:val="000000" w:themeColor="text1"/>
        </w:rPr>
        <w:t>L</w:t>
      </w:r>
      <w:r w:rsidRPr="00A331B9" w:rsidR="00BA1AB8">
        <w:rPr>
          <w:rFonts w:asciiTheme="minorHAnsi" w:hAnsiTheme="minorHAnsi" w:cstheme="minorHAnsi"/>
          <w:color w:val="000000" w:themeColor="text1"/>
        </w:rPr>
        <w:t>es documents particuliers du Marché</w:t>
      </w:r>
      <w:r w:rsidRPr="00A331B9" w:rsidR="00B91F6A">
        <w:rPr>
          <w:rFonts w:asciiTheme="minorHAnsi" w:hAnsiTheme="minorHAnsi" w:cstheme="minorHAnsi"/>
          <w:color w:val="000000" w:themeColor="text1"/>
        </w:rPr>
        <w:t xml:space="preserve"> indique</w:t>
      </w:r>
      <w:r w:rsidRPr="00A331B9" w:rsidR="00403E79">
        <w:rPr>
          <w:rFonts w:asciiTheme="minorHAnsi" w:hAnsiTheme="minorHAnsi" w:cstheme="minorHAnsi"/>
          <w:color w:val="000000" w:themeColor="text1"/>
        </w:rPr>
        <w:t>nt</w:t>
      </w:r>
      <w:r w:rsidRPr="00A331B9" w:rsidR="00B91F6A">
        <w:rPr>
          <w:rFonts w:asciiTheme="minorHAnsi" w:hAnsiTheme="minorHAnsi" w:cstheme="minorHAnsi"/>
          <w:color w:val="000000" w:themeColor="text1"/>
        </w:rPr>
        <w:t xml:space="preserve"> si</w:t>
      </w:r>
      <w:r w:rsidRPr="00A331B9" w:rsidR="00BA1AB8">
        <w:rPr>
          <w:rFonts w:asciiTheme="minorHAnsi" w:hAnsiTheme="minorHAnsi" w:cstheme="minorHAnsi"/>
          <w:color w:val="000000" w:themeColor="text1"/>
        </w:rPr>
        <w:t xml:space="preserve"> l</w:t>
      </w:r>
      <w:r w:rsidRPr="00A331B9" w:rsidR="000A6A18">
        <w:rPr>
          <w:rFonts w:asciiTheme="minorHAnsi" w:hAnsiTheme="minorHAnsi" w:cstheme="minorHAnsi"/>
          <w:color w:val="000000" w:themeColor="text1"/>
        </w:rPr>
        <w:t xml:space="preserve">e Titulaire garantit au </w:t>
      </w:r>
      <w:r w:rsidRPr="00A331B9" w:rsidR="00DC46FA">
        <w:rPr>
          <w:rFonts w:asciiTheme="minorHAnsi" w:hAnsiTheme="minorHAnsi" w:cstheme="minorHAnsi"/>
          <w:color w:val="000000" w:themeColor="text1"/>
        </w:rPr>
        <w:t xml:space="preserve">Maître d’Ouvrage </w:t>
      </w:r>
      <w:r w:rsidRPr="00A331B9" w:rsidR="00403E79">
        <w:rPr>
          <w:rFonts w:asciiTheme="minorHAnsi" w:hAnsiTheme="minorHAnsi" w:cstheme="minorHAnsi"/>
          <w:color w:val="000000" w:themeColor="text1"/>
        </w:rPr>
        <w:t>un</w:t>
      </w:r>
      <w:r w:rsidRPr="00A331B9" w:rsidR="000A6A18">
        <w:rPr>
          <w:rFonts w:asciiTheme="minorHAnsi" w:hAnsiTheme="minorHAnsi" w:cstheme="minorHAnsi"/>
          <w:color w:val="000000" w:themeColor="text1"/>
        </w:rPr>
        <w:t xml:space="preserve"> volume de CEE (</w:t>
      </w:r>
      <w:r w:rsidRPr="00A331B9" w:rsidR="00E45239">
        <w:rPr>
          <w:rFonts w:asciiTheme="minorHAnsi" w:hAnsiTheme="minorHAnsi" w:cstheme="minorHAnsi"/>
          <w:color w:val="000000" w:themeColor="text1"/>
        </w:rPr>
        <w:t xml:space="preserve">exprimé </w:t>
      </w:r>
      <w:r w:rsidRPr="00A331B9" w:rsidR="000A6A18">
        <w:rPr>
          <w:rFonts w:asciiTheme="minorHAnsi" w:hAnsiTheme="minorHAnsi" w:cstheme="minorHAnsi"/>
          <w:color w:val="000000" w:themeColor="text1"/>
        </w:rPr>
        <w:t>en MWh cumac)</w:t>
      </w:r>
      <w:r w:rsidRPr="00A331B9" w:rsidR="00403E79">
        <w:rPr>
          <w:rFonts w:asciiTheme="minorHAnsi" w:hAnsiTheme="minorHAnsi" w:cstheme="minorHAnsi"/>
          <w:color w:val="000000" w:themeColor="text1"/>
        </w:rPr>
        <w:t>, et/</w:t>
      </w:r>
      <w:r w:rsidRPr="00A331B9" w:rsidR="00B91F6A">
        <w:rPr>
          <w:rFonts w:asciiTheme="minorHAnsi" w:hAnsiTheme="minorHAnsi" w:cstheme="minorHAnsi"/>
          <w:color w:val="000000" w:themeColor="text1"/>
        </w:rPr>
        <w:t xml:space="preserve">ou </w:t>
      </w:r>
      <w:r w:rsidRPr="00A331B9" w:rsidR="00403E79">
        <w:rPr>
          <w:rFonts w:asciiTheme="minorHAnsi" w:hAnsiTheme="minorHAnsi" w:cstheme="minorHAnsi"/>
          <w:color w:val="000000" w:themeColor="text1"/>
        </w:rPr>
        <w:t>le</w:t>
      </w:r>
      <w:r w:rsidRPr="00A331B9" w:rsidR="00403E79">
        <w:rPr>
          <w:rFonts w:eastAsia="Calibri"/>
          <w:color w:val="000000" w:themeColor="text1"/>
        </w:rPr>
        <w:t xml:space="preserve"> montant en euros pour la valorisation des CEE (exprimé en euros)</w:t>
      </w:r>
      <w:r w:rsidRPr="00A331B9" w:rsidR="000A6A18">
        <w:rPr>
          <w:rFonts w:asciiTheme="minorHAnsi" w:hAnsiTheme="minorHAnsi" w:cstheme="minorHAnsi"/>
          <w:color w:val="000000" w:themeColor="text1"/>
        </w:rPr>
        <w:t>.</w:t>
      </w:r>
    </w:p>
    <w:p w:rsidRPr="00A331B9" w:rsidR="00151917" w:rsidP="000A6A18" w:rsidRDefault="00A53B51" w14:paraId="340A87A9" w14:textId="280891AF">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0A6A18">
        <w:rPr>
          <w:rFonts w:asciiTheme="minorHAnsi" w:hAnsiTheme="minorHAnsi" w:cstheme="minorHAnsi"/>
          <w:color w:val="000000" w:themeColor="text1"/>
        </w:rPr>
        <w:t xml:space="preserve">Le </w:t>
      </w:r>
      <w:r w:rsidRPr="004D3FCA" w:rsidR="00DC46FA">
        <w:rPr>
          <w:rFonts w:asciiTheme="minorHAnsi" w:hAnsiTheme="minorHAnsi" w:cstheme="minorHAnsi"/>
          <w:color w:val="000000" w:themeColor="text1"/>
        </w:rPr>
        <w:t xml:space="preserve">Maître d’Ouvrage </w:t>
      </w:r>
      <w:r w:rsidRPr="004D3FCA" w:rsidR="000A6A18">
        <w:rPr>
          <w:rFonts w:asciiTheme="minorHAnsi" w:hAnsiTheme="minorHAnsi" w:cstheme="minorHAnsi"/>
          <w:color w:val="000000" w:themeColor="text1"/>
        </w:rPr>
        <w:t xml:space="preserve">sera en droit d’exiger le versement d’une indemnité </w:t>
      </w:r>
      <w:r w:rsidRPr="004D3FCA" w:rsidR="004D3FCA">
        <w:rPr>
          <w:rFonts w:asciiTheme="minorHAnsi" w:hAnsiTheme="minorHAnsi" w:cstheme="minorHAnsi"/>
          <w:color w:val="000000" w:themeColor="text1"/>
        </w:rPr>
        <w:t xml:space="preserve">fixée dans les documents particuliers du Marché, </w:t>
      </w:r>
      <w:r w:rsidRPr="00A331B9" w:rsidR="000A6A18">
        <w:rPr>
          <w:rFonts w:asciiTheme="minorHAnsi" w:hAnsiTheme="minorHAnsi" w:cstheme="minorHAnsi"/>
          <w:color w:val="000000" w:themeColor="text1"/>
        </w:rPr>
        <w:t xml:space="preserve">dans l’hypothèse où la conception et/ou la réalisation des </w:t>
      </w:r>
      <w:r w:rsidRPr="00A331B9" w:rsidR="006E27FF">
        <w:rPr>
          <w:rFonts w:eastAsia="Calibri" w:asciiTheme="minorHAnsi" w:hAnsiTheme="minorHAnsi" w:cstheme="minorHAnsi"/>
          <w:color w:val="000000" w:themeColor="text1"/>
          <w:szCs w:val="22"/>
          <w:lang w:eastAsia="en-US"/>
        </w:rPr>
        <w:t>Actions</w:t>
      </w:r>
      <w:r w:rsidRPr="00A331B9" w:rsidR="000A6A18">
        <w:rPr>
          <w:rFonts w:asciiTheme="minorHAnsi" w:hAnsiTheme="minorHAnsi" w:cstheme="minorHAnsi"/>
          <w:color w:val="000000" w:themeColor="text1"/>
        </w:rPr>
        <w:t xml:space="preserve"> </w:t>
      </w:r>
      <w:r w:rsidRPr="00A331B9" w:rsidR="00540A83">
        <w:rPr>
          <w:rFonts w:asciiTheme="minorHAnsi" w:hAnsiTheme="minorHAnsi" w:cstheme="minorHAnsi"/>
          <w:color w:val="000000" w:themeColor="text1"/>
        </w:rPr>
        <w:t xml:space="preserve">de Rénovation </w:t>
      </w:r>
      <w:r w:rsidRPr="00A331B9" w:rsidR="000A6A18">
        <w:rPr>
          <w:rFonts w:asciiTheme="minorHAnsi" w:hAnsiTheme="minorHAnsi" w:cstheme="minorHAnsi"/>
          <w:color w:val="000000" w:themeColor="text1"/>
        </w:rPr>
        <w:t xml:space="preserve">ne permettraient pas l’obtention de tout ou partie </w:t>
      </w:r>
      <w:r w:rsidRPr="00A331B9" w:rsidR="00770061">
        <w:rPr>
          <w:rFonts w:asciiTheme="minorHAnsi" w:hAnsiTheme="minorHAnsi" w:cstheme="minorHAnsi"/>
          <w:color w:val="000000" w:themeColor="text1"/>
        </w:rPr>
        <w:t xml:space="preserve">du volume </w:t>
      </w:r>
      <w:r w:rsidRPr="00A331B9" w:rsidR="00151917">
        <w:rPr>
          <w:rFonts w:asciiTheme="minorHAnsi" w:hAnsiTheme="minorHAnsi" w:cstheme="minorHAnsi"/>
          <w:color w:val="000000" w:themeColor="text1"/>
        </w:rPr>
        <w:t xml:space="preserve">ou du montant </w:t>
      </w:r>
      <w:r w:rsidRPr="00A331B9" w:rsidR="00770061">
        <w:rPr>
          <w:rFonts w:asciiTheme="minorHAnsi" w:hAnsiTheme="minorHAnsi" w:cstheme="minorHAnsi"/>
          <w:color w:val="000000" w:themeColor="text1"/>
        </w:rPr>
        <w:t xml:space="preserve">de </w:t>
      </w:r>
      <w:r w:rsidRPr="00A331B9" w:rsidR="000A6A18">
        <w:rPr>
          <w:rFonts w:asciiTheme="minorHAnsi" w:hAnsiTheme="minorHAnsi" w:cstheme="minorHAnsi"/>
          <w:color w:val="000000" w:themeColor="text1"/>
        </w:rPr>
        <w:t xml:space="preserve">CEE </w:t>
      </w:r>
      <w:r w:rsidRPr="00A331B9" w:rsidR="002E18FA">
        <w:rPr>
          <w:rFonts w:asciiTheme="minorHAnsi" w:hAnsiTheme="minorHAnsi" w:cstheme="minorHAnsi"/>
          <w:color w:val="000000" w:themeColor="text1"/>
        </w:rPr>
        <w:t>garanti par le</w:t>
      </w:r>
      <w:r w:rsidRPr="00A331B9" w:rsidR="000A6A18">
        <w:rPr>
          <w:rFonts w:asciiTheme="minorHAnsi" w:hAnsiTheme="minorHAnsi" w:cstheme="minorHAnsi"/>
          <w:color w:val="000000" w:themeColor="text1"/>
        </w:rPr>
        <w:t xml:space="preserve"> Titulaire</w:t>
      </w:r>
      <w:r w:rsidRPr="00A331B9" w:rsidR="00AC3998">
        <w:rPr>
          <w:rFonts w:asciiTheme="minorHAnsi" w:hAnsiTheme="minorHAnsi" w:cstheme="minorHAnsi"/>
          <w:color w:val="000000" w:themeColor="text1"/>
        </w:rPr>
        <w:t xml:space="preserve">, sauf </w:t>
      </w:r>
      <w:r w:rsidRPr="00A331B9" w:rsidR="00594309">
        <w:rPr>
          <w:rFonts w:asciiTheme="minorHAnsi" w:hAnsiTheme="minorHAnsi" w:cstheme="minorHAnsi"/>
          <w:color w:val="000000" w:themeColor="text1"/>
        </w:rPr>
        <w:t xml:space="preserve">dans </w:t>
      </w:r>
      <w:r w:rsidRPr="00A331B9" w:rsidR="00AC3998">
        <w:rPr>
          <w:rFonts w:asciiTheme="minorHAnsi" w:hAnsiTheme="minorHAnsi" w:cstheme="minorHAnsi"/>
          <w:color w:val="000000" w:themeColor="text1"/>
        </w:rPr>
        <w:t>l</w:t>
      </w:r>
      <w:r w:rsidRPr="00A331B9" w:rsidR="005F7606">
        <w:rPr>
          <w:rFonts w:asciiTheme="minorHAnsi" w:hAnsiTheme="minorHAnsi" w:cstheme="minorHAnsi"/>
          <w:color w:val="000000" w:themeColor="text1"/>
        </w:rPr>
        <w:t xml:space="preserve">e cas où la </w:t>
      </w:r>
      <w:r w:rsidRPr="00A331B9" w:rsidR="009E2D46">
        <w:rPr>
          <w:rFonts w:asciiTheme="minorHAnsi" w:hAnsiTheme="minorHAnsi" w:cstheme="minorHAnsi"/>
          <w:color w:val="000000" w:themeColor="text1"/>
        </w:rPr>
        <w:t>non-obtention</w:t>
      </w:r>
      <w:r w:rsidRPr="00A331B9" w:rsidR="005F7606">
        <w:rPr>
          <w:rFonts w:asciiTheme="minorHAnsi" w:hAnsiTheme="minorHAnsi" w:cstheme="minorHAnsi"/>
          <w:color w:val="000000" w:themeColor="text1"/>
        </w:rPr>
        <w:t xml:space="preserve"> </w:t>
      </w:r>
      <w:r w:rsidRPr="00A331B9" w:rsidR="00AC3998">
        <w:rPr>
          <w:rFonts w:eastAsia="Calibri" w:asciiTheme="minorHAnsi" w:hAnsiTheme="minorHAnsi"/>
          <w:color w:val="000000" w:themeColor="text1"/>
          <w:szCs w:val="22"/>
          <w:lang w:eastAsia="en-US"/>
        </w:rPr>
        <w:t>ne</w:t>
      </w:r>
      <w:r w:rsidRPr="00A331B9" w:rsidR="00AC3998">
        <w:rPr>
          <w:rFonts w:asciiTheme="minorHAnsi" w:hAnsiTheme="minorHAnsi"/>
          <w:color w:val="000000" w:themeColor="text1"/>
          <w:szCs w:val="22"/>
        </w:rPr>
        <w:t xml:space="preserve"> lui serait pas imputable et qu’il justifierait avoir mis en œuvre toutes les diligences raisonnablement nécessaires</w:t>
      </w:r>
      <w:r w:rsidRPr="00A331B9" w:rsidR="000A6A18">
        <w:rPr>
          <w:rFonts w:asciiTheme="minorHAnsi" w:hAnsiTheme="minorHAnsi" w:cstheme="minorHAnsi"/>
          <w:color w:val="000000" w:themeColor="text1"/>
        </w:rPr>
        <w:t>.</w:t>
      </w:r>
      <w:r w:rsidRPr="00A331B9" w:rsidR="005F7606">
        <w:rPr>
          <w:rFonts w:asciiTheme="minorHAnsi" w:hAnsiTheme="minorHAnsi"/>
          <w:color w:val="000000" w:themeColor="text1"/>
          <w:szCs w:val="22"/>
        </w:rPr>
        <w:t xml:space="preserve"> En particulier, le Titulaire n’est pas responsable des retards et fautes imputables au Maître d’Ouvrage et aux autorités chargées de la délivrance des CEE.</w:t>
      </w:r>
    </w:p>
    <w:p w:rsidRPr="004D3FCA" w:rsidR="000A6A18" w:rsidP="000A6A18" w:rsidRDefault="000A6A18" w14:paraId="209F7C7F" w14:textId="14A97A32">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27666527" w:id="258"/>
      <w:bookmarkStart w:name="_Toc112750206" w:id="259"/>
      <w:r w:rsidRPr="00A331B9">
        <w:rPr>
          <w:color w:val="000000" w:themeColor="text1"/>
        </w:rPr>
        <w:fldChar w:fldCharType="end"/>
      </w:r>
      <w:r w:rsidRPr="004D3FCA">
        <w:rPr>
          <w:color w:val="000000" w:themeColor="text1"/>
        </w:rPr>
        <w:t>Modification de la réglementation relative aux certificats d’économie d’énergie</w:t>
      </w:r>
      <w:bookmarkEnd w:id="258"/>
      <w:bookmarkEnd w:id="259"/>
    </w:p>
    <w:p w:rsidRPr="004D3FCA" w:rsidR="000A6A18" w:rsidP="000A6A18" w:rsidRDefault="00A53B51" w14:paraId="2177CAB0" w14:textId="463E4B85">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0A6A18">
        <w:rPr>
          <w:rFonts w:asciiTheme="minorHAnsi" w:hAnsiTheme="minorHAnsi" w:cstheme="minorHAnsi"/>
          <w:color w:val="000000" w:themeColor="text1"/>
        </w:rPr>
        <w:t>En cas de modification de la réglementation relative aux CEE postérieurement au dépôt de l’offre finale et affectant le volume de CEE sur lequel le Titulaire s’est engagé, l’engagement est adapté selon les modalités suivantes</w:t>
      </w:r>
      <w:r w:rsidRPr="004D3FCA" w:rsidR="00E9722C">
        <w:rPr>
          <w:rFonts w:asciiTheme="minorHAnsi" w:hAnsiTheme="minorHAnsi" w:cstheme="minorHAnsi"/>
          <w:color w:val="000000" w:themeColor="text1"/>
        </w:rPr>
        <w:t> :</w:t>
      </w:r>
    </w:p>
    <w:p w:rsidRPr="00A331B9" w:rsidR="000A6A18" w:rsidP="00DE686E" w:rsidRDefault="000A6A18" w14:paraId="0BA77E68" w14:textId="42C08DAD">
      <w:pPr>
        <w:numPr>
          <w:ilvl w:val="0"/>
          <w:numId w:val="4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En cas </w:t>
      </w:r>
      <w:r w:rsidRPr="004D3FCA" w:rsidR="007E3100">
        <w:rPr>
          <w:rFonts w:asciiTheme="minorHAnsi" w:hAnsiTheme="minorHAnsi" w:cstheme="minorHAnsi"/>
          <w:color w:val="000000" w:themeColor="text1"/>
        </w:rPr>
        <w:t xml:space="preserve">de modification de la réglementation </w:t>
      </w:r>
      <w:r w:rsidR="007E3100">
        <w:rPr>
          <w:rFonts w:asciiTheme="minorHAnsi" w:hAnsiTheme="minorHAnsi" w:cstheme="minorHAnsi"/>
          <w:color w:val="000000" w:themeColor="text1"/>
        </w:rPr>
        <w:t xml:space="preserve">et notamment </w:t>
      </w:r>
      <w:r w:rsidRPr="00A331B9">
        <w:rPr>
          <w:rFonts w:asciiTheme="minorHAnsi" w:hAnsiTheme="minorHAnsi" w:cstheme="minorHAnsi"/>
          <w:color w:val="000000" w:themeColor="text1"/>
        </w:rPr>
        <w:t xml:space="preserve">de suppression d’une fiche ou de modifications rendant une fiche inapplicable aux actions mises en œuvre par le Titulaire, le volume de MWh cumac associé à cette fiche est retiré </w:t>
      </w:r>
      <w:r w:rsidRPr="00A331B9" w:rsidR="00875A80">
        <w:rPr>
          <w:rFonts w:asciiTheme="minorHAnsi" w:hAnsiTheme="minorHAnsi" w:cstheme="minorHAnsi"/>
          <w:color w:val="000000" w:themeColor="text1"/>
        </w:rPr>
        <w:t xml:space="preserve">par le Maître d’Ouvrage </w:t>
      </w:r>
      <w:r w:rsidRPr="00A331B9">
        <w:rPr>
          <w:rFonts w:asciiTheme="minorHAnsi" w:hAnsiTheme="minorHAnsi" w:cstheme="minorHAnsi"/>
          <w:color w:val="000000" w:themeColor="text1"/>
        </w:rPr>
        <w:t>de l’engagement du Titulaire</w:t>
      </w:r>
      <w:r w:rsidRPr="00A331B9" w:rsidR="00875A80">
        <w:rPr>
          <w:rFonts w:asciiTheme="minorHAnsi" w:hAnsiTheme="minorHAnsi" w:cstheme="minorHAnsi"/>
          <w:color w:val="000000" w:themeColor="text1"/>
        </w:rPr>
        <w:t> ;</w:t>
      </w:r>
    </w:p>
    <w:p w:rsidRPr="00A331B9" w:rsidR="000A6A18" w:rsidP="00DE686E" w:rsidRDefault="000A6A18" w14:paraId="33A925A9" w14:textId="2BBB67DB">
      <w:pPr>
        <w:numPr>
          <w:ilvl w:val="0"/>
          <w:numId w:val="4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En cas </w:t>
      </w:r>
      <w:r w:rsidRPr="004D3FCA" w:rsidR="007E3100">
        <w:rPr>
          <w:rFonts w:asciiTheme="minorHAnsi" w:hAnsiTheme="minorHAnsi" w:cstheme="minorHAnsi"/>
          <w:color w:val="000000" w:themeColor="text1"/>
        </w:rPr>
        <w:t xml:space="preserve">de modification de la réglementation </w:t>
      </w:r>
      <w:r w:rsidR="007E3100">
        <w:rPr>
          <w:rFonts w:asciiTheme="minorHAnsi" w:hAnsiTheme="minorHAnsi" w:cstheme="minorHAnsi"/>
          <w:color w:val="000000" w:themeColor="text1"/>
        </w:rPr>
        <w:t xml:space="preserve">et notamment </w:t>
      </w:r>
      <w:r w:rsidRPr="00A331B9">
        <w:rPr>
          <w:rFonts w:asciiTheme="minorHAnsi" w:hAnsiTheme="minorHAnsi" w:cstheme="minorHAnsi"/>
          <w:color w:val="000000" w:themeColor="text1"/>
        </w:rPr>
        <w:t>de modification d’une fiche affectant à la hausse ou à la baisse le nombre de MWh</w:t>
      </w:r>
      <w:r w:rsidRPr="00A331B9" w:rsidR="008C4A3F">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cumac sur lequel le Titulaire s’est engagé, l’engagement est ajusté </w:t>
      </w:r>
      <w:r w:rsidRPr="00A331B9" w:rsidR="00875A80">
        <w:rPr>
          <w:rFonts w:asciiTheme="minorHAnsi" w:hAnsiTheme="minorHAnsi" w:cstheme="minorHAnsi"/>
          <w:color w:val="000000" w:themeColor="text1"/>
        </w:rPr>
        <w:t xml:space="preserve">par le Maître d’Ouvrage </w:t>
      </w:r>
      <w:r w:rsidRPr="00A331B9">
        <w:rPr>
          <w:rFonts w:asciiTheme="minorHAnsi" w:hAnsiTheme="minorHAnsi" w:cstheme="minorHAnsi"/>
          <w:color w:val="000000" w:themeColor="text1"/>
        </w:rPr>
        <w:t>pour prendre en compte cette modification.</w:t>
      </w:r>
    </w:p>
    <w:p w:rsidRPr="00A331B9" w:rsidR="002A29D8" w:rsidP="00BB42A9" w:rsidRDefault="00A53B51" w14:paraId="53EEA845" w14:textId="58745D53">
      <w:pPr>
        <w:rPr>
          <w:rFonts w:asciiTheme="minorHAnsi" w:hAnsiTheme="minorHAnsi" w:cstheme="minorHAnsi"/>
          <w:color w:val="000000" w:themeColor="text1"/>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0A6A18">
        <w:rPr>
          <w:rFonts w:asciiTheme="minorHAnsi" w:hAnsiTheme="minorHAnsi" w:cstheme="minorHAnsi"/>
          <w:color w:val="000000" w:themeColor="text1"/>
        </w:rPr>
        <w:t xml:space="preserve">Le Titulaire informe dans les meilleurs délais le </w:t>
      </w:r>
      <w:r w:rsidRPr="004D3FCA" w:rsidR="00DC46FA">
        <w:rPr>
          <w:rFonts w:asciiTheme="minorHAnsi" w:hAnsiTheme="minorHAnsi" w:cstheme="minorHAnsi"/>
          <w:color w:val="000000" w:themeColor="text1"/>
        </w:rPr>
        <w:t xml:space="preserve">Maître d’Ouvrage </w:t>
      </w:r>
      <w:r w:rsidRPr="004D3FCA" w:rsidR="000A6A18">
        <w:rPr>
          <w:rFonts w:asciiTheme="minorHAnsi" w:hAnsiTheme="minorHAnsi" w:cstheme="minorHAnsi"/>
          <w:color w:val="000000" w:themeColor="text1"/>
        </w:rPr>
        <w:t>des évolutions de la réglementation</w:t>
      </w:r>
      <w:r w:rsidRPr="004D3FCA" w:rsidR="002F1DB2">
        <w:rPr>
          <w:rFonts w:asciiTheme="minorHAnsi" w:hAnsiTheme="minorHAnsi" w:cstheme="minorHAnsi"/>
          <w:color w:val="000000" w:themeColor="text1"/>
        </w:rPr>
        <w:t>, propose</w:t>
      </w:r>
      <w:r w:rsidRPr="004D3FCA" w:rsidR="000A6A18">
        <w:rPr>
          <w:rFonts w:asciiTheme="minorHAnsi" w:hAnsiTheme="minorHAnsi" w:cstheme="minorHAnsi"/>
          <w:color w:val="000000" w:themeColor="text1"/>
        </w:rPr>
        <w:t xml:space="preserve"> et justifie </w:t>
      </w:r>
      <w:r w:rsidRPr="00A331B9" w:rsidR="002F1DB2">
        <w:rPr>
          <w:rFonts w:asciiTheme="minorHAnsi" w:hAnsiTheme="minorHAnsi" w:cstheme="minorHAnsi"/>
          <w:color w:val="000000" w:themeColor="text1"/>
        </w:rPr>
        <w:t xml:space="preserve">les </w:t>
      </w:r>
      <w:r w:rsidRPr="00A331B9" w:rsidR="000A6A18">
        <w:rPr>
          <w:rFonts w:asciiTheme="minorHAnsi" w:hAnsiTheme="minorHAnsi" w:cstheme="minorHAnsi"/>
          <w:color w:val="000000" w:themeColor="text1"/>
        </w:rPr>
        <w:t xml:space="preserve">ajustements éventuels de </w:t>
      </w:r>
      <w:r w:rsidRPr="00A331B9" w:rsidR="002F1DB2">
        <w:rPr>
          <w:rFonts w:asciiTheme="minorHAnsi" w:hAnsiTheme="minorHAnsi" w:cstheme="minorHAnsi"/>
          <w:color w:val="000000" w:themeColor="text1"/>
        </w:rPr>
        <w:t xml:space="preserve">ses </w:t>
      </w:r>
      <w:r w:rsidRPr="00A331B9" w:rsidR="000A6A18">
        <w:rPr>
          <w:rFonts w:asciiTheme="minorHAnsi" w:hAnsiTheme="minorHAnsi" w:cstheme="minorHAnsi"/>
          <w:color w:val="000000" w:themeColor="text1"/>
        </w:rPr>
        <w:t>engagement</w:t>
      </w:r>
      <w:r w:rsidRPr="00A331B9" w:rsidR="002F1DB2">
        <w:rPr>
          <w:rFonts w:asciiTheme="minorHAnsi" w:hAnsiTheme="minorHAnsi" w:cstheme="minorHAnsi"/>
          <w:color w:val="000000" w:themeColor="text1"/>
        </w:rPr>
        <w:t>s contractuels en matière de CEE</w:t>
      </w:r>
      <w:r w:rsidRPr="00A331B9" w:rsidR="000A6A18">
        <w:rPr>
          <w:rFonts w:asciiTheme="minorHAnsi" w:hAnsiTheme="minorHAnsi" w:cstheme="minorHAnsi"/>
          <w:color w:val="000000" w:themeColor="text1"/>
        </w:rPr>
        <w:t>.</w:t>
      </w:r>
    </w:p>
    <w:p w:rsidRPr="00F90057" w:rsidR="00945AF1" w:rsidP="00945AF1" w:rsidRDefault="00945AF1" w14:paraId="3214DC4F" w14:textId="59A4AC2A">
      <w:pPr>
        <w:pStyle w:val="Heading1"/>
        <w:rPr>
          <w:color w:val="000000" w:themeColor="text1"/>
        </w:rPr>
      </w:pPr>
      <w:bookmarkStart w:name="_Toc112750207" w:id="260"/>
      <w:bookmarkStart w:name="_Toc514697372" w:id="261"/>
      <w:r w:rsidRPr="00F90057">
        <w:rPr>
          <w:color w:val="000000" w:themeColor="text1"/>
        </w:rPr>
        <w:t>A</w:t>
      </w:r>
      <w:r w:rsidRPr="00F90057" w:rsidR="000D394F">
        <w:rPr>
          <w:color w:val="000000" w:themeColor="text1"/>
        </w:rPr>
        <w:t xml:space="preserve">rticle </w:t>
      </w:r>
      <w:r w:rsidRPr="00F90057">
        <w:rPr>
          <w:color w:val="000000" w:themeColor="text1"/>
        </w:rPr>
        <w:fldChar w:fldCharType="begin"/>
      </w:r>
      <w:r w:rsidRPr="00F90057">
        <w:rPr>
          <w:color w:val="000000" w:themeColor="text1"/>
        </w:rPr>
        <w:instrText xml:space="preserve"> AUTONUMLGL  \* Arabic \s . </w:instrText>
      </w:r>
      <w:r w:rsidRPr="00F90057">
        <w:rPr>
          <w:color w:val="000000" w:themeColor="text1"/>
        </w:rPr>
        <w:fldChar w:fldCharType="end"/>
      </w:r>
      <w:r w:rsidRPr="00F90057">
        <w:rPr>
          <w:color w:val="000000" w:themeColor="text1"/>
        </w:rPr>
        <w:t xml:space="preserve"> </w:t>
      </w:r>
      <w:r w:rsidRPr="00F90057">
        <w:rPr>
          <w:rStyle w:val="StyleNoir"/>
          <w:rFonts w:ascii="Calibri" w:hAnsi="Calibri"/>
          <w:color w:val="000000" w:themeColor="text1"/>
          <w:sz w:val="24"/>
        </w:rPr>
        <w:t>Autres types de financement et subventions</w:t>
      </w:r>
      <w:bookmarkEnd w:id="260"/>
    </w:p>
    <w:p w:rsidRPr="00A331B9" w:rsidR="00945AF1" w:rsidP="00945AF1" w:rsidRDefault="00945AF1" w14:paraId="65549FC2" w14:textId="1989874E">
      <w:pPr>
        <w:rPr>
          <w:rStyle w:val="StyleNoir"/>
          <w:rFonts w:asciiTheme="minorHAnsi" w:hAnsiTheme="minorHAnsi" w:cstheme="minorHAnsi"/>
          <w:color w:val="000000" w:themeColor="text1"/>
          <w:sz w:val="22"/>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asciiTheme="minorHAnsi" w:hAnsiTheme="minorHAnsi" w:cstheme="minorHAnsi"/>
          <w:color w:val="000000" w:themeColor="text1"/>
        </w:rPr>
        <w:t xml:space="preserve">Sauf stipulations contraires des documents particuliers du Marché, </w:t>
      </w:r>
      <w:r w:rsidRPr="004D3FCA">
        <w:rPr>
          <w:rStyle w:val="StyleNoir"/>
          <w:rFonts w:asciiTheme="minorHAnsi" w:hAnsiTheme="minorHAnsi" w:cstheme="minorHAnsi"/>
          <w:color w:val="000000" w:themeColor="text1"/>
          <w:sz w:val="22"/>
          <w:szCs w:val="22"/>
        </w:rPr>
        <w:t xml:space="preserve">les autres dispositifs de financement et subventions </w:t>
      </w:r>
      <w:r w:rsidRPr="004D3FCA" w:rsidR="00FA08D5">
        <w:rPr>
          <w:rStyle w:val="StyleNoir"/>
          <w:rFonts w:asciiTheme="minorHAnsi" w:hAnsiTheme="minorHAnsi" w:cstheme="minorHAnsi"/>
          <w:color w:val="000000" w:themeColor="text1"/>
          <w:sz w:val="22"/>
          <w:szCs w:val="22"/>
        </w:rPr>
        <w:t>sont versés directement</w:t>
      </w:r>
      <w:r w:rsidRPr="004D3FCA">
        <w:rPr>
          <w:rStyle w:val="StyleNoir"/>
          <w:rFonts w:asciiTheme="minorHAnsi" w:hAnsiTheme="minorHAnsi" w:cstheme="minorHAnsi"/>
          <w:color w:val="000000" w:themeColor="text1"/>
          <w:sz w:val="22"/>
          <w:szCs w:val="22"/>
        </w:rPr>
        <w:t xml:space="preserve"> </w:t>
      </w:r>
      <w:r w:rsidRPr="004D3FCA" w:rsidR="00414767">
        <w:rPr>
          <w:rStyle w:val="StyleNoir"/>
          <w:rFonts w:asciiTheme="minorHAnsi" w:hAnsiTheme="minorHAnsi" w:cstheme="minorHAnsi"/>
          <w:color w:val="000000" w:themeColor="text1"/>
          <w:sz w:val="22"/>
          <w:szCs w:val="22"/>
        </w:rPr>
        <w:t>a</w:t>
      </w:r>
      <w:r w:rsidRPr="00A331B9">
        <w:rPr>
          <w:rStyle w:val="StyleNoir"/>
          <w:rFonts w:asciiTheme="minorHAnsi" w:hAnsiTheme="minorHAnsi" w:cstheme="minorHAnsi"/>
          <w:color w:val="000000" w:themeColor="text1"/>
          <w:sz w:val="22"/>
          <w:szCs w:val="22"/>
        </w:rPr>
        <w:t>u Maître d’Ouvrage.</w:t>
      </w:r>
    </w:p>
    <w:p w:rsidRPr="004D3FCA" w:rsidR="00E34368" w:rsidP="00E34368" w:rsidRDefault="00945AF1" w14:paraId="413A8561" w14:textId="77777777">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Le Titulaire devra, tout au long de l’exécution du Marché, fournir au Maître d’Ouvrage l’ensemble des éléments justificatifs et informations nécessaires (attestations, notices techniques, facturation, etc.) à l’obtention par ce dernier de tous autres types de financement et subventions (dégrèvement TFPB, fonds chaleur ADEME, etc.) sur les opérations menées dans le cadre du Marché.</w:t>
      </w:r>
    </w:p>
    <w:p w:rsidRPr="00F90057" w:rsidR="00E963D0" w:rsidP="004555B8" w:rsidRDefault="00E963D0" w14:paraId="54E08457" w14:textId="2F22348B">
      <w:pPr>
        <w:pStyle w:val="Heading1"/>
        <w:rPr>
          <w:color w:val="000000" w:themeColor="text1"/>
        </w:rPr>
      </w:pPr>
      <w:bookmarkStart w:name="_Toc112750208" w:id="262"/>
      <w:bookmarkStart w:name="_Toc514697376" w:id="263"/>
      <w:bookmarkEnd w:id="261"/>
      <w:r w:rsidRPr="00F90057">
        <w:rPr>
          <w:color w:val="000000" w:themeColor="text1"/>
        </w:rPr>
        <w:t xml:space="preserve">Article </w:t>
      </w:r>
      <w:r w:rsidRPr="00F90057">
        <w:rPr>
          <w:color w:val="000000" w:themeColor="text1"/>
        </w:rPr>
        <w:fldChar w:fldCharType="begin"/>
      </w:r>
      <w:r w:rsidRPr="00F90057">
        <w:rPr>
          <w:color w:val="000000" w:themeColor="text1"/>
        </w:rPr>
        <w:instrText xml:space="preserve"> AUTONUMLGL  \* Arabic \s . </w:instrText>
      </w:r>
      <w:r w:rsidRPr="00F90057">
        <w:rPr>
          <w:color w:val="000000" w:themeColor="text1"/>
        </w:rPr>
        <w:fldChar w:fldCharType="end"/>
      </w:r>
      <w:r w:rsidRPr="00F90057">
        <w:rPr>
          <w:color w:val="000000" w:themeColor="text1"/>
        </w:rPr>
        <w:t xml:space="preserve"> </w:t>
      </w:r>
      <w:r w:rsidRPr="00F90057" w:rsidR="002B7058">
        <w:rPr>
          <w:color w:val="000000" w:themeColor="text1"/>
        </w:rPr>
        <w:t xml:space="preserve">Accès et </w:t>
      </w:r>
      <w:r w:rsidRPr="00F90057">
        <w:rPr>
          <w:color w:val="000000" w:themeColor="text1"/>
        </w:rPr>
        <w:t>Préparation du chantier</w:t>
      </w:r>
      <w:bookmarkEnd w:id="262"/>
    </w:p>
    <w:bookmarkStart w:name="_Ref535930217" w:id="264"/>
    <w:p w:rsidRPr="004D3FCA" w:rsidR="00C92200" w:rsidP="00C92200" w:rsidRDefault="00C92200" w14:paraId="002177C7" w14:textId="123B2ECD">
      <w:pPr>
        <w:pStyle w:val="Heading2"/>
        <w:rPr>
          <w:color w:val="000000" w:themeColor="text1"/>
        </w:rPr>
      </w:pPr>
      <w:r w:rsidRPr="00A331B9">
        <w:rPr>
          <w:color w:val="000000" w:themeColor="text1"/>
          <w:szCs w:val="32"/>
        </w:rPr>
        <w:fldChar w:fldCharType="begin"/>
      </w:r>
      <w:r w:rsidRPr="00A331B9">
        <w:rPr>
          <w:color w:val="000000" w:themeColor="text1"/>
        </w:rPr>
        <w:instrText xml:space="preserve"> AUTONUMLGL  \* Arabic \s . </w:instrText>
      </w:r>
      <w:bookmarkStart w:name="_Toc27666552" w:id="265"/>
      <w:bookmarkStart w:name="_Toc112750209" w:id="266"/>
      <w:r w:rsidRPr="00A331B9">
        <w:rPr>
          <w:color w:val="000000" w:themeColor="text1"/>
        </w:rPr>
        <w:fldChar w:fldCharType="end"/>
      </w:r>
      <w:r w:rsidRPr="004D3FCA">
        <w:rPr>
          <w:color w:val="000000" w:themeColor="text1"/>
        </w:rPr>
        <w:t>Accès</w:t>
      </w:r>
      <w:bookmarkEnd w:id="264"/>
      <w:bookmarkEnd w:id="265"/>
      <w:bookmarkEnd w:id="266"/>
    </w:p>
    <w:p w:rsidRPr="00A331B9" w:rsidR="00185BCD" w:rsidP="00185BCD" w:rsidRDefault="00392796" w14:paraId="2F8ED56D" w14:textId="59430B3D">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C92200">
        <w:rPr>
          <w:color w:val="000000" w:themeColor="text1"/>
        </w:rPr>
        <w:t xml:space="preserve">La </w:t>
      </w:r>
      <w:r w:rsidRPr="004D3FCA" w:rsidR="00C92200">
        <w:rPr>
          <w:rFonts w:asciiTheme="minorHAnsi" w:hAnsiTheme="minorHAnsi" w:cstheme="minorHAnsi"/>
          <w:color w:val="000000" w:themeColor="text1"/>
          <w:szCs w:val="22"/>
        </w:rPr>
        <w:t xml:space="preserve">date à partir de laquelle le Titulaire peut librement accéder aux terrains, Bâtiments, </w:t>
      </w:r>
      <w:r w:rsidRPr="004D3FCA" w:rsidR="00EE0E1C">
        <w:rPr>
          <w:rFonts w:asciiTheme="minorHAnsi" w:hAnsiTheme="minorHAnsi" w:cstheme="minorHAnsi"/>
          <w:color w:val="000000" w:themeColor="text1"/>
          <w:szCs w:val="22"/>
        </w:rPr>
        <w:t>Installations Techniques</w:t>
      </w:r>
      <w:r w:rsidRPr="004D3FCA" w:rsidR="00C92200">
        <w:rPr>
          <w:rFonts w:asciiTheme="minorHAnsi" w:hAnsiTheme="minorHAnsi" w:cstheme="minorHAnsi"/>
          <w:color w:val="000000" w:themeColor="text1"/>
          <w:szCs w:val="22"/>
        </w:rPr>
        <w:t xml:space="preserve"> et locaux existants, est fixée dans les documents particuliers du Marché et à défaut, à compter de l’Ordre de Service de démarrage </w:t>
      </w:r>
      <w:r w:rsidRPr="004D3FCA" w:rsidR="00185BCD">
        <w:rPr>
          <w:rFonts w:asciiTheme="minorHAnsi" w:hAnsiTheme="minorHAnsi" w:cstheme="minorHAnsi"/>
          <w:color w:val="000000" w:themeColor="text1"/>
          <w:szCs w:val="22"/>
        </w:rPr>
        <w:t>de</w:t>
      </w:r>
      <w:r w:rsidRPr="00A331B9" w:rsidR="00185BCD">
        <w:rPr>
          <w:rFonts w:eastAsia="Calibri" w:asciiTheme="minorHAnsi" w:hAnsiTheme="minorHAnsi" w:cstheme="minorHAnsi"/>
          <w:color w:val="000000" w:themeColor="text1"/>
          <w:szCs w:val="22"/>
          <w:lang w:eastAsia="en-US"/>
        </w:rPr>
        <w:t xml:space="preserve"> la Période de Préparation.</w:t>
      </w:r>
    </w:p>
    <w:p w:rsidRPr="004D3FCA" w:rsidR="00C92200" w:rsidP="00C92200" w:rsidRDefault="00392796" w14:paraId="61D81319" w14:textId="7C131918">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C92200">
        <w:rPr>
          <w:color w:val="000000" w:themeColor="text1"/>
        </w:rPr>
        <w:t>Préalablement à cette date, les Parties établiront ou feront établir un état des lieux contradictoire.</w:t>
      </w:r>
    </w:p>
    <w:p w:rsidRPr="004D3FCA" w:rsidR="00C92200" w:rsidP="00C92200" w:rsidRDefault="00C92200" w14:paraId="333B2C5B" w14:textId="0674BAB0">
      <w:pPr>
        <w:rPr>
          <w:color w:val="000000" w:themeColor="text1"/>
        </w:rPr>
      </w:pPr>
      <w:r w:rsidRPr="004D3FCA">
        <w:rPr>
          <w:color w:val="000000" w:themeColor="text1"/>
        </w:rPr>
        <w:t xml:space="preserve">Le Titulaire porte au procès-verbal d’état des lieux toutes les remarques et réserves qui lui semblent opportunes. </w:t>
      </w:r>
      <w:r w:rsidRPr="004D3FCA" w:rsidR="00CF2F9F">
        <w:rPr>
          <w:rFonts w:asciiTheme="minorHAnsi" w:hAnsiTheme="minorHAnsi" w:cstheme="minorHAnsi"/>
          <w:color w:val="000000" w:themeColor="text1"/>
        </w:rPr>
        <w:t>A l'exception des seules sujétions mentionnées dans le Marché comme n'étant pas couvertes par les prix</w:t>
      </w:r>
      <w:r w:rsidRPr="00A331B9" w:rsidR="00CF2F9F">
        <w:rPr>
          <w:rFonts w:asciiTheme="minorHAnsi" w:hAnsiTheme="minorHAnsi" w:cstheme="minorHAnsi"/>
          <w:color w:val="000000" w:themeColor="text1"/>
        </w:rPr>
        <w:t xml:space="preserve"> ou les délais</w:t>
      </w:r>
      <w:r w:rsidRPr="00A331B9" w:rsidR="00CF2F9F">
        <w:rPr>
          <w:color w:val="000000" w:themeColor="text1"/>
        </w:rPr>
        <w:t xml:space="preserve">, </w:t>
      </w:r>
      <w:r w:rsidRPr="00A331B9">
        <w:rPr>
          <w:color w:val="000000" w:themeColor="text1"/>
        </w:rPr>
        <w:t xml:space="preserve">ces remarques et réserves ne le libèrent pas de ses obligations au titre du Marché, et ne remettent pas en cause les </w:t>
      </w:r>
      <w:r w:rsidRPr="00A331B9" w:rsidR="00CF2F9F">
        <w:rPr>
          <w:color w:val="000000" w:themeColor="text1"/>
        </w:rPr>
        <w:t xml:space="preserve">délais et </w:t>
      </w:r>
      <w:r w:rsidRPr="00A331B9">
        <w:rPr>
          <w:color w:val="000000" w:themeColor="text1"/>
        </w:rPr>
        <w:t xml:space="preserve">prix forfaitaires arrêtés. </w:t>
      </w:r>
    </w:p>
    <w:p w:rsidRPr="004D3FCA" w:rsidR="005218D6" w:rsidP="005218D6" w:rsidRDefault="00C92200" w14:paraId="77446A87" w14:textId="58646129">
      <w:pPr>
        <w:pStyle w:val="Heading2"/>
        <w:rPr>
          <w:color w:val="000000" w:themeColor="text1"/>
        </w:rPr>
      </w:pPr>
      <w:r w:rsidRPr="00A331B9">
        <w:rPr>
          <w:color w:val="000000" w:themeColor="text1"/>
          <w:szCs w:val="32"/>
        </w:rPr>
        <w:fldChar w:fldCharType="begin"/>
      </w:r>
      <w:r w:rsidRPr="00A331B9">
        <w:rPr>
          <w:color w:val="000000" w:themeColor="text1"/>
        </w:rPr>
        <w:instrText xml:space="preserve"> AUTONUMLGL  \* Arabic \s . </w:instrText>
      </w:r>
      <w:bookmarkStart w:name="_Toc112750210" w:id="267"/>
      <w:r w:rsidRPr="00A331B9">
        <w:rPr>
          <w:color w:val="000000" w:themeColor="text1"/>
        </w:rPr>
        <w:fldChar w:fldCharType="end"/>
      </w:r>
      <w:r w:rsidRPr="004D3FCA" w:rsidR="008B22FE">
        <w:rPr>
          <w:color w:val="000000" w:themeColor="text1"/>
        </w:rPr>
        <w:t xml:space="preserve">Période de </w:t>
      </w:r>
      <w:r w:rsidRPr="004D3FCA" w:rsidR="00B12CDF">
        <w:rPr>
          <w:color w:val="000000" w:themeColor="text1"/>
        </w:rPr>
        <w:t>P</w:t>
      </w:r>
      <w:r w:rsidRPr="004D3FCA" w:rsidR="008B22FE">
        <w:rPr>
          <w:color w:val="000000" w:themeColor="text1"/>
        </w:rPr>
        <w:t>réparation</w:t>
      </w:r>
      <w:bookmarkEnd w:id="267"/>
    </w:p>
    <w:p w:rsidRPr="00A331B9" w:rsidR="005218D6" w:rsidP="00D02C2A" w:rsidRDefault="00392796" w14:paraId="16B7C770" w14:textId="248F48B4">
      <w:pPr>
        <w:rPr>
          <w:rStyle w:val="StyleNoir"/>
          <w:rFonts w:asciiTheme="minorHAnsi" w:hAnsiTheme="minorHAnsi" w:cstheme="minorHAnsi"/>
          <w:color w:val="000000" w:themeColor="text1"/>
          <w:sz w:val="22"/>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096DA3">
        <w:rPr>
          <w:rStyle w:val="StyleNoir"/>
          <w:rFonts w:asciiTheme="minorHAnsi" w:hAnsiTheme="minorHAnsi" w:cstheme="minorHAnsi"/>
          <w:color w:val="000000" w:themeColor="text1"/>
          <w:sz w:val="22"/>
          <w:szCs w:val="22"/>
        </w:rPr>
        <w:t xml:space="preserve">Pendant la </w:t>
      </w:r>
      <w:r w:rsidRPr="004D3FCA" w:rsidR="00B12CDF">
        <w:rPr>
          <w:rStyle w:val="StyleNoir"/>
          <w:rFonts w:asciiTheme="minorHAnsi" w:hAnsiTheme="minorHAnsi" w:cstheme="minorHAnsi"/>
          <w:color w:val="000000" w:themeColor="text1"/>
          <w:sz w:val="22"/>
          <w:szCs w:val="22"/>
        </w:rPr>
        <w:t>P</w:t>
      </w:r>
      <w:r w:rsidRPr="004D3FCA" w:rsidR="00096DA3">
        <w:rPr>
          <w:rStyle w:val="StyleNoir"/>
          <w:rFonts w:asciiTheme="minorHAnsi" w:hAnsiTheme="minorHAnsi" w:cstheme="minorHAnsi"/>
          <w:color w:val="000000" w:themeColor="text1"/>
          <w:sz w:val="22"/>
          <w:szCs w:val="22"/>
        </w:rPr>
        <w:t xml:space="preserve">ériode de </w:t>
      </w:r>
      <w:r w:rsidRPr="004D3FCA" w:rsidR="00B12CDF">
        <w:rPr>
          <w:rStyle w:val="StyleNoir"/>
          <w:rFonts w:asciiTheme="minorHAnsi" w:hAnsiTheme="minorHAnsi" w:cstheme="minorHAnsi"/>
          <w:color w:val="000000" w:themeColor="text1"/>
          <w:sz w:val="22"/>
          <w:szCs w:val="22"/>
        </w:rPr>
        <w:t>P</w:t>
      </w:r>
      <w:r w:rsidRPr="00A331B9" w:rsidR="00096DA3">
        <w:rPr>
          <w:rStyle w:val="StyleNoir"/>
          <w:rFonts w:asciiTheme="minorHAnsi" w:hAnsiTheme="minorHAnsi" w:cstheme="minorHAnsi"/>
          <w:color w:val="000000" w:themeColor="text1"/>
          <w:sz w:val="22"/>
          <w:szCs w:val="22"/>
        </w:rPr>
        <w:t>réparation, le Titulaire prend toutes les</w:t>
      </w:r>
      <w:r w:rsidRPr="00A331B9" w:rsidR="005218D6">
        <w:rPr>
          <w:rStyle w:val="StyleNoir"/>
          <w:rFonts w:asciiTheme="minorHAnsi" w:hAnsiTheme="minorHAnsi" w:cstheme="minorHAnsi"/>
          <w:color w:val="000000" w:themeColor="text1"/>
          <w:sz w:val="22"/>
          <w:szCs w:val="22"/>
        </w:rPr>
        <w:t xml:space="preserve"> dispositions préparatoires </w:t>
      </w:r>
      <w:r w:rsidRPr="00A331B9" w:rsidR="00096DA3">
        <w:rPr>
          <w:rStyle w:val="StyleNoir"/>
          <w:rFonts w:asciiTheme="minorHAnsi" w:hAnsiTheme="minorHAnsi" w:cstheme="minorHAnsi"/>
          <w:color w:val="000000" w:themeColor="text1"/>
          <w:sz w:val="22"/>
          <w:szCs w:val="22"/>
        </w:rPr>
        <w:t>et établit l’ensemble d</w:t>
      </w:r>
      <w:r w:rsidRPr="00A331B9" w:rsidR="005218D6">
        <w:rPr>
          <w:rStyle w:val="StyleNoir"/>
          <w:rFonts w:asciiTheme="minorHAnsi" w:hAnsiTheme="minorHAnsi" w:cstheme="minorHAnsi"/>
          <w:color w:val="000000" w:themeColor="text1"/>
          <w:sz w:val="22"/>
          <w:szCs w:val="22"/>
        </w:rPr>
        <w:t xml:space="preserve">es documents nécessaires à la réalisation des </w:t>
      </w:r>
      <w:r w:rsidRPr="00A331B9" w:rsidR="002E642C">
        <w:rPr>
          <w:rFonts w:eastAsia="Calibri" w:asciiTheme="minorHAnsi" w:hAnsiTheme="minorHAnsi" w:cstheme="minorHAnsi"/>
          <w:color w:val="000000" w:themeColor="text1"/>
          <w:szCs w:val="22"/>
          <w:lang w:eastAsia="en-US"/>
        </w:rPr>
        <w:t>Actions</w:t>
      </w:r>
      <w:r w:rsidRPr="00A331B9" w:rsidR="005218D6">
        <w:rPr>
          <w:rStyle w:val="StyleNoir"/>
          <w:rFonts w:asciiTheme="minorHAnsi" w:hAnsiTheme="minorHAnsi" w:cstheme="minorHAnsi"/>
          <w:color w:val="000000" w:themeColor="text1"/>
          <w:sz w:val="22"/>
          <w:szCs w:val="22"/>
        </w:rPr>
        <w:t xml:space="preserve"> de Rénovation.</w:t>
      </w:r>
      <w:r w:rsidRPr="00A331B9" w:rsidR="00393D8D">
        <w:rPr>
          <w:rStyle w:val="StyleNoir"/>
          <w:rFonts w:asciiTheme="minorHAnsi" w:hAnsiTheme="minorHAnsi" w:cstheme="minorHAnsi"/>
          <w:color w:val="000000" w:themeColor="text1"/>
          <w:sz w:val="22"/>
          <w:szCs w:val="22"/>
        </w:rPr>
        <w:t xml:space="preserve"> Le Titulaire est seul responsable des prestations à effectuer ou à </w:t>
      </w:r>
      <w:r w:rsidRPr="00A331B9" w:rsidR="007C5297">
        <w:rPr>
          <w:rStyle w:val="StyleNoir"/>
          <w:rFonts w:asciiTheme="minorHAnsi" w:hAnsiTheme="minorHAnsi" w:cstheme="minorHAnsi"/>
          <w:color w:val="000000" w:themeColor="text1"/>
          <w:sz w:val="22"/>
          <w:szCs w:val="22"/>
        </w:rPr>
        <w:t>établir</w:t>
      </w:r>
      <w:r w:rsidRPr="00A331B9" w:rsidR="00393D8D">
        <w:rPr>
          <w:rStyle w:val="StyleNoir"/>
          <w:rFonts w:asciiTheme="minorHAnsi" w:hAnsiTheme="minorHAnsi" w:cstheme="minorHAnsi"/>
          <w:color w:val="000000" w:themeColor="text1"/>
          <w:sz w:val="22"/>
          <w:szCs w:val="22"/>
        </w:rPr>
        <w:t xml:space="preserve"> durant cette </w:t>
      </w:r>
      <w:r w:rsidRPr="00A331B9" w:rsidR="007C5297">
        <w:rPr>
          <w:rStyle w:val="StyleNoir"/>
          <w:rFonts w:asciiTheme="minorHAnsi" w:hAnsiTheme="minorHAnsi" w:cstheme="minorHAnsi"/>
          <w:color w:val="000000" w:themeColor="text1"/>
          <w:sz w:val="22"/>
          <w:szCs w:val="22"/>
        </w:rPr>
        <w:t>période</w:t>
      </w:r>
      <w:r w:rsidRPr="00A331B9" w:rsidR="00393D8D">
        <w:rPr>
          <w:rStyle w:val="StyleNoir"/>
          <w:rFonts w:asciiTheme="minorHAnsi" w:hAnsiTheme="minorHAnsi" w:cstheme="minorHAnsi"/>
          <w:color w:val="000000" w:themeColor="text1"/>
          <w:sz w:val="22"/>
          <w:szCs w:val="22"/>
        </w:rPr>
        <w:t xml:space="preserve"> pour aboutir à la parfaite réalisation des </w:t>
      </w:r>
      <w:r w:rsidRPr="00A331B9" w:rsidR="00BE6537">
        <w:rPr>
          <w:rFonts w:eastAsia="Calibri" w:asciiTheme="minorHAnsi" w:hAnsiTheme="minorHAnsi" w:cstheme="minorHAnsi"/>
          <w:color w:val="000000" w:themeColor="text1"/>
          <w:szCs w:val="22"/>
          <w:lang w:eastAsia="en-US"/>
        </w:rPr>
        <w:t>Actions</w:t>
      </w:r>
      <w:r w:rsidRPr="00A331B9" w:rsidR="00393D8D">
        <w:rPr>
          <w:rStyle w:val="StyleNoir"/>
          <w:rFonts w:asciiTheme="minorHAnsi" w:hAnsiTheme="minorHAnsi" w:cstheme="minorHAnsi"/>
          <w:color w:val="000000" w:themeColor="text1"/>
          <w:sz w:val="22"/>
          <w:szCs w:val="22"/>
        </w:rPr>
        <w:t xml:space="preserve"> de Rénovation.</w:t>
      </w:r>
    </w:p>
    <w:p w:rsidRPr="00A331B9" w:rsidR="00A45FA7" w:rsidP="00D02C2A" w:rsidRDefault="00392796" w14:paraId="27394331" w14:textId="38DB3128">
      <w:pPr>
        <w:rPr>
          <w:rStyle w:val="StyleNoir"/>
          <w:rFonts w:asciiTheme="minorHAnsi" w:hAnsiTheme="minorHAnsi" w:cstheme="minorHAnsi"/>
          <w:color w:val="000000" w:themeColor="text1"/>
          <w:sz w:val="22"/>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8E592A">
        <w:rPr>
          <w:rStyle w:val="StyleNoir"/>
          <w:rFonts w:asciiTheme="minorHAnsi" w:hAnsiTheme="minorHAnsi" w:cstheme="minorHAnsi"/>
          <w:color w:val="000000" w:themeColor="text1"/>
          <w:sz w:val="22"/>
          <w:szCs w:val="22"/>
        </w:rPr>
        <w:t>La</w:t>
      </w:r>
      <w:r w:rsidRPr="004D3FCA" w:rsidR="008B22FE">
        <w:rPr>
          <w:rStyle w:val="StyleNoir"/>
          <w:rFonts w:asciiTheme="minorHAnsi" w:hAnsiTheme="minorHAnsi" w:cstheme="minorHAnsi"/>
          <w:color w:val="000000" w:themeColor="text1"/>
          <w:sz w:val="22"/>
        </w:rPr>
        <w:t xml:space="preserve"> </w:t>
      </w:r>
      <w:r w:rsidRPr="004D3FCA" w:rsidR="000B2D5C">
        <w:rPr>
          <w:rStyle w:val="StyleNoir"/>
          <w:rFonts w:asciiTheme="minorHAnsi" w:hAnsiTheme="minorHAnsi" w:cstheme="minorHAnsi"/>
          <w:color w:val="000000" w:themeColor="text1"/>
          <w:sz w:val="22"/>
        </w:rPr>
        <w:t>durée</w:t>
      </w:r>
      <w:r w:rsidRPr="004D3FCA" w:rsidR="008B22FE">
        <w:rPr>
          <w:rStyle w:val="StyleNoir"/>
          <w:rFonts w:asciiTheme="minorHAnsi" w:hAnsiTheme="minorHAnsi" w:cstheme="minorHAnsi"/>
          <w:color w:val="000000" w:themeColor="text1"/>
          <w:sz w:val="22"/>
        </w:rPr>
        <w:t xml:space="preserve"> </w:t>
      </w:r>
      <w:r w:rsidRPr="00A331B9" w:rsidR="008E592A">
        <w:rPr>
          <w:rStyle w:val="StyleNoir"/>
          <w:rFonts w:asciiTheme="minorHAnsi" w:hAnsiTheme="minorHAnsi" w:cstheme="minorHAnsi"/>
          <w:color w:val="000000" w:themeColor="text1"/>
          <w:sz w:val="22"/>
        </w:rPr>
        <w:t xml:space="preserve">de la Période de Préparation </w:t>
      </w:r>
      <w:r w:rsidRPr="00A331B9" w:rsidR="008B22FE">
        <w:rPr>
          <w:rStyle w:val="StyleNoir"/>
          <w:rFonts w:asciiTheme="minorHAnsi" w:hAnsiTheme="minorHAnsi" w:cstheme="minorHAnsi"/>
          <w:color w:val="000000" w:themeColor="text1"/>
          <w:sz w:val="22"/>
        </w:rPr>
        <w:t xml:space="preserve">est </w:t>
      </w:r>
      <w:r w:rsidRPr="00A331B9" w:rsidR="000B2D5C">
        <w:rPr>
          <w:rStyle w:val="StyleNoir"/>
          <w:rFonts w:asciiTheme="minorHAnsi" w:hAnsiTheme="minorHAnsi" w:cstheme="minorHAnsi"/>
          <w:color w:val="000000" w:themeColor="text1"/>
          <w:sz w:val="22"/>
        </w:rPr>
        <w:t>laissée</w:t>
      </w:r>
      <w:r w:rsidRPr="00A331B9" w:rsidR="008B22FE">
        <w:rPr>
          <w:rStyle w:val="StyleNoir"/>
          <w:rFonts w:asciiTheme="minorHAnsi" w:hAnsiTheme="minorHAnsi" w:cstheme="minorHAnsi"/>
          <w:color w:val="000000" w:themeColor="text1"/>
          <w:sz w:val="22"/>
        </w:rPr>
        <w:t xml:space="preserve"> sous la </w:t>
      </w:r>
      <w:r w:rsidRPr="00A331B9" w:rsidR="00366B6D">
        <w:rPr>
          <w:rStyle w:val="StyleNoir"/>
          <w:rFonts w:asciiTheme="minorHAnsi" w:hAnsiTheme="minorHAnsi" w:cstheme="minorHAnsi"/>
          <w:color w:val="000000" w:themeColor="text1"/>
          <w:sz w:val="22"/>
        </w:rPr>
        <w:t xml:space="preserve">responsabilité </w:t>
      </w:r>
      <w:r w:rsidRPr="00A331B9" w:rsidR="008B22FE">
        <w:rPr>
          <w:rStyle w:val="StyleNoir"/>
          <w:rFonts w:asciiTheme="minorHAnsi" w:hAnsiTheme="minorHAnsi" w:cstheme="minorHAnsi"/>
          <w:color w:val="000000" w:themeColor="text1"/>
          <w:sz w:val="22"/>
        </w:rPr>
        <w:t xml:space="preserve">du Titulaire. </w:t>
      </w:r>
      <w:r w:rsidRPr="00A331B9" w:rsidR="00203743">
        <w:rPr>
          <w:rStyle w:val="StyleNoir"/>
          <w:rFonts w:asciiTheme="minorHAnsi" w:hAnsiTheme="minorHAnsi" w:cstheme="minorHAnsi"/>
          <w:color w:val="000000" w:themeColor="text1"/>
          <w:sz w:val="22"/>
          <w:szCs w:val="22"/>
        </w:rPr>
        <w:t>L</w:t>
      </w:r>
      <w:r w:rsidRPr="00A331B9" w:rsidR="00A45FA7">
        <w:rPr>
          <w:rStyle w:val="StyleNoir"/>
          <w:rFonts w:asciiTheme="minorHAnsi" w:hAnsiTheme="minorHAnsi" w:cstheme="minorHAnsi"/>
          <w:color w:val="000000" w:themeColor="text1"/>
          <w:sz w:val="22"/>
          <w:szCs w:val="22"/>
        </w:rPr>
        <w:t>’</w:t>
      </w:r>
      <w:r w:rsidRPr="00A331B9" w:rsidR="002B6E57">
        <w:rPr>
          <w:rStyle w:val="StyleNoir"/>
          <w:rFonts w:asciiTheme="minorHAnsi" w:hAnsiTheme="minorHAnsi"/>
          <w:color w:val="000000" w:themeColor="text1"/>
          <w:sz w:val="22"/>
        </w:rPr>
        <w:t xml:space="preserve">Ordre de </w:t>
      </w:r>
      <w:r w:rsidRPr="00A331B9" w:rsidR="002B6E57">
        <w:rPr>
          <w:rStyle w:val="StyleNoir"/>
          <w:rFonts w:eastAsia="Calibri" w:asciiTheme="minorHAnsi" w:hAnsiTheme="minorHAnsi"/>
          <w:color w:val="000000" w:themeColor="text1"/>
          <w:sz w:val="22"/>
        </w:rPr>
        <w:t xml:space="preserve">Service de démarrage des </w:t>
      </w:r>
      <w:r w:rsidRPr="00A331B9" w:rsidR="00B116E3">
        <w:rPr>
          <w:rFonts w:eastAsia="Calibri" w:asciiTheme="minorHAnsi" w:hAnsiTheme="minorHAnsi" w:cstheme="minorHAnsi"/>
          <w:color w:val="000000" w:themeColor="text1"/>
          <w:szCs w:val="22"/>
          <w:lang w:eastAsia="en-US"/>
        </w:rPr>
        <w:t>Actions</w:t>
      </w:r>
      <w:r w:rsidRPr="00A331B9" w:rsidR="002B6E57">
        <w:rPr>
          <w:rStyle w:val="StyleNoir"/>
          <w:rFonts w:eastAsia="Calibri" w:asciiTheme="minorHAnsi" w:hAnsiTheme="minorHAnsi"/>
          <w:color w:val="000000" w:themeColor="text1"/>
          <w:sz w:val="22"/>
        </w:rPr>
        <w:t xml:space="preserve"> de Rénovation </w:t>
      </w:r>
      <w:r w:rsidRPr="00A331B9" w:rsidR="00A45FA7">
        <w:rPr>
          <w:rStyle w:val="StyleNoir"/>
          <w:rFonts w:asciiTheme="minorHAnsi" w:hAnsiTheme="minorHAnsi" w:cstheme="minorHAnsi"/>
          <w:color w:val="000000" w:themeColor="text1"/>
          <w:sz w:val="22"/>
          <w:szCs w:val="22"/>
        </w:rPr>
        <w:t xml:space="preserve">ne peut intervenir que lorsque les tâches préparatoires sont correctement achevées. </w:t>
      </w:r>
    </w:p>
    <w:p w:rsidRPr="00A331B9" w:rsidR="00096DA3" w:rsidP="00D02C2A" w:rsidRDefault="00392796" w14:paraId="147B3438" w14:textId="2B97F1F7">
      <w:pPr>
        <w:rPr>
          <w:rStyle w:val="StyleNoir"/>
          <w:rFonts w:asciiTheme="minorHAnsi" w:hAnsiTheme="minorHAnsi" w:cstheme="minorHAnsi"/>
          <w:color w:val="000000" w:themeColor="text1"/>
          <w:sz w:val="22"/>
          <w:szCs w:val="22"/>
          <w:highlight w:val="yellow"/>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096DA3">
        <w:rPr>
          <w:rStyle w:val="StyleNoir"/>
          <w:rFonts w:asciiTheme="minorHAnsi" w:hAnsiTheme="minorHAnsi" w:cstheme="minorHAnsi"/>
          <w:color w:val="000000" w:themeColor="text1"/>
          <w:sz w:val="22"/>
          <w:szCs w:val="22"/>
        </w:rPr>
        <w:t xml:space="preserve">Au cours de cette </w:t>
      </w:r>
      <w:r w:rsidRPr="004D3FCA" w:rsidR="00B12CDF">
        <w:rPr>
          <w:rStyle w:val="StyleNoir"/>
          <w:rFonts w:asciiTheme="minorHAnsi" w:hAnsiTheme="minorHAnsi" w:cstheme="minorHAnsi"/>
          <w:color w:val="000000" w:themeColor="text1"/>
          <w:sz w:val="22"/>
          <w:szCs w:val="22"/>
        </w:rPr>
        <w:t>P</w:t>
      </w:r>
      <w:r w:rsidRPr="004D3FCA" w:rsidR="000B2D5C">
        <w:rPr>
          <w:rStyle w:val="StyleNoir"/>
          <w:rFonts w:asciiTheme="minorHAnsi" w:hAnsiTheme="minorHAnsi" w:cstheme="minorHAnsi"/>
          <w:color w:val="000000" w:themeColor="text1"/>
          <w:sz w:val="22"/>
          <w:szCs w:val="22"/>
        </w:rPr>
        <w:t>ériode</w:t>
      </w:r>
      <w:r w:rsidRPr="004D3FCA" w:rsidR="001818FA">
        <w:rPr>
          <w:rStyle w:val="StyleNoir"/>
          <w:rFonts w:asciiTheme="minorHAnsi" w:hAnsiTheme="minorHAnsi" w:cstheme="minorHAnsi"/>
          <w:color w:val="000000" w:themeColor="text1"/>
          <w:sz w:val="22"/>
          <w:szCs w:val="22"/>
        </w:rPr>
        <w:t xml:space="preserve"> de </w:t>
      </w:r>
      <w:r w:rsidRPr="00A331B9" w:rsidR="00B12CDF">
        <w:rPr>
          <w:rStyle w:val="StyleNoir"/>
          <w:rFonts w:asciiTheme="minorHAnsi" w:hAnsiTheme="minorHAnsi" w:cstheme="minorHAnsi"/>
          <w:color w:val="000000" w:themeColor="text1"/>
          <w:sz w:val="22"/>
          <w:szCs w:val="22"/>
        </w:rPr>
        <w:t>P</w:t>
      </w:r>
      <w:r w:rsidRPr="00A331B9" w:rsidR="001818FA">
        <w:rPr>
          <w:rStyle w:val="StyleNoir"/>
          <w:rFonts w:asciiTheme="minorHAnsi" w:hAnsiTheme="minorHAnsi" w:cstheme="minorHAnsi"/>
          <w:color w:val="000000" w:themeColor="text1"/>
          <w:sz w:val="22"/>
          <w:szCs w:val="22"/>
        </w:rPr>
        <w:t>réparation</w:t>
      </w:r>
      <w:r w:rsidRPr="00A331B9" w:rsidR="00096DA3">
        <w:rPr>
          <w:rStyle w:val="StyleNoir"/>
          <w:rFonts w:asciiTheme="minorHAnsi" w:hAnsiTheme="minorHAnsi" w:cstheme="minorHAnsi"/>
          <w:color w:val="000000" w:themeColor="text1"/>
          <w:sz w:val="22"/>
          <w:szCs w:val="22"/>
        </w:rPr>
        <w:t xml:space="preserve">, le Titulaire s’engage à transmettre au </w:t>
      </w:r>
      <w:r w:rsidRPr="00A331B9" w:rsidR="00216837">
        <w:rPr>
          <w:rStyle w:val="StyleNoir"/>
          <w:rFonts w:asciiTheme="minorHAnsi" w:hAnsiTheme="minorHAnsi" w:cstheme="minorHAnsi"/>
          <w:color w:val="000000" w:themeColor="text1"/>
          <w:sz w:val="22"/>
          <w:szCs w:val="22"/>
        </w:rPr>
        <w:t>Maître d’Ouvrage</w:t>
      </w:r>
      <w:r w:rsidRPr="00A331B9" w:rsidR="00096DA3">
        <w:rPr>
          <w:rStyle w:val="StyleNoir"/>
          <w:rFonts w:asciiTheme="minorHAnsi" w:hAnsiTheme="minorHAnsi" w:cstheme="minorHAnsi"/>
          <w:color w:val="000000" w:themeColor="text1"/>
          <w:sz w:val="22"/>
          <w:szCs w:val="22"/>
        </w:rPr>
        <w:t xml:space="preserve"> et à tout intervenant qui peut en avoir besoin (</w:t>
      </w:r>
      <w:r w:rsidRPr="00A331B9" w:rsidR="00803891">
        <w:rPr>
          <w:rStyle w:val="StyleNoir"/>
          <w:rFonts w:asciiTheme="minorHAnsi" w:hAnsiTheme="minorHAnsi" w:cstheme="minorHAnsi"/>
          <w:color w:val="000000" w:themeColor="text1"/>
          <w:sz w:val="22"/>
          <w:szCs w:val="22"/>
        </w:rPr>
        <w:t>C</w:t>
      </w:r>
      <w:r w:rsidRPr="00A331B9" w:rsidR="00096DA3">
        <w:rPr>
          <w:rStyle w:val="StyleNoir"/>
          <w:rFonts w:asciiTheme="minorHAnsi" w:hAnsiTheme="minorHAnsi" w:cstheme="minorHAnsi"/>
          <w:color w:val="000000" w:themeColor="text1"/>
          <w:sz w:val="22"/>
          <w:szCs w:val="22"/>
        </w:rPr>
        <w:t xml:space="preserve">oordonnateur SPS, </w:t>
      </w:r>
      <w:r w:rsidRPr="00A331B9" w:rsidR="00FD2AA4">
        <w:rPr>
          <w:rStyle w:val="StyleNoir"/>
          <w:rFonts w:asciiTheme="minorHAnsi" w:hAnsiTheme="minorHAnsi" w:cstheme="minorHAnsi"/>
          <w:color w:val="000000" w:themeColor="text1"/>
          <w:sz w:val="22"/>
          <w:szCs w:val="22"/>
        </w:rPr>
        <w:t>Contrôleur Technique</w:t>
      </w:r>
      <w:r w:rsidRPr="00A331B9" w:rsidR="00096DA3">
        <w:rPr>
          <w:rStyle w:val="StyleNoir"/>
          <w:rFonts w:asciiTheme="minorHAnsi" w:hAnsiTheme="minorHAnsi" w:cstheme="minorHAnsi"/>
          <w:color w:val="000000" w:themeColor="text1"/>
          <w:sz w:val="22"/>
          <w:szCs w:val="22"/>
        </w:rPr>
        <w:t xml:space="preserve">, </w:t>
      </w:r>
      <w:r w:rsidRPr="00A331B9" w:rsidR="000B2D5C">
        <w:rPr>
          <w:rStyle w:val="StyleNoir"/>
          <w:rFonts w:asciiTheme="minorHAnsi" w:hAnsiTheme="minorHAnsi" w:cstheme="minorHAnsi"/>
          <w:color w:val="000000" w:themeColor="text1"/>
          <w:sz w:val="22"/>
          <w:szCs w:val="22"/>
        </w:rPr>
        <w:t>collectivités</w:t>
      </w:r>
      <w:r w:rsidRPr="00A331B9" w:rsidR="00096DA3">
        <w:rPr>
          <w:rStyle w:val="StyleNoir"/>
          <w:rFonts w:asciiTheme="minorHAnsi" w:hAnsiTheme="minorHAnsi" w:cstheme="minorHAnsi"/>
          <w:color w:val="000000" w:themeColor="text1"/>
          <w:sz w:val="22"/>
          <w:szCs w:val="22"/>
        </w:rPr>
        <w:t>, concessionnaires, etc.)</w:t>
      </w:r>
      <w:r w:rsidRPr="00A331B9" w:rsidR="001818FA">
        <w:rPr>
          <w:rStyle w:val="StyleNoir"/>
          <w:rFonts w:asciiTheme="minorHAnsi" w:hAnsiTheme="minorHAnsi" w:cstheme="minorHAnsi"/>
          <w:color w:val="000000" w:themeColor="text1"/>
          <w:sz w:val="22"/>
          <w:szCs w:val="22"/>
        </w:rPr>
        <w:t>,</w:t>
      </w:r>
      <w:r w:rsidRPr="00A331B9" w:rsidR="00096DA3">
        <w:rPr>
          <w:rStyle w:val="StyleNoir"/>
          <w:rFonts w:asciiTheme="minorHAnsi" w:hAnsiTheme="minorHAnsi" w:cstheme="minorHAnsi"/>
          <w:color w:val="000000" w:themeColor="text1"/>
          <w:sz w:val="22"/>
          <w:szCs w:val="22"/>
        </w:rPr>
        <w:t xml:space="preserve"> les documents suivants, mis à jour le cas </w:t>
      </w:r>
      <w:r w:rsidRPr="00A331B9" w:rsidR="00C4095E">
        <w:rPr>
          <w:rStyle w:val="StyleNoir"/>
          <w:rFonts w:asciiTheme="minorHAnsi" w:hAnsiTheme="minorHAnsi" w:cstheme="minorHAnsi"/>
          <w:color w:val="000000" w:themeColor="text1"/>
          <w:sz w:val="22"/>
          <w:szCs w:val="22"/>
        </w:rPr>
        <w:t>échéant</w:t>
      </w:r>
      <w:r w:rsidRPr="00A331B9" w:rsidR="00096DA3">
        <w:rPr>
          <w:rStyle w:val="StyleNoir"/>
          <w:rFonts w:asciiTheme="minorHAnsi" w:hAnsiTheme="minorHAnsi" w:cstheme="minorHAnsi"/>
          <w:color w:val="000000" w:themeColor="text1"/>
          <w:sz w:val="22"/>
          <w:szCs w:val="22"/>
        </w:rPr>
        <w:t xml:space="preserve"> : </w:t>
      </w:r>
    </w:p>
    <w:p w:rsidRPr="00A331B9" w:rsidR="00F20317" w:rsidP="00F20317" w:rsidRDefault="00F20317" w14:paraId="7B63D2F1" w14:textId="5A25BF63">
      <w:pPr>
        <w:numPr>
          <w:ilvl w:val="0"/>
          <w:numId w:val="2"/>
        </w:numPr>
        <w:rPr>
          <w:rFonts w:eastAsia="Calibri"/>
          <w:color w:val="000000" w:themeColor="text1"/>
          <w:lang w:eastAsia="en-US"/>
        </w:rPr>
      </w:pPr>
      <w:r w:rsidRPr="00A331B9">
        <w:rPr>
          <w:rFonts w:eastAsia="Calibri"/>
          <w:color w:val="000000" w:themeColor="text1"/>
          <w:lang w:eastAsia="en-US"/>
        </w:rPr>
        <w:t>Études et documents d’exécution ;</w:t>
      </w:r>
    </w:p>
    <w:p w:rsidRPr="00A331B9" w:rsidR="00096DA3" w:rsidP="00D02C2A" w:rsidRDefault="00803429" w14:paraId="70E5B806" w14:textId="3A0AA13E">
      <w:pPr>
        <w:numPr>
          <w:ilvl w:val="0"/>
          <w:numId w:val="2"/>
        </w:numPr>
        <w:rPr>
          <w:rFonts w:eastAsia="Calibri"/>
          <w:color w:val="000000" w:themeColor="text1"/>
          <w:lang w:eastAsia="en-US"/>
        </w:rPr>
      </w:pPr>
      <w:r w:rsidRPr="00A331B9">
        <w:rPr>
          <w:rFonts w:eastAsia="Calibri" w:cstheme="minorHAnsi"/>
          <w:color w:val="000000" w:themeColor="text1"/>
          <w:lang w:eastAsia="en-US"/>
        </w:rPr>
        <w:t>Plan des installations de chantier</w:t>
      </w:r>
      <w:r w:rsidRPr="00A331B9" w:rsidR="00F20317">
        <w:rPr>
          <w:rFonts w:eastAsia="Calibri" w:cstheme="minorHAnsi"/>
          <w:color w:val="000000" w:themeColor="text1"/>
          <w:lang w:eastAsia="en-US"/>
        </w:rPr>
        <w:t xml:space="preserve"> </w:t>
      </w:r>
      <w:r w:rsidRPr="00A331B9">
        <w:rPr>
          <w:rFonts w:eastAsia="Calibri" w:cstheme="minorHAnsi"/>
          <w:color w:val="000000" w:themeColor="text1"/>
          <w:lang w:eastAsia="en-US"/>
        </w:rPr>
        <w:t>;</w:t>
      </w:r>
    </w:p>
    <w:p w:rsidRPr="00A331B9" w:rsidR="00803429" w:rsidP="00D02C2A" w:rsidRDefault="00DC4325" w14:paraId="27080886" w14:textId="3058A25F">
      <w:pPr>
        <w:numPr>
          <w:ilvl w:val="0"/>
          <w:numId w:val="2"/>
        </w:numPr>
        <w:rPr>
          <w:rFonts w:eastAsia="Calibri"/>
          <w:color w:val="000000" w:themeColor="text1"/>
          <w:lang w:eastAsia="en-US"/>
        </w:rPr>
      </w:pPr>
      <w:r w:rsidRPr="00A331B9">
        <w:rPr>
          <w:rFonts w:eastAsia="Calibri"/>
          <w:color w:val="000000" w:themeColor="text1"/>
          <w:lang w:eastAsia="en-US"/>
        </w:rPr>
        <w:t>Calendrier Détaillé</w:t>
      </w:r>
      <w:r w:rsidRPr="00A331B9" w:rsidR="00803429">
        <w:rPr>
          <w:rFonts w:eastAsia="Calibri"/>
          <w:color w:val="000000" w:themeColor="text1"/>
          <w:lang w:eastAsia="en-US"/>
        </w:rPr>
        <w:t xml:space="preserve"> d'</w:t>
      </w:r>
      <w:r w:rsidRPr="00A331B9">
        <w:rPr>
          <w:rFonts w:eastAsia="Calibri"/>
          <w:color w:val="000000" w:themeColor="text1"/>
          <w:lang w:eastAsia="en-US"/>
        </w:rPr>
        <w:t>E</w:t>
      </w:r>
      <w:r w:rsidRPr="00A331B9" w:rsidR="00803429">
        <w:rPr>
          <w:rFonts w:eastAsia="Calibri"/>
          <w:color w:val="000000" w:themeColor="text1"/>
          <w:lang w:eastAsia="en-US"/>
        </w:rPr>
        <w:t>xécution</w:t>
      </w:r>
      <w:r w:rsidRPr="00A331B9" w:rsidR="00FA709E">
        <w:rPr>
          <w:rFonts w:eastAsia="Calibri"/>
          <w:color w:val="000000" w:themeColor="text1"/>
          <w:lang w:eastAsia="en-US"/>
        </w:rPr>
        <w:t xml:space="preserve"> </w:t>
      </w:r>
      <w:r w:rsidRPr="00A331B9" w:rsidR="00803429">
        <w:rPr>
          <w:rFonts w:eastAsia="Calibri"/>
          <w:color w:val="000000" w:themeColor="text1"/>
          <w:lang w:eastAsia="en-US"/>
        </w:rPr>
        <w:t xml:space="preserve">; </w:t>
      </w:r>
    </w:p>
    <w:p w:rsidRPr="00A331B9" w:rsidR="00803429" w:rsidP="00D02C2A" w:rsidRDefault="00803429" w14:paraId="27CB4C89" w14:textId="3761764A">
      <w:pPr>
        <w:numPr>
          <w:ilvl w:val="0"/>
          <w:numId w:val="2"/>
        </w:numPr>
        <w:rPr>
          <w:rFonts w:eastAsia="Calibri"/>
          <w:color w:val="000000" w:themeColor="text1"/>
          <w:lang w:eastAsia="en-US"/>
        </w:rPr>
      </w:pPr>
      <w:r w:rsidRPr="00A331B9">
        <w:rPr>
          <w:rFonts w:eastAsia="Calibri"/>
          <w:color w:val="000000" w:themeColor="text1"/>
          <w:lang w:eastAsia="en-US"/>
        </w:rPr>
        <w:t xml:space="preserve">Tous documents à soumettre à la validation du </w:t>
      </w:r>
      <w:r w:rsidRPr="00A331B9" w:rsidR="007F27C6">
        <w:rPr>
          <w:rFonts w:eastAsia="Calibri"/>
          <w:color w:val="000000" w:themeColor="text1"/>
          <w:lang w:eastAsia="en-US"/>
        </w:rPr>
        <w:t>C</w:t>
      </w:r>
      <w:r w:rsidRPr="00A331B9">
        <w:rPr>
          <w:rFonts w:eastAsia="Calibri"/>
          <w:color w:val="000000" w:themeColor="text1"/>
          <w:lang w:eastAsia="en-US"/>
        </w:rPr>
        <w:t xml:space="preserve">oordonnateur SPS et du </w:t>
      </w:r>
      <w:r w:rsidRPr="00A331B9" w:rsidR="007F27C6">
        <w:rPr>
          <w:rFonts w:eastAsia="Calibri"/>
          <w:color w:val="000000" w:themeColor="text1"/>
          <w:lang w:eastAsia="en-US"/>
        </w:rPr>
        <w:t>Contrôleur Technique</w:t>
      </w:r>
      <w:r w:rsidRPr="00A331B9">
        <w:rPr>
          <w:rFonts w:eastAsia="Calibri"/>
          <w:color w:val="000000" w:themeColor="text1"/>
          <w:lang w:eastAsia="en-US"/>
        </w:rPr>
        <w:t xml:space="preserve"> ; </w:t>
      </w:r>
    </w:p>
    <w:p w:rsidRPr="00A331B9" w:rsidR="00803429" w:rsidP="00B07B8C" w:rsidRDefault="00803429" w14:paraId="0E7598A1" w14:textId="43A4B9D9">
      <w:pPr>
        <w:numPr>
          <w:ilvl w:val="0"/>
          <w:numId w:val="2"/>
        </w:numPr>
        <w:rPr>
          <w:rFonts w:eastAsia="Calibri"/>
          <w:color w:val="000000" w:themeColor="text1"/>
          <w:lang w:eastAsia="en-US"/>
        </w:rPr>
      </w:pPr>
      <w:r w:rsidRPr="00A331B9">
        <w:rPr>
          <w:rFonts w:eastAsia="Calibri"/>
          <w:color w:val="000000" w:themeColor="text1"/>
          <w:lang w:eastAsia="en-US"/>
        </w:rPr>
        <w:t xml:space="preserve">Plus généralement tous les documents indiqués dans </w:t>
      </w:r>
      <w:r w:rsidRPr="00A331B9" w:rsidR="00B32E75">
        <w:rPr>
          <w:rFonts w:eastAsia="Calibri"/>
          <w:color w:val="000000" w:themeColor="text1"/>
          <w:lang w:eastAsia="en-US"/>
        </w:rPr>
        <w:t>les documents particulier</w:t>
      </w:r>
      <w:r w:rsidRPr="00A331B9" w:rsidR="00024C8E">
        <w:rPr>
          <w:rFonts w:eastAsia="Calibri"/>
          <w:color w:val="000000" w:themeColor="text1"/>
          <w:lang w:eastAsia="en-US"/>
        </w:rPr>
        <w:t>s</w:t>
      </w:r>
      <w:r w:rsidRPr="00A331B9" w:rsidR="00B32E75">
        <w:rPr>
          <w:rFonts w:eastAsia="Calibri"/>
          <w:color w:val="000000" w:themeColor="text1"/>
          <w:lang w:eastAsia="en-US"/>
        </w:rPr>
        <w:t xml:space="preserve"> du Marché</w:t>
      </w:r>
      <w:r w:rsidRPr="00A331B9" w:rsidR="00024C8E">
        <w:rPr>
          <w:rFonts w:eastAsia="Calibri"/>
          <w:color w:val="000000" w:themeColor="text1"/>
          <w:lang w:eastAsia="en-US"/>
        </w:rPr>
        <w:t>.</w:t>
      </w:r>
    </w:p>
    <w:p w:rsidRPr="00A331B9" w:rsidR="00096DA3" w:rsidP="00096DA3" w:rsidRDefault="00096DA3" w14:paraId="5F32EF4B" w14:textId="1AEFF8B0">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 xml:space="preserve">Cette liste n’est pas exhaustive, elle pourra </w:t>
      </w:r>
      <w:r w:rsidRPr="00A331B9" w:rsidR="009B6DA4">
        <w:rPr>
          <w:rStyle w:val="StyleNoir"/>
          <w:rFonts w:asciiTheme="minorHAnsi" w:hAnsiTheme="minorHAnsi" w:cstheme="minorHAnsi"/>
          <w:color w:val="000000" w:themeColor="text1"/>
          <w:sz w:val="22"/>
          <w:szCs w:val="22"/>
        </w:rPr>
        <w:t>être</w:t>
      </w:r>
      <w:r w:rsidRPr="00A331B9">
        <w:rPr>
          <w:rStyle w:val="StyleNoir"/>
          <w:rFonts w:asciiTheme="minorHAnsi" w:hAnsiTheme="minorHAnsi" w:cstheme="minorHAnsi"/>
          <w:color w:val="000000" w:themeColor="text1"/>
          <w:sz w:val="22"/>
          <w:szCs w:val="22"/>
        </w:rPr>
        <w:t xml:space="preserve"> </w:t>
      </w:r>
      <w:r w:rsidRPr="00A331B9" w:rsidR="009B6DA4">
        <w:rPr>
          <w:rStyle w:val="StyleNoir"/>
          <w:rFonts w:asciiTheme="minorHAnsi" w:hAnsiTheme="minorHAnsi" w:cstheme="minorHAnsi"/>
          <w:color w:val="000000" w:themeColor="text1"/>
          <w:sz w:val="22"/>
          <w:szCs w:val="22"/>
        </w:rPr>
        <w:t>complétée</w:t>
      </w:r>
      <w:r w:rsidRPr="00A331B9">
        <w:rPr>
          <w:rStyle w:val="StyleNoir"/>
          <w:rFonts w:asciiTheme="minorHAnsi" w:hAnsiTheme="minorHAnsi" w:cstheme="minorHAnsi"/>
          <w:color w:val="000000" w:themeColor="text1"/>
          <w:sz w:val="22"/>
          <w:szCs w:val="22"/>
        </w:rPr>
        <w:t xml:space="preserve"> suivant les demandes des </w:t>
      </w:r>
      <w:r w:rsidRPr="00A331B9" w:rsidR="009B6DA4">
        <w:rPr>
          <w:rStyle w:val="StyleNoir"/>
          <w:rFonts w:asciiTheme="minorHAnsi" w:hAnsiTheme="minorHAnsi" w:cstheme="minorHAnsi"/>
          <w:color w:val="000000" w:themeColor="text1"/>
          <w:sz w:val="22"/>
          <w:szCs w:val="22"/>
        </w:rPr>
        <w:t>différents</w:t>
      </w:r>
      <w:r w:rsidRPr="00A331B9">
        <w:rPr>
          <w:rStyle w:val="StyleNoir"/>
          <w:rFonts w:asciiTheme="minorHAnsi" w:hAnsiTheme="minorHAnsi" w:cstheme="minorHAnsi"/>
          <w:color w:val="000000" w:themeColor="text1"/>
          <w:sz w:val="22"/>
          <w:szCs w:val="22"/>
        </w:rPr>
        <w:t xml:space="preserve"> intervenants. Les </w:t>
      </w:r>
      <w:r w:rsidRPr="00A331B9" w:rsidR="009B6DA4">
        <w:rPr>
          <w:rStyle w:val="StyleNoir"/>
          <w:rFonts w:asciiTheme="minorHAnsi" w:hAnsiTheme="minorHAnsi" w:cstheme="minorHAnsi"/>
          <w:color w:val="000000" w:themeColor="text1"/>
          <w:sz w:val="22"/>
          <w:szCs w:val="22"/>
        </w:rPr>
        <w:t>délais</w:t>
      </w:r>
      <w:r w:rsidRPr="00A331B9">
        <w:rPr>
          <w:rStyle w:val="StyleNoir"/>
          <w:rFonts w:asciiTheme="minorHAnsi" w:hAnsiTheme="minorHAnsi" w:cstheme="minorHAnsi"/>
          <w:color w:val="000000" w:themeColor="text1"/>
          <w:sz w:val="22"/>
          <w:szCs w:val="22"/>
        </w:rPr>
        <w:t xml:space="preserve"> de transmission de ces </w:t>
      </w:r>
      <w:r w:rsidRPr="00A331B9" w:rsidR="009B6DA4">
        <w:rPr>
          <w:rStyle w:val="StyleNoir"/>
          <w:rFonts w:asciiTheme="minorHAnsi" w:hAnsiTheme="minorHAnsi" w:cstheme="minorHAnsi"/>
          <w:color w:val="000000" w:themeColor="text1"/>
          <w:sz w:val="22"/>
          <w:szCs w:val="22"/>
        </w:rPr>
        <w:t>pièces</w:t>
      </w:r>
      <w:r w:rsidRPr="00A331B9">
        <w:rPr>
          <w:rStyle w:val="StyleNoir"/>
          <w:rFonts w:asciiTheme="minorHAnsi" w:hAnsiTheme="minorHAnsi" w:cstheme="minorHAnsi"/>
          <w:color w:val="000000" w:themeColor="text1"/>
          <w:sz w:val="22"/>
          <w:szCs w:val="22"/>
        </w:rPr>
        <w:t xml:space="preserve">, vis-à-vis des intervenants, sont </w:t>
      </w:r>
      <w:r w:rsidRPr="00A331B9" w:rsidR="009B6DA4">
        <w:rPr>
          <w:rStyle w:val="StyleNoir"/>
          <w:rFonts w:asciiTheme="minorHAnsi" w:hAnsiTheme="minorHAnsi" w:cstheme="minorHAnsi"/>
          <w:color w:val="000000" w:themeColor="text1"/>
          <w:sz w:val="22"/>
          <w:szCs w:val="22"/>
        </w:rPr>
        <w:t>laissés</w:t>
      </w:r>
      <w:r w:rsidRPr="00A331B9">
        <w:rPr>
          <w:rStyle w:val="StyleNoir"/>
          <w:rFonts w:asciiTheme="minorHAnsi" w:hAnsiTheme="minorHAnsi" w:cstheme="minorHAnsi"/>
          <w:color w:val="000000" w:themeColor="text1"/>
          <w:sz w:val="22"/>
          <w:szCs w:val="22"/>
        </w:rPr>
        <w:t xml:space="preserve"> sous la </w:t>
      </w:r>
      <w:r w:rsidRPr="00A331B9" w:rsidR="009B6DA4">
        <w:rPr>
          <w:rStyle w:val="StyleNoir"/>
          <w:rFonts w:asciiTheme="minorHAnsi" w:hAnsiTheme="minorHAnsi" w:cstheme="minorHAnsi"/>
          <w:color w:val="000000" w:themeColor="text1"/>
          <w:sz w:val="22"/>
          <w:szCs w:val="22"/>
        </w:rPr>
        <w:t>responsabilit</w:t>
      </w:r>
      <w:r w:rsidRPr="00A331B9" w:rsidR="00C20832">
        <w:rPr>
          <w:rStyle w:val="StyleNoir"/>
          <w:rFonts w:asciiTheme="minorHAnsi" w:hAnsiTheme="minorHAnsi" w:cstheme="minorHAnsi"/>
          <w:color w:val="000000" w:themeColor="text1"/>
          <w:sz w:val="22"/>
          <w:szCs w:val="22"/>
        </w:rPr>
        <w:t>é</w:t>
      </w:r>
      <w:r w:rsidRPr="00A331B9">
        <w:rPr>
          <w:rStyle w:val="StyleNoir"/>
          <w:rFonts w:asciiTheme="minorHAnsi" w:hAnsiTheme="minorHAnsi" w:cstheme="minorHAnsi"/>
          <w:color w:val="000000" w:themeColor="text1"/>
          <w:sz w:val="22"/>
          <w:szCs w:val="22"/>
        </w:rPr>
        <w:t xml:space="preserve"> du Titulaire pour lui permettre de respecter les </w:t>
      </w:r>
      <w:r w:rsidRPr="00A331B9" w:rsidR="009B6DA4">
        <w:rPr>
          <w:rStyle w:val="StyleNoir"/>
          <w:rFonts w:asciiTheme="minorHAnsi" w:hAnsiTheme="minorHAnsi" w:cstheme="minorHAnsi"/>
          <w:color w:val="000000" w:themeColor="text1"/>
          <w:sz w:val="22"/>
          <w:szCs w:val="22"/>
        </w:rPr>
        <w:t>délais</w:t>
      </w:r>
      <w:r w:rsidRPr="00A331B9">
        <w:rPr>
          <w:rStyle w:val="StyleNoir"/>
          <w:rFonts w:asciiTheme="minorHAnsi" w:hAnsiTheme="minorHAnsi" w:cstheme="minorHAnsi"/>
          <w:color w:val="000000" w:themeColor="text1"/>
          <w:sz w:val="22"/>
          <w:szCs w:val="22"/>
        </w:rPr>
        <w:t xml:space="preserve"> </w:t>
      </w:r>
      <w:r w:rsidRPr="00A331B9" w:rsidR="009B6DA4">
        <w:rPr>
          <w:rStyle w:val="StyleNoir"/>
          <w:rFonts w:asciiTheme="minorHAnsi" w:hAnsiTheme="minorHAnsi" w:cstheme="minorHAnsi"/>
          <w:color w:val="000000" w:themeColor="text1"/>
          <w:sz w:val="22"/>
          <w:szCs w:val="22"/>
        </w:rPr>
        <w:t>définis</w:t>
      </w:r>
      <w:r w:rsidRPr="00A331B9">
        <w:rPr>
          <w:rStyle w:val="StyleNoir"/>
          <w:rFonts w:asciiTheme="minorHAnsi" w:hAnsiTheme="minorHAnsi" w:cstheme="minorHAnsi"/>
          <w:color w:val="000000" w:themeColor="text1"/>
          <w:sz w:val="22"/>
          <w:szCs w:val="22"/>
        </w:rPr>
        <w:t xml:space="preserve"> au Marché et autres obligations contractuelles du Marché. </w:t>
      </w:r>
    </w:p>
    <w:p w:rsidRPr="00A331B9" w:rsidR="00803429" w:rsidP="00096DA3" w:rsidRDefault="00803429" w14:paraId="3E77AB8B" w14:textId="038E5FAF">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 xml:space="preserve">Les mises à jour de ces documents sont transmises pendant toute la Phase de Réalisation des </w:t>
      </w:r>
      <w:r w:rsidRPr="00A331B9" w:rsidR="006C7020">
        <w:rPr>
          <w:rFonts w:eastAsia="Calibri" w:asciiTheme="minorHAnsi" w:hAnsiTheme="minorHAnsi" w:cstheme="minorHAnsi"/>
          <w:color w:val="000000" w:themeColor="text1"/>
          <w:szCs w:val="22"/>
          <w:lang w:eastAsia="en-US"/>
        </w:rPr>
        <w:t>Actions</w:t>
      </w:r>
      <w:r w:rsidRPr="00A331B9">
        <w:rPr>
          <w:rStyle w:val="StyleNoir"/>
          <w:rFonts w:asciiTheme="minorHAnsi" w:hAnsiTheme="minorHAnsi" w:cstheme="minorHAnsi"/>
          <w:color w:val="000000" w:themeColor="text1"/>
          <w:sz w:val="22"/>
          <w:szCs w:val="22"/>
        </w:rPr>
        <w:t xml:space="preserve"> de Rénovation.</w:t>
      </w:r>
    </w:p>
    <w:p w:rsidRPr="00F90057" w:rsidR="00776C02" w:rsidP="001D5453" w:rsidRDefault="00776C02" w14:paraId="560F6824" w14:textId="6B090AA7">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11" w:id="268"/>
      <w:r w:rsidRPr="00A331B9">
        <w:rPr>
          <w:color w:val="000000" w:themeColor="text1"/>
        </w:rPr>
        <w:fldChar w:fldCharType="end"/>
      </w:r>
      <w:r w:rsidRPr="00F90057">
        <w:rPr>
          <w:color w:val="000000" w:themeColor="text1"/>
        </w:rPr>
        <w:t xml:space="preserve">Programme d'exécution - Calendrier </w:t>
      </w:r>
      <w:r w:rsidRPr="00F90057" w:rsidR="00FA709E">
        <w:rPr>
          <w:color w:val="000000" w:themeColor="text1"/>
        </w:rPr>
        <w:t xml:space="preserve">Détaillé </w:t>
      </w:r>
      <w:r w:rsidRPr="00F90057">
        <w:rPr>
          <w:color w:val="000000" w:themeColor="text1"/>
        </w:rPr>
        <w:t>d'</w:t>
      </w:r>
      <w:r w:rsidRPr="00F90057" w:rsidR="00FA709E">
        <w:rPr>
          <w:color w:val="000000" w:themeColor="text1"/>
        </w:rPr>
        <w:t>E</w:t>
      </w:r>
      <w:r w:rsidRPr="00F90057">
        <w:rPr>
          <w:color w:val="000000" w:themeColor="text1"/>
        </w:rPr>
        <w:t>xécution</w:t>
      </w:r>
      <w:bookmarkEnd w:id="268"/>
    </w:p>
    <w:p w:rsidRPr="00A331B9" w:rsidR="00776C02" w:rsidP="00776C02" w:rsidRDefault="00B13539" w14:paraId="281B15E8" w14:textId="775C9835">
      <w:pPr>
        <w:rPr>
          <w:rStyle w:val="StyleNoir"/>
          <w:rFonts w:asciiTheme="minorHAnsi" w:hAnsiTheme="minorHAnsi" w:cstheme="minorHAnsi"/>
          <w:color w:val="000000" w:themeColor="text1"/>
          <w:sz w:val="22"/>
          <w:szCs w:val="22"/>
        </w:rPr>
      </w:pPr>
      <w:r w:rsidRPr="00A331B9">
        <w:rPr>
          <w:color w:val="000000" w:themeColor="text1"/>
          <w:szCs w:val="28"/>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776C02">
        <w:rPr>
          <w:rStyle w:val="StyleNoir"/>
          <w:rFonts w:asciiTheme="minorHAnsi" w:hAnsiTheme="minorHAnsi" w:cstheme="minorHAnsi"/>
          <w:color w:val="000000" w:themeColor="text1"/>
          <w:sz w:val="22"/>
          <w:szCs w:val="22"/>
        </w:rPr>
        <w:t xml:space="preserve">Le programme d'exécution des </w:t>
      </w:r>
      <w:r w:rsidRPr="004D3FCA" w:rsidR="00C7425A">
        <w:rPr>
          <w:rStyle w:val="StyleNoir"/>
          <w:rFonts w:asciiTheme="minorHAnsi" w:hAnsiTheme="minorHAnsi" w:cstheme="minorHAnsi"/>
          <w:color w:val="000000" w:themeColor="text1"/>
          <w:sz w:val="22"/>
          <w:szCs w:val="22"/>
        </w:rPr>
        <w:t>Actions de Rénovation</w:t>
      </w:r>
      <w:r w:rsidRPr="004D3FCA" w:rsidR="00776C02">
        <w:rPr>
          <w:rStyle w:val="StyleNoir"/>
          <w:rFonts w:asciiTheme="minorHAnsi" w:hAnsiTheme="minorHAnsi" w:cstheme="minorHAnsi"/>
          <w:color w:val="000000" w:themeColor="text1"/>
          <w:sz w:val="22"/>
          <w:szCs w:val="22"/>
        </w:rPr>
        <w:t xml:space="preserve"> précise notamment les matériels et les méthodes qui seront utilisés et le </w:t>
      </w:r>
      <w:r w:rsidRPr="00A331B9" w:rsidR="00C7425A">
        <w:rPr>
          <w:rStyle w:val="StyleNoir"/>
          <w:rFonts w:asciiTheme="minorHAnsi" w:hAnsiTheme="minorHAnsi" w:cstheme="minorHAnsi"/>
          <w:color w:val="000000" w:themeColor="text1"/>
          <w:sz w:val="22"/>
          <w:szCs w:val="22"/>
        </w:rPr>
        <w:t>C</w:t>
      </w:r>
      <w:r w:rsidRPr="00A331B9" w:rsidR="00776C02">
        <w:rPr>
          <w:rStyle w:val="StyleNoir"/>
          <w:rFonts w:asciiTheme="minorHAnsi" w:hAnsiTheme="minorHAnsi" w:cstheme="minorHAnsi"/>
          <w:color w:val="000000" w:themeColor="text1"/>
          <w:sz w:val="22"/>
          <w:szCs w:val="22"/>
        </w:rPr>
        <w:t xml:space="preserve">alendrier </w:t>
      </w:r>
      <w:r w:rsidRPr="00A331B9" w:rsidR="00C7425A">
        <w:rPr>
          <w:rStyle w:val="StyleNoir"/>
          <w:rFonts w:asciiTheme="minorHAnsi" w:hAnsiTheme="minorHAnsi" w:cstheme="minorHAnsi"/>
          <w:color w:val="000000" w:themeColor="text1"/>
          <w:sz w:val="22"/>
          <w:szCs w:val="22"/>
        </w:rPr>
        <w:t xml:space="preserve">Détaillé </w:t>
      </w:r>
      <w:r w:rsidRPr="00A331B9" w:rsidR="00776C02">
        <w:rPr>
          <w:rStyle w:val="StyleNoir"/>
          <w:rFonts w:asciiTheme="minorHAnsi" w:hAnsiTheme="minorHAnsi" w:cstheme="minorHAnsi"/>
          <w:color w:val="000000" w:themeColor="text1"/>
          <w:sz w:val="22"/>
          <w:szCs w:val="22"/>
        </w:rPr>
        <w:t>d'</w:t>
      </w:r>
      <w:r w:rsidRPr="00A331B9" w:rsidR="00C7425A">
        <w:rPr>
          <w:rStyle w:val="StyleNoir"/>
          <w:rFonts w:asciiTheme="minorHAnsi" w:hAnsiTheme="minorHAnsi" w:cstheme="minorHAnsi"/>
          <w:color w:val="000000" w:themeColor="text1"/>
          <w:sz w:val="22"/>
          <w:szCs w:val="22"/>
        </w:rPr>
        <w:t>E</w:t>
      </w:r>
      <w:r w:rsidRPr="00A331B9" w:rsidR="00776C02">
        <w:rPr>
          <w:rStyle w:val="StyleNoir"/>
          <w:rFonts w:asciiTheme="minorHAnsi" w:hAnsiTheme="minorHAnsi" w:cstheme="minorHAnsi"/>
          <w:color w:val="000000" w:themeColor="text1"/>
          <w:sz w:val="22"/>
          <w:szCs w:val="22"/>
        </w:rPr>
        <w:t xml:space="preserve">xécution des </w:t>
      </w:r>
      <w:r w:rsidRPr="00A331B9" w:rsidR="00C7425A">
        <w:rPr>
          <w:rStyle w:val="StyleNoir"/>
          <w:rFonts w:asciiTheme="minorHAnsi" w:hAnsiTheme="minorHAnsi" w:cstheme="minorHAnsi"/>
          <w:color w:val="000000" w:themeColor="text1"/>
          <w:sz w:val="22"/>
          <w:szCs w:val="22"/>
        </w:rPr>
        <w:t>Actions de Rénovation</w:t>
      </w:r>
      <w:r w:rsidRPr="00A331B9" w:rsidR="00776C02">
        <w:rPr>
          <w:rStyle w:val="StyleNoir"/>
          <w:rFonts w:asciiTheme="minorHAnsi" w:hAnsiTheme="minorHAnsi" w:cstheme="minorHAnsi"/>
          <w:color w:val="000000" w:themeColor="text1"/>
          <w:sz w:val="22"/>
          <w:szCs w:val="22"/>
        </w:rPr>
        <w:t xml:space="preserve"> précisant la date de démarrage des </w:t>
      </w:r>
      <w:r w:rsidRPr="00A331B9" w:rsidR="00C7425A">
        <w:rPr>
          <w:rStyle w:val="StyleNoir"/>
          <w:rFonts w:asciiTheme="minorHAnsi" w:hAnsiTheme="minorHAnsi" w:cstheme="minorHAnsi"/>
          <w:color w:val="000000" w:themeColor="text1"/>
          <w:sz w:val="22"/>
          <w:szCs w:val="22"/>
        </w:rPr>
        <w:t xml:space="preserve">Actions de Rénovation </w:t>
      </w:r>
      <w:r w:rsidRPr="00A331B9" w:rsidR="00776C02">
        <w:rPr>
          <w:rStyle w:val="StyleNoir"/>
          <w:rFonts w:asciiTheme="minorHAnsi" w:hAnsiTheme="minorHAnsi" w:cstheme="minorHAnsi"/>
          <w:color w:val="000000" w:themeColor="text1"/>
          <w:sz w:val="22"/>
          <w:szCs w:val="22"/>
        </w:rPr>
        <w:t>et leur durée d'exécution. Le projet des installations de chantier et des ouvrages provisoires est annexé à ce programme</w:t>
      </w:r>
      <w:r w:rsidRPr="00A331B9" w:rsidR="00F50D91">
        <w:rPr>
          <w:rStyle w:val="StyleNoir"/>
          <w:rFonts w:asciiTheme="minorHAnsi" w:hAnsiTheme="minorHAnsi" w:cstheme="minorHAnsi"/>
          <w:color w:val="000000" w:themeColor="text1"/>
          <w:sz w:val="22"/>
          <w:szCs w:val="22"/>
        </w:rPr>
        <w:t xml:space="preserve"> d’exécution</w:t>
      </w:r>
      <w:r w:rsidRPr="00A331B9" w:rsidR="00776C02">
        <w:rPr>
          <w:rStyle w:val="StyleNoir"/>
          <w:rFonts w:asciiTheme="minorHAnsi" w:hAnsiTheme="minorHAnsi" w:cstheme="minorHAnsi"/>
          <w:color w:val="000000" w:themeColor="text1"/>
          <w:sz w:val="22"/>
          <w:szCs w:val="22"/>
        </w:rPr>
        <w:t>.</w:t>
      </w:r>
    </w:p>
    <w:p w:rsidRPr="00A331B9" w:rsidR="00776C02" w:rsidP="00776C02" w:rsidRDefault="00776C02" w14:paraId="32241D2E" w14:textId="2A10099B">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 xml:space="preserve">Si les documents particuliers du </w:t>
      </w:r>
      <w:r w:rsidRPr="00A331B9" w:rsidR="00017DA0">
        <w:rPr>
          <w:rStyle w:val="StyleNoir"/>
          <w:rFonts w:asciiTheme="minorHAnsi" w:hAnsiTheme="minorHAnsi" w:cstheme="minorHAnsi"/>
          <w:color w:val="000000" w:themeColor="text1"/>
          <w:sz w:val="22"/>
          <w:szCs w:val="22"/>
        </w:rPr>
        <w:t>M</w:t>
      </w:r>
      <w:r w:rsidRPr="00A331B9">
        <w:rPr>
          <w:rStyle w:val="StyleNoir"/>
          <w:rFonts w:asciiTheme="minorHAnsi" w:hAnsiTheme="minorHAnsi" w:cstheme="minorHAnsi"/>
          <w:color w:val="000000" w:themeColor="text1"/>
          <w:sz w:val="22"/>
          <w:szCs w:val="22"/>
        </w:rPr>
        <w:t xml:space="preserve">arché le prévoient, le </w:t>
      </w:r>
      <w:r w:rsidRPr="00A331B9" w:rsidR="00017DA0">
        <w:rPr>
          <w:rStyle w:val="StyleNoir"/>
          <w:rFonts w:asciiTheme="minorHAnsi" w:hAnsiTheme="minorHAnsi" w:cstheme="minorHAnsi"/>
          <w:color w:val="000000" w:themeColor="text1"/>
          <w:sz w:val="22"/>
          <w:szCs w:val="22"/>
        </w:rPr>
        <w:t>T</w:t>
      </w:r>
      <w:r w:rsidRPr="00A331B9">
        <w:rPr>
          <w:rStyle w:val="StyleNoir"/>
          <w:rFonts w:asciiTheme="minorHAnsi" w:hAnsiTheme="minorHAnsi" w:cstheme="minorHAnsi"/>
          <w:color w:val="000000" w:themeColor="text1"/>
          <w:sz w:val="22"/>
          <w:szCs w:val="22"/>
        </w:rPr>
        <w:t>itulaire établit un plan d'assurance qualité du chantier décrivant les dispositions relatives à la gestion de la qualité</w:t>
      </w:r>
      <w:r w:rsidRPr="00A331B9" w:rsidR="004A6993">
        <w:rPr>
          <w:rStyle w:val="StyleNoir"/>
          <w:rFonts w:asciiTheme="minorHAnsi" w:hAnsiTheme="minorHAnsi" w:cstheme="minorHAnsi"/>
          <w:color w:val="000000" w:themeColor="text1"/>
          <w:sz w:val="22"/>
          <w:szCs w:val="22"/>
        </w:rPr>
        <w:t>, visé par le Maître d’Œuvre</w:t>
      </w:r>
      <w:r w:rsidRPr="00A331B9">
        <w:rPr>
          <w:rStyle w:val="StyleNoir"/>
          <w:rFonts w:asciiTheme="minorHAnsi" w:hAnsiTheme="minorHAnsi" w:cstheme="minorHAnsi"/>
          <w:color w:val="000000" w:themeColor="text1"/>
          <w:sz w:val="22"/>
          <w:szCs w:val="22"/>
        </w:rPr>
        <w:t xml:space="preserve"> et le porte à la connaissance du </w:t>
      </w:r>
      <w:r w:rsidRPr="00A331B9" w:rsidR="004A6993">
        <w:rPr>
          <w:rStyle w:val="StyleNoir"/>
          <w:rFonts w:asciiTheme="minorHAnsi" w:hAnsiTheme="minorHAnsi" w:cstheme="minorHAnsi"/>
          <w:color w:val="000000" w:themeColor="text1"/>
          <w:sz w:val="22"/>
          <w:szCs w:val="22"/>
        </w:rPr>
        <w:t>Maître d’Ouvrage</w:t>
      </w:r>
      <w:r w:rsidRPr="00A331B9">
        <w:rPr>
          <w:rStyle w:val="StyleNoir"/>
          <w:rFonts w:asciiTheme="minorHAnsi" w:hAnsiTheme="minorHAnsi" w:cstheme="minorHAnsi"/>
          <w:color w:val="000000" w:themeColor="text1"/>
          <w:sz w:val="22"/>
          <w:szCs w:val="22"/>
        </w:rPr>
        <w:t>.</w:t>
      </w:r>
    </w:p>
    <w:p w:rsidRPr="00A331B9" w:rsidR="00776C02" w:rsidP="00776C02" w:rsidRDefault="00776C02" w14:paraId="2E803485" w14:textId="6A7C7C66">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 xml:space="preserve">Les dispositions de ce plan, dont le </w:t>
      </w:r>
      <w:r w:rsidRPr="00A331B9" w:rsidR="00017DA0">
        <w:rPr>
          <w:rStyle w:val="StyleNoir"/>
          <w:rFonts w:asciiTheme="minorHAnsi" w:hAnsiTheme="minorHAnsi" w:cstheme="minorHAnsi"/>
          <w:color w:val="000000" w:themeColor="text1"/>
          <w:sz w:val="22"/>
          <w:szCs w:val="22"/>
        </w:rPr>
        <w:t>M</w:t>
      </w:r>
      <w:r w:rsidRPr="00A331B9">
        <w:rPr>
          <w:rStyle w:val="StyleNoir"/>
          <w:rFonts w:asciiTheme="minorHAnsi" w:hAnsiTheme="minorHAnsi" w:cstheme="minorHAnsi"/>
          <w:color w:val="000000" w:themeColor="text1"/>
          <w:sz w:val="22"/>
          <w:szCs w:val="22"/>
        </w:rPr>
        <w:t xml:space="preserve">arché peut indiquer le cadre, sont de la responsabilité du </w:t>
      </w:r>
      <w:r w:rsidRPr="00A331B9" w:rsidR="00017DA0">
        <w:rPr>
          <w:rStyle w:val="StyleNoir"/>
          <w:rFonts w:asciiTheme="minorHAnsi" w:hAnsiTheme="minorHAnsi" w:cstheme="minorHAnsi"/>
          <w:color w:val="000000" w:themeColor="text1"/>
          <w:sz w:val="22"/>
          <w:szCs w:val="22"/>
        </w:rPr>
        <w:t>T</w:t>
      </w:r>
      <w:r w:rsidRPr="00A331B9">
        <w:rPr>
          <w:rStyle w:val="StyleNoir"/>
          <w:rFonts w:asciiTheme="minorHAnsi" w:hAnsiTheme="minorHAnsi" w:cstheme="minorHAnsi"/>
          <w:color w:val="000000" w:themeColor="text1"/>
          <w:sz w:val="22"/>
          <w:szCs w:val="22"/>
        </w:rPr>
        <w:t xml:space="preserve">itulaire. Celui-ci est libre de les modifier, à l'exception de celles rendues contractuelles par le </w:t>
      </w:r>
      <w:r w:rsidRPr="00A331B9" w:rsidR="00017DA0">
        <w:rPr>
          <w:rStyle w:val="StyleNoir"/>
          <w:rFonts w:asciiTheme="minorHAnsi" w:hAnsiTheme="minorHAnsi" w:cstheme="minorHAnsi"/>
          <w:color w:val="000000" w:themeColor="text1"/>
          <w:sz w:val="22"/>
          <w:szCs w:val="22"/>
        </w:rPr>
        <w:t>M</w:t>
      </w:r>
      <w:r w:rsidRPr="00A331B9">
        <w:rPr>
          <w:rStyle w:val="StyleNoir"/>
          <w:rFonts w:asciiTheme="minorHAnsi" w:hAnsiTheme="minorHAnsi" w:cstheme="minorHAnsi"/>
          <w:color w:val="000000" w:themeColor="text1"/>
          <w:sz w:val="22"/>
          <w:szCs w:val="22"/>
        </w:rPr>
        <w:t xml:space="preserve">arché. Les modifications sont portées à la connaissance du </w:t>
      </w:r>
      <w:r w:rsidRPr="00A331B9" w:rsidR="004A6993">
        <w:rPr>
          <w:rStyle w:val="StyleNoir"/>
          <w:rFonts w:asciiTheme="minorHAnsi" w:hAnsiTheme="minorHAnsi" w:cstheme="minorHAnsi"/>
          <w:color w:val="000000" w:themeColor="text1"/>
          <w:sz w:val="22"/>
          <w:szCs w:val="22"/>
        </w:rPr>
        <w:t>Maître d’Ouvrage</w:t>
      </w:r>
      <w:r w:rsidRPr="00A331B9" w:rsidR="00F50D91">
        <w:rPr>
          <w:rStyle w:val="StyleNoir"/>
          <w:rFonts w:asciiTheme="minorHAnsi" w:hAnsiTheme="minorHAnsi" w:cstheme="minorHAnsi"/>
          <w:color w:val="000000" w:themeColor="text1"/>
          <w:sz w:val="22"/>
          <w:szCs w:val="22"/>
        </w:rPr>
        <w:t xml:space="preserve"> </w:t>
      </w:r>
      <w:r w:rsidRPr="00A331B9">
        <w:rPr>
          <w:rStyle w:val="StyleNoir"/>
          <w:rFonts w:asciiTheme="minorHAnsi" w:hAnsiTheme="minorHAnsi" w:cstheme="minorHAnsi"/>
          <w:color w:val="000000" w:themeColor="text1"/>
          <w:sz w:val="22"/>
          <w:szCs w:val="22"/>
        </w:rPr>
        <w:t>comme le plan initial.</w:t>
      </w:r>
    </w:p>
    <w:p w:rsidRPr="004D3FCA" w:rsidR="00776C02" w:rsidP="00776C02" w:rsidRDefault="00B13539" w14:paraId="46B5C35A" w14:textId="639FCD26">
      <w:pPr>
        <w:rPr>
          <w:rStyle w:val="StyleNoir"/>
          <w:rFonts w:asciiTheme="minorHAnsi" w:hAnsiTheme="minorHAnsi" w:cstheme="minorHAnsi"/>
          <w:color w:val="000000" w:themeColor="text1"/>
          <w:sz w:val="22"/>
          <w:szCs w:val="22"/>
        </w:rPr>
      </w:pPr>
      <w:r w:rsidRPr="00A331B9">
        <w:rPr>
          <w:color w:val="000000" w:themeColor="text1"/>
          <w:szCs w:val="28"/>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776C02">
        <w:rPr>
          <w:rStyle w:val="StyleNoir"/>
          <w:rFonts w:asciiTheme="minorHAnsi" w:hAnsiTheme="minorHAnsi" w:cstheme="minorHAnsi"/>
          <w:color w:val="000000" w:themeColor="text1"/>
          <w:sz w:val="22"/>
          <w:szCs w:val="22"/>
        </w:rPr>
        <w:t>Dans le cas d'un groupement d'opérateurs économiques, le programme d'exécution indique les dispositions prévues par le mandataire pour assurer la coordination des tâches incombant aux autres membres du groupement.</w:t>
      </w:r>
    </w:p>
    <w:p w:rsidRPr="00A331B9" w:rsidR="00776C02" w:rsidP="00776C02" w:rsidRDefault="00776C02" w14:paraId="07F97B11" w14:textId="38A13056">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 xml:space="preserve">Le programme d'exécution </w:t>
      </w:r>
      <w:r w:rsidRPr="00A331B9" w:rsidR="000D3CFC">
        <w:rPr>
          <w:rStyle w:val="StyleNoir"/>
          <w:rFonts w:asciiTheme="minorHAnsi" w:hAnsiTheme="minorHAnsi" w:cstheme="minorHAnsi"/>
          <w:color w:val="000000" w:themeColor="text1"/>
          <w:sz w:val="22"/>
          <w:szCs w:val="22"/>
        </w:rPr>
        <w:t>visé par le Maître d’</w:t>
      </w:r>
      <w:r w:rsidRPr="00A331B9" w:rsidR="001026F1">
        <w:rPr>
          <w:rStyle w:val="StyleNoir"/>
          <w:rFonts w:asciiTheme="minorHAnsi" w:hAnsiTheme="minorHAnsi" w:cstheme="minorHAnsi"/>
          <w:color w:val="000000" w:themeColor="text1"/>
          <w:sz w:val="22"/>
          <w:szCs w:val="22"/>
        </w:rPr>
        <w:t>Œuvre</w:t>
      </w:r>
      <w:r w:rsidRPr="00A331B9" w:rsidR="000D3CFC">
        <w:rPr>
          <w:rStyle w:val="StyleNoir"/>
          <w:rFonts w:asciiTheme="minorHAnsi" w:hAnsiTheme="minorHAnsi" w:cstheme="minorHAnsi"/>
          <w:color w:val="000000" w:themeColor="text1"/>
          <w:sz w:val="22"/>
          <w:szCs w:val="22"/>
        </w:rPr>
        <w:t xml:space="preserve">, </w:t>
      </w:r>
      <w:r w:rsidRPr="00A331B9">
        <w:rPr>
          <w:rStyle w:val="StyleNoir"/>
          <w:rFonts w:asciiTheme="minorHAnsi" w:hAnsiTheme="minorHAnsi" w:cstheme="minorHAnsi"/>
          <w:color w:val="000000" w:themeColor="text1"/>
          <w:sz w:val="22"/>
          <w:szCs w:val="22"/>
        </w:rPr>
        <w:t xml:space="preserve">est adressée </w:t>
      </w:r>
      <w:r w:rsidRPr="00A331B9" w:rsidR="000D3CFC">
        <w:rPr>
          <w:rStyle w:val="StyleNoir"/>
          <w:rFonts w:asciiTheme="minorHAnsi" w:hAnsiTheme="minorHAnsi" w:cstheme="minorHAnsi"/>
          <w:color w:val="000000" w:themeColor="text1"/>
          <w:sz w:val="22"/>
          <w:szCs w:val="22"/>
        </w:rPr>
        <w:t xml:space="preserve">en copie </w:t>
      </w:r>
      <w:r w:rsidRPr="00A331B9">
        <w:rPr>
          <w:rStyle w:val="StyleNoir"/>
          <w:rFonts w:asciiTheme="minorHAnsi" w:hAnsiTheme="minorHAnsi" w:cstheme="minorHAnsi"/>
          <w:color w:val="000000" w:themeColor="text1"/>
          <w:sz w:val="22"/>
          <w:szCs w:val="22"/>
        </w:rPr>
        <w:t xml:space="preserve">au </w:t>
      </w:r>
      <w:r w:rsidRPr="00A331B9" w:rsidR="000D3CFC">
        <w:rPr>
          <w:rStyle w:val="StyleNoir"/>
          <w:rFonts w:asciiTheme="minorHAnsi" w:hAnsiTheme="minorHAnsi" w:cstheme="minorHAnsi"/>
          <w:color w:val="000000" w:themeColor="text1"/>
          <w:sz w:val="22"/>
          <w:szCs w:val="22"/>
        </w:rPr>
        <w:t>M</w:t>
      </w:r>
      <w:r w:rsidRPr="00A331B9">
        <w:rPr>
          <w:rStyle w:val="StyleNoir"/>
          <w:rFonts w:asciiTheme="minorHAnsi" w:hAnsiTheme="minorHAnsi" w:cstheme="minorHAnsi"/>
          <w:color w:val="000000" w:themeColor="text1"/>
          <w:sz w:val="22"/>
          <w:szCs w:val="22"/>
        </w:rPr>
        <w:t>aître d'</w:t>
      </w:r>
      <w:r w:rsidRPr="00A331B9" w:rsidR="000D3CFC">
        <w:rPr>
          <w:rStyle w:val="StyleNoir"/>
          <w:rFonts w:asciiTheme="minorHAnsi" w:hAnsiTheme="minorHAnsi" w:cstheme="minorHAnsi"/>
          <w:color w:val="000000" w:themeColor="text1"/>
          <w:sz w:val="22"/>
          <w:szCs w:val="22"/>
        </w:rPr>
        <w:t>O</w:t>
      </w:r>
      <w:r w:rsidRPr="00A331B9">
        <w:rPr>
          <w:rStyle w:val="StyleNoir"/>
          <w:rFonts w:asciiTheme="minorHAnsi" w:hAnsiTheme="minorHAnsi" w:cstheme="minorHAnsi"/>
          <w:color w:val="000000" w:themeColor="text1"/>
          <w:sz w:val="22"/>
          <w:szCs w:val="22"/>
        </w:rPr>
        <w:t xml:space="preserve">uvrage, quinze </w:t>
      </w:r>
      <w:r w:rsidRPr="00A331B9" w:rsidR="00017DA0">
        <w:rPr>
          <w:rStyle w:val="StyleNoir"/>
          <w:rFonts w:asciiTheme="minorHAnsi" w:hAnsiTheme="minorHAnsi" w:cstheme="minorHAnsi"/>
          <w:color w:val="000000" w:themeColor="text1"/>
          <w:sz w:val="22"/>
          <w:szCs w:val="22"/>
        </w:rPr>
        <w:t xml:space="preserve">(15) </w:t>
      </w:r>
      <w:r w:rsidRPr="00A331B9">
        <w:rPr>
          <w:rStyle w:val="StyleNoir"/>
          <w:rFonts w:asciiTheme="minorHAnsi" w:hAnsiTheme="minorHAnsi" w:cstheme="minorHAnsi"/>
          <w:color w:val="000000" w:themeColor="text1"/>
          <w:sz w:val="22"/>
          <w:szCs w:val="22"/>
        </w:rPr>
        <w:t xml:space="preserve">jours au moins avant l'expiration de la </w:t>
      </w:r>
      <w:r w:rsidRPr="00A331B9" w:rsidR="00017DA0">
        <w:rPr>
          <w:rStyle w:val="StyleNoir"/>
          <w:rFonts w:asciiTheme="minorHAnsi" w:hAnsiTheme="minorHAnsi" w:cstheme="minorHAnsi"/>
          <w:color w:val="000000" w:themeColor="text1"/>
          <w:sz w:val="22"/>
          <w:szCs w:val="22"/>
        </w:rPr>
        <w:t>P</w:t>
      </w:r>
      <w:r w:rsidRPr="00A331B9">
        <w:rPr>
          <w:rStyle w:val="StyleNoir"/>
          <w:rFonts w:asciiTheme="minorHAnsi" w:hAnsiTheme="minorHAnsi" w:cstheme="minorHAnsi"/>
          <w:color w:val="000000" w:themeColor="text1"/>
          <w:sz w:val="22"/>
          <w:szCs w:val="22"/>
        </w:rPr>
        <w:t xml:space="preserve">ériode de </w:t>
      </w:r>
      <w:r w:rsidRPr="00A331B9" w:rsidR="00017DA0">
        <w:rPr>
          <w:rStyle w:val="StyleNoir"/>
          <w:rFonts w:asciiTheme="minorHAnsi" w:hAnsiTheme="minorHAnsi" w:cstheme="minorHAnsi"/>
          <w:color w:val="000000" w:themeColor="text1"/>
          <w:sz w:val="22"/>
          <w:szCs w:val="22"/>
        </w:rPr>
        <w:t>P</w:t>
      </w:r>
      <w:r w:rsidRPr="00A331B9">
        <w:rPr>
          <w:rStyle w:val="StyleNoir"/>
          <w:rFonts w:asciiTheme="minorHAnsi" w:hAnsiTheme="minorHAnsi" w:cstheme="minorHAnsi"/>
          <w:color w:val="000000" w:themeColor="text1"/>
          <w:sz w:val="22"/>
          <w:szCs w:val="22"/>
        </w:rPr>
        <w:t xml:space="preserve">réparation. </w:t>
      </w:r>
    </w:p>
    <w:p w:rsidRPr="00A331B9" w:rsidR="00B13539" w:rsidP="00B13539" w:rsidRDefault="00B13539" w14:paraId="4B1B37B7" w14:textId="2C0C589B">
      <w:pPr>
        <w:rPr>
          <w:rStyle w:val="StyleNoir"/>
          <w:rFonts w:asciiTheme="minorHAnsi" w:hAnsiTheme="minorHAnsi" w:cstheme="minorHAnsi"/>
          <w:i/>
          <w:iCs/>
          <w:color w:val="000000" w:themeColor="text1"/>
          <w:sz w:val="22"/>
          <w:szCs w:val="22"/>
        </w:rPr>
      </w:pPr>
      <w:r w:rsidRPr="00A331B9">
        <w:rPr>
          <w:rStyle w:val="StyleNoir"/>
          <w:rFonts w:asciiTheme="minorHAnsi" w:hAnsiTheme="minorHAnsi" w:cstheme="minorHAnsi"/>
          <w:i/>
          <w:iCs/>
          <w:color w:val="000000" w:themeColor="text1"/>
          <w:sz w:val="22"/>
          <w:szCs w:val="22"/>
        </w:rPr>
        <w:t xml:space="preserve">Commentaires : Lorsque les documents particuliers du </w:t>
      </w:r>
      <w:r w:rsidRPr="00A331B9" w:rsidR="00017DA0">
        <w:rPr>
          <w:rStyle w:val="StyleNoir"/>
          <w:rFonts w:asciiTheme="minorHAnsi" w:hAnsiTheme="minorHAnsi" w:cstheme="minorHAnsi"/>
          <w:i/>
          <w:iCs/>
          <w:color w:val="000000" w:themeColor="text1"/>
          <w:sz w:val="22"/>
          <w:szCs w:val="22"/>
        </w:rPr>
        <w:t>M</w:t>
      </w:r>
      <w:r w:rsidRPr="00A331B9">
        <w:rPr>
          <w:rStyle w:val="StyleNoir"/>
          <w:rFonts w:asciiTheme="minorHAnsi" w:hAnsiTheme="minorHAnsi" w:cstheme="minorHAnsi"/>
          <w:i/>
          <w:iCs/>
          <w:color w:val="000000" w:themeColor="text1"/>
          <w:sz w:val="22"/>
          <w:szCs w:val="22"/>
        </w:rPr>
        <w:t xml:space="preserve">arché stipulent l'établissement d'autres plans de prévention en matière de sécurité et de protection des travailleurs, ces plans sont élaborés par le </w:t>
      </w:r>
      <w:r w:rsidRPr="00A331B9" w:rsidR="00017DA0">
        <w:rPr>
          <w:rStyle w:val="StyleNoir"/>
          <w:rFonts w:asciiTheme="minorHAnsi" w:hAnsiTheme="minorHAnsi" w:cstheme="minorHAnsi"/>
          <w:i/>
          <w:iCs/>
          <w:color w:val="000000" w:themeColor="text1"/>
          <w:sz w:val="22"/>
          <w:szCs w:val="22"/>
        </w:rPr>
        <w:t>T</w:t>
      </w:r>
      <w:r w:rsidRPr="00A331B9">
        <w:rPr>
          <w:rStyle w:val="StyleNoir"/>
          <w:rFonts w:asciiTheme="minorHAnsi" w:hAnsiTheme="minorHAnsi" w:cstheme="minorHAnsi"/>
          <w:i/>
          <w:iCs/>
          <w:color w:val="000000" w:themeColor="text1"/>
          <w:sz w:val="22"/>
          <w:szCs w:val="22"/>
        </w:rPr>
        <w:t>itulaire au cours de la</w:t>
      </w:r>
      <w:r w:rsidRPr="00A331B9" w:rsidR="00017DA0">
        <w:rPr>
          <w:rStyle w:val="StyleNoir"/>
          <w:rFonts w:asciiTheme="minorHAnsi" w:hAnsiTheme="minorHAnsi" w:cstheme="minorHAnsi"/>
          <w:i/>
          <w:iCs/>
          <w:color w:val="000000" w:themeColor="text1"/>
          <w:sz w:val="22"/>
          <w:szCs w:val="22"/>
        </w:rPr>
        <w:t xml:space="preserve"> P</w:t>
      </w:r>
      <w:r w:rsidRPr="00A331B9">
        <w:rPr>
          <w:rStyle w:val="StyleNoir"/>
          <w:rFonts w:asciiTheme="minorHAnsi" w:hAnsiTheme="minorHAnsi" w:cstheme="minorHAnsi"/>
          <w:i/>
          <w:iCs/>
          <w:color w:val="000000" w:themeColor="text1"/>
          <w:sz w:val="22"/>
          <w:szCs w:val="22"/>
        </w:rPr>
        <w:t xml:space="preserve">ériode de </w:t>
      </w:r>
      <w:r w:rsidRPr="00A331B9" w:rsidR="00017DA0">
        <w:rPr>
          <w:rStyle w:val="StyleNoir"/>
          <w:rFonts w:asciiTheme="minorHAnsi" w:hAnsiTheme="minorHAnsi" w:cstheme="minorHAnsi"/>
          <w:i/>
          <w:iCs/>
          <w:color w:val="000000" w:themeColor="text1"/>
          <w:sz w:val="22"/>
          <w:szCs w:val="22"/>
        </w:rPr>
        <w:t>P</w:t>
      </w:r>
      <w:r w:rsidRPr="00A331B9">
        <w:rPr>
          <w:rStyle w:val="StyleNoir"/>
          <w:rFonts w:asciiTheme="minorHAnsi" w:hAnsiTheme="minorHAnsi" w:cstheme="minorHAnsi"/>
          <w:i/>
          <w:iCs/>
          <w:color w:val="000000" w:themeColor="text1"/>
          <w:sz w:val="22"/>
          <w:szCs w:val="22"/>
        </w:rPr>
        <w:t xml:space="preserve">réparation dans les conditions fixées par le </w:t>
      </w:r>
      <w:r w:rsidRPr="00A331B9" w:rsidR="00017DA0">
        <w:rPr>
          <w:rStyle w:val="StyleNoir"/>
          <w:rFonts w:asciiTheme="minorHAnsi" w:hAnsiTheme="minorHAnsi" w:cstheme="minorHAnsi"/>
          <w:i/>
          <w:iCs/>
          <w:color w:val="000000" w:themeColor="text1"/>
          <w:sz w:val="22"/>
          <w:szCs w:val="22"/>
        </w:rPr>
        <w:t>M</w:t>
      </w:r>
      <w:r w:rsidRPr="00A331B9">
        <w:rPr>
          <w:rStyle w:val="StyleNoir"/>
          <w:rFonts w:asciiTheme="minorHAnsi" w:hAnsiTheme="minorHAnsi" w:cstheme="minorHAnsi"/>
          <w:i/>
          <w:iCs/>
          <w:color w:val="000000" w:themeColor="text1"/>
          <w:sz w:val="22"/>
          <w:szCs w:val="22"/>
        </w:rPr>
        <w:t>arché.</w:t>
      </w:r>
    </w:p>
    <w:bookmarkStart w:name="_Toc514697377" w:id="269"/>
    <w:p w:rsidRPr="004D3FCA" w:rsidR="00017DA0" w:rsidP="00017DA0" w:rsidRDefault="00017DA0" w14:paraId="1B80E764" w14:textId="77777777">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12" w:id="270"/>
      <w:r w:rsidRPr="00A331B9">
        <w:rPr>
          <w:color w:val="000000" w:themeColor="text1"/>
        </w:rPr>
        <w:fldChar w:fldCharType="end"/>
      </w:r>
      <w:r w:rsidRPr="004D3FCA">
        <w:rPr>
          <w:color w:val="000000" w:themeColor="text1"/>
        </w:rPr>
        <w:t>Sécurité et protection de la santé des travailleurs</w:t>
      </w:r>
      <w:bookmarkEnd w:id="270"/>
    </w:p>
    <w:p w:rsidRPr="00A331B9" w:rsidR="00017DA0" w:rsidP="00017DA0" w:rsidRDefault="00017DA0" w14:paraId="3B39ABAA" w14:textId="77777777">
      <w:pPr>
        <w:rPr>
          <w:rStyle w:val="StyleNoir"/>
          <w:rFonts w:asciiTheme="minorHAnsi" w:hAnsiTheme="minorHAnsi" w:cstheme="minorHAnsi"/>
          <w:color w:val="000000" w:themeColor="text1"/>
          <w:sz w:val="22"/>
          <w:szCs w:val="22"/>
        </w:rPr>
      </w:pPr>
      <w:r w:rsidRPr="004D3FCA">
        <w:rPr>
          <w:rStyle w:val="StyleNoir"/>
          <w:rFonts w:asciiTheme="minorHAnsi" w:hAnsiTheme="minorHAnsi" w:cstheme="minorHAnsi"/>
          <w:color w:val="000000" w:themeColor="text1"/>
          <w:sz w:val="22"/>
          <w:szCs w:val="22"/>
        </w:rPr>
        <w:t xml:space="preserve">Les mesures et dispositions fixées par le Code du travail en matière de sécurité et de protection de la santé font l'objet des plans qui y sont énoncés, notamment en application du chapitre </w:t>
      </w:r>
      <w:r w:rsidRPr="00A331B9">
        <w:rPr>
          <w:rStyle w:val="StyleNoir"/>
          <w:rFonts w:asciiTheme="minorHAnsi" w:hAnsiTheme="minorHAnsi" w:cstheme="minorHAnsi"/>
          <w:color w:val="000000" w:themeColor="text1"/>
          <w:sz w:val="22"/>
          <w:szCs w:val="22"/>
        </w:rPr>
        <w:t xml:space="preserve">II du titre III du livre V de la partie 4 de ce Code, ainsi que des dispositions de prévention des risques dus à l'amiante. </w:t>
      </w:r>
    </w:p>
    <w:p w:rsidRPr="00A331B9" w:rsidR="00017DA0" w:rsidP="00017DA0" w:rsidRDefault="00017DA0" w14:paraId="2E7B6569" w14:textId="77777777">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 xml:space="preserve">Ces plans, lorsque leur établissement est de la responsabilité du Titulaire, sont communiqués au Coordonnateur SPS ainsi que, lorsque la réglementation l'exige, au Maître d’Ouvrage. L'absence de remise de ces plans fait obstacle au commencement de la réalisation des </w:t>
      </w:r>
      <w:r w:rsidRPr="00A331B9">
        <w:rPr>
          <w:rFonts w:eastAsia="Calibri" w:asciiTheme="minorHAnsi" w:hAnsiTheme="minorHAnsi" w:cstheme="minorHAnsi"/>
          <w:color w:val="000000" w:themeColor="text1"/>
          <w:szCs w:val="22"/>
          <w:lang w:eastAsia="en-US"/>
        </w:rPr>
        <w:t>Actions</w:t>
      </w:r>
      <w:r w:rsidRPr="00A331B9">
        <w:rPr>
          <w:rStyle w:val="StyleNoir"/>
          <w:rFonts w:asciiTheme="minorHAnsi" w:hAnsiTheme="minorHAnsi" w:cstheme="minorHAnsi"/>
          <w:color w:val="000000" w:themeColor="text1"/>
          <w:sz w:val="22"/>
          <w:szCs w:val="22"/>
        </w:rPr>
        <w:t xml:space="preserve"> de Rénovation.</w:t>
      </w:r>
    </w:p>
    <w:p w:rsidRPr="00A331B9" w:rsidR="00017DA0" w:rsidP="00017DA0" w:rsidRDefault="00017DA0" w14:paraId="4B872AC7" w14:textId="251AAF3F">
      <w:pPr>
        <w:rPr>
          <w:color w:val="000000" w:themeColor="text1"/>
        </w:rPr>
      </w:pPr>
      <w:r w:rsidRPr="00A331B9">
        <w:rPr>
          <w:i/>
          <w:color w:val="000000" w:themeColor="text1"/>
        </w:rPr>
        <w:t>Commentaires : Lorsque les documents particuliers du Marché stipulent l'établissement d'autres plans de prévention en matière de sécurité et de protection des travailleurs, ces plans sont élaborés par le Titulaire au cours de la Période de Préparation des travaux dans les conditions fixées par le marché.</w:t>
      </w:r>
      <w:bookmarkEnd w:id="269"/>
    </w:p>
    <w:p w:rsidRPr="00F90057" w:rsidR="00B13539" w:rsidP="001D5453" w:rsidRDefault="00B13539" w14:paraId="31017DBD" w14:textId="75A68DC8">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13" w:id="271"/>
      <w:r w:rsidRPr="00A331B9">
        <w:rPr>
          <w:color w:val="000000" w:themeColor="text1"/>
        </w:rPr>
        <w:fldChar w:fldCharType="end"/>
      </w:r>
      <w:r w:rsidRPr="00F90057">
        <w:rPr>
          <w:color w:val="000000" w:themeColor="text1"/>
        </w:rPr>
        <w:t>Gestion de la qualité</w:t>
      </w:r>
      <w:bookmarkEnd w:id="271"/>
    </w:p>
    <w:p w:rsidRPr="00A331B9" w:rsidR="00B13539" w:rsidP="00B13539" w:rsidRDefault="00B13539" w14:paraId="62DB1980" w14:textId="50D8F9BB">
      <w:pPr>
        <w:rPr>
          <w:rStyle w:val="StyleNoir"/>
          <w:rFonts w:asciiTheme="minorHAnsi" w:hAnsiTheme="minorHAnsi" w:cstheme="minorHAnsi"/>
          <w:color w:val="000000" w:themeColor="text1"/>
          <w:sz w:val="22"/>
          <w:szCs w:val="22"/>
        </w:rPr>
      </w:pPr>
      <w:r w:rsidRPr="00A331B9">
        <w:rPr>
          <w:color w:val="000000" w:themeColor="text1"/>
          <w:szCs w:val="28"/>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Style w:val="StyleNoir"/>
          <w:rFonts w:asciiTheme="minorHAnsi" w:hAnsiTheme="minorHAnsi" w:cstheme="minorHAnsi"/>
          <w:color w:val="000000" w:themeColor="text1"/>
          <w:sz w:val="22"/>
          <w:szCs w:val="22"/>
        </w:rPr>
        <w:t>Pour obtenir la qualité requise des ouvrages, dans le cadre éventuel du programme d'exécution, le Titulaire prend les dispositions utiles en matière notamment :</w:t>
      </w:r>
    </w:p>
    <w:p w:rsidRPr="00A331B9" w:rsidR="00B13539" w:rsidP="00BC16E2" w:rsidRDefault="00B13539" w14:paraId="0A6E39AA" w14:textId="025B8D5D">
      <w:pPr>
        <w:pStyle w:val="ListParagraph"/>
        <w:numPr>
          <w:ilvl w:val="0"/>
          <w:numId w:val="49"/>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d'organisation ;</w:t>
      </w:r>
    </w:p>
    <w:p w:rsidRPr="00A331B9" w:rsidR="00B13539" w:rsidP="00BC16E2" w:rsidRDefault="00B13539" w14:paraId="41A6F364" w14:textId="09C0413C">
      <w:pPr>
        <w:pStyle w:val="ListParagraph"/>
        <w:numPr>
          <w:ilvl w:val="0"/>
          <w:numId w:val="49"/>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de contrôles exercés par le Titulaire ou pour son compte, sur ses propres actions, ou celles de ses Sous-Traitants. L'ensemble de ces contrôles est désigné par l'expression de contrôle intérieur ;</w:t>
      </w:r>
    </w:p>
    <w:p w:rsidRPr="00A331B9" w:rsidR="00B13539" w:rsidP="00BC16E2" w:rsidRDefault="00B13539" w14:paraId="3CD42BDB" w14:textId="4441E5AF">
      <w:pPr>
        <w:pStyle w:val="ListParagraph"/>
        <w:numPr>
          <w:ilvl w:val="0"/>
          <w:numId w:val="49"/>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de traçabilité du suivi des travaux et de traçabilité des matériaux dont il a la charge et des résultats du contrôle intérieur ;</w:t>
      </w:r>
    </w:p>
    <w:p w:rsidRPr="00A331B9" w:rsidR="00B13539" w:rsidP="00BC16E2" w:rsidRDefault="00B13539" w14:paraId="51F9CD2E" w14:textId="5C2B1C7B">
      <w:pPr>
        <w:pStyle w:val="ListParagraph"/>
        <w:numPr>
          <w:ilvl w:val="0"/>
          <w:numId w:val="49"/>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de modes de communication avec les autres acteurs du chantier.</w:t>
      </w:r>
    </w:p>
    <w:p w:rsidRPr="00A331B9" w:rsidR="00B13539" w:rsidP="00B13539" w:rsidRDefault="00B13539" w14:paraId="1B76EFDF" w14:textId="3369C0C3">
      <w:pPr>
        <w:rPr>
          <w:rStyle w:val="StyleNoir"/>
          <w:rFonts w:asciiTheme="minorHAnsi" w:hAnsiTheme="minorHAnsi" w:cstheme="minorHAnsi"/>
          <w:color w:val="000000" w:themeColor="text1"/>
          <w:sz w:val="22"/>
          <w:szCs w:val="22"/>
        </w:rPr>
      </w:pPr>
      <w:r w:rsidRPr="00A331B9">
        <w:rPr>
          <w:color w:val="000000" w:themeColor="text1"/>
          <w:szCs w:val="28"/>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Style w:val="StyleNoir"/>
          <w:rFonts w:asciiTheme="minorHAnsi" w:hAnsiTheme="minorHAnsi" w:cstheme="minorHAnsi"/>
          <w:color w:val="000000" w:themeColor="text1"/>
          <w:sz w:val="22"/>
          <w:szCs w:val="22"/>
        </w:rPr>
        <w:t>Le Marché ou le plan qualité peuvent identifier certaines étapes des travaux comme des étapes sensibles, où des vérifications particu</w:t>
      </w:r>
      <w:r w:rsidRPr="00A331B9">
        <w:rPr>
          <w:rStyle w:val="StyleNoir"/>
          <w:rFonts w:asciiTheme="minorHAnsi" w:hAnsiTheme="minorHAnsi" w:cstheme="minorHAnsi"/>
          <w:color w:val="000000" w:themeColor="text1"/>
          <w:sz w:val="22"/>
          <w:szCs w:val="22"/>
        </w:rPr>
        <w:t>lières sont utiles. On distingue en la matière :</w:t>
      </w:r>
    </w:p>
    <w:p w:rsidRPr="00A331B9" w:rsidR="00B13539" w:rsidP="00BC16E2" w:rsidRDefault="00B13539" w14:paraId="3CDCFB9A" w14:textId="707AC360">
      <w:pPr>
        <w:pStyle w:val="ListParagraph"/>
        <w:numPr>
          <w:ilvl w:val="0"/>
          <w:numId w:val="49"/>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les points critiques, étapes dont le Titulaire prévient à l'avance le Maître d’Ouvrage pour qu'il puisse, s'il le juge utile, y assister et en vérifier les conditions d'exécution ;</w:t>
      </w:r>
    </w:p>
    <w:p w:rsidRPr="00A331B9" w:rsidR="00B13539" w:rsidP="00BC16E2" w:rsidRDefault="00B13539" w14:paraId="466CE66A" w14:textId="6C1970AA">
      <w:pPr>
        <w:pStyle w:val="ListParagraph"/>
        <w:numPr>
          <w:ilvl w:val="0"/>
          <w:numId w:val="49"/>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les points d'arrêt, étapes dont le Titulaire ne peut engager l'exécution qu'avec l'accord exprès du </w:t>
      </w:r>
      <w:r w:rsidRPr="00A331B9" w:rsidR="00BC16E2">
        <w:rPr>
          <w:rFonts w:asciiTheme="minorHAnsi" w:hAnsiTheme="minorHAnsi" w:cstheme="minorHAnsi"/>
          <w:color w:val="000000" w:themeColor="text1"/>
          <w:sz w:val="22"/>
          <w:szCs w:val="22"/>
        </w:rPr>
        <w:t>Maître d’Ouvrage</w:t>
      </w:r>
      <w:r w:rsidRPr="00A331B9">
        <w:rPr>
          <w:rFonts w:asciiTheme="minorHAnsi" w:hAnsiTheme="minorHAnsi" w:cstheme="minorHAnsi"/>
          <w:color w:val="000000" w:themeColor="text1"/>
          <w:sz w:val="22"/>
          <w:szCs w:val="22"/>
        </w:rPr>
        <w:t>.</w:t>
      </w:r>
    </w:p>
    <w:p w:rsidRPr="00A331B9" w:rsidR="00B13539" w:rsidP="00B13539" w:rsidRDefault="00B13539" w14:paraId="5AD05390" w14:textId="5BFB58A9">
      <w:pPr>
        <w:rPr>
          <w:rStyle w:val="StyleNoir"/>
          <w:rFonts w:asciiTheme="minorHAnsi" w:hAnsiTheme="minorHAnsi" w:cstheme="minorHAnsi"/>
          <w:color w:val="000000" w:themeColor="text1"/>
          <w:sz w:val="22"/>
          <w:szCs w:val="22"/>
        </w:rPr>
      </w:pPr>
      <w:r w:rsidRPr="00A331B9">
        <w:rPr>
          <w:color w:val="000000" w:themeColor="text1"/>
          <w:szCs w:val="28"/>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Style w:val="StyleNoir"/>
          <w:rFonts w:asciiTheme="minorHAnsi" w:hAnsiTheme="minorHAnsi" w:cstheme="minorHAnsi"/>
          <w:color w:val="000000" w:themeColor="text1"/>
          <w:sz w:val="22"/>
          <w:szCs w:val="22"/>
        </w:rPr>
        <w:t xml:space="preserve">Les résultats du contrôle intérieur sont adressés par le </w:t>
      </w:r>
      <w:r w:rsidRPr="004D3FCA" w:rsidR="00A3219C">
        <w:rPr>
          <w:rStyle w:val="StyleNoir"/>
          <w:rFonts w:asciiTheme="minorHAnsi" w:hAnsiTheme="minorHAnsi" w:cstheme="minorHAnsi"/>
          <w:color w:val="000000" w:themeColor="text1"/>
          <w:sz w:val="22"/>
          <w:szCs w:val="22"/>
        </w:rPr>
        <w:t>T</w:t>
      </w:r>
      <w:r w:rsidRPr="004D3FCA">
        <w:rPr>
          <w:rStyle w:val="StyleNoir"/>
          <w:rFonts w:asciiTheme="minorHAnsi" w:hAnsiTheme="minorHAnsi" w:cstheme="minorHAnsi"/>
          <w:color w:val="000000" w:themeColor="text1"/>
          <w:sz w:val="22"/>
          <w:szCs w:val="22"/>
        </w:rPr>
        <w:t xml:space="preserve">itulaire au </w:t>
      </w:r>
      <w:r w:rsidRPr="00A331B9" w:rsidR="00A3219C">
        <w:rPr>
          <w:rStyle w:val="StyleNoir"/>
          <w:rFonts w:asciiTheme="minorHAnsi" w:hAnsiTheme="minorHAnsi" w:cstheme="minorHAnsi"/>
          <w:color w:val="000000" w:themeColor="text1"/>
          <w:sz w:val="22"/>
          <w:szCs w:val="22"/>
        </w:rPr>
        <w:t>Maître d’Ouvrage</w:t>
      </w:r>
      <w:r w:rsidRPr="00A331B9">
        <w:rPr>
          <w:rStyle w:val="StyleNoir"/>
          <w:rFonts w:asciiTheme="minorHAnsi" w:hAnsiTheme="minorHAnsi" w:cstheme="minorHAnsi"/>
          <w:color w:val="000000" w:themeColor="text1"/>
          <w:sz w:val="22"/>
          <w:szCs w:val="22"/>
        </w:rPr>
        <w:t xml:space="preserve"> ou tenus à la disposition de celui-ci, dans les conditions précisées par le </w:t>
      </w:r>
      <w:r w:rsidRPr="00A331B9" w:rsidR="00A3219C">
        <w:rPr>
          <w:rStyle w:val="StyleNoir"/>
          <w:rFonts w:asciiTheme="minorHAnsi" w:hAnsiTheme="minorHAnsi" w:cstheme="minorHAnsi"/>
          <w:color w:val="000000" w:themeColor="text1"/>
          <w:sz w:val="22"/>
          <w:szCs w:val="22"/>
        </w:rPr>
        <w:t>M</w:t>
      </w:r>
      <w:r w:rsidRPr="00A331B9">
        <w:rPr>
          <w:rStyle w:val="StyleNoir"/>
          <w:rFonts w:asciiTheme="minorHAnsi" w:hAnsiTheme="minorHAnsi" w:cstheme="minorHAnsi"/>
          <w:color w:val="000000" w:themeColor="text1"/>
          <w:sz w:val="22"/>
          <w:szCs w:val="22"/>
        </w:rPr>
        <w:t>arché.</w:t>
      </w:r>
    </w:p>
    <w:p w:rsidRPr="00A331B9" w:rsidR="00B13539" w:rsidP="00B13539" w:rsidRDefault="00B13539" w14:paraId="54CAB6A2" w14:textId="0C04BB07">
      <w:pPr>
        <w:rPr>
          <w:rStyle w:val="StyleNoir"/>
          <w:rFonts w:asciiTheme="minorHAnsi" w:hAnsiTheme="minorHAnsi" w:cstheme="minorHAnsi"/>
          <w:color w:val="000000" w:themeColor="text1"/>
          <w:sz w:val="22"/>
          <w:szCs w:val="22"/>
        </w:rPr>
      </w:pPr>
      <w:r w:rsidRPr="00A331B9">
        <w:rPr>
          <w:color w:val="000000" w:themeColor="text1"/>
          <w:szCs w:val="28"/>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Style w:val="StyleNoir"/>
          <w:rFonts w:asciiTheme="minorHAnsi" w:hAnsiTheme="minorHAnsi" w:cstheme="minorHAnsi"/>
          <w:color w:val="000000" w:themeColor="text1"/>
          <w:sz w:val="22"/>
          <w:szCs w:val="22"/>
        </w:rPr>
        <w:t xml:space="preserve">Lorsque l'exécution du </w:t>
      </w:r>
      <w:r w:rsidRPr="004D3FCA" w:rsidR="00A3219C">
        <w:rPr>
          <w:rStyle w:val="StyleNoir"/>
          <w:rFonts w:asciiTheme="minorHAnsi" w:hAnsiTheme="minorHAnsi" w:cstheme="minorHAnsi"/>
          <w:color w:val="000000" w:themeColor="text1"/>
          <w:sz w:val="22"/>
          <w:szCs w:val="22"/>
        </w:rPr>
        <w:t>Marché</w:t>
      </w:r>
      <w:r w:rsidRPr="004D3FCA">
        <w:rPr>
          <w:rStyle w:val="StyleNoir"/>
          <w:rFonts w:asciiTheme="minorHAnsi" w:hAnsiTheme="minorHAnsi" w:cstheme="minorHAnsi"/>
          <w:color w:val="000000" w:themeColor="text1"/>
          <w:sz w:val="22"/>
          <w:szCs w:val="22"/>
        </w:rPr>
        <w:t xml:space="preserve"> comporte la mise en œuvre d'équipements ou de produits comportant des spécifications de pose, d'entretien ou d'usage, ces spécifications figurent au programme </w:t>
      </w:r>
      <w:r w:rsidRPr="00A331B9">
        <w:rPr>
          <w:rStyle w:val="StyleNoir"/>
          <w:rFonts w:asciiTheme="minorHAnsi" w:hAnsiTheme="minorHAnsi" w:cstheme="minorHAnsi"/>
          <w:color w:val="000000" w:themeColor="text1"/>
          <w:sz w:val="22"/>
          <w:szCs w:val="22"/>
        </w:rPr>
        <w:t>d'exécution.</w:t>
      </w:r>
    </w:p>
    <w:p w:rsidRPr="004D3FCA" w:rsidR="00A3219C" w:rsidP="00A3219C" w:rsidRDefault="00A3219C" w14:paraId="6DBF3410" w14:textId="77777777">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14" w:id="272"/>
      <w:r w:rsidRPr="00A331B9">
        <w:rPr>
          <w:color w:val="000000" w:themeColor="text1"/>
        </w:rPr>
        <w:fldChar w:fldCharType="end"/>
      </w:r>
      <w:r w:rsidRPr="004D3FCA">
        <w:rPr>
          <w:color w:val="000000" w:themeColor="text1"/>
        </w:rPr>
        <w:t>Registre de chantier</w:t>
      </w:r>
      <w:bookmarkEnd w:id="272"/>
    </w:p>
    <w:p w:rsidRPr="00A331B9" w:rsidR="00A3219C" w:rsidP="00A3219C" w:rsidRDefault="00A3219C" w14:paraId="5B3D30EA" w14:textId="77777777">
      <w:pPr>
        <w:rPr>
          <w:rStyle w:val="StyleNoir"/>
          <w:rFonts w:asciiTheme="minorHAnsi" w:hAnsiTheme="minorHAnsi" w:cstheme="minorHAnsi"/>
          <w:color w:val="000000" w:themeColor="text1"/>
          <w:sz w:val="22"/>
          <w:szCs w:val="22"/>
        </w:rPr>
      </w:pPr>
      <w:r w:rsidRPr="004D3FCA">
        <w:rPr>
          <w:rStyle w:val="StyleNoir"/>
          <w:rFonts w:asciiTheme="minorHAnsi" w:hAnsiTheme="minorHAnsi" w:cstheme="minorHAnsi"/>
          <w:color w:val="000000" w:themeColor="text1"/>
          <w:sz w:val="22"/>
          <w:szCs w:val="22"/>
        </w:rPr>
        <w:t xml:space="preserve">L'ensemble des documents élaborés, émis ou reçus par le Titulaire, concernant le déroulement des </w:t>
      </w:r>
      <w:r w:rsidRPr="00A331B9">
        <w:rPr>
          <w:rFonts w:eastAsia="Calibri" w:asciiTheme="minorHAnsi" w:hAnsiTheme="minorHAnsi" w:cstheme="minorHAnsi"/>
          <w:color w:val="000000" w:themeColor="text1"/>
          <w:szCs w:val="22"/>
          <w:lang w:eastAsia="en-US"/>
        </w:rPr>
        <w:t>Actions</w:t>
      </w:r>
      <w:r w:rsidRPr="00A331B9">
        <w:rPr>
          <w:rStyle w:val="StyleNoir"/>
          <w:rFonts w:asciiTheme="minorHAnsi" w:hAnsiTheme="minorHAnsi" w:cstheme="minorHAnsi"/>
          <w:color w:val="000000" w:themeColor="text1"/>
          <w:sz w:val="22"/>
          <w:szCs w:val="22"/>
        </w:rPr>
        <w:t xml:space="preserve"> de Rénovation, est répertorié historiquement par le Titulaire dans un registre de chantier </w:t>
      </w:r>
      <w:r w:rsidRPr="00A331B9">
        <w:rPr>
          <w:color w:val="000000" w:themeColor="text1"/>
        </w:rPr>
        <w:t>signé contradictoirement par chacun des membres du groupement d’opérateurs économiques</w:t>
      </w:r>
      <w:r w:rsidRPr="00A331B9">
        <w:rPr>
          <w:rStyle w:val="StyleNoir"/>
          <w:rFonts w:asciiTheme="minorHAnsi" w:hAnsiTheme="minorHAnsi" w:cstheme="minorHAnsi"/>
          <w:color w:val="000000" w:themeColor="text1"/>
          <w:sz w:val="22"/>
          <w:szCs w:val="22"/>
        </w:rPr>
        <w:t xml:space="preserve">. </w:t>
      </w:r>
    </w:p>
    <w:p w:rsidRPr="00A331B9" w:rsidR="00A3219C" w:rsidP="00A3219C" w:rsidRDefault="00A3219C" w14:paraId="558A5873" w14:textId="77777777">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 xml:space="preserve">Ce registre est tenu à la disposition du Maître d’Ouvrage comme de tous les intervenants autorisés, et est remis au Maître d’Ouvrage dans le cadre des opérations de Réception des </w:t>
      </w:r>
      <w:r w:rsidRPr="00A331B9">
        <w:rPr>
          <w:rFonts w:eastAsia="Calibri" w:asciiTheme="minorHAnsi" w:hAnsiTheme="minorHAnsi" w:cstheme="minorHAnsi"/>
          <w:color w:val="000000" w:themeColor="text1"/>
          <w:szCs w:val="22"/>
          <w:lang w:eastAsia="en-US"/>
        </w:rPr>
        <w:t>Actions</w:t>
      </w:r>
      <w:r w:rsidRPr="00A331B9">
        <w:rPr>
          <w:rStyle w:val="StyleNoir"/>
          <w:rFonts w:asciiTheme="minorHAnsi" w:hAnsiTheme="minorHAnsi" w:cstheme="minorHAnsi"/>
          <w:color w:val="000000" w:themeColor="text1"/>
          <w:sz w:val="22"/>
          <w:szCs w:val="22"/>
        </w:rPr>
        <w:t xml:space="preserve"> de Rénovation de la Phase de Conception-Réalisation.</w:t>
      </w:r>
    </w:p>
    <w:p w:rsidRPr="00A331B9" w:rsidR="00A3219C" w:rsidP="00A3219C" w:rsidRDefault="00A3219C" w14:paraId="37700CA5" w14:textId="77777777">
      <w:pPr>
        <w:rPr>
          <w:rStyle w:val="StyleNoir"/>
          <w:rFonts w:ascii="Calibri" w:hAnsi="Calibri"/>
          <w:color w:val="000000" w:themeColor="text1"/>
          <w:sz w:val="22"/>
        </w:rPr>
      </w:pPr>
      <w:r w:rsidRPr="00A331B9">
        <w:rPr>
          <w:color w:val="000000" w:themeColor="text1"/>
        </w:rPr>
        <w:t xml:space="preserve">Lorsque les documents particuliers du Marché le prévoient, le registre de chantier peut prendre la forme d’une plateforme numérique commune, administrée par le Maître d’Ouvrage ou le Titulaire, sur laquelle chaque acteur du chantier dépose les documents qu’il émet. Les documents particuliers du Marché précisent les modalités de mise en œuvre et d’utilisation de cette plateforme. </w:t>
      </w:r>
    </w:p>
    <w:p w:rsidRPr="00A331B9" w:rsidR="00A3219C" w:rsidP="00A3219C" w:rsidRDefault="00A3219C" w14:paraId="60A1D9C0" w14:textId="77777777">
      <w:pPr>
        <w:rPr>
          <w:rFonts w:asciiTheme="minorHAnsi" w:hAnsiTheme="minorHAnsi" w:cstheme="minorHAnsi"/>
          <w:i/>
          <w:iCs/>
          <w:color w:val="000000" w:themeColor="text1"/>
          <w:szCs w:val="22"/>
        </w:rPr>
      </w:pPr>
      <w:r w:rsidRPr="00A331B9">
        <w:rPr>
          <w:rStyle w:val="StyleNoir"/>
          <w:rFonts w:asciiTheme="minorHAnsi" w:hAnsiTheme="minorHAnsi" w:cstheme="minorHAnsi"/>
          <w:i/>
          <w:iCs/>
          <w:color w:val="000000" w:themeColor="text1"/>
          <w:sz w:val="22"/>
          <w:szCs w:val="22"/>
        </w:rPr>
        <w:t>Commentaire : Le Maître d’Ouvrage peut choisir de ne pas imposer la tenue d'un registre de chantier lorsqu'il estime que la taille du chantier ne le justifie pas. Cette dérogation figure alors dans les documents particuliers du Marché.</w:t>
      </w:r>
    </w:p>
    <w:p w:rsidRPr="004D3FCA" w:rsidR="00A3219C" w:rsidP="001D5453" w:rsidRDefault="001D5453" w14:paraId="0CD7F18C" w14:textId="2F68F1DD">
      <w:pPr>
        <w:pStyle w:val="Heading1"/>
        <w:pBdr>
          <w:bottom w:val="single" w:color="auto" w:sz="4" w:space="0"/>
        </w:pBdr>
        <w:rPr>
          <w:rFonts w:asciiTheme="minorHAnsi" w:hAnsiTheme="minorHAnsi" w:cstheme="minorHAnsi"/>
          <w:color w:val="000000" w:themeColor="text1"/>
        </w:rPr>
      </w:pPr>
      <w:bookmarkStart w:name="_Toc112750215" w:id="273"/>
      <w:r w:rsidRPr="00A331B9">
        <w:rPr>
          <w:rFonts w:asciiTheme="minorHAnsi" w:hAnsiTheme="minorHAnsi" w:cstheme="minorHAnsi"/>
          <w:color w:val="000000" w:themeColor="text1"/>
        </w:rPr>
        <w:t xml:space="preserve">Article </w:t>
      </w:r>
      <w:r w:rsidRPr="00A331B9" w:rsidR="00A3219C">
        <w:rPr>
          <w:rFonts w:asciiTheme="minorHAnsi" w:hAnsiTheme="minorHAnsi" w:cstheme="minorHAnsi"/>
          <w:color w:val="000000" w:themeColor="text1"/>
        </w:rPr>
        <w:fldChar w:fldCharType="begin"/>
      </w:r>
      <w:r w:rsidRPr="00A331B9" w:rsidR="00A3219C">
        <w:rPr>
          <w:rFonts w:asciiTheme="minorHAnsi" w:hAnsiTheme="minorHAnsi" w:cstheme="minorHAnsi"/>
          <w:color w:val="000000" w:themeColor="text1"/>
        </w:rPr>
        <w:instrText xml:space="preserve"> AUTONUMLGL  \* Arabic \s . </w:instrText>
      </w:r>
      <w:r w:rsidRPr="00A331B9" w:rsidR="00A3219C">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Pr="004D3FCA" w:rsidR="00A3219C">
        <w:rPr>
          <w:rFonts w:asciiTheme="minorHAnsi" w:hAnsiTheme="minorHAnsi" w:cstheme="minorHAnsi"/>
          <w:color w:val="000000" w:themeColor="text1"/>
        </w:rPr>
        <w:t>Etudes d'exécution</w:t>
      </w:r>
      <w:bookmarkEnd w:id="273"/>
    </w:p>
    <w:p w:rsidRPr="00A331B9" w:rsidR="00A3219C" w:rsidP="00A3219C" w:rsidRDefault="00CD2CC3" w14:paraId="5967FBF2" w14:textId="522725A6">
      <w:pPr>
        <w:rPr>
          <w:rStyle w:val="StyleNoir"/>
          <w:rFonts w:asciiTheme="minorHAnsi" w:hAnsiTheme="minorHAnsi" w:cstheme="minorHAnsi"/>
          <w:color w:val="000000" w:themeColor="text1"/>
          <w:sz w:val="22"/>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A3219C">
        <w:rPr>
          <w:rStyle w:val="StyleNoir"/>
          <w:rFonts w:asciiTheme="minorHAnsi" w:hAnsiTheme="minorHAnsi" w:cstheme="minorHAnsi"/>
          <w:color w:val="000000" w:themeColor="text1"/>
          <w:sz w:val="22"/>
          <w:szCs w:val="22"/>
        </w:rPr>
        <w:t xml:space="preserve">Le </w:t>
      </w:r>
      <w:r w:rsidRPr="004D3FCA">
        <w:rPr>
          <w:rStyle w:val="StyleNoir"/>
          <w:rFonts w:asciiTheme="minorHAnsi" w:hAnsiTheme="minorHAnsi" w:cstheme="minorHAnsi"/>
          <w:color w:val="000000" w:themeColor="text1"/>
          <w:sz w:val="22"/>
          <w:szCs w:val="22"/>
        </w:rPr>
        <w:t>T</w:t>
      </w:r>
      <w:r w:rsidRPr="004D3FCA" w:rsidR="00A3219C">
        <w:rPr>
          <w:rStyle w:val="StyleNoir"/>
          <w:rFonts w:asciiTheme="minorHAnsi" w:hAnsiTheme="minorHAnsi" w:cstheme="minorHAnsi"/>
          <w:color w:val="000000" w:themeColor="text1"/>
          <w:sz w:val="22"/>
          <w:szCs w:val="22"/>
        </w:rPr>
        <w:t xml:space="preserve">itulaire établit, d'après les documents particuliers du </w:t>
      </w:r>
      <w:r w:rsidRPr="00A331B9">
        <w:rPr>
          <w:rStyle w:val="StyleNoir"/>
          <w:rFonts w:asciiTheme="minorHAnsi" w:hAnsiTheme="minorHAnsi" w:cstheme="minorHAnsi"/>
          <w:color w:val="000000" w:themeColor="text1"/>
          <w:sz w:val="22"/>
          <w:szCs w:val="22"/>
        </w:rPr>
        <w:t>M</w:t>
      </w:r>
      <w:r w:rsidRPr="00A331B9" w:rsidR="00A3219C">
        <w:rPr>
          <w:rStyle w:val="StyleNoir"/>
          <w:rFonts w:asciiTheme="minorHAnsi" w:hAnsiTheme="minorHAnsi" w:cstheme="minorHAnsi"/>
          <w:color w:val="000000" w:themeColor="text1"/>
          <w:sz w:val="22"/>
          <w:szCs w:val="22"/>
        </w:rPr>
        <w:t>arché, notamment d'après les éléments de définition du projet, les documents nécessaires à la réalisation des ouvrages, tels que les plans d'exécution, notes de calculs et études de détail.</w:t>
      </w:r>
    </w:p>
    <w:p w:rsidRPr="00A331B9" w:rsidR="00A3219C" w:rsidP="00A3219C" w:rsidRDefault="00A3219C" w14:paraId="1B34EDC6" w14:textId="0DECB4EF">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 xml:space="preserve">A cet effet, le </w:t>
      </w:r>
      <w:r w:rsidRPr="00A331B9" w:rsidR="00CD2CC3">
        <w:rPr>
          <w:rStyle w:val="StyleNoir"/>
          <w:rFonts w:asciiTheme="minorHAnsi" w:hAnsiTheme="minorHAnsi" w:cstheme="minorHAnsi"/>
          <w:color w:val="000000" w:themeColor="text1"/>
          <w:sz w:val="22"/>
          <w:szCs w:val="22"/>
        </w:rPr>
        <w:t>T</w:t>
      </w:r>
      <w:r w:rsidRPr="00A331B9">
        <w:rPr>
          <w:rStyle w:val="StyleNoir"/>
          <w:rFonts w:asciiTheme="minorHAnsi" w:hAnsiTheme="minorHAnsi" w:cstheme="minorHAnsi"/>
          <w:color w:val="000000" w:themeColor="text1"/>
          <w:sz w:val="22"/>
          <w:szCs w:val="22"/>
        </w:rPr>
        <w:t>itulaire fait sur place tous les relevés nécessaires et demeure responsable des conséquences de toute erreur de mesure. Il doit, suivant le cas, établir, vérifier ou compléter les calculs de stabilité et de résistance.</w:t>
      </w:r>
    </w:p>
    <w:p w:rsidRPr="00A331B9" w:rsidR="00A3219C" w:rsidP="00A3219C" w:rsidRDefault="00A3219C" w14:paraId="5892849E" w14:textId="04C314B7">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 xml:space="preserve">S'il reconnaît une erreur dans les documents particuliers du </w:t>
      </w:r>
      <w:r w:rsidRPr="00A331B9" w:rsidR="00CD2CC3">
        <w:rPr>
          <w:rStyle w:val="StyleNoir"/>
          <w:rFonts w:asciiTheme="minorHAnsi" w:hAnsiTheme="minorHAnsi" w:cstheme="minorHAnsi"/>
          <w:color w:val="000000" w:themeColor="text1"/>
          <w:sz w:val="22"/>
          <w:szCs w:val="22"/>
        </w:rPr>
        <w:t>M</w:t>
      </w:r>
      <w:r w:rsidRPr="00A331B9">
        <w:rPr>
          <w:rStyle w:val="StyleNoir"/>
          <w:rFonts w:asciiTheme="minorHAnsi" w:hAnsiTheme="minorHAnsi" w:cstheme="minorHAnsi"/>
          <w:color w:val="000000" w:themeColor="text1"/>
          <w:sz w:val="22"/>
          <w:szCs w:val="22"/>
        </w:rPr>
        <w:t xml:space="preserve">arché fournis par le </w:t>
      </w:r>
      <w:r w:rsidRPr="00A331B9" w:rsidR="00CD2CC3">
        <w:rPr>
          <w:rStyle w:val="StyleNoir"/>
          <w:rFonts w:asciiTheme="minorHAnsi" w:hAnsiTheme="minorHAnsi" w:cstheme="minorHAnsi"/>
          <w:color w:val="000000" w:themeColor="text1"/>
          <w:sz w:val="22"/>
          <w:szCs w:val="22"/>
        </w:rPr>
        <w:t>M</w:t>
      </w:r>
      <w:r w:rsidRPr="00A331B9">
        <w:rPr>
          <w:rStyle w:val="StyleNoir"/>
          <w:rFonts w:asciiTheme="minorHAnsi" w:hAnsiTheme="minorHAnsi" w:cstheme="minorHAnsi"/>
          <w:color w:val="000000" w:themeColor="text1"/>
          <w:sz w:val="22"/>
          <w:szCs w:val="22"/>
        </w:rPr>
        <w:t>aître d'ouvrage, il doit le signaler immédiatement par écrit.</w:t>
      </w:r>
    </w:p>
    <w:p w:rsidRPr="00A331B9" w:rsidR="00A3219C" w:rsidP="00A3219C" w:rsidRDefault="00A3219C" w14:paraId="07F68A60" w14:textId="1FB01B3F">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 xml:space="preserve">Le </w:t>
      </w:r>
      <w:r w:rsidRPr="00A331B9" w:rsidR="00CD2CC3">
        <w:rPr>
          <w:rStyle w:val="StyleNoir"/>
          <w:rFonts w:asciiTheme="minorHAnsi" w:hAnsiTheme="minorHAnsi" w:cstheme="minorHAnsi"/>
          <w:color w:val="000000" w:themeColor="text1"/>
          <w:sz w:val="22"/>
          <w:szCs w:val="22"/>
        </w:rPr>
        <w:t>T</w:t>
      </w:r>
      <w:r w:rsidRPr="00A331B9">
        <w:rPr>
          <w:rStyle w:val="StyleNoir"/>
          <w:rFonts w:asciiTheme="minorHAnsi" w:hAnsiTheme="minorHAnsi" w:cstheme="minorHAnsi"/>
          <w:color w:val="000000" w:themeColor="text1"/>
          <w:sz w:val="22"/>
          <w:szCs w:val="22"/>
        </w:rPr>
        <w:t xml:space="preserve">itulaire est tenu de transmettre au </w:t>
      </w:r>
      <w:r w:rsidRPr="00A331B9" w:rsidR="00CD2CC3">
        <w:rPr>
          <w:rStyle w:val="StyleNoir"/>
          <w:rFonts w:asciiTheme="minorHAnsi" w:hAnsiTheme="minorHAnsi" w:cstheme="minorHAnsi"/>
          <w:color w:val="000000" w:themeColor="text1"/>
          <w:sz w:val="22"/>
          <w:szCs w:val="22"/>
        </w:rPr>
        <w:t>Maître d’Ouvrage</w:t>
      </w:r>
      <w:r w:rsidRPr="00A331B9">
        <w:rPr>
          <w:rStyle w:val="StyleNoir"/>
          <w:rFonts w:asciiTheme="minorHAnsi" w:hAnsiTheme="minorHAnsi" w:cstheme="minorHAnsi"/>
          <w:color w:val="000000" w:themeColor="text1"/>
          <w:sz w:val="22"/>
          <w:szCs w:val="22"/>
        </w:rPr>
        <w:t xml:space="preserve"> et au </w:t>
      </w:r>
      <w:r w:rsidRPr="00A331B9" w:rsidR="0059049E">
        <w:rPr>
          <w:rStyle w:val="StyleNoir"/>
          <w:rFonts w:asciiTheme="minorHAnsi" w:hAnsiTheme="minorHAnsi" w:cstheme="minorHAnsi"/>
          <w:color w:val="000000" w:themeColor="text1"/>
          <w:sz w:val="22"/>
          <w:szCs w:val="22"/>
        </w:rPr>
        <w:t>C</w:t>
      </w:r>
      <w:r w:rsidRPr="00A331B9">
        <w:rPr>
          <w:rStyle w:val="StyleNoir"/>
          <w:rFonts w:asciiTheme="minorHAnsi" w:hAnsiTheme="minorHAnsi" w:cstheme="minorHAnsi"/>
          <w:color w:val="000000" w:themeColor="text1"/>
          <w:sz w:val="22"/>
          <w:szCs w:val="22"/>
        </w:rPr>
        <w:t>oordonnateur en matière de sécurité et de protection de la santé les éléments que celui-ci demande pour l'établissement du dossier des interventions ultérieures sur l'ouvrage (DIUO).</w:t>
      </w:r>
    </w:p>
    <w:p w:rsidRPr="00A331B9" w:rsidR="00A3219C" w:rsidP="00A3219C" w:rsidRDefault="00CD2CC3" w14:paraId="17C394C1" w14:textId="2DE8EB13">
      <w:pPr>
        <w:rPr>
          <w:rStyle w:val="StyleNoir"/>
          <w:rFonts w:asciiTheme="minorHAnsi" w:hAnsiTheme="minorHAnsi" w:cstheme="minorHAnsi"/>
          <w:color w:val="000000" w:themeColor="text1"/>
          <w:sz w:val="22"/>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A3219C">
        <w:rPr>
          <w:rStyle w:val="StyleNoir"/>
          <w:rFonts w:asciiTheme="minorHAnsi" w:hAnsiTheme="minorHAnsi" w:cstheme="minorHAnsi"/>
          <w:color w:val="000000" w:themeColor="text1"/>
          <w:sz w:val="22"/>
          <w:szCs w:val="22"/>
        </w:rPr>
        <w:t>Les plans d'exécution sont cotés et doivent nettement distinguer les diverses natures d'ouvrages</w:t>
      </w:r>
      <w:r w:rsidRPr="004D3FCA" w:rsidR="006F5026">
        <w:rPr>
          <w:rStyle w:val="StyleNoir"/>
          <w:rFonts w:asciiTheme="minorHAnsi" w:hAnsiTheme="minorHAnsi" w:cstheme="minorHAnsi"/>
          <w:color w:val="000000" w:themeColor="text1"/>
          <w:sz w:val="22"/>
          <w:szCs w:val="22"/>
        </w:rPr>
        <w:t xml:space="preserve"> selon la décomposition et le détail estimatif des prix</w:t>
      </w:r>
      <w:r w:rsidRPr="00A331B9" w:rsidR="00336364">
        <w:rPr>
          <w:rStyle w:val="StyleNoir"/>
          <w:rFonts w:asciiTheme="minorHAnsi" w:hAnsiTheme="minorHAnsi" w:cstheme="minorHAnsi"/>
          <w:color w:val="000000" w:themeColor="text1"/>
          <w:sz w:val="22"/>
          <w:szCs w:val="22"/>
        </w:rPr>
        <w:t>,</w:t>
      </w:r>
      <w:r w:rsidRPr="00A331B9" w:rsidR="00A3219C">
        <w:rPr>
          <w:rStyle w:val="StyleNoir"/>
          <w:rFonts w:asciiTheme="minorHAnsi" w:hAnsiTheme="minorHAnsi" w:cstheme="minorHAnsi"/>
          <w:color w:val="000000" w:themeColor="text1"/>
          <w:sz w:val="22"/>
          <w:szCs w:val="22"/>
        </w:rPr>
        <w:t xml:space="preserve"> et les qualités de matériaux à mettre en œuvre.</w:t>
      </w:r>
    </w:p>
    <w:p w:rsidRPr="00A331B9" w:rsidR="00A3219C" w:rsidP="00A3219C" w:rsidRDefault="00A3219C" w14:paraId="2F0E8EE1" w14:textId="06E6F6EC">
      <w:pPr>
        <w:rPr>
          <w:rStyle w:val="StyleNoir"/>
          <w:rFonts w:asciiTheme="minorHAnsi" w:hAnsiTheme="minorHAnsi" w:cstheme="minorHAnsi"/>
          <w:i/>
          <w:iCs/>
          <w:color w:val="000000" w:themeColor="text1"/>
          <w:sz w:val="22"/>
          <w:szCs w:val="22"/>
        </w:rPr>
      </w:pPr>
      <w:r w:rsidRPr="00A331B9">
        <w:rPr>
          <w:rStyle w:val="StyleNoir"/>
          <w:rFonts w:asciiTheme="minorHAnsi" w:hAnsiTheme="minorHAnsi" w:cstheme="minorHAnsi"/>
          <w:i/>
          <w:iCs/>
          <w:color w:val="000000" w:themeColor="text1"/>
          <w:sz w:val="22"/>
          <w:szCs w:val="22"/>
        </w:rPr>
        <w:t>Commentaires :</w:t>
      </w:r>
      <w:r w:rsidRPr="00A331B9" w:rsidR="00CD2CC3">
        <w:rPr>
          <w:rStyle w:val="StyleNoir"/>
          <w:rFonts w:asciiTheme="minorHAnsi" w:hAnsiTheme="minorHAnsi" w:cstheme="minorHAnsi"/>
          <w:i/>
          <w:iCs/>
          <w:color w:val="000000" w:themeColor="text1"/>
          <w:sz w:val="22"/>
          <w:szCs w:val="22"/>
        </w:rPr>
        <w:t xml:space="preserve"> </w:t>
      </w:r>
      <w:r w:rsidRPr="00A331B9">
        <w:rPr>
          <w:rStyle w:val="StyleNoir"/>
          <w:rFonts w:asciiTheme="minorHAnsi" w:hAnsiTheme="minorHAnsi" w:cstheme="minorHAnsi"/>
          <w:i/>
          <w:iCs/>
          <w:color w:val="000000" w:themeColor="text1"/>
          <w:sz w:val="22"/>
          <w:szCs w:val="22"/>
        </w:rPr>
        <w:t xml:space="preserve">Ils doivent définir complètement, en conformité avec les spécifications techniques figurant au </w:t>
      </w:r>
      <w:r w:rsidRPr="00A331B9" w:rsidR="00335537">
        <w:rPr>
          <w:rStyle w:val="StyleNoir"/>
          <w:rFonts w:asciiTheme="minorHAnsi" w:hAnsiTheme="minorHAnsi" w:cstheme="minorHAnsi"/>
          <w:i/>
          <w:iCs/>
          <w:color w:val="000000" w:themeColor="text1"/>
          <w:sz w:val="22"/>
          <w:szCs w:val="22"/>
        </w:rPr>
        <w:t>M</w:t>
      </w:r>
      <w:r w:rsidRPr="00A331B9">
        <w:rPr>
          <w:rStyle w:val="StyleNoir"/>
          <w:rFonts w:asciiTheme="minorHAnsi" w:hAnsiTheme="minorHAnsi" w:cstheme="minorHAnsi"/>
          <w:i/>
          <w:iCs/>
          <w:color w:val="000000" w:themeColor="text1"/>
          <w:sz w:val="22"/>
          <w:szCs w:val="22"/>
        </w:rPr>
        <w:t>arché, les formes des ouvrages, la nature des parements, les formes des pièces dans tous les éléments et assemblages, les armatures et leur disposition.</w:t>
      </w:r>
    </w:p>
    <w:p w:rsidRPr="00A331B9" w:rsidR="00A3219C" w:rsidP="00A3219C" w:rsidRDefault="00CD2CC3" w14:paraId="5C8C1119" w14:textId="4190A4B6">
      <w:pPr>
        <w:rPr>
          <w:rStyle w:val="StyleNoir"/>
          <w:rFonts w:asciiTheme="minorHAnsi" w:hAnsiTheme="minorHAnsi" w:cstheme="minorHAnsi"/>
          <w:color w:val="000000" w:themeColor="text1"/>
          <w:sz w:val="22"/>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A3219C">
        <w:rPr>
          <w:rStyle w:val="StyleNoir"/>
          <w:rFonts w:asciiTheme="minorHAnsi" w:hAnsiTheme="minorHAnsi" w:cstheme="minorHAnsi"/>
          <w:color w:val="000000" w:themeColor="text1"/>
          <w:sz w:val="22"/>
          <w:szCs w:val="22"/>
        </w:rPr>
        <w:t xml:space="preserve">Les plans, notes de calculs, études de détail et autres documents établis par les soins ou à la diligence du </w:t>
      </w:r>
      <w:r w:rsidRPr="004D3FCA" w:rsidR="00335537">
        <w:rPr>
          <w:rStyle w:val="StyleNoir"/>
          <w:rFonts w:asciiTheme="minorHAnsi" w:hAnsiTheme="minorHAnsi" w:cstheme="minorHAnsi"/>
          <w:color w:val="000000" w:themeColor="text1"/>
          <w:sz w:val="22"/>
          <w:szCs w:val="22"/>
        </w:rPr>
        <w:t>T</w:t>
      </w:r>
      <w:r w:rsidRPr="004D3FCA" w:rsidR="00A3219C">
        <w:rPr>
          <w:rStyle w:val="StyleNoir"/>
          <w:rFonts w:asciiTheme="minorHAnsi" w:hAnsiTheme="minorHAnsi" w:cstheme="minorHAnsi"/>
          <w:color w:val="000000" w:themeColor="text1"/>
          <w:sz w:val="22"/>
          <w:szCs w:val="22"/>
        </w:rPr>
        <w:t>itulaire</w:t>
      </w:r>
      <w:r w:rsidRPr="00A331B9" w:rsidR="001026F1">
        <w:rPr>
          <w:rStyle w:val="StyleNoir"/>
          <w:rFonts w:asciiTheme="minorHAnsi" w:hAnsiTheme="minorHAnsi" w:cstheme="minorHAnsi"/>
          <w:color w:val="000000" w:themeColor="text1"/>
          <w:sz w:val="22"/>
          <w:szCs w:val="22"/>
        </w:rPr>
        <w:t>, et visé par le Maître d’Œuvre,</w:t>
      </w:r>
      <w:r w:rsidRPr="00A331B9" w:rsidR="00A3219C">
        <w:rPr>
          <w:rStyle w:val="StyleNoir"/>
          <w:rFonts w:asciiTheme="minorHAnsi" w:hAnsiTheme="minorHAnsi" w:cstheme="minorHAnsi"/>
          <w:color w:val="000000" w:themeColor="text1"/>
          <w:sz w:val="22"/>
          <w:szCs w:val="22"/>
        </w:rPr>
        <w:t xml:space="preserve"> sont </w:t>
      </w:r>
      <w:r w:rsidRPr="00A331B9" w:rsidR="00BF726C">
        <w:rPr>
          <w:rStyle w:val="StyleNoir"/>
          <w:rFonts w:asciiTheme="minorHAnsi" w:hAnsiTheme="minorHAnsi" w:cstheme="minorHAnsi"/>
          <w:color w:val="000000" w:themeColor="text1"/>
          <w:sz w:val="22"/>
          <w:szCs w:val="22"/>
        </w:rPr>
        <w:t>transmis</w:t>
      </w:r>
      <w:r w:rsidRPr="00A331B9" w:rsidR="00A3219C">
        <w:rPr>
          <w:rStyle w:val="StyleNoir"/>
          <w:rFonts w:asciiTheme="minorHAnsi" w:hAnsiTheme="minorHAnsi" w:cstheme="minorHAnsi"/>
          <w:color w:val="000000" w:themeColor="text1"/>
          <w:sz w:val="22"/>
          <w:szCs w:val="22"/>
        </w:rPr>
        <w:t xml:space="preserve"> au </w:t>
      </w:r>
      <w:r w:rsidRPr="00A331B9" w:rsidR="00BF726C">
        <w:rPr>
          <w:rStyle w:val="StyleNoir"/>
          <w:rFonts w:asciiTheme="minorHAnsi" w:hAnsiTheme="minorHAnsi" w:cstheme="minorHAnsi"/>
          <w:color w:val="000000" w:themeColor="text1"/>
          <w:sz w:val="22"/>
          <w:szCs w:val="22"/>
        </w:rPr>
        <w:t>Maître d’Ouvrage</w:t>
      </w:r>
      <w:r w:rsidRPr="00A331B9" w:rsidR="00A3219C">
        <w:rPr>
          <w:rStyle w:val="StyleNoir"/>
          <w:rFonts w:asciiTheme="minorHAnsi" w:hAnsiTheme="minorHAnsi" w:cstheme="minorHAnsi"/>
          <w:color w:val="000000" w:themeColor="text1"/>
          <w:sz w:val="22"/>
          <w:szCs w:val="22"/>
        </w:rPr>
        <w:t xml:space="preserve">, celui-ci pouvant demander également la présentation des avant-métrés. La délivrance ne dégage pas le </w:t>
      </w:r>
      <w:r w:rsidRPr="00A331B9" w:rsidR="00F50D91">
        <w:rPr>
          <w:rStyle w:val="StyleNoir"/>
          <w:rFonts w:asciiTheme="minorHAnsi" w:hAnsiTheme="minorHAnsi" w:cstheme="minorHAnsi"/>
          <w:color w:val="000000" w:themeColor="text1"/>
          <w:sz w:val="22"/>
          <w:szCs w:val="22"/>
        </w:rPr>
        <w:t>T</w:t>
      </w:r>
      <w:r w:rsidRPr="00A331B9" w:rsidR="00A3219C">
        <w:rPr>
          <w:rStyle w:val="StyleNoir"/>
          <w:rFonts w:asciiTheme="minorHAnsi" w:hAnsiTheme="minorHAnsi" w:cstheme="minorHAnsi"/>
          <w:color w:val="000000" w:themeColor="text1"/>
          <w:sz w:val="22"/>
          <w:szCs w:val="22"/>
        </w:rPr>
        <w:t>itulaire de sa propre responsabilité.</w:t>
      </w:r>
    </w:p>
    <w:p w:rsidRPr="00A331B9" w:rsidR="00A3219C" w:rsidP="00A3219C" w:rsidRDefault="00CD2CC3" w14:paraId="0478D13D" w14:textId="1187AE4F">
      <w:pPr>
        <w:rPr>
          <w:rStyle w:val="StyleNoir"/>
          <w:rFonts w:asciiTheme="minorHAnsi" w:hAnsiTheme="minorHAnsi" w:cstheme="minorHAnsi"/>
          <w:color w:val="000000" w:themeColor="text1"/>
          <w:sz w:val="22"/>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A3219C">
        <w:rPr>
          <w:rStyle w:val="StyleNoir"/>
          <w:rFonts w:asciiTheme="minorHAnsi" w:hAnsiTheme="minorHAnsi" w:cstheme="minorHAnsi"/>
          <w:color w:val="000000" w:themeColor="text1"/>
          <w:sz w:val="22"/>
          <w:szCs w:val="22"/>
        </w:rPr>
        <w:t xml:space="preserve">Le </w:t>
      </w:r>
      <w:r w:rsidRPr="004D3FCA" w:rsidR="00335537">
        <w:rPr>
          <w:rStyle w:val="StyleNoir"/>
          <w:rFonts w:asciiTheme="minorHAnsi" w:hAnsiTheme="minorHAnsi" w:cstheme="minorHAnsi"/>
          <w:color w:val="000000" w:themeColor="text1"/>
          <w:sz w:val="22"/>
          <w:szCs w:val="22"/>
        </w:rPr>
        <w:t>T</w:t>
      </w:r>
      <w:r w:rsidRPr="004D3FCA" w:rsidR="00A3219C">
        <w:rPr>
          <w:rStyle w:val="StyleNoir"/>
          <w:rFonts w:asciiTheme="minorHAnsi" w:hAnsiTheme="minorHAnsi" w:cstheme="minorHAnsi"/>
          <w:color w:val="000000" w:themeColor="text1"/>
          <w:sz w:val="22"/>
          <w:szCs w:val="22"/>
        </w:rPr>
        <w:t xml:space="preserve">itulaire fournit au </w:t>
      </w:r>
      <w:r w:rsidRPr="00A331B9" w:rsidR="00336364">
        <w:rPr>
          <w:rStyle w:val="StyleNoir"/>
          <w:rFonts w:asciiTheme="minorHAnsi" w:hAnsiTheme="minorHAnsi" w:cstheme="minorHAnsi"/>
          <w:color w:val="000000" w:themeColor="text1"/>
          <w:sz w:val="22"/>
          <w:szCs w:val="22"/>
        </w:rPr>
        <w:t>Maître d’Ouvrage</w:t>
      </w:r>
      <w:r w:rsidRPr="00A331B9" w:rsidR="00F50D91">
        <w:rPr>
          <w:rStyle w:val="StyleNoir"/>
          <w:rFonts w:asciiTheme="minorHAnsi" w:hAnsiTheme="minorHAnsi" w:cstheme="minorHAnsi"/>
          <w:color w:val="000000" w:themeColor="text1"/>
          <w:sz w:val="22"/>
          <w:szCs w:val="22"/>
        </w:rPr>
        <w:t xml:space="preserve"> </w:t>
      </w:r>
      <w:r w:rsidRPr="00A331B9" w:rsidR="00A3219C">
        <w:rPr>
          <w:rStyle w:val="StyleNoir"/>
          <w:rFonts w:asciiTheme="minorHAnsi" w:hAnsiTheme="minorHAnsi" w:cstheme="minorHAnsi"/>
          <w:color w:val="000000" w:themeColor="text1"/>
          <w:sz w:val="22"/>
          <w:szCs w:val="22"/>
        </w:rPr>
        <w:t>l'ensemble des documents nécessaires à l'exécution du ou des ouvrages qu'il doit réaliser.</w:t>
      </w:r>
    </w:p>
    <w:p w:rsidRPr="00A331B9" w:rsidR="00A3219C" w:rsidP="00A3219C" w:rsidRDefault="00A3219C" w14:paraId="29FFCCE1" w14:textId="2748286B">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 xml:space="preserve">Tous ces documents sont datés, identifiés et authentifiés par le </w:t>
      </w:r>
      <w:r w:rsidRPr="00A331B9" w:rsidR="00335537">
        <w:rPr>
          <w:rStyle w:val="StyleNoir"/>
          <w:rFonts w:asciiTheme="minorHAnsi" w:hAnsiTheme="minorHAnsi" w:cstheme="minorHAnsi"/>
          <w:color w:val="000000" w:themeColor="text1"/>
          <w:sz w:val="22"/>
          <w:szCs w:val="22"/>
        </w:rPr>
        <w:t>T</w:t>
      </w:r>
      <w:r w:rsidRPr="00A331B9">
        <w:rPr>
          <w:rStyle w:val="StyleNoir"/>
          <w:rFonts w:asciiTheme="minorHAnsi" w:hAnsiTheme="minorHAnsi" w:cstheme="minorHAnsi"/>
          <w:color w:val="000000" w:themeColor="text1"/>
          <w:sz w:val="22"/>
          <w:szCs w:val="22"/>
        </w:rPr>
        <w:t>itulaire.</w:t>
      </w:r>
    </w:p>
    <w:p w:rsidRPr="00A331B9" w:rsidR="00A3219C" w:rsidP="00A3219C" w:rsidRDefault="00A3219C" w14:paraId="1AEEE117" w14:textId="1D1EC4A2">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S'ils sont transmis par voie électronique, tous ces documents doivent être sécurisés, identifiables et interopérables avec les logiciels spécifiés dans le marché.</w:t>
      </w:r>
    </w:p>
    <w:p w:rsidRPr="00A331B9" w:rsidR="00A3219C" w:rsidP="00A3219C" w:rsidRDefault="00A3219C" w14:paraId="66D5E951" w14:textId="0737BFF2">
      <w:pPr>
        <w:rPr>
          <w:rStyle w:val="StyleNoir"/>
          <w:rFonts w:asciiTheme="minorHAnsi" w:hAnsiTheme="minorHAnsi" w:cstheme="minorHAnsi"/>
          <w:i/>
          <w:iCs/>
          <w:color w:val="000000" w:themeColor="text1"/>
          <w:sz w:val="22"/>
          <w:szCs w:val="22"/>
        </w:rPr>
      </w:pPr>
      <w:r w:rsidRPr="00A331B9">
        <w:rPr>
          <w:rStyle w:val="StyleNoir"/>
          <w:rFonts w:asciiTheme="minorHAnsi" w:hAnsiTheme="minorHAnsi" w:cstheme="minorHAnsi"/>
          <w:i/>
          <w:iCs/>
          <w:color w:val="000000" w:themeColor="text1"/>
          <w:sz w:val="22"/>
          <w:szCs w:val="22"/>
        </w:rPr>
        <w:t>Commentaires :</w:t>
      </w:r>
      <w:r w:rsidRPr="00A331B9" w:rsidR="00CD2CC3">
        <w:rPr>
          <w:rStyle w:val="StyleNoir"/>
          <w:rFonts w:asciiTheme="minorHAnsi" w:hAnsiTheme="minorHAnsi" w:cstheme="minorHAnsi"/>
          <w:i/>
          <w:iCs/>
          <w:color w:val="000000" w:themeColor="text1"/>
          <w:sz w:val="22"/>
          <w:szCs w:val="22"/>
        </w:rPr>
        <w:t xml:space="preserve"> </w:t>
      </w:r>
      <w:r w:rsidRPr="00A331B9">
        <w:rPr>
          <w:rStyle w:val="StyleNoir"/>
          <w:rFonts w:asciiTheme="minorHAnsi" w:hAnsiTheme="minorHAnsi" w:cstheme="minorHAnsi"/>
          <w:i/>
          <w:iCs/>
          <w:color w:val="000000" w:themeColor="text1"/>
          <w:sz w:val="22"/>
          <w:szCs w:val="22"/>
        </w:rPr>
        <w:t xml:space="preserve">Il est recommandé de préciser dans le dossier de consultation des entreprises que le </w:t>
      </w:r>
      <w:r w:rsidRPr="00A331B9" w:rsidR="00CD2CC3">
        <w:rPr>
          <w:rStyle w:val="StyleNoir"/>
          <w:rFonts w:asciiTheme="minorHAnsi" w:hAnsiTheme="minorHAnsi" w:cstheme="minorHAnsi"/>
          <w:i/>
          <w:iCs/>
          <w:color w:val="000000" w:themeColor="text1"/>
          <w:sz w:val="22"/>
          <w:szCs w:val="22"/>
        </w:rPr>
        <w:t>T</w:t>
      </w:r>
      <w:r w:rsidRPr="00A331B9">
        <w:rPr>
          <w:rStyle w:val="StyleNoir"/>
          <w:rFonts w:asciiTheme="minorHAnsi" w:hAnsiTheme="minorHAnsi" w:cstheme="minorHAnsi"/>
          <w:i/>
          <w:iCs/>
          <w:color w:val="000000" w:themeColor="text1"/>
          <w:sz w:val="22"/>
          <w:szCs w:val="22"/>
        </w:rPr>
        <w:t xml:space="preserve">itulaire devra disposer des matériels informatiques et des outils logiciels permettant de garantir l'interopérabilité des documents électroniques qu'il aura à produire avec les logiciels dont dispose le </w:t>
      </w:r>
      <w:r w:rsidRPr="00A331B9" w:rsidR="00CD2CC3">
        <w:rPr>
          <w:rStyle w:val="StyleNoir"/>
          <w:rFonts w:asciiTheme="minorHAnsi" w:hAnsiTheme="minorHAnsi" w:cstheme="minorHAnsi"/>
          <w:i/>
          <w:iCs/>
          <w:color w:val="000000" w:themeColor="text1"/>
          <w:sz w:val="22"/>
          <w:szCs w:val="22"/>
        </w:rPr>
        <w:t>M</w:t>
      </w:r>
      <w:r w:rsidRPr="00A331B9">
        <w:rPr>
          <w:rStyle w:val="StyleNoir"/>
          <w:rFonts w:asciiTheme="minorHAnsi" w:hAnsiTheme="minorHAnsi" w:cstheme="minorHAnsi"/>
          <w:i/>
          <w:iCs/>
          <w:color w:val="000000" w:themeColor="text1"/>
          <w:sz w:val="22"/>
          <w:szCs w:val="22"/>
        </w:rPr>
        <w:t>aître d'</w:t>
      </w:r>
      <w:r w:rsidRPr="00A331B9" w:rsidR="00CD2CC3">
        <w:rPr>
          <w:rStyle w:val="StyleNoir"/>
          <w:rFonts w:asciiTheme="minorHAnsi" w:hAnsiTheme="minorHAnsi" w:cstheme="minorHAnsi"/>
          <w:i/>
          <w:iCs/>
          <w:color w:val="000000" w:themeColor="text1"/>
          <w:sz w:val="22"/>
          <w:szCs w:val="22"/>
        </w:rPr>
        <w:t>O</w:t>
      </w:r>
      <w:r w:rsidRPr="00A331B9">
        <w:rPr>
          <w:rStyle w:val="StyleNoir"/>
          <w:rFonts w:asciiTheme="minorHAnsi" w:hAnsiTheme="minorHAnsi" w:cstheme="minorHAnsi"/>
          <w:i/>
          <w:iCs/>
          <w:color w:val="000000" w:themeColor="text1"/>
          <w:sz w:val="22"/>
          <w:szCs w:val="22"/>
        </w:rPr>
        <w:t xml:space="preserve">uvrage et tels qu'ils sont indiqués dans le </w:t>
      </w:r>
      <w:r w:rsidRPr="00A331B9" w:rsidR="00CD2CC3">
        <w:rPr>
          <w:rStyle w:val="StyleNoir"/>
          <w:rFonts w:asciiTheme="minorHAnsi" w:hAnsiTheme="minorHAnsi" w:cstheme="minorHAnsi"/>
          <w:i/>
          <w:iCs/>
          <w:color w:val="000000" w:themeColor="text1"/>
          <w:sz w:val="22"/>
          <w:szCs w:val="22"/>
        </w:rPr>
        <w:t>M</w:t>
      </w:r>
      <w:r w:rsidRPr="00A331B9">
        <w:rPr>
          <w:rStyle w:val="StyleNoir"/>
          <w:rFonts w:asciiTheme="minorHAnsi" w:hAnsiTheme="minorHAnsi" w:cstheme="minorHAnsi"/>
          <w:i/>
          <w:iCs/>
          <w:color w:val="000000" w:themeColor="text1"/>
          <w:sz w:val="22"/>
          <w:szCs w:val="22"/>
        </w:rPr>
        <w:t>arché.</w:t>
      </w:r>
    </w:p>
    <w:p w:rsidRPr="00A331B9" w:rsidR="00A3219C" w:rsidP="00A3219C" w:rsidRDefault="00A3219C" w14:paraId="3764B4B3" w14:textId="278EBFD6">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 xml:space="preserve">S'ils sont transmis sous forme papier, tous les documents doivent être fournis au </w:t>
      </w:r>
      <w:r w:rsidRPr="00A331B9" w:rsidR="00335537">
        <w:rPr>
          <w:rStyle w:val="StyleNoir"/>
          <w:rFonts w:asciiTheme="minorHAnsi" w:hAnsiTheme="minorHAnsi" w:cstheme="minorHAnsi"/>
          <w:color w:val="000000" w:themeColor="text1"/>
          <w:sz w:val="22"/>
          <w:szCs w:val="22"/>
        </w:rPr>
        <w:t>Maître d’Ouvrage</w:t>
      </w:r>
      <w:r w:rsidRPr="00A331B9">
        <w:rPr>
          <w:rStyle w:val="StyleNoir"/>
          <w:rFonts w:asciiTheme="minorHAnsi" w:hAnsiTheme="minorHAnsi" w:cstheme="minorHAnsi"/>
          <w:color w:val="000000" w:themeColor="text1"/>
          <w:sz w:val="22"/>
          <w:szCs w:val="22"/>
        </w:rPr>
        <w:t xml:space="preserve"> en trois </w:t>
      </w:r>
      <w:r w:rsidRPr="00A331B9" w:rsidR="00CD2CC3">
        <w:rPr>
          <w:rStyle w:val="StyleNoir"/>
          <w:rFonts w:asciiTheme="minorHAnsi" w:hAnsiTheme="minorHAnsi" w:cstheme="minorHAnsi"/>
          <w:color w:val="000000" w:themeColor="text1"/>
          <w:sz w:val="22"/>
          <w:szCs w:val="22"/>
        </w:rPr>
        <w:t xml:space="preserve">(3) </w:t>
      </w:r>
      <w:r w:rsidRPr="00A331B9">
        <w:rPr>
          <w:rStyle w:val="StyleNoir"/>
          <w:rFonts w:asciiTheme="minorHAnsi" w:hAnsiTheme="minorHAnsi" w:cstheme="minorHAnsi"/>
          <w:color w:val="000000" w:themeColor="text1"/>
          <w:sz w:val="22"/>
          <w:szCs w:val="22"/>
        </w:rPr>
        <w:t>exemplaires, dont un sur support en permettant la reproduction.</w:t>
      </w:r>
    </w:p>
    <w:p w:rsidRPr="00A331B9" w:rsidR="00A3219C" w:rsidP="00A3219C" w:rsidRDefault="00CD2CC3" w14:paraId="2D74FC90" w14:textId="6590BC78">
      <w:pPr>
        <w:rPr>
          <w:rStyle w:val="StyleNoir"/>
          <w:rFonts w:asciiTheme="minorHAnsi" w:hAnsiTheme="minorHAnsi" w:cstheme="minorHAnsi"/>
          <w:color w:val="000000" w:themeColor="text1"/>
          <w:sz w:val="22"/>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A3219C">
        <w:rPr>
          <w:rStyle w:val="StyleNoir"/>
          <w:rFonts w:asciiTheme="minorHAnsi" w:hAnsiTheme="minorHAnsi" w:cstheme="minorHAnsi"/>
          <w:color w:val="000000" w:themeColor="text1"/>
          <w:sz w:val="22"/>
          <w:szCs w:val="22"/>
        </w:rPr>
        <w:t xml:space="preserve">Le </w:t>
      </w:r>
      <w:r w:rsidRPr="004D3FCA" w:rsidR="0059049E">
        <w:rPr>
          <w:rStyle w:val="StyleNoir"/>
          <w:rFonts w:asciiTheme="minorHAnsi" w:hAnsiTheme="minorHAnsi" w:cstheme="minorHAnsi"/>
          <w:color w:val="000000" w:themeColor="text1"/>
          <w:sz w:val="22"/>
          <w:szCs w:val="22"/>
        </w:rPr>
        <w:t>T</w:t>
      </w:r>
      <w:r w:rsidRPr="004D3FCA" w:rsidR="00A3219C">
        <w:rPr>
          <w:rStyle w:val="StyleNoir"/>
          <w:rFonts w:asciiTheme="minorHAnsi" w:hAnsiTheme="minorHAnsi" w:cstheme="minorHAnsi"/>
          <w:color w:val="000000" w:themeColor="text1"/>
          <w:sz w:val="22"/>
          <w:szCs w:val="22"/>
        </w:rPr>
        <w:t>itulaire s'engage à réaliser l'ouvrag</w:t>
      </w:r>
      <w:r w:rsidRPr="00A331B9" w:rsidR="00A3219C">
        <w:rPr>
          <w:rStyle w:val="StyleNoir"/>
          <w:rFonts w:asciiTheme="minorHAnsi" w:hAnsiTheme="minorHAnsi" w:cstheme="minorHAnsi"/>
          <w:color w:val="000000" w:themeColor="text1"/>
          <w:sz w:val="22"/>
          <w:szCs w:val="22"/>
        </w:rPr>
        <w:t xml:space="preserve">e conformément aux documents nécessaires à l'exécution </w:t>
      </w:r>
      <w:r w:rsidRPr="00A331B9" w:rsidR="00BF726C">
        <w:rPr>
          <w:rStyle w:val="StyleNoir"/>
          <w:rFonts w:asciiTheme="minorHAnsi" w:hAnsiTheme="minorHAnsi" w:cstheme="minorHAnsi"/>
          <w:color w:val="000000" w:themeColor="text1"/>
          <w:sz w:val="22"/>
          <w:szCs w:val="22"/>
        </w:rPr>
        <w:t>visé par le Maître d’Œuvre et transmis au Maître d’Ouvrage</w:t>
      </w:r>
      <w:r w:rsidRPr="00A331B9" w:rsidR="00A3219C">
        <w:rPr>
          <w:rStyle w:val="StyleNoir"/>
          <w:rFonts w:asciiTheme="minorHAnsi" w:hAnsiTheme="minorHAnsi" w:cstheme="minorHAnsi"/>
          <w:color w:val="000000" w:themeColor="text1"/>
          <w:sz w:val="22"/>
          <w:szCs w:val="22"/>
        </w:rPr>
        <w:t>.</w:t>
      </w:r>
    </w:p>
    <w:p w:rsidRPr="00A331B9" w:rsidR="00654375" w:rsidP="00AD2A09" w:rsidRDefault="00654375" w14:paraId="57F035E4" w14:textId="29F2E280">
      <w:pPr>
        <w:pStyle w:val="Heading1"/>
        <w:pBdr>
          <w:bottom w:val="single" w:color="auto" w:sz="4" w:space="0"/>
        </w:pBdr>
        <w:rPr>
          <w:rFonts w:asciiTheme="minorHAnsi" w:hAnsiTheme="minorHAnsi" w:cstheme="minorHAnsi"/>
          <w:color w:val="000000" w:themeColor="text1"/>
        </w:rPr>
      </w:pPr>
      <w:bookmarkStart w:name="_Toc112750216" w:id="274"/>
      <w:bookmarkEnd w:id="263"/>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Matériaux et produits</w:t>
      </w:r>
      <w:bookmarkEnd w:id="274"/>
    </w:p>
    <w:p w:rsidRPr="004D3FCA" w:rsidR="00AD2A09" w:rsidP="00654375" w:rsidRDefault="00AD2A09" w14:paraId="4E8E5BE4" w14:textId="51FD588E">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17" w:id="275"/>
      <w:r w:rsidRPr="00A331B9">
        <w:rPr>
          <w:color w:val="000000" w:themeColor="text1"/>
        </w:rPr>
        <w:fldChar w:fldCharType="end"/>
      </w:r>
      <w:r w:rsidRPr="004D3FCA">
        <w:rPr>
          <w:color w:val="000000" w:themeColor="text1"/>
        </w:rPr>
        <w:t>Provenance des matériaux et produits</w:t>
      </w:r>
      <w:bookmarkEnd w:id="275"/>
    </w:p>
    <w:p w:rsidRPr="00A331B9" w:rsidR="00AD2A09" w:rsidP="00AD2A09" w:rsidRDefault="00AD2A09" w14:paraId="466824FA" w14:textId="77777777">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Le Titulaire a le choix de la provenance des matériaux, produits ou </w:t>
      </w:r>
      <w:r w:rsidRPr="00A331B9">
        <w:rPr>
          <w:color w:val="000000" w:themeColor="text1"/>
        </w:rPr>
        <w:t>composants de construction, sous réserve de pouvoir justifier que ceux-ci satisfont aux conditions fixées par le Marché.</w:t>
      </w:r>
    </w:p>
    <w:p w:rsidRPr="00A331B9" w:rsidR="00AD2A09" w:rsidP="00AD2A09" w:rsidRDefault="00AD2A09" w14:paraId="245F5AEC" w14:textId="77777777">
      <w:pPr>
        <w:rPr>
          <w:color w:val="000000" w:themeColor="text1"/>
        </w:rPr>
      </w:pPr>
      <w:r w:rsidRPr="00A331B9">
        <w:rPr>
          <w:color w:val="000000" w:themeColor="text1"/>
        </w:rPr>
        <w:t>Le Titulaire est tenu de mettre à la disposition du Maître d’Ouvrage les documents qui assurent la traçabilité des produits et matériaux mis en œuvre.</w:t>
      </w:r>
    </w:p>
    <w:p w:rsidRPr="00A331B9" w:rsidR="00AD2A09" w:rsidP="00AD2A09" w:rsidRDefault="00AD2A09" w14:paraId="792FC9E0" w14:textId="77777777">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 xml:space="preserve">Lorsque la provenance de matériaux, produits ou composants de construction est fixée dans le Marché, le </w:t>
      </w:r>
      <w:r w:rsidRPr="00A331B9">
        <w:rPr>
          <w:color w:val="000000" w:themeColor="text1"/>
        </w:rPr>
        <w:t xml:space="preserve">Titulaire ne peut la modifier que si le Maître d’Ouvrage l'y autorise par écrit. Les prix correspondants ne sont modifiés que si l'autorisation accordée précise que la substitution donne lieu à l'application de nouveaux prix. </w:t>
      </w:r>
    </w:p>
    <w:p w:rsidRPr="00A331B9" w:rsidR="00AD2A09" w:rsidP="00AD2A09" w:rsidRDefault="00AD2A09" w14:paraId="396094C8" w14:textId="77777777">
      <w:pPr>
        <w:rPr>
          <w:color w:val="000000" w:themeColor="text1"/>
        </w:rPr>
      </w:pPr>
      <w:r w:rsidRPr="00A331B9">
        <w:rPr>
          <w:color w:val="000000" w:themeColor="text1"/>
        </w:rPr>
        <w:t>Si le Maître d’Ouvrage subordonne son autorisation à l'acceptation par le Titulaire d'une réfaction déterminée sur les prix, le Titulaire ne peut contester les prix traduisant cette réfaction.</w:t>
      </w:r>
    </w:p>
    <w:p w:rsidRPr="004D3FCA" w:rsidR="00AD2A09" w:rsidP="00654375" w:rsidRDefault="00AD2A09" w14:paraId="4938809E" w14:textId="7F3B2675">
      <w:pPr>
        <w:pStyle w:val="Heading2"/>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18" w:id="276"/>
      <w:r w:rsidRPr="00A331B9">
        <w:rPr>
          <w:color w:val="000000" w:themeColor="text1"/>
        </w:rPr>
        <w:fldChar w:fldCharType="end"/>
      </w:r>
      <w:r w:rsidRPr="004D3FCA">
        <w:rPr>
          <w:color w:val="000000" w:themeColor="text1"/>
        </w:rPr>
        <w:t>Qualité des matériaux et produits. - Application des normes</w:t>
      </w:r>
      <w:bookmarkEnd w:id="276"/>
    </w:p>
    <w:p w:rsidRPr="00A331B9" w:rsidR="00AD2A09" w:rsidP="00AD2A09" w:rsidRDefault="00AD2A09" w14:paraId="17AAFD93" w14:textId="77777777">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Les matériaux, produits et composants de construction doivent être conformes aux stipulations du Marché et présenter les caractéristiques spécifiées, notamment les catégories, classes et niveaux de performances spécifiés par réfé</w:t>
      </w:r>
      <w:r w:rsidRPr="00A331B9">
        <w:rPr>
          <w:color w:val="000000" w:themeColor="text1"/>
        </w:rPr>
        <w:t>rence aux normes.</w:t>
      </w:r>
    </w:p>
    <w:p w:rsidRPr="00A331B9" w:rsidR="00AD2A09" w:rsidP="00AD2A09" w:rsidRDefault="00AD2A09" w14:paraId="15CEB185" w14:textId="4C5E3F13">
      <w:pPr>
        <w:rPr>
          <w:color w:val="000000" w:themeColor="text1"/>
        </w:rPr>
      </w:pPr>
      <w:r w:rsidRPr="00A331B9">
        <w:rPr>
          <w:color w:val="000000" w:themeColor="text1"/>
        </w:rPr>
        <w:t>Les normes visées par le Marché sont celles dont la date de prise d'effet est antérieure de trois (3) mois à la date d'établissement des prix défini à l’</w:t>
      </w:r>
      <w:r w:rsidRPr="00A331B9" w:rsidR="00591D45">
        <w:rPr>
          <w:color w:val="000000" w:themeColor="text1"/>
        </w:rPr>
        <w:t xml:space="preserve">Article 19. </w:t>
      </w:r>
      <w:r w:rsidRPr="00A331B9" w:rsidR="00591D45">
        <w:rPr>
          <w:i/>
          <w:iCs/>
          <w:color w:val="000000" w:themeColor="text1"/>
        </w:rPr>
        <w:t>Variation des prix des prestations de la Phase de Conception-Réalisation</w:t>
      </w:r>
      <w:r w:rsidRPr="00A331B9" w:rsidR="00591D45">
        <w:rPr>
          <w:color w:val="000000" w:themeColor="text1"/>
        </w:rPr>
        <w:t xml:space="preserve">, </w:t>
      </w:r>
      <w:r w:rsidRPr="00A331B9">
        <w:rPr>
          <w:color w:val="000000" w:themeColor="text1"/>
        </w:rPr>
        <w:t>sauf pour celles dont l'application immédiate est rendue obligatoire par la règlementation française.</w:t>
      </w:r>
    </w:p>
    <w:p w:rsidRPr="00A331B9" w:rsidR="00AD2A09" w:rsidP="00AD2A09" w:rsidRDefault="00AD2A09" w14:paraId="357CE8E0" w14:textId="71BF4221">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 xml:space="preserve">Dans le cas où le Marché se réfère à des normes françaises non issues de normes européennes, des matériaux ou produits dont les caractéristiques sont établies par référence à des normes en vigueur dans d'autres </w:t>
      </w:r>
      <w:r w:rsidRPr="00A331B9" w:rsidR="003A4811">
        <w:rPr>
          <w:color w:val="000000" w:themeColor="text1"/>
        </w:rPr>
        <w:t>États</w:t>
      </w:r>
      <w:r w:rsidRPr="00A331B9">
        <w:rPr>
          <w:color w:val="000000" w:themeColor="text1"/>
        </w:rPr>
        <w:t xml:space="preserve"> parties à l'Accord sur les marchés publics de l'Organisation mondiale du commerce peuvent être admis si ces caractéristiques sont reconnues comme équivalentes à celles spécifiées.</w:t>
      </w:r>
    </w:p>
    <w:p w:rsidRPr="00A331B9" w:rsidR="00AD2A09" w:rsidP="00AD2A09" w:rsidRDefault="00AD2A09" w14:paraId="13FE9DA3" w14:textId="77777777">
      <w:pPr>
        <w:rPr>
          <w:color w:val="000000" w:themeColor="text1"/>
        </w:rPr>
      </w:pPr>
      <w:r w:rsidRPr="00A331B9">
        <w:rPr>
          <w:color w:val="000000" w:themeColor="text1"/>
        </w:rPr>
        <w:t>Toute demande formulée par le Titulaire et demandant de faire reconnaître une telle équivalence doit être présentée au Maître d’Ouvrage avec tous les documents justificatifs, au moins trente (30) jours avant tout acte qui pourrait constituer un début d'approvisionnement.</w:t>
      </w:r>
    </w:p>
    <w:p w:rsidRPr="00A331B9" w:rsidR="00AD2A09" w:rsidP="00AD2A09" w:rsidRDefault="00AD2A09" w14:paraId="29F23BE6" w14:textId="77777777">
      <w:pPr>
        <w:rPr>
          <w:color w:val="000000" w:themeColor="text1"/>
        </w:rPr>
      </w:pPr>
      <w:r w:rsidRPr="00A331B9">
        <w:rPr>
          <w:color w:val="000000" w:themeColor="text1"/>
        </w:rPr>
        <w:t>Les documents justificatifs doivent être rédigés en français ou être accompagnés de leur traduction en français s'il s'agit de documents originaux établis dans une autre langue.</w:t>
      </w:r>
    </w:p>
    <w:p w:rsidRPr="00A331B9" w:rsidR="00AD2A09" w:rsidP="00AD2A09" w:rsidRDefault="00AD2A09" w14:paraId="4CF0BD8C" w14:textId="77777777">
      <w:pPr>
        <w:rPr>
          <w:color w:val="000000" w:themeColor="text1"/>
        </w:rPr>
      </w:pPr>
      <w:r w:rsidRPr="00A331B9">
        <w:rPr>
          <w:color w:val="000000" w:themeColor="text1"/>
        </w:rPr>
        <w:t>Le Maître d’Ouvrage dispose d'un délai de trente (30) jours calendaires pour accepter ou refuser le produit proposé.</w:t>
      </w:r>
    </w:p>
    <w:p w:rsidRPr="00A331B9" w:rsidR="00AD2A09" w:rsidP="00AD2A09" w:rsidRDefault="00AD2A09" w14:paraId="4AA47947" w14:textId="4DF391F7">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 xml:space="preserve">Le Titulaire ne peut utiliser des matériaux, produits ou composants de construction d'une qualité différente de celle qui est fixée par le </w:t>
      </w:r>
      <w:r w:rsidRPr="00A331B9">
        <w:rPr>
          <w:color w:val="000000" w:themeColor="text1"/>
        </w:rPr>
        <w:t xml:space="preserve">Marché que si le Maître d’Ouvrage l'y autorise par écrit. Les prix correspondants ne sont modifiés que si l'autorisation accordée précise que la substitution donne lieu à l'application de nouveaux prix. </w:t>
      </w:r>
    </w:p>
    <w:p w:rsidRPr="00A331B9" w:rsidR="00AD2A09" w:rsidP="00AD2A09" w:rsidRDefault="00AD2A09" w14:paraId="22CD7555" w14:textId="179CFD1F">
      <w:pPr>
        <w:rPr>
          <w:color w:val="000000" w:themeColor="text1"/>
        </w:rPr>
      </w:pPr>
      <w:r w:rsidRPr="00A331B9">
        <w:rPr>
          <w:color w:val="000000" w:themeColor="text1"/>
        </w:rPr>
        <w:t>Si le Maître d’Ouvrage subordonne son autorisation à l'acceptation par le Titulaire d'une réfaction déterminée sur les prix, le Titulaire ne peut contester les prix traduisant cette réfaction.</w:t>
      </w:r>
    </w:p>
    <w:p w:rsidRPr="00A331B9" w:rsidR="00AD2A09" w:rsidP="00AD2A09" w:rsidRDefault="00AD2A09" w14:paraId="3F1AFDDE" w14:textId="77777777">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Si le Marché énumère les supports de données et autres fournitures qui sont nécessaires au bon fonctionnement de matériels, ces supports et fournitu</w:t>
      </w:r>
      <w:r w:rsidRPr="00A331B9">
        <w:rPr>
          <w:color w:val="000000" w:themeColor="text1"/>
        </w:rPr>
        <w:t>res sont conformes aux normes homologuées en vigueur ou à d'autres normes applicables en France en vertu d'accords internationaux.</w:t>
      </w:r>
    </w:p>
    <w:p w:rsidRPr="00A331B9" w:rsidR="00AD2A09" w:rsidP="00AD2A09" w:rsidRDefault="00AD2A09" w14:paraId="10005011" w14:textId="0E3FECF1">
      <w:pPr>
        <w:rPr>
          <w:color w:val="000000" w:themeColor="text1"/>
        </w:rPr>
      </w:pPr>
      <w:r w:rsidRPr="00A331B9">
        <w:rPr>
          <w:color w:val="000000" w:themeColor="text1"/>
        </w:rPr>
        <w:t>A défaut de telles normes ou s'il a obtenu les dérogations nécessaires pour des motifs spécifiques aux équipements, le Titulaire fournit, sur demande du Maître d’Ouvrage, les spécifications techniques nécessaires à l'utilisation de ces fournitures.</w:t>
      </w:r>
    </w:p>
    <w:p w:rsidRPr="004D3FCA" w:rsidR="00AD2A09" w:rsidP="00654375" w:rsidRDefault="00AD2A09" w14:paraId="770C5C3D" w14:textId="44C19852">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19" w:id="277"/>
      <w:r w:rsidRPr="00A331B9">
        <w:rPr>
          <w:color w:val="000000" w:themeColor="text1"/>
        </w:rPr>
        <w:fldChar w:fldCharType="end"/>
      </w:r>
      <w:r w:rsidRPr="004D3FCA">
        <w:rPr>
          <w:color w:val="000000" w:themeColor="text1"/>
        </w:rPr>
        <w:t>Vérification qualitative des matériaux et produits - Essais et épreuves</w:t>
      </w:r>
      <w:bookmarkEnd w:id="277"/>
    </w:p>
    <w:p w:rsidRPr="00A331B9" w:rsidR="00AD2A09" w:rsidP="00AD2A09" w:rsidRDefault="00AD2A09" w14:paraId="303B759D" w14:textId="77777777">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La conformité des matériaux, produits et composants de construction aux spécifications du Marché peut être établie :</w:t>
      </w:r>
    </w:p>
    <w:p w:rsidRPr="00A331B9" w:rsidR="00AD2A09" w:rsidP="007539B2" w:rsidRDefault="00AD2A09" w14:paraId="741BDFC6" w14:textId="7804414D">
      <w:pPr>
        <w:pStyle w:val="ListParagraph"/>
        <w:numPr>
          <w:ilvl w:val="0"/>
          <w:numId w:val="49"/>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par une attestation délivrée par un organisme établi dans l'Espace économique européen et accrédité selon les normes NF EN ISO/CEI 17025 et NF EN ISO/CEI 17065 par le Comité français d'accréditation (COFRAC) ou tout autre organisme d'accréditation signataire de l'accord européen multilatéral pertinent pris dans le cadre de European co-operation for Accreditation (EA), coordination européenne des organismes d'accréditation ;</w:t>
      </w:r>
    </w:p>
    <w:p w:rsidRPr="00A331B9" w:rsidR="00AD2A09" w:rsidP="007539B2" w:rsidRDefault="00AD2A09" w14:paraId="6C64A3AA" w14:textId="7401CFC9">
      <w:pPr>
        <w:pStyle w:val="ListParagraph"/>
        <w:numPr>
          <w:ilvl w:val="0"/>
          <w:numId w:val="49"/>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par les essais et épreuves que définit le Marché, notamment par référence aux normes, tant en ce qui concerne la nature des essais que leur fréquence et les résultats exigés.</w:t>
      </w:r>
    </w:p>
    <w:p w:rsidRPr="00A331B9" w:rsidR="00AD2A09" w:rsidP="00AD2A09" w:rsidRDefault="00AD2A09" w14:paraId="6BE7B0F5" w14:textId="78134E68">
      <w:pPr>
        <w:rPr>
          <w:i/>
          <w:iCs/>
          <w:color w:val="000000" w:themeColor="text1"/>
        </w:rPr>
      </w:pPr>
      <w:r w:rsidRPr="00A331B9">
        <w:rPr>
          <w:i/>
          <w:iCs/>
          <w:color w:val="000000" w:themeColor="text1"/>
        </w:rPr>
        <w:t xml:space="preserve">Commentaires : La liste des organismes d'accréditation mentionnés au présent </w:t>
      </w:r>
      <w:r w:rsidRPr="00A331B9" w:rsidR="007539B2">
        <w:rPr>
          <w:i/>
          <w:iCs/>
          <w:color w:val="000000" w:themeColor="text1"/>
        </w:rPr>
        <w:t>A</w:t>
      </w:r>
      <w:r w:rsidRPr="00A331B9">
        <w:rPr>
          <w:i/>
          <w:iCs/>
          <w:color w:val="000000" w:themeColor="text1"/>
        </w:rPr>
        <w:t xml:space="preserve">rticle peut être consultée sur le site : www.european-accreditation.org. A défaut d'indication, dans le </w:t>
      </w:r>
      <w:r w:rsidRPr="00A331B9" w:rsidR="007539B2">
        <w:rPr>
          <w:i/>
          <w:iCs/>
          <w:color w:val="000000" w:themeColor="text1"/>
        </w:rPr>
        <w:t>M</w:t>
      </w:r>
      <w:r w:rsidRPr="00A331B9">
        <w:rPr>
          <w:i/>
          <w:iCs/>
          <w:color w:val="000000" w:themeColor="text1"/>
        </w:rPr>
        <w:t xml:space="preserve">arché ou dans les normes, des modes opératoires à utiliser, ceux-ci font l'objet de propositions écrites du </w:t>
      </w:r>
      <w:r w:rsidRPr="00A331B9" w:rsidR="007539B2">
        <w:rPr>
          <w:i/>
          <w:iCs/>
          <w:color w:val="000000" w:themeColor="text1"/>
        </w:rPr>
        <w:t>T</w:t>
      </w:r>
      <w:r w:rsidRPr="00A331B9">
        <w:rPr>
          <w:i/>
          <w:iCs/>
          <w:color w:val="000000" w:themeColor="text1"/>
        </w:rPr>
        <w:t xml:space="preserve">itulaire soumises à l'acceptation du </w:t>
      </w:r>
      <w:r w:rsidRPr="00A331B9" w:rsidR="007539B2">
        <w:rPr>
          <w:i/>
          <w:iCs/>
          <w:color w:val="000000" w:themeColor="text1"/>
        </w:rPr>
        <w:t>Maître d’Ouvrage</w:t>
      </w:r>
      <w:r w:rsidRPr="00A331B9">
        <w:rPr>
          <w:i/>
          <w:iCs/>
          <w:color w:val="000000" w:themeColor="text1"/>
        </w:rPr>
        <w:t>.</w:t>
      </w:r>
    </w:p>
    <w:p w:rsidRPr="00A331B9" w:rsidR="00AD2A09" w:rsidP="00AD2A09" w:rsidRDefault="00AD2A09" w14:paraId="327C9F1D" w14:textId="1D55735C">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Si le M</w:t>
      </w:r>
      <w:r w:rsidRPr="00A331B9">
        <w:rPr>
          <w:color w:val="000000" w:themeColor="text1"/>
        </w:rPr>
        <w:t>arché fait référence à des marques de qualité particulières comme valant preuve de conformité, des attestations délivrées par d'autres organismes remplissant les conditions de l'</w:t>
      </w:r>
      <w:r w:rsidRPr="00A331B9" w:rsidR="007539B2">
        <w:rPr>
          <w:color w:val="000000" w:themeColor="text1"/>
        </w:rPr>
        <w:t>A</w:t>
      </w:r>
      <w:r w:rsidRPr="00A331B9">
        <w:rPr>
          <w:color w:val="000000" w:themeColor="text1"/>
        </w:rPr>
        <w:t xml:space="preserve">rticle </w:t>
      </w:r>
      <w:r w:rsidRPr="00A331B9" w:rsidR="007539B2">
        <w:rPr>
          <w:color w:val="000000" w:themeColor="text1"/>
        </w:rPr>
        <w:t>31</w:t>
      </w:r>
      <w:r w:rsidRPr="00A331B9">
        <w:rPr>
          <w:color w:val="000000" w:themeColor="text1"/>
        </w:rPr>
        <w:t>.</w:t>
      </w:r>
      <w:r w:rsidRPr="00A331B9" w:rsidR="0019020E">
        <w:rPr>
          <w:color w:val="000000" w:themeColor="text1"/>
        </w:rPr>
        <w:t>3.</w:t>
      </w:r>
      <w:r w:rsidRPr="00A331B9">
        <w:rPr>
          <w:color w:val="000000" w:themeColor="text1"/>
        </w:rPr>
        <w:t>1 peuvent également être admises comme preuve de conformité si elles sont reconnues équivalentes.</w:t>
      </w:r>
    </w:p>
    <w:p w:rsidRPr="00A331B9" w:rsidR="00AD2A09" w:rsidP="00AD2A09" w:rsidRDefault="00AD2A09" w14:paraId="71F0FBF7" w14:textId="3E4EB00A">
      <w:pPr>
        <w:rPr>
          <w:color w:val="000000" w:themeColor="text1"/>
        </w:rPr>
      </w:pPr>
      <w:r w:rsidRPr="00A331B9">
        <w:rPr>
          <w:color w:val="000000" w:themeColor="text1"/>
        </w:rPr>
        <w:t>Les stipulations de l'</w:t>
      </w:r>
      <w:r w:rsidRPr="00A331B9" w:rsidR="007539B2">
        <w:rPr>
          <w:color w:val="000000" w:themeColor="text1"/>
        </w:rPr>
        <w:t>A</w:t>
      </w:r>
      <w:r w:rsidRPr="00A331B9">
        <w:rPr>
          <w:color w:val="000000" w:themeColor="text1"/>
        </w:rPr>
        <w:t xml:space="preserve">rticle </w:t>
      </w:r>
      <w:r w:rsidRPr="00A331B9" w:rsidR="007539B2">
        <w:rPr>
          <w:color w:val="000000" w:themeColor="text1"/>
        </w:rPr>
        <w:t>31</w:t>
      </w:r>
      <w:r w:rsidRPr="00A331B9">
        <w:rPr>
          <w:color w:val="000000" w:themeColor="text1"/>
        </w:rPr>
        <w:t>.2 sont applicables aux demandes portant sur une telle équivalence.</w:t>
      </w:r>
    </w:p>
    <w:p w:rsidRPr="00A331B9" w:rsidR="00AD2A09" w:rsidP="00AD2A09" w:rsidRDefault="00AD2A09" w14:paraId="44FF2A2B" w14:textId="6014D10D">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Le T</w:t>
      </w:r>
      <w:r w:rsidRPr="00A331B9">
        <w:rPr>
          <w:color w:val="000000" w:themeColor="text1"/>
        </w:rPr>
        <w:t xml:space="preserve">itulaire entrepose les matériaux, produits et composants de construction de manière à faciliter les vérifications prévues. Il prend toutes mesures utiles pour que les matériaux, produits et composants puissent être facilement distingués, selon qu'ils sont en attente de vérification ou acceptés ou refusés. Les matériaux, produits et composants refusés doivent être enlevés rapidement du chantier, les stipulations de </w:t>
      </w:r>
      <w:r w:rsidRPr="00A331B9" w:rsidR="00591D45">
        <w:rPr>
          <w:color w:val="000000" w:themeColor="text1"/>
        </w:rPr>
        <w:t xml:space="preserve">l'Article 34.2. </w:t>
      </w:r>
      <w:r w:rsidRPr="00A331B9" w:rsidR="00591D45">
        <w:rPr>
          <w:i/>
          <w:iCs/>
          <w:color w:val="000000" w:themeColor="text1"/>
        </w:rPr>
        <w:t xml:space="preserve">Enlèvement du matériel et des matériaux sans emploi </w:t>
      </w:r>
      <w:r w:rsidRPr="00A331B9">
        <w:rPr>
          <w:color w:val="000000" w:themeColor="text1"/>
        </w:rPr>
        <w:t>étant appliquées s'il y a lieu.</w:t>
      </w:r>
    </w:p>
    <w:p w:rsidRPr="00A331B9" w:rsidR="00AD2A09" w:rsidP="00AD2A09" w:rsidRDefault="00AD2A09" w14:paraId="0C017BC8" w14:textId="77777777">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Les vérifications sont faites selon les indications stipulées dans les documents particuliers du Mar</w:t>
      </w:r>
      <w:r w:rsidRPr="00A331B9">
        <w:rPr>
          <w:color w:val="000000" w:themeColor="text1"/>
        </w:rPr>
        <w:t>ché ; le Maître d’Ouvrage indique, s'il y est procédé sur le chantier, dans les usines, magasins ou carrières du Titulaire et des Sous-Traitants ou fournisseurs. Elles sont exécutées par le Maître d’Ouvrage. Les documents particuliers du Marché peuvent prévoir de lui substituer un laboratoire ou un organisme de contrôle.</w:t>
      </w:r>
    </w:p>
    <w:p w:rsidRPr="00A331B9" w:rsidR="00AD2A09" w:rsidP="00AD2A09" w:rsidRDefault="00AD2A09" w14:paraId="2FF65810" w14:textId="73C9D2AC">
      <w:pPr>
        <w:rPr>
          <w:color w:val="000000" w:themeColor="text1"/>
        </w:rPr>
      </w:pPr>
      <w:r w:rsidRPr="00A331B9">
        <w:rPr>
          <w:color w:val="000000" w:themeColor="text1"/>
        </w:rPr>
        <w:t>Dans le cas où le Maître d’Ouvrage ou son préposé effectue personnellement les essais, le Titulaire met à sa disposition le matériel nécessaire mais il n'a la charge d'aucune rémunération du le Maître d’Ouvrage ou de son préposé.</w:t>
      </w:r>
    </w:p>
    <w:p w:rsidRPr="00A331B9" w:rsidR="00AD2A09" w:rsidP="00AD2A09" w:rsidRDefault="00AD2A09" w14:paraId="189D1E54" w14:textId="6DD2816A">
      <w:pPr>
        <w:rPr>
          <w:color w:val="000000" w:themeColor="text1"/>
        </w:rPr>
      </w:pPr>
      <w:r w:rsidRPr="00A331B9">
        <w:rPr>
          <w:color w:val="000000" w:themeColor="text1"/>
        </w:rPr>
        <w:t>Le Titulaire adresse au le Maître d’Ouvrage les certificats constatant les résultats des vérifications faites. Au vu de ces certificats, le Maître d’Ouvrage décide si les matériaux, produits ou composants de construction peuvent ou non être utilisés.</w:t>
      </w:r>
    </w:p>
    <w:p w:rsidRPr="00A331B9" w:rsidR="00AD2A09" w:rsidP="00AD2A09" w:rsidRDefault="00AD2A09" w14:paraId="5EA13F0D" w14:textId="77777777">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Le T</w:t>
      </w:r>
      <w:r w:rsidRPr="00A331B9">
        <w:rPr>
          <w:color w:val="000000" w:themeColor="text1"/>
        </w:rPr>
        <w:t>itulaire est tenu de fournir à ses frais tous les échantillons nécessaires pour les vérifications.</w:t>
      </w:r>
    </w:p>
    <w:p w:rsidRPr="00A331B9" w:rsidR="00AD2A09" w:rsidP="00AD2A09" w:rsidRDefault="00AD2A09" w14:paraId="6AFCBAF3" w14:textId="77777777">
      <w:pPr>
        <w:rPr>
          <w:color w:val="000000" w:themeColor="text1"/>
        </w:rPr>
      </w:pPr>
      <w:r w:rsidRPr="00A331B9">
        <w:rPr>
          <w:color w:val="000000" w:themeColor="text1"/>
        </w:rPr>
        <w:t>Le Titulaire équipe, s'il y a lieu, les matériels de fabrication des dispositifs permettant d'opérer le prélèvement des matériaux aux différents stades de l'élaboration des produits fabriqués.</w:t>
      </w:r>
    </w:p>
    <w:p w:rsidRPr="00A331B9" w:rsidR="00AD2A09" w:rsidP="00AD2A09" w:rsidRDefault="00AD2A09" w14:paraId="7C9CE553" w14:textId="77777777">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Si les résultats de vérifications prévues dans le M</w:t>
      </w:r>
      <w:r w:rsidRPr="00A331B9">
        <w:rPr>
          <w:color w:val="000000" w:themeColor="text1"/>
        </w:rPr>
        <w:t>arché ou par les normes pour une fourniture de matériaux, produits ou composants de construction ne permettent pas l'acceptation de cette fourniture, le Maître d’Ouvrage peut prescrire, en accord avec le Titulaire, des vérifications supplémentaires pour permettre d'accepter éventuellement tout ou partie de la fourniture, avec ou sans réfaction sur les prix. Les dépenses correspondant à ces dernières vérifications sont à la charge du Titulaire.</w:t>
      </w:r>
    </w:p>
    <w:p w:rsidRPr="00A331B9" w:rsidR="00AD2A09" w:rsidP="00AD2A09" w:rsidRDefault="00AD2A09" w14:paraId="2A169478" w14:textId="0666112D">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Les vérifications effectuées par un laboratoire ou organisme de contrôle sont faites à la diligence et à la charge du T</w:t>
      </w:r>
      <w:r w:rsidRPr="00A331B9">
        <w:rPr>
          <w:color w:val="000000" w:themeColor="text1"/>
        </w:rPr>
        <w:t>itulaire. Ne sont pas à la charge du Titulaire les essais et épreuves que le Maître d’Ouvrage exécute ou fait exécuter et qui ne sont pas prévus au Marché.</w:t>
      </w:r>
    </w:p>
    <w:p w:rsidRPr="00A331B9" w:rsidR="00AD2A09" w:rsidP="00AD2A09" w:rsidRDefault="00AD2A09" w14:paraId="3F4A880D" w14:textId="294AEDE5">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Le T</w:t>
      </w:r>
      <w:r w:rsidRPr="00A331B9">
        <w:rPr>
          <w:color w:val="000000" w:themeColor="text1"/>
        </w:rPr>
        <w:t>itulaire ne supporte pas la charge des frais de déplacement et de séjour que les vérifications entraînent pour le Maître d’Ouvrage, ou ses préposés.</w:t>
      </w:r>
    </w:p>
    <w:p w:rsidRPr="004D3FCA" w:rsidR="00AD2A09" w:rsidP="00654375" w:rsidRDefault="00AD2A09" w14:paraId="29522700" w14:textId="1B3F65C5">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20" w:id="278"/>
      <w:r w:rsidRPr="00A331B9">
        <w:rPr>
          <w:color w:val="000000" w:themeColor="text1"/>
        </w:rPr>
        <w:fldChar w:fldCharType="end"/>
      </w:r>
      <w:r w:rsidRPr="004D3FCA">
        <w:rPr>
          <w:color w:val="000000" w:themeColor="text1"/>
        </w:rPr>
        <w:t>Vérification quantitative des matériaux et produits</w:t>
      </w:r>
      <w:bookmarkEnd w:id="278"/>
    </w:p>
    <w:p w:rsidRPr="004D3FCA" w:rsidR="00AD2A09" w:rsidP="00AD2A09" w:rsidRDefault="00AD2A09" w14:paraId="4FAF0164" w14:textId="77777777">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La détermination des quantités de matériaux et produits est effectuée contradictoirement.</w:t>
      </w:r>
    </w:p>
    <w:p w:rsidRPr="00A331B9" w:rsidR="00AD2A09" w:rsidP="00AD2A09" w:rsidRDefault="00AD2A09" w14:paraId="07D543BB" w14:textId="77777777">
      <w:pPr>
        <w:rPr>
          <w:color w:val="000000" w:themeColor="text1"/>
        </w:rPr>
      </w:pPr>
      <w:r w:rsidRPr="00A331B9">
        <w:rPr>
          <w:color w:val="000000" w:themeColor="text1"/>
        </w:rPr>
        <w:t>Pour les matériaux et produits faisant l'objet de lettres de voiture, les indications de masse portées sur celles-ci sont présumées exactes. Toutefois, le Maître d’Ouvrage a toujours le droit de faire procéder, pour chaque livraison, à une vérification contradictoire sur bascule. Les frais de cette vérification sont :</w:t>
      </w:r>
    </w:p>
    <w:p w:rsidRPr="00A331B9" w:rsidR="00AD2A09" w:rsidP="00AD2A09" w:rsidRDefault="00AD2A09" w14:paraId="1B940DB7" w14:textId="77777777">
      <w:pPr>
        <w:numPr>
          <w:ilvl w:val="0"/>
          <w:numId w:val="2"/>
        </w:num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à la charge du Titulaire si la pesée révèle qu'il existe, au préjudice du maître d'ouvrage, un écart de masse supérieur à la freinte normale de transport ;</w:t>
      </w:r>
    </w:p>
    <w:p w:rsidRPr="00A331B9" w:rsidR="00AD2A09" w:rsidP="00AD2A09" w:rsidRDefault="00AD2A09" w14:paraId="19DEE27A" w14:textId="77777777">
      <w:pPr>
        <w:numPr>
          <w:ilvl w:val="0"/>
          <w:numId w:val="2"/>
        </w:num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à la charge du Maître d'Ouvrage dans le cas contraire.</w:t>
      </w:r>
    </w:p>
    <w:p w:rsidRPr="00A331B9" w:rsidR="00AD2A09" w:rsidP="00AD2A09" w:rsidRDefault="00AD2A09" w14:paraId="16A31041" w14:textId="77777777">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S'il est établi que les transports de matériaux, produits ou composants de construction sont effectués dans des véhicules routiers en surcharge, les dépenses afférentes à ces transports ne sont pas prises en compte dans le règlement du marché.</w:t>
      </w:r>
    </w:p>
    <w:p w:rsidRPr="00A331B9" w:rsidR="00AD2A09" w:rsidP="007539B2" w:rsidRDefault="00AD2A09" w14:paraId="5057ACD6" w14:textId="5983A5AA">
      <w:pPr>
        <w:rPr>
          <w:color w:val="000000" w:themeColor="text1"/>
        </w:rPr>
      </w:pPr>
      <w:r w:rsidRPr="00A331B9">
        <w:rPr>
          <w:color w:val="000000" w:themeColor="text1"/>
        </w:rPr>
        <w:t xml:space="preserve">Lorsque ces dépenses ne font pas l'objet d'un règlement distinct, les prix des ouvrages qui comprennent la rémunération de ces transports subissent une réfaction fixée par </w:t>
      </w:r>
      <w:r w:rsidRPr="00A331B9" w:rsidR="001859DE">
        <w:rPr>
          <w:color w:val="000000" w:themeColor="text1"/>
        </w:rPr>
        <w:t>O</w:t>
      </w:r>
      <w:r w:rsidRPr="00A331B9">
        <w:rPr>
          <w:color w:val="000000" w:themeColor="text1"/>
        </w:rPr>
        <w:t xml:space="preserve">rdre de </w:t>
      </w:r>
      <w:r w:rsidRPr="00A331B9" w:rsidR="001859DE">
        <w:rPr>
          <w:color w:val="000000" w:themeColor="text1"/>
        </w:rPr>
        <w:t>S</w:t>
      </w:r>
      <w:r w:rsidRPr="00A331B9">
        <w:rPr>
          <w:color w:val="000000" w:themeColor="text1"/>
        </w:rPr>
        <w:t>ervice en se référant, s'il y a lieu, aux sous-détails des prix unitaires et aux décompositions des prix forfaitaires.</w:t>
      </w:r>
    </w:p>
    <w:p w:rsidRPr="00F90057" w:rsidR="00090B55" w:rsidP="00090B55" w:rsidRDefault="00090B55" w14:paraId="6F88CC54" w14:textId="432DD52B">
      <w:pPr>
        <w:pStyle w:val="Heading1"/>
        <w:rPr>
          <w:color w:val="000000" w:themeColor="text1"/>
        </w:rPr>
      </w:pPr>
      <w:bookmarkStart w:name="_Toc112750221" w:id="279"/>
      <w:r w:rsidRPr="00F90057">
        <w:rPr>
          <w:color w:val="000000" w:themeColor="text1"/>
        </w:rPr>
        <w:t xml:space="preserve">Article </w:t>
      </w:r>
      <w:r w:rsidRPr="00F90057">
        <w:rPr>
          <w:color w:val="000000" w:themeColor="text1"/>
        </w:rPr>
        <w:fldChar w:fldCharType="begin"/>
      </w:r>
      <w:r w:rsidRPr="00F90057">
        <w:rPr>
          <w:color w:val="000000" w:themeColor="text1"/>
        </w:rPr>
        <w:instrText xml:space="preserve"> AUTONUMLGL  \* Arabic \s . </w:instrText>
      </w:r>
      <w:r w:rsidRPr="00F90057">
        <w:rPr>
          <w:color w:val="000000" w:themeColor="text1"/>
        </w:rPr>
        <w:fldChar w:fldCharType="end"/>
      </w:r>
      <w:r w:rsidRPr="00F90057">
        <w:rPr>
          <w:color w:val="000000" w:themeColor="text1"/>
        </w:rPr>
        <w:t xml:space="preserve"> Installation, organisation, sécurité et hygiène du chantier</w:t>
      </w:r>
      <w:bookmarkEnd w:id="279"/>
    </w:p>
    <w:p w:rsidRPr="004D3FCA" w:rsidR="00090B55" w:rsidP="00090B55" w:rsidRDefault="00090B55" w14:paraId="6E13B45D" w14:textId="187C053F">
      <w:pPr>
        <w:pStyle w:val="Heading2"/>
        <w:rPr>
          <w:color w:val="000000" w:themeColor="text1"/>
          <w:sz w:val="24"/>
        </w:rPr>
      </w:pPr>
      <w:r w:rsidRPr="00A331B9">
        <w:rPr>
          <w:rFonts w:asciiTheme="minorHAnsi" w:hAnsiTheme="minorHAnsi" w:cstheme="minorHAnsi"/>
          <w:color w:val="000000" w:themeColor="text1"/>
          <w:szCs w:val="22"/>
        </w:rPr>
        <w:fldChar w:fldCharType="begin"/>
      </w:r>
      <w:r w:rsidRPr="00A331B9">
        <w:rPr>
          <w:rFonts w:asciiTheme="minorHAnsi" w:hAnsiTheme="minorHAnsi" w:cstheme="minorHAnsi"/>
          <w:color w:val="000000" w:themeColor="text1"/>
          <w:szCs w:val="22"/>
        </w:rPr>
        <w:instrText xml:space="preserve"> AUTONUMLGL  \* Arabic \s . </w:instrText>
      </w:r>
      <w:bookmarkStart w:name="_Toc112750222" w:id="280"/>
      <w:r w:rsidRPr="00A331B9">
        <w:rPr>
          <w:rFonts w:asciiTheme="minorHAnsi" w:hAnsiTheme="minorHAnsi" w:cstheme="minorHAnsi"/>
          <w:color w:val="000000" w:themeColor="text1"/>
          <w:szCs w:val="22"/>
        </w:rPr>
        <w:fldChar w:fldCharType="end"/>
      </w:r>
      <w:r w:rsidRPr="004D3FCA">
        <w:rPr>
          <w:color w:val="000000" w:themeColor="text1"/>
        </w:rPr>
        <w:t>Installations de chantier</w:t>
      </w:r>
      <w:bookmarkEnd w:id="280"/>
    </w:p>
    <w:p w:rsidRPr="00A331B9" w:rsidR="00090B55" w:rsidP="00090B55" w:rsidRDefault="00392796" w14:paraId="04FB4BC0" w14:textId="57F67889">
      <w:pPr>
        <w:rPr>
          <w:color w:val="000000" w:themeColor="text1"/>
          <w:sz w:val="24"/>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090B55">
        <w:rPr>
          <w:color w:val="000000" w:themeColor="text1"/>
        </w:rPr>
        <w:t xml:space="preserve">Le Titulaire se procure, à ses frais et risques, les terrains dont il peut avoir besoin pour ses installations de chantier dans la mesure où ceux que le </w:t>
      </w:r>
      <w:r w:rsidRPr="004D3FCA" w:rsidR="00216837">
        <w:rPr>
          <w:color w:val="000000" w:themeColor="text1"/>
        </w:rPr>
        <w:t>Maître d’Ouvrage</w:t>
      </w:r>
      <w:r w:rsidRPr="00A331B9" w:rsidR="00090B55">
        <w:rPr>
          <w:color w:val="000000" w:themeColor="text1"/>
        </w:rPr>
        <w:t xml:space="preserve"> a mis éventuellement à sa disposition ne sont pas suffisants. </w:t>
      </w:r>
    </w:p>
    <w:p w:rsidRPr="00A331B9" w:rsidR="00090B55" w:rsidP="00090B55" w:rsidRDefault="00392796" w14:paraId="3795B0E2" w14:textId="257AFCAF">
      <w:pPr>
        <w:rPr>
          <w:color w:val="000000" w:themeColor="text1"/>
          <w:sz w:val="24"/>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090B55">
        <w:rPr>
          <w:color w:val="000000" w:themeColor="text1"/>
        </w:rPr>
        <w:t>Le Titulaire supporte toutes les charges relatives à l'</w:t>
      </w:r>
      <w:r w:rsidRPr="004D3FCA" w:rsidR="00A65FD2">
        <w:rPr>
          <w:color w:val="000000" w:themeColor="text1"/>
        </w:rPr>
        <w:t>établissement</w:t>
      </w:r>
      <w:r w:rsidRPr="00A331B9" w:rsidR="00090B55">
        <w:rPr>
          <w:color w:val="000000" w:themeColor="text1"/>
        </w:rPr>
        <w:t xml:space="preserve"> et à l'entretien de ses installations de chantier, y compris les chemins de service et les voies de desserte du chantier qui ne sont pas ouvertes à la circulation publique. </w:t>
      </w:r>
    </w:p>
    <w:p w:rsidRPr="00A331B9" w:rsidR="005C780A" w:rsidP="00090B55" w:rsidRDefault="00392796" w14:paraId="00550CCB" w14:textId="0167BF0A">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090B55">
        <w:rPr>
          <w:color w:val="000000" w:themeColor="text1"/>
        </w:rPr>
        <w:t xml:space="preserve">Le Titulaire doit faire apposer dans les chantiers </w:t>
      </w:r>
      <w:r w:rsidRPr="004D3FCA" w:rsidR="000F573F">
        <w:rPr>
          <w:color w:val="000000" w:themeColor="text1"/>
        </w:rPr>
        <w:t>une affiche</w:t>
      </w:r>
      <w:r w:rsidRPr="00A331B9" w:rsidR="00090B55">
        <w:rPr>
          <w:color w:val="000000" w:themeColor="text1"/>
        </w:rPr>
        <w:t xml:space="preserve"> indiquant le </w:t>
      </w:r>
      <w:r w:rsidRPr="00A331B9" w:rsidR="00A65FD2">
        <w:rPr>
          <w:color w:val="000000" w:themeColor="text1"/>
        </w:rPr>
        <w:t>Maître</w:t>
      </w:r>
      <w:r w:rsidRPr="00A331B9" w:rsidR="00090B55">
        <w:rPr>
          <w:color w:val="000000" w:themeColor="text1"/>
        </w:rPr>
        <w:t xml:space="preserve"> d'</w:t>
      </w:r>
      <w:r w:rsidRPr="00A331B9" w:rsidR="00583AA7">
        <w:rPr>
          <w:color w:val="000000" w:themeColor="text1"/>
        </w:rPr>
        <w:t>O</w:t>
      </w:r>
      <w:r w:rsidRPr="00A331B9" w:rsidR="00090B55">
        <w:rPr>
          <w:color w:val="000000" w:themeColor="text1"/>
        </w:rPr>
        <w:t xml:space="preserve">uvrage pour le compte de qui les </w:t>
      </w:r>
      <w:r w:rsidRPr="00A331B9" w:rsidR="00AB5EF4">
        <w:rPr>
          <w:rFonts w:eastAsia="Calibri" w:asciiTheme="minorHAnsi" w:hAnsiTheme="minorHAnsi" w:cstheme="minorHAnsi"/>
          <w:color w:val="000000" w:themeColor="text1"/>
          <w:szCs w:val="22"/>
          <w:lang w:eastAsia="en-US"/>
        </w:rPr>
        <w:t>Actions</w:t>
      </w:r>
      <w:r w:rsidRPr="00A331B9" w:rsidR="00583AA7">
        <w:rPr>
          <w:color w:val="000000" w:themeColor="text1"/>
        </w:rPr>
        <w:t xml:space="preserve"> de Rénovation </w:t>
      </w:r>
      <w:r w:rsidRPr="00A331B9" w:rsidR="00090B55">
        <w:rPr>
          <w:color w:val="000000" w:themeColor="text1"/>
        </w:rPr>
        <w:t xml:space="preserve">sont </w:t>
      </w:r>
      <w:r w:rsidRPr="00A331B9" w:rsidR="00A65FD2">
        <w:rPr>
          <w:color w:val="000000" w:themeColor="text1"/>
        </w:rPr>
        <w:t>exécuté</w:t>
      </w:r>
      <w:r w:rsidRPr="00A331B9" w:rsidR="00AB5EF4">
        <w:rPr>
          <w:color w:val="000000" w:themeColor="text1"/>
        </w:rPr>
        <w:t>e</w:t>
      </w:r>
      <w:r w:rsidRPr="00A331B9" w:rsidR="00A65FD2">
        <w:rPr>
          <w:color w:val="000000" w:themeColor="text1"/>
        </w:rPr>
        <w:t>s</w:t>
      </w:r>
      <w:r w:rsidRPr="00A331B9" w:rsidR="00AF2018">
        <w:rPr>
          <w:color w:val="000000" w:themeColor="text1"/>
        </w:rPr>
        <w:t> ; s’il est différent</w:t>
      </w:r>
      <w:r w:rsidRPr="00A331B9" w:rsidR="00090B55">
        <w:rPr>
          <w:color w:val="000000" w:themeColor="text1"/>
        </w:rPr>
        <w:t>, l'organisme signataire du Marché</w:t>
      </w:r>
      <w:r w:rsidRPr="00A331B9" w:rsidR="008B2F09">
        <w:rPr>
          <w:color w:val="000000" w:themeColor="text1"/>
        </w:rPr>
        <w:t> ;</w:t>
      </w:r>
      <w:r w:rsidRPr="00A331B9" w:rsidR="00090B55">
        <w:rPr>
          <w:color w:val="000000" w:themeColor="text1"/>
        </w:rPr>
        <w:t xml:space="preserve"> les noms, </w:t>
      </w:r>
      <w:r w:rsidRPr="00A331B9" w:rsidR="00131A05">
        <w:rPr>
          <w:color w:val="000000" w:themeColor="text1"/>
        </w:rPr>
        <w:t xml:space="preserve">qualité </w:t>
      </w:r>
      <w:r w:rsidRPr="00A331B9" w:rsidR="00090B55">
        <w:rPr>
          <w:color w:val="000000" w:themeColor="text1"/>
        </w:rPr>
        <w:t>et adresse</w:t>
      </w:r>
      <w:r w:rsidRPr="00A331B9" w:rsidR="00DC2C01">
        <w:rPr>
          <w:color w:val="000000" w:themeColor="text1"/>
        </w:rPr>
        <w:t xml:space="preserve"> de l’équipe de maîtrise d’œuvre</w:t>
      </w:r>
      <w:r w:rsidRPr="00A331B9" w:rsidR="00090B55">
        <w:rPr>
          <w:color w:val="000000" w:themeColor="text1"/>
        </w:rPr>
        <w:t xml:space="preserve"> membre du groupement</w:t>
      </w:r>
      <w:r w:rsidRPr="00A331B9" w:rsidR="005C780A">
        <w:rPr>
          <w:color w:val="000000" w:themeColor="text1"/>
        </w:rPr>
        <w:t>.</w:t>
      </w:r>
    </w:p>
    <w:p w:rsidRPr="00A331B9" w:rsidR="00090B55" w:rsidP="00090B55" w:rsidRDefault="00392796" w14:paraId="04AFA76C" w14:textId="41A7830B">
      <w:pPr>
        <w:rPr>
          <w:color w:val="000000" w:themeColor="text1"/>
          <w:sz w:val="24"/>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5C780A">
        <w:rPr>
          <w:color w:val="000000" w:themeColor="text1"/>
        </w:rPr>
        <w:t>L'article R.8221-1 du Code du travail impose que figurent, sur des panneaux lisibles depuis la voie publique, le nom, la raison sociale et l'adresse de tout entrepreneur travaillant sur le chantier, dès lors que le chantier concerné a donné lieu à la délivrance d'un permis de construire. En application de l'article D.4711-1 du même Code, l'adresse et le numéro d'appel de l</w:t>
      </w:r>
      <w:r w:rsidRPr="00A331B9" w:rsidR="005C780A">
        <w:rPr>
          <w:color w:val="000000" w:themeColor="text1"/>
        </w:rPr>
        <w:t xml:space="preserve">'inspection du travail compétente et le nom de l'inspecteur compétent doivent être affichés dans les locaux normalement accessibles aux salariés travaillant sur le chantier. </w:t>
      </w:r>
    </w:p>
    <w:p w:rsidRPr="00A331B9" w:rsidR="00090B55" w:rsidP="00575BB9" w:rsidRDefault="00575BB9" w14:paraId="00887DDF" w14:textId="39407F97">
      <w:pPr>
        <w:pStyle w:val="Heading2"/>
        <w:rPr>
          <w:color w:val="000000" w:themeColor="text1"/>
          <w:sz w:val="24"/>
        </w:rPr>
      </w:pPr>
      <w:r w:rsidRPr="00A331B9">
        <w:rPr>
          <w:rFonts w:asciiTheme="minorHAnsi" w:hAnsiTheme="minorHAnsi" w:cstheme="minorHAnsi"/>
          <w:color w:val="000000" w:themeColor="text1"/>
          <w:szCs w:val="22"/>
        </w:rPr>
        <w:fldChar w:fldCharType="begin"/>
      </w:r>
      <w:r w:rsidRPr="00A331B9">
        <w:rPr>
          <w:rFonts w:asciiTheme="minorHAnsi" w:hAnsiTheme="minorHAnsi" w:cstheme="minorHAnsi"/>
          <w:color w:val="000000" w:themeColor="text1"/>
          <w:szCs w:val="22"/>
        </w:rPr>
        <w:instrText xml:space="preserve"> AUTONUMLGL  \* Arabic \s . </w:instrText>
      </w:r>
      <w:bookmarkStart w:name="_Toc112750223" w:id="281"/>
      <w:r w:rsidRPr="00A331B9">
        <w:rPr>
          <w:rFonts w:asciiTheme="minorHAnsi" w:hAnsiTheme="minorHAnsi" w:cstheme="minorHAnsi"/>
          <w:color w:val="000000" w:themeColor="text1"/>
          <w:szCs w:val="22"/>
        </w:rPr>
        <w:fldChar w:fldCharType="end"/>
      </w:r>
      <w:r w:rsidRPr="004D3FCA" w:rsidR="00090B55">
        <w:rPr>
          <w:color w:val="000000" w:themeColor="text1"/>
        </w:rPr>
        <w:t xml:space="preserve">Lieux de </w:t>
      </w:r>
      <w:r w:rsidRPr="004D3FCA" w:rsidR="00473F84">
        <w:rPr>
          <w:color w:val="000000" w:themeColor="text1"/>
        </w:rPr>
        <w:t>dépôt</w:t>
      </w:r>
      <w:r w:rsidRPr="00A331B9" w:rsidR="00090B55">
        <w:rPr>
          <w:color w:val="000000" w:themeColor="text1"/>
        </w:rPr>
        <w:t xml:space="preserve"> des </w:t>
      </w:r>
      <w:r w:rsidRPr="00A331B9" w:rsidR="00473F84">
        <w:rPr>
          <w:color w:val="000000" w:themeColor="text1"/>
        </w:rPr>
        <w:t>déblais</w:t>
      </w:r>
      <w:r w:rsidRPr="00A331B9" w:rsidR="00090B55">
        <w:rPr>
          <w:color w:val="000000" w:themeColor="text1"/>
        </w:rPr>
        <w:t xml:space="preserve"> en </w:t>
      </w:r>
      <w:r w:rsidRPr="00A331B9" w:rsidR="00473F84">
        <w:rPr>
          <w:color w:val="000000" w:themeColor="text1"/>
        </w:rPr>
        <w:t>excédent</w:t>
      </w:r>
      <w:bookmarkEnd w:id="281"/>
    </w:p>
    <w:p w:rsidRPr="00A331B9" w:rsidR="00090B55" w:rsidP="00575BB9" w:rsidRDefault="00090B55" w14:paraId="0F5196C7" w14:textId="3BC1E71E">
      <w:pPr>
        <w:rPr>
          <w:color w:val="000000" w:themeColor="text1"/>
        </w:rPr>
      </w:pPr>
      <w:r w:rsidRPr="00A331B9">
        <w:rPr>
          <w:color w:val="000000" w:themeColor="text1"/>
        </w:rPr>
        <w:t xml:space="preserve">Le Titulaire se procure, à ses frais et risques, les terrains dont il peut avoir besoin comme lieu de </w:t>
      </w:r>
      <w:r w:rsidRPr="00A331B9" w:rsidR="00552204">
        <w:rPr>
          <w:color w:val="000000" w:themeColor="text1"/>
        </w:rPr>
        <w:t>dépôt</w:t>
      </w:r>
      <w:r w:rsidRPr="00A331B9">
        <w:rPr>
          <w:color w:val="000000" w:themeColor="text1"/>
        </w:rPr>
        <w:t xml:space="preserve"> temporaire des </w:t>
      </w:r>
      <w:r w:rsidRPr="00A331B9" w:rsidR="00552204">
        <w:rPr>
          <w:color w:val="000000" w:themeColor="text1"/>
        </w:rPr>
        <w:t>déblais</w:t>
      </w:r>
      <w:r w:rsidRPr="00A331B9">
        <w:rPr>
          <w:color w:val="000000" w:themeColor="text1"/>
        </w:rPr>
        <w:t xml:space="preserve"> en </w:t>
      </w:r>
      <w:r w:rsidRPr="00A331B9" w:rsidR="00552204">
        <w:rPr>
          <w:color w:val="000000" w:themeColor="text1"/>
        </w:rPr>
        <w:t>excédent</w:t>
      </w:r>
      <w:r w:rsidRPr="00A331B9">
        <w:rPr>
          <w:color w:val="000000" w:themeColor="text1"/>
        </w:rPr>
        <w:t xml:space="preserve">, en sus des emplacements que le </w:t>
      </w:r>
      <w:r w:rsidRPr="00A331B9" w:rsidR="00216837">
        <w:rPr>
          <w:color w:val="000000" w:themeColor="text1"/>
        </w:rPr>
        <w:t>Maître d’Ouvrage</w:t>
      </w:r>
      <w:r w:rsidRPr="00A331B9">
        <w:rPr>
          <w:color w:val="000000" w:themeColor="text1"/>
        </w:rPr>
        <w:t xml:space="preserve"> met </w:t>
      </w:r>
      <w:r w:rsidRPr="00A331B9" w:rsidR="00552204">
        <w:rPr>
          <w:color w:val="000000" w:themeColor="text1"/>
        </w:rPr>
        <w:t>éventuellement</w:t>
      </w:r>
      <w:r w:rsidRPr="00A331B9">
        <w:rPr>
          <w:color w:val="000000" w:themeColor="text1"/>
        </w:rPr>
        <w:t xml:space="preserve"> à sa disposition comme lieux de </w:t>
      </w:r>
      <w:r w:rsidRPr="00A331B9" w:rsidR="00552204">
        <w:rPr>
          <w:color w:val="000000" w:themeColor="text1"/>
        </w:rPr>
        <w:t>dépôt</w:t>
      </w:r>
      <w:r w:rsidRPr="00A331B9">
        <w:rPr>
          <w:color w:val="000000" w:themeColor="text1"/>
        </w:rPr>
        <w:t xml:space="preserve"> </w:t>
      </w:r>
      <w:r w:rsidRPr="00A331B9" w:rsidR="00552204">
        <w:rPr>
          <w:color w:val="000000" w:themeColor="text1"/>
        </w:rPr>
        <w:t>définitifs</w:t>
      </w:r>
      <w:r w:rsidRPr="00A331B9">
        <w:rPr>
          <w:color w:val="000000" w:themeColor="text1"/>
        </w:rPr>
        <w:t xml:space="preserve"> ou provisoires. Il doit soumettre le choix de ces terrains à l'accord </w:t>
      </w:r>
      <w:r w:rsidRPr="00A331B9" w:rsidR="00552204">
        <w:rPr>
          <w:color w:val="000000" w:themeColor="text1"/>
        </w:rPr>
        <w:t>préalable</w:t>
      </w:r>
      <w:r w:rsidRPr="00A331B9">
        <w:rPr>
          <w:color w:val="000000" w:themeColor="text1"/>
        </w:rPr>
        <w:t xml:space="preserve"> du </w:t>
      </w:r>
      <w:r w:rsidRPr="00A331B9" w:rsidR="00216837">
        <w:rPr>
          <w:color w:val="000000" w:themeColor="text1"/>
        </w:rPr>
        <w:t>Maître d’Ouvrage</w:t>
      </w:r>
      <w:r w:rsidRPr="00A331B9">
        <w:rPr>
          <w:color w:val="000000" w:themeColor="text1"/>
        </w:rPr>
        <w:t xml:space="preserve">, qui peut refuser l'autorisation ou la subordonner à des dispositions </w:t>
      </w:r>
      <w:r w:rsidRPr="00A331B9" w:rsidR="00552204">
        <w:rPr>
          <w:color w:val="000000" w:themeColor="text1"/>
        </w:rPr>
        <w:t>spéciales</w:t>
      </w:r>
      <w:r w:rsidRPr="00A331B9">
        <w:rPr>
          <w:color w:val="000000" w:themeColor="text1"/>
        </w:rPr>
        <w:t xml:space="preserve"> à prendre, notamment pour l'</w:t>
      </w:r>
      <w:r w:rsidRPr="00A331B9" w:rsidR="00552204">
        <w:rPr>
          <w:color w:val="000000" w:themeColor="text1"/>
        </w:rPr>
        <w:t>aménagement</w:t>
      </w:r>
      <w:r w:rsidRPr="00A331B9">
        <w:rPr>
          <w:color w:val="000000" w:themeColor="text1"/>
        </w:rPr>
        <w:t xml:space="preserve"> des </w:t>
      </w:r>
      <w:r w:rsidRPr="00A331B9" w:rsidR="00552204">
        <w:rPr>
          <w:color w:val="000000" w:themeColor="text1"/>
        </w:rPr>
        <w:t>dépôts</w:t>
      </w:r>
      <w:r w:rsidRPr="00A331B9">
        <w:rPr>
          <w:color w:val="000000" w:themeColor="text1"/>
        </w:rPr>
        <w:t xml:space="preserve"> à y constituer, si des motifs d'</w:t>
      </w:r>
      <w:r w:rsidRPr="00A331B9" w:rsidR="00552204">
        <w:rPr>
          <w:color w:val="000000" w:themeColor="text1"/>
        </w:rPr>
        <w:t>intérêt</w:t>
      </w:r>
      <w:r w:rsidRPr="00A331B9">
        <w:rPr>
          <w:color w:val="000000" w:themeColor="text1"/>
        </w:rPr>
        <w:t xml:space="preserve"> </w:t>
      </w:r>
      <w:r w:rsidRPr="00A331B9" w:rsidR="00552204">
        <w:rPr>
          <w:color w:val="000000" w:themeColor="text1"/>
        </w:rPr>
        <w:t>général</w:t>
      </w:r>
      <w:r w:rsidRPr="00A331B9">
        <w:rPr>
          <w:color w:val="000000" w:themeColor="text1"/>
        </w:rPr>
        <w:t xml:space="preserve">, comme la sauvegarde de l'environnement, le justifient. </w:t>
      </w:r>
    </w:p>
    <w:p w:rsidRPr="00A331B9" w:rsidR="00AD351E" w:rsidP="00575BB9" w:rsidRDefault="00EA4ABC" w14:paraId="1B58081D" w14:textId="64C50676">
      <w:pPr>
        <w:rPr>
          <w:i/>
          <w:iCs/>
          <w:color w:val="000000" w:themeColor="text1"/>
        </w:rPr>
      </w:pPr>
      <w:r w:rsidRPr="00A331B9">
        <w:rPr>
          <w:i/>
          <w:iCs/>
          <w:color w:val="000000" w:themeColor="text1"/>
        </w:rPr>
        <w:t xml:space="preserve">Commentaire : </w:t>
      </w:r>
      <w:r w:rsidRPr="00A331B9" w:rsidR="00AD351E">
        <w:rPr>
          <w:i/>
          <w:iCs/>
          <w:color w:val="000000" w:themeColor="text1"/>
        </w:rPr>
        <w:t>Les déblais en excédent ont vocation finale soit à être réemployés pour les besoins du chantier, soit à être éliminés dans les conditions prévues à l'</w:t>
      </w:r>
      <w:r w:rsidRPr="00A331B9" w:rsidR="006538C9">
        <w:rPr>
          <w:i/>
          <w:iCs/>
          <w:color w:val="000000" w:themeColor="text1"/>
        </w:rPr>
        <w:t xml:space="preserve">Article </w:t>
      </w:r>
      <w:r w:rsidRPr="00A331B9" w:rsidR="00591D45">
        <w:rPr>
          <w:i/>
          <w:iCs/>
          <w:color w:val="000000" w:themeColor="text1"/>
        </w:rPr>
        <w:t>34.1. Gestion des déchets de chantier.</w:t>
      </w:r>
    </w:p>
    <w:p w:rsidRPr="00A331B9" w:rsidR="00090B55" w:rsidP="00575BB9" w:rsidRDefault="00575BB9" w14:paraId="622ECCC9" w14:textId="6BC99E05">
      <w:pPr>
        <w:pStyle w:val="Heading2"/>
        <w:rPr>
          <w:color w:val="000000" w:themeColor="text1"/>
          <w:sz w:val="24"/>
        </w:rPr>
      </w:pPr>
      <w:r w:rsidRPr="00A331B9">
        <w:rPr>
          <w:rFonts w:asciiTheme="minorHAnsi" w:hAnsiTheme="minorHAnsi" w:cstheme="minorHAnsi"/>
          <w:color w:val="000000" w:themeColor="text1"/>
          <w:szCs w:val="22"/>
        </w:rPr>
        <w:fldChar w:fldCharType="begin"/>
      </w:r>
      <w:r w:rsidRPr="00A331B9">
        <w:rPr>
          <w:rFonts w:asciiTheme="minorHAnsi" w:hAnsiTheme="minorHAnsi" w:cstheme="minorHAnsi"/>
          <w:color w:val="000000" w:themeColor="text1"/>
          <w:szCs w:val="22"/>
        </w:rPr>
        <w:instrText xml:space="preserve"> AUTONUMLGL  \* Arabic \s . </w:instrText>
      </w:r>
      <w:bookmarkStart w:name="_Toc112750224" w:id="282"/>
      <w:r w:rsidRPr="00A331B9">
        <w:rPr>
          <w:rFonts w:asciiTheme="minorHAnsi" w:hAnsiTheme="minorHAnsi" w:cstheme="minorHAnsi"/>
          <w:color w:val="000000" w:themeColor="text1"/>
          <w:szCs w:val="22"/>
        </w:rPr>
        <w:fldChar w:fldCharType="end"/>
      </w:r>
      <w:r w:rsidRPr="004D3FCA" w:rsidR="00172055">
        <w:rPr>
          <w:color w:val="000000" w:themeColor="text1"/>
        </w:rPr>
        <w:t>Sécurité</w:t>
      </w:r>
      <w:r w:rsidRPr="004D3FCA" w:rsidR="00090B55">
        <w:rPr>
          <w:color w:val="000000" w:themeColor="text1"/>
        </w:rPr>
        <w:t xml:space="preserve"> et </w:t>
      </w:r>
      <w:r w:rsidRPr="00A331B9" w:rsidR="009E5D7A">
        <w:rPr>
          <w:color w:val="000000" w:themeColor="text1"/>
        </w:rPr>
        <w:t>hygiène</w:t>
      </w:r>
      <w:r w:rsidRPr="00A331B9" w:rsidR="00090B55">
        <w:rPr>
          <w:color w:val="000000" w:themeColor="text1"/>
        </w:rPr>
        <w:t xml:space="preserve"> du chantier et mesures d'ordre</w:t>
      </w:r>
      <w:bookmarkEnd w:id="282"/>
    </w:p>
    <w:p w:rsidRPr="00A331B9" w:rsidR="00090B55" w:rsidP="00575BB9" w:rsidRDefault="00392796" w14:paraId="38731E13" w14:textId="30C00F8B">
      <w:pPr>
        <w:rPr>
          <w:color w:val="000000" w:themeColor="text1"/>
          <w:sz w:val="24"/>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090B55">
        <w:rPr>
          <w:color w:val="000000" w:themeColor="text1"/>
        </w:rPr>
        <w:t xml:space="preserve">Le Titulaire prend sur son chantier toutes les mesures d'ordre et de </w:t>
      </w:r>
      <w:r w:rsidRPr="004D3FCA" w:rsidR="00960B6A">
        <w:rPr>
          <w:color w:val="000000" w:themeColor="text1"/>
        </w:rPr>
        <w:t>sécurit</w:t>
      </w:r>
      <w:r w:rsidRPr="00A331B9" w:rsidR="004F1038">
        <w:rPr>
          <w:color w:val="000000" w:themeColor="text1"/>
        </w:rPr>
        <w:t>é</w:t>
      </w:r>
      <w:r w:rsidRPr="00A331B9" w:rsidR="00090B55">
        <w:rPr>
          <w:color w:val="000000" w:themeColor="text1"/>
        </w:rPr>
        <w:t xml:space="preserve"> propres à </w:t>
      </w:r>
      <w:r w:rsidRPr="00A331B9" w:rsidR="00DB2AB7">
        <w:rPr>
          <w:color w:val="000000" w:themeColor="text1"/>
        </w:rPr>
        <w:t>éviter</w:t>
      </w:r>
      <w:r w:rsidRPr="00A331B9" w:rsidR="00090B55">
        <w:rPr>
          <w:color w:val="000000" w:themeColor="text1"/>
        </w:rPr>
        <w:t xml:space="preserve"> des accidents, tant à l'</w:t>
      </w:r>
      <w:r w:rsidRPr="00A331B9" w:rsidR="00BB5F6A">
        <w:rPr>
          <w:color w:val="000000" w:themeColor="text1"/>
        </w:rPr>
        <w:t>égard</w:t>
      </w:r>
      <w:r w:rsidRPr="00A331B9" w:rsidR="00090B55">
        <w:rPr>
          <w:color w:val="000000" w:themeColor="text1"/>
        </w:rPr>
        <w:t xml:space="preserve"> du personnel qu'à l'</w:t>
      </w:r>
      <w:r w:rsidRPr="00A331B9" w:rsidR="00542D13">
        <w:rPr>
          <w:color w:val="000000" w:themeColor="text1"/>
        </w:rPr>
        <w:t>égard</w:t>
      </w:r>
      <w:r w:rsidRPr="00A331B9" w:rsidR="00090B55">
        <w:rPr>
          <w:color w:val="000000" w:themeColor="text1"/>
        </w:rPr>
        <w:t xml:space="preserve"> des </w:t>
      </w:r>
      <w:r w:rsidRPr="00A331B9" w:rsidR="00205AC5">
        <w:rPr>
          <w:color w:val="000000" w:themeColor="text1"/>
        </w:rPr>
        <w:t>T</w:t>
      </w:r>
      <w:r w:rsidRPr="00A331B9" w:rsidR="00090B55">
        <w:rPr>
          <w:color w:val="000000" w:themeColor="text1"/>
        </w:rPr>
        <w:t xml:space="preserve">iers. Il est tenu d'observer tous les </w:t>
      </w:r>
      <w:r w:rsidRPr="00A331B9" w:rsidR="00D007F3">
        <w:rPr>
          <w:color w:val="000000" w:themeColor="text1"/>
        </w:rPr>
        <w:t>règlements</w:t>
      </w:r>
      <w:r w:rsidRPr="00A331B9" w:rsidR="00090B55">
        <w:rPr>
          <w:color w:val="000000" w:themeColor="text1"/>
        </w:rPr>
        <w:t xml:space="preserve"> et consignes de </w:t>
      </w:r>
      <w:r w:rsidRPr="00A331B9" w:rsidR="004F1038">
        <w:rPr>
          <w:color w:val="000000" w:themeColor="text1"/>
        </w:rPr>
        <w:t xml:space="preserve">l'autorité </w:t>
      </w:r>
      <w:r w:rsidRPr="00A331B9" w:rsidR="002709FD">
        <w:rPr>
          <w:color w:val="000000" w:themeColor="text1"/>
        </w:rPr>
        <w:t>compétente</w:t>
      </w:r>
      <w:r w:rsidRPr="00A331B9" w:rsidR="00AE63A3">
        <w:rPr>
          <w:rFonts w:cstheme="minorHAnsi"/>
          <w:bCs/>
          <w:iCs/>
          <w:color w:val="000000" w:themeColor="text1"/>
        </w:rPr>
        <w:t xml:space="preserve"> et, le cas échéant,  du coordonnateur en matière de sécurité et de protection de la santé</w:t>
      </w:r>
      <w:r w:rsidRPr="00A331B9" w:rsidR="00090B55">
        <w:rPr>
          <w:color w:val="000000" w:themeColor="text1"/>
        </w:rPr>
        <w:t>.</w:t>
      </w:r>
    </w:p>
    <w:p w:rsidRPr="00A331B9" w:rsidR="00090B55" w:rsidP="00575BB9" w:rsidRDefault="00090B55" w14:paraId="33559DB0" w14:textId="1733E18E">
      <w:pPr>
        <w:rPr>
          <w:color w:val="000000" w:themeColor="text1"/>
          <w:sz w:val="24"/>
        </w:rPr>
      </w:pPr>
      <w:r w:rsidRPr="00A331B9">
        <w:rPr>
          <w:color w:val="000000" w:themeColor="text1"/>
        </w:rPr>
        <w:t>Il assure notamment l'</w:t>
      </w:r>
      <w:r w:rsidRPr="00A331B9" w:rsidR="00503812">
        <w:rPr>
          <w:color w:val="000000" w:themeColor="text1"/>
        </w:rPr>
        <w:t>éclairage</w:t>
      </w:r>
      <w:r w:rsidRPr="00A331B9">
        <w:rPr>
          <w:color w:val="000000" w:themeColor="text1"/>
        </w:rPr>
        <w:t xml:space="preserve"> et le gardiennage de son chantier ainsi que sa signalisation tant </w:t>
      </w:r>
      <w:r w:rsidRPr="00A331B9" w:rsidR="00415B68">
        <w:rPr>
          <w:color w:val="000000" w:themeColor="text1"/>
        </w:rPr>
        <w:t>intérieure</w:t>
      </w:r>
      <w:r w:rsidRPr="00A331B9">
        <w:rPr>
          <w:color w:val="000000" w:themeColor="text1"/>
        </w:rPr>
        <w:t xml:space="preserve"> qu'</w:t>
      </w:r>
      <w:r w:rsidRPr="00A331B9" w:rsidR="00545971">
        <w:rPr>
          <w:color w:val="000000" w:themeColor="text1"/>
        </w:rPr>
        <w:t>extérieure</w:t>
      </w:r>
      <w:r w:rsidRPr="00A331B9">
        <w:rPr>
          <w:color w:val="000000" w:themeColor="text1"/>
        </w:rPr>
        <w:t xml:space="preserve">. Il assure </w:t>
      </w:r>
      <w:r w:rsidRPr="00A331B9" w:rsidR="004B67D5">
        <w:rPr>
          <w:color w:val="000000" w:themeColor="text1"/>
        </w:rPr>
        <w:t>également</w:t>
      </w:r>
      <w:r w:rsidRPr="00A331B9">
        <w:rPr>
          <w:color w:val="000000" w:themeColor="text1"/>
        </w:rPr>
        <w:t xml:space="preserve">, en tant que de besoin, la </w:t>
      </w:r>
      <w:r w:rsidRPr="00A331B9" w:rsidR="00AC174B">
        <w:rPr>
          <w:color w:val="000000" w:themeColor="text1"/>
        </w:rPr>
        <w:t>clôture</w:t>
      </w:r>
      <w:r w:rsidRPr="00A331B9">
        <w:rPr>
          <w:color w:val="000000" w:themeColor="text1"/>
        </w:rPr>
        <w:t xml:space="preserve"> de ses chantiers. </w:t>
      </w:r>
    </w:p>
    <w:p w:rsidRPr="00A331B9" w:rsidR="00090B55" w:rsidP="00575BB9" w:rsidRDefault="00090B55" w14:paraId="768F3A28" w14:textId="3C60B24B">
      <w:pPr>
        <w:rPr>
          <w:color w:val="000000" w:themeColor="text1"/>
          <w:sz w:val="24"/>
        </w:rPr>
      </w:pPr>
      <w:r w:rsidRPr="00A331B9">
        <w:rPr>
          <w:color w:val="000000" w:themeColor="text1"/>
        </w:rPr>
        <w:t xml:space="preserve">Il prend toutes les </w:t>
      </w:r>
      <w:r w:rsidRPr="00A331B9" w:rsidR="005A182E">
        <w:rPr>
          <w:color w:val="000000" w:themeColor="text1"/>
        </w:rPr>
        <w:t>précautions</w:t>
      </w:r>
      <w:r w:rsidRPr="00A331B9">
        <w:rPr>
          <w:color w:val="000000" w:themeColor="text1"/>
        </w:rPr>
        <w:t xml:space="preserve"> </w:t>
      </w:r>
      <w:r w:rsidRPr="00A331B9" w:rsidR="00C519BE">
        <w:rPr>
          <w:color w:val="000000" w:themeColor="text1"/>
        </w:rPr>
        <w:t>nécessaires</w:t>
      </w:r>
      <w:r w:rsidRPr="00A331B9">
        <w:rPr>
          <w:color w:val="000000" w:themeColor="text1"/>
        </w:rPr>
        <w:t xml:space="preserve"> pour </w:t>
      </w:r>
      <w:r w:rsidRPr="00A331B9" w:rsidR="000A63F7">
        <w:rPr>
          <w:color w:val="000000" w:themeColor="text1"/>
        </w:rPr>
        <w:t>éviter</w:t>
      </w:r>
      <w:r w:rsidRPr="00A331B9">
        <w:rPr>
          <w:color w:val="000000" w:themeColor="text1"/>
        </w:rPr>
        <w:t xml:space="preserve"> que les </w:t>
      </w:r>
      <w:r w:rsidRPr="00A331B9" w:rsidR="00AB5EF4">
        <w:rPr>
          <w:rFonts w:eastAsia="Calibri" w:asciiTheme="minorHAnsi" w:hAnsiTheme="minorHAnsi" w:cstheme="minorHAnsi"/>
          <w:color w:val="000000" w:themeColor="text1"/>
          <w:szCs w:val="22"/>
          <w:lang w:eastAsia="en-US"/>
        </w:rPr>
        <w:t>Actions</w:t>
      </w:r>
      <w:r w:rsidRPr="00A331B9" w:rsidR="00392796">
        <w:rPr>
          <w:color w:val="000000" w:themeColor="text1"/>
        </w:rPr>
        <w:t xml:space="preserve"> de Rénovation</w:t>
      </w:r>
      <w:r w:rsidRPr="00A331B9">
        <w:rPr>
          <w:color w:val="000000" w:themeColor="text1"/>
        </w:rPr>
        <w:t xml:space="preserve"> ne causent un danger aux </w:t>
      </w:r>
      <w:r w:rsidRPr="00A331B9" w:rsidR="00C359B4">
        <w:rPr>
          <w:color w:val="000000" w:themeColor="text1"/>
        </w:rPr>
        <w:t>T</w:t>
      </w:r>
      <w:r w:rsidRPr="00A331B9">
        <w:rPr>
          <w:color w:val="000000" w:themeColor="text1"/>
        </w:rPr>
        <w:t xml:space="preserve">iers, notamment pour la circulation publique si celle-ci n'a pas </w:t>
      </w:r>
      <w:r w:rsidRPr="00A331B9" w:rsidR="004C588F">
        <w:rPr>
          <w:color w:val="000000" w:themeColor="text1"/>
        </w:rPr>
        <w:t>été</w:t>
      </w:r>
      <w:r w:rsidRPr="00A331B9">
        <w:rPr>
          <w:color w:val="000000" w:themeColor="text1"/>
        </w:rPr>
        <w:t xml:space="preserve">́ </w:t>
      </w:r>
      <w:r w:rsidRPr="00A331B9" w:rsidR="00807D51">
        <w:rPr>
          <w:color w:val="000000" w:themeColor="text1"/>
        </w:rPr>
        <w:t>déviée</w:t>
      </w:r>
      <w:r w:rsidRPr="00A331B9">
        <w:rPr>
          <w:color w:val="000000" w:themeColor="text1"/>
        </w:rPr>
        <w:t xml:space="preserve">. </w:t>
      </w:r>
    </w:p>
    <w:p w:rsidRPr="00A331B9" w:rsidR="00090B55" w:rsidP="00575BB9" w:rsidRDefault="00090B55" w14:paraId="6FB70CD6" w14:textId="64A4B971">
      <w:pPr>
        <w:rPr>
          <w:color w:val="000000" w:themeColor="text1"/>
          <w:sz w:val="24"/>
        </w:rPr>
      </w:pPr>
      <w:r w:rsidRPr="00A331B9">
        <w:rPr>
          <w:color w:val="000000" w:themeColor="text1"/>
        </w:rPr>
        <w:t xml:space="preserve">Les points de passage dangereux, le long et la </w:t>
      </w:r>
      <w:r w:rsidRPr="00A331B9" w:rsidR="00706E04">
        <w:rPr>
          <w:color w:val="000000" w:themeColor="text1"/>
        </w:rPr>
        <w:t>traversée</w:t>
      </w:r>
      <w:r w:rsidRPr="00A331B9">
        <w:rPr>
          <w:color w:val="000000" w:themeColor="text1"/>
        </w:rPr>
        <w:t xml:space="preserve"> des voies de communication, doivent </w:t>
      </w:r>
      <w:r w:rsidRPr="00A331B9" w:rsidR="00D30334">
        <w:rPr>
          <w:color w:val="000000" w:themeColor="text1"/>
        </w:rPr>
        <w:t>être</w:t>
      </w:r>
      <w:r w:rsidRPr="00A331B9">
        <w:rPr>
          <w:color w:val="000000" w:themeColor="text1"/>
        </w:rPr>
        <w:t xml:space="preserve"> </w:t>
      </w:r>
      <w:r w:rsidRPr="00A331B9" w:rsidR="00475A32">
        <w:rPr>
          <w:color w:val="000000" w:themeColor="text1"/>
        </w:rPr>
        <w:t>protégés</w:t>
      </w:r>
      <w:r w:rsidRPr="00A331B9">
        <w:rPr>
          <w:color w:val="000000" w:themeColor="text1"/>
        </w:rPr>
        <w:t xml:space="preserve"> par des garde-corps provisoires ou par tout autre dispositif approprié</w:t>
      </w:r>
      <w:r w:rsidRPr="00A331B9" w:rsidR="00435AF6">
        <w:rPr>
          <w:color w:val="000000" w:themeColor="text1"/>
        </w:rPr>
        <w:t xml:space="preserve">. </w:t>
      </w:r>
      <w:r w:rsidRPr="00A331B9">
        <w:rPr>
          <w:color w:val="000000" w:themeColor="text1"/>
        </w:rPr>
        <w:t xml:space="preserve"> </w:t>
      </w:r>
      <w:r w:rsidRPr="00A331B9" w:rsidR="00435AF6">
        <w:rPr>
          <w:color w:val="000000" w:themeColor="text1"/>
        </w:rPr>
        <w:t>I</w:t>
      </w:r>
      <w:r w:rsidRPr="00A331B9">
        <w:rPr>
          <w:color w:val="000000" w:themeColor="text1"/>
        </w:rPr>
        <w:t xml:space="preserve">ls doivent </w:t>
      </w:r>
      <w:r w:rsidRPr="00A331B9" w:rsidR="00286FD0">
        <w:rPr>
          <w:color w:val="000000" w:themeColor="text1"/>
        </w:rPr>
        <w:t xml:space="preserve">également </w:t>
      </w:r>
      <w:r w:rsidRPr="00A331B9" w:rsidR="009B6DA4">
        <w:rPr>
          <w:color w:val="000000" w:themeColor="text1"/>
        </w:rPr>
        <w:t>être</w:t>
      </w:r>
      <w:r w:rsidRPr="00A331B9">
        <w:rPr>
          <w:color w:val="000000" w:themeColor="text1"/>
        </w:rPr>
        <w:t xml:space="preserve"> </w:t>
      </w:r>
      <w:r w:rsidRPr="00A331B9" w:rsidR="00F66374">
        <w:rPr>
          <w:color w:val="000000" w:themeColor="text1"/>
        </w:rPr>
        <w:t>éclairés</w:t>
      </w:r>
      <w:r w:rsidRPr="00A331B9">
        <w:rPr>
          <w:color w:val="000000" w:themeColor="text1"/>
        </w:rPr>
        <w:t xml:space="preserve"> et, au besoin, </w:t>
      </w:r>
      <w:r w:rsidRPr="00A331B9" w:rsidR="00C34485">
        <w:rPr>
          <w:color w:val="000000" w:themeColor="text1"/>
        </w:rPr>
        <w:t>gardés</w:t>
      </w:r>
      <w:r w:rsidRPr="00A331B9">
        <w:rPr>
          <w:color w:val="000000" w:themeColor="text1"/>
        </w:rPr>
        <w:t xml:space="preserve">. </w:t>
      </w:r>
    </w:p>
    <w:p w:rsidRPr="00A331B9" w:rsidR="00090B55" w:rsidP="00575BB9" w:rsidRDefault="00392796" w14:paraId="5C7454C4" w14:textId="2D4E2D35">
      <w:pPr>
        <w:rPr>
          <w:color w:val="000000" w:themeColor="text1"/>
          <w:sz w:val="24"/>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090B55">
        <w:rPr>
          <w:color w:val="000000" w:themeColor="text1"/>
        </w:rPr>
        <w:t>Le Titulaire prend les dispositions utiles pour assurer l'</w:t>
      </w:r>
      <w:r w:rsidRPr="004D3FCA" w:rsidR="00914A56">
        <w:rPr>
          <w:color w:val="000000" w:themeColor="text1"/>
        </w:rPr>
        <w:t>hygiène</w:t>
      </w:r>
      <w:r w:rsidRPr="00A331B9" w:rsidR="00090B55">
        <w:rPr>
          <w:color w:val="000000" w:themeColor="text1"/>
        </w:rPr>
        <w:t xml:space="preserve"> des installations de chantier </w:t>
      </w:r>
      <w:r w:rsidRPr="00A331B9" w:rsidR="00145309">
        <w:rPr>
          <w:color w:val="000000" w:themeColor="text1"/>
        </w:rPr>
        <w:t>destinées</w:t>
      </w:r>
      <w:r w:rsidRPr="00A331B9" w:rsidR="00090B55">
        <w:rPr>
          <w:color w:val="000000" w:themeColor="text1"/>
        </w:rPr>
        <w:t xml:space="preserve"> au personnel, notamment par l'</w:t>
      </w:r>
      <w:r w:rsidRPr="00A331B9" w:rsidR="00A46314">
        <w:rPr>
          <w:color w:val="000000" w:themeColor="text1"/>
        </w:rPr>
        <w:t>établissement</w:t>
      </w:r>
      <w:r w:rsidRPr="00A331B9" w:rsidR="00090B55">
        <w:rPr>
          <w:color w:val="000000" w:themeColor="text1"/>
        </w:rPr>
        <w:t xml:space="preserve"> des </w:t>
      </w:r>
      <w:r w:rsidRPr="00A331B9" w:rsidR="00CA45E7">
        <w:rPr>
          <w:color w:val="000000" w:themeColor="text1"/>
        </w:rPr>
        <w:t>réseaux</w:t>
      </w:r>
      <w:r w:rsidRPr="00A331B9" w:rsidR="00090B55">
        <w:rPr>
          <w:color w:val="000000" w:themeColor="text1"/>
        </w:rPr>
        <w:t xml:space="preserve"> de voirie, d'alimentation en eau potable et d'assainissement, si l'importance des chantiers le justifie. </w:t>
      </w:r>
    </w:p>
    <w:p w:rsidRPr="00A331B9" w:rsidR="00090B55" w:rsidP="00575BB9" w:rsidRDefault="00392796" w14:paraId="75E4DA1D" w14:textId="2E2FFC06">
      <w:pPr>
        <w:rPr>
          <w:color w:val="000000" w:themeColor="text1"/>
          <w:sz w:val="24"/>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090B55">
        <w:rPr>
          <w:color w:val="000000" w:themeColor="text1"/>
        </w:rPr>
        <w:t xml:space="preserve">Toutes les mesures d'ordre, de </w:t>
      </w:r>
      <w:r w:rsidRPr="004D3FCA" w:rsidR="00DF6866">
        <w:rPr>
          <w:color w:val="000000" w:themeColor="text1"/>
        </w:rPr>
        <w:t xml:space="preserve">sécurité </w:t>
      </w:r>
      <w:r w:rsidRPr="00A331B9" w:rsidR="00090B55">
        <w:rPr>
          <w:color w:val="000000" w:themeColor="text1"/>
        </w:rPr>
        <w:t>et d'</w:t>
      </w:r>
      <w:r w:rsidRPr="00A331B9" w:rsidR="00515D6B">
        <w:rPr>
          <w:color w:val="000000" w:themeColor="text1"/>
        </w:rPr>
        <w:t>hygiène</w:t>
      </w:r>
      <w:r w:rsidRPr="00A331B9" w:rsidR="00090B55">
        <w:rPr>
          <w:color w:val="000000" w:themeColor="text1"/>
        </w:rPr>
        <w:t xml:space="preserve"> prescrites ci-dessus sont </w:t>
      </w:r>
      <w:r w:rsidRPr="00A331B9" w:rsidR="00DF6866">
        <w:rPr>
          <w:color w:val="000000" w:themeColor="text1"/>
        </w:rPr>
        <w:t xml:space="preserve">à </w:t>
      </w:r>
      <w:r w:rsidRPr="00A331B9" w:rsidR="00090B55">
        <w:rPr>
          <w:color w:val="000000" w:themeColor="text1"/>
        </w:rPr>
        <w:t xml:space="preserve">la charge du Titulaire. </w:t>
      </w:r>
    </w:p>
    <w:p w:rsidRPr="00A331B9" w:rsidR="00DF6866" w:rsidP="00575BB9" w:rsidRDefault="00392796" w14:paraId="0635FEFD" w14:textId="77777777">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090B55">
        <w:rPr>
          <w:color w:val="000000" w:themeColor="text1"/>
        </w:rPr>
        <w:t xml:space="preserve">En cas d'inobservation par le Titulaire des prescriptions ci-dessus et sans </w:t>
      </w:r>
      <w:r w:rsidRPr="004D3FCA" w:rsidR="00E11804">
        <w:rPr>
          <w:color w:val="000000" w:themeColor="text1"/>
        </w:rPr>
        <w:t>préjudice</w:t>
      </w:r>
      <w:r w:rsidRPr="00A331B9" w:rsidR="00090B55">
        <w:rPr>
          <w:color w:val="000000" w:themeColor="text1"/>
        </w:rPr>
        <w:t xml:space="preserve"> des pouvoirs des </w:t>
      </w:r>
      <w:r w:rsidRPr="00A331B9" w:rsidR="00493EC7">
        <w:rPr>
          <w:color w:val="000000" w:themeColor="text1"/>
        </w:rPr>
        <w:t>autorités</w:t>
      </w:r>
      <w:r w:rsidRPr="00A331B9" w:rsidR="00090B55">
        <w:rPr>
          <w:color w:val="000000" w:themeColor="text1"/>
        </w:rPr>
        <w:t xml:space="preserve"> </w:t>
      </w:r>
      <w:r w:rsidRPr="00A331B9" w:rsidR="00CD0521">
        <w:rPr>
          <w:color w:val="000000" w:themeColor="text1"/>
        </w:rPr>
        <w:t>compétentes</w:t>
      </w:r>
      <w:r w:rsidRPr="00A331B9" w:rsidR="00090B55">
        <w:rPr>
          <w:color w:val="000000" w:themeColor="text1"/>
        </w:rPr>
        <w:t xml:space="preserve">, le </w:t>
      </w:r>
      <w:r w:rsidRPr="00A331B9" w:rsidR="00216837">
        <w:rPr>
          <w:color w:val="000000" w:themeColor="text1"/>
        </w:rPr>
        <w:t>Maître d’Ouvrage</w:t>
      </w:r>
      <w:r w:rsidRPr="00A331B9" w:rsidR="00090B55">
        <w:rPr>
          <w:color w:val="000000" w:themeColor="text1"/>
        </w:rPr>
        <w:t xml:space="preserve"> peut prendre aux frais du Titulaire les mesures </w:t>
      </w:r>
      <w:r w:rsidRPr="00A331B9" w:rsidR="00B7718C">
        <w:rPr>
          <w:color w:val="000000" w:themeColor="text1"/>
        </w:rPr>
        <w:t>nécessaires</w:t>
      </w:r>
      <w:r w:rsidRPr="00A331B9" w:rsidR="00090B55">
        <w:rPr>
          <w:color w:val="000000" w:themeColor="text1"/>
        </w:rPr>
        <w:t xml:space="preserve"> </w:t>
      </w:r>
      <w:r w:rsidRPr="00A331B9" w:rsidR="004C3873">
        <w:rPr>
          <w:color w:val="000000" w:themeColor="text1"/>
        </w:rPr>
        <w:t>après</w:t>
      </w:r>
      <w:r w:rsidRPr="00A331B9" w:rsidR="00090B55">
        <w:rPr>
          <w:color w:val="000000" w:themeColor="text1"/>
        </w:rPr>
        <w:t xml:space="preserve"> mise en demeure </w:t>
      </w:r>
      <w:r w:rsidRPr="00A331B9" w:rsidR="00A34497">
        <w:rPr>
          <w:color w:val="000000" w:themeColor="text1"/>
        </w:rPr>
        <w:t>restée</w:t>
      </w:r>
      <w:r w:rsidRPr="00A331B9" w:rsidR="00090B55">
        <w:rPr>
          <w:color w:val="000000" w:themeColor="text1"/>
        </w:rPr>
        <w:t xml:space="preserve"> sans effet. </w:t>
      </w:r>
    </w:p>
    <w:p w:rsidRPr="00A331B9" w:rsidR="00090B55" w:rsidP="00575BB9" w:rsidRDefault="00090B55" w14:paraId="2AEB973D" w14:textId="5DD0B43F">
      <w:pPr>
        <w:rPr>
          <w:color w:val="000000" w:themeColor="text1"/>
        </w:rPr>
      </w:pPr>
      <w:r w:rsidRPr="00A331B9">
        <w:rPr>
          <w:color w:val="000000" w:themeColor="text1"/>
        </w:rPr>
        <w:t xml:space="preserve">En cas d'urgence ou de danger, ces mesures sont prises sans mise en demeure </w:t>
      </w:r>
      <w:r w:rsidRPr="00A331B9" w:rsidR="002F2E20">
        <w:rPr>
          <w:color w:val="000000" w:themeColor="text1"/>
        </w:rPr>
        <w:t>préalable</w:t>
      </w:r>
      <w:r w:rsidRPr="00A331B9">
        <w:rPr>
          <w:color w:val="000000" w:themeColor="text1"/>
        </w:rPr>
        <w:t xml:space="preserve">. </w:t>
      </w:r>
    </w:p>
    <w:p w:rsidRPr="00A331B9" w:rsidR="00B65ADF" w:rsidP="00575BB9" w:rsidRDefault="00B65ADF" w14:paraId="2A9FB70B" w14:textId="03F60BC5">
      <w:pPr>
        <w:rPr>
          <w:color w:val="000000" w:themeColor="text1"/>
        </w:rPr>
      </w:pPr>
      <w:r w:rsidRPr="00A331B9">
        <w:rPr>
          <w:color w:val="000000" w:themeColor="text1"/>
        </w:rPr>
        <w:t>Le Maître d’Ouvrage en informe le coordonnateur en matière de sécurité et de protection de la santé.</w:t>
      </w:r>
    </w:p>
    <w:p w:rsidRPr="00A331B9" w:rsidR="00090B55" w:rsidP="00575BB9" w:rsidRDefault="00090B55" w14:paraId="2B15D33B" w14:textId="3871F6C8">
      <w:pPr>
        <w:rPr>
          <w:color w:val="000000" w:themeColor="text1"/>
          <w:sz w:val="24"/>
        </w:rPr>
      </w:pPr>
      <w:r w:rsidRPr="00A331B9">
        <w:rPr>
          <w:color w:val="000000" w:themeColor="text1"/>
        </w:rPr>
        <w:t xml:space="preserve">L'intervention des </w:t>
      </w:r>
      <w:r w:rsidRPr="00A331B9" w:rsidR="00392EBB">
        <w:rPr>
          <w:color w:val="000000" w:themeColor="text1"/>
        </w:rPr>
        <w:t>autorités</w:t>
      </w:r>
      <w:r w:rsidRPr="00A331B9">
        <w:rPr>
          <w:color w:val="000000" w:themeColor="text1"/>
        </w:rPr>
        <w:t xml:space="preserve"> </w:t>
      </w:r>
      <w:r w:rsidRPr="00A331B9" w:rsidR="0081417C">
        <w:rPr>
          <w:color w:val="000000" w:themeColor="text1"/>
        </w:rPr>
        <w:t>compétentes</w:t>
      </w:r>
      <w:r w:rsidRPr="00A331B9">
        <w:rPr>
          <w:color w:val="000000" w:themeColor="text1"/>
        </w:rPr>
        <w:t xml:space="preserve"> ou du </w:t>
      </w:r>
      <w:r w:rsidRPr="00A331B9" w:rsidR="00216837">
        <w:rPr>
          <w:color w:val="000000" w:themeColor="text1"/>
        </w:rPr>
        <w:t>Maître d’Ouvrage</w:t>
      </w:r>
      <w:r w:rsidRPr="00A331B9">
        <w:rPr>
          <w:color w:val="000000" w:themeColor="text1"/>
        </w:rPr>
        <w:t xml:space="preserve"> ne </w:t>
      </w:r>
      <w:r w:rsidRPr="00A331B9" w:rsidR="00B47F72">
        <w:rPr>
          <w:color w:val="000000" w:themeColor="text1"/>
        </w:rPr>
        <w:t>dégage</w:t>
      </w:r>
      <w:r w:rsidRPr="00A331B9">
        <w:rPr>
          <w:color w:val="000000" w:themeColor="text1"/>
        </w:rPr>
        <w:t xml:space="preserve"> pas la </w:t>
      </w:r>
      <w:r w:rsidRPr="00A331B9" w:rsidR="00B65ADF">
        <w:rPr>
          <w:color w:val="000000" w:themeColor="text1"/>
        </w:rPr>
        <w:t xml:space="preserve">responsabilité </w:t>
      </w:r>
      <w:r w:rsidRPr="00A331B9">
        <w:rPr>
          <w:color w:val="000000" w:themeColor="text1"/>
        </w:rPr>
        <w:t xml:space="preserve">du Titulaire. </w:t>
      </w:r>
    </w:p>
    <w:p w:rsidRPr="00A331B9" w:rsidR="00E57D2B" w:rsidP="00575BB9" w:rsidRDefault="00392796" w14:paraId="255AE0DC" w14:textId="77777777">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090B55">
        <w:rPr>
          <w:color w:val="000000" w:themeColor="text1"/>
        </w:rPr>
        <w:t xml:space="preserve">Le </w:t>
      </w:r>
      <w:r w:rsidRPr="004D3FCA" w:rsidR="00216837">
        <w:rPr>
          <w:color w:val="000000" w:themeColor="text1"/>
        </w:rPr>
        <w:t>Maître d’Ouvrage</w:t>
      </w:r>
      <w:r w:rsidRPr="00A331B9" w:rsidR="00090B55">
        <w:rPr>
          <w:color w:val="000000" w:themeColor="text1"/>
        </w:rPr>
        <w:t xml:space="preserve"> informe le Titulaire de tout dysfonctionnement occasionné par le personnel intervenant sur le chantier et entravant le bon </w:t>
      </w:r>
      <w:r w:rsidRPr="00A331B9" w:rsidR="005141D2">
        <w:rPr>
          <w:color w:val="000000" w:themeColor="text1"/>
        </w:rPr>
        <w:t>déroulement</w:t>
      </w:r>
      <w:r w:rsidRPr="00A331B9" w:rsidR="00090B55">
        <w:rPr>
          <w:color w:val="000000" w:themeColor="text1"/>
        </w:rPr>
        <w:t xml:space="preserve"> de celui-ci. </w:t>
      </w:r>
    </w:p>
    <w:p w:rsidRPr="00A331B9" w:rsidR="00090B55" w:rsidP="00575BB9" w:rsidRDefault="00090B55" w14:paraId="0703144C" w14:textId="26339EAC">
      <w:pPr>
        <w:rPr>
          <w:color w:val="000000" w:themeColor="text1"/>
        </w:rPr>
      </w:pPr>
      <w:r w:rsidRPr="00A331B9">
        <w:rPr>
          <w:color w:val="000000" w:themeColor="text1"/>
        </w:rPr>
        <w:t xml:space="preserve">Il appartient au Titulaire de prendre toute disposition utile pour </w:t>
      </w:r>
      <w:r w:rsidRPr="00A331B9" w:rsidR="004B4B39">
        <w:rPr>
          <w:color w:val="000000" w:themeColor="text1"/>
        </w:rPr>
        <w:t>remédier</w:t>
      </w:r>
      <w:r w:rsidRPr="00A331B9">
        <w:rPr>
          <w:color w:val="000000" w:themeColor="text1"/>
        </w:rPr>
        <w:t xml:space="preserve"> au dysfonctionnement constaté. </w:t>
      </w:r>
    </w:p>
    <w:p w:rsidRPr="004D3FCA" w:rsidR="00090B55" w:rsidP="00575BB9" w:rsidRDefault="00A77688" w14:paraId="1C2E58FD" w14:textId="5E9ED8F4">
      <w:pPr>
        <w:pStyle w:val="Heading2"/>
        <w:rPr>
          <w:color w:val="000000" w:themeColor="text1"/>
          <w:sz w:val="24"/>
        </w:rPr>
      </w:pPr>
      <w:r w:rsidRPr="00A331B9">
        <w:rPr>
          <w:rFonts w:asciiTheme="minorHAnsi" w:hAnsiTheme="minorHAnsi" w:cstheme="minorHAnsi"/>
          <w:color w:val="000000" w:themeColor="text1"/>
          <w:szCs w:val="22"/>
        </w:rPr>
        <w:fldChar w:fldCharType="begin"/>
      </w:r>
      <w:r w:rsidRPr="00A331B9">
        <w:rPr>
          <w:rFonts w:asciiTheme="minorHAnsi" w:hAnsiTheme="minorHAnsi" w:cstheme="minorHAnsi"/>
          <w:color w:val="000000" w:themeColor="text1"/>
          <w:szCs w:val="22"/>
        </w:rPr>
        <w:instrText xml:space="preserve"> AUTONUMLGL  \* Arabic \s . </w:instrText>
      </w:r>
      <w:bookmarkStart w:name="_Toc112750225" w:id="283"/>
      <w:r w:rsidRPr="00A331B9">
        <w:rPr>
          <w:rFonts w:asciiTheme="minorHAnsi" w:hAnsiTheme="minorHAnsi" w:cstheme="minorHAnsi"/>
          <w:color w:val="000000" w:themeColor="text1"/>
          <w:szCs w:val="22"/>
        </w:rPr>
        <w:fldChar w:fldCharType="end"/>
      </w:r>
      <w:r w:rsidRPr="004D3FCA" w:rsidR="00090B55">
        <w:rPr>
          <w:color w:val="000000" w:themeColor="text1"/>
        </w:rPr>
        <w:t>Lutte contre le travail dissimulé</w:t>
      </w:r>
      <w:bookmarkEnd w:id="283"/>
    </w:p>
    <w:p w:rsidRPr="00A331B9" w:rsidR="00F239FA" w:rsidP="00F239FA" w:rsidRDefault="00392796" w14:paraId="7BA53529" w14:textId="5782E873">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F239FA">
        <w:rPr>
          <w:color w:val="000000" w:themeColor="text1"/>
        </w:rPr>
        <w:t>Le Titulaire, ou chacun des membres du groupement le cas échéant, est tenu de faire porter par le personnel accomplissant, dirigeant ou organisant les travaux sous sa direction, dans l'enceinte du chantier et en permanence, sa carte d’identité professionnelle sécurisée.</w:t>
      </w:r>
    </w:p>
    <w:p w:rsidRPr="00A331B9" w:rsidR="00F239FA" w:rsidP="00F239FA" w:rsidRDefault="00CC48E1" w14:paraId="3EB9FA9F" w14:textId="5321065C">
      <w:pPr>
        <w:rPr>
          <w:i/>
          <w:color w:val="000000" w:themeColor="text1"/>
          <w:sz w:val="24"/>
        </w:rPr>
      </w:pPr>
      <w:r w:rsidRPr="00A331B9">
        <w:rPr>
          <w:i/>
          <w:color w:val="000000" w:themeColor="text1"/>
        </w:rPr>
        <w:t xml:space="preserve">Commentaire : </w:t>
      </w:r>
      <w:r w:rsidRPr="00A331B9" w:rsidR="00F239FA">
        <w:rPr>
          <w:i/>
          <w:color w:val="000000" w:themeColor="text1"/>
        </w:rPr>
        <w:t>Bien qu’ils soient présents sur les chantiers, cette obligation ne concerne pas les architectes, maîtres d’œuvre, métreurs, diagnostiqueurs immobiliers, CSPS, chauffeurs et livreurs, les salariés commerciaux et des services supports des entreprises, les stagiaires à condition que leur tuteur soit en capacité de présenter tout document attestant de leur qualité de stagiaire.</w:t>
      </w:r>
    </w:p>
    <w:p w:rsidRPr="00A331B9" w:rsidR="00E37D37" w:rsidP="00575BB9" w:rsidRDefault="00392796" w14:paraId="609A5521" w14:textId="11A090E8">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090B55">
        <w:rPr>
          <w:color w:val="000000" w:themeColor="text1"/>
        </w:rPr>
        <w:t>Le Titulaire</w:t>
      </w:r>
      <w:r w:rsidRPr="004D3FCA" w:rsidR="007D5025">
        <w:rPr>
          <w:color w:val="000000" w:themeColor="text1"/>
        </w:rPr>
        <w:t>, ou chacun des membres</w:t>
      </w:r>
      <w:r w:rsidRPr="00A331B9" w:rsidR="00154C65">
        <w:rPr>
          <w:color w:val="000000" w:themeColor="text1"/>
        </w:rPr>
        <w:t xml:space="preserve"> du groupement,</w:t>
      </w:r>
      <w:r w:rsidRPr="00A331B9" w:rsidR="006F2EB7">
        <w:rPr>
          <w:color w:val="000000" w:themeColor="text1"/>
        </w:rPr>
        <w:t xml:space="preserve"> </w:t>
      </w:r>
      <w:r w:rsidRPr="00A331B9" w:rsidR="00090B55">
        <w:rPr>
          <w:color w:val="000000" w:themeColor="text1"/>
        </w:rPr>
        <w:t>est tenu d'</w:t>
      </w:r>
      <w:r w:rsidRPr="00A331B9" w:rsidR="004B4B39">
        <w:rPr>
          <w:color w:val="000000" w:themeColor="text1"/>
        </w:rPr>
        <w:t>établir</w:t>
      </w:r>
      <w:r w:rsidRPr="00A331B9" w:rsidR="00090B55">
        <w:rPr>
          <w:color w:val="000000" w:themeColor="text1"/>
        </w:rPr>
        <w:t xml:space="preserve"> un enregistrement exhaustif de toutes les personnes qu'il emploie sur le chantier. </w:t>
      </w:r>
    </w:p>
    <w:p w:rsidRPr="00A331B9" w:rsidR="00090B55" w:rsidP="00575BB9" w:rsidRDefault="00E37D37" w14:paraId="119382CD" w14:textId="677DAEAF">
      <w:pPr>
        <w:rPr>
          <w:color w:val="000000" w:themeColor="text1"/>
          <w:sz w:val="24"/>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090B55">
        <w:rPr>
          <w:color w:val="000000" w:themeColor="text1"/>
        </w:rPr>
        <w:t xml:space="preserve">Cet enregistrement est tenu </w:t>
      </w:r>
      <w:r w:rsidRPr="004D3FCA" w:rsidR="00D47E66">
        <w:rPr>
          <w:color w:val="000000" w:themeColor="text1"/>
        </w:rPr>
        <w:t>à</w:t>
      </w:r>
      <w:r w:rsidRPr="00A331B9" w:rsidR="00D47E66">
        <w:rPr>
          <w:color w:val="000000" w:themeColor="text1"/>
        </w:rPr>
        <w:t xml:space="preserve"> </w:t>
      </w:r>
      <w:r w:rsidRPr="00A331B9" w:rsidR="00090B55">
        <w:rPr>
          <w:color w:val="000000" w:themeColor="text1"/>
        </w:rPr>
        <w:t>jour et mis</w:t>
      </w:r>
      <w:r w:rsidRPr="00A331B9" w:rsidR="00522180">
        <w:rPr>
          <w:color w:val="000000" w:themeColor="text1"/>
        </w:rPr>
        <w:t xml:space="preserve"> à </w:t>
      </w:r>
      <w:r w:rsidRPr="00A331B9" w:rsidR="00090B55">
        <w:rPr>
          <w:color w:val="000000" w:themeColor="text1"/>
        </w:rPr>
        <w:t>disposition sur le ch</w:t>
      </w:r>
      <w:r w:rsidRPr="00A331B9" w:rsidR="008B2F09">
        <w:rPr>
          <w:color w:val="000000" w:themeColor="text1"/>
        </w:rPr>
        <w:t xml:space="preserve">antier du </w:t>
      </w:r>
      <w:r w:rsidRPr="00A331B9" w:rsidR="00216837">
        <w:rPr>
          <w:color w:val="000000" w:themeColor="text1"/>
        </w:rPr>
        <w:t>Maître d’Ouvrage</w:t>
      </w:r>
      <w:r w:rsidRPr="00A331B9" w:rsidR="008B2F09">
        <w:rPr>
          <w:color w:val="000000" w:themeColor="text1"/>
        </w:rPr>
        <w:t xml:space="preserve"> </w:t>
      </w:r>
      <w:r w:rsidRPr="00A331B9" w:rsidR="00090B55">
        <w:rPr>
          <w:color w:val="000000" w:themeColor="text1"/>
        </w:rPr>
        <w:t xml:space="preserve">et de toute autre </w:t>
      </w:r>
      <w:r w:rsidRPr="00A331B9" w:rsidR="00522180">
        <w:rPr>
          <w:color w:val="000000" w:themeColor="text1"/>
        </w:rPr>
        <w:t xml:space="preserve">autorité </w:t>
      </w:r>
      <w:r w:rsidRPr="00A331B9" w:rsidR="004E2C91">
        <w:rPr>
          <w:color w:val="000000" w:themeColor="text1"/>
        </w:rPr>
        <w:t>compétente</w:t>
      </w:r>
      <w:r w:rsidRPr="00A331B9" w:rsidR="00090B55">
        <w:rPr>
          <w:color w:val="000000" w:themeColor="text1"/>
        </w:rPr>
        <w:t xml:space="preserve">. </w:t>
      </w:r>
      <w:r w:rsidRPr="00A331B9" w:rsidR="0086726C">
        <w:rPr>
          <w:color w:val="000000" w:themeColor="text1"/>
        </w:rPr>
        <w:t>Le Maître d’Ouvrage peut en solliciter la production à tout moment.</w:t>
      </w:r>
    </w:p>
    <w:p w:rsidRPr="00A331B9" w:rsidR="00090B55" w:rsidP="00575BB9" w:rsidRDefault="00575BB9" w14:paraId="1E22A743" w14:textId="0537F808">
      <w:pPr>
        <w:pStyle w:val="Heading2"/>
        <w:rPr>
          <w:color w:val="000000" w:themeColor="text1"/>
          <w:sz w:val="24"/>
        </w:rPr>
      </w:pPr>
      <w:r w:rsidRPr="00A331B9">
        <w:rPr>
          <w:rFonts w:asciiTheme="minorHAnsi" w:hAnsiTheme="minorHAnsi" w:cstheme="minorHAnsi"/>
          <w:color w:val="000000" w:themeColor="text1"/>
          <w:szCs w:val="22"/>
        </w:rPr>
        <w:fldChar w:fldCharType="begin"/>
      </w:r>
      <w:r w:rsidRPr="00A331B9">
        <w:rPr>
          <w:rFonts w:asciiTheme="minorHAnsi" w:hAnsiTheme="minorHAnsi" w:cstheme="minorHAnsi"/>
          <w:color w:val="000000" w:themeColor="text1"/>
          <w:szCs w:val="22"/>
        </w:rPr>
        <w:instrText xml:space="preserve"> AUTONUMLGL  \* Arabic \s . </w:instrText>
      </w:r>
      <w:bookmarkStart w:name="_Toc112750226" w:id="284"/>
      <w:r w:rsidRPr="00A331B9">
        <w:rPr>
          <w:rFonts w:asciiTheme="minorHAnsi" w:hAnsiTheme="minorHAnsi" w:cstheme="minorHAnsi"/>
          <w:color w:val="000000" w:themeColor="text1"/>
          <w:szCs w:val="22"/>
        </w:rPr>
        <w:fldChar w:fldCharType="end"/>
      </w:r>
      <w:r w:rsidRPr="004D3FCA" w:rsidR="00090B55">
        <w:rPr>
          <w:color w:val="000000" w:themeColor="text1"/>
        </w:rPr>
        <w:t>Signalisation des chantiers à l'</w:t>
      </w:r>
      <w:r w:rsidRPr="004D3FCA" w:rsidR="00057DFE">
        <w:rPr>
          <w:color w:val="000000" w:themeColor="text1"/>
        </w:rPr>
        <w:t>égard</w:t>
      </w:r>
      <w:r w:rsidRPr="00A331B9" w:rsidR="00090B55">
        <w:rPr>
          <w:color w:val="000000" w:themeColor="text1"/>
        </w:rPr>
        <w:t xml:space="preserve"> de la circulation publique</w:t>
      </w:r>
      <w:bookmarkEnd w:id="284"/>
    </w:p>
    <w:p w:rsidRPr="00A331B9" w:rsidR="00090B55" w:rsidP="00575BB9" w:rsidRDefault="00090B55" w14:paraId="327772DB" w14:textId="3021FB48">
      <w:pPr>
        <w:rPr>
          <w:color w:val="000000" w:themeColor="text1"/>
        </w:rPr>
      </w:pPr>
      <w:r w:rsidRPr="00A331B9">
        <w:rPr>
          <w:color w:val="000000" w:themeColor="text1"/>
        </w:rPr>
        <w:t xml:space="preserve">Lorsque les </w:t>
      </w:r>
      <w:r w:rsidRPr="00A331B9" w:rsidR="005D6A63">
        <w:rPr>
          <w:rFonts w:eastAsia="Calibri" w:asciiTheme="minorHAnsi" w:hAnsiTheme="minorHAnsi" w:cstheme="minorHAnsi"/>
          <w:color w:val="000000" w:themeColor="text1"/>
          <w:szCs w:val="22"/>
          <w:lang w:eastAsia="en-US"/>
        </w:rPr>
        <w:t>Actions</w:t>
      </w:r>
      <w:r w:rsidRPr="00A331B9" w:rsidR="00D84DE2">
        <w:rPr>
          <w:color w:val="000000" w:themeColor="text1"/>
        </w:rPr>
        <w:t xml:space="preserve"> de Rénovation</w:t>
      </w:r>
      <w:r w:rsidRPr="00A331B9">
        <w:rPr>
          <w:color w:val="000000" w:themeColor="text1"/>
        </w:rPr>
        <w:t xml:space="preserve"> </w:t>
      </w:r>
      <w:r w:rsidRPr="00A331B9" w:rsidR="00AA4B07">
        <w:rPr>
          <w:color w:val="000000" w:themeColor="text1"/>
        </w:rPr>
        <w:t>intéressent</w:t>
      </w:r>
      <w:r w:rsidRPr="00A331B9">
        <w:rPr>
          <w:color w:val="000000" w:themeColor="text1"/>
        </w:rPr>
        <w:t xml:space="preserve"> la circulation publique, la signalisation à l'usage du public doit </w:t>
      </w:r>
      <w:r w:rsidRPr="00A331B9" w:rsidR="00B932EC">
        <w:rPr>
          <w:color w:val="000000" w:themeColor="text1"/>
        </w:rPr>
        <w:t>être</w:t>
      </w:r>
      <w:r w:rsidRPr="00A331B9">
        <w:rPr>
          <w:color w:val="000000" w:themeColor="text1"/>
        </w:rPr>
        <w:t xml:space="preserve"> conforme aux instructions </w:t>
      </w:r>
      <w:r w:rsidRPr="00A331B9" w:rsidR="00943D63">
        <w:rPr>
          <w:color w:val="000000" w:themeColor="text1"/>
        </w:rPr>
        <w:t>règlementaires</w:t>
      </w:r>
      <w:r w:rsidRPr="00A331B9">
        <w:rPr>
          <w:color w:val="000000" w:themeColor="text1"/>
        </w:rPr>
        <w:t xml:space="preserve"> en la </w:t>
      </w:r>
      <w:r w:rsidRPr="00A331B9" w:rsidR="004323E2">
        <w:rPr>
          <w:color w:val="000000" w:themeColor="text1"/>
        </w:rPr>
        <w:t>matière</w:t>
      </w:r>
      <w:r w:rsidRPr="00A331B9" w:rsidR="00D84DE2">
        <w:rPr>
          <w:color w:val="000000" w:themeColor="text1"/>
        </w:rPr>
        <w:t>. E</w:t>
      </w:r>
      <w:r w:rsidRPr="00A331B9">
        <w:rPr>
          <w:color w:val="000000" w:themeColor="text1"/>
        </w:rPr>
        <w:t xml:space="preserve">lle est </w:t>
      </w:r>
      <w:r w:rsidRPr="00A331B9" w:rsidR="00F14DA8">
        <w:rPr>
          <w:color w:val="000000" w:themeColor="text1"/>
        </w:rPr>
        <w:t>réalisée</w:t>
      </w:r>
      <w:r w:rsidRPr="00A331B9">
        <w:rPr>
          <w:color w:val="000000" w:themeColor="text1"/>
        </w:rPr>
        <w:t xml:space="preserve">, sous le </w:t>
      </w:r>
      <w:r w:rsidRPr="00A331B9" w:rsidR="00EF7C84">
        <w:rPr>
          <w:color w:val="000000" w:themeColor="text1"/>
        </w:rPr>
        <w:t>contrôle</w:t>
      </w:r>
      <w:r w:rsidRPr="00A331B9">
        <w:rPr>
          <w:color w:val="000000" w:themeColor="text1"/>
        </w:rPr>
        <w:t xml:space="preserve"> des services </w:t>
      </w:r>
      <w:r w:rsidRPr="00A331B9" w:rsidR="009D5283">
        <w:rPr>
          <w:color w:val="000000" w:themeColor="text1"/>
        </w:rPr>
        <w:t>compétents</w:t>
      </w:r>
      <w:r w:rsidRPr="00A331B9">
        <w:rPr>
          <w:color w:val="000000" w:themeColor="text1"/>
        </w:rPr>
        <w:t xml:space="preserve">, par le Titulaire, ce dernier ayant à sa charge la fourniture et la mise en place des panneaux et des dispositifs de signalisation. </w:t>
      </w:r>
    </w:p>
    <w:p w:rsidRPr="00A331B9" w:rsidR="00090B55" w:rsidP="00575BB9" w:rsidRDefault="00090B55" w14:paraId="2B7E1A45" w14:textId="0464220B">
      <w:pPr>
        <w:rPr>
          <w:color w:val="000000" w:themeColor="text1"/>
          <w:sz w:val="24"/>
        </w:rPr>
      </w:pPr>
      <w:r w:rsidRPr="00A331B9">
        <w:rPr>
          <w:color w:val="000000" w:themeColor="text1"/>
        </w:rPr>
        <w:t>Si l'</w:t>
      </w:r>
      <w:r w:rsidRPr="00A331B9" w:rsidR="002D5D3A">
        <w:rPr>
          <w:color w:val="000000" w:themeColor="text1"/>
        </w:rPr>
        <w:t>exécution</w:t>
      </w:r>
      <w:r w:rsidRPr="00A331B9">
        <w:rPr>
          <w:color w:val="000000" w:themeColor="text1"/>
        </w:rPr>
        <w:t xml:space="preserve"> des </w:t>
      </w:r>
      <w:r w:rsidRPr="00A331B9" w:rsidR="005D6A63">
        <w:rPr>
          <w:rFonts w:eastAsia="Calibri" w:asciiTheme="minorHAnsi" w:hAnsiTheme="minorHAnsi" w:cstheme="minorHAnsi"/>
          <w:color w:val="000000" w:themeColor="text1"/>
          <w:szCs w:val="22"/>
          <w:lang w:eastAsia="en-US"/>
        </w:rPr>
        <w:t>Actions</w:t>
      </w:r>
      <w:r w:rsidRPr="00A331B9" w:rsidR="005633FE">
        <w:rPr>
          <w:color w:val="000000" w:themeColor="text1"/>
        </w:rPr>
        <w:t xml:space="preserve"> de Rénovation</w:t>
      </w:r>
      <w:r w:rsidRPr="00A331B9">
        <w:rPr>
          <w:color w:val="000000" w:themeColor="text1"/>
        </w:rPr>
        <w:t xml:space="preserve"> </w:t>
      </w:r>
      <w:r w:rsidRPr="00A331B9" w:rsidR="0043069E">
        <w:rPr>
          <w:color w:val="000000" w:themeColor="text1"/>
        </w:rPr>
        <w:t>entra</w:t>
      </w:r>
      <w:r w:rsidRPr="00A331B9" w:rsidR="00414767">
        <w:rPr>
          <w:color w:val="000000" w:themeColor="text1"/>
        </w:rPr>
        <w:t>î</w:t>
      </w:r>
      <w:r w:rsidRPr="00A331B9" w:rsidR="0043069E">
        <w:rPr>
          <w:color w:val="000000" w:themeColor="text1"/>
        </w:rPr>
        <w:t>ne</w:t>
      </w:r>
      <w:r w:rsidRPr="00A331B9">
        <w:rPr>
          <w:color w:val="000000" w:themeColor="text1"/>
        </w:rPr>
        <w:t xml:space="preserve"> la </w:t>
      </w:r>
      <w:r w:rsidRPr="00A331B9" w:rsidR="00B2374F">
        <w:rPr>
          <w:color w:val="000000" w:themeColor="text1"/>
        </w:rPr>
        <w:t>déviation</w:t>
      </w:r>
      <w:r w:rsidRPr="00A331B9">
        <w:rPr>
          <w:color w:val="000000" w:themeColor="text1"/>
        </w:rPr>
        <w:t xml:space="preserve"> de la circulation, le Titulaire a la charge, dans les </w:t>
      </w:r>
      <w:r w:rsidRPr="00A331B9" w:rsidR="00A87879">
        <w:rPr>
          <w:color w:val="000000" w:themeColor="text1"/>
        </w:rPr>
        <w:t>mêmes</w:t>
      </w:r>
      <w:r w:rsidRPr="00A331B9">
        <w:rPr>
          <w:color w:val="000000" w:themeColor="text1"/>
        </w:rPr>
        <w:t xml:space="preserve"> conditions, de la mise en place et de l'entretien de la signalisation aux </w:t>
      </w:r>
      <w:r w:rsidRPr="00A331B9" w:rsidR="0069231C">
        <w:rPr>
          <w:color w:val="000000" w:themeColor="text1"/>
        </w:rPr>
        <w:t>extrémités</w:t>
      </w:r>
      <w:r w:rsidRPr="00A331B9">
        <w:rPr>
          <w:color w:val="000000" w:themeColor="text1"/>
        </w:rPr>
        <w:t xml:space="preserve"> des sections où la circulation est interrompue et de la signalisation des </w:t>
      </w:r>
      <w:r w:rsidRPr="00A331B9" w:rsidR="00A007EF">
        <w:rPr>
          <w:color w:val="000000" w:themeColor="text1"/>
        </w:rPr>
        <w:t>itinéraires</w:t>
      </w:r>
      <w:r w:rsidRPr="00A331B9">
        <w:rPr>
          <w:color w:val="000000" w:themeColor="text1"/>
        </w:rPr>
        <w:t xml:space="preserve"> </w:t>
      </w:r>
      <w:r w:rsidRPr="00A331B9" w:rsidR="002E560C">
        <w:rPr>
          <w:color w:val="000000" w:themeColor="text1"/>
        </w:rPr>
        <w:t>déviés</w:t>
      </w:r>
      <w:r w:rsidRPr="00A331B9">
        <w:rPr>
          <w:color w:val="000000" w:themeColor="text1"/>
        </w:rPr>
        <w:t xml:space="preserve">. </w:t>
      </w:r>
    </w:p>
    <w:p w:rsidRPr="00A331B9" w:rsidR="003C00FA" w:rsidP="00575BB9" w:rsidRDefault="00090B55" w14:paraId="18FF886C" w14:textId="39C9C9E8">
      <w:pPr>
        <w:rPr>
          <w:color w:val="000000" w:themeColor="text1"/>
        </w:rPr>
      </w:pPr>
      <w:r w:rsidRPr="00A331B9">
        <w:rPr>
          <w:color w:val="000000" w:themeColor="text1"/>
        </w:rPr>
        <w:t xml:space="preserve">La police de la circulation aux abords des chantiers ou aux </w:t>
      </w:r>
      <w:r w:rsidRPr="00A331B9" w:rsidR="0060036F">
        <w:rPr>
          <w:color w:val="000000" w:themeColor="text1"/>
        </w:rPr>
        <w:t>extrémités</w:t>
      </w:r>
      <w:r w:rsidRPr="00A331B9">
        <w:rPr>
          <w:color w:val="000000" w:themeColor="text1"/>
        </w:rPr>
        <w:t xml:space="preserve"> des sections où la circulation est interrompue et le long des </w:t>
      </w:r>
      <w:r w:rsidRPr="00A331B9" w:rsidR="00933897">
        <w:rPr>
          <w:color w:val="000000" w:themeColor="text1"/>
        </w:rPr>
        <w:t>itinéraires</w:t>
      </w:r>
      <w:r w:rsidRPr="00A331B9">
        <w:rPr>
          <w:color w:val="000000" w:themeColor="text1"/>
        </w:rPr>
        <w:t xml:space="preserve"> </w:t>
      </w:r>
      <w:r w:rsidRPr="00A331B9" w:rsidR="00827CA5">
        <w:rPr>
          <w:color w:val="000000" w:themeColor="text1"/>
        </w:rPr>
        <w:t>déviés</w:t>
      </w:r>
      <w:r w:rsidRPr="00A331B9">
        <w:rPr>
          <w:color w:val="000000" w:themeColor="text1"/>
        </w:rPr>
        <w:t xml:space="preserve"> incombe aux services </w:t>
      </w:r>
      <w:r w:rsidRPr="00A331B9" w:rsidR="00D43A2A">
        <w:rPr>
          <w:color w:val="000000" w:themeColor="text1"/>
        </w:rPr>
        <w:t>compétents</w:t>
      </w:r>
      <w:r w:rsidRPr="00A331B9">
        <w:rPr>
          <w:color w:val="000000" w:themeColor="text1"/>
        </w:rPr>
        <w:t>.</w:t>
      </w:r>
    </w:p>
    <w:p w:rsidRPr="00A331B9" w:rsidR="008C602E" w:rsidP="00575BB9" w:rsidRDefault="003B27A5" w14:paraId="44F49FFB" w14:textId="21A97A30">
      <w:pPr>
        <w:rPr>
          <w:i/>
          <w:iCs/>
          <w:color w:val="000000" w:themeColor="text1"/>
        </w:rPr>
      </w:pPr>
      <w:r w:rsidRPr="00A331B9">
        <w:rPr>
          <w:i/>
          <w:iCs/>
          <w:color w:val="000000" w:themeColor="text1"/>
        </w:rPr>
        <w:t xml:space="preserve">Commentaire : </w:t>
      </w:r>
      <w:r w:rsidRPr="00A331B9" w:rsidR="00D35639">
        <w:rPr>
          <w:i/>
          <w:iCs/>
          <w:color w:val="000000" w:themeColor="text1"/>
        </w:rPr>
        <w:t>Sous réserve que les frais correspondants soient prévus dans le bordereau des prix du Marché, les documents particuliers du Marché peuvent stipuler que le Titulaire mettra, le personnel nécessaire à la disposition des services compétents.</w:t>
      </w:r>
    </w:p>
    <w:p w:rsidRPr="00A331B9" w:rsidR="00EA4BE4" w:rsidP="00EA4BE4" w:rsidRDefault="00EA4BE4" w14:paraId="50F797CB" w14:textId="1D17E7B0">
      <w:pPr>
        <w:rPr>
          <w:color w:val="000000" w:themeColor="text1"/>
        </w:rPr>
      </w:pPr>
      <w:r w:rsidRPr="00A331B9">
        <w:rPr>
          <w:color w:val="000000" w:themeColor="text1"/>
        </w:rPr>
        <w:t>Le Titulaire doit informer par écrit les services compétents, au moins cinq (5) jours à l'avance, de la date de commencement des travaux en mentionnant, s'il y a lieu, le caractère mobile du chantier.</w:t>
      </w:r>
    </w:p>
    <w:p w:rsidRPr="00A331B9" w:rsidR="00EA4BE4" w:rsidP="00EA4BE4" w:rsidRDefault="00EA4BE4" w14:paraId="508D09C3" w14:textId="1E9D7595">
      <w:pPr>
        <w:rPr>
          <w:color w:val="000000" w:themeColor="text1"/>
        </w:rPr>
      </w:pPr>
      <w:r w:rsidRPr="00A331B9">
        <w:rPr>
          <w:color w:val="000000" w:themeColor="text1"/>
        </w:rPr>
        <w:t>Le Titulaire doit, dans les mêmes formes et délai, informer les services compétents du repliement ou du déplacement du chantier.</w:t>
      </w:r>
    </w:p>
    <w:p w:rsidRPr="004D3FCA" w:rsidR="00ED55A9" w:rsidP="00ED55A9" w:rsidRDefault="00ED55A9" w14:paraId="54D098CC" w14:textId="2C1A5F39">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27" w:id="285"/>
      <w:r w:rsidRPr="00A331B9">
        <w:rPr>
          <w:color w:val="000000" w:themeColor="text1"/>
        </w:rPr>
        <w:fldChar w:fldCharType="end"/>
      </w:r>
      <w:r w:rsidRPr="004D3FCA">
        <w:rPr>
          <w:color w:val="000000" w:themeColor="text1"/>
        </w:rPr>
        <w:t>Opération en milieu occupé</w:t>
      </w:r>
      <w:bookmarkEnd w:id="285"/>
    </w:p>
    <w:p w:rsidRPr="00A331B9" w:rsidR="00ED55A9" w:rsidP="00ED55A9" w:rsidRDefault="00392796" w14:paraId="61829FFA" w14:textId="220D80B6">
      <w:pPr>
        <w:rPr>
          <w:rFonts w:eastAsia="Calibri"/>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ED55A9">
        <w:rPr>
          <w:rFonts w:eastAsia="Calibri" w:asciiTheme="minorHAnsi" w:hAnsiTheme="minorHAnsi" w:cstheme="minorHAnsi"/>
          <w:color w:val="000000" w:themeColor="text1"/>
          <w:szCs w:val="22"/>
          <w:lang w:eastAsia="en-US"/>
        </w:rPr>
        <w:t>Sauf indication contraire des documents particuliers du Marché</w:t>
      </w:r>
      <w:r w:rsidRPr="004D3FCA" w:rsidR="00ED55A9">
        <w:rPr>
          <w:rFonts w:eastAsia="Calibri"/>
          <w:color w:val="000000" w:themeColor="text1"/>
          <w:lang w:eastAsia="en-US"/>
        </w:rPr>
        <w:t>, l’opération se déroule en milieu occupé.</w:t>
      </w:r>
    </w:p>
    <w:p w:rsidRPr="00A331B9" w:rsidR="00ED55A9" w:rsidP="00ED55A9" w:rsidRDefault="00392796" w14:paraId="6B4019CD" w14:textId="351DAB88">
      <w:pPr>
        <w:rPr>
          <w:rFonts w:eastAsia="Calibri"/>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ED55A9">
        <w:rPr>
          <w:rFonts w:eastAsia="Calibri"/>
          <w:color w:val="000000" w:themeColor="text1"/>
          <w:lang w:eastAsia="en-US"/>
        </w:rPr>
        <w:t xml:space="preserve">Le Titulaire prend toutes les mesures nécessaires pour assurer la sécurité et le confort des occupants dans les conditions définies au </w:t>
      </w:r>
      <w:r w:rsidRPr="00A331B9" w:rsidR="00B46FAA">
        <w:rPr>
          <w:rFonts w:eastAsia="Calibri"/>
          <w:color w:val="000000" w:themeColor="text1"/>
          <w:lang w:eastAsia="en-US"/>
        </w:rPr>
        <w:t>Marché</w:t>
      </w:r>
      <w:r w:rsidRPr="00A331B9" w:rsidR="00ED55A9">
        <w:rPr>
          <w:rFonts w:eastAsia="Calibri"/>
          <w:color w:val="000000" w:themeColor="text1"/>
          <w:lang w:eastAsia="en-US"/>
        </w:rPr>
        <w:t>.</w:t>
      </w:r>
    </w:p>
    <w:p w:rsidRPr="004D3FCA" w:rsidR="00EA4BE4" w:rsidP="00EA4BE4" w:rsidRDefault="00EA4BE4" w14:paraId="4C908362" w14:textId="77777777">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28" w:id="286"/>
      <w:r w:rsidRPr="00A331B9">
        <w:rPr>
          <w:color w:val="000000" w:themeColor="text1"/>
        </w:rPr>
        <w:fldChar w:fldCharType="end"/>
      </w:r>
      <w:r w:rsidRPr="004D3FCA">
        <w:rPr>
          <w:color w:val="000000" w:themeColor="text1"/>
        </w:rPr>
        <w:t>Maintien des communications et de l'écoulement des eaux</w:t>
      </w:r>
      <w:bookmarkEnd w:id="286"/>
    </w:p>
    <w:p w:rsidRPr="00A331B9" w:rsidR="008D0633" w:rsidP="00EA4BE4" w:rsidRDefault="008D0633" w14:paraId="07C8FFE8" w14:textId="0BA159B7">
      <w:pPr>
        <w:rPr>
          <w:rFonts w:eastAsia="Calibri"/>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EA4BE4">
        <w:rPr>
          <w:rFonts w:eastAsia="Calibri"/>
          <w:color w:val="000000" w:themeColor="text1"/>
          <w:lang w:eastAsia="en-US"/>
        </w:rPr>
        <w:t xml:space="preserve">Le Titulaire doit conduire les </w:t>
      </w:r>
      <w:r w:rsidRPr="004D3FCA" w:rsidR="00EA4BE4">
        <w:rPr>
          <w:rFonts w:eastAsia="Calibri" w:asciiTheme="minorHAnsi" w:hAnsiTheme="minorHAnsi" w:cstheme="minorHAnsi"/>
          <w:color w:val="000000" w:themeColor="text1"/>
          <w:szCs w:val="22"/>
          <w:lang w:eastAsia="en-US"/>
        </w:rPr>
        <w:t>Actions</w:t>
      </w:r>
      <w:r w:rsidRPr="00A331B9" w:rsidR="00EA4BE4">
        <w:rPr>
          <w:rFonts w:eastAsia="Calibri"/>
          <w:color w:val="000000" w:themeColor="text1"/>
          <w:lang w:eastAsia="en-US"/>
        </w:rPr>
        <w:t xml:space="preserve"> de Rénovation de manière à maintenir dans les conditions convenables les communications de toute nature traversant le site des travaux, notamment celles qui intéressent la circulation des personnes, ainsi que l'écoulement des eaux, sous réserve des précisions données, le cas échéant, par les documents particuliers du Marché sur les conditions dans lesquelles des restrictions peuvent être apportées à ces communications et à l'écoulement des eaux.</w:t>
      </w:r>
    </w:p>
    <w:p w:rsidRPr="00A331B9" w:rsidR="008D0633" w:rsidP="008D0633" w:rsidRDefault="008D0633" w14:paraId="4FF1279B" w14:textId="34E73729">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En cas d'inobservation par le Titulaire des prescriptions ci-dessus et sans préjudice des pouvoirs des autorités compétentes, le Maître d’Ouvrage peut prendre aux frais du Titulaire les mesures nécessaires, après mise en demeure restée sans effet.</w:t>
      </w:r>
    </w:p>
    <w:p w:rsidRPr="00A331B9" w:rsidR="00EA4BE4" w:rsidP="004D2EE0" w:rsidRDefault="008D0633" w14:paraId="17C3C606" w14:textId="7189382D">
      <w:pPr>
        <w:rPr>
          <w:color w:val="000000" w:themeColor="text1"/>
        </w:rPr>
      </w:pPr>
      <w:r w:rsidRPr="00A331B9">
        <w:rPr>
          <w:color w:val="000000" w:themeColor="text1"/>
        </w:rPr>
        <w:t>En cas d'urgence ou de danger, ces mesures peuvent être prises sans mise en demeure préalable.</w:t>
      </w:r>
    </w:p>
    <w:p w:rsidRPr="00A331B9" w:rsidR="00E55A2C" w:rsidP="00E55A2C" w:rsidRDefault="00E55A2C" w14:paraId="3A488E57" w14:textId="67E6AE90">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29" w:id="287"/>
      <w:r w:rsidRPr="00A331B9">
        <w:rPr>
          <w:color w:val="000000" w:themeColor="text1"/>
        </w:rPr>
        <w:fldChar w:fldCharType="end"/>
      </w:r>
      <w:r w:rsidRPr="004D3FCA">
        <w:rPr>
          <w:color w:val="000000" w:themeColor="text1"/>
        </w:rPr>
        <w:t xml:space="preserve">Sujétions spéciales pour les </w:t>
      </w:r>
      <w:r w:rsidRPr="004D3FCA" w:rsidR="0018593B">
        <w:rPr>
          <w:color w:val="000000" w:themeColor="text1"/>
        </w:rPr>
        <w:t>Actions de Rénovation</w:t>
      </w:r>
      <w:r w:rsidRPr="00A331B9">
        <w:rPr>
          <w:color w:val="000000" w:themeColor="text1"/>
        </w:rPr>
        <w:t xml:space="preserve"> </w:t>
      </w:r>
      <w:r w:rsidRPr="00A331B9" w:rsidR="00023AF1">
        <w:rPr>
          <w:color w:val="000000" w:themeColor="text1"/>
        </w:rPr>
        <w:t>exécuté</w:t>
      </w:r>
      <w:r w:rsidRPr="00A331B9" w:rsidR="0018593B">
        <w:rPr>
          <w:color w:val="000000" w:themeColor="text1"/>
        </w:rPr>
        <w:t>e</w:t>
      </w:r>
      <w:r w:rsidRPr="00A331B9" w:rsidR="00023AF1">
        <w:rPr>
          <w:color w:val="000000" w:themeColor="text1"/>
        </w:rPr>
        <w:t>s</w:t>
      </w:r>
      <w:r w:rsidRPr="00A331B9">
        <w:rPr>
          <w:color w:val="000000" w:themeColor="text1"/>
        </w:rPr>
        <w:t xml:space="preserve"> à </w:t>
      </w:r>
      <w:r w:rsidRPr="00A331B9" w:rsidR="00097302">
        <w:rPr>
          <w:color w:val="000000" w:themeColor="text1"/>
        </w:rPr>
        <w:t>proximité</w:t>
      </w:r>
      <w:r w:rsidRPr="00A331B9">
        <w:rPr>
          <w:color w:val="000000" w:themeColor="text1"/>
        </w:rPr>
        <w:t xml:space="preserve"> de lieux </w:t>
      </w:r>
      <w:r w:rsidRPr="00A331B9" w:rsidR="00251FA9">
        <w:rPr>
          <w:color w:val="000000" w:themeColor="text1"/>
        </w:rPr>
        <w:t>habités</w:t>
      </w:r>
      <w:r w:rsidRPr="00A331B9">
        <w:rPr>
          <w:color w:val="000000" w:themeColor="text1"/>
        </w:rPr>
        <w:t xml:space="preserve">, </w:t>
      </w:r>
      <w:r w:rsidRPr="00A331B9" w:rsidR="008A375D">
        <w:rPr>
          <w:color w:val="000000" w:themeColor="text1"/>
        </w:rPr>
        <w:t>fréquentés</w:t>
      </w:r>
      <w:r w:rsidRPr="00A331B9">
        <w:rPr>
          <w:color w:val="000000" w:themeColor="text1"/>
        </w:rPr>
        <w:t xml:space="preserve"> ou </w:t>
      </w:r>
      <w:r w:rsidRPr="00A331B9" w:rsidR="003E23E6">
        <w:rPr>
          <w:color w:val="000000" w:themeColor="text1"/>
        </w:rPr>
        <w:t>protégés</w:t>
      </w:r>
      <w:bookmarkEnd w:id="287"/>
      <w:r w:rsidRPr="00A331B9">
        <w:rPr>
          <w:color w:val="000000" w:themeColor="text1"/>
        </w:rPr>
        <w:t xml:space="preserve"> </w:t>
      </w:r>
    </w:p>
    <w:p w:rsidRPr="00A331B9" w:rsidR="00ED55A9" w:rsidP="00575BB9" w:rsidRDefault="00E55A2C" w14:paraId="39B0F5C0" w14:textId="041F3189">
      <w:pPr>
        <w:rPr>
          <w:color w:val="000000" w:themeColor="text1"/>
        </w:rPr>
      </w:pPr>
      <w:r w:rsidRPr="00A331B9">
        <w:rPr>
          <w:rFonts w:eastAsia="Calibri"/>
          <w:color w:val="000000" w:themeColor="text1"/>
          <w:lang w:eastAsia="en-US"/>
        </w:rPr>
        <w:t xml:space="preserve">Lorsque les </w:t>
      </w:r>
      <w:r w:rsidRPr="00A331B9" w:rsidR="008C6DE8">
        <w:rPr>
          <w:rFonts w:eastAsia="Calibri" w:asciiTheme="minorHAnsi" w:hAnsiTheme="minorHAnsi" w:cstheme="minorHAnsi"/>
          <w:color w:val="000000" w:themeColor="text1"/>
          <w:szCs w:val="22"/>
          <w:lang w:eastAsia="en-US"/>
        </w:rPr>
        <w:t>Actions</w:t>
      </w:r>
      <w:r w:rsidRPr="00A331B9">
        <w:rPr>
          <w:rFonts w:eastAsia="Calibri"/>
          <w:color w:val="000000" w:themeColor="text1"/>
          <w:lang w:eastAsia="en-US"/>
        </w:rPr>
        <w:t xml:space="preserve"> de Rénovation sont </w:t>
      </w:r>
      <w:r w:rsidRPr="00A331B9" w:rsidR="00395E39">
        <w:rPr>
          <w:rFonts w:eastAsia="Calibri"/>
          <w:color w:val="000000" w:themeColor="text1"/>
          <w:lang w:eastAsia="en-US"/>
        </w:rPr>
        <w:t>exécuté</w:t>
      </w:r>
      <w:r w:rsidRPr="00A331B9" w:rsidR="0018593B">
        <w:rPr>
          <w:rFonts w:eastAsia="Calibri"/>
          <w:color w:val="000000" w:themeColor="text1"/>
          <w:lang w:eastAsia="en-US"/>
        </w:rPr>
        <w:t>e</w:t>
      </w:r>
      <w:r w:rsidRPr="00A331B9" w:rsidR="00395E39">
        <w:rPr>
          <w:rFonts w:eastAsia="Calibri"/>
          <w:color w:val="000000" w:themeColor="text1"/>
          <w:lang w:eastAsia="en-US"/>
        </w:rPr>
        <w:t>s</w:t>
      </w:r>
      <w:r w:rsidRPr="00A331B9">
        <w:rPr>
          <w:rFonts w:eastAsia="Calibri"/>
          <w:color w:val="000000" w:themeColor="text1"/>
          <w:lang w:eastAsia="en-US"/>
        </w:rPr>
        <w:t xml:space="preserve"> à </w:t>
      </w:r>
      <w:r w:rsidRPr="00A331B9" w:rsidR="001B6832">
        <w:rPr>
          <w:rFonts w:eastAsia="Calibri"/>
          <w:color w:val="000000" w:themeColor="text1"/>
          <w:lang w:eastAsia="en-US"/>
        </w:rPr>
        <w:t>proximité</w:t>
      </w:r>
      <w:r w:rsidRPr="00A331B9">
        <w:rPr>
          <w:rFonts w:eastAsia="Calibri"/>
          <w:color w:val="000000" w:themeColor="text1"/>
          <w:lang w:eastAsia="en-US"/>
        </w:rPr>
        <w:t xml:space="preserve"> de lieux </w:t>
      </w:r>
      <w:r w:rsidRPr="00A331B9" w:rsidR="00ED52F8">
        <w:rPr>
          <w:rFonts w:eastAsia="Calibri"/>
          <w:color w:val="000000" w:themeColor="text1"/>
          <w:lang w:eastAsia="en-US"/>
        </w:rPr>
        <w:t>habités</w:t>
      </w:r>
      <w:r w:rsidRPr="00A331B9">
        <w:rPr>
          <w:rFonts w:eastAsia="Calibri"/>
          <w:color w:val="000000" w:themeColor="text1"/>
          <w:lang w:eastAsia="en-US"/>
        </w:rPr>
        <w:t xml:space="preserve"> ou </w:t>
      </w:r>
      <w:r w:rsidRPr="00A331B9" w:rsidR="006F0F07">
        <w:rPr>
          <w:rFonts w:eastAsia="Calibri"/>
          <w:color w:val="000000" w:themeColor="text1"/>
          <w:lang w:eastAsia="en-US"/>
        </w:rPr>
        <w:t>fréquentés</w:t>
      </w:r>
      <w:r w:rsidRPr="00A331B9">
        <w:rPr>
          <w:rFonts w:eastAsia="Calibri"/>
          <w:color w:val="000000" w:themeColor="text1"/>
          <w:lang w:eastAsia="en-US"/>
        </w:rPr>
        <w:t xml:space="preserve">, ou </w:t>
      </w:r>
      <w:r w:rsidRPr="00A331B9" w:rsidR="001B109E">
        <w:rPr>
          <w:rFonts w:eastAsia="Calibri"/>
          <w:color w:val="000000" w:themeColor="text1"/>
          <w:lang w:eastAsia="en-US"/>
        </w:rPr>
        <w:t>méritant</w:t>
      </w:r>
      <w:r w:rsidRPr="00A331B9">
        <w:rPr>
          <w:rFonts w:eastAsia="Calibri"/>
          <w:color w:val="000000" w:themeColor="text1"/>
          <w:lang w:eastAsia="en-US"/>
        </w:rPr>
        <w:t xml:space="preserve"> une protection au titre de la sauvegarde de l'environnement, le Titulaire doit prendre, à ses frais et risques, les dispositions </w:t>
      </w:r>
      <w:r w:rsidRPr="00A331B9" w:rsidR="0068634A">
        <w:rPr>
          <w:rFonts w:eastAsia="Calibri"/>
          <w:color w:val="000000" w:themeColor="text1"/>
          <w:lang w:eastAsia="en-US"/>
        </w:rPr>
        <w:t>nécessaires</w:t>
      </w:r>
      <w:r w:rsidRPr="00A331B9">
        <w:rPr>
          <w:rFonts w:eastAsia="Calibri"/>
          <w:color w:val="000000" w:themeColor="text1"/>
          <w:lang w:eastAsia="en-US"/>
        </w:rPr>
        <w:t xml:space="preserve"> pour </w:t>
      </w:r>
      <w:r w:rsidRPr="00A331B9" w:rsidR="009D0660">
        <w:rPr>
          <w:rFonts w:eastAsia="Calibri"/>
          <w:color w:val="000000" w:themeColor="text1"/>
          <w:lang w:eastAsia="en-US"/>
        </w:rPr>
        <w:t>réduire</w:t>
      </w:r>
      <w:r w:rsidRPr="00A331B9">
        <w:rPr>
          <w:rFonts w:eastAsia="Calibri"/>
          <w:color w:val="000000" w:themeColor="text1"/>
          <w:lang w:eastAsia="en-US"/>
        </w:rPr>
        <w:t xml:space="preserve">, dans toute la mesure du possible, les </w:t>
      </w:r>
      <w:r w:rsidRPr="00A331B9" w:rsidR="00055E44">
        <w:rPr>
          <w:rFonts w:eastAsia="Calibri"/>
          <w:color w:val="000000" w:themeColor="text1"/>
          <w:lang w:eastAsia="en-US"/>
        </w:rPr>
        <w:t>gênes</w:t>
      </w:r>
      <w:r w:rsidRPr="00A331B9">
        <w:rPr>
          <w:rFonts w:eastAsia="Calibri"/>
          <w:color w:val="000000" w:themeColor="text1"/>
          <w:lang w:eastAsia="en-US"/>
        </w:rPr>
        <w:t xml:space="preserve"> </w:t>
      </w:r>
      <w:r w:rsidRPr="00A331B9" w:rsidR="00C13F44">
        <w:rPr>
          <w:rFonts w:eastAsia="Calibri"/>
          <w:color w:val="000000" w:themeColor="text1"/>
          <w:lang w:eastAsia="en-US"/>
        </w:rPr>
        <w:t>imposées</w:t>
      </w:r>
      <w:r w:rsidRPr="00A331B9">
        <w:rPr>
          <w:rFonts w:eastAsia="Calibri"/>
          <w:color w:val="000000" w:themeColor="text1"/>
          <w:lang w:eastAsia="en-US"/>
        </w:rPr>
        <w:t xml:space="preserve"> aux usagers et aux voisins, notamment celles qui peuvent </w:t>
      </w:r>
      <w:r w:rsidRPr="00A331B9" w:rsidR="00AE526B">
        <w:rPr>
          <w:rFonts w:eastAsia="Calibri"/>
          <w:color w:val="000000" w:themeColor="text1"/>
          <w:lang w:eastAsia="en-US"/>
        </w:rPr>
        <w:t>être</w:t>
      </w:r>
      <w:r w:rsidRPr="00A331B9">
        <w:rPr>
          <w:rFonts w:eastAsia="Calibri"/>
          <w:color w:val="000000" w:themeColor="text1"/>
          <w:lang w:eastAsia="en-US"/>
        </w:rPr>
        <w:t xml:space="preserve"> </w:t>
      </w:r>
      <w:r w:rsidRPr="00A331B9" w:rsidR="00E1496C">
        <w:rPr>
          <w:rFonts w:eastAsia="Calibri"/>
          <w:color w:val="000000" w:themeColor="text1"/>
          <w:lang w:eastAsia="en-US"/>
        </w:rPr>
        <w:t>causées</w:t>
      </w:r>
      <w:r w:rsidRPr="00A331B9">
        <w:rPr>
          <w:rFonts w:eastAsia="Calibri"/>
          <w:color w:val="000000" w:themeColor="text1"/>
          <w:lang w:eastAsia="en-US"/>
        </w:rPr>
        <w:t xml:space="preserve"> par les </w:t>
      </w:r>
      <w:r w:rsidRPr="00A331B9" w:rsidR="008C0533">
        <w:rPr>
          <w:rFonts w:eastAsia="Calibri"/>
          <w:color w:val="000000" w:themeColor="text1"/>
          <w:lang w:eastAsia="en-US"/>
        </w:rPr>
        <w:t>difficultés</w:t>
      </w:r>
      <w:r w:rsidRPr="00A331B9">
        <w:rPr>
          <w:rFonts w:eastAsia="Calibri"/>
          <w:color w:val="000000" w:themeColor="text1"/>
          <w:lang w:eastAsia="en-US"/>
        </w:rPr>
        <w:t xml:space="preserve"> d'</w:t>
      </w:r>
      <w:r w:rsidRPr="00A331B9" w:rsidR="009D26F7">
        <w:rPr>
          <w:rFonts w:eastAsia="Calibri"/>
          <w:color w:val="000000" w:themeColor="text1"/>
          <w:lang w:eastAsia="en-US"/>
        </w:rPr>
        <w:t>accès</w:t>
      </w:r>
      <w:r w:rsidRPr="00A331B9">
        <w:rPr>
          <w:rFonts w:eastAsia="Calibri"/>
          <w:color w:val="000000" w:themeColor="text1"/>
          <w:lang w:eastAsia="en-US"/>
        </w:rPr>
        <w:t xml:space="preserve">, le bruit des engins, les vibrations, les </w:t>
      </w:r>
      <w:r w:rsidRPr="00A331B9" w:rsidR="00E51239">
        <w:rPr>
          <w:rFonts w:eastAsia="Calibri"/>
          <w:color w:val="000000" w:themeColor="text1"/>
          <w:lang w:eastAsia="en-US"/>
        </w:rPr>
        <w:t>fumées</w:t>
      </w:r>
      <w:r w:rsidRPr="00A331B9">
        <w:rPr>
          <w:rFonts w:eastAsia="Calibri"/>
          <w:color w:val="000000" w:themeColor="text1"/>
          <w:lang w:eastAsia="en-US"/>
        </w:rPr>
        <w:t xml:space="preserve"> et les </w:t>
      </w:r>
      <w:r w:rsidRPr="00A331B9" w:rsidR="003354BA">
        <w:rPr>
          <w:rFonts w:eastAsia="Calibri"/>
          <w:color w:val="000000" w:themeColor="text1"/>
          <w:lang w:eastAsia="en-US"/>
        </w:rPr>
        <w:t>poussières</w:t>
      </w:r>
      <w:r w:rsidRPr="00A331B9">
        <w:rPr>
          <w:rFonts w:eastAsia="Calibri"/>
          <w:color w:val="000000" w:themeColor="text1"/>
          <w:lang w:eastAsia="en-US"/>
        </w:rPr>
        <w:t xml:space="preserve">, dans les conditions définies au </w:t>
      </w:r>
      <w:r w:rsidRPr="00A331B9" w:rsidR="005D774C">
        <w:rPr>
          <w:rFonts w:eastAsia="Calibri"/>
          <w:color w:val="000000" w:themeColor="text1"/>
          <w:lang w:eastAsia="en-US"/>
        </w:rPr>
        <w:t>Marché</w:t>
      </w:r>
      <w:r w:rsidRPr="00A331B9">
        <w:rPr>
          <w:rFonts w:eastAsia="Calibri"/>
          <w:color w:val="000000" w:themeColor="text1"/>
          <w:lang w:eastAsia="en-US"/>
        </w:rPr>
        <w:t>.</w:t>
      </w:r>
    </w:p>
    <w:p w:rsidRPr="004D3FCA" w:rsidR="009C5E78" w:rsidP="00575BB9" w:rsidRDefault="00D06ECF" w14:paraId="56C2C3F3" w14:textId="12147B1F">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30" w:id="288"/>
      <w:r w:rsidRPr="00A331B9">
        <w:rPr>
          <w:color w:val="000000" w:themeColor="text1"/>
        </w:rPr>
        <w:fldChar w:fldCharType="end"/>
      </w:r>
      <w:r w:rsidRPr="004D3FCA" w:rsidR="009C5E78">
        <w:rPr>
          <w:color w:val="000000" w:themeColor="text1"/>
        </w:rPr>
        <w:t>Dégradations causées aux voies publiques</w:t>
      </w:r>
      <w:bookmarkEnd w:id="288"/>
    </w:p>
    <w:p w:rsidRPr="00A331B9" w:rsidR="00D47E66" w:rsidP="00D47E66" w:rsidRDefault="00D47E66" w14:paraId="59C7A8F5" w14:textId="44446C8B">
      <w:pPr>
        <w:rPr>
          <w:rStyle w:val="StyleNoir"/>
          <w:rFonts w:asciiTheme="minorHAnsi" w:hAnsiTheme="minorHAnsi" w:cstheme="minorHAnsi"/>
          <w:color w:val="000000" w:themeColor="text1"/>
          <w:sz w:val="22"/>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Style w:val="StyleNoir"/>
          <w:rFonts w:asciiTheme="minorHAnsi" w:hAnsiTheme="minorHAnsi" w:cstheme="minorHAnsi"/>
          <w:color w:val="000000" w:themeColor="text1"/>
          <w:sz w:val="22"/>
          <w:szCs w:val="22"/>
        </w:rPr>
        <w:t xml:space="preserve">Si, à l'occasion des </w:t>
      </w:r>
      <w:r w:rsidRPr="004D3FCA">
        <w:rPr>
          <w:rFonts w:eastAsia="Calibri" w:asciiTheme="minorHAnsi" w:hAnsiTheme="minorHAnsi" w:cstheme="minorHAnsi"/>
          <w:color w:val="000000" w:themeColor="text1"/>
          <w:szCs w:val="22"/>
          <w:lang w:eastAsia="en-US"/>
        </w:rPr>
        <w:t>Actions</w:t>
      </w:r>
      <w:r w:rsidRPr="00A331B9">
        <w:rPr>
          <w:rStyle w:val="StyleNoir"/>
          <w:rFonts w:asciiTheme="minorHAnsi" w:hAnsiTheme="minorHAnsi" w:cstheme="minorHAnsi"/>
          <w:color w:val="000000" w:themeColor="text1"/>
          <w:sz w:val="22"/>
          <w:szCs w:val="22"/>
        </w:rPr>
        <w:t xml:space="preserve"> de Rénovation, des contributions ou réparations sont dues pour des dégradations causées aux voies publiques par des transports routiers ou des circulations d'engins exceptionnels, la charge en est partagée par moitié entre le Titulaire et le Maître d'Ouvrage.</w:t>
      </w:r>
    </w:p>
    <w:p w:rsidRPr="00A331B9" w:rsidR="00D47E66" w:rsidP="00D47E66" w:rsidRDefault="00D47E66" w14:paraId="5BA9B6E3" w14:textId="33E8B58E">
      <w:pPr>
        <w:rPr>
          <w:rStyle w:val="StyleNoir"/>
          <w:rFonts w:asciiTheme="minorHAnsi" w:hAnsiTheme="minorHAnsi" w:cstheme="minorHAnsi"/>
          <w:color w:val="000000" w:themeColor="text1"/>
          <w:sz w:val="22"/>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Style w:val="StyleNoir"/>
          <w:rFonts w:asciiTheme="minorHAnsi" w:hAnsiTheme="minorHAnsi" w:cstheme="minorHAnsi"/>
          <w:color w:val="000000" w:themeColor="text1"/>
          <w:sz w:val="22"/>
          <w:szCs w:val="22"/>
        </w:rPr>
        <w:t>Toutefois, si le M</w:t>
      </w:r>
      <w:r w:rsidRPr="00A331B9">
        <w:rPr>
          <w:rStyle w:val="StyleNoir"/>
          <w:rFonts w:asciiTheme="minorHAnsi" w:hAnsiTheme="minorHAnsi" w:cstheme="minorHAnsi"/>
          <w:color w:val="000000" w:themeColor="text1"/>
          <w:sz w:val="22"/>
          <w:szCs w:val="22"/>
        </w:rPr>
        <w:t>arché prévoit pour ces transports ou ces circulations des stipulations telles que des itinéraires obligatoires, des limitations de charge ou de vitesse, des périodes d'interdiction, et si le Titulaire ne se conforme pas à ces stipulations, il supporte seul la charge des contributions ou réparations.</w:t>
      </w:r>
    </w:p>
    <w:p w:rsidRPr="00A331B9" w:rsidR="00D47E66" w:rsidP="00D47E66" w:rsidRDefault="00D47E66" w14:paraId="18DA1449" w14:textId="29F1E1A6">
      <w:pPr>
        <w:rPr>
          <w:rStyle w:val="StyleNoir"/>
          <w:rFonts w:asciiTheme="minorHAnsi" w:hAnsiTheme="minorHAnsi" w:cstheme="minorHAnsi"/>
          <w:color w:val="000000" w:themeColor="text1"/>
          <w:sz w:val="22"/>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Style w:val="StyleNoir"/>
          <w:rFonts w:asciiTheme="minorHAnsi" w:hAnsiTheme="minorHAnsi" w:cstheme="minorHAnsi"/>
          <w:color w:val="000000" w:themeColor="text1"/>
          <w:sz w:val="22"/>
          <w:szCs w:val="22"/>
        </w:rPr>
        <w:t>De même, si ces transports ou ces circulations sont faits en infraction aux prescriptions du C</w:t>
      </w:r>
      <w:r w:rsidRPr="00A331B9">
        <w:rPr>
          <w:rStyle w:val="StyleNoir"/>
          <w:rFonts w:asciiTheme="minorHAnsi" w:hAnsiTheme="minorHAnsi" w:cstheme="minorHAnsi"/>
          <w:color w:val="000000" w:themeColor="text1"/>
          <w:sz w:val="22"/>
          <w:szCs w:val="22"/>
        </w:rPr>
        <w:t>ode de la route ou des arrêtés ou décisions pris par les autorités compétentes intéressant la conservation des voies publiques, le Titulaire supporte seul la charge des contributions ou réparations.</w:t>
      </w:r>
    </w:p>
    <w:p w:rsidRPr="00A331B9" w:rsidR="00D47E66" w:rsidP="00D47E66" w:rsidRDefault="00D47E66" w14:paraId="0148E4A1" w14:textId="275173E5">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Si, postérieurement au premier jour du mois au cours duquel les prix sont réputés avoir été établis, les conditions d'usage des voies publiques intéressées par ce transport ou ces circulations sont modifiées par un acte réglementaire, et si le Titulaire estime que ces modifications lui portent un préjudice imprévu, il doit, sans délai, sous peine de ne pouvoir, s'il y a lieu, obtenir réparation de ce préjudice, en présenter l'observation écrite et motivée au Maître d’Ouvrage.</w:t>
      </w:r>
    </w:p>
    <w:p w:rsidRPr="00A331B9" w:rsidR="00D47E66" w:rsidP="00D47E66" w:rsidRDefault="00D47E66" w14:paraId="0F35B501" w14:textId="64779920">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Pour l'application des deux précédents alinéas, les arrêtés prescrivant la mise en place de barrières de dégel ne peuvent être invoqués.</w:t>
      </w:r>
    </w:p>
    <w:p w:rsidRPr="00A331B9" w:rsidR="00045B7A" w:rsidP="00C94BEC" w:rsidRDefault="00045B7A" w14:paraId="544C3970" w14:textId="64F45E5A">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31" w:id="289"/>
      <w:r w:rsidRPr="00A331B9">
        <w:rPr>
          <w:color w:val="000000" w:themeColor="text1"/>
        </w:rPr>
        <w:fldChar w:fldCharType="end"/>
      </w:r>
      <w:r w:rsidRPr="004D3FCA" w:rsidR="00C94BEC">
        <w:rPr>
          <w:color w:val="000000" w:themeColor="text1"/>
        </w:rPr>
        <w:t xml:space="preserve">Dommages divers causés par la conduite des </w:t>
      </w:r>
      <w:r w:rsidRPr="004D3FCA" w:rsidR="0071154F">
        <w:rPr>
          <w:rFonts w:asciiTheme="minorHAnsi" w:hAnsiTheme="minorHAnsi" w:cstheme="minorHAnsi"/>
          <w:color w:val="000000" w:themeColor="text1"/>
          <w:szCs w:val="22"/>
          <w:lang w:eastAsia="en-US"/>
        </w:rPr>
        <w:t>Actions</w:t>
      </w:r>
      <w:r w:rsidRPr="00A331B9" w:rsidR="0059275F">
        <w:rPr>
          <w:color w:val="000000" w:themeColor="text1"/>
        </w:rPr>
        <w:t xml:space="preserve"> de Rénovation</w:t>
      </w:r>
      <w:r w:rsidRPr="00A331B9" w:rsidR="00C94BEC">
        <w:rPr>
          <w:color w:val="000000" w:themeColor="text1"/>
        </w:rPr>
        <w:t xml:space="preserve"> ou les modalités de leur exécution</w:t>
      </w:r>
      <w:bookmarkEnd w:id="289"/>
    </w:p>
    <w:p w:rsidRPr="00A331B9" w:rsidR="00C94BEC" w:rsidP="00C94BEC" w:rsidRDefault="00392796" w14:paraId="3FDAA525" w14:textId="2F779A61">
      <w:pPr>
        <w:tabs>
          <w:tab w:val="left" w:pos="1455"/>
        </w:tabs>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C94BEC">
        <w:rPr>
          <w:color w:val="000000" w:themeColor="text1"/>
        </w:rPr>
        <w:t>L</w:t>
      </w:r>
      <w:r w:rsidRPr="004D3FCA" w:rsidR="00DC26E8">
        <w:rPr>
          <w:color w:val="000000" w:themeColor="text1"/>
        </w:rPr>
        <w:t xml:space="preserve">es dommages de toute nature, causés par le </w:t>
      </w:r>
      <w:r w:rsidRPr="00A331B9" w:rsidR="00C94BEC">
        <w:rPr>
          <w:color w:val="000000" w:themeColor="text1"/>
        </w:rPr>
        <w:t>T</w:t>
      </w:r>
      <w:r w:rsidRPr="00A331B9" w:rsidR="00DC26E8">
        <w:rPr>
          <w:color w:val="000000" w:themeColor="text1"/>
        </w:rPr>
        <w:t xml:space="preserve">itulaire au personnel ou aux biens du </w:t>
      </w:r>
      <w:r w:rsidRPr="00A331B9" w:rsidR="00C94BEC">
        <w:rPr>
          <w:color w:val="000000" w:themeColor="text1"/>
        </w:rPr>
        <w:t>M</w:t>
      </w:r>
      <w:r w:rsidRPr="00A331B9" w:rsidR="00DC26E8">
        <w:rPr>
          <w:color w:val="000000" w:themeColor="text1"/>
        </w:rPr>
        <w:t>aître d'</w:t>
      </w:r>
      <w:r w:rsidRPr="00A331B9" w:rsidR="00C94BEC">
        <w:rPr>
          <w:color w:val="000000" w:themeColor="text1"/>
        </w:rPr>
        <w:t>O</w:t>
      </w:r>
      <w:r w:rsidRPr="00A331B9" w:rsidR="00DC26E8">
        <w:rPr>
          <w:color w:val="000000" w:themeColor="text1"/>
        </w:rPr>
        <w:t xml:space="preserve">uvrage, du fait de la conduite des </w:t>
      </w:r>
      <w:r w:rsidRPr="00A331B9" w:rsidR="0071154F">
        <w:rPr>
          <w:rFonts w:eastAsia="Calibri" w:asciiTheme="minorHAnsi" w:hAnsiTheme="minorHAnsi" w:cstheme="minorHAnsi"/>
          <w:color w:val="000000" w:themeColor="text1"/>
          <w:szCs w:val="22"/>
          <w:lang w:eastAsia="en-US"/>
        </w:rPr>
        <w:t>Actions</w:t>
      </w:r>
      <w:r w:rsidRPr="00A331B9" w:rsidR="0059275F">
        <w:rPr>
          <w:color w:val="000000" w:themeColor="text1"/>
        </w:rPr>
        <w:t xml:space="preserve"> de Rénovation</w:t>
      </w:r>
      <w:r w:rsidRPr="00A331B9" w:rsidR="00DC26E8">
        <w:rPr>
          <w:color w:val="000000" w:themeColor="text1"/>
        </w:rPr>
        <w:t xml:space="preserve"> ou des modalités de leur exécution, sont à la charge du </w:t>
      </w:r>
      <w:r w:rsidRPr="00A331B9" w:rsidR="00C94BEC">
        <w:rPr>
          <w:color w:val="000000" w:themeColor="text1"/>
        </w:rPr>
        <w:t>T</w:t>
      </w:r>
      <w:r w:rsidRPr="00A331B9" w:rsidR="00DC26E8">
        <w:rPr>
          <w:color w:val="000000" w:themeColor="text1"/>
        </w:rPr>
        <w:t xml:space="preserve">itulaire, sauf si celui-ci établit que cette conduite ou ces modalités résultent nécessairement de stipulations du </w:t>
      </w:r>
      <w:r w:rsidRPr="00A331B9" w:rsidR="00C94BEC">
        <w:rPr>
          <w:color w:val="000000" w:themeColor="text1"/>
        </w:rPr>
        <w:t>M</w:t>
      </w:r>
      <w:r w:rsidRPr="00A331B9" w:rsidR="00DC26E8">
        <w:rPr>
          <w:color w:val="000000" w:themeColor="text1"/>
        </w:rPr>
        <w:t>arché ou de prescriptions d'</w:t>
      </w:r>
      <w:r w:rsidRPr="00A331B9" w:rsidR="00C94BEC">
        <w:rPr>
          <w:color w:val="000000" w:themeColor="text1"/>
        </w:rPr>
        <w:t>O</w:t>
      </w:r>
      <w:r w:rsidRPr="00A331B9" w:rsidR="00DC26E8">
        <w:rPr>
          <w:color w:val="000000" w:themeColor="text1"/>
        </w:rPr>
        <w:t xml:space="preserve">rdre de </w:t>
      </w:r>
      <w:r w:rsidRPr="00A331B9" w:rsidR="00C94BEC">
        <w:rPr>
          <w:color w:val="000000" w:themeColor="text1"/>
        </w:rPr>
        <w:t>S</w:t>
      </w:r>
      <w:r w:rsidRPr="00A331B9" w:rsidR="00DC26E8">
        <w:rPr>
          <w:color w:val="000000" w:themeColor="text1"/>
        </w:rPr>
        <w:t>ervice</w:t>
      </w:r>
      <w:r w:rsidRPr="00A331B9" w:rsidR="0089150C">
        <w:rPr>
          <w:color w:val="000000" w:themeColor="text1"/>
        </w:rPr>
        <w:t>.</w:t>
      </w:r>
    </w:p>
    <w:p w:rsidRPr="00A331B9" w:rsidR="00045B7A" w:rsidP="00DF4D5C" w:rsidRDefault="00392796" w14:paraId="0093F218" w14:textId="0E04F753">
      <w:pPr>
        <w:tabs>
          <w:tab w:val="left" w:pos="1455"/>
        </w:tabs>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DC26E8">
        <w:rPr>
          <w:color w:val="000000" w:themeColor="text1"/>
        </w:rPr>
        <w:t xml:space="preserve">Les dommages de toute nature, causés par </w:t>
      </w:r>
      <w:r w:rsidRPr="004D3FCA" w:rsidR="00C94BEC">
        <w:rPr>
          <w:color w:val="000000" w:themeColor="text1"/>
        </w:rPr>
        <w:t>le Maître d’Ouvrage</w:t>
      </w:r>
      <w:r w:rsidRPr="00A331B9" w:rsidR="00DC26E8">
        <w:rPr>
          <w:color w:val="000000" w:themeColor="text1"/>
        </w:rPr>
        <w:t xml:space="preserve">, au personnel ou aux biens du </w:t>
      </w:r>
      <w:r w:rsidRPr="00A331B9" w:rsidR="00C94BEC">
        <w:rPr>
          <w:color w:val="000000" w:themeColor="text1"/>
        </w:rPr>
        <w:t>T</w:t>
      </w:r>
      <w:r w:rsidRPr="00A331B9" w:rsidR="00DC26E8">
        <w:rPr>
          <w:color w:val="000000" w:themeColor="text1"/>
        </w:rPr>
        <w:t xml:space="preserve">itulaire, du fait de l'exécution du </w:t>
      </w:r>
      <w:r w:rsidRPr="00A331B9" w:rsidR="00C94BEC">
        <w:rPr>
          <w:color w:val="000000" w:themeColor="text1"/>
        </w:rPr>
        <w:t>M</w:t>
      </w:r>
      <w:r w:rsidRPr="00A331B9" w:rsidR="00DC26E8">
        <w:rPr>
          <w:color w:val="000000" w:themeColor="text1"/>
        </w:rPr>
        <w:t xml:space="preserve">arché, sont à la charge </w:t>
      </w:r>
      <w:r w:rsidRPr="00A331B9" w:rsidR="00C94BEC">
        <w:rPr>
          <w:color w:val="000000" w:themeColor="text1"/>
        </w:rPr>
        <w:t>du Maître d’Ouvrage</w:t>
      </w:r>
      <w:r w:rsidRPr="00A331B9" w:rsidR="00DC26E8">
        <w:rPr>
          <w:color w:val="000000" w:themeColor="text1"/>
        </w:rPr>
        <w:t>.</w:t>
      </w:r>
    </w:p>
    <w:p w:rsidRPr="00A331B9" w:rsidR="00457924" w:rsidP="009E2D46" w:rsidRDefault="00457924" w14:paraId="6F90D5C9" w14:textId="5BA35720">
      <w:pPr>
        <w:tabs>
          <w:tab w:val="left" w:pos="1455"/>
        </w:tabs>
        <w:rPr>
          <w:i/>
          <w:iCs/>
          <w:color w:val="000000" w:themeColor="text1"/>
        </w:rPr>
      </w:pPr>
      <w:r w:rsidRPr="00A331B9">
        <w:rPr>
          <w:i/>
          <w:iCs/>
          <w:color w:val="000000" w:themeColor="text1"/>
        </w:rPr>
        <w:t xml:space="preserve">Commentaires : En cas de risque disproportionné par rapport au montant du Marché, il convient de prévoir dans les documents particuliers du Marché des </w:t>
      </w:r>
      <w:r w:rsidRPr="00A331B9" w:rsidR="00DB143F">
        <w:rPr>
          <w:i/>
          <w:iCs/>
          <w:color w:val="000000" w:themeColor="text1"/>
        </w:rPr>
        <w:t xml:space="preserve">stipulations </w:t>
      </w:r>
      <w:r w:rsidRPr="00A331B9">
        <w:rPr>
          <w:i/>
          <w:iCs/>
          <w:color w:val="000000" w:themeColor="text1"/>
        </w:rPr>
        <w:t>spécifiques pour un plafonnement éventuel des responsabilités et garanties en fonction de l'objet et des caractéristiques du Marché.</w:t>
      </w:r>
    </w:p>
    <w:bookmarkStart w:name="_Toc499128355" w:id="290"/>
    <w:bookmarkStart w:name="_Toc514697378" w:id="291"/>
    <w:bookmarkStart w:name="_Ref520981015" w:id="292"/>
    <w:bookmarkStart w:name="_Ref521060584" w:id="293"/>
    <w:bookmarkStart w:name="_Toc309722078" w:id="294"/>
    <w:p w:rsidRPr="004D3FCA" w:rsidR="0041674E" w:rsidP="0041674E" w:rsidRDefault="007525AD" w14:paraId="527B3B98" w14:textId="5E46BB26">
      <w:pPr>
        <w:pStyle w:val="Heading2"/>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fldChar w:fldCharType="begin"/>
      </w:r>
      <w:r w:rsidRPr="00A331B9">
        <w:rPr>
          <w:rFonts w:asciiTheme="minorHAnsi" w:hAnsiTheme="minorHAnsi" w:cstheme="minorHAnsi"/>
          <w:color w:val="000000" w:themeColor="text1"/>
        </w:rPr>
        <w:instrText xml:space="preserve"> AUTONUMLGL  \* Arabic \s . </w:instrText>
      </w:r>
      <w:bookmarkStart w:name="_Toc112750232" w:id="295"/>
      <w:r w:rsidRPr="00A331B9">
        <w:rPr>
          <w:rFonts w:asciiTheme="minorHAnsi" w:hAnsiTheme="minorHAnsi" w:cstheme="minorHAnsi"/>
          <w:color w:val="000000" w:themeColor="text1"/>
          <w:szCs w:val="22"/>
        </w:rPr>
        <w:fldChar w:fldCharType="end"/>
      </w:r>
      <w:r w:rsidRPr="004D3FCA" w:rsidR="0041674E">
        <w:rPr>
          <w:rFonts w:asciiTheme="minorHAnsi" w:hAnsiTheme="minorHAnsi" w:cstheme="minorHAnsi"/>
          <w:color w:val="000000" w:themeColor="text1"/>
          <w:szCs w:val="22"/>
        </w:rPr>
        <w:t>Vandalisme</w:t>
      </w:r>
      <w:bookmarkEnd w:id="295"/>
    </w:p>
    <w:p w:rsidRPr="00A331B9" w:rsidR="0041674E" w:rsidP="0041674E" w:rsidRDefault="0041674E" w14:paraId="5CAA1DEB" w14:textId="07A3CFC8">
      <w:pPr>
        <w:rPr>
          <w:color w:val="000000" w:themeColor="text1"/>
        </w:rPr>
      </w:pPr>
      <w:r w:rsidRPr="00A331B9">
        <w:rPr>
          <w:color w:val="000000" w:themeColor="text1"/>
        </w:rPr>
        <w:t>En Phase de Conception-Réalisation, le Titulaire est tenu de protéger par tout moyen ses travaux, matériaux, fournitures, outils et outillages, installations de chantier et tous autres équipements présents pour l’exécution du Marché contre les actes de vandalisme.</w:t>
      </w:r>
    </w:p>
    <w:p w:rsidRPr="00A331B9" w:rsidR="0041674E" w:rsidP="0041674E" w:rsidRDefault="0041674E" w14:paraId="054AA933" w14:textId="3266D8C4">
      <w:pPr>
        <w:rPr>
          <w:color w:val="000000" w:themeColor="text1"/>
        </w:rPr>
      </w:pPr>
      <w:r w:rsidRPr="00A331B9">
        <w:rPr>
          <w:color w:val="000000" w:themeColor="text1"/>
        </w:rPr>
        <w:t>Aucun frais consécutif à des actes de vandalisme ne sera pris en charge par le Maître d’Ouvrage.</w:t>
      </w:r>
    </w:p>
    <w:p w:rsidRPr="00A331B9" w:rsidR="0041674E" w:rsidP="0041674E" w:rsidRDefault="0041674E" w14:paraId="1C49C16D" w14:textId="2E96AF03">
      <w:pPr>
        <w:rPr>
          <w:color w:val="000000" w:themeColor="text1"/>
        </w:rPr>
      </w:pPr>
      <w:r w:rsidRPr="00A331B9">
        <w:rPr>
          <w:color w:val="000000" w:themeColor="text1"/>
        </w:rPr>
        <w:t xml:space="preserve">La nécessité ou non de recourir au gardiennage relève de la responsabilité du Titulaire. Les conséquences d’un </w:t>
      </w:r>
      <w:r w:rsidRPr="00A331B9" w:rsidR="00F94AF7">
        <w:rPr>
          <w:color w:val="000000" w:themeColor="text1"/>
        </w:rPr>
        <w:t>non-recours</w:t>
      </w:r>
      <w:r w:rsidRPr="00A331B9">
        <w:rPr>
          <w:color w:val="000000" w:themeColor="text1"/>
        </w:rPr>
        <w:t xml:space="preserve"> à du gardiennage ne seront pas opposables au Maître d’Ouvrage.</w:t>
      </w:r>
    </w:p>
    <w:bookmarkStart w:name="_Ref44596452" w:id="296"/>
    <w:p w:rsidRPr="00A331B9" w:rsidR="00442CF2" w:rsidP="00442CF2" w:rsidRDefault="00442CF2" w14:paraId="2AD94779" w14:textId="7A210D26">
      <w:pPr>
        <w:pStyle w:val="Heading2"/>
        <w:rPr>
          <w:rFonts w:asciiTheme="minorHAnsi" w:hAnsiTheme="minorHAnsi" w:cstheme="minorHAnsi"/>
          <w:color w:val="000000" w:themeColor="text1"/>
          <w:szCs w:val="22"/>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233" w:id="297"/>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szCs w:val="22"/>
        </w:rPr>
        <w:t>Pertes et avarie</w:t>
      </w:r>
      <w:r w:rsidRPr="004D3FCA" w:rsidR="00AD6F88">
        <w:rPr>
          <w:rFonts w:asciiTheme="minorHAnsi" w:hAnsiTheme="minorHAnsi" w:cstheme="minorHAnsi"/>
          <w:color w:val="000000" w:themeColor="text1"/>
          <w:szCs w:val="22"/>
        </w:rPr>
        <w:t>s</w:t>
      </w:r>
      <w:bookmarkEnd w:id="297"/>
    </w:p>
    <w:p w:rsidRPr="004D3FCA" w:rsidR="00AD6F88" w:rsidP="00AD6F88" w:rsidRDefault="00AD6F88" w14:paraId="0D087EC7" w14:textId="510A687D">
      <w:pPr>
        <w:rPr>
          <w:color w:val="000000" w:themeColor="text1"/>
        </w:rPr>
      </w:pPr>
      <w:r w:rsidRPr="00A331B9">
        <w:rPr>
          <w:rFonts w:asciiTheme="minorHAnsi" w:hAnsiTheme="minorHAnsi" w:cstheme="minorHAnsi"/>
          <w:color w:val="000000" w:themeColor="text1"/>
          <w:szCs w:val="2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szCs w:val="22"/>
        </w:rPr>
        <w:fldChar w:fldCharType="end"/>
      </w:r>
      <w:r w:rsidRPr="004D3FCA">
        <w:rPr>
          <w:color w:val="000000" w:themeColor="text1"/>
        </w:rPr>
        <w:t>Il n'est alloué au Titulaire aucune indemnité au titre des pertes, avaries ou dommages causés par sa négligence, son imprévoyance, son défaut de moyens ou ses fausses manœuvres.</w:t>
      </w:r>
    </w:p>
    <w:p w:rsidRPr="00A331B9" w:rsidR="00AD6F88" w:rsidP="00AD6F88" w:rsidRDefault="00AD6F88" w14:paraId="6D20B03C" w14:textId="462E3BAD">
      <w:pPr>
        <w:rPr>
          <w:color w:val="000000" w:themeColor="text1"/>
        </w:rPr>
      </w:pPr>
      <w:r w:rsidRPr="00A331B9">
        <w:rPr>
          <w:rFonts w:asciiTheme="minorHAnsi" w:hAnsiTheme="minorHAnsi" w:cstheme="minorHAnsi"/>
          <w:color w:val="000000" w:themeColor="text1"/>
          <w:szCs w:val="2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szCs w:val="22"/>
        </w:rPr>
        <w:fldChar w:fldCharType="end"/>
      </w:r>
      <w:r w:rsidRPr="004D3FCA">
        <w:rPr>
          <w:color w:val="000000" w:themeColor="text1"/>
        </w:rPr>
        <w:t>Le Titulaire doit prendre à ses frais, risques et périls</w:t>
      </w:r>
      <w:r w:rsidRPr="00A331B9" w:rsidR="00211C03">
        <w:rPr>
          <w:color w:val="000000" w:themeColor="text1"/>
        </w:rPr>
        <w:t>,</w:t>
      </w:r>
      <w:r w:rsidRPr="00A331B9">
        <w:rPr>
          <w:color w:val="000000" w:themeColor="text1"/>
        </w:rPr>
        <w:t xml:space="preserve"> les dispositions nécessaires pour que les approvisionnements et les matériels et installations de chantier ainsi que les ouvrages en construction ne puissent être enlevés ou endommagés par les tempêtes, les crues, la houle et tous autres phénomènes naturels qui sont normalement prévisibles dans les conditions de temps et de lieu où s'exécutent les </w:t>
      </w:r>
      <w:r w:rsidRPr="00A331B9" w:rsidR="00B215B1">
        <w:rPr>
          <w:rFonts w:eastAsia="Calibri" w:asciiTheme="minorHAnsi" w:hAnsiTheme="minorHAnsi" w:cstheme="minorHAnsi"/>
          <w:color w:val="000000" w:themeColor="text1"/>
          <w:szCs w:val="22"/>
          <w:lang w:eastAsia="en-US"/>
        </w:rPr>
        <w:t>Actions</w:t>
      </w:r>
      <w:r w:rsidRPr="00A331B9">
        <w:rPr>
          <w:color w:val="000000" w:themeColor="text1"/>
        </w:rPr>
        <w:t xml:space="preserve"> de Rénovation.</w:t>
      </w:r>
    </w:p>
    <w:p w:rsidRPr="00A331B9" w:rsidR="00AD6F88" w:rsidP="00AD6F88" w:rsidRDefault="00AD6F88" w14:paraId="662236E1" w14:textId="079B66F9">
      <w:pPr>
        <w:rPr>
          <w:color w:val="000000" w:themeColor="text1"/>
        </w:rPr>
      </w:pPr>
      <w:r w:rsidRPr="00A331B9">
        <w:rPr>
          <w:rFonts w:asciiTheme="minorHAnsi" w:hAnsiTheme="minorHAnsi" w:cstheme="minorHAnsi"/>
          <w:color w:val="000000" w:themeColor="text1"/>
          <w:szCs w:val="2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szCs w:val="22"/>
        </w:rPr>
        <w:fldChar w:fldCharType="end"/>
      </w:r>
      <w:r w:rsidRPr="004D3FCA">
        <w:rPr>
          <w:color w:val="000000" w:themeColor="text1"/>
        </w:rPr>
        <w:t>En cas de pertes, avaries ou dommages provoqués sur ses chantiers par un phénomène naturel qui n'était pas normalement prévisible, ou en cas de force majeure, le Titulaire est indemnisé pour le préjudice subi</w:t>
      </w:r>
      <w:r w:rsidRPr="00A331B9" w:rsidR="009D5A83">
        <w:rPr>
          <w:color w:val="000000" w:themeColor="text1"/>
        </w:rPr>
        <w:t xml:space="preserve"> non couvert par une assurance, </w:t>
      </w:r>
      <w:r w:rsidRPr="00A331B9" w:rsidR="007536E6">
        <w:rPr>
          <w:color w:val="000000" w:themeColor="text1"/>
        </w:rPr>
        <w:t>à condition</w:t>
      </w:r>
      <w:r w:rsidRPr="00A331B9" w:rsidR="00AB3757">
        <w:rPr>
          <w:color w:val="000000" w:themeColor="text1"/>
        </w:rPr>
        <w:t> :</w:t>
      </w:r>
    </w:p>
    <w:p w:rsidRPr="00A331B9" w:rsidR="00AD6F88" w:rsidP="00072B26" w:rsidRDefault="00AD6F88" w14:paraId="49A04E4C" w14:textId="1570FC22">
      <w:pPr>
        <w:pStyle w:val="ListParagraph"/>
        <w:numPr>
          <w:ilvl w:val="0"/>
          <w:numId w:val="49"/>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qu'il ait pris, en cas de phénomène naturel, toutes les dispositions découlant </w:t>
      </w:r>
      <w:r w:rsidRPr="00A331B9" w:rsidR="000C6CD7">
        <w:rPr>
          <w:rFonts w:asciiTheme="minorHAnsi" w:hAnsiTheme="minorHAnsi" w:cstheme="minorHAnsi"/>
          <w:color w:val="000000" w:themeColor="text1"/>
          <w:sz w:val="22"/>
          <w:szCs w:val="22"/>
        </w:rPr>
        <w:t>du présent Article</w:t>
      </w:r>
      <w:r w:rsidRPr="00A331B9">
        <w:rPr>
          <w:rFonts w:asciiTheme="minorHAnsi" w:hAnsiTheme="minorHAnsi" w:cstheme="minorHAnsi"/>
          <w:color w:val="000000" w:themeColor="text1"/>
          <w:sz w:val="22"/>
          <w:szCs w:val="22"/>
        </w:rPr>
        <w:t xml:space="preserve"> ;</w:t>
      </w:r>
    </w:p>
    <w:p w:rsidRPr="00A331B9" w:rsidR="00AD6F88" w:rsidP="00072B26" w:rsidRDefault="00AD6F88" w14:paraId="25E89D6A" w14:textId="2A855DE6">
      <w:pPr>
        <w:pStyle w:val="ListParagraph"/>
        <w:numPr>
          <w:ilvl w:val="0"/>
          <w:numId w:val="49"/>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qu'il ait signalé immédiatement les faits par écrit </w:t>
      </w:r>
      <w:r w:rsidRPr="00A331B9" w:rsidR="000C6CD7">
        <w:rPr>
          <w:rFonts w:asciiTheme="minorHAnsi" w:hAnsiTheme="minorHAnsi" w:cstheme="minorHAnsi"/>
          <w:color w:val="000000" w:themeColor="text1"/>
          <w:sz w:val="22"/>
          <w:szCs w:val="22"/>
        </w:rPr>
        <w:t>au Maître d’Ouvrage</w:t>
      </w:r>
      <w:r w:rsidRPr="00A331B9">
        <w:rPr>
          <w:rFonts w:asciiTheme="minorHAnsi" w:hAnsiTheme="minorHAnsi" w:cstheme="minorHAnsi"/>
          <w:color w:val="000000" w:themeColor="text1"/>
          <w:sz w:val="22"/>
          <w:szCs w:val="22"/>
        </w:rPr>
        <w:t>.</w:t>
      </w:r>
    </w:p>
    <w:p w:rsidRPr="00A331B9" w:rsidR="00F71019" w:rsidP="008543A5" w:rsidRDefault="00AD6F88" w14:paraId="6DBF4913" w14:textId="7C8041C4">
      <w:pPr>
        <w:rPr>
          <w:color w:val="000000" w:themeColor="text1"/>
        </w:rPr>
      </w:pPr>
      <w:r w:rsidRPr="00A331B9">
        <w:rPr>
          <w:color w:val="000000" w:themeColor="text1"/>
        </w:rPr>
        <w:t>Aucune indemnité ne peut néanmoins être accordée au Titulaire pour perte totale ou partielle de son matériel flottant, les frais d'assurance de ce matériel étant réputés compris dans les prix du Marché.</w:t>
      </w:r>
      <w:bookmarkStart w:name="_Ref45003982" w:id="298"/>
    </w:p>
    <w:p w:rsidRPr="00A331B9" w:rsidR="007525AD" w:rsidP="004555B8" w:rsidRDefault="00804DB4" w14:paraId="466219E2" w14:textId="7CAC6420">
      <w:pPr>
        <w:pStyle w:val="Heading1"/>
        <w:rPr>
          <w:rFonts w:asciiTheme="minorHAnsi" w:hAnsiTheme="minorHAnsi" w:cstheme="minorHAnsi"/>
          <w:color w:val="000000" w:themeColor="text1"/>
        </w:rPr>
      </w:pPr>
      <w:bookmarkStart w:name="_Ref64366803" w:id="299"/>
      <w:bookmarkStart w:name="_Ref64370124" w:id="300"/>
      <w:bookmarkStart w:name="_Toc112750234" w:id="301"/>
      <w:r w:rsidRPr="00A331B9">
        <w:rPr>
          <w:rFonts w:asciiTheme="minorHAnsi" w:hAnsiTheme="minorHAnsi" w:cstheme="minorHAnsi"/>
          <w:color w:val="000000" w:themeColor="text1"/>
        </w:rPr>
        <w:t>A</w:t>
      </w:r>
      <w:r w:rsidRPr="00A331B9" w:rsidR="00C10E9A">
        <w:rPr>
          <w:rFonts w:asciiTheme="minorHAnsi" w:hAnsiTheme="minorHAnsi" w:cstheme="minorHAnsi"/>
          <w:color w:val="000000" w:themeColor="text1"/>
        </w:rPr>
        <w:t>rticle</w:t>
      </w:r>
      <w:r w:rsidRPr="00A331B9">
        <w:rPr>
          <w:rFonts w:asciiTheme="minorHAnsi" w:hAnsiTheme="minorHAnsi" w:cstheme="minorHAnsi"/>
          <w:color w:val="000000" w:themeColor="text1"/>
        </w:rPr>
        <w:t xml:space="preserve"> </w:t>
      </w:r>
      <w:r w:rsidRPr="00A331B9" w:rsidR="007525AD">
        <w:rPr>
          <w:rFonts w:asciiTheme="minorHAnsi" w:hAnsiTheme="minorHAnsi" w:cstheme="minorHAnsi"/>
          <w:color w:val="000000" w:themeColor="text1"/>
        </w:rPr>
        <w:fldChar w:fldCharType="begin"/>
      </w:r>
      <w:r w:rsidRPr="00A331B9" w:rsidR="007525AD">
        <w:rPr>
          <w:rFonts w:asciiTheme="minorHAnsi" w:hAnsiTheme="minorHAnsi" w:cstheme="minorHAnsi"/>
          <w:color w:val="000000" w:themeColor="text1"/>
        </w:rPr>
        <w:instrText xml:space="preserve"> AUTONUMLGL  \* Arabic \s . </w:instrText>
      </w:r>
      <w:r w:rsidRPr="00A331B9" w:rsidR="007525AD">
        <w:rPr>
          <w:rFonts w:asciiTheme="minorHAnsi" w:hAnsiTheme="minorHAnsi" w:cstheme="minorHAnsi"/>
          <w:color w:val="000000" w:themeColor="text1"/>
        </w:rPr>
        <w:fldChar w:fldCharType="end"/>
      </w:r>
      <w:r w:rsidRPr="004D3FCA" w:rsidR="007525AD">
        <w:rPr>
          <w:rFonts w:asciiTheme="minorHAnsi" w:hAnsiTheme="minorHAnsi" w:cstheme="minorHAnsi"/>
          <w:color w:val="000000" w:themeColor="text1"/>
        </w:rPr>
        <w:t xml:space="preserve"> </w:t>
      </w:r>
      <w:r w:rsidRPr="00A331B9" w:rsidR="00CC3076">
        <w:rPr>
          <w:color w:val="000000" w:themeColor="text1"/>
        </w:rPr>
        <w:t xml:space="preserve">Légionnelle, insectes xylophages, </w:t>
      </w:r>
      <w:r w:rsidRPr="00A331B9" w:rsidR="002E3D4D">
        <w:rPr>
          <w:color w:val="000000" w:themeColor="text1"/>
        </w:rPr>
        <w:t xml:space="preserve">plomb </w:t>
      </w:r>
      <w:r w:rsidRPr="00A331B9" w:rsidR="00CC3076">
        <w:rPr>
          <w:color w:val="000000" w:themeColor="text1"/>
        </w:rPr>
        <w:t>et</w:t>
      </w:r>
      <w:r w:rsidRPr="00A331B9" w:rsidR="00CC3076">
        <w:rPr>
          <w:rFonts w:asciiTheme="minorHAnsi" w:hAnsiTheme="minorHAnsi" w:cstheme="minorHAnsi"/>
          <w:color w:val="000000" w:themeColor="text1"/>
        </w:rPr>
        <w:t xml:space="preserve"> a</w:t>
      </w:r>
      <w:r w:rsidRPr="00A331B9" w:rsidR="007525AD">
        <w:rPr>
          <w:rFonts w:asciiTheme="minorHAnsi" w:hAnsiTheme="minorHAnsi" w:cstheme="minorHAnsi"/>
          <w:color w:val="000000" w:themeColor="text1"/>
        </w:rPr>
        <w:t>miante</w:t>
      </w:r>
      <w:bookmarkEnd w:id="290"/>
      <w:bookmarkEnd w:id="291"/>
      <w:bookmarkEnd w:id="292"/>
      <w:bookmarkEnd w:id="293"/>
      <w:bookmarkEnd w:id="296"/>
      <w:bookmarkEnd w:id="298"/>
      <w:bookmarkEnd w:id="299"/>
      <w:bookmarkEnd w:id="300"/>
      <w:bookmarkEnd w:id="301"/>
    </w:p>
    <w:p w:rsidRPr="00A331B9" w:rsidR="00130E92" w:rsidP="00130E92" w:rsidRDefault="00130E92" w14:paraId="40671A2A" w14:textId="6CFAB0E5">
      <w:pPr>
        <w:pStyle w:val="Heading2"/>
        <w:rPr>
          <w:color w:val="000000" w:themeColor="text1"/>
        </w:rPr>
      </w:pPr>
      <w:r w:rsidRPr="00A331B9">
        <w:rPr>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235" w:id="302"/>
      <w:r w:rsidRPr="00A331B9">
        <w:rPr>
          <w:color w:val="000000" w:themeColor="text1"/>
        </w:rPr>
        <w:fldChar w:fldCharType="end"/>
      </w:r>
      <w:r w:rsidRPr="004D3FCA">
        <w:rPr>
          <w:color w:val="000000" w:themeColor="text1"/>
        </w:rPr>
        <w:t>L</w:t>
      </w:r>
      <w:r w:rsidRPr="00A331B9" w:rsidR="00CC7DD6">
        <w:rPr>
          <w:color w:val="000000" w:themeColor="text1"/>
        </w:rPr>
        <w:t>égionnelle et insectes xylophages</w:t>
      </w:r>
      <w:bookmarkEnd w:id="302"/>
    </w:p>
    <w:p w:rsidRPr="00A331B9" w:rsidR="00130E92" w:rsidP="00CC7DD6" w:rsidRDefault="00130E92" w14:paraId="13E4824A" w14:textId="2D8B5EDB">
      <w:pPr>
        <w:rPr>
          <w:color w:val="000000" w:themeColor="text1"/>
          <w:szCs w:val="22"/>
        </w:rPr>
      </w:pPr>
      <w:r w:rsidRPr="00A331B9">
        <w:rPr>
          <w:color w:val="000000" w:themeColor="text1"/>
          <w:szCs w:val="22"/>
        </w:rPr>
        <w:t>L</w:t>
      </w:r>
      <w:r w:rsidRPr="00A331B9">
        <w:rPr>
          <w:rFonts w:eastAsia="Calibri"/>
          <w:color w:val="000000" w:themeColor="text1"/>
          <w:szCs w:val="22"/>
        </w:rPr>
        <w:t xml:space="preserve">e Titulaire prend uniquement à sa charge </w:t>
      </w:r>
      <w:r w:rsidRPr="00A331B9">
        <w:rPr>
          <w:color w:val="000000" w:themeColor="text1"/>
          <w:szCs w:val="22"/>
        </w:rPr>
        <w:t xml:space="preserve">les coûts directs et indirects et les délais liés à la présence </w:t>
      </w:r>
      <w:r w:rsidRPr="00A331B9" w:rsidR="00CC7DD6">
        <w:rPr>
          <w:rFonts w:eastAsia="Calibri"/>
          <w:color w:val="000000" w:themeColor="text1"/>
        </w:rPr>
        <w:t>de légionnelle ou d’insectes xylophages</w:t>
      </w:r>
      <w:r w:rsidRPr="00A331B9">
        <w:rPr>
          <w:color w:val="000000" w:themeColor="text1"/>
          <w:szCs w:val="22"/>
        </w:rPr>
        <w:t xml:space="preserve">, </w:t>
      </w:r>
      <w:r w:rsidRPr="00A331B9">
        <w:rPr>
          <w:color w:val="000000" w:themeColor="text1"/>
        </w:rPr>
        <w:t xml:space="preserve">lorsque cette présence est </w:t>
      </w:r>
      <w:r w:rsidRPr="00A331B9">
        <w:rPr>
          <w:rFonts w:eastAsia="Calibri"/>
          <w:color w:val="000000" w:themeColor="text1"/>
          <w:lang w:eastAsia="en-US"/>
        </w:rPr>
        <w:t xml:space="preserve">décelable par le Titulaire en tant qu’homme de l’art au regard des diagnostics et documents </w:t>
      </w:r>
      <w:r w:rsidRPr="00A331B9">
        <w:rPr>
          <w:rFonts w:eastAsia="Calibri" w:cstheme="minorHAnsi"/>
          <w:color w:val="000000" w:themeColor="text1"/>
          <w:lang w:eastAsia="en-US"/>
        </w:rPr>
        <w:t xml:space="preserve">communiqués par le </w:t>
      </w:r>
      <w:r w:rsidRPr="00A331B9" w:rsidR="00232D19">
        <w:rPr>
          <w:rFonts w:eastAsia="Calibri" w:cstheme="minorHAnsi"/>
          <w:color w:val="000000" w:themeColor="text1"/>
          <w:lang w:eastAsia="en-US"/>
        </w:rPr>
        <w:t>Maître d’Ouvrage</w:t>
      </w:r>
      <w:r w:rsidRPr="00A331B9">
        <w:rPr>
          <w:rFonts w:eastAsia="Calibri" w:cstheme="minorHAnsi"/>
          <w:color w:val="000000" w:themeColor="text1"/>
          <w:lang w:eastAsia="en-US"/>
        </w:rPr>
        <w:t xml:space="preserve"> avant le dépôt de l’offre finale du Titulaire</w:t>
      </w:r>
      <w:r w:rsidRPr="00A331B9">
        <w:rPr>
          <w:rFonts w:eastAsia="Calibri"/>
          <w:color w:val="000000" w:themeColor="text1"/>
          <w:lang w:eastAsia="en-US"/>
        </w:rPr>
        <w:t xml:space="preserve"> et des visites réalisées lors de l’élaboration de son offre finale</w:t>
      </w:r>
      <w:r w:rsidRPr="00A331B9">
        <w:rPr>
          <w:rFonts w:eastAsia="Calibri"/>
          <w:color w:val="000000" w:themeColor="text1"/>
        </w:rPr>
        <w:t>.</w:t>
      </w:r>
    </w:p>
    <w:p w:rsidRPr="00A331B9" w:rsidR="009604FA" w:rsidP="009604FA" w:rsidRDefault="009604FA" w14:paraId="57D2E265" w14:textId="46891481">
      <w:pPr>
        <w:pStyle w:val="Heading2"/>
        <w:rPr>
          <w:color w:val="000000" w:themeColor="text1"/>
        </w:rPr>
      </w:pPr>
      <w:r w:rsidRPr="00A331B9">
        <w:rPr>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27666572" w:id="303"/>
      <w:bookmarkStart w:name="_Toc112750236" w:id="304"/>
      <w:r w:rsidRPr="00A331B9">
        <w:rPr>
          <w:color w:val="000000" w:themeColor="text1"/>
        </w:rPr>
        <w:fldChar w:fldCharType="end"/>
      </w:r>
      <w:r w:rsidRPr="004D3FCA">
        <w:rPr>
          <w:color w:val="000000" w:themeColor="text1"/>
        </w:rPr>
        <w:t>Plomb</w:t>
      </w:r>
      <w:bookmarkEnd w:id="303"/>
      <w:bookmarkEnd w:id="304"/>
    </w:p>
    <w:p w:rsidRPr="00A331B9" w:rsidR="007B2775" w:rsidP="009604FA" w:rsidRDefault="001A1E1C" w14:paraId="370B8A5C" w14:textId="6A2FF56E">
      <w:pPr>
        <w:rPr>
          <w:color w:val="000000" w:themeColor="text1"/>
          <w:szCs w:val="22"/>
        </w:rPr>
      </w:pPr>
      <w:r w:rsidRPr="00A331B9">
        <w:rPr>
          <w:color w:val="000000" w:themeColor="text1"/>
          <w:szCs w:val="22"/>
        </w:rPr>
        <w:fldChar w:fldCharType="begin"/>
      </w:r>
      <w:r w:rsidRPr="00A331B9">
        <w:rPr>
          <w:color w:val="000000" w:themeColor="text1"/>
          <w:szCs w:val="22"/>
        </w:rPr>
        <w:instrText xml:space="preserve"> AUTONUMLGL  \* Arabic \s . </w:instrText>
      </w:r>
      <w:r w:rsidRPr="00A331B9">
        <w:rPr>
          <w:color w:val="000000" w:themeColor="text1"/>
          <w:szCs w:val="22"/>
        </w:rPr>
        <w:fldChar w:fldCharType="end"/>
      </w:r>
      <w:r w:rsidRPr="004D3FCA" w:rsidR="007B2775">
        <w:rPr>
          <w:color w:val="000000" w:themeColor="text1"/>
          <w:szCs w:val="22"/>
        </w:rPr>
        <w:t>Si les documents particuliers du Marché indiquent que les Bâtiment</w:t>
      </w:r>
      <w:r w:rsidRPr="00A331B9">
        <w:rPr>
          <w:color w:val="000000" w:themeColor="text1"/>
          <w:szCs w:val="22"/>
        </w:rPr>
        <w:t>s et Installations Techniques</w:t>
      </w:r>
      <w:r w:rsidRPr="00A331B9" w:rsidR="007B2775">
        <w:rPr>
          <w:color w:val="000000" w:themeColor="text1"/>
          <w:szCs w:val="22"/>
        </w:rPr>
        <w:t xml:space="preserve"> peu</w:t>
      </w:r>
      <w:r w:rsidRPr="00A331B9">
        <w:rPr>
          <w:color w:val="000000" w:themeColor="text1"/>
          <w:szCs w:val="22"/>
        </w:rPr>
        <w:t>vent</w:t>
      </w:r>
      <w:r w:rsidRPr="00A331B9" w:rsidR="007B2775">
        <w:rPr>
          <w:color w:val="000000" w:themeColor="text1"/>
          <w:szCs w:val="22"/>
        </w:rPr>
        <w:t xml:space="preserve"> contenir </w:t>
      </w:r>
      <w:r w:rsidRPr="00A331B9">
        <w:rPr>
          <w:color w:val="000000" w:themeColor="text1"/>
          <w:szCs w:val="22"/>
        </w:rPr>
        <w:t>du plomb</w:t>
      </w:r>
      <w:r w:rsidRPr="00A331B9" w:rsidR="007B2775">
        <w:rPr>
          <w:color w:val="000000" w:themeColor="text1"/>
          <w:szCs w:val="22"/>
        </w:rPr>
        <w:t xml:space="preserve">, le </w:t>
      </w:r>
      <w:r w:rsidRPr="00A331B9">
        <w:rPr>
          <w:color w:val="000000" w:themeColor="text1"/>
          <w:szCs w:val="22"/>
        </w:rPr>
        <w:t>T</w:t>
      </w:r>
      <w:r w:rsidRPr="00A331B9" w:rsidR="007B2775">
        <w:rPr>
          <w:color w:val="000000" w:themeColor="text1"/>
          <w:szCs w:val="22"/>
        </w:rPr>
        <w:t>itulaire applique les mesures spéciales de prospection et de sécurité édictées par l'autorité compétente.</w:t>
      </w:r>
    </w:p>
    <w:p w:rsidRPr="00A331B9" w:rsidR="001D24FB" w:rsidP="009604FA" w:rsidRDefault="001A1E1C" w14:paraId="2088D7B7" w14:textId="4CE76603">
      <w:pPr>
        <w:rPr>
          <w:color w:val="000000" w:themeColor="text1"/>
          <w:szCs w:val="22"/>
        </w:rPr>
      </w:pPr>
      <w:r w:rsidRPr="00A331B9">
        <w:rPr>
          <w:color w:val="000000" w:themeColor="text1"/>
          <w:szCs w:val="22"/>
        </w:rPr>
        <w:fldChar w:fldCharType="begin"/>
      </w:r>
      <w:r w:rsidRPr="00A331B9">
        <w:rPr>
          <w:color w:val="000000" w:themeColor="text1"/>
          <w:szCs w:val="22"/>
        </w:rPr>
        <w:instrText xml:space="preserve"> AUTONUMLGL  \* Arabic \s . </w:instrText>
      </w:r>
      <w:r w:rsidRPr="00A331B9">
        <w:rPr>
          <w:color w:val="000000" w:themeColor="text1"/>
          <w:szCs w:val="22"/>
        </w:rPr>
        <w:fldChar w:fldCharType="end"/>
      </w:r>
      <w:r w:rsidRPr="004D3FCA" w:rsidR="009604FA">
        <w:rPr>
          <w:color w:val="000000" w:themeColor="text1"/>
          <w:szCs w:val="22"/>
        </w:rPr>
        <w:t>L</w:t>
      </w:r>
      <w:r w:rsidRPr="00A331B9" w:rsidR="009604FA">
        <w:rPr>
          <w:rFonts w:eastAsia="Calibri"/>
          <w:color w:val="000000" w:themeColor="text1"/>
          <w:szCs w:val="22"/>
        </w:rPr>
        <w:t>e Titulaire prend</w:t>
      </w:r>
      <w:r w:rsidRPr="00A331B9" w:rsidR="00391BC5">
        <w:rPr>
          <w:rFonts w:eastAsia="Calibri"/>
          <w:color w:val="000000" w:themeColor="text1"/>
          <w:szCs w:val="22"/>
        </w:rPr>
        <w:t xml:space="preserve"> uniquement</w:t>
      </w:r>
      <w:r w:rsidRPr="00A331B9" w:rsidR="009604FA">
        <w:rPr>
          <w:rFonts w:eastAsia="Calibri"/>
          <w:color w:val="000000" w:themeColor="text1"/>
          <w:szCs w:val="22"/>
        </w:rPr>
        <w:t xml:space="preserve"> à sa charge</w:t>
      </w:r>
      <w:r w:rsidRPr="00A331B9" w:rsidR="001D24FB">
        <w:rPr>
          <w:rFonts w:eastAsia="Calibri"/>
          <w:color w:val="000000" w:themeColor="text1"/>
          <w:szCs w:val="22"/>
        </w:rPr>
        <w:t xml:space="preserve"> </w:t>
      </w:r>
      <w:r w:rsidRPr="00A331B9" w:rsidR="00731932">
        <w:rPr>
          <w:color w:val="000000" w:themeColor="text1"/>
          <w:szCs w:val="22"/>
        </w:rPr>
        <w:t>l</w:t>
      </w:r>
      <w:r w:rsidRPr="00A331B9" w:rsidR="009604FA">
        <w:rPr>
          <w:color w:val="000000" w:themeColor="text1"/>
          <w:szCs w:val="22"/>
        </w:rPr>
        <w:t xml:space="preserve">es coûts directs et indirects </w:t>
      </w:r>
      <w:r w:rsidRPr="00A331B9" w:rsidR="008543A5">
        <w:rPr>
          <w:color w:val="000000" w:themeColor="text1"/>
          <w:szCs w:val="22"/>
        </w:rPr>
        <w:t>et les délais</w:t>
      </w:r>
      <w:r w:rsidRPr="00A331B9" w:rsidR="009604FA">
        <w:rPr>
          <w:color w:val="000000" w:themeColor="text1"/>
          <w:szCs w:val="22"/>
        </w:rPr>
        <w:t xml:space="preserve"> liés à la présence </w:t>
      </w:r>
      <w:r w:rsidRPr="00A331B9" w:rsidR="009604FA">
        <w:rPr>
          <w:rFonts w:eastAsia="Calibri"/>
          <w:color w:val="000000" w:themeColor="text1"/>
          <w:szCs w:val="22"/>
        </w:rPr>
        <w:t>de plomb</w:t>
      </w:r>
      <w:r w:rsidRPr="00A331B9" w:rsidR="009604FA">
        <w:rPr>
          <w:color w:val="000000" w:themeColor="text1"/>
          <w:szCs w:val="22"/>
        </w:rPr>
        <w:t xml:space="preserve">, </w:t>
      </w:r>
      <w:r w:rsidRPr="00A331B9" w:rsidR="00F9555B">
        <w:rPr>
          <w:color w:val="000000" w:themeColor="text1"/>
        </w:rPr>
        <w:t xml:space="preserve">lorsque cette présence est </w:t>
      </w:r>
      <w:r w:rsidRPr="00A331B9" w:rsidR="00F9555B">
        <w:rPr>
          <w:rFonts w:eastAsia="Calibri"/>
          <w:color w:val="000000" w:themeColor="text1"/>
          <w:lang w:eastAsia="en-US"/>
        </w:rPr>
        <w:t xml:space="preserve">décelable par le Titulaire en tant qu’homme de l’art au regard des diagnostics et documents </w:t>
      </w:r>
      <w:r w:rsidRPr="00A331B9" w:rsidR="00912B28">
        <w:rPr>
          <w:rFonts w:eastAsia="Calibri" w:cstheme="minorHAnsi"/>
          <w:color w:val="000000" w:themeColor="text1"/>
          <w:lang w:eastAsia="en-US"/>
        </w:rPr>
        <w:t>communiqués</w:t>
      </w:r>
      <w:r w:rsidRPr="00A331B9" w:rsidR="00F9555B">
        <w:rPr>
          <w:rFonts w:eastAsia="Calibri" w:cstheme="minorHAnsi"/>
          <w:color w:val="000000" w:themeColor="text1"/>
          <w:lang w:eastAsia="en-US"/>
        </w:rPr>
        <w:t xml:space="preserve"> </w:t>
      </w:r>
      <w:r w:rsidRPr="00A331B9" w:rsidR="00232D19">
        <w:rPr>
          <w:rFonts w:eastAsia="Calibri" w:cstheme="minorHAnsi"/>
          <w:color w:val="000000" w:themeColor="text1"/>
          <w:lang w:eastAsia="en-US"/>
        </w:rPr>
        <w:t xml:space="preserve">par le Maître d’Ouvrage </w:t>
      </w:r>
      <w:r w:rsidRPr="00A331B9" w:rsidR="00F9555B">
        <w:rPr>
          <w:rFonts w:eastAsia="Calibri" w:cstheme="minorHAnsi"/>
          <w:color w:val="000000" w:themeColor="text1"/>
          <w:lang w:eastAsia="en-US"/>
        </w:rPr>
        <w:t xml:space="preserve">avant le dépôt de l’offre </w:t>
      </w:r>
      <w:r w:rsidRPr="00A331B9" w:rsidR="00F03A2A">
        <w:rPr>
          <w:rFonts w:eastAsia="Calibri" w:cstheme="minorHAnsi"/>
          <w:color w:val="000000" w:themeColor="text1"/>
          <w:lang w:eastAsia="en-US"/>
        </w:rPr>
        <w:t xml:space="preserve">finale </w:t>
      </w:r>
      <w:r w:rsidRPr="00A331B9" w:rsidR="00F9555B">
        <w:rPr>
          <w:rFonts w:eastAsia="Calibri" w:cstheme="minorHAnsi"/>
          <w:color w:val="000000" w:themeColor="text1"/>
          <w:lang w:eastAsia="en-US"/>
        </w:rPr>
        <w:t>du Titulaire</w:t>
      </w:r>
      <w:r w:rsidRPr="00A331B9" w:rsidR="00F9555B">
        <w:rPr>
          <w:rFonts w:eastAsia="Calibri"/>
          <w:color w:val="000000" w:themeColor="text1"/>
          <w:lang w:eastAsia="en-US"/>
        </w:rPr>
        <w:t xml:space="preserve"> et des visites réalisées lors de l’élaboration de son offre</w:t>
      </w:r>
      <w:r w:rsidRPr="00A331B9" w:rsidR="00F03A2A">
        <w:rPr>
          <w:rFonts w:eastAsia="Calibri"/>
          <w:color w:val="000000" w:themeColor="text1"/>
          <w:lang w:eastAsia="en-US"/>
        </w:rPr>
        <w:t xml:space="preserve"> finale</w:t>
      </w:r>
      <w:r w:rsidRPr="00A331B9" w:rsidR="00F9555B">
        <w:rPr>
          <w:rFonts w:eastAsia="Calibri"/>
          <w:color w:val="000000" w:themeColor="text1"/>
        </w:rPr>
        <w:t>.</w:t>
      </w:r>
    </w:p>
    <w:p w:rsidRPr="00A331B9" w:rsidR="009604FA" w:rsidP="009604FA" w:rsidRDefault="009604FA" w14:paraId="62A4E899" w14:textId="700604AF">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27666573" w:id="305"/>
      <w:bookmarkStart w:name="_Toc112750237" w:id="306"/>
      <w:r w:rsidRPr="00A331B9">
        <w:rPr>
          <w:color w:val="000000" w:themeColor="text1"/>
        </w:rPr>
        <w:fldChar w:fldCharType="end"/>
      </w:r>
      <w:r w:rsidRPr="004D3FCA">
        <w:rPr>
          <w:color w:val="000000" w:themeColor="text1"/>
        </w:rPr>
        <w:t>Amiante</w:t>
      </w:r>
      <w:bookmarkEnd w:id="305"/>
      <w:bookmarkEnd w:id="306"/>
    </w:p>
    <w:p w:rsidRPr="00A331B9" w:rsidR="001A1E1C" w:rsidP="00FE03A9" w:rsidRDefault="001A1E1C" w14:paraId="40B412FC" w14:textId="64414DE4">
      <w:pPr>
        <w:rPr>
          <w:color w:val="000000" w:themeColor="text1"/>
        </w:rPr>
      </w:pPr>
      <w:r w:rsidRPr="00A331B9">
        <w:rPr>
          <w:color w:val="000000" w:themeColor="text1"/>
          <w:szCs w:val="22"/>
        </w:rPr>
        <w:fldChar w:fldCharType="begin"/>
      </w:r>
      <w:r w:rsidRPr="00A331B9">
        <w:rPr>
          <w:color w:val="000000" w:themeColor="text1"/>
          <w:szCs w:val="22"/>
        </w:rPr>
        <w:instrText xml:space="preserve"> AUTONUMLGL  \* Arabic \s . </w:instrText>
      </w:r>
      <w:r w:rsidRPr="00A331B9">
        <w:rPr>
          <w:color w:val="000000" w:themeColor="text1"/>
          <w:szCs w:val="22"/>
        </w:rPr>
        <w:fldChar w:fldCharType="end"/>
      </w:r>
      <w:r w:rsidRPr="004D3FCA">
        <w:rPr>
          <w:color w:val="000000" w:themeColor="text1"/>
          <w:szCs w:val="22"/>
        </w:rPr>
        <w:t>Si les documents particuliers du Marché indiquent que les Bâtiments et Installations Techniques peuvent contenir</w:t>
      </w:r>
      <w:r w:rsidRPr="00A331B9">
        <w:rPr>
          <w:color w:val="000000" w:themeColor="text1"/>
        </w:rPr>
        <w:t xml:space="preserve"> des matériaux amiantés, le Titulaire applique les mesures spéciales de prospection et de sécurité édictées par l'autorité compétente.</w:t>
      </w:r>
    </w:p>
    <w:p w:rsidRPr="00A331B9" w:rsidR="009604FA" w:rsidP="009604FA" w:rsidRDefault="009604FA" w14:paraId="6B7C1D6E" w14:textId="385604A3">
      <w:pPr>
        <w:rPr>
          <w:color w:val="000000" w:themeColor="text1"/>
          <w:szCs w:val="22"/>
        </w:rPr>
      </w:pPr>
      <w:r w:rsidRPr="00A331B9">
        <w:rPr>
          <w:color w:val="000000" w:themeColor="text1"/>
          <w:szCs w:val="22"/>
        </w:rPr>
        <w:fldChar w:fldCharType="begin"/>
      </w:r>
      <w:r w:rsidRPr="00A331B9">
        <w:rPr>
          <w:color w:val="000000" w:themeColor="text1"/>
          <w:szCs w:val="22"/>
        </w:rPr>
        <w:instrText xml:space="preserve"> AUTONUMLGL  \* Arabic \s . </w:instrText>
      </w:r>
      <w:r w:rsidRPr="00A331B9">
        <w:rPr>
          <w:color w:val="000000" w:themeColor="text1"/>
          <w:szCs w:val="22"/>
        </w:rPr>
        <w:fldChar w:fldCharType="end"/>
      </w:r>
      <w:r w:rsidRPr="004D3FCA">
        <w:rPr>
          <w:color w:val="000000" w:themeColor="text1"/>
          <w:szCs w:val="22"/>
        </w:rPr>
        <w:t>L</w:t>
      </w:r>
      <w:r w:rsidRPr="00A331B9">
        <w:rPr>
          <w:rFonts w:eastAsia="Calibri"/>
          <w:color w:val="000000" w:themeColor="text1"/>
          <w:szCs w:val="22"/>
        </w:rPr>
        <w:t xml:space="preserve">e Titulaire prend à sa charge, </w:t>
      </w:r>
      <w:r w:rsidRPr="00A331B9">
        <w:rPr>
          <w:color w:val="000000" w:themeColor="text1"/>
          <w:szCs w:val="22"/>
        </w:rPr>
        <w:t xml:space="preserve">l’ensemble des coûts directs et indirects (y compris évacuation des </w:t>
      </w:r>
      <w:r w:rsidRPr="00A331B9" w:rsidR="00F54BF1">
        <w:rPr>
          <w:color w:val="000000" w:themeColor="text1"/>
          <w:szCs w:val="22"/>
        </w:rPr>
        <w:t>d</w:t>
      </w:r>
      <w:r w:rsidRPr="00A331B9">
        <w:rPr>
          <w:color w:val="000000" w:themeColor="text1"/>
          <w:szCs w:val="22"/>
        </w:rPr>
        <w:t xml:space="preserve">échets) </w:t>
      </w:r>
      <w:r w:rsidRPr="00A331B9" w:rsidR="00F52D1F">
        <w:rPr>
          <w:color w:val="000000" w:themeColor="text1"/>
          <w:szCs w:val="22"/>
        </w:rPr>
        <w:t xml:space="preserve">et des délais </w:t>
      </w:r>
      <w:r w:rsidRPr="00A331B9">
        <w:rPr>
          <w:color w:val="000000" w:themeColor="text1"/>
          <w:szCs w:val="22"/>
        </w:rPr>
        <w:t xml:space="preserve">liés au traitement des éléments amiantés, </w:t>
      </w:r>
      <w:r w:rsidRPr="00A331B9" w:rsidR="00134538">
        <w:rPr>
          <w:color w:val="000000" w:themeColor="text1"/>
        </w:rPr>
        <w:t xml:space="preserve">lorsque cette présence est </w:t>
      </w:r>
      <w:r w:rsidRPr="00A331B9" w:rsidR="00134538">
        <w:rPr>
          <w:rFonts w:eastAsia="Calibri"/>
          <w:color w:val="000000" w:themeColor="text1"/>
          <w:lang w:eastAsia="en-US"/>
        </w:rPr>
        <w:t xml:space="preserve">décelable par le Titulaire en tant qu’homme de l’art au regard des diagnostics et documents </w:t>
      </w:r>
      <w:r w:rsidRPr="00A331B9" w:rsidR="00134538">
        <w:rPr>
          <w:rFonts w:eastAsia="Calibri" w:cstheme="minorHAnsi"/>
          <w:color w:val="000000" w:themeColor="text1"/>
          <w:lang w:eastAsia="en-US"/>
        </w:rPr>
        <w:t xml:space="preserve">diffusés </w:t>
      </w:r>
      <w:r w:rsidRPr="00A331B9" w:rsidR="00232D19">
        <w:rPr>
          <w:rFonts w:eastAsia="Calibri" w:cstheme="minorHAnsi"/>
          <w:color w:val="000000" w:themeColor="text1"/>
          <w:lang w:eastAsia="en-US"/>
        </w:rPr>
        <w:t xml:space="preserve">par le Maître d’Ouvrage </w:t>
      </w:r>
      <w:r w:rsidRPr="00A331B9" w:rsidR="00134538">
        <w:rPr>
          <w:rFonts w:eastAsia="Calibri" w:cstheme="minorHAnsi"/>
          <w:color w:val="000000" w:themeColor="text1"/>
          <w:lang w:eastAsia="en-US"/>
        </w:rPr>
        <w:t>avant le dépôt de l’offre du Titulaire</w:t>
      </w:r>
      <w:r w:rsidRPr="00A331B9" w:rsidR="00134538">
        <w:rPr>
          <w:rFonts w:eastAsia="Calibri"/>
          <w:color w:val="000000" w:themeColor="text1"/>
          <w:lang w:eastAsia="en-US"/>
        </w:rPr>
        <w:t xml:space="preserve"> et des visites réalisées lors de l’élaboration de son offre</w:t>
      </w:r>
      <w:r w:rsidRPr="00A331B9" w:rsidR="00134538">
        <w:rPr>
          <w:color w:val="000000" w:themeColor="text1"/>
          <w:szCs w:val="22"/>
        </w:rPr>
        <w:t>.</w:t>
      </w:r>
    </w:p>
    <w:p w:rsidRPr="00A331B9" w:rsidR="00F2272C" w:rsidP="00F2272C" w:rsidRDefault="009604FA" w14:paraId="4EF993CC" w14:textId="56FCAEC4">
      <w:pPr>
        <w:rPr>
          <w:rFonts w:eastAsia="Calibri" w:cstheme="minorHAnsi"/>
          <w:color w:val="000000" w:themeColor="text1"/>
          <w:lang w:eastAsia="en-US"/>
        </w:rPr>
      </w:pPr>
      <w:r w:rsidRPr="00A331B9">
        <w:rPr>
          <w:color w:val="000000" w:themeColor="text1"/>
          <w:szCs w:val="22"/>
        </w:rPr>
        <w:fldChar w:fldCharType="begin"/>
      </w:r>
      <w:r w:rsidRPr="00A331B9">
        <w:rPr>
          <w:color w:val="000000" w:themeColor="text1"/>
          <w:szCs w:val="22"/>
        </w:rPr>
        <w:instrText xml:space="preserve"> AUTONUMLGL  \* Arabic \s . </w:instrText>
      </w:r>
      <w:r w:rsidRPr="00A331B9">
        <w:rPr>
          <w:color w:val="000000" w:themeColor="text1"/>
          <w:szCs w:val="22"/>
        </w:rPr>
        <w:fldChar w:fldCharType="end"/>
      </w:r>
      <w:r w:rsidRPr="004D3FCA">
        <w:rPr>
          <w:color w:val="000000" w:themeColor="text1"/>
        </w:rPr>
        <w:t>En dehors du cas prévu à l’alinéa précédent, les coûts directs et indirects (y compris évacuation</w:t>
      </w:r>
      <w:r w:rsidRPr="00A331B9">
        <w:rPr>
          <w:color w:val="000000" w:themeColor="text1"/>
        </w:rPr>
        <w:t xml:space="preserve"> des </w:t>
      </w:r>
      <w:r w:rsidRPr="00A331B9" w:rsidR="00F2272C">
        <w:rPr>
          <w:color w:val="000000" w:themeColor="text1"/>
        </w:rPr>
        <w:t>Déchets</w:t>
      </w:r>
      <w:r w:rsidRPr="00A331B9">
        <w:rPr>
          <w:color w:val="000000" w:themeColor="text1"/>
        </w:rPr>
        <w:t xml:space="preserve">) </w:t>
      </w:r>
      <w:r w:rsidRPr="00A331B9" w:rsidR="00F33DD6">
        <w:rPr>
          <w:color w:val="000000" w:themeColor="text1"/>
        </w:rPr>
        <w:t xml:space="preserve">et les délais </w:t>
      </w:r>
      <w:r w:rsidRPr="00A331B9">
        <w:rPr>
          <w:color w:val="000000" w:themeColor="text1"/>
          <w:szCs w:val="22"/>
        </w:rPr>
        <w:t xml:space="preserve">liés au traitement des éléments amiantés </w:t>
      </w:r>
      <w:r w:rsidRPr="00A331B9">
        <w:rPr>
          <w:color w:val="000000" w:themeColor="text1"/>
        </w:rPr>
        <w:t xml:space="preserve">seront supportés </w:t>
      </w:r>
      <w:r w:rsidRPr="00A331B9" w:rsidR="00F2272C">
        <w:rPr>
          <w:color w:val="000000" w:themeColor="text1"/>
        </w:rPr>
        <w:t>: </w:t>
      </w:r>
    </w:p>
    <w:p w:rsidRPr="00A331B9" w:rsidR="00F2272C" w:rsidP="00F2272C" w:rsidRDefault="009604FA" w14:paraId="57A7E6F4" w14:textId="107AB533">
      <w:pPr>
        <w:numPr>
          <w:ilvl w:val="0"/>
          <w:numId w:val="2"/>
        </w:num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 xml:space="preserve">par le </w:t>
      </w:r>
      <w:r w:rsidRPr="00A331B9" w:rsidR="00D86432">
        <w:rPr>
          <w:rFonts w:eastAsia="Calibri" w:asciiTheme="minorHAnsi" w:hAnsiTheme="minorHAnsi" w:cstheme="minorHAnsi"/>
          <w:color w:val="000000" w:themeColor="text1"/>
          <w:lang w:eastAsia="en-US"/>
        </w:rPr>
        <w:t>Maître d’Ouvrage</w:t>
      </w:r>
      <w:r w:rsidRPr="00A331B9" w:rsidR="00F2272C">
        <w:rPr>
          <w:rFonts w:eastAsia="Calibri" w:asciiTheme="minorHAnsi" w:hAnsiTheme="minorHAnsi" w:cstheme="minorHAnsi"/>
          <w:color w:val="000000" w:themeColor="text1"/>
          <w:lang w:eastAsia="en-US"/>
        </w:rPr>
        <w:t xml:space="preserve">, lorsque le traitement est réalisé dans les conditions fixées par les articles R.4412-125 à R.4412-143 du </w:t>
      </w:r>
      <w:r w:rsidRPr="00A331B9" w:rsidR="00ED0C78">
        <w:rPr>
          <w:rFonts w:eastAsia="Calibri" w:asciiTheme="minorHAnsi" w:hAnsiTheme="minorHAnsi" w:cstheme="minorHAnsi"/>
          <w:color w:val="000000" w:themeColor="text1"/>
          <w:lang w:eastAsia="en-US"/>
        </w:rPr>
        <w:t xml:space="preserve">Code </w:t>
      </w:r>
      <w:r w:rsidRPr="00A331B9" w:rsidR="00F2272C">
        <w:rPr>
          <w:rFonts w:eastAsia="Calibri" w:asciiTheme="minorHAnsi" w:hAnsiTheme="minorHAnsi" w:cstheme="minorHAnsi"/>
          <w:color w:val="000000" w:themeColor="text1"/>
          <w:lang w:eastAsia="en-US"/>
        </w:rPr>
        <w:t>du travail (sous-section 3).</w:t>
      </w:r>
      <w:r w:rsidRPr="00A331B9">
        <w:rPr>
          <w:rFonts w:eastAsia="Calibri" w:asciiTheme="minorHAnsi" w:hAnsiTheme="minorHAnsi" w:cstheme="minorHAnsi"/>
          <w:color w:val="000000" w:themeColor="text1"/>
          <w:lang w:eastAsia="en-US"/>
        </w:rPr>
        <w:t xml:space="preserve"> </w:t>
      </w:r>
    </w:p>
    <w:p w:rsidRPr="00A331B9" w:rsidR="009604FA" w:rsidP="008033CF" w:rsidRDefault="00F2272C" w14:paraId="0A6B5E80" w14:textId="4E8617A7">
      <w:pPr>
        <w:numPr>
          <w:ilvl w:val="0"/>
          <w:numId w:val="2"/>
        </w:num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 xml:space="preserve">par le Titulaire, dans les autres cas, notamment lorsque le traitement est réalisé dans les conditions fixées par les articles R.4412-144 à R.4412-148 du </w:t>
      </w:r>
      <w:r w:rsidRPr="00A331B9" w:rsidR="00ED0C78">
        <w:rPr>
          <w:rFonts w:eastAsia="Calibri" w:asciiTheme="minorHAnsi" w:hAnsiTheme="minorHAnsi" w:cstheme="minorHAnsi"/>
          <w:color w:val="000000" w:themeColor="text1"/>
          <w:lang w:eastAsia="en-US"/>
        </w:rPr>
        <w:t xml:space="preserve">Code </w:t>
      </w:r>
      <w:r w:rsidRPr="00A331B9">
        <w:rPr>
          <w:rFonts w:eastAsia="Calibri" w:asciiTheme="minorHAnsi" w:hAnsiTheme="minorHAnsi" w:cstheme="minorHAnsi"/>
          <w:color w:val="000000" w:themeColor="text1"/>
          <w:lang w:eastAsia="en-US"/>
        </w:rPr>
        <w:t xml:space="preserve">du travail (sous-section 4). </w:t>
      </w:r>
    </w:p>
    <w:p w:rsidRPr="00A331B9" w:rsidR="009604FA" w:rsidP="009604FA" w:rsidRDefault="009604FA" w14:paraId="541515C3" w14:textId="36C96EF8">
      <w:pPr>
        <w:rPr>
          <w:color w:val="000000" w:themeColor="text1"/>
        </w:rPr>
      </w:pPr>
      <w:r w:rsidRPr="00A331B9">
        <w:rPr>
          <w:color w:val="000000" w:themeColor="text1"/>
          <w:szCs w:val="22"/>
        </w:rPr>
        <w:fldChar w:fldCharType="begin"/>
      </w:r>
      <w:r w:rsidRPr="00A331B9">
        <w:rPr>
          <w:color w:val="000000" w:themeColor="text1"/>
          <w:szCs w:val="22"/>
        </w:rPr>
        <w:instrText xml:space="preserve"> AUTONUMLGL  \* Arabic \s . </w:instrText>
      </w:r>
      <w:r w:rsidRPr="00A331B9">
        <w:rPr>
          <w:color w:val="000000" w:themeColor="text1"/>
          <w:szCs w:val="22"/>
        </w:rPr>
        <w:fldChar w:fldCharType="end"/>
      </w:r>
      <w:r w:rsidRPr="004D3FCA">
        <w:rPr>
          <w:color w:val="000000" w:themeColor="text1"/>
        </w:rPr>
        <w:t xml:space="preserve">Si les documents particuliers du Marché le prévoient, le Titulaire fournit en outre un Bordereau de Prix Unitaires (BPU) sur la </w:t>
      </w:r>
      <w:r w:rsidRPr="00A331B9">
        <w:rPr>
          <w:color w:val="000000" w:themeColor="text1"/>
        </w:rPr>
        <w:t>problématique amiante concernant l’ensemble des éventuelles prestations de traitement des éléments amiantés non inclus dans le prix global et forfaitaire.</w:t>
      </w:r>
    </w:p>
    <w:p w:rsidRPr="00A331B9" w:rsidR="007525AD" w:rsidP="007525AD" w:rsidRDefault="009604FA" w14:paraId="45ED4440" w14:textId="68B2EACC">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rFonts w:asciiTheme="minorHAnsi" w:hAnsiTheme="minorHAnsi" w:cstheme="minorHAnsi"/>
          <w:color w:val="000000" w:themeColor="text1"/>
          <w:szCs w:val="22"/>
        </w:rPr>
        <w:t xml:space="preserve">Dans le cas où l’intérêt économique d’une action au titre des </w:t>
      </w:r>
      <w:r w:rsidRPr="00A331B9" w:rsidR="00B2039E">
        <w:rPr>
          <w:rFonts w:eastAsia="Calibri" w:asciiTheme="minorHAnsi" w:hAnsiTheme="minorHAnsi" w:cstheme="minorHAnsi"/>
          <w:color w:val="000000" w:themeColor="text1"/>
          <w:szCs w:val="22"/>
          <w:lang w:eastAsia="en-US"/>
        </w:rPr>
        <w:t>Actions</w:t>
      </w:r>
      <w:r w:rsidRPr="00A331B9">
        <w:rPr>
          <w:rFonts w:asciiTheme="minorHAnsi" w:hAnsiTheme="minorHAnsi" w:cstheme="minorHAnsi"/>
          <w:color w:val="000000" w:themeColor="text1"/>
          <w:szCs w:val="22"/>
        </w:rPr>
        <w:t xml:space="preserve"> </w:t>
      </w:r>
      <w:r w:rsidRPr="00A331B9" w:rsidR="00C578A6">
        <w:rPr>
          <w:rFonts w:asciiTheme="minorHAnsi" w:hAnsiTheme="minorHAnsi" w:cstheme="minorHAnsi"/>
          <w:color w:val="000000" w:themeColor="text1"/>
          <w:szCs w:val="22"/>
        </w:rPr>
        <w:t xml:space="preserve">de Rénovation </w:t>
      </w:r>
      <w:r w:rsidRPr="00A331B9">
        <w:rPr>
          <w:rFonts w:asciiTheme="minorHAnsi" w:hAnsiTheme="minorHAnsi" w:cstheme="minorHAnsi"/>
          <w:color w:val="000000" w:themeColor="text1"/>
          <w:szCs w:val="22"/>
        </w:rPr>
        <w:t xml:space="preserve">serait remis en cause par la découverte d’un risque d’exposition à l’amiante </w:t>
      </w:r>
      <w:r w:rsidRPr="00A331B9">
        <w:rPr>
          <w:rFonts w:eastAsia="Calibri" w:asciiTheme="minorHAnsi" w:hAnsiTheme="minorHAnsi" w:cstheme="minorHAnsi"/>
          <w:color w:val="000000" w:themeColor="text1"/>
          <w:lang w:eastAsia="en-US"/>
        </w:rPr>
        <w:t>après le dépôt de l’offre finale du Titulaire</w:t>
      </w:r>
      <w:r w:rsidRPr="00A331B9">
        <w:rPr>
          <w:rFonts w:asciiTheme="minorHAnsi" w:hAnsiTheme="minorHAnsi" w:cstheme="minorHAnsi"/>
          <w:color w:val="000000" w:themeColor="text1"/>
          <w:szCs w:val="22"/>
        </w:rPr>
        <w:t xml:space="preserve">, le Titulaire pourra proposer une action alternative au </w:t>
      </w:r>
      <w:r w:rsidRPr="00A331B9" w:rsidR="00F31460">
        <w:rPr>
          <w:rFonts w:eastAsia="Calibri"/>
          <w:color w:val="000000" w:themeColor="text1"/>
        </w:rPr>
        <w:t>Maître d’Ouvrage</w:t>
      </w:r>
      <w:r w:rsidRPr="00A331B9">
        <w:rPr>
          <w:rFonts w:asciiTheme="minorHAnsi" w:hAnsiTheme="minorHAnsi" w:cstheme="minorHAnsi"/>
          <w:color w:val="000000" w:themeColor="text1"/>
          <w:szCs w:val="22"/>
        </w:rPr>
        <w:t xml:space="preserve">. Le Titulaire fournit toute justification à l’appui de sa demande. Le </w:t>
      </w:r>
      <w:r w:rsidRPr="00A331B9" w:rsidR="00F31460">
        <w:rPr>
          <w:rFonts w:eastAsia="Calibri"/>
          <w:color w:val="000000" w:themeColor="text1"/>
        </w:rPr>
        <w:t>Maître d’Ouvrage</w:t>
      </w:r>
      <w:r w:rsidRPr="00A331B9">
        <w:rPr>
          <w:rFonts w:eastAsia="Calibri"/>
          <w:color w:val="000000" w:themeColor="text1"/>
        </w:rPr>
        <w:t xml:space="preserve"> </w:t>
      </w:r>
      <w:r w:rsidRPr="00A331B9">
        <w:rPr>
          <w:rFonts w:asciiTheme="minorHAnsi" w:hAnsiTheme="minorHAnsi" w:cstheme="minorHAnsi"/>
          <w:color w:val="000000" w:themeColor="text1"/>
          <w:szCs w:val="22"/>
        </w:rPr>
        <w:t>se réserve la possibilité d’accepter ou non la proposition du Titulaire. Le cas échéant, les Partie</w:t>
      </w:r>
      <w:r w:rsidRPr="00A331B9" w:rsidR="00250C9F">
        <w:rPr>
          <w:rFonts w:asciiTheme="minorHAnsi" w:hAnsiTheme="minorHAnsi" w:cstheme="minorHAnsi"/>
          <w:color w:val="000000" w:themeColor="text1"/>
          <w:szCs w:val="22"/>
        </w:rPr>
        <w:t>s</w:t>
      </w:r>
      <w:r w:rsidRPr="00A331B9">
        <w:rPr>
          <w:rFonts w:asciiTheme="minorHAnsi" w:hAnsiTheme="minorHAnsi" w:cstheme="minorHAnsi"/>
          <w:color w:val="000000" w:themeColor="text1"/>
          <w:szCs w:val="22"/>
        </w:rPr>
        <w:t xml:space="preserve"> acteront cette modification dans un Avenant.</w:t>
      </w:r>
    </w:p>
    <w:p w:rsidRPr="00A331B9" w:rsidR="002A2AEA" w:rsidP="002A2AEA" w:rsidRDefault="002A2AEA" w14:paraId="3483F7F8" w14:textId="24AE8741">
      <w:pPr>
        <w:pStyle w:val="Heading1"/>
        <w:rPr>
          <w:rFonts w:asciiTheme="minorHAnsi" w:hAnsiTheme="minorHAnsi" w:cstheme="minorHAnsi"/>
          <w:color w:val="000000" w:themeColor="text1"/>
        </w:rPr>
      </w:pPr>
      <w:bookmarkStart w:name="_Toc112750238" w:id="307"/>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Achèvement du chantier</w:t>
      </w:r>
      <w:bookmarkEnd w:id="307"/>
    </w:p>
    <w:bookmarkStart w:name="_Ref44615475" w:id="308"/>
    <w:p w:rsidRPr="00A331B9" w:rsidR="002A2AEA" w:rsidP="002A2AEA" w:rsidRDefault="002A2AEA" w14:paraId="489C6E92" w14:textId="1E4D32CA">
      <w:pPr>
        <w:pStyle w:val="Heading2"/>
        <w:rPr>
          <w:color w:val="000000" w:themeColor="text1"/>
          <w:sz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239" w:id="309"/>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Pr="00A331B9">
        <w:rPr>
          <w:color w:val="000000" w:themeColor="text1"/>
        </w:rPr>
        <w:t>Gestion des déchets de chantier</w:t>
      </w:r>
      <w:bookmarkEnd w:id="308"/>
      <w:bookmarkEnd w:id="309"/>
    </w:p>
    <w:p w:rsidRPr="00A331B9" w:rsidR="00FB64C5" w:rsidP="00A30D2D" w:rsidRDefault="00FB64C5" w14:paraId="7F884105" w14:textId="4E883DF1">
      <w:pPr>
        <w:pStyle w:val="Heading3"/>
        <w:rPr>
          <w:color w:val="000000" w:themeColor="text1"/>
          <w:sz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240" w:id="310"/>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Principes généraux</w:t>
      </w:r>
      <w:bookmarkEnd w:id="310"/>
    </w:p>
    <w:p w:rsidRPr="00A331B9" w:rsidR="008F20AA" w:rsidP="00FB06B3" w:rsidRDefault="00A44FCD" w14:paraId="506E2512" w14:textId="30CC5388">
      <w:pPr>
        <w:rPr>
          <w:color w:val="000000" w:themeColor="text1"/>
        </w:rPr>
      </w:pPr>
      <w:r w:rsidRPr="00A331B9">
        <w:rPr>
          <w:color w:val="000000" w:themeColor="text1"/>
        </w:rPr>
        <w:t xml:space="preserve">La valorisation ou l'élimination des déchets créés par les </w:t>
      </w:r>
      <w:r w:rsidRPr="00A331B9" w:rsidR="00B2039E">
        <w:rPr>
          <w:rFonts w:eastAsia="Calibri" w:asciiTheme="minorHAnsi" w:hAnsiTheme="minorHAnsi" w:cstheme="minorHAnsi"/>
          <w:color w:val="000000" w:themeColor="text1"/>
          <w:szCs w:val="22"/>
          <w:lang w:eastAsia="en-US"/>
        </w:rPr>
        <w:t>Actions</w:t>
      </w:r>
      <w:r w:rsidRPr="00A331B9">
        <w:rPr>
          <w:color w:val="000000" w:themeColor="text1"/>
        </w:rPr>
        <w:t xml:space="preserve"> de Rénovation, objet</w:t>
      </w:r>
      <w:r w:rsidRPr="00A331B9" w:rsidR="00D31035">
        <w:rPr>
          <w:color w:val="000000" w:themeColor="text1"/>
        </w:rPr>
        <w:t>s</w:t>
      </w:r>
      <w:r w:rsidRPr="00A331B9">
        <w:rPr>
          <w:color w:val="000000" w:themeColor="text1"/>
        </w:rPr>
        <w:t xml:space="preserve"> du Marché, est de la responsabilité du </w:t>
      </w:r>
      <w:r w:rsidRPr="00A331B9" w:rsidR="008F20AA">
        <w:rPr>
          <w:color w:val="000000" w:themeColor="text1"/>
        </w:rPr>
        <w:t>M</w:t>
      </w:r>
      <w:r w:rsidRPr="00A331B9">
        <w:rPr>
          <w:color w:val="000000" w:themeColor="text1"/>
        </w:rPr>
        <w:t>aître d’</w:t>
      </w:r>
      <w:r w:rsidRPr="00A331B9" w:rsidR="008F20AA">
        <w:rPr>
          <w:color w:val="000000" w:themeColor="text1"/>
        </w:rPr>
        <w:t>O</w:t>
      </w:r>
      <w:r w:rsidRPr="00A331B9">
        <w:rPr>
          <w:color w:val="000000" w:themeColor="text1"/>
        </w:rPr>
        <w:t xml:space="preserve">uvrage en tant que producteur de déchets et du </w:t>
      </w:r>
      <w:r w:rsidRPr="00A331B9" w:rsidR="008F20AA">
        <w:rPr>
          <w:color w:val="000000" w:themeColor="text1"/>
        </w:rPr>
        <w:t>T</w:t>
      </w:r>
      <w:r w:rsidRPr="00A331B9">
        <w:rPr>
          <w:color w:val="000000" w:themeColor="text1"/>
        </w:rPr>
        <w:t>itulaire en tant que détenteur de déchets, pendant la durée du chantier.</w:t>
      </w:r>
    </w:p>
    <w:p w:rsidRPr="00A331B9" w:rsidR="008F20AA" w:rsidP="00FB06B3" w:rsidRDefault="00A44FCD" w14:paraId="60DAE19D" w14:textId="31232F26">
      <w:pPr>
        <w:rPr>
          <w:color w:val="000000" w:themeColor="text1"/>
        </w:rPr>
      </w:pPr>
      <w:r w:rsidRPr="00A331B9">
        <w:rPr>
          <w:color w:val="000000" w:themeColor="text1"/>
        </w:rPr>
        <w:t xml:space="preserve">Toutefois, le </w:t>
      </w:r>
      <w:r w:rsidRPr="00A331B9" w:rsidR="008F20AA">
        <w:rPr>
          <w:color w:val="000000" w:themeColor="text1"/>
        </w:rPr>
        <w:t>T</w:t>
      </w:r>
      <w:r w:rsidRPr="00A331B9">
        <w:rPr>
          <w:color w:val="000000" w:themeColor="text1"/>
        </w:rPr>
        <w:t>itulaire reste producteur de ses déchets en ce qui concerne les emballages des produits qu'il met en œuvre et les chutes résultant de ses interventions.</w:t>
      </w:r>
    </w:p>
    <w:p w:rsidRPr="00A331B9" w:rsidR="00FB06B3" w:rsidP="00FB06B3" w:rsidRDefault="00FB06B3" w14:paraId="4CB2E18C" w14:textId="08E0F47C">
      <w:pPr>
        <w:rPr>
          <w:rFonts w:asciiTheme="minorHAnsi" w:hAnsiTheme="minorHAnsi"/>
          <w:color w:val="000000" w:themeColor="text1"/>
          <w:szCs w:val="22"/>
        </w:rPr>
      </w:pPr>
      <w:r w:rsidRPr="00A331B9">
        <w:rPr>
          <w:rFonts w:asciiTheme="minorHAnsi" w:hAnsiTheme="minorHAnsi"/>
          <w:color w:val="000000" w:themeColor="text1"/>
          <w:szCs w:val="22"/>
        </w:rPr>
        <w:t xml:space="preserve">Le Titulaire effectue toutes les opérations </w:t>
      </w:r>
      <w:r w:rsidRPr="00A331B9" w:rsidR="00D3231E">
        <w:rPr>
          <w:rFonts w:asciiTheme="minorHAnsi" w:hAnsiTheme="minorHAnsi"/>
          <w:color w:val="000000" w:themeColor="text1"/>
          <w:szCs w:val="22"/>
        </w:rPr>
        <w:t xml:space="preserve">prévues </w:t>
      </w:r>
      <w:r w:rsidRPr="00A331B9" w:rsidR="00BA31BC">
        <w:rPr>
          <w:rFonts w:asciiTheme="minorHAnsi" w:hAnsiTheme="minorHAnsi"/>
          <w:color w:val="000000" w:themeColor="text1"/>
          <w:szCs w:val="22"/>
        </w:rPr>
        <w:t>dans les documents particuliers du Marché</w:t>
      </w:r>
      <w:r w:rsidRPr="00A331B9" w:rsidR="00D3231E">
        <w:rPr>
          <w:rFonts w:asciiTheme="minorHAnsi" w:hAnsiTheme="minorHAnsi"/>
          <w:color w:val="000000" w:themeColor="text1"/>
          <w:szCs w:val="22"/>
        </w:rPr>
        <w:t>,</w:t>
      </w:r>
      <w:r w:rsidRPr="00A331B9" w:rsidR="00D3231E">
        <w:rPr>
          <w:color w:val="000000" w:themeColor="text1"/>
        </w:rPr>
        <w:t xml:space="preserve"> </w:t>
      </w:r>
      <w:r w:rsidRPr="00A331B9" w:rsidR="00CB1892">
        <w:rPr>
          <w:color w:val="000000" w:themeColor="text1"/>
        </w:rPr>
        <w:t xml:space="preserve">de collecte, transport, entreposage, tris éventuels et de l'évacuation </w:t>
      </w:r>
      <w:r w:rsidRPr="00A331B9">
        <w:rPr>
          <w:rFonts w:asciiTheme="minorHAnsi" w:hAnsiTheme="minorHAnsi"/>
          <w:color w:val="000000" w:themeColor="text1"/>
          <w:szCs w:val="22"/>
        </w:rPr>
        <w:t xml:space="preserve">des déchets </w:t>
      </w:r>
      <w:r w:rsidRPr="00A331B9" w:rsidR="00D3231E">
        <w:rPr>
          <w:color w:val="000000" w:themeColor="text1"/>
        </w:rPr>
        <w:t xml:space="preserve">créés par les </w:t>
      </w:r>
      <w:r w:rsidRPr="00A331B9" w:rsidR="002B175B">
        <w:rPr>
          <w:rFonts w:eastAsia="Calibri" w:asciiTheme="minorHAnsi" w:hAnsiTheme="minorHAnsi" w:cstheme="minorHAnsi"/>
          <w:color w:val="000000" w:themeColor="text1"/>
          <w:szCs w:val="22"/>
          <w:lang w:eastAsia="en-US"/>
        </w:rPr>
        <w:t>Actions</w:t>
      </w:r>
      <w:r w:rsidRPr="00A331B9" w:rsidR="00D3231E">
        <w:rPr>
          <w:color w:val="000000" w:themeColor="text1"/>
        </w:rPr>
        <w:t xml:space="preserve"> de Rénovation vers les sites susceptibles de les recevoir</w:t>
      </w:r>
      <w:r w:rsidRPr="00A331B9" w:rsidR="00E52EB5">
        <w:rPr>
          <w:color w:val="000000" w:themeColor="text1"/>
        </w:rPr>
        <w:t>,</w:t>
      </w:r>
      <w:r w:rsidRPr="00A331B9" w:rsidR="007B487C">
        <w:rPr>
          <w:color w:val="000000" w:themeColor="text1"/>
        </w:rPr>
        <w:t xml:space="preserve"> conformément à la réglementation en vigueur.</w:t>
      </w:r>
    </w:p>
    <w:p w:rsidRPr="00A331B9" w:rsidR="008A0A1E" w:rsidP="00FB06B3" w:rsidRDefault="008A0A1E" w14:paraId="45101E3A" w14:textId="390FF045">
      <w:pPr>
        <w:rPr>
          <w:color w:val="000000" w:themeColor="text1"/>
        </w:rPr>
      </w:pPr>
      <w:r w:rsidRPr="00A331B9">
        <w:rPr>
          <w:color w:val="000000" w:themeColor="text1"/>
        </w:rPr>
        <w:t xml:space="preserve">Le Maître d’Ouvrage transmet au </w:t>
      </w:r>
      <w:r w:rsidRPr="00A331B9" w:rsidR="00817B8F">
        <w:rPr>
          <w:color w:val="000000" w:themeColor="text1"/>
        </w:rPr>
        <w:t>T</w:t>
      </w:r>
      <w:r w:rsidRPr="00A331B9">
        <w:rPr>
          <w:color w:val="000000" w:themeColor="text1"/>
        </w:rPr>
        <w:t xml:space="preserve">itulaire, avant l'exécution des </w:t>
      </w:r>
      <w:r w:rsidRPr="00A331B9" w:rsidR="002B175B">
        <w:rPr>
          <w:rFonts w:eastAsia="Calibri" w:asciiTheme="minorHAnsi" w:hAnsiTheme="minorHAnsi" w:cstheme="minorHAnsi"/>
          <w:color w:val="000000" w:themeColor="text1"/>
          <w:szCs w:val="22"/>
          <w:lang w:eastAsia="en-US"/>
        </w:rPr>
        <w:t>Actions</w:t>
      </w:r>
      <w:r w:rsidRPr="00A331B9" w:rsidR="00817B8F">
        <w:rPr>
          <w:color w:val="000000" w:themeColor="text1"/>
        </w:rPr>
        <w:t xml:space="preserve"> de Rénovation</w:t>
      </w:r>
      <w:r w:rsidRPr="00A331B9">
        <w:rPr>
          <w:color w:val="000000" w:themeColor="text1"/>
        </w:rPr>
        <w:t xml:space="preserve">, toute information </w:t>
      </w:r>
      <w:r w:rsidRPr="00A331B9" w:rsidR="002C5C23">
        <w:rPr>
          <w:color w:val="000000" w:themeColor="text1"/>
        </w:rPr>
        <w:t>nécessaire</w:t>
      </w:r>
      <w:r w:rsidRPr="00A331B9">
        <w:rPr>
          <w:color w:val="000000" w:themeColor="text1"/>
        </w:rPr>
        <w:t xml:space="preserve"> pour permettre à </w:t>
      </w:r>
      <w:r w:rsidRPr="00A331B9" w:rsidR="004A481F">
        <w:rPr>
          <w:color w:val="000000" w:themeColor="text1"/>
        </w:rPr>
        <w:t>ce-dernier</w:t>
      </w:r>
      <w:r w:rsidRPr="00A331B9">
        <w:rPr>
          <w:color w:val="000000" w:themeColor="text1"/>
        </w:rPr>
        <w:t xml:space="preserve"> de valoriser ou d'éliminer les déchets conformément à la réglementation en vigueur.</w:t>
      </w:r>
    </w:p>
    <w:p w:rsidRPr="00A331B9" w:rsidR="00D6362F" w:rsidP="00FB06B3" w:rsidRDefault="00D6362F" w14:paraId="50EDAEE8" w14:textId="24FBABF9">
      <w:pPr>
        <w:rPr>
          <w:color w:val="000000" w:themeColor="text1"/>
        </w:rPr>
      </w:pPr>
      <w:r w:rsidRPr="00A331B9">
        <w:rPr>
          <w:color w:val="000000" w:themeColor="text1"/>
        </w:rPr>
        <w:t>En complément de ceux fixés par la réglementation en vigueur, les documents particuliers du Marché peuvent utilement imposer un modèle de suivi des déchets du chantier.</w:t>
      </w:r>
    </w:p>
    <w:p w:rsidRPr="00A331B9" w:rsidR="00FB64C5" w:rsidP="00A30D2D" w:rsidRDefault="00FB64C5" w14:paraId="1EBFB375" w14:textId="105EBAFC">
      <w:pPr>
        <w:pStyle w:val="Heading3"/>
        <w:rPr>
          <w:color w:val="000000" w:themeColor="text1"/>
          <w:sz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241" w:id="311"/>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Contrôle et suivi des </w:t>
      </w:r>
      <w:r w:rsidRPr="00A331B9" w:rsidR="001A699C">
        <w:rPr>
          <w:rFonts w:asciiTheme="minorHAnsi" w:hAnsiTheme="minorHAnsi" w:cstheme="minorHAnsi"/>
          <w:color w:val="000000" w:themeColor="text1"/>
        </w:rPr>
        <w:t>Déchets de chantier</w:t>
      </w:r>
      <w:bookmarkEnd w:id="311"/>
    </w:p>
    <w:p w:rsidRPr="00A331B9" w:rsidR="004F0432" w:rsidP="00FB06B3" w:rsidRDefault="004F0432" w14:paraId="66B8CCF5" w14:textId="20D5C3F6">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A62AE1">
        <w:rPr>
          <w:color w:val="000000" w:themeColor="text1"/>
        </w:rPr>
        <w:t xml:space="preserve"> Le Titulaire communique au Maître d’Ouvrage, pendant la Période de Préparation du Marché ou à défaut dans un délai de deux (2) mois à compter de sa Notification, un schéma d’organisation et de gestion des déchets précisant notamment la méthode de préventi</w:t>
      </w:r>
      <w:r w:rsidRPr="00A331B9" w:rsidR="00A62AE1">
        <w:rPr>
          <w:color w:val="000000" w:themeColor="text1"/>
        </w:rPr>
        <w:t>on de la production des déchets, la méthode de tri, les installations de valorisation, de traitement et d’élimination des déchets, la traçabilité des déchets, les moyens humains mobilisés sur la thématique des déchets et notamment la personne qui sera désignée responsable des déchets ainsi que les mesures de sensibilisation du personnel.</w:t>
      </w:r>
    </w:p>
    <w:p w:rsidRPr="00A331B9" w:rsidR="0085426B" w:rsidP="00FB06B3" w:rsidRDefault="008F399B" w14:paraId="13EB91EC" w14:textId="77777777">
      <w:pPr>
        <w:rPr>
          <w:rFonts w:asciiTheme="minorHAnsi" w:hAnsiTheme="minorHAnsi"/>
          <w:color w:val="000000" w:themeColor="text1"/>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FB06B3">
        <w:rPr>
          <w:rFonts w:asciiTheme="minorHAnsi" w:hAnsiTheme="minorHAnsi"/>
          <w:color w:val="000000" w:themeColor="text1"/>
          <w:szCs w:val="22"/>
        </w:rPr>
        <w:t xml:space="preserve">Afin que le </w:t>
      </w:r>
      <w:r w:rsidRPr="00A331B9" w:rsidR="00216837">
        <w:rPr>
          <w:rFonts w:asciiTheme="minorHAnsi" w:hAnsiTheme="minorHAnsi"/>
          <w:color w:val="000000" w:themeColor="text1"/>
          <w:szCs w:val="22"/>
        </w:rPr>
        <w:t>Maître d’Ouvrage</w:t>
      </w:r>
      <w:r w:rsidRPr="00A331B9" w:rsidR="00FB06B3">
        <w:rPr>
          <w:rFonts w:asciiTheme="minorHAnsi" w:hAnsiTheme="minorHAnsi"/>
          <w:color w:val="000000" w:themeColor="text1"/>
          <w:szCs w:val="22"/>
        </w:rPr>
        <w:t xml:space="preserve"> puisse s'assurer de la traçabilité des déchets et matériaux issus du chantier, le Titulaire lui fournit les éléments de cette traçabilité, notamment grâce à l'usage de bordereaux de suivi </w:t>
      </w:r>
      <w:r w:rsidRPr="00A331B9" w:rsidR="003040BB">
        <w:rPr>
          <w:rFonts w:asciiTheme="minorHAnsi" w:hAnsiTheme="minorHAnsi"/>
          <w:color w:val="000000" w:themeColor="text1"/>
          <w:szCs w:val="22"/>
        </w:rPr>
        <w:t xml:space="preserve">ou de dépôt </w:t>
      </w:r>
      <w:r w:rsidRPr="00A331B9" w:rsidR="00FB06B3">
        <w:rPr>
          <w:rFonts w:asciiTheme="minorHAnsi" w:hAnsiTheme="minorHAnsi"/>
          <w:color w:val="000000" w:themeColor="text1"/>
          <w:szCs w:val="22"/>
        </w:rPr>
        <w:t>des déchets de chantier.</w:t>
      </w:r>
      <w:r w:rsidRPr="00A331B9" w:rsidR="00EC3ADF">
        <w:rPr>
          <w:rFonts w:asciiTheme="minorHAnsi" w:hAnsiTheme="minorHAnsi"/>
          <w:color w:val="000000" w:themeColor="text1"/>
          <w:szCs w:val="22"/>
        </w:rPr>
        <w:t xml:space="preserve"> </w:t>
      </w:r>
      <w:r w:rsidRPr="00A331B9" w:rsidR="00FB06B3">
        <w:rPr>
          <w:rFonts w:asciiTheme="minorHAnsi" w:hAnsiTheme="minorHAnsi"/>
          <w:color w:val="000000" w:themeColor="text1"/>
          <w:szCs w:val="22"/>
        </w:rPr>
        <w:t xml:space="preserve">Ainsi, le Titulaire remet au </w:t>
      </w:r>
      <w:r w:rsidRPr="00A331B9" w:rsidR="00216837">
        <w:rPr>
          <w:rFonts w:asciiTheme="minorHAnsi" w:hAnsiTheme="minorHAnsi"/>
          <w:color w:val="000000" w:themeColor="text1"/>
          <w:szCs w:val="22"/>
        </w:rPr>
        <w:t>Maître d’Ouvrage</w:t>
      </w:r>
      <w:r w:rsidRPr="00A331B9" w:rsidR="00FB06B3">
        <w:rPr>
          <w:rFonts w:asciiTheme="minorHAnsi" w:hAnsiTheme="minorHAnsi"/>
          <w:color w:val="000000" w:themeColor="text1"/>
          <w:szCs w:val="22"/>
        </w:rPr>
        <w:t xml:space="preserve"> les constats d'évacuation des déchets signés contradictoirement par le Titulaire et les gestionnaires des installations autorisées ou agréées de valorisation ou d'élimination des déchets.</w:t>
      </w:r>
      <w:r w:rsidRPr="00A331B9" w:rsidR="00EC3ADF">
        <w:rPr>
          <w:rFonts w:asciiTheme="minorHAnsi" w:hAnsiTheme="minorHAnsi"/>
          <w:color w:val="000000" w:themeColor="text1"/>
          <w:szCs w:val="22"/>
        </w:rPr>
        <w:t xml:space="preserve"> </w:t>
      </w:r>
    </w:p>
    <w:p w:rsidRPr="00A331B9" w:rsidR="00FB06B3" w:rsidP="00FB06B3" w:rsidRDefault="00FB06B3" w14:paraId="47EB911A" w14:textId="3B9D12EB">
      <w:pPr>
        <w:rPr>
          <w:rFonts w:asciiTheme="minorHAnsi" w:hAnsiTheme="minorHAnsi"/>
          <w:color w:val="000000" w:themeColor="text1"/>
          <w:szCs w:val="22"/>
        </w:rPr>
      </w:pPr>
      <w:r w:rsidRPr="00A331B9">
        <w:rPr>
          <w:rFonts w:asciiTheme="minorHAnsi" w:hAnsiTheme="minorHAnsi"/>
          <w:color w:val="000000" w:themeColor="text1"/>
          <w:szCs w:val="22"/>
        </w:rPr>
        <w:t>Pour les déchets dangereux, l'usage d'un bordereau de suivi conforme à la réglementation en vigueur est obligatoire.</w:t>
      </w:r>
      <w:r w:rsidRPr="00A331B9" w:rsidR="005F7D2F">
        <w:rPr>
          <w:rFonts w:asciiTheme="minorHAnsi" w:hAnsiTheme="minorHAnsi"/>
          <w:color w:val="000000" w:themeColor="text1"/>
          <w:szCs w:val="22"/>
        </w:rPr>
        <w:t xml:space="preserve"> </w:t>
      </w:r>
    </w:p>
    <w:p w:rsidRPr="00A331B9" w:rsidR="006B6416" w:rsidP="0027066A" w:rsidRDefault="008F399B" w14:paraId="68B71471" w14:textId="495D84DC">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6B6416">
        <w:rPr>
          <w:color w:val="000000" w:themeColor="text1"/>
        </w:rPr>
        <w:t xml:space="preserve"> En cas d’absence de production des éléments mentionnés aux présent Article, le Titulaire se voit appliquer</w:t>
      </w:r>
      <w:r w:rsidRPr="00A331B9" w:rsidR="008B4DD8">
        <w:rPr>
          <w:color w:val="000000" w:themeColor="text1"/>
        </w:rPr>
        <w:t>, après mise en demeure restée infructueuse,</w:t>
      </w:r>
      <w:r w:rsidRPr="00A331B9" w:rsidR="00243A02">
        <w:rPr>
          <w:color w:val="000000" w:themeColor="text1"/>
        </w:rPr>
        <w:t xml:space="preserve"> </w:t>
      </w:r>
      <w:r w:rsidRPr="00A331B9" w:rsidR="006B6416">
        <w:rPr>
          <w:color w:val="000000" w:themeColor="text1"/>
        </w:rPr>
        <w:t xml:space="preserve">une pénalité fixé par les documents </w:t>
      </w:r>
      <w:r w:rsidRPr="00A331B9" w:rsidR="00BA4B25">
        <w:rPr>
          <w:color w:val="000000" w:themeColor="text1"/>
        </w:rPr>
        <w:t>contractuels</w:t>
      </w:r>
      <w:r w:rsidRPr="00A331B9" w:rsidR="006B6416">
        <w:rPr>
          <w:color w:val="000000" w:themeColor="text1"/>
        </w:rPr>
        <w:t>.</w:t>
      </w:r>
    </w:p>
    <w:p w:rsidRPr="00A331B9" w:rsidR="005F7D2F" w:rsidP="0027066A" w:rsidRDefault="005F7D2F" w14:paraId="0A5D3D60" w14:textId="3A30FF27">
      <w:pPr>
        <w:rPr>
          <w:rFonts w:asciiTheme="minorHAnsi" w:hAnsiTheme="minorHAnsi"/>
          <w:color w:val="000000" w:themeColor="text1"/>
          <w:szCs w:val="22"/>
        </w:rPr>
      </w:pPr>
      <w:r w:rsidRPr="00A331B9">
        <w:rPr>
          <w:rFonts w:asciiTheme="minorHAnsi" w:hAnsiTheme="minorHAnsi"/>
          <w:color w:val="000000" w:themeColor="text1"/>
          <w:szCs w:val="22"/>
        </w:rPr>
        <w:t xml:space="preserve">Lorsqu'il aura été constaté que le Titulaire n'a pas procédé à l'évacuation des déchets provenant de la démolition ou de la construction, il sera fait application de l'Article </w:t>
      </w:r>
      <w:r w:rsidRPr="00A331B9" w:rsidR="00591D45">
        <w:rPr>
          <w:rFonts w:asciiTheme="minorHAnsi" w:hAnsiTheme="minorHAnsi"/>
          <w:color w:val="000000" w:themeColor="text1"/>
          <w:szCs w:val="22"/>
        </w:rPr>
        <w:t xml:space="preserve">34.2. </w:t>
      </w:r>
      <w:r w:rsidRPr="00A331B9" w:rsidR="00591D45">
        <w:rPr>
          <w:rFonts w:asciiTheme="minorHAnsi" w:hAnsiTheme="minorHAnsi"/>
          <w:i/>
          <w:iCs/>
          <w:color w:val="000000" w:themeColor="text1"/>
          <w:szCs w:val="22"/>
        </w:rPr>
        <w:t>Enlèvement du matériel et des matériaux sans emploi.</w:t>
      </w:r>
    </w:p>
    <w:bookmarkStart w:name="_Ref528601340" w:id="312"/>
    <w:p w:rsidRPr="00A331B9" w:rsidR="005F7D2F" w:rsidP="0027066A" w:rsidRDefault="005F7D2F" w14:paraId="7CAC0A0E" w14:textId="3805E027">
      <w:pPr>
        <w:pStyle w:val="Heading2"/>
        <w:rPr>
          <w:color w:val="000000" w:themeColor="text1"/>
          <w:sz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242" w:id="313"/>
      <w:r w:rsidRPr="00A331B9">
        <w:rPr>
          <w:rFonts w:asciiTheme="minorHAnsi" w:hAnsiTheme="minorHAnsi" w:cstheme="minorHAnsi"/>
          <w:color w:val="000000" w:themeColor="text1"/>
        </w:rPr>
        <w:fldChar w:fldCharType="end"/>
      </w:r>
      <w:r w:rsidRPr="004D3FCA" w:rsidR="00063787">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Enlèvement du matériel et des matériaux sans emploi</w:t>
      </w:r>
      <w:bookmarkEnd w:id="312"/>
      <w:bookmarkEnd w:id="313"/>
    </w:p>
    <w:p w:rsidRPr="00A331B9" w:rsidR="005F7D2F" w:rsidP="00841482" w:rsidRDefault="008F399B" w14:paraId="1C9FB807" w14:textId="768400EA">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5F7D2F">
        <w:rPr>
          <w:color w:val="000000" w:themeColor="text1"/>
        </w:rPr>
        <w:t xml:space="preserve">Au fur et à mesure de l'avancement des travaux, le Titulaire procède au dégagement, au nettoiement et à la remise en état des emplacements mis à sa disposition par le </w:t>
      </w:r>
      <w:r w:rsidRPr="00A331B9" w:rsidR="00216837">
        <w:rPr>
          <w:color w:val="000000" w:themeColor="text1"/>
        </w:rPr>
        <w:t>Maître d’Ouvrage</w:t>
      </w:r>
      <w:r w:rsidRPr="00A331B9" w:rsidR="005F7D2F">
        <w:rPr>
          <w:color w:val="000000" w:themeColor="text1"/>
        </w:rPr>
        <w:t xml:space="preserve"> pour l'exécution des </w:t>
      </w:r>
      <w:r w:rsidRPr="00A331B9" w:rsidR="002B175B">
        <w:rPr>
          <w:rFonts w:eastAsia="Calibri" w:asciiTheme="minorHAnsi" w:hAnsiTheme="minorHAnsi" w:cstheme="minorHAnsi"/>
          <w:color w:val="000000" w:themeColor="text1"/>
          <w:szCs w:val="22"/>
          <w:lang w:eastAsia="en-US"/>
        </w:rPr>
        <w:t>Actions</w:t>
      </w:r>
      <w:r w:rsidRPr="00A331B9" w:rsidR="005F7D2F">
        <w:rPr>
          <w:color w:val="000000" w:themeColor="text1"/>
        </w:rPr>
        <w:t xml:space="preserve"> de Rénovation.</w:t>
      </w:r>
    </w:p>
    <w:p w:rsidRPr="00A331B9" w:rsidR="005F7D2F" w:rsidP="00841482" w:rsidRDefault="008F399B" w14:paraId="3181CBC3" w14:textId="544BB48D">
      <w:pPr>
        <w:rPr>
          <w:rFonts w:ascii="Times New Roman" w:hAnsi="Times New Roman"/>
          <w:color w:val="000000" w:themeColor="text1"/>
          <w:sz w:val="24"/>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5F7D2F">
        <w:rPr>
          <w:color w:val="000000" w:themeColor="text1"/>
        </w:rPr>
        <w:t xml:space="preserve">A défaut d'exécution de tout ou partie de ces prescriptions, après </w:t>
      </w:r>
      <w:r w:rsidRPr="00A331B9" w:rsidR="004E0B84">
        <w:rPr>
          <w:color w:val="000000" w:themeColor="text1"/>
        </w:rPr>
        <w:t>mise en demeure adressée au Titulaire par le M</w:t>
      </w:r>
      <w:r w:rsidRPr="00A331B9" w:rsidR="00557F57">
        <w:rPr>
          <w:color w:val="000000" w:themeColor="text1"/>
        </w:rPr>
        <w:t>aître d’Ouvrage et restée sans effet,</w:t>
      </w:r>
      <w:r w:rsidRPr="00A331B9" w:rsidR="005F7D2F">
        <w:rPr>
          <w:color w:val="000000" w:themeColor="text1"/>
        </w:rPr>
        <w:t xml:space="preserve"> les matériels, installations, matériaux, décombres et déchets non enlevés peuvent, à l'expiration d'un délai de trente </w:t>
      </w:r>
      <w:r w:rsidRPr="00A331B9" w:rsidR="00841482">
        <w:rPr>
          <w:color w:val="000000" w:themeColor="text1"/>
        </w:rPr>
        <w:t xml:space="preserve">(30) </w:t>
      </w:r>
      <w:r w:rsidRPr="00A331B9" w:rsidR="005F7D2F">
        <w:rPr>
          <w:color w:val="000000" w:themeColor="text1"/>
        </w:rPr>
        <w:t>jours après la mise en demeure, être transportés d'office, suivant leur nature, soit en dépôt, soit dans des sites susceptibles de les recevoir en fonction de leur classe, aux frais et risques du Titulaire, ou être vendus aux enchères publiques.</w:t>
      </w:r>
      <w:r w:rsidRPr="00A331B9" w:rsidR="004529E2">
        <w:rPr>
          <w:color w:val="000000" w:themeColor="text1"/>
        </w:rPr>
        <w:t xml:space="preserve"> Ces mesures sont appliquées sans préjudice des pénalités stipulées dans le Marché à l'encontre du Titulaire.</w:t>
      </w:r>
    </w:p>
    <w:p w:rsidRPr="00A331B9" w:rsidR="002A2AEA" w:rsidP="002A2AEA" w:rsidRDefault="002A2AEA" w14:paraId="59015461" w14:textId="02A55FDE">
      <w:pPr>
        <w:pStyle w:val="Heading2"/>
        <w:rPr>
          <w:color w:val="000000" w:themeColor="text1"/>
          <w:sz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243" w:id="314"/>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Pr="00A331B9">
        <w:rPr>
          <w:color w:val="000000" w:themeColor="text1"/>
        </w:rPr>
        <w:t xml:space="preserve">Repliement des installations de chantier et remise en </w:t>
      </w:r>
      <w:r w:rsidRPr="00A331B9" w:rsidR="00901C43">
        <w:rPr>
          <w:color w:val="000000" w:themeColor="text1"/>
        </w:rPr>
        <w:t>état</w:t>
      </w:r>
      <w:r w:rsidRPr="00A331B9">
        <w:rPr>
          <w:color w:val="000000" w:themeColor="text1"/>
        </w:rPr>
        <w:t xml:space="preserve"> des lieux</w:t>
      </w:r>
      <w:bookmarkEnd w:id="314"/>
    </w:p>
    <w:p w:rsidRPr="00A331B9" w:rsidR="002A2AEA" w:rsidP="002A2AEA" w:rsidRDefault="008F399B" w14:paraId="230F050D" w14:textId="648451E0">
      <w:pPr>
        <w:rPr>
          <w:color w:val="000000" w:themeColor="text1"/>
          <w:sz w:val="24"/>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2A2AEA">
        <w:rPr>
          <w:color w:val="000000" w:themeColor="text1"/>
        </w:rPr>
        <w:t xml:space="preserve">Il est </w:t>
      </w:r>
      <w:r w:rsidRPr="00A331B9" w:rsidR="00CC5A22">
        <w:rPr>
          <w:color w:val="000000" w:themeColor="text1"/>
        </w:rPr>
        <w:t xml:space="preserve">rappelé </w:t>
      </w:r>
      <w:r w:rsidRPr="00A331B9" w:rsidR="002A2AEA">
        <w:rPr>
          <w:color w:val="000000" w:themeColor="text1"/>
        </w:rPr>
        <w:t xml:space="preserve">que </w:t>
      </w:r>
      <w:r w:rsidRPr="00A331B9" w:rsidR="007E1383">
        <w:rPr>
          <w:color w:val="000000" w:themeColor="text1"/>
        </w:rPr>
        <w:t xml:space="preserve">le délai d’exécution des </w:t>
      </w:r>
      <w:r w:rsidRPr="00A331B9" w:rsidR="002B175B">
        <w:rPr>
          <w:rFonts w:eastAsia="Calibri" w:asciiTheme="minorHAnsi" w:hAnsiTheme="minorHAnsi" w:cstheme="minorHAnsi"/>
          <w:color w:val="000000" w:themeColor="text1"/>
          <w:szCs w:val="22"/>
          <w:lang w:eastAsia="en-US"/>
        </w:rPr>
        <w:t>Actions</w:t>
      </w:r>
      <w:r w:rsidRPr="00A331B9" w:rsidR="007E1383">
        <w:rPr>
          <w:color w:val="000000" w:themeColor="text1"/>
        </w:rPr>
        <w:t xml:space="preserve"> de Rénovation</w:t>
      </w:r>
      <w:r w:rsidRPr="00A331B9" w:rsidR="002A2AEA">
        <w:rPr>
          <w:color w:val="000000" w:themeColor="text1"/>
        </w:rPr>
        <w:t xml:space="preserve"> englobe le repliement des installations de chantier et la remise en </w:t>
      </w:r>
      <w:r w:rsidRPr="00A331B9" w:rsidR="00901C43">
        <w:rPr>
          <w:color w:val="000000" w:themeColor="text1"/>
        </w:rPr>
        <w:t>état</w:t>
      </w:r>
      <w:r w:rsidRPr="00A331B9" w:rsidR="002A2AEA">
        <w:rPr>
          <w:color w:val="000000" w:themeColor="text1"/>
        </w:rPr>
        <w:t xml:space="preserve"> des lieux. </w:t>
      </w:r>
      <w:r w:rsidRPr="00A331B9" w:rsidR="00EC3ADF">
        <w:rPr>
          <w:color w:val="000000" w:themeColor="text1"/>
        </w:rPr>
        <w:t>T</w:t>
      </w:r>
      <w:r w:rsidRPr="00A331B9" w:rsidR="002A2AEA">
        <w:rPr>
          <w:color w:val="000000" w:themeColor="text1"/>
        </w:rPr>
        <w:t xml:space="preserve">out retard constaté sur ces </w:t>
      </w:r>
      <w:r w:rsidRPr="00A331B9" w:rsidR="00901C43">
        <w:rPr>
          <w:color w:val="000000" w:themeColor="text1"/>
        </w:rPr>
        <w:t>opérations</w:t>
      </w:r>
      <w:r w:rsidRPr="00A331B9" w:rsidR="002A2AEA">
        <w:rPr>
          <w:color w:val="000000" w:themeColor="text1"/>
        </w:rPr>
        <w:t xml:space="preserve"> est sanctionné </w:t>
      </w:r>
      <w:r w:rsidRPr="00A331B9" w:rsidR="00EC3ADF">
        <w:rPr>
          <w:color w:val="000000" w:themeColor="text1"/>
        </w:rPr>
        <w:t>par une pénalité de retard</w:t>
      </w:r>
      <w:r w:rsidRPr="00A331B9" w:rsidR="002A2AEA">
        <w:rPr>
          <w:color w:val="000000" w:themeColor="text1"/>
        </w:rPr>
        <w:t xml:space="preserve">. </w:t>
      </w:r>
    </w:p>
    <w:p w:rsidRPr="00A331B9" w:rsidR="002A2AEA" w:rsidP="002A2AEA" w:rsidRDefault="008F399B" w14:paraId="12418836" w14:textId="6AFFF694">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2A2AEA">
        <w:rPr>
          <w:color w:val="000000" w:themeColor="text1"/>
        </w:rPr>
        <w:t xml:space="preserve">En cas de retard dans ces </w:t>
      </w:r>
      <w:r w:rsidRPr="00A331B9" w:rsidR="00901C43">
        <w:rPr>
          <w:color w:val="000000" w:themeColor="text1"/>
        </w:rPr>
        <w:t>opérations</w:t>
      </w:r>
      <w:r w:rsidRPr="00A331B9" w:rsidR="002A2AEA">
        <w:rPr>
          <w:color w:val="000000" w:themeColor="text1"/>
        </w:rPr>
        <w:t xml:space="preserve"> et </w:t>
      </w:r>
      <w:r w:rsidRPr="00A331B9" w:rsidR="00901C43">
        <w:rPr>
          <w:color w:val="000000" w:themeColor="text1"/>
        </w:rPr>
        <w:t>après</w:t>
      </w:r>
      <w:r w:rsidRPr="00A331B9" w:rsidR="002A2AEA">
        <w:rPr>
          <w:color w:val="000000" w:themeColor="text1"/>
        </w:rPr>
        <w:t xml:space="preserve"> mise en demeure </w:t>
      </w:r>
      <w:r w:rsidRPr="00A331B9" w:rsidR="00901C43">
        <w:rPr>
          <w:color w:val="000000" w:themeColor="text1"/>
        </w:rPr>
        <w:t>restée</w:t>
      </w:r>
      <w:r w:rsidRPr="00A331B9" w:rsidR="002A2AEA">
        <w:rPr>
          <w:color w:val="000000" w:themeColor="text1"/>
        </w:rPr>
        <w:t xml:space="preserve"> sans effet, il peut y </w:t>
      </w:r>
      <w:r w:rsidRPr="00A331B9" w:rsidR="00901C43">
        <w:rPr>
          <w:color w:val="000000" w:themeColor="text1"/>
        </w:rPr>
        <w:t>être</w:t>
      </w:r>
      <w:r w:rsidRPr="00A331B9" w:rsidR="002A2AEA">
        <w:rPr>
          <w:color w:val="000000" w:themeColor="text1"/>
        </w:rPr>
        <w:t xml:space="preserve"> </w:t>
      </w:r>
      <w:r w:rsidRPr="00A331B9" w:rsidR="00CC5A22">
        <w:rPr>
          <w:color w:val="000000" w:themeColor="text1"/>
        </w:rPr>
        <w:t xml:space="preserve">procédé </w:t>
      </w:r>
      <w:r w:rsidRPr="00A331B9" w:rsidR="002A2AEA">
        <w:rPr>
          <w:color w:val="000000" w:themeColor="text1"/>
        </w:rPr>
        <w:t xml:space="preserve">par le </w:t>
      </w:r>
      <w:r w:rsidRPr="00A331B9" w:rsidR="00216837">
        <w:rPr>
          <w:color w:val="000000" w:themeColor="text1"/>
        </w:rPr>
        <w:t>Maître d’Ouvrage</w:t>
      </w:r>
      <w:r w:rsidRPr="00A331B9" w:rsidR="002A2AEA">
        <w:rPr>
          <w:color w:val="000000" w:themeColor="text1"/>
        </w:rPr>
        <w:t xml:space="preserve"> aux frais </w:t>
      </w:r>
      <w:r w:rsidRPr="00A331B9" w:rsidR="00EC3ADF">
        <w:rPr>
          <w:color w:val="000000" w:themeColor="text1"/>
        </w:rPr>
        <w:t xml:space="preserve">et risques </w:t>
      </w:r>
      <w:r w:rsidRPr="00A331B9" w:rsidR="002A2AEA">
        <w:rPr>
          <w:color w:val="000000" w:themeColor="text1"/>
        </w:rPr>
        <w:t xml:space="preserve">du Titulaire. </w:t>
      </w:r>
    </w:p>
    <w:p w:rsidRPr="00A331B9" w:rsidR="007E1383" w:rsidP="007E1383" w:rsidRDefault="007E1383" w14:paraId="680EB69C" w14:textId="24527F48">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44" w:id="315"/>
      <w:r w:rsidRPr="00A331B9">
        <w:rPr>
          <w:color w:val="000000" w:themeColor="text1"/>
        </w:rPr>
        <w:fldChar w:fldCharType="end"/>
      </w:r>
      <w:r w:rsidRPr="004D3FCA">
        <w:rPr>
          <w:color w:val="000000" w:themeColor="text1"/>
        </w:rPr>
        <w:t xml:space="preserve"> Essais et contrôles des </w:t>
      </w:r>
      <w:r w:rsidRPr="00A331B9" w:rsidR="007A0005">
        <w:rPr>
          <w:rFonts w:asciiTheme="minorHAnsi" w:hAnsiTheme="minorHAnsi" w:cstheme="minorHAnsi"/>
          <w:color w:val="000000" w:themeColor="text1"/>
          <w:szCs w:val="22"/>
          <w:lang w:eastAsia="en-US"/>
        </w:rPr>
        <w:t>Actions</w:t>
      </w:r>
      <w:r w:rsidRPr="00A331B9">
        <w:rPr>
          <w:color w:val="000000" w:themeColor="text1"/>
        </w:rPr>
        <w:t xml:space="preserve"> de Rénovation</w:t>
      </w:r>
      <w:bookmarkEnd w:id="315"/>
    </w:p>
    <w:p w:rsidRPr="00A331B9" w:rsidR="002A2AEA" w:rsidP="007E1383" w:rsidRDefault="002A2AEA" w14:paraId="771333D7" w14:textId="0E2AA41A">
      <w:pPr>
        <w:rPr>
          <w:color w:val="000000" w:themeColor="text1"/>
        </w:rPr>
      </w:pPr>
      <w:r w:rsidRPr="00A331B9">
        <w:rPr>
          <w:color w:val="000000" w:themeColor="text1"/>
        </w:rPr>
        <w:t xml:space="preserve">Les essais et </w:t>
      </w:r>
      <w:r w:rsidRPr="00A331B9" w:rsidR="00901C43">
        <w:rPr>
          <w:color w:val="000000" w:themeColor="text1"/>
        </w:rPr>
        <w:t>contrôles</w:t>
      </w:r>
      <w:r w:rsidRPr="00A331B9">
        <w:rPr>
          <w:color w:val="000000" w:themeColor="text1"/>
        </w:rPr>
        <w:t xml:space="preserve"> des </w:t>
      </w:r>
      <w:r w:rsidRPr="00A331B9" w:rsidR="007A0005">
        <w:rPr>
          <w:rFonts w:eastAsia="Calibri" w:asciiTheme="minorHAnsi" w:hAnsiTheme="minorHAnsi" w:cstheme="minorHAnsi"/>
          <w:color w:val="000000" w:themeColor="text1"/>
          <w:szCs w:val="22"/>
          <w:lang w:eastAsia="en-US"/>
        </w:rPr>
        <w:t>Actions</w:t>
      </w:r>
      <w:r w:rsidRPr="00A331B9" w:rsidR="007E1383">
        <w:rPr>
          <w:color w:val="000000" w:themeColor="text1"/>
        </w:rPr>
        <w:t xml:space="preserve"> de Rénovation</w:t>
      </w:r>
      <w:r w:rsidRPr="00A331B9">
        <w:rPr>
          <w:color w:val="000000" w:themeColor="text1"/>
        </w:rPr>
        <w:t xml:space="preserve"> sont </w:t>
      </w:r>
      <w:r w:rsidRPr="00A331B9" w:rsidR="00901C43">
        <w:rPr>
          <w:color w:val="000000" w:themeColor="text1"/>
        </w:rPr>
        <w:t>définis</w:t>
      </w:r>
      <w:r w:rsidRPr="00A331B9">
        <w:rPr>
          <w:color w:val="000000" w:themeColor="text1"/>
        </w:rPr>
        <w:t xml:space="preserve"> </w:t>
      </w:r>
      <w:r w:rsidRPr="00A331B9" w:rsidR="003B5923">
        <w:rPr>
          <w:color w:val="000000" w:themeColor="text1"/>
        </w:rPr>
        <w:t>dans les documents particuliers du Marché</w:t>
      </w:r>
      <w:r w:rsidRPr="00A331B9" w:rsidR="00FB06B3">
        <w:rPr>
          <w:color w:val="000000" w:themeColor="text1"/>
        </w:rPr>
        <w:t xml:space="preserve"> sont à la charge du Titulaire</w:t>
      </w:r>
      <w:r w:rsidRPr="00A331B9">
        <w:rPr>
          <w:color w:val="000000" w:themeColor="text1"/>
        </w:rPr>
        <w:t>.</w:t>
      </w:r>
      <w:r w:rsidRPr="00A331B9">
        <w:rPr>
          <w:rFonts w:ascii="Times New Roman" w:hAnsi="Times New Roman"/>
          <w:color w:val="000000" w:themeColor="text1"/>
          <w:sz w:val="18"/>
          <w:szCs w:val="18"/>
        </w:rPr>
        <w:t xml:space="preserve"> </w:t>
      </w:r>
    </w:p>
    <w:bookmarkStart w:name="_Ref61533677" w:id="316"/>
    <w:p w:rsidRPr="00A331B9" w:rsidR="002A2AEA" w:rsidP="007E1383" w:rsidRDefault="002A2AEA" w14:paraId="01D816FC" w14:textId="2ACDBA98">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45" w:id="317"/>
      <w:r w:rsidRPr="00A331B9">
        <w:rPr>
          <w:color w:val="000000" w:themeColor="text1"/>
        </w:rPr>
        <w:fldChar w:fldCharType="end"/>
      </w:r>
      <w:r w:rsidRPr="004D3FCA">
        <w:rPr>
          <w:color w:val="000000" w:themeColor="text1"/>
        </w:rPr>
        <w:t xml:space="preserve"> Vices de construction</w:t>
      </w:r>
      <w:bookmarkEnd w:id="316"/>
      <w:bookmarkEnd w:id="317"/>
    </w:p>
    <w:p w:rsidRPr="00A331B9" w:rsidR="002A2AEA" w:rsidP="002A2AEA" w:rsidRDefault="008F399B" w14:paraId="5DE49E9B" w14:textId="5D1B6C5D">
      <w:pPr>
        <w:rPr>
          <w:color w:val="000000" w:themeColor="text1"/>
          <w:sz w:val="24"/>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2A2AEA">
        <w:rPr>
          <w:color w:val="000000" w:themeColor="text1"/>
        </w:rPr>
        <w:t xml:space="preserve">Lorsque le </w:t>
      </w:r>
      <w:r w:rsidRPr="00A331B9" w:rsidR="00216837">
        <w:rPr>
          <w:color w:val="000000" w:themeColor="text1"/>
        </w:rPr>
        <w:t>Maître d’Ouvrage</w:t>
      </w:r>
      <w:r w:rsidRPr="00A331B9" w:rsidR="002A2AEA">
        <w:rPr>
          <w:color w:val="000000" w:themeColor="text1"/>
        </w:rPr>
        <w:t xml:space="preserve"> </w:t>
      </w:r>
      <w:r w:rsidRPr="00A331B9" w:rsidR="00901C43">
        <w:rPr>
          <w:color w:val="000000" w:themeColor="text1"/>
        </w:rPr>
        <w:t>présume</w:t>
      </w:r>
      <w:r w:rsidRPr="00A331B9" w:rsidR="002A2AEA">
        <w:rPr>
          <w:color w:val="000000" w:themeColor="text1"/>
        </w:rPr>
        <w:t xml:space="preserve"> qu'il existe un vice de construction </w:t>
      </w:r>
      <w:r w:rsidRPr="00A331B9" w:rsidR="007E1383">
        <w:rPr>
          <w:color w:val="000000" w:themeColor="text1"/>
        </w:rPr>
        <w:t xml:space="preserve">dans les </w:t>
      </w:r>
      <w:r w:rsidRPr="00A331B9" w:rsidR="007A0005">
        <w:rPr>
          <w:rFonts w:eastAsia="Calibri" w:asciiTheme="minorHAnsi" w:hAnsiTheme="minorHAnsi" w:cstheme="minorHAnsi"/>
          <w:color w:val="000000" w:themeColor="text1"/>
          <w:szCs w:val="22"/>
          <w:lang w:eastAsia="en-US"/>
        </w:rPr>
        <w:t>Actions</w:t>
      </w:r>
      <w:r w:rsidRPr="00A331B9" w:rsidR="007E1383">
        <w:rPr>
          <w:color w:val="000000" w:themeColor="text1"/>
        </w:rPr>
        <w:t xml:space="preserve"> de Rénovation</w:t>
      </w:r>
      <w:r w:rsidRPr="00A331B9" w:rsidR="002A2AEA">
        <w:rPr>
          <w:color w:val="000000" w:themeColor="text1"/>
        </w:rPr>
        <w:t xml:space="preserve">, il peut, jusqu'à l'expiration du </w:t>
      </w:r>
      <w:r w:rsidRPr="00A331B9" w:rsidR="00901C43">
        <w:rPr>
          <w:color w:val="000000" w:themeColor="text1"/>
        </w:rPr>
        <w:t>délai</w:t>
      </w:r>
      <w:r w:rsidRPr="00A331B9" w:rsidR="002A2AEA">
        <w:rPr>
          <w:color w:val="000000" w:themeColor="text1"/>
        </w:rPr>
        <w:t xml:space="preserve"> de garantie, prescrire par Ordre de Service les mesures de nature à permettre de </w:t>
      </w:r>
      <w:r w:rsidRPr="00A331B9" w:rsidR="00901C43">
        <w:rPr>
          <w:color w:val="000000" w:themeColor="text1"/>
        </w:rPr>
        <w:t>déceler</w:t>
      </w:r>
      <w:r w:rsidRPr="00A331B9" w:rsidR="002A2AEA">
        <w:rPr>
          <w:color w:val="000000" w:themeColor="text1"/>
        </w:rPr>
        <w:t xml:space="preserve"> ce vice. Ces mesures peuvent comprendre, le cas </w:t>
      </w:r>
      <w:r w:rsidRPr="00A331B9" w:rsidR="00901C43">
        <w:rPr>
          <w:color w:val="000000" w:themeColor="text1"/>
        </w:rPr>
        <w:t>échéant</w:t>
      </w:r>
      <w:r w:rsidRPr="00A331B9" w:rsidR="002A2AEA">
        <w:rPr>
          <w:color w:val="000000" w:themeColor="text1"/>
        </w:rPr>
        <w:t xml:space="preserve">, la </w:t>
      </w:r>
      <w:r w:rsidRPr="00A331B9" w:rsidR="00901C43">
        <w:rPr>
          <w:color w:val="000000" w:themeColor="text1"/>
        </w:rPr>
        <w:t>démolition</w:t>
      </w:r>
      <w:r w:rsidRPr="00A331B9" w:rsidR="002A2AEA">
        <w:rPr>
          <w:color w:val="000000" w:themeColor="text1"/>
        </w:rPr>
        <w:t xml:space="preserve"> partielle ou totale </w:t>
      </w:r>
      <w:r w:rsidRPr="00A331B9" w:rsidR="00FB06B3">
        <w:rPr>
          <w:color w:val="000000" w:themeColor="text1"/>
        </w:rPr>
        <w:t xml:space="preserve">des </w:t>
      </w:r>
      <w:r w:rsidRPr="00A331B9" w:rsidR="00DA0C22">
        <w:rPr>
          <w:rFonts w:eastAsia="Calibri" w:asciiTheme="minorHAnsi" w:hAnsiTheme="minorHAnsi" w:cstheme="minorHAnsi"/>
          <w:color w:val="000000" w:themeColor="text1"/>
          <w:szCs w:val="22"/>
          <w:lang w:eastAsia="en-US"/>
        </w:rPr>
        <w:t>Actions</w:t>
      </w:r>
      <w:r w:rsidRPr="00A331B9" w:rsidR="00FB06B3">
        <w:rPr>
          <w:color w:val="000000" w:themeColor="text1"/>
        </w:rPr>
        <w:t xml:space="preserve"> de Rénovation</w:t>
      </w:r>
      <w:r w:rsidRPr="00A331B9" w:rsidR="002A2AEA">
        <w:rPr>
          <w:color w:val="000000" w:themeColor="text1"/>
        </w:rPr>
        <w:t xml:space="preserve">. </w:t>
      </w:r>
    </w:p>
    <w:p w:rsidRPr="00A331B9" w:rsidR="002A2AEA" w:rsidP="002A2AEA" w:rsidRDefault="002A2AEA" w14:paraId="26A598CC" w14:textId="49DA1136">
      <w:pPr>
        <w:rPr>
          <w:color w:val="000000" w:themeColor="text1"/>
          <w:sz w:val="24"/>
        </w:rPr>
      </w:pPr>
      <w:r w:rsidRPr="00A331B9">
        <w:rPr>
          <w:color w:val="000000" w:themeColor="text1"/>
        </w:rPr>
        <w:t xml:space="preserve">Le </w:t>
      </w:r>
      <w:r w:rsidRPr="00A331B9" w:rsidR="00216837">
        <w:rPr>
          <w:color w:val="000000" w:themeColor="text1"/>
        </w:rPr>
        <w:t>Maître d’Ouvrage</w:t>
      </w:r>
      <w:r w:rsidRPr="00A331B9">
        <w:rPr>
          <w:color w:val="000000" w:themeColor="text1"/>
        </w:rPr>
        <w:t xml:space="preserve"> peut </w:t>
      </w:r>
      <w:r w:rsidRPr="00A331B9" w:rsidR="00901C43">
        <w:rPr>
          <w:color w:val="000000" w:themeColor="text1"/>
        </w:rPr>
        <w:t>également</w:t>
      </w:r>
      <w:r w:rsidRPr="00A331B9">
        <w:rPr>
          <w:color w:val="000000" w:themeColor="text1"/>
        </w:rPr>
        <w:t xml:space="preserve"> </w:t>
      </w:r>
      <w:r w:rsidRPr="00A331B9" w:rsidR="00901C43">
        <w:rPr>
          <w:color w:val="000000" w:themeColor="text1"/>
        </w:rPr>
        <w:t>exécuter</w:t>
      </w:r>
      <w:r w:rsidRPr="00A331B9">
        <w:rPr>
          <w:color w:val="000000" w:themeColor="text1"/>
        </w:rPr>
        <w:t xml:space="preserve"> ces mesures </w:t>
      </w:r>
      <w:r w:rsidRPr="00A331B9" w:rsidR="00901C43">
        <w:rPr>
          <w:color w:val="000000" w:themeColor="text1"/>
        </w:rPr>
        <w:t>lui-même</w:t>
      </w:r>
      <w:r w:rsidRPr="00A331B9">
        <w:rPr>
          <w:color w:val="000000" w:themeColor="text1"/>
        </w:rPr>
        <w:t xml:space="preserve"> ou les faire </w:t>
      </w:r>
      <w:r w:rsidRPr="00A331B9" w:rsidR="005A5FAE">
        <w:rPr>
          <w:color w:val="000000" w:themeColor="text1"/>
        </w:rPr>
        <w:t>exécuter</w:t>
      </w:r>
      <w:r w:rsidRPr="00A331B9">
        <w:rPr>
          <w:color w:val="000000" w:themeColor="text1"/>
        </w:rPr>
        <w:t xml:space="preserve"> par un </w:t>
      </w:r>
      <w:r w:rsidRPr="00A331B9" w:rsidR="0090578C">
        <w:rPr>
          <w:color w:val="000000" w:themeColor="text1"/>
        </w:rPr>
        <w:t>Tiers</w:t>
      </w:r>
      <w:r w:rsidRPr="00A331B9">
        <w:rPr>
          <w:color w:val="000000" w:themeColor="text1"/>
        </w:rPr>
        <w:t xml:space="preserve">, mais les </w:t>
      </w:r>
      <w:r w:rsidRPr="00A331B9" w:rsidR="00190E54">
        <w:rPr>
          <w:color w:val="000000" w:themeColor="text1"/>
        </w:rPr>
        <w:t>opérations</w:t>
      </w:r>
      <w:r w:rsidRPr="00A331B9">
        <w:rPr>
          <w:color w:val="000000" w:themeColor="text1"/>
        </w:rPr>
        <w:t xml:space="preserve"> doivent </w:t>
      </w:r>
      <w:r w:rsidRPr="00A331B9" w:rsidR="00901C43">
        <w:rPr>
          <w:color w:val="000000" w:themeColor="text1"/>
        </w:rPr>
        <w:t>être</w:t>
      </w:r>
      <w:r w:rsidRPr="00A331B9">
        <w:rPr>
          <w:color w:val="000000" w:themeColor="text1"/>
        </w:rPr>
        <w:t xml:space="preserve"> </w:t>
      </w:r>
      <w:r w:rsidRPr="00A331B9" w:rsidR="00901C43">
        <w:rPr>
          <w:color w:val="000000" w:themeColor="text1"/>
        </w:rPr>
        <w:t>effectuées</w:t>
      </w:r>
      <w:r w:rsidRPr="00A331B9">
        <w:rPr>
          <w:color w:val="000000" w:themeColor="text1"/>
        </w:rPr>
        <w:t xml:space="preserve"> en </w:t>
      </w:r>
      <w:r w:rsidRPr="00A331B9" w:rsidR="00F246F5">
        <w:rPr>
          <w:color w:val="000000" w:themeColor="text1"/>
        </w:rPr>
        <w:t>présence</w:t>
      </w:r>
      <w:r w:rsidRPr="00A331B9">
        <w:rPr>
          <w:color w:val="000000" w:themeColor="text1"/>
        </w:rPr>
        <w:t xml:space="preserve"> du Titulaire ou celui-ci ayant </w:t>
      </w:r>
      <w:r w:rsidRPr="00A331B9" w:rsidR="00B13C53">
        <w:rPr>
          <w:color w:val="000000" w:themeColor="text1"/>
        </w:rPr>
        <w:t xml:space="preserve">été </w:t>
      </w:r>
      <w:r w:rsidRPr="00A331B9" w:rsidR="00D6060D">
        <w:rPr>
          <w:color w:val="000000" w:themeColor="text1"/>
        </w:rPr>
        <w:t>dûment</w:t>
      </w:r>
      <w:r w:rsidRPr="00A331B9">
        <w:rPr>
          <w:color w:val="000000" w:themeColor="text1"/>
        </w:rPr>
        <w:t xml:space="preserve"> convoqué.</w:t>
      </w:r>
    </w:p>
    <w:p w:rsidRPr="00A331B9" w:rsidR="002A2AEA" w:rsidP="002A2AEA" w:rsidRDefault="008F399B" w14:paraId="39E38095" w14:textId="32DDDC31">
      <w:pPr>
        <w:rPr>
          <w:color w:val="000000" w:themeColor="text1"/>
          <w:sz w:val="24"/>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2A2AEA">
        <w:rPr>
          <w:color w:val="000000" w:themeColor="text1"/>
        </w:rPr>
        <w:t xml:space="preserve">Si un vice de construction est </w:t>
      </w:r>
      <w:r w:rsidRPr="00A331B9" w:rsidR="00F2272C">
        <w:rPr>
          <w:color w:val="000000" w:themeColor="text1"/>
        </w:rPr>
        <w:t>constaté</w:t>
      </w:r>
      <w:r w:rsidRPr="00A331B9" w:rsidR="002A2AEA">
        <w:rPr>
          <w:color w:val="000000" w:themeColor="text1"/>
        </w:rPr>
        <w:t xml:space="preserve">, les </w:t>
      </w:r>
      <w:r w:rsidRPr="00A331B9" w:rsidR="00CB0B82">
        <w:rPr>
          <w:color w:val="000000" w:themeColor="text1"/>
        </w:rPr>
        <w:t>dépenses</w:t>
      </w:r>
      <w:r w:rsidRPr="00A331B9" w:rsidR="002A2AEA">
        <w:rPr>
          <w:color w:val="000000" w:themeColor="text1"/>
        </w:rPr>
        <w:t xml:space="preserve"> correspondant au </w:t>
      </w:r>
      <w:r w:rsidRPr="00A331B9" w:rsidR="003156E5">
        <w:rPr>
          <w:color w:val="000000" w:themeColor="text1"/>
        </w:rPr>
        <w:t>rétablissement</w:t>
      </w:r>
      <w:r w:rsidRPr="00A331B9" w:rsidR="002A2AEA">
        <w:rPr>
          <w:color w:val="000000" w:themeColor="text1"/>
        </w:rPr>
        <w:t xml:space="preserve"> de </w:t>
      </w:r>
      <w:r w:rsidRPr="00A331B9" w:rsidR="00F2272C">
        <w:rPr>
          <w:color w:val="000000" w:themeColor="text1"/>
        </w:rPr>
        <w:t>l’intégralité</w:t>
      </w:r>
      <w:r w:rsidRPr="00A331B9" w:rsidR="002A2AEA">
        <w:rPr>
          <w:color w:val="000000" w:themeColor="text1"/>
        </w:rPr>
        <w:t xml:space="preserve"> </w:t>
      </w:r>
      <w:r w:rsidRPr="00A331B9" w:rsidR="00FB06B3">
        <w:rPr>
          <w:color w:val="000000" w:themeColor="text1"/>
        </w:rPr>
        <w:t xml:space="preserve">des </w:t>
      </w:r>
      <w:r w:rsidRPr="00A331B9" w:rsidR="00DA0C22">
        <w:rPr>
          <w:rFonts w:eastAsia="Calibri" w:asciiTheme="minorHAnsi" w:hAnsiTheme="minorHAnsi" w:cstheme="minorHAnsi"/>
          <w:color w:val="000000" w:themeColor="text1"/>
          <w:szCs w:val="22"/>
          <w:lang w:eastAsia="en-US"/>
        </w:rPr>
        <w:t>Actions</w:t>
      </w:r>
      <w:r w:rsidRPr="00A331B9" w:rsidR="00FB06B3">
        <w:rPr>
          <w:color w:val="000000" w:themeColor="text1"/>
        </w:rPr>
        <w:t xml:space="preserve"> de Rénovation</w:t>
      </w:r>
      <w:r w:rsidRPr="00A331B9" w:rsidR="002A2AEA">
        <w:rPr>
          <w:color w:val="000000" w:themeColor="text1"/>
        </w:rPr>
        <w:t xml:space="preserve"> ou </w:t>
      </w:r>
      <w:r w:rsidRPr="00A331B9" w:rsidR="0085041F">
        <w:rPr>
          <w:color w:val="000000" w:themeColor="text1"/>
        </w:rPr>
        <w:t>à</w:t>
      </w:r>
      <w:r w:rsidRPr="00A331B9" w:rsidR="002A2AEA">
        <w:rPr>
          <w:color w:val="000000" w:themeColor="text1"/>
        </w:rPr>
        <w:t xml:space="preserve"> </w:t>
      </w:r>
      <w:r w:rsidRPr="00A331B9" w:rsidR="00FB06B3">
        <w:rPr>
          <w:color w:val="000000" w:themeColor="text1"/>
        </w:rPr>
        <w:t>leur</w:t>
      </w:r>
      <w:r w:rsidRPr="00A331B9" w:rsidR="002A2AEA">
        <w:rPr>
          <w:color w:val="000000" w:themeColor="text1"/>
        </w:rPr>
        <w:t xml:space="preserve"> mise en </w:t>
      </w:r>
      <w:r w:rsidRPr="00A331B9" w:rsidR="000D185F">
        <w:rPr>
          <w:color w:val="000000" w:themeColor="text1"/>
        </w:rPr>
        <w:t>conformité</w:t>
      </w:r>
      <w:r w:rsidRPr="00A331B9" w:rsidR="002A2AEA">
        <w:rPr>
          <w:color w:val="000000" w:themeColor="text1"/>
        </w:rPr>
        <w:t xml:space="preserve"> avec les </w:t>
      </w:r>
      <w:r w:rsidRPr="00A331B9" w:rsidR="005A68E1">
        <w:rPr>
          <w:color w:val="000000" w:themeColor="text1"/>
        </w:rPr>
        <w:t>règles</w:t>
      </w:r>
      <w:r w:rsidRPr="00A331B9" w:rsidR="002A2AEA">
        <w:rPr>
          <w:color w:val="000000" w:themeColor="text1"/>
        </w:rPr>
        <w:t xml:space="preserve"> de l'art et les </w:t>
      </w:r>
      <w:r w:rsidRPr="00A331B9" w:rsidR="00F96CE4">
        <w:rPr>
          <w:color w:val="000000" w:themeColor="text1"/>
        </w:rPr>
        <w:t>spécifications</w:t>
      </w:r>
      <w:r w:rsidRPr="00A331B9" w:rsidR="002A2AEA">
        <w:rPr>
          <w:color w:val="000000" w:themeColor="text1"/>
        </w:rPr>
        <w:t xml:space="preserve"> du Marché, ainsi que les </w:t>
      </w:r>
      <w:r w:rsidRPr="00A331B9" w:rsidR="00BB14FC">
        <w:rPr>
          <w:color w:val="000000" w:themeColor="text1"/>
        </w:rPr>
        <w:t>dépenses</w:t>
      </w:r>
      <w:r w:rsidRPr="00A331B9" w:rsidR="002A2AEA">
        <w:rPr>
          <w:color w:val="000000" w:themeColor="text1"/>
        </w:rPr>
        <w:t xml:space="preserve"> </w:t>
      </w:r>
      <w:r w:rsidRPr="00A331B9" w:rsidR="00A31425">
        <w:rPr>
          <w:color w:val="000000" w:themeColor="text1"/>
        </w:rPr>
        <w:t>résultant</w:t>
      </w:r>
      <w:r w:rsidRPr="00A331B9" w:rsidR="002A2AEA">
        <w:rPr>
          <w:color w:val="000000" w:themeColor="text1"/>
        </w:rPr>
        <w:t xml:space="preserve"> des </w:t>
      </w:r>
      <w:r w:rsidRPr="00A331B9" w:rsidR="008B4A47">
        <w:rPr>
          <w:color w:val="000000" w:themeColor="text1"/>
        </w:rPr>
        <w:t>opérations</w:t>
      </w:r>
      <w:r w:rsidRPr="00A331B9" w:rsidR="002A2AEA">
        <w:rPr>
          <w:color w:val="000000" w:themeColor="text1"/>
        </w:rPr>
        <w:t xml:space="preserve"> </w:t>
      </w:r>
      <w:r w:rsidRPr="00A331B9" w:rsidR="00592111">
        <w:rPr>
          <w:color w:val="000000" w:themeColor="text1"/>
        </w:rPr>
        <w:t>éventuelles</w:t>
      </w:r>
      <w:r w:rsidRPr="00A331B9" w:rsidR="002A2AEA">
        <w:rPr>
          <w:color w:val="000000" w:themeColor="text1"/>
        </w:rPr>
        <w:t xml:space="preserve"> ayant permis de mettre le vice en </w:t>
      </w:r>
      <w:r w:rsidRPr="00A331B9" w:rsidR="000A4021">
        <w:rPr>
          <w:color w:val="000000" w:themeColor="text1"/>
        </w:rPr>
        <w:t>évidence</w:t>
      </w:r>
      <w:r w:rsidRPr="00A331B9" w:rsidR="002A2AEA">
        <w:rPr>
          <w:color w:val="000000" w:themeColor="text1"/>
        </w:rPr>
        <w:t xml:space="preserve">, sont </w:t>
      </w:r>
      <w:r w:rsidRPr="00A331B9" w:rsidR="00FF007C">
        <w:rPr>
          <w:color w:val="000000" w:themeColor="text1"/>
        </w:rPr>
        <w:t>à</w:t>
      </w:r>
      <w:r w:rsidRPr="00A331B9" w:rsidR="002A2AEA">
        <w:rPr>
          <w:color w:val="000000" w:themeColor="text1"/>
        </w:rPr>
        <w:t xml:space="preserve"> la charge du Titulaire, sans </w:t>
      </w:r>
      <w:r w:rsidRPr="00A331B9" w:rsidR="00631566">
        <w:rPr>
          <w:color w:val="000000" w:themeColor="text1"/>
        </w:rPr>
        <w:t>préjudice</w:t>
      </w:r>
      <w:r w:rsidRPr="00A331B9" w:rsidR="002A2AEA">
        <w:rPr>
          <w:color w:val="000000" w:themeColor="text1"/>
        </w:rPr>
        <w:t xml:space="preserve"> de l'</w:t>
      </w:r>
      <w:r w:rsidRPr="00A331B9" w:rsidR="00064E75">
        <w:rPr>
          <w:color w:val="000000" w:themeColor="text1"/>
        </w:rPr>
        <w:t>indemnité</w:t>
      </w:r>
      <w:r w:rsidRPr="00A331B9" w:rsidR="002A2AEA">
        <w:rPr>
          <w:color w:val="000000" w:themeColor="text1"/>
        </w:rPr>
        <w:t xml:space="preserve"> à laquelle le </w:t>
      </w:r>
      <w:r w:rsidRPr="00A331B9" w:rsidR="00216837">
        <w:rPr>
          <w:color w:val="000000" w:themeColor="text1"/>
        </w:rPr>
        <w:t>Maître d’Ouvrage</w:t>
      </w:r>
      <w:r w:rsidRPr="00A331B9" w:rsidR="002A2AEA">
        <w:rPr>
          <w:color w:val="000000" w:themeColor="text1"/>
        </w:rPr>
        <w:t xml:space="preserve"> peut alors </w:t>
      </w:r>
      <w:r w:rsidRPr="00A331B9" w:rsidR="00363983">
        <w:rPr>
          <w:color w:val="000000" w:themeColor="text1"/>
        </w:rPr>
        <w:t>prétendre</w:t>
      </w:r>
      <w:r w:rsidRPr="00A331B9" w:rsidR="002A2AEA">
        <w:rPr>
          <w:color w:val="000000" w:themeColor="text1"/>
        </w:rPr>
        <w:t>.</w:t>
      </w:r>
    </w:p>
    <w:p w:rsidRPr="00A331B9" w:rsidR="002A2AEA" w:rsidP="002A2AEA" w:rsidRDefault="008F399B" w14:paraId="67C8AFFD" w14:textId="6ECB8048">
      <w:pPr>
        <w:rPr>
          <w:color w:val="000000" w:themeColor="text1"/>
          <w:sz w:val="24"/>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2A2AEA">
        <w:rPr>
          <w:color w:val="000000" w:themeColor="text1"/>
        </w:rPr>
        <w:t xml:space="preserve">Si aucun vice de construction n'est </w:t>
      </w:r>
      <w:r w:rsidRPr="00A331B9" w:rsidR="00F2272C">
        <w:rPr>
          <w:color w:val="000000" w:themeColor="text1"/>
        </w:rPr>
        <w:t>constaté</w:t>
      </w:r>
      <w:r w:rsidRPr="00A331B9" w:rsidR="002A2AEA">
        <w:rPr>
          <w:color w:val="000000" w:themeColor="text1"/>
        </w:rPr>
        <w:t xml:space="preserve">, le Titulaire est remboursé </w:t>
      </w:r>
      <w:r w:rsidRPr="00A331B9" w:rsidR="00CA1CD8">
        <w:rPr>
          <w:color w:val="000000" w:themeColor="text1"/>
        </w:rPr>
        <w:t xml:space="preserve">par le Maître d’Ouvrage </w:t>
      </w:r>
      <w:r w:rsidRPr="00A331B9" w:rsidR="002A2AEA">
        <w:rPr>
          <w:color w:val="000000" w:themeColor="text1"/>
        </w:rPr>
        <w:t xml:space="preserve">des </w:t>
      </w:r>
      <w:r w:rsidRPr="00A331B9" w:rsidR="00A8492B">
        <w:rPr>
          <w:color w:val="000000" w:themeColor="text1"/>
        </w:rPr>
        <w:t>dépenses</w:t>
      </w:r>
      <w:r w:rsidRPr="00A331B9" w:rsidR="002A2AEA">
        <w:rPr>
          <w:color w:val="000000" w:themeColor="text1"/>
        </w:rPr>
        <w:t xml:space="preserve"> </w:t>
      </w:r>
      <w:r w:rsidRPr="00A331B9" w:rsidR="00C801F9">
        <w:rPr>
          <w:color w:val="000000" w:themeColor="text1"/>
        </w:rPr>
        <w:t>définies</w:t>
      </w:r>
      <w:r w:rsidRPr="00A331B9" w:rsidR="002A2AEA">
        <w:rPr>
          <w:color w:val="000000" w:themeColor="text1"/>
        </w:rPr>
        <w:t xml:space="preserve"> </w:t>
      </w:r>
      <w:r w:rsidRPr="00A331B9" w:rsidR="00AD45B1">
        <w:rPr>
          <w:color w:val="000000" w:themeColor="text1"/>
        </w:rPr>
        <w:t>au premier alinéa</w:t>
      </w:r>
      <w:r w:rsidRPr="00A331B9" w:rsidR="002A2AEA">
        <w:rPr>
          <w:color w:val="000000" w:themeColor="text1"/>
        </w:rPr>
        <w:t xml:space="preserve"> du </w:t>
      </w:r>
      <w:r w:rsidRPr="00A331B9" w:rsidR="00C75946">
        <w:rPr>
          <w:color w:val="000000" w:themeColor="text1"/>
        </w:rPr>
        <w:t>présent</w:t>
      </w:r>
      <w:r w:rsidRPr="00A331B9" w:rsidR="002A2AEA">
        <w:rPr>
          <w:color w:val="000000" w:themeColor="text1"/>
        </w:rPr>
        <w:t xml:space="preserve"> Article s'il les a </w:t>
      </w:r>
      <w:r w:rsidRPr="00A331B9" w:rsidR="000B00C1">
        <w:rPr>
          <w:color w:val="000000" w:themeColor="text1"/>
        </w:rPr>
        <w:t>supportées</w:t>
      </w:r>
      <w:r w:rsidRPr="00A331B9" w:rsidR="002A2AEA">
        <w:rPr>
          <w:color w:val="000000" w:themeColor="text1"/>
        </w:rPr>
        <w:t>.</w:t>
      </w:r>
    </w:p>
    <w:bookmarkStart w:name="_Ref61281970" w:id="318"/>
    <w:p w:rsidRPr="00A331B9" w:rsidR="002A2AEA" w:rsidP="002A2AEA" w:rsidRDefault="002A2AEA" w14:paraId="19147147" w14:textId="0EDEF7D8">
      <w:pPr>
        <w:pStyle w:val="Heading2"/>
        <w:rPr>
          <w:color w:val="000000" w:themeColor="text1"/>
          <w:sz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246" w:id="319"/>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Pr="00A331B9">
        <w:rPr>
          <w:color w:val="000000" w:themeColor="text1"/>
        </w:rPr>
        <w:t xml:space="preserve">Documents à fournir </w:t>
      </w:r>
      <w:r w:rsidRPr="00A331B9" w:rsidR="00A22B5C">
        <w:rPr>
          <w:color w:val="000000" w:themeColor="text1"/>
        </w:rPr>
        <w:t>après</w:t>
      </w:r>
      <w:r w:rsidRPr="00A331B9">
        <w:rPr>
          <w:color w:val="000000" w:themeColor="text1"/>
        </w:rPr>
        <w:t xml:space="preserve"> </w:t>
      </w:r>
      <w:r w:rsidRPr="00A331B9" w:rsidR="00A22B5C">
        <w:rPr>
          <w:color w:val="000000" w:themeColor="text1"/>
        </w:rPr>
        <w:t>exécution</w:t>
      </w:r>
      <w:bookmarkEnd w:id="318"/>
      <w:bookmarkEnd w:id="319"/>
      <w:r w:rsidRPr="00A331B9">
        <w:rPr>
          <w:color w:val="000000" w:themeColor="text1"/>
        </w:rPr>
        <w:t xml:space="preserve"> </w:t>
      </w:r>
    </w:p>
    <w:p w:rsidRPr="00A331B9" w:rsidR="00503213" w:rsidP="00C25A89" w:rsidRDefault="008F399B" w14:paraId="23D02B84" w14:textId="4E2B8799">
      <w:pPr>
        <w:rPr>
          <w:color w:val="000000" w:themeColor="text1"/>
          <w:szCs w:val="22"/>
        </w:rPr>
      </w:pPr>
      <w:r w:rsidRPr="00A331B9">
        <w:rPr>
          <w:color w:val="000000" w:themeColor="text1"/>
          <w:szCs w:val="22"/>
        </w:rPr>
        <w:fldChar w:fldCharType="begin"/>
      </w:r>
      <w:r w:rsidRPr="00A331B9">
        <w:rPr>
          <w:color w:val="000000" w:themeColor="text1"/>
          <w:szCs w:val="22"/>
        </w:rPr>
        <w:instrText xml:space="preserve"> AUTONUMLGL  \* Arabic \s . </w:instrText>
      </w:r>
      <w:r w:rsidRPr="00A331B9">
        <w:rPr>
          <w:color w:val="000000" w:themeColor="text1"/>
          <w:szCs w:val="22"/>
        </w:rPr>
        <w:fldChar w:fldCharType="end"/>
      </w:r>
      <w:r w:rsidRPr="004D3FCA" w:rsidR="000E6D18">
        <w:rPr>
          <w:color w:val="000000" w:themeColor="text1"/>
          <w:szCs w:val="22"/>
        </w:rPr>
        <w:t xml:space="preserve">Outre les documents qu'il est tenu de fournir avant ou pendant l'exécution des </w:t>
      </w:r>
      <w:r w:rsidRPr="00A331B9" w:rsidR="002039A1">
        <w:rPr>
          <w:color w:val="000000" w:themeColor="text1"/>
          <w:szCs w:val="22"/>
        </w:rPr>
        <w:t>Actions</w:t>
      </w:r>
      <w:r w:rsidRPr="00A331B9" w:rsidR="000E6D18">
        <w:rPr>
          <w:color w:val="000000" w:themeColor="text1"/>
          <w:szCs w:val="22"/>
        </w:rPr>
        <w:t xml:space="preserve"> de Rénovation, l</w:t>
      </w:r>
      <w:r w:rsidRPr="00A331B9" w:rsidR="002A2AEA">
        <w:rPr>
          <w:color w:val="000000" w:themeColor="text1"/>
          <w:szCs w:val="22"/>
        </w:rPr>
        <w:t xml:space="preserve">e Titulaire remet au </w:t>
      </w:r>
      <w:r w:rsidRPr="00A331B9" w:rsidR="00216837">
        <w:rPr>
          <w:color w:val="000000" w:themeColor="text1"/>
          <w:szCs w:val="22"/>
        </w:rPr>
        <w:t>Maître d’Ouvrage</w:t>
      </w:r>
      <w:r w:rsidRPr="00A331B9" w:rsidR="00AB3757">
        <w:rPr>
          <w:color w:val="000000" w:themeColor="text1"/>
          <w:szCs w:val="22"/>
        </w:rPr>
        <w:t> </w:t>
      </w:r>
      <w:r w:rsidRPr="00A331B9" w:rsidR="002A2AEA">
        <w:rPr>
          <w:color w:val="000000" w:themeColor="text1"/>
          <w:szCs w:val="22"/>
        </w:rPr>
        <w:t xml:space="preserve">lorsqu'il demande la </w:t>
      </w:r>
      <w:r w:rsidRPr="00A331B9" w:rsidR="00411CA0">
        <w:rPr>
          <w:color w:val="000000" w:themeColor="text1"/>
          <w:szCs w:val="22"/>
        </w:rPr>
        <w:t>Réception</w:t>
      </w:r>
      <w:r w:rsidRPr="00A331B9" w:rsidR="002A2AEA">
        <w:rPr>
          <w:color w:val="000000" w:themeColor="text1"/>
          <w:szCs w:val="22"/>
        </w:rPr>
        <w:t xml:space="preserve"> </w:t>
      </w:r>
      <w:r w:rsidRPr="00A331B9" w:rsidR="00FF16B2">
        <w:rPr>
          <w:color w:val="000000" w:themeColor="text1"/>
          <w:szCs w:val="22"/>
        </w:rPr>
        <w:t xml:space="preserve">des </w:t>
      </w:r>
      <w:r w:rsidRPr="00A331B9" w:rsidR="002039A1">
        <w:rPr>
          <w:color w:val="000000" w:themeColor="text1"/>
          <w:szCs w:val="22"/>
        </w:rPr>
        <w:t>Actions</w:t>
      </w:r>
      <w:r w:rsidRPr="00A331B9" w:rsidR="002A2AEA">
        <w:rPr>
          <w:color w:val="000000" w:themeColor="text1"/>
          <w:szCs w:val="22"/>
        </w:rPr>
        <w:t xml:space="preserve"> de </w:t>
      </w:r>
      <w:r w:rsidRPr="00A331B9" w:rsidR="00411CA0">
        <w:rPr>
          <w:color w:val="000000" w:themeColor="text1"/>
          <w:szCs w:val="22"/>
        </w:rPr>
        <w:t>Rénovation</w:t>
      </w:r>
      <w:r w:rsidRPr="00A331B9" w:rsidR="00503213">
        <w:rPr>
          <w:color w:val="000000" w:themeColor="text1"/>
          <w:szCs w:val="22"/>
        </w:rPr>
        <w:t xml:space="preserve">, l’ensemble des dossiers des ouvrages exécutés </w:t>
      </w:r>
      <w:r w:rsidRPr="00A331B9" w:rsidR="002453D7">
        <w:rPr>
          <w:color w:val="000000" w:themeColor="text1"/>
          <w:szCs w:val="22"/>
        </w:rPr>
        <w:t xml:space="preserve">(DOE) </w:t>
      </w:r>
      <w:r w:rsidRPr="00A331B9" w:rsidR="00503213">
        <w:rPr>
          <w:color w:val="000000" w:themeColor="text1"/>
          <w:szCs w:val="22"/>
        </w:rPr>
        <w:t xml:space="preserve">comprenant notamment : les plans d’exécution conformes à la réalisation, les fiches techniques des matériaux et produits mis en œuvre, les spécifications de pose, les notices de fonctionnement, les prescriptions de maintenance des éléments d'équipement mis en œuvre, les conditions de garantie des fabricants attachées à ces équipements, ainsi que les constats d'évacuation des déchets et les documents nécessaires à l'établissement du dossier d'intervention ultérieure sur l'ouvrage (DIUO) préalablement validés par le </w:t>
      </w:r>
      <w:r w:rsidRPr="00A331B9" w:rsidR="00435703">
        <w:rPr>
          <w:color w:val="000000" w:themeColor="text1"/>
          <w:szCs w:val="22"/>
        </w:rPr>
        <w:t>M</w:t>
      </w:r>
      <w:r w:rsidRPr="00A331B9" w:rsidR="00503213">
        <w:rPr>
          <w:color w:val="000000" w:themeColor="text1"/>
          <w:szCs w:val="22"/>
        </w:rPr>
        <w:t>aître d’</w:t>
      </w:r>
      <w:r w:rsidRPr="00A331B9" w:rsidR="002453D7">
        <w:rPr>
          <w:color w:val="000000" w:themeColor="text1"/>
          <w:szCs w:val="22"/>
        </w:rPr>
        <w:t>Œuvre</w:t>
      </w:r>
      <w:r w:rsidRPr="00A331B9" w:rsidR="00503213">
        <w:rPr>
          <w:color w:val="000000" w:themeColor="text1"/>
          <w:szCs w:val="22"/>
        </w:rPr>
        <w:t>.</w:t>
      </w:r>
    </w:p>
    <w:p w:rsidRPr="00A331B9" w:rsidR="002A2AEA" w:rsidP="006841AB" w:rsidRDefault="002A2AEA" w14:paraId="496252C3" w14:textId="34EE8F71">
      <w:pPr>
        <w:rPr>
          <w:color w:val="000000" w:themeColor="text1"/>
          <w:szCs w:val="22"/>
        </w:rPr>
      </w:pPr>
      <w:r w:rsidRPr="00A331B9">
        <w:rPr>
          <w:color w:val="000000" w:themeColor="text1"/>
          <w:szCs w:val="22"/>
        </w:rPr>
        <w:t xml:space="preserve">Un exemplaire des documents </w:t>
      </w:r>
      <w:r w:rsidRPr="00A331B9" w:rsidR="00A22B5C">
        <w:rPr>
          <w:color w:val="000000" w:themeColor="text1"/>
          <w:szCs w:val="22"/>
        </w:rPr>
        <w:t>nécessaires</w:t>
      </w:r>
      <w:r w:rsidRPr="00A331B9">
        <w:rPr>
          <w:color w:val="000000" w:themeColor="text1"/>
          <w:szCs w:val="22"/>
        </w:rPr>
        <w:t xml:space="preserve"> à l'</w:t>
      </w:r>
      <w:r w:rsidRPr="00A331B9" w:rsidR="00A22B5C">
        <w:rPr>
          <w:color w:val="000000" w:themeColor="text1"/>
          <w:szCs w:val="22"/>
        </w:rPr>
        <w:t>établissement</w:t>
      </w:r>
      <w:r w:rsidRPr="00A331B9">
        <w:rPr>
          <w:color w:val="000000" w:themeColor="text1"/>
          <w:szCs w:val="22"/>
        </w:rPr>
        <w:t xml:space="preserve"> du DIUO est </w:t>
      </w:r>
      <w:r w:rsidRPr="00A331B9" w:rsidR="00A22B5C">
        <w:rPr>
          <w:color w:val="000000" w:themeColor="text1"/>
          <w:szCs w:val="22"/>
        </w:rPr>
        <w:t>également</w:t>
      </w:r>
      <w:r w:rsidRPr="00A331B9">
        <w:rPr>
          <w:color w:val="000000" w:themeColor="text1"/>
          <w:szCs w:val="22"/>
        </w:rPr>
        <w:t xml:space="preserve"> transmis au </w:t>
      </w:r>
      <w:r w:rsidRPr="00A331B9" w:rsidR="000F7C6C">
        <w:rPr>
          <w:color w:val="000000" w:themeColor="text1"/>
          <w:szCs w:val="22"/>
        </w:rPr>
        <w:t xml:space="preserve">Coordonnateur </w:t>
      </w:r>
      <w:r w:rsidRPr="00A331B9" w:rsidR="008E013C">
        <w:rPr>
          <w:color w:val="000000" w:themeColor="text1"/>
          <w:szCs w:val="22"/>
        </w:rPr>
        <w:t>SPS</w:t>
      </w:r>
      <w:r w:rsidRPr="00A331B9">
        <w:rPr>
          <w:color w:val="000000" w:themeColor="text1"/>
          <w:szCs w:val="22"/>
        </w:rPr>
        <w:t>.</w:t>
      </w:r>
    </w:p>
    <w:p w:rsidRPr="00A331B9" w:rsidR="004319A0" w:rsidP="006841AB" w:rsidRDefault="004319A0" w14:paraId="4D0486C3" w14:textId="16CDE480">
      <w:pPr>
        <w:rPr>
          <w:color w:val="000000" w:themeColor="text1"/>
        </w:rPr>
      </w:pPr>
      <w:r w:rsidRPr="00A331B9">
        <w:rPr>
          <w:color w:val="000000" w:themeColor="text1"/>
        </w:rPr>
        <w:t xml:space="preserve">Le défaut de remise de ces documents à la date de demande de </w:t>
      </w:r>
      <w:r w:rsidRPr="00A331B9" w:rsidR="00763466">
        <w:rPr>
          <w:color w:val="000000" w:themeColor="text1"/>
        </w:rPr>
        <w:t xml:space="preserve">Réception </w:t>
      </w:r>
      <w:r w:rsidRPr="00A331B9">
        <w:rPr>
          <w:color w:val="000000" w:themeColor="text1"/>
        </w:rPr>
        <w:t xml:space="preserve">par le </w:t>
      </w:r>
      <w:r w:rsidRPr="00A331B9" w:rsidR="00763466">
        <w:rPr>
          <w:color w:val="000000" w:themeColor="text1"/>
        </w:rPr>
        <w:t xml:space="preserve">Titulaire </w:t>
      </w:r>
      <w:r w:rsidRPr="00A331B9">
        <w:rPr>
          <w:color w:val="000000" w:themeColor="text1"/>
        </w:rPr>
        <w:t>entraîne l'application de pénalités, ou d’une retenue dans les conditions fixées à</w:t>
      </w:r>
      <w:r w:rsidRPr="00F90057" w:rsidR="00591D45">
        <w:rPr>
          <w:color w:val="000000" w:themeColor="text1"/>
        </w:rPr>
        <w:t xml:space="preserve"> </w:t>
      </w:r>
      <w:r w:rsidRPr="004D3FCA" w:rsidR="00591D45">
        <w:rPr>
          <w:color w:val="000000" w:themeColor="text1"/>
        </w:rPr>
        <w:t xml:space="preserve">l’Article 24. </w:t>
      </w:r>
      <w:r w:rsidRPr="00A331B9" w:rsidR="00591D45">
        <w:rPr>
          <w:i/>
          <w:iCs/>
          <w:color w:val="000000" w:themeColor="text1"/>
        </w:rPr>
        <w:t>Pénalités de la Phase de Conception-Réalisation</w:t>
      </w:r>
      <w:r w:rsidRPr="00A331B9">
        <w:rPr>
          <w:color w:val="000000" w:themeColor="text1"/>
        </w:rPr>
        <w:t xml:space="preserve">, dont le montant est prévu par les documents particuliers du </w:t>
      </w:r>
      <w:r w:rsidRPr="00A331B9" w:rsidR="00AE1E45">
        <w:rPr>
          <w:color w:val="000000" w:themeColor="text1"/>
        </w:rPr>
        <w:t>M</w:t>
      </w:r>
      <w:r w:rsidRPr="00A331B9">
        <w:rPr>
          <w:color w:val="000000" w:themeColor="text1"/>
        </w:rPr>
        <w:t>arché.</w:t>
      </w:r>
    </w:p>
    <w:p w:rsidRPr="00A331B9" w:rsidR="002D131F" w:rsidP="007B4C8F" w:rsidRDefault="00D8660C" w14:paraId="3B26D6AE" w14:textId="3194FEF3">
      <w:pPr>
        <w:rPr>
          <w:color w:val="000000" w:themeColor="text1"/>
        </w:rPr>
      </w:pPr>
      <w:r w:rsidRPr="00A331B9">
        <w:rPr>
          <w:color w:val="000000" w:themeColor="text1"/>
        </w:rPr>
        <w:t>Ces documents sont remis sous un format numérique conforme au format et aux caractéristiques définis par les documents particuliers du Marché. Les documents particuliers du Marché précisent si des exemplaires sur support papier ou physique numérique sont exigés.</w:t>
      </w:r>
    </w:p>
    <w:p w:rsidRPr="00A331B9" w:rsidR="007B4C8F" w:rsidP="007B4C8F" w:rsidRDefault="008F399B" w14:paraId="5A71CA44" w14:textId="30F4D1F1">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7B4C8F">
        <w:rPr>
          <w:color w:val="000000" w:themeColor="text1"/>
        </w:rPr>
        <w:t xml:space="preserve">Le contenu du DOE est fixé dans les documents particuliers du </w:t>
      </w:r>
      <w:r w:rsidRPr="00A331B9" w:rsidR="002C591B">
        <w:rPr>
          <w:color w:val="000000" w:themeColor="text1"/>
        </w:rPr>
        <w:t>M</w:t>
      </w:r>
      <w:r w:rsidRPr="00A331B9" w:rsidR="007B4C8F">
        <w:rPr>
          <w:color w:val="000000" w:themeColor="text1"/>
        </w:rPr>
        <w:t xml:space="preserve">arché. Il comporte, </w:t>
      </w:r>
      <w:r w:rsidRPr="00A331B9" w:rsidR="0090578C">
        <w:rPr>
          <w:i/>
          <w:iCs/>
          <w:color w:val="000000" w:themeColor="text1"/>
        </w:rPr>
        <w:t>a minima</w:t>
      </w:r>
      <w:r w:rsidRPr="00A331B9" w:rsidR="007B4C8F">
        <w:rPr>
          <w:color w:val="000000" w:themeColor="text1"/>
        </w:rPr>
        <w:t xml:space="preserve">, les plans d'exécution conformes aux ouvrages exécutés établis par le </w:t>
      </w:r>
      <w:r w:rsidRPr="00A331B9" w:rsidR="00706B34">
        <w:rPr>
          <w:color w:val="000000" w:themeColor="text1"/>
        </w:rPr>
        <w:t>T</w:t>
      </w:r>
      <w:r w:rsidRPr="00A331B9" w:rsidR="007B4C8F">
        <w:rPr>
          <w:color w:val="000000" w:themeColor="text1"/>
        </w:rPr>
        <w:t>itulaire, les notices de fonctionnement et les prescriptions de maintenance.</w:t>
      </w:r>
      <w:r w:rsidRPr="00A331B9" w:rsidR="00050040">
        <w:rPr>
          <w:color w:val="000000" w:themeColor="text1"/>
        </w:rPr>
        <w:t xml:space="preserve"> </w:t>
      </w:r>
      <w:r w:rsidRPr="00A331B9" w:rsidR="007B4C8F">
        <w:rPr>
          <w:color w:val="000000" w:themeColor="text1"/>
        </w:rPr>
        <w:t>Le DIUO rassemble les données de nature à faciliter la prévention des risques professionnels lors des interventions ultérieures et, notamment, lors de l'entretien de l'ouvrage.</w:t>
      </w:r>
    </w:p>
    <w:p w:rsidRPr="00A331B9" w:rsidR="007B4C8F" w:rsidP="007B4C8F" w:rsidRDefault="007B4C8F" w14:paraId="53D24A88" w14:textId="780FA58D">
      <w:pPr>
        <w:rPr>
          <w:color w:val="000000" w:themeColor="text1"/>
        </w:rPr>
      </w:pPr>
      <w:r w:rsidRPr="00A331B9">
        <w:rPr>
          <w:color w:val="000000" w:themeColor="text1"/>
        </w:rPr>
        <w:t xml:space="preserve">S'ils sont transmis sous forme électronique, tous les documents du DOE et ceux nécessaires à l'établissement du DIUO doivent être sécurisés, identifiables et interopérables avec les logiciels de dessin et de calcul du </w:t>
      </w:r>
      <w:r w:rsidRPr="00A331B9" w:rsidR="000936C8">
        <w:rPr>
          <w:color w:val="000000" w:themeColor="text1"/>
        </w:rPr>
        <w:t>M</w:t>
      </w:r>
      <w:r w:rsidRPr="00A331B9">
        <w:rPr>
          <w:color w:val="000000" w:themeColor="text1"/>
        </w:rPr>
        <w:t>aître d’</w:t>
      </w:r>
      <w:r w:rsidRPr="00A331B9" w:rsidR="000936C8">
        <w:rPr>
          <w:color w:val="000000" w:themeColor="text1"/>
        </w:rPr>
        <w:t>O</w:t>
      </w:r>
      <w:r w:rsidRPr="00A331B9">
        <w:rPr>
          <w:color w:val="000000" w:themeColor="text1"/>
        </w:rPr>
        <w:t xml:space="preserve">uvrage spécifiés dans les documents particuliers du </w:t>
      </w:r>
      <w:r w:rsidRPr="00A331B9" w:rsidR="00B95F61">
        <w:rPr>
          <w:color w:val="000000" w:themeColor="text1"/>
        </w:rPr>
        <w:t>M</w:t>
      </w:r>
      <w:r w:rsidRPr="00A331B9">
        <w:rPr>
          <w:color w:val="000000" w:themeColor="text1"/>
        </w:rPr>
        <w:t>arché.</w:t>
      </w:r>
    </w:p>
    <w:p w:rsidRPr="00A331B9" w:rsidR="00531306" w:rsidP="00531306" w:rsidRDefault="00531306" w14:paraId="5DA28B9F" w14:textId="5B76FE55">
      <w:pPr>
        <w:pStyle w:val="Heading1"/>
        <w:rPr>
          <w:rFonts w:asciiTheme="minorHAnsi" w:hAnsiTheme="minorHAnsi" w:cstheme="minorHAnsi"/>
          <w:color w:val="000000" w:themeColor="text1"/>
        </w:rPr>
      </w:pPr>
      <w:bookmarkStart w:name="_Toc309722111" w:id="320"/>
      <w:bookmarkStart w:name="_Toc514316743" w:id="321"/>
      <w:bookmarkStart w:name="_Toc112750247" w:id="322"/>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bookmarkEnd w:id="320"/>
      <w:r w:rsidRPr="004D3FCA">
        <w:rPr>
          <w:rFonts w:asciiTheme="minorHAnsi" w:hAnsiTheme="minorHAnsi" w:cstheme="minorHAnsi"/>
          <w:color w:val="000000" w:themeColor="text1"/>
        </w:rPr>
        <w:t xml:space="preserve">Réception des </w:t>
      </w:r>
      <w:bookmarkEnd w:id="321"/>
      <w:r w:rsidRPr="00A331B9" w:rsidR="002039A1">
        <w:rPr>
          <w:rFonts w:asciiTheme="minorHAnsi" w:hAnsiTheme="minorHAnsi" w:cstheme="minorHAnsi"/>
          <w:color w:val="000000" w:themeColor="text1"/>
        </w:rPr>
        <w:t>Actions</w:t>
      </w:r>
      <w:r w:rsidRPr="00A331B9">
        <w:rPr>
          <w:rFonts w:asciiTheme="minorHAnsi" w:hAnsiTheme="minorHAnsi" w:cstheme="minorHAnsi"/>
          <w:color w:val="000000" w:themeColor="text1"/>
        </w:rPr>
        <w:t xml:space="preserve"> de </w:t>
      </w:r>
      <w:r w:rsidRPr="00A331B9" w:rsidR="007930F4">
        <w:rPr>
          <w:rFonts w:asciiTheme="minorHAnsi" w:hAnsiTheme="minorHAnsi" w:cstheme="minorHAnsi"/>
          <w:color w:val="000000" w:themeColor="text1"/>
        </w:rPr>
        <w:t>R</w:t>
      </w:r>
      <w:r w:rsidRPr="00A331B9">
        <w:rPr>
          <w:rFonts w:asciiTheme="minorHAnsi" w:hAnsiTheme="minorHAnsi" w:cstheme="minorHAnsi"/>
          <w:color w:val="000000" w:themeColor="text1"/>
        </w:rPr>
        <w:t>énovation</w:t>
      </w:r>
      <w:r w:rsidRPr="00A331B9" w:rsidR="00206CEB">
        <w:rPr>
          <w:rFonts w:asciiTheme="minorHAnsi" w:hAnsiTheme="minorHAnsi" w:cstheme="minorHAnsi"/>
          <w:color w:val="000000" w:themeColor="text1"/>
        </w:rPr>
        <w:t xml:space="preserve"> et garanties</w:t>
      </w:r>
      <w:bookmarkEnd w:id="322"/>
    </w:p>
    <w:bookmarkStart w:name="_Ref61531634" w:id="323"/>
    <w:p w:rsidRPr="00A331B9" w:rsidR="00531306" w:rsidP="00531306" w:rsidRDefault="00531306" w14:paraId="3FD34CD2" w14:textId="04179B3B">
      <w:pPr>
        <w:pStyle w:val="Heading2"/>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514316744" w:id="324"/>
      <w:bookmarkStart w:name="_Toc112750248" w:id="325"/>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Déroulement des opérations de Réception</w:t>
      </w:r>
      <w:bookmarkEnd w:id="323"/>
      <w:bookmarkEnd w:id="324"/>
      <w:bookmarkEnd w:id="325"/>
    </w:p>
    <w:bookmarkStart w:name="_Ref511383053" w:id="326"/>
    <w:bookmarkStart w:name="_Ref61866336" w:id="327"/>
    <w:p w:rsidRPr="00A331B9" w:rsidR="00531306" w:rsidP="00CE05A4" w:rsidRDefault="00531306" w14:paraId="2836EA02" w14:textId="18AAD2B8">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514316745" w:id="328"/>
      <w:bookmarkStart w:name="_Toc112750249" w:id="329"/>
      <w:r w:rsidRPr="00A331B9">
        <w:rPr>
          <w:color w:val="000000" w:themeColor="text1"/>
        </w:rPr>
        <w:fldChar w:fldCharType="end"/>
      </w:r>
      <w:r w:rsidRPr="004D3FCA">
        <w:rPr>
          <w:color w:val="000000" w:themeColor="text1"/>
        </w:rPr>
        <w:t xml:space="preserve">Achèvement des </w:t>
      </w:r>
      <w:bookmarkEnd w:id="326"/>
      <w:bookmarkEnd w:id="328"/>
      <w:r w:rsidRPr="00A331B9" w:rsidR="002039A1">
        <w:rPr>
          <w:color w:val="000000" w:themeColor="text1"/>
        </w:rPr>
        <w:t>Actions</w:t>
      </w:r>
      <w:r w:rsidRPr="00A331B9">
        <w:rPr>
          <w:color w:val="000000" w:themeColor="text1"/>
        </w:rPr>
        <w:t xml:space="preserve"> de Rénovation</w:t>
      </w:r>
      <w:bookmarkEnd w:id="327"/>
      <w:bookmarkEnd w:id="329"/>
      <w:r w:rsidRPr="00A331B9">
        <w:rPr>
          <w:color w:val="000000" w:themeColor="text1"/>
        </w:rPr>
        <w:t xml:space="preserve"> </w:t>
      </w:r>
    </w:p>
    <w:p w:rsidRPr="00A331B9" w:rsidR="00531306" w:rsidP="00531306" w:rsidRDefault="00531306" w14:paraId="5DBC20C6" w14:textId="0738451B">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Le Titulaire avise le </w:t>
      </w:r>
      <w:r w:rsidRPr="00A331B9" w:rsidR="00216837">
        <w:rPr>
          <w:rFonts w:eastAsia="Calibri" w:asciiTheme="minorHAnsi" w:hAnsiTheme="minorHAnsi" w:cstheme="minorHAnsi"/>
          <w:color w:val="000000" w:themeColor="text1"/>
        </w:rPr>
        <w:t>Maître d’Ouvrage</w:t>
      </w:r>
      <w:r w:rsidRPr="00A331B9">
        <w:rPr>
          <w:rFonts w:eastAsia="Calibri" w:asciiTheme="minorHAnsi" w:hAnsiTheme="minorHAnsi" w:cstheme="minorHAnsi"/>
          <w:color w:val="000000" w:themeColor="text1"/>
        </w:rPr>
        <w:t xml:space="preserve"> par écrit, de la dat</w:t>
      </w:r>
      <w:r w:rsidRPr="00A331B9" w:rsidR="007E1383">
        <w:rPr>
          <w:rFonts w:eastAsia="Calibri" w:asciiTheme="minorHAnsi" w:hAnsiTheme="minorHAnsi" w:cstheme="minorHAnsi"/>
          <w:color w:val="000000" w:themeColor="text1"/>
        </w:rPr>
        <w:t xml:space="preserve">e à laquelle il estime que les </w:t>
      </w:r>
      <w:r w:rsidRPr="00A331B9" w:rsidR="002039A1">
        <w:rPr>
          <w:rFonts w:eastAsia="Calibri" w:asciiTheme="minorHAnsi" w:hAnsiTheme="minorHAnsi" w:cstheme="minorHAnsi"/>
          <w:color w:val="000000" w:themeColor="text1"/>
          <w:szCs w:val="22"/>
          <w:lang w:eastAsia="en-US"/>
        </w:rPr>
        <w:t>Actions</w:t>
      </w:r>
      <w:r w:rsidRPr="00A331B9" w:rsidR="007E1383">
        <w:rPr>
          <w:rFonts w:eastAsia="Calibri" w:asciiTheme="minorHAnsi" w:hAnsiTheme="minorHAnsi" w:cstheme="minorHAnsi"/>
          <w:color w:val="000000" w:themeColor="text1"/>
        </w:rPr>
        <w:t xml:space="preserve"> de Rénovation</w:t>
      </w:r>
      <w:r w:rsidRPr="00A331B9">
        <w:rPr>
          <w:rFonts w:eastAsia="Calibri" w:asciiTheme="minorHAnsi" w:hAnsiTheme="minorHAnsi" w:cstheme="minorHAnsi"/>
          <w:color w:val="000000" w:themeColor="text1"/>
        </w:rPr>
        <w:t xml:space="preserve"> ont été achevé</w:t>
      </w:r>
      <w:r w:rsidRPr="00A331B9" w:rsidR="002039A1">
        <w:rPr>
          <w:rFonts w:eastAsia="Calibri" w:asciiTheme="minorHAnsi" w:hAnsiTheme="minorHAnsi" w:cstheme="minorHAnsi"/>
          <w:color w:val="000000" w:themeColor="text1"/>
        </w:rPr>
        <w:t>e</w:t>
      </w:r>
      <w:r w:rsidRPr="00A331B9">
        <w:rPr>
          <w:rFonts w:eastAsia="Calibri" w:asciiTheme="minorHAnsi" w:hAnsiTheme="minorHAnsi" w:cstheme="minorHAnsi"/>
          <w:color w:val="000000" w:themeColor="text1"/>
        </w:rPr>
        <w:t>s ou le seront.</w:t>
      </w:r>
    </w:p>
    <w:p w:rsidRPr="00A331B9" w:rsidR="00531306" w:rsidP="00531306" w:rsidRDefault="00531306" w14:paraId="154221CD" w14:textId="14BFD861">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Le </w:t>
      </w:r>
      <w:r w:rsidRPr="00A331B9" w:rsidR="00216837">
        <w:rPr>
          <w:rFonts w:eastAsia="Calibri" w:asciiTheme="minorHAnsi" w:hAnsiTheme="minorHAnsi" w:cstheme="minorHAnsi"/>
          <w:color w:val="000000" w:themeColor="text1"/>
        </w:rPr>
        <w:t>Maître d’Ouvrage</w:t>
      </w:r>
      <w:r w:rsidRPr="00A331B9">
        <w:rPr>
          <w:rFonts w:eastAsia="Calibri" w:asciiTheme="minorHAnsi" w:hAnsiTheme="minorHAnsi" w:cstheme="minorHAnsi"/>
          <w:color w:val="000000" w:themeColor="text1"/>
        </w:rPr>
        <w:t xml:space="preserve"> procède, le Titulaire ayant été convoqué, aux opérations préalables à la Réception dans un délai qui est de trente (30) jours à compter de la date de réception de l'avis mentionné ci-dessus ou de la date indiquée dans cet avis pour l'achèvement des </w:t>
      </w:r>
      <w:r w:rsidRPr="00A331B9" w:rsidR="00D34C50">
        <w:rPr>
          <w:rFonts w:eastAsia="Calibri" w:asciiTheme="minorHAnsi" w:hAnsiTheme="minorHAnsi" w:cstheme="minorHAnsi"/>
          <w:color w:val="000000" w:themeColor="text1"/>
          <w:szCs w:val="22"/>
          <w:lang w:eastAsia="en-US"/>
        </w:rPr>
        <w:t>Actions de Rénovation</w:t>
      </w:r>
      <w:r w:rsidRPr="00A331B9">
        <w:rPr>
          <w:rFonts w:eastAsia="Calibri" w:asciiTheme="minorHAnsi" w:hAnsiTheme="minorHAnsi" w:cstheme="minorHAnsi"/>
          <w:color w:val="000000" w:themeColor="text1"/>
        </w:rPr>
        <w:t>, si cette dernière date est postérieure.</w:t>
      </w:r>
      <w:r w:rsidRPr="00A331B9" w:rsidR="00276E3C">
        <w:rPr>
          <w:rFonts w:eastAsia="Calibri" w:asciiTheme="minorHAnsi" w:hAnsiTheme="minorHAnsi" w:cstheme="minorHAnsi"/>
          <w:color w:val="000000" w:themeColor="text1"/>
        </w:rPr>
        <w:t xml:space="preserve"> </w:t>
      </w:r>
    </w:p>
    <w:p w:rsidRPr="00A331B9" w:rsidR="00A55484" w:rsidP="00531306" w:rsidRDefault="00A55484" w14:paraId="499AE74A" w14:textId="23E747AC">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Le Maître d’Ouvrage peut être représenté ou assisté s’il le juge utile (AMO, expert, </w:t>
      </w:r>
      <w:r w:rsidRPr="00A331B9" w:rsidR="003A4811">
        <w:rPr>
          <w:rFonts w:eastAsia="Calibri" w:asciiTheme="minorHAnsi" w:hAnsiTheme="minorHAnsi" w:cstheme="minorHAnsi"/>
          <w:color w:val="000000" w:themeColor="text1"/>
        </w:rPr>
        <w:t>etc.</w:t>
      </w:r>
      <w:r w:rsidRPr="00A331B9">
        <w:rPr>
          <w:rFonts w:eastAsia="Calibri" w:asciiTheme="minorHAnsi" w:hAnsiTheme="minorHAnsi" w:cstheme="minorHAnsi"/>
          <w:color w:val="000000" w:themeColor="text1"/>
        </w:rPr>
        <w:t xml:space="preserve">). </w:t>
      </w:r>
    </w:p>
    <w:p w:rsidRPr="00A331B9" w:rsidR="00531306" w:rsidP="00531306" w:rsidRDefault="00531306" w14:paraId="25176F18" w14:textId="072E01F0">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En cas d'absence du Titulaire à ces opérations, il en est fait mention au procès-verbal qui lui est notifié.</w:t>
      </w:r>
    </w:p>
    <w:p w:rsidRPr="00A331B9" w:rsidR="00531306" w:rsidP="00531306" w:rsidRDefault="00531306" w14:paraId="0F0DB959" w14:textId="4AD229DA">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A défaut de la fixation de cette date par le </w:t>
      </w:r>
      <w:r w:rsidRPr="00A331B9" w:rsidR="00216837">
        <w:rPr>
          <w:rFonts w:eastAsia="Calibri" w:asciiTheme="minorHAnsi" w:hAnsiTheme="minorHAnsi" w:cstheme="minorHAnsi"/>
          <w:color w:val="000000" w:themeColor="text1"/>
        </w:rPr>
        <w:t>Maître d’Ouvrage</w:t>
      </w:r>
      <w:r w:rsidRPr="00A331B9">
        <w:rPr>
          <w:rFonts w:eastAsia="Calibri" w:asciiTheme="minorHAnsi" w:hAnsiTheme="minorHAnsi" w:cstheme="minorHAnsi"/>
          <w:color w:val="000000" w:themeColor="text1"/>
        </w:rPr>
        <w:t xml:space="preserve">, la Réception des </w:t>
      </w:r>
      <w:r w:rsidRPr="00A331B9" w:rsidR="00D34C50">
        <w:rPr>
          <w:rFonts w:eastAsia="Calibri" w:asciiTheme="minorHAnsi" w:hAnsiTheme="minorHAnsi" w:cstheme="minorHAnsi"/>
          <w:color w:val="000000" w:themeColor="text1"/>
          <w:szCs w:val="22"/>
          <w:lang w:eastAsia="en-US"/>
        </w:rPr>
        <w:t>Actions de Rénovation</w:t>
      </w:r>
      <w:r w:rsidRPr="00A331B9">
        <w:rPr>
          <w:rFonts w:eastAsia="Calibri" w:asciiTheme="minorHAnsi" w:hAnsiTheme="minorHAnsi" w:cstheme="minorHAnsi"/>
          <w:color w:val="000000" w:themeColor="text1"/>
        </w:rPr>
        <w:t xml:space="preserve"> est réputée acquise à l'expiration du délai de trente (30) jours susmentionné.</w:t>
      </w:r>
    </w:p>
    <w:p w:rsidRPr="00A331B9" w:rsidR="00334E8E" w:rsidP="00334E8E" w:rsidRDefault="00334E8E" w14:paraId="53272F57" w14:textId="5BD1544F">
      <w:pPr>
        <w:rPr>
          <w:i/>
          <w:color w:val="000000" w:themeColor="text1"/>
        </w:rPr>
      </w:pPr>
      <w:r w:rsidRPr="00A331B9">
        <w:rPr>
          <w:i/>
          <w:color w:val="000000" w:themeColor="text1"/>
        </w:rPr>
        <w:t xml:space="preserve">Commentaires : L'entrepreneur a un droit acquis à la réception, si les travaux achevés sont en état d'être reçus. Au surplus, l'article </w:t>
      </w:r>
      <w:hyperlink w:history="1" r:id="rId13">
        <w:r w:rsidRPr="00A331B9">
          <w:rPr>
            <w:i/>
            <w:color w:val="000000" w:themeColor="text1"/>
          </w:rPr>
          <w:t>1792-6</w:t>
        </w:r>
      </w:hyperlink>
      <w:r w:rsidRPr="004D3FCA">
        <w:rPr>
          <w:i/>
          <w:color w:val="000000" w:themeColor="text1"/>
        </w:rPr>
        <w:t xml:space="preserve"> alinéa 1 du </w:t>
      </w:r>
      <w:r w:rsidRPr="00A331B9" w:rsidR="000915A7">
        <w:rPr>
          <w:i/>
          <w:color w:val="000000" w:themeColor="text1"/>
        </w:rPr>
        <w:t>C</w:t>
      </w:r>
      <w:r w:rsidRPr="00A331B9">
        <w:rPr>
          <w:i/>
          <w:color w:val="000000" w:themeColor="text1"/>
        </w:rPr>
        <w:t>ode civil dispose que la réception est prononcée à la demande de la partie la plus diligente, soit à l'amiable, soit à défaut judiciairement. L'inertie d'une des parties justifierait donc le recours au juge administratif, juge du contrat (Conseil d'</w:t>
      </w:r>
      <w:r w:rsidRPr="00A331B9" w:rsidR="003A4811">
        <w:rPr>
          <w:i/>
          <w:color w:val="000000" w:themeColor="text1"/>
        </w:rPr>
        <w:t>État</w:t>
      </w:r>
      <w:r w:rsidRPr="00A331B9">
        <w:rPr>
          <w:i/>
          <w:color w:val="000000" w:themeColor="text1"/>
        </w:rPr>
        <w:t>, SA Entreprises industrielles et de travaux publics, 31 mars 1954).</w:t>
      </w:r>
    </w:p>
    <w:p w:rsidRPr="00A331B9" w:rsidR="00531306" w:rsidP="00531306" w:rsidRDefault="00531306" w14:paraId="1C8C45B4" w14:textId="6C629DBB">
      <w:pPr>
        <w:pStyle w:val="Heading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rFonts w:asciiTheme="minorHAnsi" w:hAnsiTheme="minorHAnsi" w:cstheme="minorHAnsi"/>
          <w:color w:val="000000" w:themeColor="text1"/>
          <w:szCs w:val="24"/>
        </w:rPr>
        <w:instrText xml:space="preserve"> AUTONUMLGL  \* Arabic \s . </w:instrText>
      </w:r>
      <w:bookmarkStart w:name="_Toc514316746" w:id="330"/>
      <w:bookmarkStart w:name="_Toc112750250" w:id="331"/>
      <w:r w:rsidRPr="00A331B9">
        <w:rPr>
          <w:rFonts w:asciiTheme="minorHAnsi" w:hAnsiTheme="minorHAnsi" w:cstheme="minorHAnsi"/>
          <w:color w:val="000000" w:themeColor="text1"/>
          <w:szCs w:val="24"/>
        </w:rPr>
        <w:fldChar w:fldCharType="end"/>
      </w:r>
      <w:r w:rsidRPr="004D3FCA" w:rsidR="009F346C">
        <w:rPr>
          <w:rFonts w:asciiTheme="minorHAnsi" w:hAnsiTheme="minorHAnsi" w:cstheme="minorHAnsi"/>
          <w:color w:val="000000" w:themeColor="text1"/>
          <w:szCs w:val="24"/>
        </w:rPr>
        <w:t>O</w:t>
      </w:r>
      <w:r w:rsidRPr="00A331B9">
        <w:rPr>
          <w:rFonts w:asciiTheme="minorHAnsi" w:hAnsiTheme="minorHAnsi" w:cstheme="minorHAnsi"/>
          <w:color w:val="000000" w:themeColor="text1"/>
          <w:szCs w:val="24"/>
        </w:rPr>
        <w:t>pérations préalables à la Réception</w:t>
      </w:r>
      <w:bookmarkEnd w:id="330"/>
      <w:bookmarkEnd w:id="331"/>
    </w:p>
    <w:p w:rsidRPr="00A331B9" w:rsidR="00531306" w:rsidP="00531306" w:rsidRDefault="00531306" w14:paraId="4C5AD0F9" w14:textId="435216B4">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Les opérations préalables à la décision de Réception comportent, en tant que de besoin :</w:t>
      </w:r>
    </w:p>
    <w:p w:rsidRPr="00A331B9" w:rsidR="00531306" w:rsidP="00531306" w:rsidRDefault="00531306" w14:paraId="530FBE57" w14:textId="3B9454CE">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la reconnaissance </w:t>
      </w:r>
      <w:r w:rsidRPr="00A331B9" w:rsidR="0091012F">
        <w:rPr>
          <w:rFonts w:asciiTheme="minorHAnsi" w:hAnsiTheme="minorHAnsi" w:cstheme="minorHAnsi"/>
          <w:color w:val="000000" w:themeColor="text1"/>
        </w:rPr>
        <w:t>des Actions de Rénovation</w:t>
      </w:r>
      <w:r w:rsidRPr="00A331B9" w:rsidDel="0091012F" w:rsidR="0091012F">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exécuté</w:t>
      </w:r>
      <w:r w:rsidRPr="00A331B9" w:rsidR="0091012F">
        <w:rPr>
          <w:rFonts w:asciiTheme="minorHAnsi" w:hAnsiTheme="minorHAnsi" w:cstheme="minorHAnsi"/>
          <w:color w:val="000000" w:themeColor="text1"/>
        </w:rPr>
        <w:t>e</w:t>
      </w:r>
      <w:r w:rsidRPr="00A331B9">
        <w:rPr>
          <w:rFonts w:asciiTheme="minorHAnsi" w:hAnsiTheme="minorHAnsi" w:cstheme="minorHAnsi"/>
          <w:color w:val="000000" w:themeColor="text1"/>
        </w:rPr>
        <w:t>s ;</w:t>
      </w:r>
    </w:p>
    <w:p w:rsidRPr="00A331B9" w:rsidR="00531306" w:rsidP="00531306" w:rsidRDefault="00531306" w14:paraId="1E06004D"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les épreuves éventuellement prévues par le Marché ;</w:t>
      </w:r>
    </w:p>
    <w:p w:rsidRPr="00A331B9" w:rsidR="00531306" w:rsidP="00531306" w:rsidRDefault="00531306" w14:paraId="674644A4"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la constatation éventuelle de l'inexécution des prestations prévues au Marché ;</w:t>
      </w:r>
    </w:p>
    <w:p w:rsidRPr="00A331B9" w:rsidR="00531306" w:rsidP="00531306" w:rsidRDefault="00531306" w14:paraId="0DC42A0A"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la vérification de la conformité des conditions de pose des équipements aux spécifications des fournisseurs conditionnant leur garantie ;</w:t>
      </w:r>
    </w:p>
    <w:p w:rsidRPr="00A331B9" w:rsidR="00531306" w:rsidP="00531306" w:rsidRDefault="00531306" w14:paraId="398D68AC"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la constatation éventuelle d'imperfections ou malfaçons ;</w:t>
      </w:r>
    </w:p>
    <w:p w:rsidRPr="00A331B9" w:rsidR="00531306" w:rsidP="00531306" w:rsidRDefault="00531306" w14:paraId="00F55A51"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la constatation du repliement des installations de chantier et de la remise en état des terrains et des lieux ;</w:t>
      </w:r>
    </w:p>
    <w:p w:rsidRPr="00A331B9" w:rsidR="00531306" w:rsidP="00531306" w:rsidRDefault="00531306" w14:paraId="5F968202" w14:textId="056483A5">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les constatations relatives à l'achèvement des </w:t>
      </w:r>
      <w:r w:rsidRPr="00A331B9" w:rsidR="00775CC9">
        <w:rPr>
          <w:rFonts w:asciiTheme="minorHAnsi" w:hAnsiTheme="minorHAnsi" w:cstheme="minorHAnsi"/>
          <w:color w:val="000000" w:themeColor="text1"/>
        </w:rPr>
        <w:t>Actions de Rénovation</w:t>
      </w:r>
      <w:r w:rsidRPr="00A331B9">
        <w:rPr>
          <w:rFonts w:asciiTheme="minorHAnsi" w:hAnsiTheme="minorHAnsi" w:cstheme="minorHAnsi"/>
          <w:color w:val="000000" w:themeColor="text1"/>
        </w:rPr>
        <w:t>.</w:t>
      </w:r>
    </w:p>
    <w:p w:rsidRPr="00A331B9" w:rsidR="00531306" w:rsidP="00531306" w:rsidRDefault="00531306" w14:paraId="2C06637E" w14:textId="43812F0B">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Ces opérations font l'objet d'un procès-verbal dressé sur-le-champ par le </w:t>
      </w:r>
      <w:r w:rsidRPr="00A331B9" w:rsidR="00216837">
        <w:rPr>
          <w:rFonts w:eastAsia="Calibri" w:asciiTheme="minorHAnsi" w:hAnsiTheme="minorHAnsi" w:cstheme="minorHAnsi"/>
          <w:color w:val="000000" w:themeColor="text1"/>
        </w:rPr>
        <w:t>Maître d’Ouvrage</w:t>
      </w:r>
      <w:r w:rsidRPr="00A331B9">
        <w:rPr>
          <w:rFonts w:eastAsia="Calibri" w:asciiTheme="minorHAnsi" w:hAnsiTheme="minorHAnsi" w:cstheme="minorHAnsi"/>
          <w:color w:val="000000" w:themeColor="text1"/>
        </w:rPr>
        <w:t xml:space="preserve"> et signé par lui et par le Titulaire. Si le Titulaire refuse de signer le procès-verbal, il en est fait mention. Un exemplaire est remis au Titulaire.</w:t>
      </w:r>
    </w:p>
    <w:bookmarkStart w:name="_Ref511382946" w:id="332"/>
    <w:p w:rsidRPr="00A331B9" w:rsidR="00531306" w:rsidP="00531306" w:rsidRDefault="00531306" w14:paraId="0C2392C5" w14:textId="1E49F450">
      <w:pPr>
        <w:pStyle w:val="Heading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rFonts w:asciiTheme="minorHAnsi" w:hAnsiTheme="minorHAnsi" w:cstheme="minorHAnsi"/>
          <w:color w:val="000000" w:themeColor="text1"/>
          <w:szCs w:val="24"/>
        </w:rPr>
        <w:instrText xml:space="preserve"> AUTONUMLGL  \* Arabic \s . </w:instrText>
      </w:r>
      <w:bookmarkStart w:name="_Toc514316747" w:id="333"/>
      <w:bookmarkStart w:name="_Toc112750251" w:id="334"/>
      <w:r w:rsidRPr="00A331B9">
        <w:rPr>
          <w:rFonts w:asciiTheme="minorHAnsi" w:hAnsiTheme="minorHAnsi" w:cstheme="minorHAnsi"/>
          <w:color w:val="000000" w:themeColor="text1"/>
          <w:szCs w:val="24"/>
        </w:rPr>
        <w:fldChar w:fldCharType="end"/>
      </w:r>
      <w:r w:rsidRPr="004D3FCA">
        <w:rPr>
          <w:rFonts w:asciiTheme="minorHAnsi" w:hAnsiTheme="minorHAnsi" w:cstheme="minorHAnsi"/>
          <w:color w:val="000000" w:themeColor="text1"/>
          <w:szCs w:val="24"/>
        </w:rPr>
        <w:t>Décision de Réception</w:t>
      </w:r>
      <w:bookmarkEnd w:id="332"/>
      <w:bookmarkEnd w:id="333"/>
      <w:bookmarkEnd w:id="334"/>
    </w:p>
    <w:p w:rsidRPr="00A331B9" w:rsidR="00531306" w:rsidP="00531306" w:rsidRDefault="00531306" w14:paraId="4BC259AC" w14:textId="0DB3442E">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Au vu du procès-verbal des opérations préalables à la Réception, le </w:t>
      </w:r>
      <w:r w:rsidRPr="00A331B9" w:rsidR="00216837">
        <w:rPr>
          <w:rFonts w:eastAsia="Calibri" w:asciiTheme="minorHAnsi" w:hAnsiTheme="minorHAnsi" w:cstheme="minorHAnsi"/>
          <w:color w:val="000000" w:themeColor="text1"/>
        </w:rPr>
        <w:t>Maître d’Ouvrage</w:t>
      </w:r>
      <w:r w:rsidRPr="00A331B9">
        <w:rPr>
          <w:rFonts w:eastAsia="Calibri" w:asciiTheme="minorHAnsi" w:hAnsiTheme="minorHAnsi" w:cstheme="minorHAnsi"/>
          <w:color w:val="000000" w:themeColor="text1"/>
        </w:rPr>
        <w:t xml:space="preserve"> décide si la Réception est ou non prononcée ou si elle est prononcée avec réserves. S'il prononce la Réception, il fixe la date qu'il retient pour l'achèvement des </w:t>
      </w:r>
      <w:r w:rsidRPr="00A331B9" w:rsidR="00550599">
        <w:rPr>
          <w:rFonts w:asciiTheme="minorHAnsi" w:hAnsiTheme="minorHAnsi" w:cstheme="minorHAnsi"/>
          <w:color w:val="000000" w:themeColor="text1"/>
        </w:rPr>
        <w:t>Actions de Rénovation</w:t>
      </w:r>
      <w:r w:rsidRPr="00A331B9">
        <w:rPr>
          <w:rFonts w:eastAsia="Calibri" w:asciiTheme="minorHAnsi" w:hAnsiTheme="minorHAnsi" w:cstheme="minorHAnsi"/>
          <w:color w:val="000000" w:themeColor="text1"/>
        </w:rPr>
        <w:t>. La décision ainsi prise est notifiée au Titulaire dans les trente (30) jours suivant la date du procès-verbal.</w:t>
      </w:r>
    </w:p>
    <w:p w:rsidRPr="00A331B9" w:rsidR="00531306" w:rsidP="00531306" w:rsidRDefault="00531306" w14:paraId="79F6E79C" w14:textId="31B33DB7">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La Réception prend effet à la date fixée pour l'achèvement des </w:t>
      </w:r>
      <w:r w:rsidRPr="00A331B9" w:rsidR="009B51E3">
        <w:rPr>
          <w:rFonts w:asciiTheme="minorHAnsi" w:hAnsiTheme="minorHAnsi" w:cstheme="minorHAnsi"/>
          <w:color w:val="000000" w:themeColor="text1"/>
        </w:rPr>
        <w:t>Actions de Rénovation</w:t>
      </w:r>
      <w:r w:rsidRPr="00A331B9">
        <w:rPr>
          <w:rFonts w:eastAsia="Calibri" w:asciiTheme="minorHAnsi" w:hAnsiTheme="minorHAnsi" w:cstheme="minorHAnsi"/>
          <w:color w:val="000000" w:themeColor="text1"/>
        </w:rPr>
        <w:t>.</w:t>
      </w:r>
    </w:p>
    <w:p w:rsidRPr="00A331B9" w:rsidR="00531306" w:rsidP="00531306" w:rsidRDefault="00531306" w14:paraId="10203A7E" w14:textId="65B875CD">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A défaut de décision notifiée dans le délai précisé ci-dessus, la Réception des </w:t>
      </w:r>
      <w:r w:rsidRPr="00A331B9" w:rsidR="009B51E3">
        <w:rPr>
          <w:rFonts w:asciiTheme="minorHAnsi" w:hAnsiTheme="minorHAnsi" w:cstheme="minorHAnsi"/>
          <w:color w:val="000000" w:themeColor="text1"/>
        </w:rPr>
        <w:t>Actions</w:t>
      </w:r>
      <w:r w:rsidRPr="00A331B9">
        <w:rPr>
          <w:rFonts w:eastAsia="Calibri" w:asciiTheme="minorHAnsi" w:hAnsiTheme="minorHAnsi" w:cstheme="minorHAnsi"/>
          <w:color w:val="000000" w:themeColor="text1"/>
        </w:rPr>
        <w:t xml:space="preserve"> </w:t>
      </w:r>
      <w:r w:rsidRPr="00A331B9" w:rsidR="001D33FC">
        <w:rPr>
          <w:rFonts w:eastAsia="Calibri" w:asciiTheme="minorHAnsi" w:hAnsiTheme="minorHAnsi" w:cstheme="minorHAnsi"/>
          <w:color w:val="000000" w:themeColor="text1"/>
        </w:rPr>
        <w:t>de Rénovation</w:t>
      </w:r>
      <w:r w:rsidRPr="00A331B9">
        <w:rPr>
          <w:rFonts w:eastAsia="Calibri" w:asciiTheme="minorHAnsi" w:hAnsiTheme="minorHAnsi" w:cstheme="minorHAnsi"/>
          <w:color w:val="000000" w:themeColor="text1"/>
        </w:rPr>
        <w:t xml:space="preserve"> est réputée acquise.</w:t>
      </w:r>
    </w:p>
    <w:bookmarkStart w:name="_Ref61866581" w:id="335"/>
    <w:p w:rsidRPr="00A331B9" w:rsidR="00531306" w:rsidP="00531306" w:rsidRDefault="00531306" w14:paraId="3F70C020" w14:textId="162E71C3">
      <w:pPr>
        <w:pStyle w:val="Heading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rFonts w:asciiTheme="minorHAnsi" w:hAnsiTheme="minorHAnsi" w:cstheme="minorHAnsi"/>
          <w:color w:val="000000" w:themeColor="text1"/>
          <w:szCs w:val="24"/>
        </w:rPr>
        <w:instrText xml:space="preserve"> AUTONUMLGL  \* Arabic \s . </w:instrText>
      </w:r>
      <w:bookmarkStart w:name="_Toc514316748" w:id="336"/>
      <w:bookmarkStart w:name="_Toc112750252" w:id="337"/>
      <w:r w:rsidRPr="00A331B9">
        <w:rPr>
          <w:rFonts w:asciiTheme="minorHAnsi" w:hAnsiTheme="minorHAnsi" w:cstheme="minorHAnsi"/>
          <w:color w:val="000000" w:themeColor="text1"/>
          <w:szCs w:val="24"/>
        </w:rPr>
        <w:fldChar w:fldCharType="end"/>
      </w:r>
      <w:r w:rsidRPr="004D3FCA">
        <w:rPr>
          <w:rFonts w:asciiTheme="minorHAnsi" w:hAnsiTheme="minorHAnsi" w:cstheme="minorHAnsi"/>
          <w:color w:val="000000" w:themeColor="text1"/>
          <w:szCs w:val="24"/>
        </w:rPr>
        <w:t>Épreuves</w:t>
      </w:r>
      <w:bookmarkEnd w:id="335"/>
      <w:bookmarkEnd w:id="336"/>
      <w:bookmarkEnd w:id="337"/>
    </w:p>
    <w:p w:rsidRPr="00A331B9" w:rsidR="00531306" w:rsidP="00531306" w:rsidRDefault="00531306" w14:paraId="638768FC" w14:textId="22160ADF">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Dans le cas où certaines épreuves doivent, conformément aux stipulations prévues par les documents </w:t>
      </w:r>
      <w:r w:rsidRPr="00A331B9" w:rsidR="00EC3ADF">
        <w:rPr>
          <w:rFonts w:eastAsia="Calibri" w:asciiTheme="minorHAnsi" w:hAnsiTheme="minorHAnsi" w:cstheme="minorHAnsi"/>
          <w:color w:val="000000" w:themeColor="text1"/>
        </w:rPr>
        <w:t>contractuels</w:t>
      </w:r>
      <w:r w:rsidRPr="00A331B9">
        <w:rPr>
          <w:rFonts w:eastAsia="Calibri" w:asciiTheme="minorHAnsi" w:hAnsiTheme="minorHAnsi" w:cstheme="minorHAnsi"/>
          <w:color w:val="000000" w:themeColor="text1"/>
        </w:rPr>
        <w:t xml:space="preserve"> du Marché, être exécutées après une durée déterminée de service des ouvrages ou certaines périodes de l'année, la Réception ne peut être prononcée que sous réserve de l'exécution concluante de ces épreuves.</w:t>
      </w:r>
    </w:p>
    <w:p w:rsidRPr="00A331B9" w:rsidR="00531306" w:rsidP="00531306" w:rsidRDefault="00531306" w14:paraId="5CD371D3" w14:textId="660C9470">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Si de telles épreuves, exécutées pendant le délai de garantie, ne sont pas concluantes, la Réception est </w:t>
      </w:r>
      <w:r w:rsidRPr="00A331B9" w:rsidR="00DE6A13">
        <w:rPr>
          <w:rFonts w:eastAsia="Calibri" w:asciiTheme="minorHAnsi" w:hAnsiTheme="minorHAnsi" w:cstheme="minorHAnsi"/>
          <w:color w:val="000000" w:themeColor="text1"/>
        </w:rPr>
        <w:t>retirée</w:t>
      </w:r>
      <w:r w:rsidRPr="00A331B9">
        <w:rPr>
          <w:rFonts w:eastAsia="Calibri" w:asciiTheme="minorHAnsi" w:hAnsiTheme="minorHAnsi" w:cstheme="minorHAnsi"/>
          <w:color w:val="000000" w:themeColor="text1"/>
        </w:rPr>
        <w:t>.</w:t>
      </w:r>
    </w:p>
    <w:bookmarkStart w:name="_Ref511383173" w:id="338"/>
    <w:p w:rsidRPr="00A331B9" w:rsidR="00531306" w:rsidP="00531306" w:rsidRDefault="00531306" w14:paraId="36C2832B" w14:textId="0ECF115F">
      <w:pPr>
        <w:pStyle w:val="Heading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rFonts w:asciiTheme="minorHAnsi" w:hAnsiTheme="minorHAnsi" w:cstheme="minorHAnsi"/>
          <w:color w:val="000000" w:themeColor="text1"/>
          <w:szCs w:val="24"/>
        </w:rPr>
        <w:instrText xml:space="preserve"> AUTONUMLGL  \* Arabic \s . </w:instrText>
      </w:r>
      <w:bookmarkStart w:name="_Toc514316749" w:id="339"/>
      <w:bookmarkStart w:name="_Toc112750253" w:id="340"/>
      <w:r w:rsidRPr="00A331B9">
        <w:rPr>
          <w:rFonts w:asciiTheme="minorHAnsi" w:hAnsiTheme="minorHAnsi" w:cstheme="minorHAnsi"/>
          <w:color w:val="000000" w:themeColor="text1"/>
          <w:szCs w:val="24"/>
        </w:rPr>
        <w:fldChar w:fldCharType="end"/>
      </w:r>
      <w:r w:rsidRPr="004D3FCA">
        <w:rPr>
          <w:rFonts w:asciiTheme="minorHAnsi" w:hAnsiTheme="minorHAnsi" w:cstheme="minorHAnsi"/>
          <w:color w:val="000000" w:themeColor="text1"/>
          <w:szCs w:val="24"/>
        </w:rPr>
        <w:t>Réception sous réserve de la réalisation de prestations</w:t>
      </w:r>
      <w:bookmarkEnd w:id="338"/>
      <w:bookmarkEnd w:id="339"/>
      <w:bookmarkEnd w:id="340"/>
    </w:p>
    <w:p w:rsidRPr="00A331B9" w:rsidR="00531306" w:rsidP="00531306" w:rsidRDefault="00531306" w14:paraId="5F2EE874" w14:textId="3C199944">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S'il apparaît que certaines prestations prévues par les documents </w:t>
      </w:r>
      <w:r w:rsidRPr="00A331B9" w:rsidR="00EC3ADF">
        <w:rPr>
          <w:rFonts w:eastAsia="Calibri" w:asciiTheme="minorHAnsi" w:hAnsiTheme="minorHAnsi" w:cstheme="minorHAnsi"/>
          <w:color w:val="000000" w:themeColor="text1"/>
        </w:rPr>
        <w:t>contractuels</w:t>
      </w:r>
      <w:r w:rsidRPr="00A331B9">
        <w:rPr>
          <w:rFonts w:eastAsia="Calibri" w:asciiTheme="minorHAnsi" w:hAnsiTheme="minorHAnsi" w:cstheme="minorHAnsi"/>
          <w:color w:val="000000" w:themeColor="text1"/>
        </w:rPr>
        <w:t xml:space="preserve"> du Marché et devant encore donner lieu à règlement n'ont pas été exécutées, le </w:t>
      </w:r>
      <w:r w:rsidRPr="00A331B9" w:rsidR="00216837">
        <w:rPr>
          <w:rFonts w:eastAsia="Calibri" w:asciiTheme="minorHAnsi" w:hAnsiTheme="minorHAnsi" w:cstheme="minorHAnsi"/>
          <w:color w:val="000000" w:themeColor="text1"/>
        </w:rPr>
        <w:t>Maître d’Ouvrage</w:t>
      </w:r>
      <w:r w:rsidRPr="00A331B9">
        <w:rPr>
          <w:rFonts w:eastAsia="Calibri" w:asciiTheme="minorHAnsi" w:hAnsiTheme="minorHAnsi" w:cstheme="minorHAnsi"/>
          <w:color w:val="000000" w:themeColor="text1"/>
        </w:rPr>
        <w:t xml:space="preserve"> peut décider de prononcer la Réception, sous réserve que le Titulaire s'engage à exécuter ces prestations </w:t>
      </w:r>
      <w:r w:rsidRPr="00A331B9" w:rsidR="000E0A91">
        <w:rPr>
          <w:color w:val="000000" w:themeColor="text1"/>
        </w:rPr>
        <w:t xml:space="preserve">dans le délai précisé dans la décision de </w:t>
      </w:r>
      <w:r w:rsidRPr="00A331B9" w:rsidR="0011618D">
        <w:rPr>
          <w:color w:val="000000" w:themeColor="text1"/>
        </w:rPr>
        <w:t>Réception</w:t>
      </w:r>
      <w:r w:rsidRPr="00A331B9" w:rsidR="000E0A91">
        <w:rPr>
          <w:color w:val="000000" w:themeColor="text1"/>
        </w:rPr>
        <w:t>, ce délai ne pouvant excéder trois (3) mois</w:t>
      </w:r>
      <w:r w:rsidRPr="00A331B9">
        <w:rPr>
          <w:rFonts w:eastAsia="Calibri" w:asciiTheme="minorHAnsi" w:hAnsiTheme="minorHAnsi" w:cstheme="minorHAnsi"/>
          <w:color w:val="000000" w:themeColor="text1"/>
        </w:rPr>
        <w:t>. La constatation de l'exécution de ces prestations doit donner lieu à un procès-verbal dressé dans les mêmes conditions que le procès-verbal des opérations préalables à la Réception prévu ci-avant.</w:t>
      </w:r>
    </w:p>
    <w:bookmarkStart w:name="_Ref511383224" w:id="341"/>
    <w:p w:rsidRPr="00A331B9" w:rsidR="00531306" w:rsidP="00531306" w:rsidRDefault="00531306" w14:paraId="25989032" w14:textId="38DA2096">
      <w:pPr>
        <w:pStyle w:val="Heading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rFonts w:asciiTheme="minorHAnsi" w:hAnsiTheme="minorHAnsi" w:cstheme="minorHAnsi"/>
          <w:color w:val="000000" w:themeColor="text1"/>
          <w:szCs w:val="24"/>
        </w:rPr>
        <w:instrText xml:space="preserve"> AUTONUMLGL  \* Arabic \s . </w:instrText>
      </w:r>
      <w:bookmarkStart w:name="_Toc514316750" w:id="342"/>
      <w:bookmarkStart w:name="_Toc112750254" w:id="343"/>
      <w:r w:rsidRPr="00A331B9">
        <w:rPr>
          <w:rFonts w:asciiTheme="minorHAnsi" w:hAnsiTheme="minorHAnsi" w:cstheme="minorHAnsi"/>
          <w:color w:val="000000" w:themeColor="text1"/>
          <w:szCs w:val="24"/>
        </w:rPr>
        <w:fldChar w:fldCharType="end"/>
      </w:r>
      <w:r w:rsidRPr="004D3FCA">
        <w:rPr>
          <w:rFonts w:asciiTheme="minorHAnsi" w:hAnsiTheme="minorHAnsi" w:cstheme="minorHAnsi"/>
          <w:color w:val="000000" w:themeColor="text1"/>
          <w:szCs w:val="24"/>
        </w:rPr>
        <w:t>Levée de réserves</w:t>
      </w:r>
      <w:bookmarkEnd w:id="341"/>
      <w:bookmarkEnd w:id="342"/>
      <w:bookmarkEnd w:id="343"/>
    </w:p>
    <w:p w:rsidRPr="00A331B9" w:rsidR="00531306" w:rsidP="00595377" w:rsidRDefault="00531306" w14:paraId="68E090C6" w14:textId="6FA83D48">
      <w:pPr>
        <w:rPr>
          <w:rFonts w:eastAsia="Calibri" w:asciiTheme="minorHAnsi" w:hAnsiTheme="minorHAnsi" w:cstheme="minorHAnsi"/>
          <w:color w:val="000000" w:themeColor="text1"/>
        </w:rPr>
      </w:pPr>
      <w:r w:rsidRPr="00A331B9">
        <w:rPr>
          <w:rFonts w:asciiTheme="minorHAnsi" w:hAnsiTheme="minorHAnsi" w:cstheme="minorHAnsi"/>
          <w:color w:val="000000" w:themeColor="text1"/>
        </w:rPr>
        <w:t>L</w:t>
      </w:r>
      <w:r w:rsidRPr="00A331B9">
        <w:rPr>
          <w:rFonts w:eastAsia="Calibri" w:asciiTheme="minorHAnsi" w:hAnsiTheme="minorHAnsi" w:cstheme="minorHAnsi"/>
          <w:color w:val="000000" w:themeColor="text1"/>
        </w:rPr>
        <w:t xml:space="preserve">orsque la Réception est assortie de réserves, le Titulaire doit remédier aux imperfections et malfaçons correspondantes dans un délai fixé par le </w:t>
      </w:r>
      <w:r w:rsidRPr="00A331B9" w:rsidR="00216837">
        <w:rPr>
          <w:rFonts w:eastAsia="Calibri" w:asciiTheme="minorHAnsi" w:hAnsiTheme="minorHAnsi" w:cstheme="minorHAnsi"/>
          <w:color w:val="000000" w:themeColor="text1"/>
        </w:rPr>
        <w:t>Maître d’Ouvrage</w:t>
      </w:r>
      <w:r w:rsidRPr="00A331B9">
        <w:rPr>
          <w:rFonts w:eastAsia="Calibri" w:asciiTheme="minorHAnsi" w:hAnsiTheme="minorHAnsi" w:cstheme="minorHAnsi"/>
          <w:color w:val="000000" w:themeColor="text1"/>
        </w:rPr>
        <w:t xml:space="preserve"> </w:t>
      </w:r>
      <w:r w:rsidRPr="00A331B9" w:rsidR="0030526A">
        <w:rPr>
          <w:rFonts w:eastAsia="Calibri" w:asciiTheme="minorHAnsi" w:hAnsiTheme="minorHAnsi" w:cstheme="minorHAnsi"/>
          <w:color w:val="000000" w:themeColor="text1"/>
        </w:rPr>
        <w:t xml:space="preserve">dans la décision de Réception </w:t>
      </w:r>
      <w:r w:rsidRPr="00A331B9">
        <w:rPr>
          <w:rFonts w:eastAsia="Calibri" w:asciiTheme="minorHAnsi" w:hAnsiTheme="minorHAnsi" w:cstheme="minorHAnsi"/>
          <w:color w:val="000000" w:themeColor="text1"/>
        </w:rPr>
        <w:t>ou, en l'absence d'un tel délai, trois (3) mois avant l'expiration du délai de garantie</w:t>
      </w:r>
      <w:r w:rsidRPr="00A331B9" w:rsidR="00595377">
        <w:rPr>
          <w:rFonts w:eastAsia="Calibri" w:asciiTheme="minorHAnsi" w:hAnsiTheme="minorHAnsi" w:cstheme="minorHAnsi"/>
          <w:color w:val="000000" w:themeColor="text1"/>
        </w:rPr>
        <w:t>.</w:t>
      </w:r>
    </w:p>
    <w:p w:rsidRPr="00A331B9" w:rsidR="00531306" w:rsidP="00531306" w:rsidRDefault="00531306" w14:paraId="0A1EE821" w14:textId="5C099780">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Au cas où ces </w:t>
      </w:r>
      <w:r w:rsidRPr="00A331B9" w:rsidR="008F654F">
        <w:rPr>
          <w:rFonts w:asciiTheme="minorHAnsi" w:hAnsiTheme="minorHAnsi" w:cstheme="minorHAnsi"/>
          <w:color w:val="000000" w:themeColor="text1"/>
        </w:rPr>
        <w:t>Actions de Rénovation</w:t>
      </w:r>
      <w:r w:rsidRPr="00A331B9">
        <w:rPr>
          <w:rFonts w:eastAsia="Calibri" w:asciiTheme="minorHAnsi" w:hAnsiTheme="minorHAnsi" w:cstheme="minorHAnsi"/>
          <w:color w:val="000000" w:themeColor="text1"/>
        </w:rPr>
        <w:t xml:space="preserve"> ne seraient pas fait</w:t>
      </w:r>
      <w:r w:rsidRPr="00A331B9" w:rsidR="008F654F">
        <w:rPr>
          <w:rFonts w:eastAsia="Calibri" w:asciiTheme="minorHAnsi" w:hAnsiTheme="minorHAnsi" w:cstheme="minorHAnsi"/>
          <w:color w:val="000000" w:themeColor="text1"/>
        </w:rPr>
        <w:t>e</w:t>
      </w:r>
      <w:r w:rsidRPr="00A331B9">
        <w:rPr>
          <w:rFonts w:eastAsia="Calibri" w:asciiTheme="minorHAnsi" w:hAnsiTheme="minorHAnsi" w:cstheme="minorHAnsi"/>
          <w:color w:val="000000" w:themeColor="text1"/>
        </w:rPr>
        <w:t xml:space="preserve">s dans le délai prescrit, le </w:t>
      </w:r>
      <w:r w:rsidRPr="00A331B9" w:rsidR="00216837">
        <w:rPr>
          <w:rFonts w:eastAsia="Calibri" w:asciiTheme="minorHAnsi" w:hAnsiTheme="minorHAnsi" w:cstheme="minorHAnsi"/>
          <w:color w:val="000000" w:themeColor="text1"/>
        </w:rPr>
        <w:t>Maître d’Ouvrage</w:t>
      </w:r>
      <w:r w:rsidRPr="00A331B9">
        <w:rPr>
          <w:rFonts w:eastAsia="Calibri" w:asciiTheme="minorHAnsi" w:hAnsiTheme="minorHAnsi" w:cstheme="minorHAnsi"/>
          <w:color w:val="000000" w:themeColor="text1"/>
        </w:rPr>
        <w:t xml:space="preserve"> peut les faire exécuter aux frais et risques du Titulaire, après mise en demeure </w:t>
      </w:r>
      <w:r w:rsidRPr="00A331B9" w:rsidR="00915A98">
        <w:rPr>
          <w:rFonts w:eastAsia="Calibri" w:asciiTheme="minorHAnsi" w:hAnsiTheme="minorHAnsi" w:cstheme="minorHAnsi"/>
          <w:color w:val="000000" w:themeColor="text1"/>
        </w:rPr>
        <w:t>restée sans effet</w:t>
      </w:r>
      <w:r w:rsidRPr="00A331B9">
        <w:rPr>
          <w:rFonts w:eastAsia="Calibri" w:asciiTheme="minorHAnsi" w:hAnsiTheme="minorHAnsi" w:cstheme="minorHAnsi"/>
          <w:color w:val="000000" w:themeColor="text1"/>
        </w:rPr>
        <w:t>.</w:t>
      </w:r>
    </w:p>
    <w:p w:rsidRPr="00A331B9" w:rsidR="00531306" w:rsidP="00531306" w:rsidRDefault="00531306" w14:paraId="5EBBF88D" w14:textId="69370D77">
      <w:pPr>
        <w:pStyle w:val="Heading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rFonts w:asciiTheme="minorHAnsi" w:hAnsiTheme="minorHAnsi" w:cstheme="minorHAnsi"/>
          <w:color w:val="000000" w:themeColor="text1"/>
          <w:szCs w:val="24"/>
        </w:rPr>
        <w:instrText xml:space="preserve"> AUTONUMLGL  \* Arabic \s . </w:instrText>
      </w:r>
      <w:bookmarkStart w:name="_Toc514316751" w:id="344"/>
      <w:bookmarkStart w:name="_Toc112750255" w:id="345"/>
      <w:r w:rsidRPr="00A331B9">
        <w:rPr>
          <w:rFonts w:asciiTheme="minorHAnsi" w:hAnsiTheme="minorHAnsi" w:cstheme="minorHAnsi"/>
          <w:color w:val="000000" w:themeColor="text1"/>
          <w:szCs w:val="24"/>
        </w:rPr>
        <w:fldChar w:fldCharType="end"/>
      </w:r>
      <w:r w:rsidRPr="004D3FCA">
        <w:rPr>
          <w:rFonts w:asciiTheme="minorHAnsi" w:hAnsiTheme="minorHAnsi" w:cstheme="minorHAnsi"/>
          <w:color w:val="000000" w:themeColor="text1"/>
          <w:szCs w:val="24"/>
        </w:rPr>
        <w:t>Réfaction sur les prix</w:t>
      </w:r>
      <w:bookmarkEnd w:id="344"/>
      <w:bookmarkEnd w:id="345"/>
    </w:p>
    <w:p w:rsidRPr="00A331B9" w:rsidR="00531306" w:rsidP="00531306" w:rsidRDefault="00531306" w14:paraId="6C3B2CC2" w14:textId="7487784E">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Si certains ouvrages ou certaines parties d'ouvrages ne sont pas entièrement conformes aux spécifications du Marché, sans que les imperfections constatées soient de nature à porter atteinte à la sécurité, au comportement ou à l'utilisation des ouvrages, le </w:t>
      </w:r>
      <w:r w:rsidRPr="00A331B9" w:rsidR="00216837">
        <w:rPr>
          <w:rFonts w:eastAsia="Calibri" w:asciiTheme="minorHAnsi" w:hAnsiTheme="minorHAnsi" w:cstheme="minorHAnsi"/>
          <w:color w:val="000000" w:themeColor="text1"/>
        </w:rPr>
        <w:t>Maître d’Ouvrage</w:t>
      </w:r>
      <w:r w:rsidRPr="00A331B9">
        <w:rPr>
          <w:rFonts w:eastAsia="Calibri" w:asciiTheme="minorHAnsi" w:hAnsiTheme="minorHAnsi" w:cstheme="minorHAnsi"/>
          <w:color w:val="000000" w:themeColor="text1"/>
        </w:rPr>
        <w:t xml:space="preserve"> peut, eu égard à la faible importance des imperfections et aux difficultés que présenterait la mise en conformité, renoncer à ordonner la réfection des ouvrages estimés défectueux et proposer au Titulaire une réfaction sur les prix.</w:t>
      </w:r>
    </w:p>
    <w:p w:rsidRPr="00A331B9" w:rsidR="00531306" w:rsidP="00531306" w:rsidRDefault="00531306" w14:paraId="35311220" w14:textId="05D79522">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Si le Titulaire accepte la réfaction, les imperfections qui l'ont motivée se trouvent couvertes de ce fait et la Réception est prononcée sans réserve.</w:t>
      </w:r>
    </w:p>
    <w:p w:rsidRPr="00A331B9" w:rsidR="00C32493" w:rsidP="00C32493" w:rsidRDefault="00531306" w14:paraId="0F47F849" w14:textId="77777777">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Dans le cas contraire, le Titulaire demeure tenu de réparer ces imperfections, la Réception étant prononcée sous réserve de leur réparation.</w:t>
      </w:r>
    </w:p>
    <w:p w:rsidRPr="00A331B9" w:rsidR="00531306" w:rsidP="00531306" w:rsidRDefault="00531306" w14:paraId="7BAB7054" w14:textId="000C8DD6">
      <w:pPr>
        <w:pStyle w:val="Heading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rFonts w:asciiTheme="minorHAnsi" w:hAnsiTheme="minorHAnsi" w:cstheme="minorHAnsi"/>
          <w:color w:val="000000" w:themeColor="text1"/>
          <w:szCs w:val="24"/>
        </w:rPr>
        <w:instrText xml:space="preserve"> AUTONUMLGL  \* Arabic \s . </w:instrText>
      </w:r>
      <w:bookmarkStart w:name="_Toc514316752" w:id="346"/>
      <w:bookmarkStart w:name="_Toc112750256" w:id="347"/>
      <w:r w:rsidRPr="00A331B9">
        <w:rPr>
          <w:rFonts w:asciiTheme="minorHAnsi" w:hAnsiTheme="minorHAnsi" w:cstheme="minorHAnsi"/>
          <w:color w:val="000000" w:themeColor="text1"/>
          <w:szCs w:val="24"/>
        </w:rPr>
        <w:fldChar w:fldCharType="end"/>
      </w:r>
      <w:r w:rsidRPr="004D3FCA">
        <w:rPr>
          <w:rFonts w:asciiTheme="minorHAnsi" w:hAnsiTheme="minorHAnsi" w:cstheme="minorHAnsi"/>
          <w:color w:val="000000" w:themeColor="text1"/>
          <w:szCs w:val="24"/>
        </w:rPr>
        <w:t>Prise de possession</w:t>
      </w:r>
      <w:bookmarkEnd w:id="346"/>
      <w:bookmarkEnd w:id="347"/>
    </w:p>
    <w:p w:rsidRPr="00A331B9" w:rsidR="00531306" w:rsidP="00531306" w:rsidRDefault="008F399B" w14:paraId="7B014837" w14:textId="45BDC362">
      <w:pPr>
        <w:rPr>
          <w:rFonts w:eastAsia="Calibri"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531306">
        <w:rPr>
          <w:rFonts w:eastAsia="Calibri" w:asciiTheme="minorHAnsi" w:hAnsiTheme="minorHAnsi" w:cstheme="minorHAnsi"/>
          <w:color w:val="000000" w:themeColor="text1"/>
        </w:rPr>
        <w:t xml:space="preserve">Toute prise de possession des </w:t>
      </w:r>
      <w:r w:rsidRPr="00A331B9" w:rsidR="008F654F">
        <w:rPr>
          <w:rFonts w:asciiTheme="minorHAnsi" w:hAnsiTheme="minorHAnsi" w:cstheme="minorHAnsi"/>
          <w:color w:val="000000" w:themeColor="text1"/>
        </w:rPr>
        <w:t>Actions</w:t>
      </w:r>
      <w:r w:rsidRPr="00A331B9" w:rsidR="00531306">
        <w:rPr>
          <w:rFonts w:eastAsia="Calibri" w:asciiTheme="minorHAnsi" w:hAnsiTheme="minorHAnsi" w:cstheme="minorHAnsi"/>
          <w:color w:val="000000" w:themeColor="text1"/>
        </w:rPr>
        <w:t xml:space="preserve"> de Rénovation par le </w:t>
      </w:r>
      <w:r w:rsidRPr="00A331B9" w:rsidR="00216837">
        <w:rPr>
          <w:rFonts w:eastAsia="Calibri" w:asciiTheme="minorHAnsi" w:hAnsiTheme="minorHAnsi" w:cstheme="minorHAnsi"/>
          <w:color w:val="000000" w:themeColor="text1"/>
        </w:rPr>
        <w:t>Maître d’Ouvrage</w:t>
      </w:r>
      <w:r w:rsidRPr="00A331B9" w:rsidR="00531306">
        <w:rPr>
          <w:rFonts w:eastAsia="Calibri" w:asciiTheme="minorHAnsi" w:hAnsiTheme="minorHAnsi" w:cstheme="minorHAnsi"/>
          <w:color w:val="000000" w:themeColor="text1"/>
        </w:rPr>
        <w:t xml:space="preserve"> doit être précédée de leur Réception.</w:t>
      </w:r>
    </w:p>
    <w:p w:rsidRPr="00A331B9" w:rsidR="00531306" w:rsidP="00531306" w:rsidRDefault="008F399B" w14:paraId="7B3C5000" w14:textId="3775708B">
      <w:pPr>
        <w:rPr>
          <w:rFonts w:eastAsia="Calibri"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531306">
        <w:rPr>
          <w:rFonts w:eastAsia="Calibri" w:asciiTheme="minorHAnsi" w:hAnsiTheme="minorHAnsi" w:cstheme="minorHAnsi"/>
          <w:color w:val="000000" w:themeColor="text1"/>
        </w:rPr>
        <w:t>T</w:t>
      </w:r>
      <w:r w:rsidRPr="00A331B9" w:rsidR="00531306">
        <w:rPr>
          <w:rFonts w:eastAsia="Calibri" w:asciiTheme="minorHAnsi" w:hAnsiTheme="minorHAnsi" w:cstheme="minorHAnsi"/>
          <w:color w:val="000000" w:themeColor="text1"/>
        </w:rPr>
        <w:t xml:space="preserve">outefois, s'il y a urgence, la prise de possession peut intervenir antérieurement à la Réception, sous réserve de l'établissement préalable d'un état des lieux contradictoire. </w:t>
      </w:r>
    </w:p>
    <w:p w:rsidRPr="00A331B9" w:rsidR="00531306" w:rsidP="00531306" w:rsidRDefault="00531306" w14:paraId="53D6111A" w14:textId="7CAA0B07">
      <w:pPr>
        <w:pStyle w:val="Heading2"/>
        <w:spacing w:before="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514697453" w:id="348"/>
      <w:bookmarkStart w:name="_Toc112750257" w:id="349"/>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Réceptions partielles</w:t>
      </w:r>
      <w:bookmarkEnd w:id="348"/>
      <w:bookmarkEnd w:id="349"/>
    </w:p>
    <w:p w:rsidRPr="00A331B9" w:rsidR="00050529" w:rsidP="00306BF2" w:rsidRDefault="008F399B" w14:paraId="3F768387" w14:textId="7C2B7166">
      <w:pPr>
        <w:rPr>
          <w:rFonts w:eastAsia="Calibr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050529">
        <w:rPr>
          <w:rFonts w:eastAsia="Calibri"/>
          <w:color w:val="000000" w:themeColor="text1"/>
        </w:rPr>
        <w:t>La fixation par le Marché</w:t>
      </w:r>
      <w:r w:rsidRPr="00A331B9" w:rsidR="008B1D4C">
        <w:rPr>
          <w:rFonts w:eastAsia="Calibri"/>
          <w:color w:val="000000" w:themeColor="text1"/>
        </w:rPr>
        <w:t>,</w:t>
      </w:r>
      <w:r w:rsidRPr="00A331B9" w:rsidR="00050529">
        <w:rPr>
          <w:rFonts w:eastAsia="Calibri"/>
          <w:color w:val="000000" w:themeColor="text1"/>
        </w:rPr>
        <w:t xml:space="preserve"> pour une partie de</w:t>
      </w:r>
      <w:r w:rsidRPr="00A331B9" w:rsidR="00012041">
        <w:rPr>
          <w:rFonts w:eastAsia="Calibri"/>
          <w:color w:val="000000" w:themeColor="text1"/>
        </w:rPr>
        <w:t>s</w:t>
      </w:r>
      <w:r w:rsidRPr="00A331B9" w:rsidR="00050529">
        <w:rPr>
          <w:rFonts w:eastAsia="Calibri"/>
          <w:color w:val="000000" w:themeColor="text1"/>
        </w:rPr>
        <w:t xml:space="preserve"> </w:t>
      </w:r>
      <w:r w:rsidRPr="00A331B9" w:rsidR="00012041">
        <w:rPr>
          <w:rFonts w:asciiTheme="minorHAnsi" w:hAnsiTheme="minorHAnsi" w:cstheme="minorHAnsi"/>
          <w:color w:val="000000" w:themeColor="text1"/>
        </w:rPr>
        <w:t>Actions</w:t>
      </w:r>
      <w:r w:rsidRPr="00A331B9" w:rsidR="00050529">
        <w:rPr>
          <w:rFonts w:eastAsia="Calibri"/>
          <w:color w:val="000000" w:themeColor="text1"/>
        </w:rPr>
        <w:t xml:space="preserve"> de Rénovation</w:t>
      </w:r>
      <w:r w:rsidRPr="00A331B9" w:rsidR="00A079CE">
        <w:rPr>
          <w:rFonts w:eastAsia="Calibri"/>
          <w:color w:val="000000" w:themeColor="text1"/>
        </w:rPr>
        <w:t xml:space="preserve"> (par Bâtiment ou pour certains lots techniques)</w:t>
      </w:r>
      <w:r w:rsidRPr="00A331B9" w:rsidR="00050529">
        <w:rPr>
          <w:rFonts w:eastAsia="Calibri"/>
          <w:color w:val="000000" w:themeColor="text1"/>
        </w:rPr>
        <w:t xml:space="preserve">, d'un délai d'exécution distinct du délai d'exécution de l'ensemble des </w:t>
      </w:r>
      <w:r w:rsidRPr="00A331B9" w:rsidR="00012041">
        <w:rPr>
          <w:rFonts w:asciiTheme="minorHAnsi" w:hAnsiTheme="minorHAnsi" w:cstheme="minorHAnsi"/>
          <w:color w:val="000000" w:themeColor="text1"/>
        </w:rPr>
        <w:t>Actions</w:t>
      </w:r>
      <w:r w:rsidRPr="00A331B9" w:rsidR="00731830">
        <w:rPr>
          <w:rFonts w:eastAsia="Calibri"/>
          <w:color w:val="000000" w:themeColor="text1"/>
        </w:rPr>
        <w:t xml:space="preserve"> de Rénovation</w:t>
      </w:r>
      <w:r w:rsidRPr="00A331B9" w:rsidR="008B1D4C">
        <w:rPr>
          <w:rFonts w:eastAsia="Calibri"/>
          <w:color w:val="000000" w:themeColor="text1"/>
        </w:rPr>
        <w:t>,</w:t>
      </w:r>
      <w:r w:rsidRPr="00A331B9" w:rsidR="00050529">
        <w:rPr>
          <w:rFonts w:eastAsia="Calibri"/>
          <w:color w:val="000000" w:themeColor="text1"/>
        </w:rPr>
        <w:t xml:space="preserve"> implique une Réception partielle</w:t>
      </w:r>
      <w:r w:rsidRPr="00A331B9" w:rsidR="008B1D4C">
        <w:rPr>
          <w:rFonts w:eastAsia="Calibri"/>
          <w:color w:val="000000" w:themeColor="text1"/>
        </w:rPr>
        <w:t xml:space="preserve"> pour la partie concernée</w:t>
      </w:r>
      <w:r w:rsidRPr="00A331B9" w:rsidR="00050529">
        <w:rPr>
          <w:rFonts w:eastAsia="Calibri"/>
          <w:color w:val="000000" w:themeColor="text1"/>
        </w:rPr>
        <w:t>.</w:t>
      </w:r>
    </w:p>
    <w:p w:rsidRPr="00A331B9" w:rsidR="008C715D" w:rsidP="00306BF2" w:rsidRDefault="004F2707" w14:paraId="7583794E" w14:textId="1AA654B2">
      <w:pPr>
        <w:rPr>
          <w:rFonts w:asciiTheme="minorHAnsi" w:hAnsiTheme="minorHAnsi" w:cstheme="minorHAnsi"/>
          <w:color w:val="000000" w:themeColor="text1"/>
        </w:rPr>
      </w:pPr>
      <w:r w:rsidRPr="00A331B9">
        <w:rPr>
          <w:rFonts w:eastAsia="Calibri"/>
          <w:color w:val="000000" w:themeColor="text1"/>
        </w:rPr>
        <w:t xml:space="preserve">Les </w:t>
      </w:r>
      <w:r w:rsidRPr="00A331B9" w:rsidR="0030526A">
        <w:rPr>
          <w:rFonts w:eastAsia="Calibri"/>
          <w:color w:val="000000" w:themeColor="text1"/>
        </w:rPr>
        <w:t xml:space="preserve">stipulations </w:t>
      </w:r>
      <w:r w:rsidRPr="00A331B9">
        <w:rPr>
          <w:rFonts w:eastAsia="Calibri"/>
          <w:color w:val="000000" w:themeColor="text1"/>
        </w:rPr>
        <w:t xml:space="preserve">de l’Article </w:t>
      </w:r>
      <w:r w:rsidRPr="00A331B9" w:rsidR="00591D45">
        <w:rPr>
          <w:rFonts w:eastAsia="Calibri"/>
          <w:color w:val="000000" w:themeColor="text1"/>
        </w:rPr>
        <w:t xml:space="preserve">35.1. </w:t>
      </w:r>
      <w:r w:rsidRPr="00A331B9" w:rsidR="00591D45">
        <w:rPr>
          <w:rFonts w:eastAsia="Calibri"/>
          <w:i/>
          <w:iCs/>
          <w:color w:val="000000" w:themeColor="text1"/>
        </w:rPr>
        <w:t>Déroulement des opérations de Réception</w:t>
      </w:r>
      <w:r w:rsidRPr="00A331B9" w:rsidR="00591D45">
        <w:rPr>
          <w:rFonts w:eastAsia="Calibri"/>
          <w:color w:val="000000" w:themeColor="text1"/>
        </w:rPr>
        <w:t xml:space="preserve"> s’appliquent sous réserve des stipulations du présent Article.</w:t>
      </w:r>
    </w:p>
    <w:p w:rsidRPr="00A331B9" w:rsidR="00306BF2" w:rsidP="00306BF2" w:rsidRDefault="008F399B" w14:paraId="3FE84F09" w14:textId="52E58C43">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306BF2">
        <w:rPr>
          <w:rFonts w:asciiTheme="minorHAnsi" w:hAnsiTheme="minorHAnsi" w:cstheme="minorHAnsi"/>
          <w:color w:val="000000" w:themeColor="text1"/>
        </w:rPr>
        <w:t xml:space="preserve">La prise de possession par le </w:t>
      </w:r>
      <w:r w:rsidRPr="00A331B9" w:rsidR="00216837">
        <w:rPr>
          <w:rFonts w:asciiTheme="minorHAnsi" w:hAnsiTheme="minorHAnsi" w:cstheme="minorHAnsi"/>
          <w:color w:val="000000" w:themeColor="text1"/>
        </w:rPr>
        <w:t>Maître d’Ouvrage</w:t>
      </w:r>
      <w:r w:rsidRPr="00A331B9" w:rsidR="00306BF2">
        <w:rPr>
          <w:rFonts w:asciiTheme="minorHAnsi" w:hAnsiTheme="minorHAnsi" w:cstheme="minorHAnsi"/>
          <w:color w:val="000000" w:themeColor="text1"/>
        </w:rPr>
        <w:t xml:space="preserve"> d’une partie des </w:t>
      </w:r>
      <w:r w:rsidRPr="00A331B9" w:rsidR="00012041">
        <w:rPr>
          <w:rFonts w:asciiTheme="minorHAnsi" w:hAnsiTheme="minorHAnsi" w:cstheme="minorHAnsi"/>
          <w:color w:val="000000" w:themeColor="text1"/>
        </w:rPr>
        <w:t>Actions</w:t>
      </w:r>
      <w:r w:rsidRPr="00A331B9" w:rsidR="00306BF2">
        <w:rPr>
          <w:rFonts w:asciiTheme="minorHAnsi" w:hAnsiTheme="minorHAnsi" w:cstheme="minorHAnsi"/>
          <w:color w:val="000000" w:themeColor="text1"/>
        </w:rPr>
        <w:t xml:space="preserve"> de Rénovation,</w:t>
      </w:r>
      <w:r w:rsidRPr="00A331B9" w:rsidR="008305FC">
        <w:rPr>
          <w:rFonts w:asciiTheme="minorHAnsi" w:hAnsiTheme="minorHAnsi" w:cstheme="minorHAnsi"/>
          <w:color w:val="000000" w:themeColor="text1"/>
        </w:rPr>
        <w:t xml:space="preserve"> entraîne le transfert de la garde </w:t>
      </w:r>
      <w:r w:rsidRPr="00A331B9" w:rsidR="00953A24">
        <w:rPr>
          <w:rFonts w:asciiTheme="minorHAnsi" w:hAnsiTheme="minorHAnsi" w:cstheme="minorHAnsi"/>
          <w:color w:val="000000" w:themeColor="text1"/>
        </w:rPr>
        <w:t>et</w:t>
      </w:r>
      <w:r w:rsidRPr="00A331B9" w:rsidR="00306BF2">
        <w:rPr>
          <w:rFonts w:asciiTheme="minorHAnsi" w:hAnsiTheme="minorHAnsi" w:cstheme="minorHAnsi"/>
          <w:color w:val="000000" w:themeColor="text1"/>
        </w:rPr>
        <w:t xml:space="preserve"> doit être précédée d'une Réception partielle</w:t>
      </w:r>
      <w:r w:rsidRPr="00A331B9" w:rsidR="003E2B11">
        <w:rPr>
          <w:rFonts w:asciiTheme="minorHAnsi" w:hAnsiTheme="minorHAnsi" w:cstheme="minorHAnsi"/>
          <w:color w:val="000000" w:themeColor="text1"/>
        </w:rPr>
        <w:t xml:space="preserve"> dont les conditions sont fixées dans les documents particuliers du March</w:t>
      </w:r>
      <w:r w:rsidRPr="00A331B9" w:rsidR="00614CAB">
        <w:rPr>
          <w:rFonts w:asciiTheme="minorHAnsi" w:hAnsiTheme="minorHAnsi" w:cstheme="minorHAnsi"/>
          <w:color w:val="000000" w:themeColor="text1"/>
        </w:rPr>
        <w:t>é</w:t>
      </w:r>
      <w:r w:rsidRPr="00A331B9" w:rsidR="00DF1B82">
        <w:rPr>
          <w:rFonts w:asciiTheme="minorHAnsi" w:hAnsiTheme="minorHAnsi" w:cstheme="minorHAnsi"/>
          <w:color w:val="000000" w:themeColor="text1"/>
        </w:rPr>
        <w:t xml:space="preserve"> et notifiées par Ordre de Service</w:t>
      </w:r>
      <w:r w:rsidRPr="00A331B9" w:rsidR="00306BF2">
        <w:rPr>
          <w:rFonts w:asciiTheme="minorHAnsi" w:hAnsiTheme="minorHAnsi" w:cstheme="minorHAnsi"/>
          <w:color w:val="000000" w:themeColor="text1"/>
        </w:rPr>
        <w:t>.</w:t>
      </w:r>
      <w:r w:rsidRPr="00A331B9" w:rsidR="00DF1B82">
        <w:rPr>
          <w:rFonts w:asciiTheme="minorHAnsi" w:hAnsiTheme="minorHAnsi" w:cstheme="minorHAnsi"/>
          <w:color w:val="000000" w:themeColor="text1"/>
        </w:rPr>
        <w:t xml:space="preserve"> Ces conditions doivent au moins comporter </w:t>
      </w:r>
      <w:r w:rsidRPr="00A331B9" w:rsidR="00614CAB">
        <w:rPr>
          <w:rFonts w:asciiTheme="minorHAnsi" w:hAnsiTheme="minorHAnsi" w:cstheme="minorHAnsi"/>
          <w:color w:val="000000" w:themeColor="text1"/>
        </w:rPr>
        <w:t>l’établissement d’un état des lieux contradictoire.</w:t>
      </w:r>
    </w:p>
    <w:p w:rsidRPr="00A331B9" w:rsidR="0098353F" w:rsidP="0098353F" w:rsidRDefault="008F399B" w14:paraId="669E31C1" w14:textId="4B42D130">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98353F">
        <w:rPr>
          <w:color w:val="000000" w:themeColor="text1"/>
        </w:rPr>
        <w:t xml:space="preserve">Pour les parties des </w:t>
      </w:r>
      <w:r w:rsidRPr="00A331B9" w:rsidR="00012041">
        <w:rPr>
          <w:rFonts w:asciiTheme="minorHAnsi" w:hAnsiTheme="minorHAnsi" w:cstheme="minorHAnsi"/>
          <w:color w:val="000000" w:themeColor="text1"/>
        </w:rPr>
        <w:t>Actions</w:t>
      </w:r>
      <w:r w:rsidRPr="00A331B9" w:rsidR="0098353F">
        <w:rPr>
          <w:color w:val="000000" w:themeColor="text1"/>
        </w:rPr>
        <w:t xml:space="preserve"> de Rénovation ayant donné lieu à une </w:t>
      </w:r>
      <w:r w:rsidRPr="00A331B9" w:rsidR="00315D42">
        <w:rPr>
          <w:color w:val="000000" w:themeColor="text1"/>
        </w:rPr>
        <w:t xml:space="preserve">Réception </w:t>
      </w:r>
      <w:r w:rsidRPr="00A331B9" w:rsidR="0098353F">
        <w:rPr>
          <w:color w:val="000000" w:themeColor="text1"/>
        </w:rPr>
        <w:t xml:space="preserve">partielle, le délai de garantie court à compter de la </w:t>
      </w:r>
      <w:r w:rsidRPr="00A331B9" w:rsidR="00FC6D9D">
        <w:rPr>
          <w:color w:val="000000" w:themeColor="text1"/>
        </w:rPr>
        <w:t>Date Effective</w:t>
      </w:r>
      <w:r w:rsidRPr="00A331B9" w:rsidR="0098353F">
        <w:rPr>
          <w:color w:val="000000" w:themeColor="text1"/>
        </w:rPr>
        <w:t xml:space="preserve"> de </w:t>
      </w:r>
      <w:r w:rsidRPr="00A331B9" w:rsidR="00FC6D9D">
        <w:rPr>
          <w:color w:val="000000" w:themeColor="text1"/>
        </w:rPr>
        <w:t>Réception Partielle</w:t>
      </w:r>
      <w:r w:rsidRPr="00A331B9" w:rsidR="0098353F">
        <w:rPr>
          <w:color w:val="000000" w:themeColor="text1"/>
        </w:rPr>
        <w:t>.</w:t>
      </w:r>
    </w:p>
    <w:p w:rsidRPr="00A331B9" w:rsidR="00531306" w:rsidP="00531306" w:rsidRDefault="008F399B" w14:paraId="78F98042" w14:textId="7D79A173">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531306">
        <w:rPr>
          <w:rFonts w:asciiTheme="minorHAnsi" w:hAnsiTheme="minorHAnsi" w:cstheme="minorHAnsi"/>
          <w:color w:val="000000" w:themeColor="text1"/>
        </w:rPr>
        <w:t xml:space="preserve">Dans tous les cas, le décompte général est unique pour l'ensemble des </w:t>
      </w:r>
      <w:r w:rsidRPr="00A331B9" w:rsidR="00BA13FD">
        <w:rPr>
          <w:rFonts w:eastAsia="Calibri" w:asciiTheme="minorHAnsi" w:hAnsiTheme="minorHAnsi" w:cstheme="minorHAnsi"/>
          <w:color w:val="000000" w:themeColor="text1"/>
        </w:rPr>
        <w:t>Actions de Rénovation</w:t>
      </w:r>
      <w:r w:rsidRPr="00A331B9" w:rsidR="00531306">
        <w:rPr>
          <w:rFonts w:asciiTheme="minorHAnsi" w:hAnsiTheme="minorHAnsi" w:cstheme="minorHAnsi"/>
          <w:color w:val="000000" w:themeColor="text1"/>
        </w:rPr>
        <w:t xml:space="preserve">, la </w:t>
      </w:r>
      <w:r w:rsidRPr="00A331B9" w:rsidR="00110D31">
        <w:rPr>
          <w:rFonts w:asciiTheme="minorHAnsi" w:hAnsiTheme="minorHAnsi" w:cstheme="minorHAnsi"/>
          <w:color w:val="000000" w:themeColor="text1"/>
        </w:rPr>
        <w:t>N</w:t>
      </w:r>
      <w:r w:rsidRPr="00A331B9" w:rsidR="00531306">
        <w:rPr>
          <w:rFonts w:asciiTheme="minorHAnsi" w:hAnsiTheme="minorHAnsi" w:cstheme="minorHAnsi"/>
          <w:color w:val="000000" w:themeColor="text1"/>
        </w:rPr>
        <w:t xml:space="preserve">otification de la dernière décision de </w:t>
      </w:r>
      <w:r w:rsidRPr="00A331B9" w:rsidR="00B12CDF">
        <w:rPr>
          <w:rFonts w:asciiTheme="minorHAnsi" w:hAnsiTheme="minorHAnsi" w:cstheme="minorHAnsi"/>
          <w:color w:val="000000" w:themeColor="text1"/>
        </w:rPr>
        <w:t xml:space="preserve">Réception </w:t>
      </w:r>
      <w:r w:rsidRPr="00A331B9" w:rsidR="00531306">
        <w:rPr>
          <w:rFonts w:asciiTheme="minorHAnsi" w:hAnsiTheme="minorHAnsi" w:cstheme="minorHAnsi"/>
          <w:color w:val="000000" w:themeColor="text1"/>
        </w:rPr>
        <w:t xml:space="preserve">partielle faisant courir le délai de transmission du décompte final prévu à l'Article </w:t>
      </w:r>
      <w:r w:rsidRPr="00A331B9" w:rsidR="00591D45">
        <w:rPr>
          <w:rFonts w:asciiTheme="minorHAnsi" w:hAnsiTheme="minorHAnsi" w:cstheme="minorHAnsi"/>
          <w:color w:val="000000" w:themeColor="text1"/>
        </w:rPr>
        <w:t xml:space="preserve">21.8.1. </w:t>
      </w:r>
      <w:r w:rsidRPr="00A331B9" w:rsidR="00591D45">
        <w:rPr>
          <w:rFonts w:asciiTheme="minorHAnsi" w:hAnsiTheme="minorHAnsi" w:cstheme="minorHAnsi"/>
          <w:i/>
          <w:iCs/>
          <w:color w:val="000000" w:themeColor="text1"/>
        </w:rPr>
        <w:t>Projet de décompte final.</w:t>
      </w:r>
    </w:p>
    <w:p w:rsidRPr="00A331B9" w:rsidR="00531306" w:rsidP="00531306" w:rsidRDefault="008F399B" w14:paraId="16BA58F1" w14:textId="48093357">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sidR="00531306">
        <w:rPr>
          <w:rFonts w:asciiTheme="minorHAnsi" w:hAnsiTheme="minorHAnsi" w:cstheme="minorHAnsi"/>
          <w:color w:val="000000" w:themeColor="text1"/>
        </w:rPr>
        <w:t xml:space="preserve">Dans tous les cas également, les stipulations générales relatives à la libération des sûretés ne sont applicables qu'à l'expiration du délai de garantie de l'ensemble des </w:t>
      </w:r>
      <w:r w:rsidRPr="00A331B9" w:rsidR="00D84EBE">
        <w:rPr>
          <w:rFonts w:eastAsia="Calibri" w:asciiTheme="minorHAnsi" w:hAnsiTheme="minorHAnsi" w:cstheme="minorHAnsi"/>
          <w:color w:val="000000" w:themeColor="text1"/>
        </w:rPr>
        <w:t>Actions de Rénovation</w:t>
      </w:r>
      <w:r w:rsidRPr="00A331B9" w:rsidR="00531306">
        <w:rPr>
          <w:rFonts w:asciiTheme="minorHAnsi" w:hAnsiTheme="minorHAnsi" w:cstheme="minorHAnsi"/>
          <w:color w:val="000000" w:themeColor="text1"/>
        </w:rPr>
        <w:t>.</w:t>
      </w:r>
    </w:p>
    <w:bookmarkStart w:name="_Ref511386056" w:id="350"/>
    <w:bookmarkStart w:name="_Ref514920065" w:id="351"/>
    <w:p w:rsidRPr="00A331B9" w:rsidR="00876157" w:rsidP="00876157" w:rsidRDefault="00876157" w14:paraId="7C803230" w14:textId="24CD47DC">
      <w:pPr>
        <w:pStyle w:val="Heading2"/>
        <w:spacing w:before="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258" w:id="352"/>
      <w:r w:rsidRPr="00A331B9">
        <w:rPr>
          <w:rFonts w:asciiTheme="minorHAnsi" w:hAnsiTheme="minorHAnsi" w:cstheme="minorHAnsi"/>
          <w:color w:val="000000" w:themeColor="text1"/>
        </w:rPr>
        <w:fldChar w:fldCharType="end"/>
      </w:r>
      <w:r w:rsidRPr="004D3FCA" w:rsidR="00836E23">
        <w:rPr>
          <w:rFonts w:asciiTheme="minorHAnsi" w:hAnsiTheme="minorHAnsi" w:cstheme="minorHAnsi"/>
          <w:color w:val="000000" w:themeColor="text1"/>
        </w:rPr>
        <w:t xml:space="preserve">Mise à disposition d’une partie </w:t>
      </w:r>
      <w:r w:rsidRPr="00A331B9" w:rsidR="00836E23">
        <w:rPr>
          <w:rFonts w:asciiTheme="minorHAnsi" w:hAnsiTheme="minorHAnsi" w:cstheme="minorHAnsi"/>
          <w:color w:val="000000" w:themeColor="text1"/>
        </w:rPr>
        <w:t>des Actions de Rénovation</w:t>
      </w:r>
      <w:bookmarkEnd w:id="352"/>
    </w:p>
    <w:p w:rsidRPr="00A331B9" w:rsidR="00D21E63" w:rsidP="00595377" w:rsidRDefault="00836E23" w14:paraId="63694F8F" w14:textId="7F34D694">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E75132">
        <w:rPr>
          <w:color w:val="000000" w:themeColor="text1"/>
        </w:rPr>
        <w:t xml:space="preserve">Le présent </w:t>
      </w:r>
      <w:r w:rsidRPr="00A331B9">
        <w:rPr>
          <w:color w:val="000000" w:themeColor="text1"/>
        </w:rPr>
        <w:t>Article</w:t>
      </w:r>
      <w:r w:rsidRPr="00A331B9" w:rsidR="00E75132">
        <w:rPr>
          <w:color w:val="000000" w:themeColor="text1"/>
        </w:rPr>
        <w:t xml:space="preserve"> s'applique lorsque le </w:t>
      </w:r>
      <w:r w:rsidRPr="00A331B9">
        <w:rPr>
          <w:color w:val="000000" w:themeColor="text1"/>
        </w:rPr>
        <w:t>M</w:t>
      </w:r>
      <w:r w:rsidRPr="00A331B9" w:rsidR="00E75132">
        <w:rPr>
          <w:color w:val="000000" w:themeColor="text1"/>
        </w:rPr>
        <w:t xml:space="preserve">arché, ou un </w:t>
      </w:r>
      <w:r w:rsidRPr="00A331B9">
        <w:rPr>
          <w:color w:val="000000" w:themeColor="text1"/>
        </w:rPr>
        <w:t>O</w:t>
      </w:r>
      <w:r w:rsidRPr="00A331B9" w:rsidR="00E75132">
        <w:rPr>
          <w:color w:val="000000" w:themeColor="text1"/>
        </w:rPr>
        <w:t xml:space="preserve">rdre de </w:t>
      </w:r>
      <w:r w:rsidRPr="00A331B9">
        <w:rPr>
          <w:color w:val="000000" w:themeColor="text1"/>
        </w:rPr>
        <w:t>S</w:t>
      </w:r>
      <w:r w:rsidRPr="00A331B9" w:rsidR="00E75132">
        <w:rPr>
          <w:color w:val="000000" w:themeColor="text1"/>
        </w:rPr>
        <w:t xml:space="preserve">ervice, prescrit au </w:t>
      </w:r>
      <w:r w:rsidRPr="00A331B9">
        <w:rPr>
          <w:color w:val="000000" w:themeColor="text1"/>
        </w:rPr>
        <w:t>T</w:t>
      </w:r>
      <w:r w:rsidRPr="00A331B9" w:rsidR="00E75132">
        <w:rPr>
          <w:color w:val="000000" w:themeColor="text1"/>
        </w:rPr>
        <w:t xml:space="preserve">itulaire de mettre, pendant une certaine période, </w:t>
      </w:r>
      <w:r w:rsidRPr="00A331B9">
        <w:rPr>
          <w:color w:val="000000" w:themeColor="text1"/>
        </w:rPr>
        <w:t>une partie des Actions de Rénovation</w:t>
      </w:r>
      <w:r w:rsidRPr="00A331B9" w:rsidR="00E75132">
        <w:rPr>
          <w:color w:val="000000" w:themeColor="text1"/>
        </w:rPr>
        <w:t>, non encore achevé</w:t>
      </w:r>
      <w:r w:rsidRPr="00A331B9">
        <w:rPr>
          <w:color w:val="000000" w:themeColor="text1"/>
        </w:rPr>
        <w:t>e</w:t>
      </w:r>
      <w:r w:rsidRPr="00A331B9" w:rsidR="00E75132">
        <w:rPr>
          <w:color w:val="000000" w:themeColor="text1"/>
        </w:rPr>
        <w:t xml:space="preserve">s, à la disposition du </w:t>
      </w:r>
      <w:r w:rsidRPr="00A331B9">
        <w:rPr>
          <w:color w:val="000000" w:themeColor="text1"/>
        </w:rPr>
        <w:t>M</w:t>
      </w:r>
      <w:r w:rsidRPr="00A331B9" w:rsidR="00E75132">
        <w:rPr>
          <w:color w:val="000000" w:themeColor="text1"/>
        </w:rPr>
        <w:t>aître d'</w:t>
      </w:r>
      <w:r w:rsidRPr="00A331B9">
        <w:rPr>
          <w:color w:val="000000" w:themeColor="text1"/>
        </w:rPr>
        <w:t>O</w:t>
      </w:r>
      <w:r w:rsidRPr="00A331B9" w:rsidR="00E75132">
        <w:rPr>
          <w:color w:val="000000" w:themeColor="text1"/>
        </w:rPr>
        <w:t xml:space="preserve">uvrage et sans que celui-ci en prenne possession, afin notamment de lui permettre d'exécuter, ou de faire exécuter par d'autres entrepreneurs, des travaux </w:t>
      </w:r>
      <w:r w:rsidRPr="00A331B9" w:rsidR="00865108">
        <w:rPr>
          <w:color w:val="000000" w:themeColor="text1"/>
        </w:rPr>
        <w:t xml:space="preserve">ou prestations </w:t>
      </w:r>
      <w:r w:rsidRPr="00A331B9" w:rsidR="00E75132">
        <w:rPr>
          <w:color w:val="000000" w:themeColor="text1"/>
        </w:rPr>
        <w:t xml:space="preserve">autres que ceux qui font l'objet du </w:t>
      </w:r>
      <w:r w:rsidRPr="00A331B9">
        <w:rPr>
          <w:color w:val="000000" w:themeColor="text1"/>
        </w:rPr>
        <w:t>M</w:t>
      </w:r>
      <w:r w:rsidRPr="00A331B9" w:rsidR="00E75132">
        <w:rPr>
          <w:color w:val="000000" w:themeColor="text1"/>
        </w:rPr>
        <w:t>arché.</w:t>
      </w:r>
    </w:p>
    <w:p w:rsidRPr="00A331B9" w:rsidR="00173D07" w:rsidP="00595377" w:rsidRDefault="00173D07" w14:paraId="22315484" w14:textId="3293B9E2">
      <w:pPr>
        <w:rPr>
          <w:color w:val="000000" w:themeColor="text1"/>
        </w:rPr>
      </w:pPr>
      <w:r w:rsidRPr="00A331B9">
        <w:rPr>
          <w:color w:val="000000" w:themeColor="text1"/>
        </w:rPr>
        <w:t xml:space="preserve">Avant la mise à disposition de </w:t>
      </w:r>
      <w:r w:rsidRPr="00A331B9" w:rsidR="00865108">
        <w:rPr>
          <w:color w:val="000000" w:themeColor="text1"/>
        </w:rPr>
        <w:t>cette partie des Actions de Rénovation</w:t>
      </w:r>
      <w:r w:rsidRPr="00A331B9">
        <w:rPr>
          <w:color w:val="000000" w:themeColor="text1"/>
        </w:rPr>
        <w:t xml:space="preserve">, un état des lieux est dressé contradictoirement entre </w:t>
      </w:r>
      <w:r w:rsidRPr="00A331B9" w:rsidR="00865108">
        <w:rPr>
          <w:color w:val="000000" w:themeColor="text1"/>
        </w:rPr>
        <w:t>les Parties</w:t>
      </w:r>
      <w:r w:rsidRPr="00A331B9">
        <w:rPr>
          <w:color w:val="000000" w:themeColor="text1"/>
        </w:rPr>
        <w:t>.</w:t>
      </w:r>
    </w:p>
    <w:p w:rsidRPr="00A331B9" w:rsidR="00173D07" w:rsidP="00595377" w:rsidRDefault="00836E23" w14:paraId="598411DC" w14:textId="19C6C44D">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173D07">
        <w:rPr>
          <w:color w:val="000000" w:themeColor="text1"/>
        </w:rPr>
        <w:t xml:space="preserve">Le </w:t>
      </w:r>
      <w:r w:rsidRPr="00A331B9" w:rsidR="00865108">
        <w:rPr>
          <w:color w:val="000000" w:themeColor="text1"/>
        </w:rPr>
        <w:t>T</w:t>
      </w:r>
      <w:r w:rsidRPr="00A331B9" w:rsidR="00173D07">
        <w:rPr>
          <w:color w:val="000000" w:themeColor="text1"/>
        </w:rPr>
        <w:t xml:space="preserve">itulaire a le droit de suivre les travaux </w:t>
      </w:r>
      <w:r w:rsidRPr="00A331B9" w:rsidR="00865108">
        <w:rPr>
          <w:color w:val="000000" w:themeColor="text1"/>
        </w:rPr>
        <w:t xml:space="preserve">et prestations </w:t>
      </w:r>
      <w:r w:rsidRPr="00A331B9" w:rsidR="00173D07">
        <w:rPr>
          <w:color w:val="000000" w:themeColor="text1"/>
        </w:rPr>
        <w:t xml:space="preserve">non compris dans son </w:t>
      </w:r>
      <w:r w:rsidRPr="00A331B9" w:rsidR="00865108">
        <w:rPr>
          <w:color w:val="000000" w:themeColor="text1"/>
        </w:rPr>
        <w:t>M</w:t>
      </w:r>
      <w:r w:rsidRPr="00A331B9" w:rsidR="00173D07">
        <w:rPr>
          <w:color w:val="000000" w:themeColor="text1"/>
        </w:rPr>
        <w:t xml:space="preserve">arché qui intéressent les </w:t>
      </w:r>
      <w:r w:rsidRPr="00A331B9" w:rsidR="00865108">
        <w:rPr>
          <w:color w:val="000000" w:themeColor="text1"/>
        </w:rPr>
        <w:t xml:space="preserve">Actions de Rénovation </w:t>
      </w:r>
      <w:r w:rsidRPr="00A331B9" w:rsidR="00173D07">
        <w:rPr>
          <w:color w:val="000000" w:themeColor="text1"/>
        </w:rPr>
        <w:t xml:space="preserve">ainsi mis à la disposition du </w:t>
      </w:r>
      <w:r w:rsidRPr="00A331B9" w:rsidR="00865108">
        <w:rPr>
          <w:color w:val="000000" w:themeColor="text1"/>
        </w:rPr>
        <w:t>M</w:t>
      </w:r>
      <w:r w:rsidRPr="00A331B9" w:rsidR="00173D07">
        <w:rPr>
          <w:color w:val="000000" w:themeColor="text1"/>
        </w:rPr>
        <w:t>aître d</w:t>
      </w:r>
      <w:r w:rsidRPr="00A331B9" w:rsidR="00865108">
        <w:rPr>
          <w:color w:val="000000" w:themeColor="text1"/>
        </w:rPr>
        <w:t>’O</w:t>
      </w:r>
      <w:r w:rsidRPr="00A331B9" w:rsidR="00173D07">
        <w:rPr>
          <w:color w:val="000000" w:themeColor="text1"/>
        </w:rPr>
        <w:t xml:space="preserve">uvrage. Il peut faire des réserves, s'il estime que les caractéristiques des </w:t>
      </w:r>
      <w:r w:rsidRPr="00A331B9" w:rsidR="00865108">
        <w:rPr>
          <w:color w:val="000000" w:themeColor="text1"/>
        </w:rPr>
        <w:t>Actions de Rénovation</w:t>
      </w:r>
      <w:r w:rsidRPr="00A331B9" w:rsidR="00173D07">
        <w:rPr>
          <w:color w:val="000000" w:themeColor="text1"/>
        </w:rPr>
        <w:t xml:space="preserve"> ne permettent pas ces travaux </w:t>
      </w:r>
      <w:r w:rsidRPr="00A331B9" w:rsidR="00865108">
        <w:rPr>
          <w:color w:val="000000" w:themeColor="text1"/>
        </w:rPr>
        <w:t xml:space="preserve">ou prestations, </w:t>
      </w:r>
      <w:r w:rsidRPr="00A331B9" w:rsidR="00173D07">
        <w:rPr>
          <w:color w:val="000000" w:themeColor="text1"/>
        </w:rPr>
        <w:t xml:space="preserve">ou </w:t>
      </w:r>
      <w:r w:rsidRPr="00A331B9" w:rsidR="00865108">
        <w:rPr>
          <w:color w:val="000000" w:themeColor="text1"/>
        </w:rPr>
        <w:t>qu’ils</w:t>
      </w:r>
      <w:r w:rsidRPr="00A331B9" w:rsidR="00173D07">
        <w:rPr>
          <w:color w:val="000000" w:themeColor="text1"/>
        </w:rPr>
        <w:t xml:space="preserve"> risquent de les détériorer. Ces réserves doivent être motivées par écrit et adressées au </w:t>
      </w:r>
      <w:r w:rsidRPr="00A331B9" w:rsidR="00865108">
        <w:rPr>
          <w:color w:val="000000" w:themeColor="text1"/>
        </w:rPr>
        <w:t>Maître d’Ouvrage</w:t>
      </w:r>
      <w:r w:rsidRPr="00A331B9" w:rsidR="00173D07">
        <w:rPr>
          <w:color w:val="000000" w:themeColor="text1"/>
        </w:rPr>
        <w:t>.</w:t>
      </w:r>
    </w:p>
    <w:p w:rsidRPr="00A331B9" w:rsidR="00173D07" w:rsidP="00595377" w:rsidRDefault="00173D07" w14:paraId="2C24FE02" w14:textId="3AAE10D2">
      <w:pPr>
        <w:rPr>
          <w:color w:val="000000" w:themeColor="text1"/>
        </w:rPr>
      </w:pPr>
      <w:r w:rsidRPr="00A331B9">
        <w:rPr>
          <w:color w:val="000000" w:themeColor="text1"/>
        </w:rPr>
        <w:t>Lorsque la période de mise à disposition est terminée, un nouvel état des lieux contradictoire est dressé.</w:t>
      </w:r>
    </w:p>
    <w:p w:rsidRPr="00A331B9" w:rsidR="002F5488" w:rsidP="00595377" w:rsidRDefault="00836E23" w14:paraId="3FA3A060" w14:textId="4C980826">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sidR="002F5488">
        <w:rPr>
          <w:color w:val="000000" w:themeColor="text1"/>
        </w:rPr>
        <w:t>Sous réserve des conséquences des malfa</w:t>
      </w:r>
      <w:r w:rsidRPr="00A331B9" w:rsidR="002F5488">
        <w:rPr>
          <w:color w:val="000000" w:themeColor="text1"/>
        </w:rPr>
        <w:t xml:space="preserve">çons qui lui sont imputables, le </w:t>
      </w:r>
      <w:r w:rsidRPr="00A331B9" w:rsidR="00865108">
        <w:rPr>
          <w:color w:val="000000" w:themeColor="text1"/>
        </w:rPr>
        <w:t>T</w:t>
      </w:r>
      <w:r w:rsidRPr="00A331B9" w:rsidR="002F5488">
        <w:rPr>
          <w:color w:val="000000" w:themeColor="text1"/>
        </w:rPr>
        <w:t xml:space="preserve">itulaire n'est pas responsable de la garde </w:t>
      </w:r>
      <w:r w:rsidRPr="00A331B9" w:rsidR="00865108">
        <w:rPr>
          <w:color w:val="000000" w:themeColor="text1"/>
        </w:rPr>
        <w:t xml:space="preserve">de la partie </w:t>
      </w:r>
      <w:r w:rsidRPr="00A331B9" w:rsidR="002F5488">
        <w:rPr>
          <w:color w:val="000000" w:themeColor="text1"/>
        </w:rPr>
        <w:t xml:space="preserve">des </w:t>
      </w:r>
      <w:r w:rsidRPr="00A331B9" w:rsidR="00865108">
        <w:rPr>
          <w:color w:val="000000" w:themeColor="text1"/>
        </w:rPr>
        <w:t xml:space="preserve">Actions de Rénovation concernées </w:t>
      </w:r>
      <w:r w:rsidRPr="00A331B9" w:rsidR="002F5488">
        <w:rPr>
          <w:color w:val="000000" w:themeColor="text1"/>
        </w:rPr>
        <w:t xml:space="preserve">pendant toute la durée où </w:t>
      </w:r>
      <w:r w:rsidRPr="00A331B9" w:rsidR="00865108">
        <w:rPr>
          <w:color w:val="000000" w:themeColor="text1"/>
        </w:rPr>
        <w:t xml:space="preserve">elles </w:t>
      </w:r>
      <w:r w:rsidRPr="00A331B9" w:rsidR="002F5488">
        <w:rPr>
          <w:color w:val="000000" w:themeColor="text1"/>
        </w:rPr>
        <w:t xml:space="preserve">sont </w:t>
      </w:r>
      <w:r w:rsidRPr="00A331B9" w:rsidR="00980283">
        <w:rPr>
          <w:color w:val="000000" w:themeColor="text1"/>
        </w:rPr>
        <w:t>mises</w:t>
      </w:r>
      <w:r w:rsidRPr="00A331B9" w:rsidR="002F5488">
        <w:rPr>
          <w:color w:val="000000" w:themeColor="text1"/>
        </w:rPr>
        <w:t xml:space="preserve"> à la disposition du </w:t>
      </w:r>
      <w:r w:rsidRPr="00A331B9" w:rsidR="00865108">
        <w:rPr>
          <w:color w:val="000000" w:themeColor="text1"/>
        </w:rPr>
        <w:t>M</w:t>
      </w:r>
      <w:r w:rsidRPr="00A331B9" w:rsidR="002F5488">
        <w:rPr>
          <w:color w:val="000000" w:themeColor="text1"/>
        </w:rPr>
        <w:t xml:space="preserve">aître </w:t>
      </w:r>
      <w:r w:rsidRPr="00A331B9" w:rsidR="00865108">
        <w:rPr>
          <w:color w:val="000000" w:themeColor="text1"/>
        </w:rPr>
        <w:t>d</w:t>
      </w:r>
      <w:r w:rsidRPr="00A331B9" w:rsidR="002F5488">
        <w:rPr>
          <w:color w:val="000000" w:themeColor="text1"/>
        </w:rPr>
        <w:t>'</w:t>
      </w:r>
      <w:r w:rsidRPr="00A331B9" w:rsidR="00865108">
        <w:rPr>
          <w:color w:val="000000" w:themeColor="text1"/>
        </w:rPr>
        <w:t>O</w:t>
      </w:r>
      <w:r w:rsidRPr="00A331B9" w:rsidR="002F5488">
        <w:rPr>
          <w:color w:val="000000" w:themeColor="text1"/>
        </w:rPr>
        <w:t>uvrage.</w:t>
      </w:r>
    </w:p>
    <w:p w:rsidRPr="00A331B9" w:rsidR="00531306" w:rsidP="00595377" w:rsidRDefault="00531306" w14:paraId="05F2DDDC" w14:textId="227605E8">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514316754" w:id="353"/>
      <w:bookmarkStart w:name="_Toc112750259" w:id="354"/>
      <w:r w:rsidRPr="00A331B9">
        <w:rPr>
          <w:color w:val="000000" w:themeColor="text1"/>
        </w:rPr>
        <w:fldChar w:fldCharType="end"/>
      </w:r>
      <w:bookmarkEnd w:id="350"/>
      <w:bookmarkEnd w:id="351"/>
      <w:bookmarkEnd w:id="353"/>
      <w:r w:rsidRPr="00A331B9" w:rsidR="004709F1">
        <w:rPr>
          <w:color w:val="000000" w:themeColor="text1"/>
        </w:rPr>
        <w:t>Garanties contractuelles</w:t>
      </w:r>
      <w:bookmarkEnd w:id="354"/>
    </w:p>
    <w:bookmarkStart w:name="_Ref61533486" w:id="355"/>
    <w:p w:rsidRPr="00A331B9" w:rsidR="004709F1" w:rsidP="00595377" w:rsidRDefault="008F399B" w14:paraId="6F9048B9" w14:textId="46293E35">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60" w:id="356"/>
      <w:r w:rsidRPr="00A331B9">
        <w:rPr>
          <w:color w:val="000000" w:themeColor="text1"/>
        </w:rPr>
        <w:fldChar w:fldCharType="end"/>
      </w:r>
      <w:r w:rsidRPr="00A331B9" w:rsidR="004709F1">
        <w:rPr>
          <w:color w:val="000000" w:themeColor="text1"/>
        </w:rPr>
        <w:t>Délai de garantie</w:t>
      </w:r>
      <w:bookmarkEnd w:id="355"/>
      <w:bookmarkEnd w:id="356"/>
    </w:p>
    <w:p w:rsidRPr="00A331B9" w:rsidR="00531306" w:rsidP="00595377" w:rsidRDefault="00531306" w14:paraId="5135FF43" w14:textId="2A2859B0">
      <w:pPr>
        <w:rPr>
          <w:color w:val="000000" w:themeColor="text1"/>
        </w:rPr>
      </w:pPr>
      <w:r w:rsidRPr="00A331B9">
        <w:rPr>
          <w:color w:val="000000" w:themeColor="text1"/>
        </w:rPr>
        <w:t xml:space="preserve">Le délai de garantie </w:t>
      </w:r>
      <w:r w:rsidRPr="00A331B9" w:rsidR="008E592A">
        <w:rPr>
          <w:color w:val="000000" w:themeColor="text1"/>
        </w:rPr>
        <w:t xml:space="preserve">est, sauf prolongation décidée conformément </w:t>
      </w:r>
      <w:r w:rsidRPr="00A331B9" w:rsidR="00886887">
        <w:rPr>
          <w:rFonts w:eastAsia="Calibri"/>
          <w:color w:val="000000" w:themeColor="text1"/>
        </w:rPr>
        <w:t>à</w:t>
      </w:r>
      <w:r w:rsidRPr="00F90057" w:rsidR="00591D45">
        <w:rPr>
          <w:color w:val="000000" w:themeColor="text1"/>
        </w:rPr>
        <w:t xml:space="preserve"> </w:t>
      </w:r>
      <w:r w:rsidRPr="00A331B9" w:rsidR="00591D45">
        <w:rPr>
          <w:rFonts w:eastAsia="Calibri"/>
          <w:color w:val="000000" w:themeColor="text1"/>
        </w:rPr>
        <w:t>l’Article 35.4.2. </w:t>
      </w:r>
      <w:r w:rsidRPr="00A331B9" w:rsidR="00591D45">
        <w:rPr>
          <w:rFonts w:eastAsia="Calibri"/>
          <w:i/>
          <w:iCs/>
          <w:color w:val="000000" w:themeColor="text1"/>
        </w:rPr>
        <w:t>Prolongation du délai de garantie</w:t>
      </w:r>
      <w:r w:rsidRPr="00A331B9">
        <w:rPr>
          <w:color w:val="000000" w:themeColor="text1"/>
        </w:rPr>
        <w:t xml:space="preserve">, d'un an à compter de la </w:t>
      </w:r>
      <w:r w:rsidRPr="00A331B9" w:rsidR="00FC6D9D">
        <w:rPr>
          <w:color w:val="000000" w:themeColor="text1"/>
        </w:rPr>
        <w:t>Date Effective</w:t>
      </w:r>
      <w:r w:rsidRPr="00A331B9">
        <w:rPr>
          <w:color w:val="000000" w:themeColor="text1"/>
        </w:rPr>
        <w:t xml:space="preserve"> de Réception.</w:t>
      </w:r>
    </w:p>
    <w:p w:rsidRPr="00A331B9" w:rsidR="00531306" w:rsidP="00595377" w:rsidRDefault="00531306" w14:paraId="1F8E8BFA" w14:textId="0E5E5A4E">
      <w:pPr>
        <w:rPr>
          <w:color w:val="000000" w:themeColor="text1"/>
          <w:szCs w:val="22"/>
        </w:rPr>
      </w:pPr>
      <w:r w:rsidRPr="00A331B9">
        <w:rPr>
          <w:color w:val="000000" w:themeColor="text1"/>
          <w:szCs w:val="22"/>
        </w:rPr>
        <w:t xml:space="preserve">Pendant le délai de garantie, le Titulaire est tenu à une obligation </w:t>
      </w:r>
      <w:r w:rsidRPr="00A331B9" w:rsidR="000B124F">
        <w:rPr>
          <w:color w:val="000000" w:themeColor="text1"/>
          <w:szCs w:val="22"/>
        </w:rPr>
        <w:t xml:space="preserve">appelée </w:t>
      </w:r>
      <w:r w:rsidRPr="00A331B9">
        <w:rPr>
          <w:color w:val="000000" w:themeColor="text1"/>
          <w:szCs w:val="22"/>
        </w:rPr>
        <w:t>« obligation de parfait achèvement », au titre de laquelle il doit :</w:t>
      </w:r>
    </w:p>
    <w:p w:rsidRPr="00A331B9" w:rsidR="00531306" w:rsidP="00DE686E" w:rsidRDefault="00531306" w14:paraId="3A9CB91B" w14:textId="295628C8">
      <w:pPr>
        <w:pStyle w:val="ListParagraph"/>
        <w:numPr>
          <w:ilvl w:val="0"/>
          <w:numId w:val="23"/>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Exécuter les travaux ou prestations éventuels de finition ou de reprise prévus à l’Article </w:t>
      </w:r>
      <w:r w:rsidRPr="00A331B9" w:rsidR="00591D45">
        <w:rPr>
          <w:rFonts w:asciiTheme="minorHAnsi" w:hAnsiTheme="minorHAnsi" w:cstheme="minorHAnsi"/>
          <w:color w:val="000000" w:themeColor="text1"/>
          <w:sz w:val="22"/>
          <w:szCs w:val="22"/>
        </w:rPr>
        <w:t xml:space="preserve">35.1.5. </w:t>
      </w:r>
      <w:r w:rsidRPr="00A331B9" w:rsidR="00591D45">
        <w:rPr>
          <w:rFonts w:asciiTheme="minorHAnsi" w:hAnsiTheme="minorHAnsi" w:cstheme="minorHAnsi"/>
          <w:i/>
          <w:iCs/>
          <w:color w:val="000000" w:themeColor="text1"/>
          <w:sz w:val="22"/>
          <w:szCs w:val="22"/>
        </w:rPr>
        <w:t>Réception sous réserve de la réalisation de prestations</w:t>
      </w:r>
      <w:r w:rsidRPr="00A331B9" w:rsidR="00591D45">
        <w:rPr>
          <w:rFonts w:asciiTheme="minorHAnsi" w:hAnsiTheme="minorHAnsi" w:cstheme="minorHAnsi"/>
          <w:color w:val="000000" w:themeColor="text1"/>
          <w:sz w:val="22"/>
          <w:szCs w:val="22"/>
        </w:rPr>
        <w:t xml:space="preserve"> et à l’Article 35.1.6. </w:t>
      </w:r>
      <w:r w:rsidRPr="00A331B9" w:rsidR="00591D45">
        <w:rPr>
          <w:rFonts w:asciiTheme="minorHAnsi" w:hAnsiTheme="minorHAnsi" w:cstheme="minorHAnsi"/>
          <w:i/>
          <w:iCs/>
          <w:color w:val="000000" w:themeColor="text1"/>
          <w:sz w:val="22"/>
          <w:szCs w:val="22"/>
        </w:rPr>
        <w:t>Levée de réserves</w:t>
      </w:r>
      <w:r w:rsidRPr="00A331B9" w:rsidR="00591D45">
        <w:rPr>
          <w:rFonts w:asciiTheme="minorHAnsi" w:hAnsiTheme="minorHAnsi" w:cstheme="minorHAnsi"/>
          <w:color w:val="000000" w:themeColor="text1"/>
          <w:sz w:val="22"/>
          <w:szCs w:val="22"/>
        </w:rPr>
        <w:t xml:space="preserve"> ;</w:t>
      </w:r>
    </w:p>
    <w:p w:rsidRPr="00A331B9" w:rsidR="00531306" w:rsidP="00DE686E" w:rsidRDefault="00531306" w14:paraId="29761EFF" w14:textId="412CF4D7">
      <w:pPr>
        <w:pStyle w:val="ListParagraph"/>
        <w:numPr>
          <w:ilvl w:val="0"/>
          <w:numId w:val="23"/>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Remédier à tous les désordres signalés par le </w:t>
      </w:r>
      <w:r w:rsidRPr="00A331B9" w:rsidR="00216837">
        <w:rPr>
          <w:rFonts w:asciiTheme="minorHAnsi" w:hAnsiTheme="minorHAnsi" w:cstheme="minorHAnsi"/>
          <w:color w:val="000000" w:themeColor="text1"/>
          <w:sz w:val="22"/>
          <w:szCs w:val="22"/>
        </w:rPr>
        <w:t>Maître d’Ouvrage</w:t>
      </w:r>
      <w:r w:rsidRPr="00A331B9">
        <w:rPr>
          <w:rFonts w:asciiTheme="minorHAnsi" w:hAnsiTheme="minorHAnsi" w:cstheme="minorHAnsi"/>
          <w:color w:val="000000" w:themeColor="text1"/>
          <w:sz w:val="22"/>
          <w:szCs w:val="22"/>
        </w:rPr>
        <w:t xml:space="preserve">, de telle sorte que les </w:t>
      </w:r>
      <w:r w:rsidRPr="00A331B9" w:rsidR="00012041">
        <w:rPr>
          <w:rFonts w:asciiTheme="minorHAnsi" w:hAnsiTheme="minorHAnsi" w:cstheme="minorHAnsi"/>
          <w:color w:val="000000" w:themeColor="text1"/>
          <w:sz w:val="22"/>
          <w:szCs w:val="22"/>
        </w:rPr>
        <w:t>Actions</w:t>
      </w:r>
      <w:r w:rsidRPr="00A331B9">
        <w:rPr>
          <w:rFonts w:asciiTheme="minorHAnsi" w:hAnsiTheme="minorHAnsi" w:cstheme="minorHAnsi"/>
          <w:color w:val="000000" w:themeColor="text1"/>
          <w:sz w:val="22"/>
          <w:szCs w:val="22"/>
        </w:rPr>
        <w:t xml:space="preserve"> de Rénovation soient conformes à l'état où </w:t>
      </w:r>
      <w:r w:rsidRPr="00A331B9" w:rsidR="00F82170">
        <w:rPr>
          <w:rFonts w:asciiTheme="minorHAnsi" w:hAnsiTheme="minorHAnsi" w:cstheme="minorHAnsi"/>
          <w:color w:val="000000" w:themeColor="text1"/>
          <w:sz w:val="22"/>
          <w:szCs w:val="22"/>
        </w:rPr>
        <w:t>elles</w:t>
      </w:r>
      <w:r w:rsidRPr="00A331B9">
        <w:rPr>
          <w:rFonts w:asciiTheme="minorHAnsi" w:hAnsiTheme="minorHAnsi" w:cstheme="minorHAnsi"/>
          <w:color w:val="000000" w:themeColor="text1"/>
          <w:sz w:val="22"/>
          <w:szCs w:val="22"/>
        </w:rPr>
        <w:t xml:space="preserve"> étaient lors de la Réception ou après correction des imperfections constatées lors de celle-ci ;</w:t>
      </w:r>
    </w:p>
    <w:p w:rsidRPr="00A331B9" w:rsidR="00531306" w:rsidP="00DE686E" w:rsidRDefault="00531306" w14:paraId="338FDC7A" w14:textId="20CBFB31">
      <w:pPr>
        <w:pStyle w:val="ListParagraph"/>
        <w:numPr>
          <w:ilvl w:val="0"/>
          <w:numId w:val="23"/>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Procéder, le cas échéant, aux travaux confortatifs ou modificatifs, dont la nécessité serait apparue à l'issue des épreuves effectuées conformément aux stipulations prévues par les documents </w:t>
      </w:r>
      <w:r w:rsidRPr="00A331B9" w:rsidR="00AE1498">
        <w:rPr>
          <w:rFonts w:asciiTheme="minorHAnsi" w:hAnsiTheme="minorHAnsi" w:cstheme="minorHAnsi"/>
          <w:color w:val="000000" w:themeColor="text1"/>
          <w:sz w:val="22"/>
          <w:szCs w:val="22"/>
        </w:rPr>
        <w:t xml:space="preserve">particuliers </w:t>
      </w:r>
      <w:r w:rsidRPr="00A331B9">
        <w:rPr>
          <w:rFonts w:asciiTheme="minorHAnsi" w:hAnsiTheme="minorHAnsi" w:cstheme="minorHAnsi"/>
          <w:color w:val="000000" w:themeColor="text1"/>
          <w:sz w:val="22"/>
          <w:szCs w:val="22"/>
        </w:rPr>
        <w:t>du Marché ;</w:t>
      </w:r>
    </w:p>
    <w:p w:rsidRPr="00A331B9" w:rsidR="00531306" w:rsidP="00DE686E" w:rsidRDefault="00531306" w14:paraId="310A04DF" w14:textId="5330B4E6">
      <w:pPr>
        <w:pStyle w:val="ListParagraph"/>
        <w:numPr>
          <w:ilvl w:val="0"/>
          <w:numId w:val="23"/>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Remettre au </w:t>
      </w:r>
      <w:r w:rsidRPr="00A331B9" w:rsidR="00216837">
        <w:rPr>
          <w:rFonts w:asciiTheme="minorHAnsi" w:hAnsiTheme="minorHAnsi" w:cstheme="minorHAnsi"/>
          <w:color w:val="000000" w:themeColor="text1"/>
          <w:sz w:val="22"/>
          <w:szCs w:val="22"/>
        </w:rPr>
        <w:t>Maître d’Ouvrage</w:t>
      </w:r>
      <w:r w:rsidRPr="00A331B9">
        <w:rPr>
          <w:rFonts w:asciiTheme="minorHAnsi" w:hAnsiTheme="minorHAnsi" w:cstheme="minorHAnsi"/>
          <w:color w:val="000000" w:themeColor="text1"/>
          <w:sz w:val="22"/>
          <w:szCs w:val="22"/>
        </w:rPr>
        <w:t xml:space="preserve"> les plans des ouvrages conformes à l'exécution.</w:t>
      </w:r>
    </w:p>
    <w:p w:rsidRPr="00A331B9" w:rsidR="00531306" w:rsidP="00531306" w:rsidRDefault="00531306" w14:paraId="68699C9A" w14:textId="66375423">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Les dépenses correspondant aux travaux </w:t>
      </w:r>
      <w:r w:rsidRPr="00A331B9" w:rsidR="00AE1498">
        <w:rPr>
          <w:rFonts w:asciiTheme="minorHAnsi" w:hAnsiTheme="minorHAnsi" w:cstheme="minorHAnsi"/>
          <w:color w:val="000000" w:themeColor="text1"/>
        </w:rPr>
        <w:t xml:space="preserve">et prestations </w:t>
      </w:r>
      <w:r w:rsidRPr="00A331B9">
        <w:rPr>
          <w:rFonts w:asciiTheme="minorHAnsi" w:hAnsiTheme="minorHAnsi" w:cstheme="minorHAnsi"/>
          <w:color w:val="000000" w:themeColor="text1"/>
        </w:rPr>
        <w:t xml:space="preserve">complémentaires prescrits par le </w:t>
      </w:r>
      <w:r w:rsidRPr="00A331B9" w:rsidR="00216837">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ayant pour objet de remédier aux déficiences énoncées ci-dessus ne sont à la charge du Titulaire que si la cause de ces déficiences lui est imputable.</w:t>
      </w:r>
    </w:p>
    <w:p w:rsidRPr="00A331B9" w:rsidR="00531306" w:rsidP="00531306" w:rsidRDefault="00531306" w14:paraId="36A9A5A0" w14:textId="73A39F2C">
      <w:pPr>
        <w:rPr>
          <w:rFonts w:asciiTheme="minorHAnsi" w:hAnsiTheme="minorHAnsi" w:cstheme="minorHAnsi"/>
          <w:color w:val="000000" w:themeColor="text1"/>
          <w:szCs w:val="22"/>
        </w:rPr>
      </w:pPr>
      <w:r w:rsidRPr="00A331B9">
        <w:rPr>
          <w:rFonts w:asciiTheme="minorHAnsi" w:hAnsiTheme="minorHAnsi" w:cstheme="minorHAnsi"/>
          <w:color w:val="000000" w:themeColor="text1"/>
        </w:rPr>
        <w:t xml:space="preserve">L'obligation de parfait achèvement ne s'étend pas aux travaux </w:t>
      </w:r>
      <w:r w:rsidRPr="00A331B9" w:rsidR="000E3497">
        <w:rPr>
          <w:rFonts w:asciiTheme="minorHAnsi" w:hAnsiTheme="minorHAnsi" w:cstheme="minorHAnsi"/>
          <w:color w:val="000000" w:themeColor="text1"/>
        </w:rPr>
        <w:t xml:space="preserve">et prestations </w:t>
      </w:r>
      <w:r w:rsidRPr="00A331B9">
        <w:rPr>
          <w:rFonts w:asciiTheme="minorHAnsi" w:hAnsiTheme="minorHAnsi" w:cstheme="minorHAnsi"/>
          <w:color w:val="000000" w:themeColor="text1"/>
        </w:rPr>
        <w:t>nécessaires pour remédier aux effets de l'usage ou de l'usure normale.</w:t>
      </w:r>
    </w:p>
    <w:p w:rsidRPr="00A331B9" w:rsidR="00531306" w:rsidP="00531306" w:rsidRDefault="00531306" w14:paraId="2543B143" w14:textId="0B4F1401">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 xml:space="preserve">A l'expiration du délai de garantie, le Titulaire est dégagé </w:t>
      </w:r>
      <w:r w:rsidRPr="00A331B9" w:rsidR="005B4052">
        <w:rPr>
          <w:rFonts w:asciiTheme="minorHAnsi" w:hAnsiTheme="minorHAnsi" w:cstheme="minorHAnsi"/>
          <w:color w:val="000000" w:themeColor="text1"/>
          <w:szCs w:val="22"/>
        </w:rPr>
        <w:t>de son obligation de parfait achèvement</w:t>
      </w:r>
      <w:r w:rsidRPr="00A331B9">
        <w:rPr>
          <w:rFonts w:asciiTheme="minorHAnsi" w:hAnsiTheme="minorHAnsi" w:cstheme="minorHAnsi"/>
          <w:color w:val="000000" w:themeColor="text1"/>
          <w:szCs w:val="22"/>
        </w:rPr>
        <w:t xml:space="preserve">. </w:t>
      </w:r>
    </w:p>
    <w:p w:rsidRPr="00A331B9" w:rsidR="00531306" w:rsidP="00531306" w:rsidRDefault="00531306" w14:paraId="30F40B6B" w14:textId="73BF0E8D">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Les sûretés éventuellement constituées sont libérées dans les conditions réglementaires.</w:t>
      </w:r>
    </w:p>
    <w:p w:rsidRPr="00A331B9" w:rsidR="00531306" w:rsidP="00531306" w:rsidRDefault="00531306" w14:paraId="1D66C491" w14:textId="039E2D2A">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 xml:space="preserve">Si le </w:t>
      </w:r>
      <w:r w:rsidRPr="00A331B9" w:rsidR="00216837">
        <w:rPr>
          <w:rFonts w:asciiTheme="minorHAnsi" w:hAnsiTheme="minorHAnsi" w:cstheme="minorHAnsi"/>
          <w:color w:val="000000" w:themeColor="text1"/>
          <w:szCs w:val="22"/>
        </w:rPr>
        <w:t>Maître d’Ouvrage</w:t>
      </w:r>
      <w:r w:rsidRPr="00A331B9">
        <w:rPr>
          <w:rFonts w:asciiTheme="minorHAnsi" w:hAnsiTheme="minorHAnsi" w:cstheme="minorHAnsi"/>
          <w:color w:val="000000" w:themeColor="text1"/>
          <w:szCs w:val="22"/>
        </w:rPr>
        <w:t xml:space="preserve"> fait obstacle à la libération des sûretés, il en informe, en même temps, le Titulaire par tout moyen permettant de donner une date certaine.</w:t>
      </w:r>
    </w:p>
    <w:bookmarkStart w:name="_Ref61533197" w:id="357"/>
    <w:p w:rsidRPr="00A331B9" w:rsidR="001D130B" w:rsidP="00531B2A" w:rsidRDefault="001D130B" w14:paraId="37CA4740" w14:textId="04638300">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61" w:id="358"/>
      <w:r w:rsidRPr="00A331B9">
        <w:rPr>
          <w:color w:val="000000" w:themeColor="text1"/>
        </w:rPr>
        <w:fldChar w:fldCharType="end"/>
      </w:r>
      <w:r w:rsidRPr="00A331B9">
        <w:rPr>
          <w:color w:val="000000" w:themeColor="text1"/>
        </w:rPr>
        <w:t>Prolongation du délai de garantie</w:t>
      </w:r>
      <w:bookmarkEnd w:id="357"/>
      <w:bookmarkEnd w:id="358"/>
    </w:p>
    <w:p w:rsidRPr="00A331B9" w:rsidR="00531306" w:rsidP="00DD1903" w:rsidRDefault="008F399B" w14:paraId="0A8FA71A" w14:textId="52A3F987">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F90057" w:rsidR="00591D45">
        <w:rPr>
          <w:color w:val="000000" w:themeColor="text1"/>
        </w:rPr>
        <w:t xml:space="preserve"> </w:t>
      </w:r>
      <w:r w:rsidRPr="00A331B9" w:rsidR="00591D45">
        <w:rPr>
          <w:color w:val="000000" w:themeColor="text1"/>
        </w:rPr>
        <w:t xml:space="preserve">Si, à l'expiration du délai </w:t>
      </w:r>
      <w:r w:rsidRPr="00A331B9" w:rsidR="005F79BD">
        <w:rPr>
          <w:color w:val="000000" w:themeColor="text1"/>
        </w:rPr>
        <w:t xml:space="preserve">de garanti, le Titulaire n'a pas procédé à l'exécution des travaux et prestations énoncés </w:t>
      </w:r>
      <w:r w:rsidRPr="00A331B9" w:rsidR="00591D45">
        <w:rPr>
          <w:color w:val="000000" w:themeColor="text1"/>
        </w:rPr>
        <w:t xml:space="preserve">à l’Article 35.4.1. </w:t>
      </w:r>
      <w:r w:rsidRPr="00A331B9" w:rsidR="00591D45">
        <w:rPr>
          <w:i/>
          <w:iCs/>
          <w:color w:val="000000" w:themeColor="text1"/>
        </w:rPr>
        <w:t>Délai de garantie</w:t>
      </w:r>
      <w:r w:rsidRPr="00A331B9" w:rsidR="00591D45">
        <w:rPr>
          <w:color w:val="000000" w:themeColor="text1"/>
        </w:rPr>
        <w:t xml:space="preserve"> ainsi qu’à l’exécution de ceux qui sont exigés, le cas échéant, en application de l’Article 34.5. </w:t>
      </w:r>
      <w:r w:rsidRPr="00A331B9" w:rsidR="00591D45">
        <w:rPr>
          <w:i/>
          <w:iCs/>
          <w:color w:val="000000" w:themeColor="text1"/>
        </w:rPr>
        <w:t>Vices de construction</w:t>
      </w:r>
      <w:r w:rsidRPr="00A331B9" w:rsidR="00591D45">
        <w:rPr>
          <w:color w:val="000000" w:themeColor="text1"/>
        </w:rPr>
        <w:t xml:space="preserve">, le délai de garantie peut être prolongé par décision du Maître d’Ouvrage jusqu'à l'exécution complète des travaux et prestations, que ceux-ci soient assurés par le Titulaire ou qu'ils le soient d'office conformément aux stipulations de l'Article 35.1.6. </w:t>
      </w:r>
      <w:r w:rsidRPr="00A331B9" w:rsidR="00591D45">
        <w:rPr>
          <w:i/>
          <w:iCs/>
          <w:color w:val="000000" w:themeColor="text1"/>
        </w:rPr>
        <w:t>Levée de réserves</w:t>
      </w:r>
      <w:r w:rsidRPr="00A331B9" w:rsidR="00591D45">
        <w:rPr>
          <w:color w:val="000000" w:themeColor="text1"/>
        </w:rPr>
        <w:t>.</w:t>
      </w:r>
    </w:p>
    <w:p w:rsidRPr="00A331B9" w:rsidR="00D14D3D" w:rsidP="00D14D3D" w:rsidRDefault="00D14D3D" w14:paraId="5E6948C5" w14:textId="545BF0C6">
      <w:pPr>
        <w:rPr>
          <w:i/>
          <w:iCs/>
          <w:color w:val="000000" w:themeColor="text1"/>
        </w:rPr>
      </w:pPr>
      <w:bookmarkStart w:name="_Toc514697379" w:id="359"/>
      <w:r w:rsidRPr="00A331B9">
        <w:rPr>
          <w:i/>
          <w:iCs/>
          <w:color w:val="000000" w:themeColor="text1"/>
        </w:rPr>
        <w:t xml:space="preserve">Commentaire : Les stipulations qui précèdent ne font pas obstacle à ce que les documents particuliers du Marché définissent, pour certains ouvrages ou prestations, des garanties particulières s'étendant au-delà du délai de garantie fixé </w:t>
      </w:r>
      <w:r w:rsidRPr="00A331B9" w:rsidR="00BE7712">
        <w:rPr>
          <w:i/>
          <w:iCs/>
          <w:color w:val="000000" w:themeColor="text1"/>
        </w:rPr>
        <w:t>au présent Article</w:t>
      </w:r>
      <w:r w:rsidRPr="00A331B9">
        <w:rPr>
          <w:i/>
          <w:iCs/>
          <w:color w:val="000000" w:themeColor="text1"/>
        </w:rPr>
        <w:t>.</w:t>
      </w:r>
    </w:p>
    <w:p w:rsidRPr="00A331B9" w:rsidR="00D14D3D" w:rsidP="00D14D3D" w:rsidRDefault="00D14D3D" w14:paraId="0819974B" w14:textId="77777777">
      <w:pPr>
        <w:rPr>
          <w:i/>
          <w:iCs/>
          <w:color w:val="000000" w:themeColor="text1"/>
        </w:rPr>
      </w:pPr>
      <w:r w:rsidRPr="00A331B9">
        <w:rPr>
          <w:i/>
          <w:iCs/>
          <w:color w:val="000000" w:themeColor="text1"/>
        </w:rPr>
        <w:t>L'existence de ces garanties particulières n'a pas pour effet de retarder la libération des sûretés au-delà de l'expiration du délai de garantie.</w:t>
      </w:r>
    </w:p>
    <w:p w:rsidRPr="00A331B9" w:rsidR="00D14D3D" w:rsidP="00D14D3D" w:rsidRDefault="00D14D3D" w14:paraId="58CDD709" w14:textId="77777777">
      <w:pPr>
        <w:rPr>
          <w:i/>
          <w:iCs/>
          <w:color w:val="000000" w:themeColor="text1"/>
        </w:rPr>
      </w:pPr>
      <w:r w:rsidRPr="00A331B9">
        <w:rPr>
          <w:i/>
          <w:iCs/>
          <w:color w:val="000000" w:themeColor="text1"/>
        </w:rPr>
        <w:t>Les principes régissant la garantie décennale des constructeurs sont applicables aux marchés de travaux. Les constructeurs sont présumés responsables des désordres constatés dans l'ouvrage durant le délai décennal (CE, 15 avril 2015, Commune de Saint-Michel-sur-Orge, n° 376229).</w:t>
      </w:r>
    </w:p>
    <w:p w:rsidRPr="00A331B9" w:rsidR="00D14D3D" w:rsidP="00D14D3D" w:rsidRDefault="00D14D3D" w14:paraId="6BBF5659" w14:textId="35F02797">
      <w:pPr>
        <w:rPr>
          <w:i/>
          <w:iCs/>
          <w:color w:val="000000" w:themeColor="text1"/>
        </w:rPr>
      </w:pPr>
      <w:r w:rsidRPr="00A331B9">
        <w:rPr>
          <w:i/>
          <w:iCs/>
          <w:color w:val="000000" w:themeColor="text1"/>
        </w:rPr>
        <w:t xml:space="preserve">Le point de départ des responsabilités résultant de ces principes est fixé à la date d'effet de la </w:t>
      </w:r>
      <w:r w:rsidRPr="00A331B9" w:rsidR="00BE7712">
        <w:rPr>
          <w:i/>
          <w:iCs/>
          <w:color w:val="000000" w:themeColor="text1"/>
        </w:rPr>
        <w:t>R</w:t>
      </w:r>
      <w:r w:rsidRPr="00A331B9">
        <w:rPr>
          <w:i/>
          <w:iCs/>
          <w:color w:val="000000" w:themeColor="text1"/>
        </w:rPr>
        <w:t xml:space="preserve">éception, ou, pour les ouvrages ou parties d'ouvrages ayant fait l'objet d'une </w:t>
      </w:r>
      <w:r w:rsidRPr="00A331B9" w:rsidR="00BE7712">
        <w:rPr>
          <w:i/>
          <w:iCs/>
          <w:color w:val="000000" w:themeColor="text1"/>
        </w:rPr>
        <w:t>R</w:t>
      </w:r>
      <w:r w:rsidRPr="00A331B9">
        <w:rPr>
          <w:i/>
          <w:iCs/>
          <w:color w:val="000000" w:themeColor="text1"/>
        </w:rPr>
        <w:t xml:space="preserve">éception partielle, à la date d'effet de cette </w:t>
      </w:r>
      <w:r w:rsidRPr="00A331B9" w:rsidR="00BE7712">
        <w:rPr>
          <w:i/>
          <w:iCs/>
          <w:color w:val="000000" w:themeColor="text1"/>
        </w:rPr>
        <w:t>R</w:t>
      </w:r>
      <w:r w:rsidRPr="00A331B9">
        <w:rPr>
          <w:i/>
          <w:iCs/>
          <w:color w:val="000000" w:themeColor="text1"/>
        </w:rPr>
        <w:t>éception partielle.</w:t>
      </w:r>
    </w:p>
    <w:p w:rsidRPr="00A331B9" w:rsidR="007D444B" w:rsidRDefault="007D444B" w14:paraId="2ED24876" w14:textId="77777777">
      <w:pPr>
        <w:spacing w:after="0" w:line="240" w:lineRule="auto"/>
        <w:jc w:val="left"/>
        <w:rPr>
          <w:rFonts w:asciiTheme="minorHAnsi" w:hAnsiTheme="minorHAnsi" w:cstheme="minorHAnsi"/>
          <w:b/>
          <w:bCs/>
          <w:caps/>
          <w:color w:val="000000" w:themeColor="text1"/>
          <w:kern w:val="28"/>
          <w:sz w:val="28"/>
          <w:szCs w:val="32"/>
        </w:rPr>
      </w:pPr>
      <w:r w:rsidRPr="00A331B9">
        <w:rPr>
          <w:rFonts w:asciiTheme="minorHAnsi" w:hAnsiTheme="minorHAnsi" w:cstheme="minorHAnsi"/>
          <w:color w:val="000000" w:themeColor="text1"/>
        </w:rPr>
        <w:br w:type="page"/>
      </w:r>
    </w:p>
    <w:p w:rsidRPr="00A331B9" w:rsidR="00EE4AA6" w:rsidP="00985B08" w:rsidRDefault="7FA70CE9" w14:paraId="34E80A49" w14:textId="53EA8AD5">
      <w:pPr>
        <w:pStyle w:val="Title"/>
        <w:rPr>
          <w:rFonts w:asciiTheme="minorHAnsi" w:hAnsiTheme="minorHAnsi" w:cstheme="minorHAnsi"/>
          <w:color w:val="000000" w:themeColor="text1"/>
        </w:rPr>
      </w:pPr>
      <w:bookmarkStart w:name="_Toc112750262" w:id="360"/>
      <w:r w:rsidRPr="00A331B9">
        <w:rPr>
          <w:rFonts w:asciiTheme="minorHAnsi" w:hAnsiTheme="minorHAnsi" w:cstheme="minorHAnsi"/>
          <w:color w:val="000000" w:themeColor="text1"/>
        </w:rPr>
        <w:t xml:space="preserve">Chapitre </w:t>
      </w:r>
      <w:r w:rsidRPr="00A331B9" w:rsidR="00742EB4">
        <w:rPr>
          <w:rFonts w:asciiTheme="minorHAnsi" w:hAnsiTheme="minorHAnsi" w:cstheme="minorHAnsi"/>
          <w:color w:val="000000" w:themeColor="text1"/>
        </w:rPr>
        <w:t>III</w:t>
      </w:r>
      <w:r w:rsidRPr="00A331B9">
        <w:rPr>
          <w:rFonts w:asciiTheme="minorHAnsi" w:hAnsiTheme="minorHAnsi" w:cstheme="minorHAnsi"/>
          <w:color w:val="000000" w:themeColor="text1"/>
        </w:rPr>
        <w:t>. Phase d’Exploitation - Maintenance</w:t>
      </w:r>
      <w:bookmarkEnd w:id="294"/>
      <w:bookmarkEnd w:id="359"/>
      <w:bookmarkEnd w:id="360"/>
    </w:p>
    <w:p w:rsidRPr="00A331B9" w:rsidR="007972C2" w:rsidP="006B6A89" w:rsidRDefault="007972C2" w14:paraId="2DC19143" w14:textId="77777777">
      <w:pPr>
        <w:rPr>
          <w:color w:val="000000" w:themeColor="text1"/>
        </w:rPr>
      </w:pPr>
      <w:bookmarkStart w:name="_Toc450637875" w:id="361"/>
      <w:bookmarkStart w:name="_Toc457321635" w:id="362"/>
      <w:bookmarkStart w:name="_Toc514697380" w:id="363"/>
      <w:bookmarkStart w:name="_Toc309737747" w:id="364"/>
      <w:bookmarkStart w:name="_Toc309722079" w:id="365"/>
    </w:p>
    <w:p w:rsidRPr="00A331B9" w:rsidR="00E638F5" w:rsidP="00E638F5" w:rsidRDefault="00AD2867" w14:paraId="52D8E978" w14:textId="3865B4AC">
      <w:pPr>
        <w:pStyle w:val="Heading1"/>
        <w:rPr>
          <w:rFonts w:asciiTheme="minorHAnsi" w:hAnsiTheme="minorHAnsi" w:cstheme="minorHAnsi"/>
          <w:color w:val="000000" w:themeColor="text1"/>
        </w:rPr>
      </w:pPr>
      <w:bookmarkStart w:name="_Toc112750263" w:id="366"/>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00E638F5">
        <w:rPr>
          <w:rFonts w:asciiTheme="minorHAnsi" w:hAnsiTheme="minorHAnsi" w:cstheme="minorHAnsi"/>
          <w:color w:val="000000" w:themeColor="text1"/>
        </w:rPr>
        <w:t xml:space="preserve"> </w:t>
      </w:r>
      <w:r w:rsidRPr="00A331B9" w:rsidR="00DB3581">
        <w:rPr>
          <w:rFonts w:asciiTheme="minorHAnsi" w:hAnsiTheme="minorHAnsi" w:cstheme="minorHAnsi"/>
          <w:color w:val="000000" w:themeColor="text1"/>
        </w:rPr>
        <w:t xml:space="preserve">Prestations de la </w:t>
      </w:r>
      <w:r w:rsidRPr="00A331B9" w:rsidR="007A034E">
        <w:rPr>
          <w:rFonts w:asciiTheme="minorHAnsi" w:hAnsiTheme="minorHAnsi" w:cstheme="minorHAnsi"/>
          <w:color w:val="000000" w:themeColor="text1"/>
        </w:rPr>
        <w:t>Phase Exploitation-Maintenance</w:t>
      </w:r>
      <w:bookmarkEnd w:id="366"/>
    </w:p>
    <w:p w:rsidRPr="00A331B9" w:rsidR="00E638F5" w:rsidP="00E638F5" w:rsidRDefault="00EF20F1" w14:paraId="6681721D" w14:textId="2BCE44B2">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bookmarkStart w:name="_Toc309722067" w:id="367"/>
      <w:bookmarkStart w:name="_Toc514697306" w:id="368"/>
      <w:r w:rsidRPr="00A331B9">
        <w:rPr>
          <w:rFonts w:asciiTheme="minorHAnsi" w:hAnsiTheme="minorHAnsi" w:cstheme="minorHAnsi"/>
          <w:color w:val="000000" w:themeColor="text1"/>
        </w:rPr>
        <w:fldChar w:fldCharType="end"/>
      </w:r>
      <w:r w:rsidRPr="00A331B9" w:rsidR="00E638F5">
        <w:rPr>
          <w:rFonts w:asciiTheme="minorHAnsi" w:hAnsiTheme="minorHAnsi" w:cstheme="minorHAnsi"/>
          <w:color w:val="000000" w:themeColor="text1"/>
        </w:rPr>
        <w:t>Le Programme Fonctionnel</w:t>
      </w:r>
      <w:r w:rsidRPr="00A331B9" w:rsidR="00E638F5">
        <w:rPr>
          <w:rFonts w:eastAsia="Calibri" w:asciiTheme="minorHAnsi" w:hAnsiTheme="minorHAnsi" w:cstheme="minorHAnsi"/>
          <w:color w:val="000000" w:themeColor="text1"/>
        </w:rPr>
        <w:t xml:space="preserve"> </w:t>
      </w:r>
      <w:r w:rsidRPr="00A331B9" w:rsidR="00E638F5">
        <w:rPr>
          <w:rFonts w:asciiTheme="minorHAnsi" w:hAnsiTheme="minorHAnsi" w:cstheme="minorHAnsi"/>
          <w:color w:val="000000" w:themeColor="text1"/>
        </w:rPr>
        <w:t xml:space="preserve">précise les Installations Techniques sur lesquelles portent les prestations de la Phase Exploitation-Maintenance. </w:t>
      </w:r>
    </w:p>
    <w:p w:rsidRPr="00A331B9" w:rsidR="00E638F5" w:rsidP="00E638F5" w:rsidRDefault="007A034E" w14:paraId="0F03B45B" w14:textId="1A7179F5">
      <w:pPr>
        <w:rPr>
          <w:rFonts w:eastAsia="Calibr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00E638F5">
        <w:rPr>
          <w:rFonts w:eastAsia="Calibri"/>
          <w:color w:val="000000" w:themeColor="text1"/>
        </w:rPr>
        <w:t>Le Programme Fonctionnel définit le Niveau de Service Contractuel à atteindre pendant la Phase Exploitation-Maintenance.</w:t>
      </w:r>
      <w:r w:rsidRPr="00A331B9">
        <w:rPr>
          <w:color w:val="000000" w:themeColor="text1"/>
        </w:rPr>
        <w:t xml:space="preserve"> Les moyens mis en œuvre par le Titulaire </w:t>
      </w:r>
      <w:r w:rsidRPr="00A331B9" w:rsidR="002650FE">
        <w:rPr>
          <w:color w:val="000000" w:themeColor="text1"/>
        </w:rPr>
        <w:t>sont renseigné</w:t>
      </w:r>
      <w:r w:rsidRPr="00A331B9" w:rsidR="00BC2744">
        <w:rPr>
          <w:color w:val="000000" w:themeColor="text1"/>
        </w:rPr>
        <w:t>s</w:t>
      </w:r>
      <w:r w:rsidRPr="00A331B9" w:rsidR="002650FE">
        <w:rPr>
          <w:color w:val="000000" w:themeColor="text1"/>
        </w:rPr>
        <w:t xml:space="preserve"> dans le mémoire technique de son offre finale et </w:t>
      </w:r>
      <w:r w:rsidRPr="00A331B9">
        <w:rPr>
          <w:color w:val="000000" w:themeColor="text1"/>
        </w:rPr>
        <w:t>respect</w:t>
      </w:r>
      <w:r w:rsidRPr="00A331B9" w:rsidR="002650FE">
        <w:rPr>
          <w:color w:val="000000" w:themeColor="text1"/>
        </w:rPr>
        <w:t>e</w:t>
      </w:r>
      <w:r w:rsidRPr="00A331B9" w:rsidR="00BC2744">
        <w:rPr>
          <w:color w:val="000000" w:themeColor="text1"/>
        </w:rPr>
        <w:t>nt</w:t>
      </w:r>
      <w:r w:rsidRPr="00A331B9">
        <w:rPr>
          <w:color w:val="000000" w:themeColor="text1"/>
        </w:rPr>
        <w:t xml:space="preserve"> </w:t>
      </w:r>
      <w:r w:rsidRPr="00A331B9" w:rsidR="00813119">
        <w:rPr>
          <w:i/>
          <w:iCs/>
          <w:color w:val="000000" w:themeColor="text1"/>
        </w:rPr>
        <w:t>a minima</w:t>
      </w:r>
      <w:r w:rsidRPr="00A331B9">
        <w:rPr>
          <w:color w:val="000000" w:themeColor="text1"/>
        </w:rPr>
        <w:t xml:space="preserve"> </w:t>
      </w:r>
      <w:r w:rsidRPr="00A331B9" w:rsidR="002650FE">
        <w:rPr>
          <w:color w:val="000000" w:themeColor="text1"/>
        </w:rPr>
        <w:t>le Niveau de Service Contractuel.</w:t>
      </w:r>
    </w:p>
    <w:p w:rsidRPr="00A331B9" w:rsidR="002D4C61" w:rsidP="007A034E" w:rsidRDefault="007A034E" w14:paraId="12487B3B" w14:textId="080504E8">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004570A3">
        <w:rPr>
          <w:color w:val="000000" w:themeColor="text1"/>
        </w:rPr>
        <w:t>Au titre d</w:t>
      </w:r>
      <w:r w:rsidRPr="00A331B9" w:rsidR="002650FE">
        <w:rPr>
          <w:color w:val="000000" w:themeColor="text1"/>
        </w:rPr>
        <w:t xml:space="preserve">es Prestations de la Phase Exploitation-Maintenance, </w:t>
      </w:r>
      <w:r w:rsidRPr="00A331B9" w:rsidR="004570A3">
        <w:rPr>
          <w:color w:val="000000" w:themeColor="text1"/>
        </w:rPr>
        <w:t xml:space="preserve">le Titulaire </w:t>
      </w:r>
      <w:r w:rsidRPr="00A331B9" w:rsidR="004C4CA2">
        <w:rPr>
          <w:color w:val="000000" w:themeColor="text1"/>
        </w:rPr>
        <w:t xml:space="preserve">s’engage </w:t>
      </w:r>
      <w:r w:rsidRPr="00A331B9" w:rsidR="00BC2744">
        <w:rPr>
          <w:color w:val="000000" w:themeColor="text1"/>
        </w:rPr>
        <w:t xml:space="preserve">notamment </w:t>
      </w:r>
      <w:r w:rsidRPr="00A331B9" w:rsidR="004C4CA2">
        <w:rPr>
          <w:color w:val="000000" w:themeColor="text1"/>
        </w:rPr>
        <w:t>à</w:t>
      </w:r>
      <w:r w:rsidRPr="00A331B9" w:rsidR="00BC2744">
        <w:rPr>
          <w:color w:val="000000" w:themeColor="text1"/>
        </w:rPr>
        <w:t> :</w:t>
      </w:r>
    </w:p>
    <w:p w:rsidRPr="00A331B9" w:rsidR="009C53E5" w:rsidP="00DE686E" w:rsidRDefault="004570A3" w14:paraId="649F33D7" w14:textId="2D540506">
      <w:pPr>
        <w:pStyle w:val="ListParagraph"/>
        <w:numPr>
          <w:ilvl w:val="0"/>
          <w:numId w:val="13"/>
        </w:numPr>
        <w:spacing w:before="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Fourni</w:t>
      </w:r>
      <w:r w:rsidRPr="00A331B9" w:rsidR="004C4CA2">
        <w:rPr>
          <w:rFonts w:eastAsia="Calibri" w:asciiTheme="minorHAnsi" w:hAnsiTheme="minorHAnsi" w:cstheme="minorHAnsi"/>
          <w:color w:val="000000" w:themeColor="text1"/>
          <w:sz w:val="22"/>
          <w:szCs w:val="22"/>
          <w:lang w:eastAsia="en-US"/>
        </w:rPr>
        <w:t>r</w:t>
      </w:r>
      <w:r w:rsidRPr="00A331B9" w:rsidR="007A034E">
        <w:rPr>
          <w:rFonts w:eastAsia="Calibri" w:asciiTheme="minorHAnsi" w:hAnsiTheme="minorHAnsi" w:cstheme="minorHAnsi"/>
          <w:color w:val="000000" w:themeColor="text1"/>
          <w:sz w:val="22"/>
          <w:szCs w:val="22"/>
          <w:lang w:eastAsia="en-US"/>
        </w:rPr>
        <w:t xml:space="preserve"> aux usagers</w:t>
      </w:r>
      <w:r w:rsidRPr="00A331B9" w:rsidR="004C4CA2">
        <w:rPr>
          <w:rFonts w:eastAsia="Calibri" w:asciiTheme="minorHAnsi" w:hAnsiTheme="minorHAnsi" w:cstheme="minorHAnsi"/>
          <w:color w:val="000000" w:themeColor="text1"/>
          <w:sz w:val="22"/>
          <w:szCs w:val="22"/>
          <w:lang w:eastAsia="en-US"/>
        </w:rPr>
        <w:t xml:space="preserve"> </w:t>
      </w:r>
      <w:r w:rsidRPr="00A331B9" w:rsidR="007A034E">
        <w:rPr>
          <w:rFonts w:eastAsia="Calibri" w:asciiTheme="minorHAnsi" w:hAnsiTheme="minorHAnsi" w:cstheme="minorHAnsi"/>
          <w:color w:val="000000" w:themeColor="text1"/>
          <w:sz w:val="22"/>
          <w:szCs w:val="22"/>
          <w:lang w:eastAsia="en-US"/>
        </w:rPr>
        <w:t>une continuité de service et de confort</w:t>
      </w:r>
      <w:r w:rsidRPr="00A331B9" w:rsidR="002C7D45">
        <w:rPr>
          <w:rFonts w:eastAsia="Calibri" w:asciiTheme="minorHAnsi" w:hAnsiTheme="minorHAnsi" w:cstheme="minorHAnsi"/>
          <w:color w:val="000000" w:themeColor="text1"/>
          <w:sz w:val="22"/>
          <w:szCs w:val="22"/>
          <w:lang w:eastAsia="en-US"/>
        </w:rPr>
        <w:t> </w:t>
      </w:r>
      <w:r w:rsidRPr="00A331B9" w:rsidR="000F1788">
        <w:rPr>
          <w:rFonts w:eastAsia="Calibri" w:asciiTheme="minorHAnsi" w:hAnsiTheme="minorHAnsi" w:cstheme="minorHAnsi"/>
          <w:color w:val="000000" w:themeColor="text1"/>
          <w:sz w:val="22"/>
          <w:szCs w:val="22"/>
          <w:lang w:eastAsia="en-US"/>
        </w:rPr>
        <w:t xml:space="preserve">; </w:t>
      </w:r>
    </w:p>
    <w:p w:rsidRPr="00A331B9" w:rsidR="007A034E" w:rsidP="00DE686E" w:rsidRDefault="004C4CA2" w14:paraId="6EBC55BB" w14:textId="75FB5144">
      <w:pPr>
        <w:pStyle w:val="ListParagraph"/>
        <w:numPr>
          <w:ilvl w:val="0"/>
          <w:numId w:val="13"/>
        </w:numPr>
        <w:spacing w:before="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Entretenir</w:t>
      </w:r>
      <w:r w:rsidRPr="00A331B9" w:rsidR="00BC2744">
        <w:rPr>
          <w:rFonts w:eastAsia="Calibri" w:asciiTheme="minorHAnsi" w:hAnsiTheme="minorHAnsi" w:cstheme="minorHAnsi"/>
          <w:color w:val="000000" w:themeColor="text1"/>
          <w:sz w:val="22"/>
          <w:szCs w:val="22"/>
          <w:lang w:eastAsia="en-US"/>
        </w:rPr>
        <w:t xml:space="preserve"> et maintenir</w:t>
      </w:r>
      <w:r w:rsidRPr="00A331B9" w:rsidR="007A034E">
        <w:rPr>
          <w:rFonts w:eastAsia="Calibri" w:asciiTheme="minorHAnsi" w:hAnsiTheme="minorHAnsi" w:cstheme="minorHAnsi"/>
          <w:color w:val="000000" w:themeColor="text1"/>
          <w:sz w:val="22"/>
          <w:szCs w:val="22"/>
          <w:lang w:eastAsia="en-US"/>
        </w:rPr>
        <w:t xml:space="preserve"> en parfait état de fonctionnement </w:t>
      </w:r>
      <w:r w:rsidRPr="00A331B9" w:rsidR="00BC2744">
        <w:rPr>
          <w:rFonts w:eastAsia="Calibri" w:asciiTheme="minorHAnsi" w:hAnsiTheme="minorHAnsi" w:cstheme="minorHAnsi"/>
          <w:color w:val="000000" w:themeColor="text1"/>
          <w:sz w:val="22"/>
          <w:szCs w:val="22"/>
          <w:lang w:eastAsia="en-US"/>
        </w:rPr>
        <w:t>l</w:t>
      </w:r>
      <w:r w:rsidRPr="00A331B9" w:rsidR="004570A3">
        <w:rPr>
          <w:rFonts w:eastAsia="Calibri" w:asciiTheme="minorHAnsi" w:hAnsiTheme="minorHAnsi" w:cstheme="minorHAnsi"/>
          <w:color w:val="000000" w:themeColor="text1"/>
          <w:sz w:val="22"/>
          <w:szCs w:val="22"/>
          <w:lang w:eastAsia="en-US"/>
        </w:rPr>
        <w:t>es Installations Techniques</w:t>
      </w:r>
      <w:r w:rsidRPr="00A331B9" w:rsidR="007A034E">
        <w:rPr>
          <w:rFonts w:eastAsia="Calibri" w:asciiTheme="minorHAnsi" w:hAnsiTheme="minorHAnsi" w:cstheme="minorHAnsi"/>
          <w:color w:val="000000" w:themeColor="text1"/>
          <w:sz w:val="22"/>
          <w:szCs w:val="22"/>
          <w:lang w:eastAsia="en-US"/>
        </w:rPr>
        <w:t xml:space="preserve"> dont il a la charge</w:t>
      </w:r>
      <w:r w:rsidRPr="00A331B9" w:rsidR="004570A3">
        <w:rPr>
          <w:rFonts w:eastAsia="Calibri" w:asciiTheme="minorHAnsi" w:hAnsiTheme="minorHAnsi" w:cstheme="minorHAnsi"/>
          <w:color w:val="000000" w:themeColor="text1"/>
          <w:sz w:val="22"/>
          <w:szCs w:val="22"/>
          <w:lang w:eastAsia="en-US"/>
        </w:rPr>
        <w:t xml:space="preserve"> ; </w:t>
      </w:r>
    </w:p>
    <w:p w:rsidRPr="00A331B9" w:rsidR="007A034E" w:rsidP="00DE686E" w:rsidRDefault="00C02ED8" w14:paraId="4A31D647" w14:textId="31D82B86">
      <w:pPr>
        <w:pStyle w:val="ListParagraph"/>
        <w:numPr>
          <w:ilvl w:val="0"/>
          <w:numId w:val="13"/>
        </w:numPr>
        <w:spacing w:before="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R</w:t>
      </w:r>
      <w:r w:rsidRPr="00A331B9" w:rsidR="007A034E">
        <w:rPr>
          <w:rFonts w:eastAsia="Calibri" w:asciiTheme="minorHAnsi" w:hAnsiTheme="minorHAnsi" w:cstheme="minorHAnsi"/>
          <w:color w:val="000000" w:themeColor="text1"/>
          <w:sz w:val="22"/>
          <w:szCs w:val="22"/>
          <w:lang w:eastAsia="en-US"/>
        </w:rPr>
        <w:t>echerche</w:t>
      </w:r>
      <w:r w:rsidRPr="00A331B9" w:rsidR="00BC2744">
        <w:rPr>
          <w:rFonts w:eastAsia="Calibri" w:asciiTheme="minorHAnsi" w:hAnsiTheme="minorHAnsi" w:cstheme="minorHAnsi"/>
          <w:color w:val="000000" w:themeColor="text1"/>
          <w:sz w:val="22"/>
          <w:szCs w:val="22"/>
          <w:lang w:eastAsia="en-US"/>
        </w:rPr>
        <w:t>r</w:t>
      </w:r>
      <w:r w:rsidRPr="00A331B9" w:rsidR="007A034E">
        <w:rPr>
          <w:rFonts w:eastAsia="Calibri" w:asciiTheme="minorHAnsi" w:hAnsiTheme="minorHAnsi" w:cstheme="minorHAnsi"/>
          <w:color w:val="000000" w:themeColor="text1"/>
          <w:sz w:val="22"/>
          <w:szCs w:val="22"/>
          <w:lang w:eastAsia="en-US"/>
        </w:rPr>
        <w:t xml:space="preserve"> </w:t>
      </w:r>
      <w:r w:rsidRPr="00A331B9" w:rsidR="00BC2744">
        <w:rPr>
          <w:rFonts w:eastAsia="Calibri" w:asciiTheme="minorHAnsi" w:hAnsiTheme="minorHAnsi" w:cstheme="minorHAnsi"/>
          <w:color w:val="000000" w:themeColor="text1"/>
          <w:sz w:val="22"/>
          <w:szCs w:val="22"/>
          <w:lang w:eastAsia="en-US"/>
        </w:rPr>
        <w:t>une amélioration continue de</w:t>
      </w:r>
      <w:r w:rsidRPr="00A331B9" w:rsidR="009C53E5">
        <w:rPr>
          <w:rFonts w:eastAsia="Calibri" w:asciiTheme="minorHAnsi" w:hAnsiTheme="minorHAnsi" w:cstheme="minorHAnsi"/>
          <w:color w:val="000000" w:themeColor="text1"/>
          <w:sz w:val="22"/>
          <w:szCs w:val="22"/>
          <w:lang w:eastAsia="en-US"/>
        </w:rPr>
        <w:t xml:space="preserve"> la Performance </w:t>
      </w:r>
      <w:r w:rsidRPr="00A331B9" w:rsidR="00BC2744">
        <w:rPr>
          <w:rFonts w:eastAsia="Calibri" w:asciiTheme="minorHAnsi" w:hAnsiTheme="minorHAnsi" w:cstheme="minorHAnsi"/>
          <w:color w:val="000000" w:themeColor="text1"/>
          <w:sz w:val="22"/>
          <w:szCs w:val="22"/>
          <w:lang w:eastAsia="en-US"/>
        </w:rPr>
        <w:t>Énergétique</w:t>
      </w:r>
      <w:r w:rsidRPr="00A331B9" w:rsidR="009C53E5">
        <w:rPr>
          <w:rFonts w:eastAsia="Calibri" w:asciiTheme="minorHAnsi" w:hAnsiTheme="minorHAnsi" w:cstheme="minorHAnsi"/>
          <w:color w:val="000000" w:themeColor="text1"/>
          <w:sz w:val="22"/>
          <w:szCs w:val="22"/>
          <w:lang w:eastAsia="en-US"/>
        </w:rPr>
        <w:t xml:space="preserve"> ; </w:t>
      </w:r>
    </w:p>
    <w:p w:rsidRPr="00A331B9" w:rsidR="00D17151" w:rsidP="00D17151" w:rsidRDefault="004D4F01" w14:paraId="28FDD7D3" w14:textId="77777777">
      <w:pPr>
        <w:rPr>
          <w:rFonts w:asciiTheme="minorHAnsi" w:hAnsiTheme="minorHAnsi" w:cstheme="minorHAnsi"/>
          <w:color w:val="000000" w:themeColor="text1"/>
        </w:rPr>
      </w:pPr>
      <w:r w:rsidRPr="00A331B9">
        <w:rPr>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color w:val="000000" w:themeColor="text1"/>
        </w:rPr>
        <w:fldChar w:fldCharType="end"/>
      </w:r>
      <w:r w:rsidRPr="00A331B9" w:rsidR="00D17151">
        <w:rPr>
          <w:rFonts w:eastAsia="Calibri" w:asciiTheme="minorHAnsi" w:hAnsiTheme="minorHAnsi" w:cstheme="minorHAnsi"/>
          <w:color w:val="000000" w:themeColor="text1"/>
          <w:lang w:eastAsia="en-US"/>
        </w:rPr>
        <w:t xml:space="preserve">La Phase d’Exploitation-Maintenance commence à compter de la Date de Prise en Charge des Installations Techniques et s’achève </w:t>
      </w:r>
      <w:r w:rsidRPr="00A331B9" w:rsidR="00D17151">
        <w:rPr>
          <w:rFonts w:asciiTheme="minorHAnsi" w:hAnsiTheme="minorHAnsi" w:cstheme="minorHAnsi"/>
          <w:color w:val="000000" w:themeColor="text1"/>
        </w:rPr>
        <w:t xml:space="preserve">à la fin du Marché. Sauf dérogation prévue par les documents particuliers du Marché, la Phase d’Exploitation-Maintenance comporte une Période A et une Période B. </w:t>
      </w:r>
    </w:p>
    <w:p w:rsidRPr="00A331B9" w:rsidR="00D17151" w:rsidP="00D17151" w:rsidRDefault="00D17151" w14:paraId="2D4D9451" w14:textId="77777777">
      <w:pPr>
        <w:pStyle w:val="ListParagraph"/>
        <w:numPr>
          <w:ilvl w:val="0"/>
          <w:numId w:val="14"/>
        </w:numPr>
        <w:spacing w:before="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u w:val="single"/>
        </w:rPr>
        <w:t>Période A</w:t>
      </w:r>
      <w:r w:rsidRPr="00A331B9">
        <w:rPr>
          <w:rFonts w:asciiTheme="minorHAnsi" w:hAnsiTheme="minorHAnsi" w:cstheme="minorHAnsi"/>
          <w:color w:val="000000" w:themeColor="text1"/>
          <w:sz w:val="22"/>
          <w:szCs w:val="22"/>
        </w:rPr>
        <w:t> :</w:t>
      </w:r>
    </w:p>
    <w:p w:rsidRPr="00A331B9" w:rsidR="00D17151" w:rsidP="00D17151" w:rsidRDefault="00D17151" w14:paraId="143FB907" w14:textId="77777777">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La Période A de la Phase Exploitation-Maintenance débute à la Date de Prise en Charge des Installations Techniques et s’achève aux Dates Effectives de Réception.</w:t>
      </w:r>
    </w:p>
    <w:p w:rsidRPr="00A331B9" w:rsidR="00D17151" w:rsidP="00D17151" w:rsidRDefault="00D17151" w14:paraId="6BA9ED99" w14:textId="77777777">
      <w:pPr>
        <w:rPr>
          <w:rFonts w:asciiTheme="minorHAnsi" w:hAnsiTheme="minorHAnsi" w:cstheme="minorBidi"/>
          <w:color w:val="000000" w:themeColor="text1"/>
        </w:rPr>
      </w:pPr>
      <w:r w:rsidRPr="00A331B9">
        <w:rPr>
          <w:rFonts w:asciiTheme="minorHAnsi" w:hAnsiTheme="minorHAnsi" w:cstheme="minorBidi"/>
          <w:color w:val="000000" w:themeColor="text1"/>
        </w:rPr>
        <w:t>Pendant la Période A de la Phase Exploitation-Maintenance, le Titulaire assure les prestations suivantes, dans les conditions et limites définies au Programme Fonctionnel</w:t>
      </w:r>
      <w:r w:rsidRPr="00A331B9">
        <w:rPr>
          <w:color w:val="000000" w:themeColor="text1"/>
        </w:rPr>
        <w:t> </w:t>
      </w:r>
      <w:r w:rsidRPr="00A331B9">
        <w:rPr>
          <w:rFonts w:asciiTheme="minorHAnsi" w:hAnsiTheme="minorHAnsi" w:cstheme="minorBidi"/>
          <w:color w:val="000000" w:themeColor="text1"/>
        </w:rPr>
        <w:t>:</w:t>
      </w:r>
    </w:p>
    <w:p w:rsidRPr="00A331B9" w:rsidR="00D17151" w:rsidP="00D17151" w:rsidRDefault="00D17151" w14:paraId="710CFF4A" w14:textId="77777777">
      <w:pPr>
        <w:pStyle w:val="ListParagraph"/>
        <w:numPr>
          <w:ilvl w:val="0"/>
          <w:numId w:val="13"/>
        </w:numPr>
        <w:spacing w:before="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L’exploitation-maintenance des Installations Techniques Existantes ;</w:t>
      </w:r>
    </w:p>
    <w:p w:rsidRPr="00A331B9" w:rsidR="00D17151" w:rsidP="00D17151" w:rsidRDefault="00D17151" w14:paraId="1AAAABB4" w14:textId="12ACF150">
      <w:pPr>
        <w:pStyle w:val="ListParagraph"/>
        <w:numPr>
          <w:ilvl w:val="0"/>
          <w:numId w:val="13"/>
        </w:numPr>
        <w:spacing w:before="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Le gros entretien et renouvellement des Installations Techniques</w:t>
      </w:r>
      <w:r w:rsidRPr="00A331B9" w:rsidR="00D670C5">
        <w:rPr>
          <w:rFonts w:eastAsia="Calibri" w:asciiTheme="minorHAnsi" w:hAnsiTheme="minorHAnsi" w:cstheme="minorHAnsi"/>
          <w:color w:val="000000" w:themeColor="text1"/>
          <w:sz w:val="22"/>
          <w:szCs w:val="22"/>
          <w:lang w:eastAsia="en-US"/>
        </w:rPr>
        <w:t xml:space="preserve"> </w:t>
      </w:r>
      <w:r w:rsidRPr="00A331B9">
        <w:rPr>
          <w:rFonts w:eastAsia="Calibri" w:asciiTheme="minorHAnsi" w:hAnsiTheme="minorHAnsi" w:cstheme="minorHAnsi"/>
          <w:color w:val="000000" w:themeColor="text1"/>
          <w:sz w:val="22"/>
          <w:szCs w:val="22"/>
          <w:lang w:eastAsia="en-US"/>
        </w:rPr>
        <w:t>Existantes ;</w:t>
      </w:r>
    </w:p>
    <w:p w:rsidRPr="00A331B9" w:rsidR="00D17151" w:rsidP="00D17151" w:rsidRDefault="00D17151" w14:paraId="2089C892" w14:textId="77777777">
      <w:pPr>
        <w:pStyle w:val="ListParagraph"/>
        <w:numPr>
          <w:ilvl w:val="0"/>
          <w:numId w:val="13"/>
        </w:numPr>
        <w:spacing w:before="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Les prestations complémentaires prévues par les documents particuliers du Marché.</w:t>
      </w:r>
    </w:p>
    <w:p w:rsidRPr="00A331B9" w:rsidR="00D17151" w:rsidP="00D17151" w:rsidRDefault="00D17151" w14:paraId="60E05B02" w14:textId="77777777">
      <w:pPr>
        <w:pStyle w:val="ListParagraph"/>
        <w:numPr>
          <w:ilvl w:val="0"/>
          <w:numId w:val="14"/>
        </w:numPr>
        <w:spacing w:before="0"/>
        <w:rPr>
          <w:rFonts w:asciiTheme="minorHAnsi" w:hAnsiTheme="minorHAnsi" w:cstheme="minorHAnsi"/>
          <w:color w:val="000000" w:themeColor="text1"/>
          <w:sz w:val="22"/>
          <w:szCs w:val="22"/>
          <w:u w:val="single"/>
        </w:rPr>
      </w:pPr>
      <w:r w:rsidRPr="00A331B9">
        <w:rPr>
          <w:rFonts w:asciiTheme="minorHAnsi" w:hAnsiTheme="minorHAnsi" w:cstheme="minorHAnsi"/>
          <w:color w:val="000000" w:themeColor="text1"/>
          <w:sz w:val="22"/>
          <w:szCs w:val="22"/>
          <w:u w:val="single"/>
        </w:rPr>
        <w:t xml:space="preserve">Période B : </w:t>
      </w:r>
    </w:p>
    <w:p w:rsidRPr="00A331B9" w:rsidR="00D17151" w:rsidP="00D17151" w:rsidRDefault="00D17151" w14:paraId="1A1050FE" w14:textId="77777777">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La Période B de la Phase Exploitation-Maintenance débute aux Dates Effectives de Réception des Actions de Rénovation et s’achève à la fin du Marché.</w:t>
      </w:r>
    </w:p>
    <w:p w:rsidRPr="00A331B9" w:rsidR="00D17151" w:rsidP="00D17151" w:rsidRDefault="00D17151" w14:paraId="7EFFDE03"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t>Pendant la Période B de la Phase Exploitation-Maintenance, le Titulaire assure les prestations suivantes,</w:t>
      </w:r>
      <w:r w:rsidRPr="00A331B9">
        <w:rPr>
          <w:rFonts w:asciiTheme="minorHAnsi" w:hAnsiTheme="minorHAnsi" w:cstheme="minorBidi"/>
          <w:color w:val="000000" w:themeColor="text1"/>
        </w:rPr>
        <w:t xml:space="preserve"> dans les conditions et limites définies au Programme Fonctionnel</w:t>
      </w:r>
      <w:r w:rsidRPr="00A331B9">
        <w:rPr>
          <w:rFonts w:asciiTheme="minorHAnsi" w:hAnsiTheme="minorHAnsi" w:cstheme="minorHAnsi"/>
          <w:color w:val="000000" w:themeColor="text1"/>
        </w:rPr>
        <w:t xml:space="preserve"> :</w:t>
      </w:r>
    </w:p>
    <w:p w:rsidRPr="00A331B9" w:rsidR="00D17151" w:rsidP="00D17151" w:rsidRDefault="00D17151" w14:paraId="38F50CB4" w14:textId="77777777">
      <w:pPr>
        <w:pStyle w:val="ListParagraph"/>
        <w:numPr>
          <w:ilvl w:val="0"/>
          <w:numId w:val="13"/>
        </w:numPr>
        <w:spacing w:before="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L’exploitation-maintenance des Installations Techniques Existantes et Nouvelles ;</w:t>
      </w:r>
    </w:p>
    <w:p w:rsidRPr="00A331B9" w:rsidR="00D17151" w:rsidP="00D17151" w:rsidRDefault="00D17151" w14:paraId="2BF539B9" w14:textId="77777777">
      <w:pPr>
        <w:pStyle w:val="ListParagraph"/>
        <w:numPr>
          <w:ilvl w:val="0"/>
          <w:numId w:val="13"/>
        </w:numPr>
        <w:spacing w:before="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 xml:space="preserve">Le gros entretien et renouvellement des Installations Techniques Existantes et Nouvelles ; </w:t>
      </w:r>
    </w:p>
    <w:p w:rsidRPr="00A331B9" w:rsidR="00D17151" w:rsidP="00D17151" w:rsidRDefault="00D17151" w14:paraId="79B429FF" w14:textId="77777777">
      <w:pPr>
        <w:pStyle w:val="ListParagraph"/>
        <w:numPr>
          <w:ilvl w:val="0"/>
          <w:numId w:val="13"/>
        </w:numPr>
        <w:spacing w:before="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 xml:space="preserve">Le pilotage et le suivi de la </w:t>
      </w:r>
      <w:r w:rsidRPr="00A331B9">
        <w:rPr>
          <w:rFonts w:eastAsia="Calibri" w:asciiTheme="minorHAnsi" w:hAnsiTheme="minorHAnsi" w:cstheme="minorHAnsi"/>
          <w:color w:val="000000" w:themeColor="text1"/>
          <w:sz w:val="22"/>
          <w:szCs w:val="22"/>
        </w:rPr>
        <w:t>Performance Énergétique</w:t>
      </w:r>
      <w:r w:rsidRPr="00A331B9">
        <w:rPr>
          <w:rFonts w:eastAsia="Calibri" w:asciiTheme="minorHAnsi" w:hAnsiTheme="minorHAnsi" w:cstheme="minorHAnsi"/>
          <w:color w:val="000000" w:themeColor="text1"/>
          <w:sz w:val="22"/>
          <w:szCs w:val="22"/>
          <w:lang w:eastAsia="en-US"/>
        </w:rPr>
        <w:t xml:space="preserve"> des Bâtiments ;</w:t>
      </w:r>
    </w:p>
    <w:p w:rsidRPr="00A331B9" w:rsidR="003E4746" w:rsidP="00D17151" w:rsidRDefault="00D17151" w14:paraId="5937F68C" w14:textId="77777777">
      <w:pPr>
        <w:pStyle w:val="ListParagraph"/>
        <w:numPr>
          <w:ilvl w:val="0"/>
          <w:numId w:val="13"/>
        </w:numPr>
        <w:spacing w:before="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La formation et la sensibilisation des occupants et des agents techniques des Bâtiments</w:t>
      </w:r>
      <w:r w:rsidRPr="00A331B9" w:rsidR="003E4746">
        <w:rPr>
          <w:rFonts w:eastAsia="Calibri" w:asciiTheme="minorHAnsi" w:hAnsiTheme="minorHAnsi" w:cstheme="minorHAnsi"/>
          <w:color w:val="000000" w:themeColor="text1"/>
          <w:sz w:val="22"/>
          <w:szCs w:val="22"/>
          <w:lang w:eastAsia="en-US"/>
        </w:rPr>
        <w:t> ;</w:t>
      </w:r>
    </w:p>
    <w:p w:rsidRPr="00A331B9" w:rsidR="00D17151" w:rsidP="003E4746" w:rsidRDefault="003E4746" w14:paraId="4D0A8E31" w14:textId="06D13F91">
      <w:pPr>
        <w:pStyle w:val="ListParagraph"/>
        <w:numPr>
          <w:ilvl w:val="0"/>
          <w:numId w:val="13"/>
        </w:numPr>
        <w:spacing w:before="0"/>
        <w:contextualSpacing w:val="0"/>
        <w:rPr>
          <w:rFonts w:eastAsia="Calibri" w:asciiTheme="minorHAnsi" w:hAnsiTheme="minorHAnsi" w:cstheme="minorHAnsi"/>
          <w:color w:val="000000" w:themeColor="text1"/>
          <w:sz w:val="22"/>
          <w:szCs w:val="22"/>
          <w:lang w:eastAsia="en-US"/>
        </w:rPr>
      </w:pPr>
      <w:r w:rsidRPr="00A331B9">
        <w:rPr>
          <w:rFonts w:eastAsia="Calibri" w:asciiTheme="minorHAnsi" w:hAnsiTheme="minorHAnsi" w:cstheme="minorHAnsi"/>
          <w:color w:val="000000" w:themeColor="text1"/>
          <w:sz w:val="22"/>
          <w:szCs w:val="22"/>
          <w:lang w:eastAsia="en-US"/>
        </w:rPr>
        <w:t>Les prestations complémentaires prévues par les documents particuliers du Marché</w:t>
      </w:r>
      <w:r w:rsidRPr="00A331B9" w:rsidR="00D17151">
        <w:rPr>
          <w:rFonts w:eastAsia="Calibri" w:asciiTheme="minorHAnsi" w:hAnsiTheme="minorHAnsi" w:cstheme="minorHAnsi"/>
          <w:color w:val="000000" w:themeColor="text1"/>
          <w:szCs w:val="22"/>
          <w:lang w:eastAsia="en-US"/>
        </w:rPr>
        <w:t>.</w:t>
      </w:r>
    </w:p>
    <w:p w:rsidRPr="00A331B9" w:rsidR="004D4F01" w:rsidP="004D4F01" w:rsidRDefault="004D4F01" w14:paraId="0D5B4EED" w14:textId="77777777">
      <w:pPr>
        <w:pStyle w:val="Heading1"/>
        <w:rPr>
          <w:rFonts w:asciiTheme="minorHAnsi" w:hAnsiTheme="minorHAnsi" w:cstheme="minorHAnsi"/>
          <w:color w:val="000000" w:themeColor="text1"/>
        </w:rPr>
      </w:pPr>
      <w:bookmarkStart w:name="_Toc112750264" w:id="369"/>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Rôle du Maître d’Ouvrage en phase D’exploitation-Maintenance</w:t>
      </w:r>
      <w:bookmarkEnd w:id="369"/>
    </w:p>
    <w:p w:rsidRPr="00A331B9" w:rsidR="004D4F01" w:rsidP="004D4F01" w:rsidRDefault="004D4F01" w14:paraId="02EFA508" w14:textId="43FA9E6A">
      <w:pPr>
        <w:rPr>
          <w:rFonts w:asciiTheme="minorHAnsi" w:hAnsiTheme="minorHAnsi" w:cstheme="minorHAnsi"/>
          <w:iCs/>
          <w:color w:val="000000" w:themeColor="text1"/>
          <w:szCs w:val="22"/>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F90194">
        <w:rPr>
          <w:rFonts w:asciiTheme="minorHAnsi" w:hAnsiTheme="minorHAnsi" w:cstheme="minorHAnsi"/>
          <w:color w:val="000000" w:themeColor="text1"/>
        </w:rPr>
        <w:t>Les documents particuliers du Marché indiquent si l</w:t>
      </w:r>
      <w:r w:rsidRPr="00A331B9">
        <w:rPr>
          <w:rFonts w:asciiTheme="minorHAnsi" w:hAnsiTheme="minorHAnsi" w:cstheme="minorHAnsi"/>
          <w:color w:val="000000" w:themeColor="text1"/>
        </w:rPr>
        <w:t xml:space="preserve">’approvisionnement et la gestion en énergie </w:t>
      </w:r>
      <w:r w:rsidR="00F90194">
        <w:rPr>
          <w:rFonts w:asciiTheme="minorHAnsi" w:hAnsiTheme="minorHAnsi" w:cstheme="minorHAnsi"/>
          <w:color w:val="000000" w:themeColor="text1"/>
        </w:rPr>
        <w:t>sont</w:t>
      </w:r>
      <w:r w:rsidRPr="00A331B9" w:rsidR="00F90194">
        <w:rPr>
          <w:rFonts w:asciiTheme="minorHAnsi" w:hAnsiTheme="minorHAnsi" w:cstheme="minorHAnsi"/>
          <w:color w:val="000000" w:themeColor="text1"/>
        </w:rPr>
        <w:t xml:space="preserve"> assuré</w:t>
      </w:r>
      <w:r w:rsidR="00F90194">
        <w:rPr>
          <w:rFonts w:asciiTheme="minorHAnsi" w:hAnsiTheme="minorHAnsi" w:cstheme="minorHAnsi"/>
          <w:color w:val="000000" w:themeColor="text1"/>
        </w:rPr>
        <w:t>s</w:t>
      </w:r>
      <w:r w:rsidRPr="00A331B9" w:rsidR="00F90194">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par le Maître d’Ouvrage</w:t>
      </w:r>
      <w:r w:rsidR="00F90194">
        <w:rPr>
          <w:rFonts w:asciiTheme="minorHAnsi" w:hAnsiTheme="minorHAnsi" w:cstheme="minorHAnsi"/>
          <w:color w:val="000000" w:themeColor="text1"/>
        </w:rPr>
        <w:t xml:space="preserve"> ou confiés au Titulaire (P1)</w:t>
      </w:r>
      <w:r w:rsidRPr="00A331B9">
        <w:rPr>
          <w:rFonts w:asciiTheme="minorHAnsi" w:hAnsiTheme="minorHAnsi" w:cstheme="minorHAnsi"/>
          <w:color w:val="000000" w:themeColor="text1"/>
        </w:rPr>
        <w:t>.</w:t>
      </w:r>
    </w:p>
    <w:p w:rsidRPr="00A331B9" w:rsidR="004D4F01" w:rsidP="004D4F01" w:rsidRDefault="004D4F01" w14:paraId="3E9AC998"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Le Maître d’Ouvrage s’engage également à :</w:t>
      </w:r>
    </w:p>
    <w:p w:rsidRPr="00A331B9" w:rsidR="004D4F01" w:rsidP="004D4F01" w:rsidRDefault="004D4F01" w14:paraId="5334B412" w14:textId="77777777">
      <w:pPr>
        <w:numPr>
          <w:ilvl w:val="0"/>
          <w:numId w:val="4"/>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ne pas utiliser à d'autres fins que les prestations du Marché, les locaux techniques et Installations Techniques mis à la disposition du Titulaire, sauf dans hypothèses de co-activités mentionnées dans les documents particuliers du Marché ; </w:t>
      </w:r>
    </w:p>
    <w:p w:rsidRPr="00A331B9" w:rsidR="004D4F01" w:rsidP="004D4F01" w:rsidRDefault="004D4F01" w14:paraId="27ECFDF1" w14:textId="77777777">
      <w:pPr>
        <w:numPr>
          <w:ilvl w:val="0"/>
          <w:numId w:val="4"/>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maintenir clos et couverts et en bon état les locaux techniques mis à la disposition du Titulaire ; </w:t>
      </w:r>
    </w:p>
    <w:p w:rsidRPr="00A331B9" w:rsidR="004D4F01" w:rsidP="004D4F01" w:rsidRDefault="004D4F01" w14:paraId="49D6D380" w14:textId="77777777">
      <w:pPr>
        <w:numPr>
          <w:ilvl w:val="0"/>
          <w:numId w:val="4"/>
        </w:numPr>
        <w:rPr>
          <w:rFonts w:asciiTheme="minorHAnsi" w:hAnsiTheme="minorHAnsi" w:cstheme="minorHAnsi"/>
          <w:color w:val="000000" w:themeColor="text1"/>
        </w:rPr>
      </w:pPr>
      <w:r w:rsidRPr="00A331B9">
        <w:rPr>
          <w:rFonts w:eastAsia="Calibri" w:asciiTheme="minorHAnsi" w:hAnsiTheme="minorHAnsi" w:cstheme="minorHAnsi"/>
          <w:color w:val="000000" w:themeColor="text1"/>
          <w:lang w:eastAsia="en-US"/>
        </w:rPr>
        <w:t>toutes autres prestations précisées dans les documents particuliers du Marché.</w:t>
      </w:r>
    </w:p>
    <w:p w:rsidRPr="00A331B9" w:rsidR="004D4F01" w:rsidP="004D4F01" w:rsidRDefault="004D4F01" w14:paraId="639FD81B" w14:textId="31A15BB2">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Le Maître d’Ouvrage se réserve l’accès à l’ensemble des locaux techniques mis à la disposition du Titulaire mais s’interdit toutes interventions sur les Installations Techniques.</w:t>
      </w:r>
    </w:p>
    <w:p w:rsidRPr="00A331B9" w:rsidR="001F0289" w:rsidP="001F0289" w:rsidRDefault="001F0289" w14:paraId="5E60930B" w14:textId="093CB6AD">
      <w:pPr>
        <w:pStyle w:val="Heading1"/>
        <w:rPr>
          <w:rFonts w:asciiTheme="minorHAnsi" w:hAnsiTheme="minorHAnsi" w:cstheme="minorHAnsi"/>
          <w:color w:val="000000" w:themeColor="text1"/>
        </w:rPr>
      </w:pPr>
      <w:bookmarkStart w:name="_Toc112750265" w:id="370"/>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Contenu </w:t>
      </w:r>
      <w:r w:rsidRPr="00A331B9" w:rsidR="00522869">
        <w:rPr>
          <w:rFonts w:asciiTheme="minorHAnsi" w:hAnsiTheme="minorHAnsi" w:cstheme="minorHAnsi"/>
          <w:color w:val="000000" w:themeColor="text1"/>
        </w:rPr>
        <w:t xml:space="preserve">et caractère </w:t>
      </w:r>
      <w:r w:rsidRPr="00A331B9">
        <w:rPr>
          <w:rFonts w:asciiTheme="minorHAnsi" w:hAnsiTheme="minorHAnsi" w:cstheme="minorHAnsi"/>
          <w:color w:val="000000" w:themeColor="text1"/>
        </w:rPr>
        <w:t>des prix des prestations de la Phase Exploitation-Maintenance</w:t>
      </w:r>
      <w:bookmarkEnd w:id="370"/>
    </w:p>
    <w:p w:rsidRPr="00A331B9" w:rsidR="001F0289" w:rsidP="001F0289" w:rsidRDefault="001F0289" w14:paraId="39F5EAF5" w14:textId="1A390DEB">
      <w:pPr>
        <w:pStyle w:val="Heading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color w:val="000000" w:themeColor="text1"/>
        </w:rPr>
        <w:instrText xml:space="preserve"> AUTONUMLGL  \* Arabic \s . </w:instrText>
      </w:r>
      <w:bookmarkStart w:name="_Toc112750266" w:id="371"/>
      <w:r w:rsidRPr="00A331B9">
        <w:rPr>
          <w:rFonts w:asciiTheme="minorHAnsi" w:hAnsiTheme="minorHAnsi" w:cstheme="minorHAnsi"/>
          <w:color w:val="000000" w:themeColor="text1"/>
          <w:szCs w:val="24"/>
        </w:rPr>
        <w:fldChar w:fldCharType="end"/>
      </w:r>
      <w:r w:rsidRPr="00A331B9">
        <w:rPr>
          <w:rFonts w:asciiTheme="minorHAnsi" w:hAnsiTheme="minorHAnsi" w:cstheme="minorHAnsi"/>
          <w:color w:val="000000" w:themeColor="text1"/>
        </w:rPr>
        <w:t>Principes généraux</w:t>
      </w:r>
      <w:bookmarkEnd w:id="371"/>
    </w:p>
    <w:p w:rsidRPr="00A331B9" w:rsidR="001F0289" w:rsidP="001F0289" w:rsidRDefault="001F0289" w14:paraId="2A438A4E" w14:textId="77777777">
      <w:pPr>
        <w:rPr>
          <w:color w:val="000000" w:themeColor="text1"/>
        </w:rPr>
      </w:pPr>
      <w:r w:rsidRPr="00A331B9">
        <w:rPr>
          <w:rFonts w:asciiTheme="minorHAnsi" w:hAnsiTheme="minorHAnsi" w:cstheme="minorHAnsi"/>
          <w:color w:val="000000" w:themeColor="text1"/>
        </w:rPr>
        <w:fldChar w:fldCharType="begin"/>
      </w:r>
      <w:r w:rsidRPr="00A331B9">
        <w:rPr>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color w:val="000000" w:themeColor="text1"/>
        </w:rPr>
        <w:t>Les prix sont réputés comprendre toutes les charges fiscales ou autres frappant obligatoirement les prestations, les frais afférents au conditionnement, au stockage, à l'emballage, à l'assurance et au transport jusqu'au lieu de livraison, ainsi que toutes les autres dépenses nécessaires à l'exécution des prestations, les marges pour risque et les marges bénéficiaires.</w:t>
      </w:r>
    </w:p>
    <w:p w:rsidRPr="00A331B9" w:rsidR="001F0289" w:rsidP="001F0289" w:rsidRDefault="001F0289" w14:paraId="7C1D88E1" w14:textId="3BF2F5F7">
      <w:pPr>
        <w:rPr>
          <w:color w:val="000000" w:themeColor="text1"/>
        </w:rPr>
      </w:pPr>
      <w:r w:rsidRPr="00A331B9">
        <w:rPr>
          <w:color w:val="000000" w:themeColor="text1"/>
        </w:rPr>
        <w:t>Les frais de manutention et de transport, qui naîtraient de l'ajournement ou du rejet des prestations, sont à la charge du Titulaire.</w:t>
      </w:r>
    </w:p>
    <w:p w:rsidRPr="00A331B9" w:rsidR="003D150C" w:rsidP="001F0289" w:rsidRDefault="003D150C" w14:paraId="0B5863DA" w14:textId="50F85EBE">
      <w:pPr>
        <w:rPr>
          <w:rFonts w:asciiTheme="minorHAnsi" w:hAnsiTheme="minorHAnsi" w:cstheme="minorHAnsi"/>
          <w:color w:val="000000" w:themeColor="text1"/>
          <w:szCs w:val="32"/>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A l'exception des seules sujétions mentionnées dans le Marché comme n'étant pas couvertes par les prix, ceux-ci sont réputés tenir compte de toutes les sujétions d'exécution des prestations qui sont normalement prévisibles dans les conditions de temps et de lieu où s'exécutent ces </w:t>
      </w:r>
      <w:r w:rsidRPr="00A331B9">
        <w:rPr>
          <w:rFonts w:asciiTheme="minorHAnsi" w:hAnsiTheme="minorHAnsi" w:cstheme="minorHAnsi"/>
          <w:color w:val="000000" w:themeColor="text1"/>
          <w:szCs w:val="22"/>
        </w:rPr>
        <w:t>prestations</w:t>
      </w:r>
      <w:r w:rsidRPr="00A331B9">
        <w:rPr>
          <w:rFonts w:asciiTheme="minorHAnsi" w:hAnsiTheme="minorHAnsi" w:cstheme="minorHAnsi"/>
          <w:color w:val="000000" w:themeColor="text1"/>
        </w:rPr>
        <w:t xml:space="preserve">, </w:t>
      </w:r>
      <w:r w:rsidRPr="00A331B9">
        <w:rPr>
          <w:color w:val="000000" w:themeColor="text1"/>
        </w:rPr>
        <w:t xml:space="preserve">et </w:t>
      </w:r>
      <w:r w:rsidRPr="00A331B9">
        <w:rPr>
          <w:rFonts w:eastAsia="Calibri"/>
          <w:color w:val="000000" w:themeColor="text1"/>
          <w:lang w:eastAsia="en-US"/>
        </w:rPr>
        <w:t>décelables par le Titulaire en tant qu’homme de l’art au regard des pièces constitutives du Marché et des visites réalisées lors de l’élaboration de son offre</w:t>
      </w:r>
      <w:r w:rsidRPr="00A331B9" w:rsidR="00076AE6">
        <w:rPr>
          <w:rFonts w:eastAsia="Calibri"/>
          <w:color w:val="000000" w:themeColor="text1"/>
          <w:lang w:eastAsia="en-US"/>
        </w:rPr>
        <w:t xml:space="preserve">. </w:t>
      </w:r>
    </w:p>
    <w:p w:rsidRPr="00A331B9" w:rsidR="001F0289" w:rsidP="001F0289" w:rsidRDefault="001F0289" w14:paraId="141928EF" w14:textId="4D55F499">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Les prix sont réputés avoir été établis en considérant qu'aucune prestation n'est à fournir par le Maître d’Ouvrage</w:t>
      </w:r>
      <w:r w:rsidRPr="00A331B9" w:rsidR="00076AE6">
        <w:rPr>
          <w:rFonts w:asciiTheme="minorHAnsi" w:hAnsiTheme="minorHAnsi" w:cstheme="minorHAnsi"/>
          <w:color w:val="000000" w:themeColor="text1"/>
        </w:rPr>
        <w:t xml:space="preserve"> </w:t>
      </w:r>
      <w:r w:rsidRPr="00A331B9" w:rsidR="00EB4F5A">
        <w:rPr>
          <w:rFonts w:asciiTheme="minorHAnsi" w:hAnsiTheme="minorHAnsi" w:cstheme="minorHAnsi"/>
          <w:color w:val="000000" w:themeColor="text1"/>
        </w:rPr>
        <w:t>sauf indication contraire des pièces particulières du Marché</w:t>
      </w:r>
      <w:r w:rsidRPr="00A331B9">
        <w:rPr>
          <w:rFonts w:asciiTheme="minorHAnsi" w:hAnsiTheme="minorHAnsi" w:cstheme="minorHAnsi"/>
          <w:color w:val="000000" w:themeColor="text1"/>
        </w:rPr>
        <w:t>.</w:t>
      </w:r>
    </w:p>
    <w:p w:rsidRPr="00A331B9" w:rsidR="001F0289" w:rsidP="001F0289" w:rsidRDefault="001F0289" w14:paraId="244422C8" w14:textId="153CF047">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67" w:id="372"/>
      <w:r w:rsidRPr="00A331B9">
        <w:rPr>
          <w:color w:val="000000" w:themeColor="text1"/>
        </w:rPr>
        <w:fldChar w:fldCharType="end"/>
      </w:r>
      <w:r w:rsidRPr="00A331B9">
        <w:rPr>
          <w:color w:val="000000" w:themeColor="text1"/>
        </w:rPr>
        <w:t>TVA</w:t>
      </w:r>
      <w:bookmarkEnd w:id="372"/>
    </w:p>
    <w:p w:rsidRPr="00A331B9" w:rsidR="00DB6F53" w:rsidP="00DB6F53" w:rsidRDefault="00DB6F53" w14:paraId="355CAA68" w14:textId="77777777">
      <w:pPr>
        <w:rPr>
          <w:rFonts w:asciiTheme="minorHAnsi" w:hAnsiTheme="minorHAnsi"/>
          <w:color w:val="000000" w:themeColor="text1"/>
        </w:rPr>
      </w:pPr>
      <w:r w:rsidRPr="00A331B9">
        <w:rPr>
          <w:rFonts w:asciiTheme="minorHAnsi" w:hAnsiTheme="minorHAnsi"/>
          <w:color w:val="000000" w:themeColor="text1"/>
        </w:rPr>
        <w:t xml:space="preserve">Le Titulaire s’engage sur les prix HT et sur le montant de la TVA aux taux en vigueur lors </w:t>
      </w:r>
      <w:r w:rsidRPr="00A331B9">
        <w:rPr>
          <w:rFonts w:eastAsia="Calibri" w:asciiTheme="minorHAnsi" w:hAnsiTheme="minorHAnsi" w:cstheme="minorHAnsi"/>
          <w:color w:val="000000" w:themeColor="text1"/>
          <w:lang w:eastAsia="en-US"/>
        </w:rPr>
        <w:t>du dépôt de son offre finale du Titulaire</w:t>
      </w:r>
      <w:r w:rsidRPr="00A331B9">
        <w:rPr>
          <w:rFonts w:asciiTheme="minorHAnsi" w:hAnsiTheme="minorHAnsi"/>
          <w:color w:val="000000" w:themeColor="text1"/>
        </w:rPr>
        <w:t xml:space="preserve">. Toute variation du montant de la TVA est assumée par le Maître d’Ouvrage lorsqu’elle résulte d’un changement de norme ou de règlementation postérieur à la remise de l’offre finale du Titulaire. </w:t>
      </w:r>
    </w:p>
    <w:p w:rsidRPr="00A331B9" w:rsidR="001F0289" w:rsidP="001F0289" w:rsidRDefault="001F0289" w14:paraId="754E2587" w14:textId="03FF1ACF">
      <w:pPr>
        <w:pStyle w:val="Heading2"/>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268" w:id="373"/>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Prix en cas de groupement</w:t>
      </w:r>
      <w:bookmarkEnd w:id="373"/>
    </w:p>
    <w:p w:rsidRPr="00A331B9" w:rsidR="001F0289" w:rsidP="001F0289" w:rsidRDefault="001F0289" w14:paraId="52029DEF" w14:textId="724A8DB3">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00390A11">
        <w:rPr>
          <w:rFonts w:asciiTheme="minorHAnsi" w:hAnsiTheme="minorHAnsi" w:cstheme="minorHAnsi"/>
          <w:color w:val="000000" w:themeColor="text1"/>
        </w:rPr>
        <w:t xml:space="preserve">Dans le cas d'un Marché passé avec </w:t>
      </w:r>
      <w:r w:rsidRPr="00A331B9" w:rsidR="00390A11">
        <w:rPr>
          <w:color w:val="000000" w:themeColor="text1"/>
        </w:rPr>
        <w:t>les membres d’un groupement conjoint d’opérateurs économiques</w:t>
      </w:r>
      <w:r w:rsidRPr="00A331B9" w:rsidR="00390A11">
        <w:rPr>
          <w:rFonts w:asciiTheme="minorHAnsi" w:hAnsiTheme="minorHAnsi" w:cstheme="minorHAnsi"/>
          <w:color w:val="000000" w:themeColor="text1"/>
        </w:rPr>
        <w:t xml:space="preserve">, les prix des prestations attribuées à chaque </w:t>
      </w:r>
      <w:r w:rsidRPr="00A331B9" w:rsidR="00390A11">
        <w:rPr>
          <w:color w:val="000000" w:themeColor="text1"/>
        </w:rPr>
        <w:t>membre du groupement</w:t>
      </w:r>
      <w:r w:rsidRPr="00A331B9" w:rsidR="00390A11">
        <w:rPr>
          <w:rFonts w:asciiTheme="minorHAnsi" w:hAnsiTheme="minorHAnsi" w:cstheme="minorHAnsi"/>
          <w:color w:val="000000" w:themeColor="text1"/>
        </w:rPr>
        <w:t xml:space="preserve"> dans l'Acte d'Engagement sont réputés comprendre les dépenses et marge correspondantes, y compris les charges que chaque </w:t>
      </w:r>
      <w:r w:rsidRPr="00A331B9" w:rsidR="00390A11">
        <w:rPr>
          <w:color w:val="000000" w:themeColor="text1"/>
        </w:rPr>
        <w:t>membre du groupement</w:t>
      </w:r>
      <w:r w:rsidRPr="00A331B9" w:rsidR="00390A11">
        <w:rPr>
          <w:rFonts w:asciiTheme="minorHAnsi" w:hAnsiTheme="minorHAnsi" w:cstheme="minorHAnsi"/>
          <w:color w:val="000000" w:themeColor="text1"/>
        </w:rPr>
        <w:t xml:space="preserve"> peut être appelé à rembourser au Mandataire.</w:t>
      </w:r>
    </w:p>
    <w:p w:rsidRPr="00A331B9" w:rsidR="001F0289" w:rsidP="001F0289" w:rsidRDefault="001F0289" w14:paraId="4971B742" w14:textId="312AF082">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00CA4CE2">
        <w:rPr>
          <w:rFonts w:asciiTheme="minorHAnsi" w:hAnsiTheme="minorHAnsi" w:cstheme="minorHAnsi"/>
          <w:color w:val="000000" w:themeColor="text1"/>
        </w:rPr>
        <w:t>Si le Marché ne prévoit pas de disposition particulière pour rémunérer le Mandataire des dépenses résultant de son action de coordination des membres du groupement, ces dépenses sont réputées couvertes par les prix des travaux, fournitures et services qui lui sont attribués. Si le Marché prévoit une telle disposition particulière et si celle-ci consiste dans le paiement au Mandataire d'un pourcentage déterminé du montant des travaux, fournitures et services attribués aux autres membres du groupement, ce montant s'entend des sommes effectivement réglées auxdits membres.</w:t>
      </w:r>
    </w:p>
    <w:p w:rsidRPr="00A331B9" w:rsidR="001F0289" w:rsidP="001F0289" w:rsidRDefault="001F0289" w14:paraId="2A904C39" w14:textId="6060FE0D">
      <w:pPr>
        <w:pStyle w:val="Heading2"/>
        <w:spacing w:before="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name="_Toc112750269" w:id="374"/>
      <w:r w:rsidRPr="00A331B9">
        <w:rPr>
          <w:rFonts w:asciiTheme="minorHAnsi" w:hAnsiTheme="minorHAnsi" w:cstheme="minorHAnsi"/>
          <w:color w:val="000000" w:themeColor="text1"/>
          <w:szCs w:val="24"/>
        </w:rPr>
        <w:fldChar w:fldCharType="end"/>
      </w:r>
      <w:r w:rsidRPr="00A331B9">
        <w:rPr>
          <w:rFonts w:asciiTheme="minorHAnsi" w:hAnsiTheme="minorHAnsi" w:cstheme="minorHAnsi"/>
          <w:color w:val="000000" w:themeColor="text1"/>
          <w:szCs w:val="24"/>
        </w:rPr>
        <w:t>Prix en cas de sous-traitance</w:t>
      </w:r>
      <w:bookmarkEnd w:id="374"/>
    </w:p>
    <w:p w:rsidRPr="00A331B9" w:rsidR="0085022C" w:rsidP="0085022C" w:rsidRDefault="0085022C" w14:paraId="22C3D30D"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t>En cas de sous-traitance, les prix du Marché sont réputés couvrir les frais de coordination et de contrôle, par le Titulaire, de ses Sous-Traitants ainsi que les conséquences de leurs défaillances éventuelles.</w:t>
      </w:r>
    </w:p>
    <w:p w:rsidRPr="00A331B9" w:rsidR="001F0289" w:rsidP="001F0289" w:rsidRDefault="001F0289" w14:paraId="452F97A7" w14:textId="6720621E">
      <w:pPr>
        <w:pStyle w:val="Heading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color w:val="000000" w:themeColor="text1"/>
        </w:rPr>
        <w:instrText xml:space="preserve"> AUTONUMLGL  \* Arabic \s . </w:instrText>
      </w:r>
      <w:bookmarkStart w:name="_Toc112750270" w:id="375"/>
      <w:bookmarkStart w:name="_Toc499128402" w:id="376"/>
      <w:bookmarkStart w:name="_Toc514697416" w:id="377"/>
      <w:r w:rsidRPr="00A331B9">
        <w:rPr>
          <w:rFonts w:asciiTheme="minorHAnsi" w:hAnsiTheme="minorHAnsi" w:cstheme="minorHAnsi"/>
          <w:color w:val="000000" w:themeColor="text1"/>
          <w:szCs w:val="24"/>
        </w:rPr>
        <w:fldChar w:fldCharType="end"/>
      </w:r>
      <w:r w:rsidRPr="00A331B9">
        <w:rPr>
          <w:rFonts w:asciiTheme="minorHAnsi" w:hAnsiTheme="minorHAnsi" w:cstheme="minorHAnsi"/>
          <w:color w:val="000000" w:themeColor="text1"/>
          <w:szCs w:val="24"/>
        </w:rPr>
        <w:t>Prix global et forfaitaire</w:t>
      </w:r>
      <w:bookmarkEnd w:id="375"/>
    </w:p>
    <w:p w:rsidRPr="00A331B9" w:rsidR="001F0289" w:rsidP="001F0289" w:rsidRDefault="001F0289" w14:paraId="4DD9C433" w14:textId="77777777">
      <w:pPr>
        <w:rPr>
          <w:rFonts w:eastAsia="Calibri" w:asciiTheme="minorHAnsi" w:hAnsiTheme="minorHAnsi" w:cstheme="minorHAnsi"/>
          <w:color w:val="000000" w:themeColor="text1"/>
          <w:lang w:eastAsia="en-US"/>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eastAsia="Calibri" w:asciiTheme="minorHAnsi" w:hAnsiTheme="minorHAnsi" w:cstheme="minorHAnsi"/>
          <w:color w:val="000000" w:themeColor="text1"/>
          <w:lang w:eastAsia="en-US"/>
        </w:rPr>
        <w:t>Les prestations de la Phase Exploitation-Maintenance sont réglées par un prix global et forfaitaire fixé dans l’Acte d’Engagement.</w:t>
      </w:r>
    </w:p>
    <w:p w:rsidRPr="00A331B9" w:rsidR="001F0289" w:rsidP="001F0289" w:rsidRDefault="001F0289" w14:paraId="3648ACE6" w14:textId="309FD82B">
      <w:pPr>
        <w:rPr>
          <w:rFonts w:eastAsia="Calibri" w:asciiTheme="minorHAnsi" w:hAnsiTheme="minorHAnsi" w:cstheme="minorHAnsi"/>
          <w:color w:val="000000" w:themeColor="text1"/>
          <w:lang w:eastAsia="en-US"/>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eastAsia="Calibri" w:asciiTheme="minorHAnsi" w:hAnsiTheme="minorHAnsi" w:cstheme="minorHAnsi"/>
          <w:color w:val="000000" w:themeColor="text1"/>
          <w:lang w:eastAsia="en-US"/>
        </w:rPr>
        <w:t>A titre complémentaire et accessoire, les documents particuliers peuvent prévoir que certaines prestations spécifiques de la Phase Exploitation-Maintenance sont réglées par des prix unitaires.</w:t>
      </w:r>
    </w:p>
    <w:p w:rsidRPr="00A331B9" w:rsidR="001F0289" w:rsidP="001F0289" w:rsidRDefault="001F0289" w14:paraId="1D1DBB43" w14:textId="2D5669AA">
      <w:pPr>
        <w:pStyle w:val="Heading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rFonts w:asciiTheme="minorHAnsi" w:hAnsiTheme="minorHAnsi" w:cstheme="minorHAnsi"/>
          <w:color w:val="000000" w:themeColor="text1"/>
          <w:szCs w:val="24"/>
        </w:rPr>
        <w:instrText xml:space="preserve"> AUTONUMLGL  \* Arabic \s . </w:instrText>
      </w:r>
      <w:bookmarkStart w:name="_Toc112750271" w:id="378"/>
      <w:r w:rsidRPr="00A331B9">
        <w:rPr>
          <w:rFonts w:asciiTheme="minorHAnsi" w:hAnsiTheme="minorHAnsi" w:cstheme="minorHAnsi"/>
          <w:color w:val="000000" w:themeColor="text1"/>
          <w:szCs w:val="24"/>
        </w:rPr>
        <w:fldChar w:fldCharType="end"/>
      </w:r>
      <w:r w:rsidRPr="00A331B9">
        <w:rPr>
          <w:rFonts w:asciiTheme="minorHAnsi" w:hAnsiTheme="minorHAnsi" w:cstheme="minorHAnsi"/>
          <w:color w:val="000000" w:themeColor="text1"/>
          <w:szCs w:val="24"/>
        </w:rPr>
        <w:t>Décomposition et sous détails des prix</w:t>
      </w:r>
      <w:bookmarkEnd w:id="378"/>
    </w:p>
    <w:p w:rsidRPr="00A331B9" w:rsidR="00891281" w:rsidP="00891281" w:rsidRDefault="00891281" w14:paraId="0025AEDB" w14:textId="77777777">
      <w:pPr>
        <w:rPr>
          <w:rFonts w:eastAsia="Calibr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color w:val="000000" w:themeColor="text1"/>
        </w:rPr>
        <w:t>Les prix sont détaillés au moyen de décompositions de prix forfaitaires et de sous-détails de prix unitaires.</w:t>
      </w:r>
    </w:p>
    <w:p w:rsidRPr="00A331B9" w:rsidR="00891281" w:rsidP="00891281" w:rsidRDefault="00891281" w14:paraId="40B1BBC9" w14:textId="77777777">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color w:val="000000" w:themeColor="text1"/>
        </w:rPr>
        <w:t>La décomposition d'un prix forfaitaire est présentée sous la forme d'un détail évaluatif comprenant la quantité à exécuter et le prix de l'unité correspondant et indiquant quels sont, pour les prix d'unité en question, les pourcentages de ces prix correspondant aux frais généraux, aux impôts et taxes et à la marge pour risques et bénéfices, ce dernier pourcentage s'appliquant au total des frais directs, des frais généraux et des impôts et taxes.</w:t>
      </w:r>
    </w:p>
    <w:p w:rsidRPr="00A331B9" w:rsidR="00891281" w:rsidP="00891281" w:rsidRDefault="00891281" w14:paraId="7D7DD8A5" w14:textId="77777777">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color w:val="000000" w:themeColor="text1"/>
        </w:rPr>
        <w:t>Le sous-détail d'un prix unitaire donne le contenu du prix en indiquant :</w:t>
      </w:r>
    </w:p>
    <w:p w:rsidRPr="00A331B9" w:rsidR="00891281" w:rsidP="00891281" w:rsidRDefault="00891281" w14:paraId="5FED3D3B" w14:textId="77777777">
      <w:pPr>
        <w:rPr>
          <w:color w:val="000000" w:themeColor="text1"/>
        </w:rPr>
      </w:pPr>
      <w:r w:rsidRPr="00A331B9">
        <w:rPr>
          <w:color w:val="000000" w:themeColor="text1"/>
        </w:rPr>
        <w:t>1° Les déboursés ou frais directs, décomposés en dépenses de salaires et indemnités du personnel, charges salariales, dépenses de matériaux et de matières consommables, dépenses de matériel ;</w:t>
      </w:r>
    </w:p>
    <w:p w:rsidRPr="00A331B9" w:rsidR="00891281" w:rsidP="00891281" w:rsidRDefault="00891281" w14:paraId="2B52F40D" w14:textId="77777777">
      <w:pPr>
        <w:rPr>
          <w:color w:val="000000" w:themeColor="text1"/>
        </w:rPr>
      </w:pPr>
      <w:r w:rsidRPr="00A331B9">
        <w:rPr>
          <w:color w:val="000000" w:themeColor="text1"/>
        </w:rPr>
        <w:t>2° Les frais généraux, d'une part, les impôts et taxes, d'autre part, exprimés par des pourcentages des déboursés 1° ci-dessus ;</w:t>
      </w:r>
    </w:p>
    <w:p w:rsidRPr="00A331B9" w:rsidR="00891281" w:rsidP="00891281" w:rsidRDefault="00891281" w14:paraId="2869549D" w14:textId="77777777">
      <w:pPr>
        <w:rPr>
          <w:color w:val="000000" w:themeColor="text1"/>
        </w:rPr>
      </w:pPr>
      <w:r w:rsidRPr="00A331B9">
        <w:rPr>
          <w:color w:val="000000" w:themeColor="text1"/>
        </w:rPr>
        <w:t>3° La marge pour risques et bénéfices, exprimée par un pourcentage de l'ensemble des deux postes précédents.</w:t>
      </w:r>
    </w:p>
    <w:p w:rsidRPr="00A331B9" w:rsidR="00891281" w:rsidP="00891281" w:rsidRDefault="00891281" w14:paraId="6BDFE638" w14:textId="77777777">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color w:val="000000" w:themeColor="text1"/>
        </w:rPr>
        <w:t>Si la décomposition d'un prix forfaitaire ou le sous-détail d'un prix unitaire ne figure pas parmi les pièces contractuelles et si sa production n'est pas prévue par les documents particuliers du Marché dans un certain délai, un Ordre de Service peut ordonner cette production et, dans ce cas, le délai accordé au Titulaire ne peut être inférieur à vingt (20) jours.</w:t>
      </w:r>
    </w:p>
    <w:p w:rsidRPr="00A331B9" w:rsidR="001F0289" w:rsidP="001F0289" w:rsidRDefault="00891281" w14:paraId="7E61EDDE" w14:textId="2E7BE4E7">
      <w:pPr>
        <w:rPr>
          <w:color w:val="000000" w:themeColor="text1"/>
        </w:rPr>
      </w:pPr>
      <w:r w:rsidRPr="00A331B9">
        <w:rPr>
          <w:color w:val="000000" w:themeColor="text1"/>
        </w:rPr>
        <w:t>L'absence de production de la décomposition d'un prix forfaitaire ou du sous-détail d'un prix unitaire, quand cette pièce est à produire dans un délai déterminé, fait obstacle à la mise en œuvre de la procédure de règlement du premier acompte qui suit la date d'exigibilité de ladite pièce.</w:t>
      </w:r>
    </w:p>
    <w:bookmarkEnd w:id="376"/>
    <w:bookmarkEnd w:id="377"/>
    <w:p w:rsidRPr="00A331B9" w:rsidR="001F0289" w:rsidP="001F0289" w:rsidRDefault="001F0289" w14:paraId="0DEF4BF2" w14:textId="57597508">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72" w:id="379"/>
      <w:r w:rsidRPr="00A331B9">
        <w:rPr>
          <w:color w:val="000000" w:themeColor="text1"/>
        </w:rPr>
        <w:fldChar w:fldCharType="end"/>
      </w:r>
      <w:r w:rsidRPr="00A331B9">
        <w:rPr>
          <w:color w:val="000000" w:themeColor="text1"/>
        </w:rPr>
        <w:t>Prix des prestations d’exploitation-maintenance des Installations Techniques (P2)</w:t>
      </w:r>
      <w:bookmarkEnd w:id="379"/>
    </w:p>
    <w:p w:rsidRPr="00A331B9" w:rsidR="001F0289" w:rsidP="001F0289" w:rsidRDefault="001F0289" w14:paraId="304144C7" w14:textId="77777777">
      <w:pPr>
        <w:rPr>
          <w:rFonts w:eastAsia="Calibri" w:asciiTheme="minorHAnsi" w:hAnsiTheme="minorHAnsi" w:cstheme="minorHAnsi"/>
          <w:color w:val="000000" w:themeColor="text1"/>
          <w:lang w:eastAsia="en-US"/>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eastAsia="Calibri" w:asciiTheme="minorHAnsi" w:hAnsiTheme="minorHAnsi" w:cstheme="minorHAnsi"/>
          <w:color w:val="000000" w:themeColor="text1"/>
          <w:lang w:eastAsia="en-US"/>
        </w:rPr>
        <w:t>Les prestations d’exploitation-maintenance des Installations Techniques sont réglées par un prix annuel global et forfaitaire fixé à l’Acte d’Engagement.</w:t>
      </w:r>
    </w:p>
    <w:p w:rsidRPr="00A331B9" w:rsidR="001F0289" w:rsidP="001F0289" w:rsidRDefault="001F0289" w14:paraId="52F8532B" w14:textId="77777777">
      <w:pPr>
        <w:rPr>
          <w:rFonts w:eastAsia="Calibri" w:asciiTheme="minorHAnsi" w:hAnsiTheme="minorHAnsi" w:cstheme="minorHAnsi"/>
          <w:color w:val="000000" w:themeColor="text1"/>
          <w:lang w:eastAsia="en-US"/>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eastAsia="Calibri" w:asciiTheme="minorHAnsi" w:hAnsiTheme="minorHAnsi" w:cstheme="minorHAnsi"/>
          <w:color w:val="000000" w:themeColor="text1"/>
          <w:lang w:eastAsia="en-US"/>
        </w:rPr>
        <w:t>Il est réputé comprendre :</w:t>
      </w:r>
    </w:p>
    <w:p w:rsidRPr="00A331B9" w:rsidR="001F0289" w:rsidP="001F0289" w:rsidRDefault="001F0289" w14:paraId="1B9B8066" w14:textId="4BBEDF4E">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La valeur des pièces ou éléments, outillages ou ingrédients nécessaires, ainsi que les frais de la main-d'œuvre qui leur est affectée, y compris les indemnités de déplacement</w:t>
      </w:r>
      <w:r w:rsidRPr="00A331B9" w:rsidR="00296C1C">
        <w:rPr>
          <w:rFonts w:asciiTheme="minorHAnsi" w:hAnsiTheme="minorHAnsi" w:cstheme="minorHAnsi"/>
          <w:color w:val="000000" w:themeColor="text1"/>
        </w:rPr>
        <w:t>,</w:t>
      </w:r>
      <w:r w:rsidRPr="00A331B9">
        <w:rPr>
          <w:rFonts w:asciiTheme="minorHAnsi" w:hAnsiTheme="minorHAnsi" w:cstheme="minorHAnsi"/>
          <w:color w:val="000000" w:themeColor="text1"/>
        </w:rPr>
        <w:t xml:space="preserve"> et les frais nécessités par les modifications apportées </w:t>
      </w:r>
      <w:r w:rsidRPr="00A331B9" w:rsidR="00616CCA">
        <w:rPr>
          <w:rFonts w:eastAsia="Calibri" w:asciiTheme="minorHAnsi" w:hAnsiTheme="minorHAnsi" w:cstheme="minorHAnsi"/>
          <w:color w:val="000000" w:themeColor="text1"/>
          <w:lang w:eastAsia="en-US"/>
        </w:rPr>
        <w:t xml:space="preserve">aux Installations Techniques </w:t>
      </w:r>
      <w:r w:rsidRPr="00A331B9">
        <w:rPr>
          <w:rFonts w:asciiTheme="minorHAnsi" w:hAnsiTheme="minorHAnsi" w:cstheme="minorHAnsi"/>
          <w:color w:val="000000" w:themeColor="text1"/>
        </w:rPr>
        <w:t xml:space="preserve">à l'initiative du Titulaire ; </w:t>
      </w:r>
    </w:p>
    <w:p w:rsidRPr="00A331B9" w:rsidR="001F0289" w:rsidP="001F0289" w:rsidRDefault="001F0289" w14:paraId="3799927C" w14:textId="469394B4">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Toutes les opérations d’exploitation et de maintenance énumérées </w:t>
      </w:r>
      <w:r w:rsidRPr="00A331B9" w:rsidR="00296C1C">
        <w:rPr>
          <w:rFonts w:asciiTheme="minorHAnsi" w:hAnsiTheme="minorHAnsi" w:cstheme="minorHAnsi"/>
          <w:color w:val="000000" w:themeColor="text1"/>
        </w:rPr>
        <w:t xml:space="preserve">au CCAP et </w:t>
      </w:r>
      <w:r w:rsidRPr="00A331B9">
        <w:rPr>
          <w:rFonts w:asciiTheme="minorHAnsi" w:hAnsiTheme="minorHAnsi" w:cstheme="minorHAnsi"/>
          <w:color w:val="000000" w:themeColor="text1"/>
        </w:rPr>
        <w:t>dans le Programme Fonctionnel.</w:t>
      </w:r>
    </w:p>
    <w:p w:rsidRPr="00A331B9" w:rsidR="001F0289" w:rsidP="001F0289" w:rsidRDefault="001F0289" w14:paraId="19957930" w14:textId="77777777">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La rémunération de la maintenance ne couvre pas les prestations suivantes :</w:t>
      </w:r>
    </w:p>
    <w:p w:rsidRPr="00A331B9" w:rsidR="001F0289" w:rsidP="00E76F47" w:rsidRDefault="001F0289" w14:paraId="1656ED9F" w14:textId="009C280C">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la livraison ou l'échange des fournitures consommables ou d'accessoires, la peinture et le nettoyage extérieur </w:t>
      </w:r>
      <w:r w:rsidR="00AA0667">
        <w:rPr>
          <w:rFonts w:asciiTheme="minorHAnsi" w:hAnsiTheme="minorHAnsi" w:cstheme="minorHAnsi"/>
          <w:color w:val="000000" w:themeColor="text1"/>
        </w:rPr>
        <w:t>des Installations Techniques</w:t>
      </w:r>
      <w:r w:rsidRPr="00A331B9">
        <w:rPr>
          <w:rFonts w:asciiTheme="minorHAnsi" w:hAnsiTheme="minorHAnsi" w:cstheme="minorHAnsi"/>
          <w:color w:val="000000" w:themeColor="text1"/>
        </w:rPr>
        <w:t xml:space="preserve"> ; </w:t>
      </w:r>
    </w:p>
    <w:p w:rsidRPr="00A331B9" w:rsidR="001F0289" w:rsidP="00E76F47" w:rsidRDefault="001F0289" w14:paraId="1FE6B5AB" w14:textId="7489876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les modifications demandées par le Maître d’Ouvrage aux spécifications </w:t>
      </w:r>
      <w:r w:rsidRPr="00A331B9" w:rsidR="00616CCA">
        <w:rPr>
          <w:rFonts w:eastAsia="Calibri" w:asciiTheme="minorHAnsi" w:hAnsiTheme="minorHAnsi" w:cstheme="minorHAnsi"/>
          <w:color w:val="000000" w:themeColor="text1"/>
          <w:lang w:eastAsia="en-US"/>
        </w:rPr>
        <w:t xml:space="preserve">des Installations Techniques </w:t>
      </w:r>
      <w:r w:rsidRPr="00A331B9">
        <w:rPr>
          <w:rFonts w:asciiTheme="minorHAnsi" w:hAnsiTheme="minorHAnsi" w:cstheme="minorHAnsi"/>
          <w:color w:val="000000" w:themeColor="text1"/>
        </w:rPr>
        <w:t>prévues par le Marché ;</w:t>
      </w:r>
    </w:p>
    <w:p w:rsidRPr="00A331B9" w:rsidR="001F0289" w:rsidP="00E76F47" w:rsidRDefault="001F0289" w14:paraId="70D430D8" w14:textId="6D73C4B3">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la réparation des défauts de fonctionnement dus à un fait du Maître d’Ouvrage ou causées par un emploi </w:t>
      </w:r>
      <w:r w:rsidRPr="00A331B9" w:rsidR="00616CCA">
        <w:rPr>
          <w:rFonts w:eastAsia="Calibri" w:asciiTheme="minorHAnsi" w:hAnsiTheme="minorHAnsi" w:cstheme="minorHAnsi"/>
          <w:color w:val="000000" w:themeColor="text1"/>
          <w:lang w:eastAsia="en-US"/>
        </w:rPr>
        <w:t xml:space="preserve">des Installations Techniques </w:t>
      </w:r>
      <w:r w:rsidRPr="00A331B9">
        <w:rPr>
          <w:rFonts w:asciiTheme="minorHAnsi" w:hAnsiTheme="minorHAnsi" w:cstheme="minorHAnsi"/>
          <w:color w:val="000000" w:themeColor="text1"/>
        </w:rPr>
        <w:t>non conforme aux règles figurant dans les documents fournis par le Titulaire ;</w:t>
      </w:r>
    </w:p>
    <w:p w:rsidRPr="00A331B9" w:rsidR="001F0289" w:rsidP="00E76F47" w:rsidRDefault="001F0289" w14:paraId="1762B280" w14:textId="0D4DE5BD">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la réparation des défauts de fonctionnement causés par les défectuosités </w:t>
      </w:r>
      <w:r w:rsidRPr="00A331B9" w:rsidR="00616CCA">
        <w:rPr>
          <w:rFonts w:eastAsia="Calibri" w:asciiTheme="minorHAnsi" w:hAnsiTheme="minorHAnsi" w:cstheme="minorHAnsi"/>
          <w:color w:val="000000" w:themeColor="text1"/>
          <w:lang w:eastAsia="en-US"/>
        </w:rPr>
        <w:t xml:space="preserve">des Installations Techniques </w:t>
      </w:r>
      <w:r w:rsidRPr="00A331B9">
        <w:rPr>
          <w:rFonts w:asciiTheme="minorHAnsi" w:hAnsiTheme="minorHAnsi" w:cstheme="minorHAnsi"/>
          <w:color w:val="000000" w:themeColor="text1"/>
        </w:rPr>
        <w:t>incombant au Maître d’Ouvrage ;</w:t>
      </w:r>
    </w:p>
    <w:p w:rsidRPr="00A331B9" w:rsidR="00F80190" w:rsidP="00E76F47" w:rsidRDefault="00F80190" w14:paraId="0C555FAE" w14:textId="7E0096DA">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La remise en état des Installations Techniques </w:t>
      </w:r>
      <w:r w:rsidRPr="00A331B9" w:rsidR="008C7C2F">
        <w:rPr>
          <w:rFonts w:asciiTheme="minorHAnsi" w:hAnsiTheme="minorHAnsi" w:cstheme="minorHAnsi"/>
          <w:color w:val="000000" w:themeColor="text1"/>
        </w:rPr>
        <w:t xml:space="preserve">à la suite d’un sinistre non imputable au Titulaire ; </w:t>
      </w:r>
    </w:p>
    <w:p w:rsidRPr="00A331B9" w:rsidR="001F0289" w:rsidP="00E76F47" w:rsidRDefault="001F0289" w14:paraId="40669EDC" w14:textId="45EA2FF4">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la réparation des défauts de fonctionnement causés par une adjonction de matériel d'autre origine, par une personne autre que le Titulaire, ses prestataires, préposés ou Sous-Traitants, pour effectuer cette adjonction.</w:t>
      </w:r>
    </w:p>
    <w:p w:rsidRPr="00A331B9" w:rsidR="001F0289" w:rsidP="001F0289" w:rsidRDefault="001F0289" w14:paraId="3BE926E7" w14:textId="5DDA85EB">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309722100" w:id="380"/>
      <w:bookmarkStart w:name="_Toc499128403" w:id="381"/>
      <w:bookmarkStart w:name="_Toc514697417" w:id="382"/>
      <w:bookmarkStart w:name="_Toc112750273" w:id="383"/>
      <w:r w:rsidRPr="00A331B9">
        <w:rPr>
          <w:color w:val="000000" w:themeColor="text1"/>
        </w:rPr>
        <w:fldChar w:fldCharType="end"/>
      </w:r>
      <w:r w:rsidRPr="00A331B9">
        <w:rPr>
          <w:color w:val="000000" w:themeColor="text1"/>
        </w:rPr>
        <w:t>Prix des prestations de gros entretien-renouvellement</w:t>
      </w:r>
      <w:bookmarkEnd w:id="380"/>
      <w:r w:rsidRPr="00A331B9">
        <w:rPr>
          <w:color w:val="000000" w:themeColor="text1"/>
        </w:rPr>
        <w:t xml:space="preserve"> (P3)</w:t>
      </w:r>
      <w:bookmarkEnd w:id="381"/>
      <w:bookmarkEnd w:id="382"/>
      <w:bookmarkEnd w:id="383"/>
    </w:p>
    <w:p w:rsidRPr="00A331B9" w:rsidR="001F0289" w:rsidP="001F0289" w:rsidRDefault="001F0289" w14:paraId="7A86429B" w14:textId="77777777">
      <w:pPr>
        <w:rPr>
          <w:rFonts w:eastAsia="Calibri" w:asciiTheme="minorHAnsi" w:hAnsiTheme="minorHAnsi" w:cstheme="minorHAnsi"/>
          <w:color w:val="000000" w:themeColor="text1"/>
          <w:lang w:eastAsia="en-US"/>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eastAsia="Calibri" w:asciiTheme="minorHAnsi" w:hAnsiTheme="minorHAnsi" w:cstheme="minorHAnsi"/>
          <w:color w:val="000000" w:themeColor="text1"/>
          <w:lang w:eastAsia="en-US"/>
        </w:rPr>
        <w:t>Les prestations de gros entretien et renouvellement des Installations Techniques sont réglées par un prix annuel global et forfaitaire fixé à l’Acte d’Engagement.</w:t>
      </w:r>
    </w:p>
    <w:p w:rsidRPr="00A331B9" w:rsidR="001F0289" w:rsidP="001F0289" w:rsidRDefault="001F0289" w14:paraId="0BB63A95" w14:textId="77777777">
      <w:pPr>
        <w:rPr>
          <w:rFonts w:eastAsia="Calibri" w:asciiTheme="minorHAnsi" w:hAnsiTheme="minorHAnsi" w:cstheme="minorHAnsi"/>
          <w:color w:val="000000" w:themeColor="text1"/>
          <w:lang w:eastAsia="en-US"/>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eastAsia="Calibri" w:asciiTheme="minorHAnsi" w:hAnsiTheme="minorHAnsi" w:cstheme="minorHAnsi"/>
          <w:color w:val="000000" w:themeColor="text1"/>
          <w:lang w:eastAsia="en-US"/>
        </w:rPr>
        <w:t>Il est réputé comprendre :</w:t>
      </w:r>
    </w:p>
    <w:p w:rsidRPr="00A331B9" w:rsidR="001F0289" w:rsidP="001F0289" w:rsidRDefault="001F0289" w14:paraId="68F22CC9"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La valeur des pièces ou éléments, outillages ou ingrédients nécessaires, ainsi que les frais de la main-d'œuvre qui leur est affectée, y compris les indemnités de déplacement et les frais nécessités par les modifications apportées au matériel à l'initiative du Titulaire ; </w:t>
      </w:r>
    </w:p>
    <w:p w:rsidRPr="00A331B9" w:rsidR="001F0289" w:rsidP="001F0289" w:rsidRDefault="001F0289" w14:paraId="2DACFFE0"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Toutes les opérations de gros entretien et renouvellement énumérées dans le Programme Fonctionnel.</w:t>
      </w:r>
    </w:p>
    <w:p w:rsidRPr="00A331B9" w:rsidR="001F0289" w:rsidP="001F0289" w:rsidRDefault="001F0289" w14:paraId="60E0FA95" w14:textId="44ED1A40">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Pour le suivi des prestations de gros entretien-renouvellement et le contrôle du Compte GER, le Titulaire s’engage à fournir préalablement à toute intervention un devis utilisant le coefficient contractuel sur pièces et fournitures achetées et l'application du taux horaire indiqué </w:t>
      </w:r>
      <w:r w:rsidRPr="00A331B9" w:rsidR="008115DA">
        <w:rPr>
          <w:rFonts w:asciiTheme="minorHAnsi" w:hAnsiTheme="minorHAnsi" w:cstheme="minorHAnsi"/>
          <w:color w:val="000000" w:themeColor="text1"/>
        </w:rPr>
        <w:t xml:space="preserve">par le Titulaire </w:t>
      </w:r>
      <w:r w:rsidRPr="00A331B9">
        <w:rPr>
          <w:rFonts w:asciiTheme="minorHAnsi" w:hAnsiTheme="minorHAnsi" w:cstheme="minorHAnsi"/>
          <w:color w:val="000000" w:themeColor="text1"/>
        </w:rPr>
        <w:t>dans l'Acte d'Engagement</w:t>
      </w:r>
      <w:r w:rsidRPr="00A331B9" w:rsidR="00743C23">
        <w:rPr>
          <w:rFonts w:asciiTheme="minorHAnsi" w:hAnsiTheme="minorHAnsi" w:cstheme="minorHAnsi"/>
          <w:color w:val="000000" w:themeColor="text1"/>
        </w:rPr>
        <w:t xml:space="preserve">. </w:t>
      </w:r>
    </w:p>
    <w:p w:rsidRPr="00A331B9" w:rsidR="001F0289" w:rsidP="001F0289" w:rsidRDefault="001F0289" w14:paraId="31FA0789" w14:textId="23507611">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450637915" w:id="384"/>
      <w:bookmarkStart w:name="_Toc499128404" w:id="385"/>
      <w:bookmarkStart w:name="_Toc514697418" w:id="386"/>
      <w:bookmarkStart w:name="_Toc112750274" w:id="387"/>
      <w:r w:rsidRPr="00A331B9">
        <w:rPr>
          <w:color w:val="000000" w:themeColor="text1"/>
        </w:rPr>
        <w:fldChar w:fldCharType="end"/>
      </w:r>
      <w:bookmarkEnd w:id="384"/>
      <w:r w:rsidRPr="00A331B9">
        <w:rPr>
          <w:color w:val="000000" w:themeColor="text1"/>
        </w:rPr>
        <w:t xml:space="preserve">Prix des prestations de </w:t>
      </w:r>
      <w:r w:rsidRPr="00A331B9">
        <w:rPr>
          <w:color w:val="000000" w:themeColor="text1"/>
          <w:lang w:eastAsia="en-US"/>
        </w:rPr>
        <w:t xml:space="preserve">suivi et de pilotage de l’amélioration de la </w:t>
      </w:r>
      <w:bookmarkEnd w:id="385"/>
      <w:bookmarkEnd w:id="386"/>
      <w:r w:rsidRPr="00A331B9">
        <w:rPr>
          <w:color w:val="000000" w:themeColor="text1"/>
          <w:lang w:eastAsia="en-US"/>
        </w:rPr>
        <w:t>Performance Énergétique</w:t>
      </w:r>
      <w:bookmarkEnd w:id="387"/>
    </w:p>
    <w:p w:rsidRPr="00A331B9" w:rsidR="001F0289" w:rsidP="001F0289" w:rsidRDefault="001F0289" w14:paraId="5FFFF1B4" w14:textId="77777777">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L’ensemble des actions de suivi et de pilotage de l’amélioration de la </w:t>
      </w:r>
      <w:r w:rsidRPr="00A331B9">
        <w:rPr>
          <w:rFonts w:eastAsia="Calibri" w:asciiTheme="minorHAnsi" w:hAnsiTheme="minorHAnsi" w:cstheme="minorHAnsi"/>
          <w:color w:val="000000" w:themeColor="text1"/>
          <w:szCs w:val="22"/>
        </w:rPr>
        <w:t xml:space="preserve">Performance Énergétique </w:t>
      </w:r>
      <w:r w:rsidRPr="00A331B9">
        <w:rPr>
          <w:rFonts w:eastAsia="Calibri" w:asciiTheme="minorHAnsi" w:hAnsiTheme="minorHAnsi" w:cstheme="minorHAnsi"/>
          <w:color w:val="000000" w:themeColor="text1"/>
          <w:lang w:eastAsia="en-US"/>
        </w:rPr>
        <w:t>sont réglées par un prix annuel global et forfaitaire fixé à l’Acte d’Engagement</w:t>
      </w:r>
      <w:r w:rsidRPr="00A331B9">
        <w:rPr>
          <w:rFonts w:asciiTheme="minorHAnsi" w:hAnsiTheme="minorHAnsi" w:cstheme="minorHAnsi"/>
          <w:color w:val="000000" w:themeColor="text1"/>
        </w:rPr>
        <w:t>.</w:t>
      </w:r>
    </w:p>
    <w:p w:rsidRPr="00A331B9" w:rsidR="001F0289" w:rsidP="001F0289" w:rsidRDefault="001F0289" w14:paraId="78E8658C" w14:textId="77777777">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Il est réputé comprendre l’ensemble des dépenses résultant :</w:t>
      </w:r>
    </w:p>
    <w:p w:rsidRPr="00A331B9" w:rsidR="001F0289" w:rsidP="001F0289" w:rsidRDefault="001F0289" w14:paraId="068C9FED" w14:textId="77777777">
      <w:pPr>
        <w:numPr>
          <w:ilvl w:val="0"/>
          <w:numId w:val="11"/>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De la mise en œuvre du Plan de Mesures et de Vérifications ; </w:t>
      </w:r>
    </w:p>
    <w:p w:rsidRPr="00A331B9" w:rsidR="001F0289" w:rsidP="001F0289" w:rsidRDefault="001F0289" w14:paraId="5BE00882" w14:textId="77777777">
      <w:pPr>
        <w:numPr>
          <w:ilvl w:val="0"/>
          <w:numId w:val="11"/>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Des actions correctives en cas de non-respect de l’Objectif d’Amélioration de la Performance Énergétique Réelle ; </w:t>
      </w:r>
    </w:p>
    <w:p w:rsidRPr="00A331B9" w:rsidR="001F0289" w:rsidP="001F0289" w:rsidRDefault="001F0289" w14:paraId="3CB35305" w14:textId="77777777">
      <w:pPr>
        <w:numPr>
          <w:ilvl w:val="0"/>
          <w:numId w:val="11"/>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Du </w:t>
      </w:r>
      <w:r w:rsidRPr="00A331B9">
        <w:rPr>
          <w:rFonts w:eastAsia="Calibri" w:asciiTheme="minorHAnsi" w:hAnsiTheme="minorHAnsi" w:cstheme="minorHAnsi"/>
          <w:color w:val="000000" w:themeColor="text1"/>
          <w:szCs w:val="22"/>
          <w:lang w:eastAsia="en-US"/>
        </w:rPr>
        <w:t>Bouquet</w:t>
      </w:r>
      <w:r w:rsidRPr="00A331B9">
        <w:rPr>
          <w:rFonts w:asciiTheme="minorHAnsi" w:hAnsiTheme="minorHAnsi" w:cstheme="minorHAnsi"/>
          <w:color w:val="000000" w:themeColor="text1"/>
        </w:rPr>
        <w:t xml:space="preserve"> d’amélioration continue de la </w:t>
      </w:r>
      <w:r w:rsidRPr="00A331B9">
        <w:rPr>
          <w:rFonts w:eastAsia="Calibri" w:asciiTheme="minorHAnsi" w:hAnsiTheme="minorHAnsi" w:cstheme="minorHAnsi"/>
          <w:color w:val="000000" w:themeColor="text1"/>
          <w:szCs w:val="22"/>
        </w:rPr>
        <w:t>Performance Énergétique.</w:t>
      </w:r>
    </w:p>
    <w:p w:rsidRPr="00A331B9" w:rsidR="001F0289" w:rsidP="001F0289" w:rsidRDefault="001F0289" w14:paraId="4684C0F4" w14:textId="60CE4104">
      <w:pPr>
        <w:pStyle w:val="Heading2"/>
        <w:rPr>
          <w:color w:val="000000" w:themeColor="text1"/>
        </w:rPr>
      </w:pPr>
      <w:r w:rsidRPr="00A331B9">
        <w:rPr>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450637916" w:id="388"/>
      <w:bookmarkStart w:name="_Toc499128405" w:id="389"/>
      <w:bookmarkStart w:name="_Toc514697419" w:id="390"/>
      <w:bookmarkStart w:name="_Toc112750275" w:id="391"/>
      <w:r w:rsidRPr="00A331B9">
        <w:rPr>
          <w:color w:val="000000" w:themeColor="text1"/>
        </w:rPr>
        <w:fldChar w:fldCharType="end"/>
      </w:r>
      <w:r w:rsidRPr="00A331B9">
        <w:rPr>
          <w:color w:val="000000" w:themeColor="text1"/>
        </w:rPr>
        <w:t>Prix des prestations de formation et de sensibilisation des occupants</w:t>
      </w:r>
      <w:bookmarkEnd w:id="388"/>
      <w:r w:rsidRPr="00A331B9">
        <w:rPr>
          <w:color w:val="000000" w:themeColor="text1"/>
        </w:rPr>
        <w:t xml:space="preserve"> et agents techniques</w:t>
      </w:r>
      <w:bookmarkEnd w:id="389"/>
      <w:bookmarkEnd w:id="390"/>
      <w:bookmarkEnd w:id="391"/>
    </w:p>
    <w:p w:rsidRPr="00A331B9" w:rsidR="001F0289" w:rsidP="001F0289" w:rsidRDefault="001F0289" w14:paraId="6DEB3E2F" w14:textId="5D854207">
      <w:pPr>
        <w:rPr>
          <w:rFonts w:asciiTheme="minorHAnsi" w:hAnsiTheme="minorHAnsi" w:cstheme="minorHAnsi"/>
          <w:color w:val="000000" w:themeColor="text1"/>
        </w:rPr>
      </w:pPr>
      <w:r w:rsidRPr="00A331B9">
        <w:rPr>
          <w:rFonts w:asciiTheme="minorHAnsi" w:hAnsiTheme="minorHAnsi" w:cstheme="minorHAnsi"/>
          <w:color w:val="000000" w:themeColor="text1"/>
        </w:rPr>
        <w:t>L’ensemble des actions de formation et de sensibilisation préconisées par le Titulaire</w:t>
      </w:r>
      <w:r w:rsidRPr="00A331B9">
        <w:rPr>
          <w:rFonts w:eastAsia="Calibri" w:asciiTheme="minorHAnsi" w:hAnsiTheme="minorHAnsi" w:cstheme="minorHAnsi"/>
          <w:color w:val="000000" w:themeColor="text1"/>
          <w:lang w:eastAsia="en-US"/>
        </w:rPr>
        <w:t xml:space="preserve"> sont réglées par un prix annuel global et forfaitaire fixé à l’Acte d’Engagement</w:t>
      </w:r>
      <w:r w:rsidRPr="00A331B9">
        <w:rPr>
          <w:rFonts w:asciiTheme="minorHAnsi" w:hAnsiTheme="minorHAnsi" w:cstheme="minorHAnsi"/>
          <w:color w:val="000000" w:themeColor="text1"/>
        </w:rPr>
        <w:t>.</w:t>
      </w:r>
    </w:p>
    <w:p w:rsidRPr="00A331B9" w:rsidR="001F0289" w:rsidP="001F0289" w:rsidRDefault="001F0289" w14:paraId="74BD8057" w14:textId="02A45D13">
      <w:pPr>
        <w:pStyle w:val="Heading1"/>
        <w:rPr>
          <w:rFonts w:asciiTheme="minorHAnsi" w:hAnsiTheme="minorHAnsi" w:cstheme="minorHAnsi"/>
          <w:color w:val="000000" w:themeColor="text1"/>
        </w:rPr>
      </w:pPr>
      <w:bookmarkStart w:name="_Ref44518604" w:id="392"/>
      <w:bookmarkStart w:name="_Toc112750276" w:id="393"/>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Variation des </w:t>
      </w:r>
      <w:r w:rsidRPr="00A331B9" w:rsidR="00A9315F">
        <w:rPr>
          <w:rFonts w:asciiTheme="minorHAnsi" w:hAnsiTheme="minorHAnsi" w:cstheme="minorHAnsi"/>
          <w:color w:val="000000" w:themeColor="text1"/>
        </w:rPr>
        <w:t xml:space="preserve">prix </w:t>
      </w:r>
      <w:r w:rsidRPr="00A331B9">
        <w:rPr>
          <w:rFonts w:asciiTheme="minorHAnsi" w:hAnsiTheme="minorHAnsi" w:cstheme="minorHAnsi"/>
          <w:color w:val="000000" w:themeColor="text1"/>
        </w:rPr>
        <w:t>de la Phase Exploitation-Maintenance</w:t>
      </w:r>
      <w:bookmarkEnd w:id="392"/>
      <w:bookmarkEnd w:id="393"/>
    </w:p>
    <w:p w:rsidRPr="00A331B9" w:rsidR="000D2932" w:rsidP="000D2932" w:rsidRDefault="000D2932" w14:paraId="1E63BCA9" w14:textId="6280E412">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00B87842">
        <w:rPr>
          <w:rFonts w:asciiTheme="minorHAnsi" w:hAnsiTheme="minorHAnsi" w:cstheme="minorHAnsi"/>
          <w:color w:val="000000" w:themeColor="text1"/>
        </w:rPr>
        <w:t>Sauf in</w:t>
      </w:r>
      <w:r w:rsidRPr="00A331B9" w:rsidR="00770D06">
        <w:rPr>
          <w:rFonts w:asciiTheme="minorHAnsi" w:hAnsiTheme="minorHAnsi" w:cstheme="minorHAnsi"/>
          <w:color w:val="000000" w:themeColor="text1"/>
        </w:rPr>
        <w:t>dication contraire des documents particulier</w:t>
      </w:r>
      <w:r w:rsidRPr="00A331B9" w:rsidR="00DB6644">
        <w:rPr>
          <w:rFonts w:asciiTheme="minorHAnsi" w:hAnsiTheme="minorHAnsi" w:cstheme="minorHAnsi"/>
          <w:color w:val="000000" w:themeColor="text1"/>
        </w:rPr>
        <w:t xml:space="preserve">s du Marché, </w:t>
      </w:r>
      <w:r w:rsidRPr="00A331B9" w:rsidR="00DB6644">
        <w:rPr>
          <w:color w:val="000000" w:themeColor="text1"/>
        </w:rPr>
        <w:t>l</w:t>
      </w:r>
      <w:r w:rsidRPr="00A331B9">
        <w:rPr>
          <w:color w:val="000000" w:themeColor="text1"/>
        </w:rPr>
        <w:t xml:space="preserve">es prix </w:t>
      </w:r>
      <w:r w:rsidRPr="00A331B9">
        <w:rPr>
          <w:rFonts w:eastAsia="Calibri" w:asciiTheme="minorHAnsi" w:hAnsiTheme="minorHAnsi" w:cstheme="minorHAnsi"/>
          <w:color w:val="000000" w:themeColor="text1"/>
        </w:rPr>
        <w:t xml:space="preserve">des prestations de la Phase d’Exploitation-Maintenance </w:t>
      </w:r>
      <w:r w:rsidRPr="00A331B9" w:rsidR="006E4940">
        <w:rPr>
          <w:rFonts w:eastAsia="Calibri" w:asciiTheme="minorHAnsi" w:hAnsiTheme="minorHAnsi" w:cstheme="minorHAnsi"/>
          <w:color w:val="000000" w:themeColor="text1"/>
        </w:rPr>
        <w:t>sont révisables</w:t>
      </w:r>
      <w:r w:rsidRPr="00A331B9" w:rsidR="005D2D5B">
        <w:rPr>
          <w:rFonts w:eastAsia="Calibri" w:asciiTheme="minorHAnsi" w:hAnsiTheme="minorHAnsi" w:cstheme="minorHAnsi"/>
          <w:color w:val="000000" w:themeColor="text1"/>
        </w:rPr>
        <w:t>.</w:t>
      </w:r>
    </w:p>
    <w:p w:rsidRPr="00A331B9" w:rsidR="00854991" w:rsidP="00854991" w:rsidRDefault="00854991" w14:paraId="52D36E7F" w14:textId="77777777">
      <w:pPr>
        <w:rPr>
          <w:rFonts w:asciiTheme="minorHAnsi" w:hAnsiTheme="minorHAnsi" w:cstheme="minorHAnsi"/>
          <w:color w:val="000000" w:themeColor="text1"/>
        </w:rPr>
      </w:pPr>
      <w:r w:rsidRPr="00A331B9">
        <w:rPr>
          <w:rFonts w:asciiTheme="minorHAnsi" w:hAnsiTheme="minorHAnsi" w:cstheme="minorHAnsi"/>
          <w:i/>
          <w:iCs/>
          <w:color w:val="000000" w:themeColor="text1"/>
        </w:rPr>
        <w:t>Commentaire : Les articles R.2112-13 et R.2112-14 du Code de la commande publique précisent les cas dans lesquels les marchés doivent faire l'objet d'une révision des prix.</w:t>
      </w:r>
    </w:p>
    <w:p w:rsidRPr="00A331B9" w:rsidR="00854991" w:rsidP="00854991" w:rsidRDefault="00854991" w14:paraId="003ABEBD" w14:textId="5BF8F063">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006E4940">
        <w:rPr>
          <w:color w:val="000000" w:themeColor="text1"/>
        </w:rPr>
        <w:t xml:space="preserve">Lorsque les prix sont révisables, ils sont révisés selon </w:t>
      </w:r>
      <w:r w:rsidRPr="00A331B9">
        <w:rPr>
          <w:color w:val="000000" w:themeColor="text1"/>
        </w:rPr>
        <w:t>la formule et les coefficients fixés par les documents particuliers du Marché</w:t>
      </w:r>
      <w:r w:rsidRPr="00A331B9" w:rsidR="009E2070">
        <w:rPr>
          <w:color w:val="000000" w:themeColor="text1"/>
        </w:rPr>
        <w:t>, à la date ou selon la périodicité prévue par les documents particuliers du Marché</w:t>
      </w:r>
      <w:r w:rsidRPr="00A331B9">
        <w:rPr>
          <w:color w:val="000000" w:themeColor="text1"/>
        </w:rPr>
        <w:t xml:space="preserve">. </w:t>
      </w:r>
    </w:p>
    <w:p w:rsidRPr="00A331B9" w:rsidR="00854991" w:rsidP="00854991" w:rsidRDefault="00854991" w14:paraId="68B3FD5F" w14:textId="782AF3A8">
      <w:pPr>
        <w:rPr>
          <w:color w:val="000000" w:themeColor="text1"/>
        </w:rPr>
      </w:pPr>
      <w:r w:rsidRPr="00A331B9">
        <w:rPr>
          <w:color w:val="000000" w:themeColor="text1"/>
        </w:rPr>
        <w:t>Les coefficients sont établis à partir d'un index, d’un indice ou d’une combinaison d’entre eux</w:t>
      </w:r>
      <w:r w:rsidRPr="00A331B9" w:rsidR="006E4940">
        <w:rPr>
          <w:color w:val="000000" w:themeColor="text1"/>
        </w:rPr>
        <w:t xml:space="preserve">, </w:t>
      </w:r>
      <w:r w:rsidRPr="00A331B9">
        <w:rPr>
          <w:color w:val="000000" w:themeColor="text1"/>
        </w:rPr>
        <w:t xml:space="preserve">correspondant à l’objet </w:t>
      </w:r>
      <w:r w:rsidRPr="00A331B9">
        <w:rPr>
          <w:rFonts w:eastAsia="Calibri" w:asciiTheme="minorHAnsi" w:hAnsiTheme="minorHAnsi" w:cstheme="minorHAnsi"/>
          <w:color w:val="000000" w:themeColor="text1"/>
        </w:rPr>
        <w:t xml:space="preserve">des prestations de la Phase </w:t>
      </w:r>
      <w:r w:rsidRPr="00A331B9" w:rsidR="0054543C">
        <w:rPr>
          <w:rFonts w:eastAsia="Calibri" w:asciiTheme="minorHAnsi" w:hAnsiTheme="minorHAnsi" w:cstheme="minorHAnsi"/>
          <w:color w:val="000000" w:themeColor="text1"/>
        </w:rPr>
        <w:t>d’Exploitation-Maintenance</w:t>
      </w:r>
      <w:r w:rsidRPr="00A331B9">
        <w:rPr>
          <w:color w:val="000000" w:themeColor="text1"/>
        </w:rPr>
        <w:t xml:space="preserve">. </w:t>
      </w:r>
    </w:p>
    <w:p w:rsidR="003261DA" w:rsidP="00A20E48" w:rsidRDefault="00854991" w14:paraId="4FBFB5F0" w14:textId="77777777">
      <w:pPr>
        <w:rPr>
          <w:color w:val="000000" w:themeColor="text1"/>
        </w:rPr>
      </w:pPr>
      <w:r w:rsidRPr="00A331B9">
        <w:rPr>
          <w:color w:val="000000" w:themeColor="text1"/>
        </w:rPr>
        <w:t>La valeur initiale du ou des indices ou index à prendre en compte est celle correspondant à la date de remise de l’offre par le Titulaire. Lorsque la procédure de passation implique la remise de plusieurs offres successives, la date à prendre en compte est la date de remise de l’offre finale par le Titulaire.</w:t>
      </w:r>
    </w:p>
    <w:p w:rsidRPr="00A331B9" w:rsidR="00A20E48" w:rsidP="00A20E48" w:rsidRDefault="00A20E48" w14:paraId="74FF26D9" w14:textId="1DBBFC03">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color w:val="000000" w:themeColor="text1"/>
        </w:rPr>
        <w:t>Le cas échéant, l</w:t>
      </w:r>
      <w:r w:rsidRPr="00A331B9">
        <w:rPr>
          <w:rFonts w:asciiTheme="minorHAnsi" w:hAnsiTheme="minorHAnsi" w:cstheme="minorHAnsi"/>
          <w:color w:val="000000" w:themeColor="text1"/>
        </w:rPr>
        <w:t>es prix fermes sont actualisés dans les conditions prévues par la réglementation en vigueur à la date à laquelle le candidat a fixé son prix dans l'offre. Cette date correspond à la date de remise de l’offre par le Titulaire. Lorsque la procédure de passation implique la remise de plusieurs offres successives, la date à prendre en compte est la date de remise de l’offre finale par le Titulaire.</w:t>
      </w:r>
    </w:p>
    <w:p w:rsidRPr="00A331B9" w:rsidR="00A20E48" w:rsidP="00A20E48" w:rsidRDefault="00A20E48" w14:paraId="7B82435F"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L'actualisation se fait en appliquant des coefficients établis à partir d'un index, d’un indice ou d’une combinaison d’entre eux correspondant à l’objet des prestations de la </w:t>
      </w:r>
      <w:r w:rsidRPr="00A331B9">
        <w:rPr>
          <w:rFonts w:eastAsia="Calibri" w:asciiTheme="minorHAnsi" w:hAnsiTheme="minorHAnsi" w:cstheme="minorHAnsi"/>
          <w:color w:val="000000" w:themeColor="text1"/>
        </w:rPr>
        <w:t>Phase d’Exploitation-Maintenance</w:t>
      </w:r>
      <w:r w:rsidRPr="00A331B9">
        <w:rPr>
          <w:rFonts w:asciiTheme="minorHAnsi" w:hAnsiTheme="minorHAnsi" w:cstheme="minorHAnsi"/>
          <w:color w:val="000000" w:themeColor="text1"/>
        </w:rPr>
        <w:t xml:space="preserve">. Ils sont définis dans les documents particuliers du Marché. </w:t>
      </w:r>
    </w:p>
    <w:p w:rsidRPr="00A331B9" w:rsidR="00A20E48" w:rsidP="00A20E48" w:rsidRDefault="00A20E48" w14:paraId="1FB5B09C" w14:textId="77777777">
      <w:pPr>
        <w:rPr>
          <w:color w:val="000000" w:themeColor="text1"/>
        </w:rPr>
      </w:pPr>
      <w:r w:rsidRPr="00A331B9">
        <w:rPr>
          <w:color w:val="000000" w:themeColor="text1"/>
        </w:rPr>
        <w:t xml:space="preserve">La formule mise en œuvre est la suivante : </w:t>
      </w:r>
    </w:p>
    <w:p w:rsidRPr="00A331B9" w:rsidR="00A20E48" w:rsidP="00A20E48" w:rsidRDefault="00A20E48" w14:paraId="18451C0D" w14:textId="77777777">
      <w:pPr>
        <w:jc w:val="center"/>
        <w:rPr>
          <w:i/>
          <w:iCs/>
          <w:color w:val="000000" w:themeColor="text1"/>
        </w:rPr>
      </w:pPr>
      <w:r w:rsidRPr="00A331B9">
        <w:rPr>
          <w:i/>
          <w:iCs/>
          <w:color w:val="000000" w:themeColor="text1"/>
        </w:rPr>
        <w:t>Prix nouveau = prix initial x (indices ou index à la date de début d'exécution des prestations - 3 mois) / (indices ou index de la date d'établissement des prix initiaux)</w:t>
      </w:r>
    </w:p>
    <w:p w:rsidRPr="00A331B9" w:rsidR="00A20E48" w:rsidP="00A20E48" w:rsidRDefault="006E4940" w14:paraId="2E51EE39" w14:textId="7DD9061E">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00A20E48">
        <w:rPr>
          <w:color w:val="000000" w:themeColor="text1"/>
        </w:rPr>
        <w:t>En cas de disparition de l’indice ou index de référence, celui-ci peut être remplacé par un autre indice ou index équivalent par voie d’Avenant.</w:t>
      </w:r>
    </w:p>
    <w:p w:rsidRPr="00F90057" w:rsidR="001F0289" w:rsidP="001F0289" w:rsidRDefault="001F0289" w14:paraId="56EFD357" w14:textId="3A811F4F">
      <w:pPr>
        <w:pStyle w:val="Heading1"/>
        <w:rPr>
          <w:color w:val="000000" w:themeColor="text1"/>
        </w:rPr>
      </w:pPr>
      <w:bookmarkStart w:name="_Toc112750277" w:id="394"/>
      <w:r w:rsidRPr="00F90057">
        <w:rPr>
          <w:color w:val="000000" w:themeColor="text1"/>
        </w:rPr>
        <w:t xml:space="preserve">Article </w:t>
      </w:r>
      <w:r w:rsidRPr="00F90057">
        <w:rPr>
          <w:color w:val="000000" w:themeColor="text1"/>
        </w:rPr>
        <w:fldChar w:fldCharType="begin"/>
      </w:r>
      <w:r w:rsidRPr="00F90057">
        <w:rPr>
          <w:color w:val="000000" w:themeColor="text1"/>
        </w:rPr>
        <w:instrText xml:space="preserve"> AUTONUMLGL  \* Arabic \s . </w:instrText>
      </w:r>
      <w:r w:rsidRPr="00F90057">
        <w:rPr>
          <w:color w:val="000000" w:themeColor="text1"/>
        </w:rPr>
        <w:fldChar w:fldCharType="end"/>
      </w:r>
      <w:r w:rsidRPr="00F90057">
        <w:rPr>
          <w:color w:val="000000" w:themeColor="text1"/>
        </w:rPr>
        <w:t xml:space="preserve"> Règlement des comptes en Phase Exploitation-Maintenance</w:t>
      </w:r>
      <w:bookmarkEnd w:id="394"/>
    </w:p>
    <w:bookmarkStart w:name="_Toc514316739" w:id="395"/>
    <w:bookmarkStart w:name="_Toc309737751" w:id="396"/>
    <w:bookmarkStart w:name="_Toc315770493" w:id="397"/>
    <w:p w:rsidRPr="00A331B9" w:rsidR="007355B8" w:rsidP="007355B8" w:rsidRDefault="007355B8" w14:paraId="3D1AE1E3" w14:textId="77777777">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78" w:id="398"/>
      <w:r w:rsidRPr="00A331B9">
        <w:rPr>
          <w:color w:val="000000" w:themeColor="text1"/>
        </w:rPr>
        <w:fldChar w:fldCharType="end"/>
      </w:r>
      <w:r w:rsidRPr="00A331B9">
        <w:rPr>
          <w:color w:val="000000" w:themeColor="text1"/>
        </w:rPr>
        <w:t>Périodicité du règlement des comptes</w:t>
      </w:r>
      <w:bookmarkEnd w:id="398"/>
    </w:p>
    <w:p w:rsidRPr="00A331B9" w:rsidR="007355B8" w:rsidP="007355B8" w:rsidRDefault="007355B8" w14:paraId="4B589CCD" w14:textId="3AB73D8C">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00691F41">
        <w:rPr>
          <w:rFonts w:asciiTheme="minorHAnsi" w:hAnsiTheme="minorHAnsi" w:cstheme="minorHAnsi"/>
          <w:color w:val="000000" w:themeColor="text1"/>
        </w:rPr>
        <w:t>Sauf indication contraire des documents particuliers du Marché</w:t>
      </w:r>
      <w:r w:rsidR="00691F41">
        <w:rPr>
          <w:rFonts w:asciiTheme="minorHAnsi" w:hAnsiTheme="minorHAnsi" w:cstheme="minorHAnsi"/>
          <w:color w:val="000000" w:themeColor="text1"/>
        </w:rPr>
        <w:t>,</w:t>
      </w:r>
      <w:r w:rsidRPr="00A331B9" w:rsidR="00691F41">
        <w:rPr>
          <w:rFonts w:asciiTheme="minorHAnsi" w:hAnsiTheme="minorHAnsi" w:cstheme="minorHAnsi"/>
          <w:color w:val="000000" w:themeColor="text1"/>
        </w:rPr>
        <w:t xml:space="preserve"> </w:t>
      </w:r>
      <w:r w:rsidR="00691F41">
        <w:rPr>
          <w:rFonts w:asciiTheme="minorHAnsi" w:hAnsiTheme="minorHAnsi" w:cstheme="minorHAnsi"/>
          <w:color w:val="000000" w:themeColor="text1"/>
        </w:rPr>
        <w:t>l</w:t>
      </w:r>
      <w:r w:rsidRPr="00A331B9">
        <w:rPr>
          <w:rFonts w:asciiTheme="minorHAnsi" w:hAnsiTheme="minorHAnsi" w:cstheme="minorHAnsi"/>
          <w:color w:val="000000" w:themeColor="text1"/>
        </w:rPr>
        <w:t xml:space="preserve">e règlement des comptes des prestations de la Phase d’Exploitation-Maintenance se fait par des acomptes </w:t>
      </w:r>
      <w:r w:rsidRPr="00A331B9" w:rsidR="008354DF">
        <w:rPr>
          <w:rFonts w:asciiTheme="minorHAnsi" w:hAnsiTheme="minorHAnsi" w:cstheme="minorHAnsi"/>
          <w:color w:val="000000" w:themeColor="text1"/>
        </w:rPr>
        <w:t>mensuels</w:t>
      </w:r>
      <w:r w:rsidRPr="00A331B9">
        <w:rPr>
          <w:rFonts w:asciiTheme="minorHAnsi" w:hAnsiTheme="minorHAnsi" w:cstheme="minorHAnsi"/>
          <w:color w:val="000000" w:themeColor="text1"/>
        </w:rPr>
        <w:t xml:space="preserve">, </w:t>
      </w:r>
      <w:r w:rsidRPr="00A331B9" w:rsidR="00E03F89">
        <w:rPr>
          <w:rFonts w:asciiTheme="minorHAnsi" w:hAnsiTheme="minorHAnsi" w:cstheme="minorHAnsi"/>
          <w:color w:val="000000" w:themeColor="text1"/>
        </w:rPr>
        <w:t xml:space="preserve">puis par </w:t>
      </w:r>
      <w:r w:rsidRPr="00A331B9" w:rsidR="007066FC">
        <w:rPr>
          <w:rFonts w:asciiTheme="minorHAnsi" w:hAnsiTheme="minorHAnsi" w:cstheme="minorHAnsi"/>
          <w:color w:val="000000" w:themeColor="text1"/>
        </w:rPr>
        <w:t xml:space="preserve">un </w:t>
      </w:r>
      <w:r w:rsidRPr="00A331B9" w:rsidR="00E03F89">
        <w:rPr>
          <w:rFonts w:asciiTheme="minorHAnsi" w:hAnsiTheme="minorHAnsi" w:cstheme="minorHAnsi"/>
          <w:color w:val="000000" w:themeColor="text1"/>
        </w:rPr>
        <w:t xml:space="preserve">règlement partiel </w:t>
      </w:r>
      <w:r w:rsidRPr="00A331B9" w:rsidR="007066FC">
        <w:rPr>
          <w:rFonts w:asciiTheme="minorHAnsi" w:hAnsiTheme="minorHAnsi" w:cstheme="minorHAnsi"/>
          <w:color w:val="000000" w:themeColor="text1"/>
        </w:rPr>
        <w:t xml:space="preserve">définitif annuel, </w:t>
      </w:r>
      <w:r w:rsidRPr="00A331B9">
        <w:rPr>
          <w:rFonts w:asciiTheme="minorHAnsi" w:hAnsiTheme="minorHAnsi" w:cstheme="minorHAnsi"/>
          <w:color w:val="000000" w:themeColor="text1"/>
        </w:rPr>
        <w:t xml:space="preserve">puis par un solde </w:t>
      </w:r>
      <w:r w:rsidRPr="00A331B9" w:rsidR="007066FC">
        <w:rPr>
          <w:rFonts w:asciiTheme="minorHAnsi" w:hAnsiTheme="minorHAnsi" w:cstheme="minorHAnsi"/>
          <w:color w:val="000000" w:themeColor="text1"/>
        </w:rPr>
        <w:t>en fin de Marché</w:t>
      </w:r>
      <w:r w:rsidRPr="00A331B9">
        <w:rPr>
          <w:rFonts w:asciiTheme="minorHAnsi" w:hAnsiTheme="minorHAnsi" w:cstheme="minorHAnsi"/>
          <w:color w:val="000000" w:themeColor="text1"/>
        </w:rPr>
        <w:t>.</w:t>
      </w:r>
    </w:p>
    <w:p w:rsidRPr="00A331B9" w:rsidR="007355B8" w:rsidP="007355B8" w:rsidRDefault="007355B8" w14:paraId="21844E6C" w14:textId="7755CFCD">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Pr>
          <w:rFonts w:asciiTheme="minorHAnsi" w:hAnsiTheme="minorHAnsi" w:cstheme="minorHAnsi"/>
          <w:color w:val="000000" w:themeColor="text1"/>
        </w:rPr>
        <w:t xml:space="preserve">La périodicité des acomptes est fixée dans les documents particuliers du Marché, dans le respect de la </w:t>
      </w:r>
      <w:r w:rsidRPr="00A331B9" w:rsidR="006D57F3">
        <w:rPr>
          <w:rFonts w:asciiTheme="minorHAnsi" w:hAnsiTheme="minorHAnsi" w:cstheme="minorHAnsi"/>
          <w:color w:val="000000" w:themeColor="text1"/>
        </w:rPr>
        <w:t>réglementation</w:t>
      </w:r>
      <w:r w:rsidRPr="00A331B9">
        <w:rPr>
          <w:rFonts w:asciiTheme="minorHAnsi" w:hAnsiTheme="minorHAnsi" w:cstheme="minorHAnsi"/>
          <w:color w:val="000000" w:themeColor="text1"/>
        </w:rPr>
        <w:t>. A défaut, les prestations seront réglées sur la base d’acomptes trimestriels.</w:t>
      </w:r>
    </w:p>
    <w:p w:rsidRPr="00A331B9" w:rsidR="001F0289" w:rsidP="001F0289" w:rsidRDefault="001F0289" w14:paraId="447CC60E" w14:textId="7693590C">
      <w:pPr>
        <w:pStyle w:val="Heading2"/>
        <w:rPr>
          <w:rFonts w:asciiTheme="minorHAnsi" w:hAnsiTheme="minorHAnsi" w:cstheme="minorBid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Bidi"/>
          <w:color w:val="000000" w:themeColor="text1"/>
        </w:rPr>
        <w:instrText xml:space="preserve"> AUTONUMLGL  \* Arabic \s . </w:instrText>
      </w:r>
      <w:bookmarkStart w:name="_Toc112750279" w:id="399"/>
      <w:r w:rsidRPr="00A331B9">
        <w:rPr>
          <w:rFonts w:asciiTheme="minorHAnsi" w:hAnsiTheme="minorHAnsi" w:cstheme="minorHAnsi"/>
          <w:color w:val="000000" w:themeColor="text1"/>
          <w:szCs w:val="24"/>
        </w:rPr>
        <w:fldChar w:fldCharType="end"/>
      </w:r>
      <w:r w:rsidRPr="00A331B9">
        <w:rPr>
          <w:rFonts w:asciiTheme="minorHAnsi" w:hAnsiTheme="minorHAnsi" w:cstheme="minorBidi"/>
          <w:color w:val="000000" w:themeColor="text1"/>
        </w:rPr>
        <w:t xml:space="preserve">Variation des </w:t>
      </w:r>
      <w:r w:rsidRPr="00A331B9" w:rsidR="006E4940">
        <w:rPr>
          <w:rFonts w:asciiTheme="minorHAnsi" w:hAnsiTheme="minorHAnsi" w:cstheme="minorBidi"/>
          <w:color w:val="000000" w:themeColor="text1"/>
        </w:rPr>
        <w:t>p</w:t>
      </w:r>
      <w:r w:rsidRPr="00A331B9">
        <w:rPr>
          <w:rFonts w:asciiTheme="minorHAnsi" w:hAnsiTheme="minorHAnsi" w:cstheme="minorBidi"/>
          <w:color w:val="000000" w:themeColor="text1"/>
        </w:rPr>
        <w:t>rix</w:t>
      </w:r>
      <w:bookmarkEnd w:id="399"/>
    </w:p>
    <w:p w:rsidRPr="00A331B9" w:rsidR="001F0289" w:rsidP="001F0289" w:rsidRDefault="001F0289" w14:paraId="01C6E99F" w14:textId="166FD6DD">
      <w:pPr>
        <w:rPr>
          <w:color w:val="000000" w:themeColor="text1"/>
        </w:rPr>
      </w:pPr>
      <w:r w:rsidRPr="00A331B9">
        <w:rPr>
          <w:color w:val="000000" w:themeColor="text1"/>
        </w:rPr>
        <w:t>Lorsque, dans les conditions précisées</w:t>
      </w:r>
      <w:r w:rsidRPr="00F90057" w:rsidR="00591D45">
        <w:rPr>
          <w:color w:val="000000" w:themeColor="text1"/>
        </w:rPr>
        <w:t xml:space="preserve"> </w:t>
      </w:r>
      <w:r w:rsidRPr="00A331B9" w:rsidR="00591D45">
        <w:rPr>
          <w:color w:val="000000" w:themeColor="text1"/>
        </w:rPr>
        <w:t xml:space="preserve">à l'Article 39. </w:t>
      </w:r>
      <w:r w:rsidRPr="00A331B9" w:rsidR="00591D45">
        <w:rPr>
          <w:i/>
          <w:iCs/>
          <w:color w:val="000000" w:themeColor="text1"/>
        </w:rPr>
        <w:t>Variation des Prix de la Phase Exploitation-Maintenance</w:t>
      </w:r>
      <w:r w:rsidRPr="00A331B9">
        <w:rPr>
          <w:color w:val="000000" w:themeColor="text1"/>
        </w:rPr>
        <w:t xml:space="preserve">, </w:t>
      </w:r>
      <w:r w:rsidRPr="00A331B9" w:rsidR="004823F0">
        <w:rPr>
          <w:color w:val="000000" w:themeColor="text1"/>
        </w:rPr>
        <w:t>il y a lieu à actualisation ou révision des prix, le coefficient d'actualisation s'applique à tous les prix de la Phase d’Exploitation-Maintenance</w:t>
      </w:r>
      <w:r w:rsidRPr="00A331B9" w:rsidR="00352FCF">
        <w:rPr>
          <w:color w:val="000000" w:themeColor="text1"/>
        </w:rPr>
        <w:t xml:space="preserve"> et</w:t>
      </w:r>
      <w:r w:rsidRPr="00A331B9">
        <w:rPr>
          <w:color w:val="000000" w:themeColor="text1"/>
        </w:rPr>
        <w:t xml:space="preserve"> le coefficient de révision des prix s'applique aux prestations exécutées pendant la période échue.</w:t>
      </w:r>
    </w:p>
    <w:p w:rsidRPr="00A331B9" w:rsidR="002F0A89" w:rsidP="002F0A89" w:rsidRDefault="002F0A89" w14:paraId="0EAC9F59" w14:textId="40238F75">
      <w:pPr>
        <w:rPr>
          <w:color w:val="000000" w:themeColor="text1"/>
        </w:rPr>
      </w:pPr>
      <w:r w:rsidRPr="00A331B9">
        <w:rPr>
          <w:color w:val="000000" w:themeColor="text1"/>
        </w:rPr>
        <w:t>Ce coefficient est arrondi au millième supérieur.</w:t>
      </w:r>
    </w:p>
    <w:p w:rsidRPr="00A331B9" w:rsidR="001F0289" w:rsidP="001F0289" w:rsidRDefault="001F0289" w14:paraId="78C51B46" w14:textId="2F435EB6">
      <w:pPr>
        <w:pStyle w:val="Heading2"/>
        <w:spacing w:before="0"/>
        <w:rPr>
          <w:rFonts w:asciiTheme="minorHAnsi" w:hAnsiTheme="minorHAnsi" w:cstheme="minorBid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bookmarkStart w:name="_Toc112750280" w:id="400"/>
      <w:r w:rsidRPr="00A331B9">
        <w:rPr>
          <w:rFonts w:asciiTheme="minorHAnsi" w:hAnsiTheme="minorHAnsi" w:cstheme="minorBidi"/>
          <w:color w:val="000000" w:themeColor="text1"/>
        </w:rPr>
        <w:fldChar w:fldCharType="end"/>
      </w:r>
      <w:r w:rsidRPr="00A331B9" w:rsidR="002F0A89">
        <w:rPr>
          <w:rFonts w:asciiTheme="minorHAnsi" w:hAnsiTheme="minorHAnsi" w:cstheme="minorBidi"/>
          <w:color w:val="000000" w:themeColor="text1"/>
        </w:rPr>
        <w:t xml:space="preserve">Règlement </w:t>
      </w:r>
      <w:r w:rsidRPr="00A331B9">
        <w:rPr>
          <w:rFonts w:asciiTheme="minorHAnsi" w:hAnsiTheme="minorHAnsi" w:cstheme="minorBidi"/>
          <w:color w:val="000000" w:themeColor="text1"/>
        </w:rPr>
        <w:t>des Sous-Traitants payés directement</w:t>
      </w:r>
      <w:bookmarkEnd w:id="400"/>
    </w:p>
    <w:p w:rsidRPr="00A331B9" w:rsidR="00094EBD" w:rsidP="00250A87" w:rsidRDefault="00094EBD" w14:paraId="1F5DF19C" w14:textId="45C42812">
      <w:pPr>
        <w:tabs>
          <w:tab w:val="left" w:pos="1605"/>
        </w:tabs>
        <w:rPr>
          <w:color w:val="000000" w:themeColor="text1"/>
        </w:rPr>
      </w:pPr>
      <w:r w:rsidRPr="00A331B9">
        <w:rPr>
          <w:color w:val="000000" w:themeColor="text1"/>
        </w:rPr>
        <w:t>Les prestations exécuté</w:t>
      </w:r>
      <w:r w:rsidRPr="00A331B9" w:rsidR="00250A87">
        <w:rPr>
          <w:color w:val="000000" w:themeColor="text1"/>
        </w:rPr>
        <w:t>e</w:t>
      </w:r>
      <w:r w:rsidRPr="00A331B9">
        <w:rPr>
          <w:color w:val="000000" w:themeColor="text1"/>
        </w:rPr>
        <w:t>s par des Sous-Traitants ayant droit au paiement direct sont payés dans les conditions stipulées par l</w:t>
      </w:r>
      <w:r w:rsidRPr="00A331B9" w:rsidR="00250A87">
        <w:rPr>
          <w:color w:val="000000" w:themeColor="text1"/>
        </w:rPr>
        <w:t xml:space="preserve">e </w:t>
      </w:r>
      <w:r w:rsidRPr="00A331B9" w:rsidR="00BC5622">
        <w:rPr>
          <w:color w:val="000000" w:themeColor="text1"/>
        </w:rPr>
        <w:t>M</w:t>
      </w:r>
      <w:r w:rsidRPr="00A331B9" w:rsidR="00250A87">
        <w:rPr>
          <w:color w:val="000000" w:themeColor="text1"/>
        </w:rPr>
        <w:t>arché ou l</w:t>
      </w:r>
      <w:r w:rsidRPr="00A331B9">
        <w:rPr>
          <w:color w:val="000000" w:themeColor="text1"/>
        </w:rPr>
        <w:t>'acte spécial de sous-traitance.</w:t>
      </w:r>
    </w:p>
    <w:p w:rsidRPr="00A331B9" w:rsidR="001F0289" w:rsidP="001F0289" w:rsidRDefault="001F0289" w14:paraId="2A8869DE" w14:textId="4695327A">
      <w:pPr>
        <w:pStyle w:val="Heading2"/>
        <w:rPr>
          <w:rFonts w:asciiTheme="minorHAnsi" w:hAnsiTheme="minorHAnsi" w:cstheme="minorBid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bookmarkStart w:name="_Toc112750281" w:id="401"/>
      <w:r w:rsidRPr="00A331B9">
        <w:rPr>
          <w:rFonts w:asciiTheme="minorHAnsi" w:hAnsiTheme="minorHAnsi" w:cstheme="minorBidi"/>
          <w:color w:val="000000" w:themeColor="text1"/>
        </w:rPr>
        <w:fldChar w:fldCharType="end"/>
      </w:r>
      <w:r w:rsidRPr="00A331B9" w:rsidR="002F0A89">
        <w:rPr>
          <w:rFonts w:asciiTheme="minorHAnsi" w:hAnsiTheme="minorHAnsi" w:cstheme="minorBidi"/>
          <w:color w:val="000000" w:themeColor="text1"/>
        </w:rPr>
        <w:t xml:space="preserve">Règlement </w:t>
      </w:r>
      <w:r w:rsidRPr="00A331B9">
        <w:rPr>
          <w:rFonts w:asciiTheme="minorHAnsi" w:hAnsiTheme="minorHAnsi" w:cstheme="minorBidi"/>
          <w:color w:val="000000" w:themeColor="text1"/>
        </w:rPr>
        <w:t>des entrepreneurs groupés</w:t>
      </w:r>
      <w:bookmarkEnd w:id="401"/>
    </w:p>
    <w:p w:rsidRPr="00A331B9" w:rsidR="00583DE1" w:rsidP="00583DE1" w:rsidRDefault="00583DE1" w14:paraId="35EFAA3B" w14:textId="77777777">
      <w:pPr>
        <w:rPr>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Pr="00A331B9">
        <w:rPr>
          <w:color w:val="000000" w:themeColor="text1"/>
        </w:rPr>
        <w:t>En cas de groupement d’opérateurs économiques conjoint ou solidaire, chaque membre du groupement perçoit directement les sommes se rapportant à l'exécution de ses propres prestations.</w:t>
      </w:r>
    </w:p>
    <w:p w:rsidRPr="00A331B9" w:rsidR="00583DE1" w:rsidP="00583DE1" w:rsidRDefault="00583DE1" w14:paraId="46627047" w14:textId="5EC32000">
      <w:pPr>
        <w:rPr>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Pr="00A331B9">
        <w:rPr>
          <w:color w:val="000000" w:themeColor="text1"/>
        </w:rPr>
        <w:t xml:space="preserve">Toutefois, les documents particuliers du Marché peuvent prévoir, en cas de groupement solidaire, que le paiement est effectué sur un compte unique ouvert au nom des membres du groupement ou du </w:t>
      </w:r>
      <w:r w:rsidRPr="00A331B9" w:rsidR="009B52A9">
        <w:rPr>
          <w:color w:val="000000" w:themeColor="text1"/>
        </w:rPr>
        <w:t>Mandataire</w:t>
      </w:r>
      <w:r w:rsidRPr="00A331B9">
        <w:rPr>
          <w:color w:val="000000" w:themeColor="text1"/>
        </w:rPr>
        <w:t>.</w:t>
      </w:r>
    </w:p>
    <w:p w:rsidRPr="00A331B9" w:rsidR="00583DE1" w:rsidP="00583DE1" w:rsidRDefault="00583DE1" w14:paraId="497A1B46" w14:textId="46F771BD">
      <w:pPr>
        <w:rPr>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Pr="00A331B9">
        <w:rPr>
          <w:color w:val="000000" w:themeColor="text1"/>
        </w:rPr>
        <w:t xml:space="preserve">Dans tous les cas où les prestations exécutées font l'objet d'un paiement individualisé : </w:t>
      </w:r>
    </w:p>
    <w:p w:rsidRPr="00A331B9" w:rsidR="00583DE1" w:rsidP="00583DE1" w:rsidRDefault="00583DE1" w14:paraId="6C753135" w14:textId="77777777">
      <w:pPr>
        <w:numPr>
          <w:ilvl w:val="0"/>
          <w:numId w:val="13"/>
        </w:numPr>
        <w:rPr>
          <w:rFonts w:asciiTheme="minorHAnsi" w:hAnsiTheme="minorHAnsi" w:cstheme="minorBidi"/>
          <w:color w:val="000000" w:themeColor="text1"/>
        </w:rPr>
      </w:pPr>
      <w:r w:rsidRPr="00A331B9">
        <w:rPr>
          <w:rFonts w:asciiTheme="minorHAnsi" w:hAnsiTheme="minorHAnsi" w:cstheme="minorBidi"/>
          <w:color w:val="000000" w:themeColor="text1"/>
        </w:rPr>
        <w:t>Le calcul du montant des avances prévues par la réglementation est fait pour chaque part du Marché faisant l'objet d'un paiement individualisé.</w:t>
      </w:r>
    </w:p>
    <w:p w:rsidRPr="00A331B9" w:rsidR="002F0A89" w:rsidP="002F0A89" w:rsidRDefault="002F0A89" w14:paraId="42B79338" w14:textId="77777777">
      <w:pPr>
        <w:numPr>
          <w:ilvl w:val="0"/>
          <w:numId w:val="13"/>
        </w:numPr>
        <w:rPr>
          <w:rFonts w:asciiTheme="minorHAnsi" w:hAnsiTheme="minorHAnsi" w:cstheme="minorBidi"/>
          <w:color w:val="000000" w:themeColor="text1"/>
        </w:rPr>
      </w:pPr>
      <w:r w:rsidRPr="00A331B9">
        <w:rPr>
          <w:rFonts w:asciiTheme="minorHAnsi" w:hAnsiTheme="minorHAnsi" w:cstheme="minorBidi"/>
          <w:color w:val="000000" w:themeColor="text1"/>
        </w:rPr>
        <w:t xml:space="preserve">Les primes, pénalités et indemnités sont réparties entre les membres du groupement conformément aux indications données par le Mandataire. Dans l'attente de ces indications, les primes ne sont pas payées et les pénalités sont retenues en totalité sur les sommes dues au Mandataire, sans que cette opération engage la responsabilité du Maître d'Ouvrage à l'égard des autres membres du groupement. </w:t>
      </w:r>
    </w:p>
    <w:p w:rsidRPr="00A331B9" w:rsidR="00583DE1" w:rsidP="00583DE1" w:rsidRDefault="00583DE1" w14:paraId="45B3EE16" w14:textId="78FF40A4">
      <w:pPr>
        <w:numPr>
          <w:ilvl w:val="0"/>
          <w:numId w:val="13"/>
        </w:numPr>
        <w:rPr>
          <w:rFonts w:asciiTheme="minorHAnsi" w:hAnsiTheme="minorHAnsi" w:cstheme="minorBidi"/>
          <w:color w:val="000000" w:themeColor="text1"/>
        </w:rPr>
      </w:pPr>
      <w:r w:rsidRPr="00A331B9">
        <w:rPr>
          <w:rFonts w:asciiTheme="minorHAnsi" w:hAnsiTheme="minorHAnsi" w:cstheme="minorBidi"/>
          <w:color w:val="000000" w:themeColor="text1"/>
        </w:rPr>
        <w:t xml:space="preserve">Les </w:t>
      </w:r>
      <w:r w:rsidRPr="00A331B9" w:rsidR="00DC39DC">
        <w:rPr>
          <w:rFonts w:asciiTheme="minorHAnsi" w:hAnsiTheme="minorHAnsi" w:cstheme="minorBidi"/>
          <w:color w:val="000000" w:themeColor="text1"/>
        </w:rPr>
        <w:t xml:space="preserve">demandes de paiement </w:t>
      </w:r>
      <w:r w:rsidRPr="00A331B9">
        <w:rPr>
          <w:rFonts w:asciiTheme="minorHAnsi" w:hAnsiTheme="minorHAnsi" w:cstheme="minorBidi"/>
          <w:color w:val="000000" w:themeColor="text1"/>
        </w:rPr>
        <w:t>sont décomposé</w:t>
      </w:r>
      <w:r w:rsidRPr="00A331B9" w:rsidR="00DC39DC">
        <w:rPr>
          <w:rFonts w:asciiTheme="minorHAnsi" w:hAnsiTheme="minorHAnsi" w:cstheme="minorBidi"/>
          <w:color w:val="000000" w:themeColor="text1"/>
        </w:rPr>
        <w:t>e</w:t>
      </w:r>
      <w:r w:rsidRPr="00A331B9">
        <w:rPr>
          <w:rFonts w:asciiTheme="minorHAnsi" w:hAnsiTheme="minorHAnsi" w:cstheme="minorBidi"/>
          <w:color w:val="000000" w:themeColor="text1"/>
        </w:rPr>
        <w:t xml:space="preserve">s en autant de parties qu'il y a de membres à payer séparément, à concurrence du montant dû à chacun. </w:t>
      </w:r>
    </w:p>
    <w:p w:rsidRPr="00A331B9" w:rsidR="00583DE1" w:rsidP="00583DE1" w:rsidRDefault="00583DE1" w14:paraId="22C1A08E" w14:textId="7EAF896C">
      <w:pPr>
        <w:rPr>
          <w:color w:val="000000" w:themeColor="text1"/>
        </w:rPr>
      </w:pPr>
      <w:r w:rsidRPr="00A331B9">
        <w:rPr>
          <w:color w:val="000000" w:themeColor="text1"/>
        </w:rPr>
        <w:t xml:space="preserve">Lorsqu'un Sous-Traitant est payé directement, le membre du groupement ou le </w:t>
      </w:r>
      <w:r w:rsidRPr="00A331B9" w:rsidR="009B52A9">
        <w:rPr>
          <w:color w:val="000000" w:themeColor="text1"/>
        </w:rPr>
        <w:t xml:space="preserve">Mandataire </w:t>
      </w:r>
      <w:r w:rsidRPr="00A331B9">
        <w:rPr>
          <w:color w:val="000000" w:themeColor="text1"/>
        </w:rPr>
        <w:t>:</w:t>
      </w:r>
    </w:p>
    <w:p w:rsidRPr="00A331B9" w:rsidR="00583DE1" w:rsidP="00583DE1" w:rsidRDefault="00583DE1" w14:paraId="793923E6" w14:textId="1B726B18">
      <w:pPr>
        <w:numPr>
          <w:ilvl w:val="0"/>
          <w:numId w:val="13"/>
        </w:numPr>
        <w:rPr>
          <w:rFonts w:asciiTheme="minorHAnsi" w:hAnsiTheme="minorHAnsi" w:cstheme="minorBidi"/>
          <w:color w:val="000000" w:themeColor="text1"/>
        </w:rPr>
      </w:pPr>
      <w:r w:rsidRPr="00A331B9">
        <w:rPr>
          <w:rFonts w:asciiTheme="minorHAnsi" w:hAnsiTheme="minorHAnsi" w:cstheme="minorBidi"/>
          <w:color w:val="000000" w:themeColor="text1"/>
        </w:rPr>
        <w:t xml:space="preserve">indique, dans </w:t>
      </w:r>
      <w:r w:rsidRPr="00A331B9" w:rsidR="00DC39DC">
        <w:rPr>
          <w:rFonts w:asciiTheme="minorHAnsi" w:hAnsiTheme="minorHAnsi" w:cstheme="minorBidi"/>
          <w:color w:val="000000" w:themeColor="text1"/>
        </w:rPr>
        <w:t>la demande de paiement</w:t>
      </w:r>
      <w:r w:rsidRPr="00A331B9">
        <w:rPr>
          <w:rFonts w:asciiTheme="minorHAnsi" w:hAnsiTheme="minorHAnsi" w:cstheme="minorBidi"/>
          <w:color w:val="000000" w:themeColor="text1"/>
        </w:rPr>
        <w:t>, la somme à prélever sur celles qui lui sont dues, ou qui sont dues au membre du groupement concerné par la partie de la prestation exécutée, et que le Maître d’Ouvrage doit régler à ce Sous-Traitant ;</w:t>
      </w:r>
    </w:p>
    <w:p w:rsidRPr="00A331B9" w:rsidR="00583DE1" w:rsidP="00583DE1" w:rsidRDefault="00583DE1" w14:paraId="2023373A" w14:textId="77777777">
      <w:pPr>
        <w:numPr>
          <w:ilvl w:val="0"/>
          <w:numId w:val="13"/>
        </w:numPr>
        <w:rPr>
          <w:rFonts w:asciiTheme="minorHAnsi" w:hAnsiTheme="minorHAnsi" w:cstheme="minorBidi"/>
          <w:color w:val="000000" w:themeColor="text1"/>
        </w:rPr>
      </w:pPr>
      <w:r w:rsidRPr="00A331B9">
        <w:rPr>
          <w:rFonts w:asciiTheme="minorHAnsi" w:hAnsiTheme="minorHAnsi" w:cstheme="minorBidi"/>
          <w:color w:val="000000" w:themeColor="text1"/>
        </w:rPr>
        <w:t>joint la copie des factures de ce Sous-Traitant acceptées ou rectifiées par ses soins.</w:t>
      </w:r>
    </w:p>
    <w:p w:rsidRPr="00A331B9" w:rsidR="00583DE1" w:rsidP="00583DE1" w:rsidRDefault="00583DE1" w14:paraId="020A6B8A" w14:textId="77777777">
      <w:pPr>
        <w:rPr>
          <w:i/>
          <w:color w:val="000000" w:themeColor="text1"/>
        </w:rPr>
      </w:pPr>
      <w:r w:rsidRPr="00A331B9">
        <w:rPr>
          <w:i/>
          <w:color w:val="000000" w:themeColor="text1"/>
        </w:rPr>
        <w:t>Commentaire : Dans le cas d’un groupement d’opérateurs économiques et de paiement direct à un Sous-Traitant, ce dernier libelle ses demandes de paiement au nom du Maître d’Ouvrage et les envoie conformément aux dispositions des articles R.2193-11 à R.2193-16 du Code de la commande publique.</w:t>
      </w:r>
    </w:p>
    <w:p w:rsidRPr="00A331B9" w:rsidR="00583DE1" w:rsidP="00583DE1" w:rsidRDefault="00583DE1" w14:paraId="64CC3AD6" w14:textId="2F37E3E1">
      <w:pPr>
        <w:rPr>
          <w: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Pr="00A331B9">
        <w:rPr>
          <w:color w:val="000000" w:themeColor="text1"/>
        </w:rPr>
        <w:t xml:space="preserve">Le </w:t>
      </w:r>
      <w:r w:rsidRPr="00A331B9" w:rsidR="009B52A9">
        <w:rPr>
          <w:color w:val="000000" w:themeColor="text1"/>
        </w:rPr>
        <w:t xml:space="preserve">Mandataire </w:t>
      </w:r>
      <w:r w:rsidRPr="00A331B9">
        <w:rPr>
          <w:color w:val="000000" w:themeColor="text1"/>
        </w:rPr>
        <w:t xml:space="preserve">est seul habilité à présenter </w:t>
      </w:r>
      <w:r w:rsidRPr="00A331B9" w:rsidR="0034297B">
        <w:rPr>
          <w:color w:val="000000" w:themeColor="text1"/>
        </w:rPr>
        <w:t>les demandes de paiement</w:t>
      </w:r>
      <w:r w:rsidRPr="00A331B9">
        <w:rPr>
          <w:color w:val="000000" w:themeColor="text1"/>
        </w:rPr>
        <w:t>. Sont seules recevables les réclamations formulées ou transmises par ses soins.</w:t>
      </w:r>
    </w:p>
    <w:bookmarkStart w:name="_Toc388634852" w:id="402"/>
    <w:bookmarkStart w:name="_Toc409185642" w:id="403"/>
    <w:bookmarkStart w:name="_Toc514316740" w:id="404"/>
    <w:bookmarkEnd w:id="395"/>
    <w:p w:rsidRPr="00A331B9" w:rsidR="00E52DC2" w:rsidP="00E52DC2" w:rsidRDefault="00E52DC2" w14:paraId="594C9CB2" w14:textId="77777777">
      <w:pPr>
        <w:pStyle w:val="Heading2"/>
        <w:rPr>
          <w:rFonts w:asciiTheme="minorHAnsi" w:hAnsiTheme="minorHAnsi" w:cstheme="minorBid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bookmarkStart w:name="_Toc112750282" w:id="405"/>
      <w:r w:rsidRPr="00A331B9">
        <w:rPr>
          <w:rFonts w:asciiTheme="minorHAnsi" w:hAnsiTheme="minorHAnsi" w:cstheme="minorBidi"/>
          <w:color w:val="000000" w:themeColor="text1"/>
        </w:rPr>
        <w:fldChar w:fldCharType="end"/>
      </w:r>
      <w:r w:rsidRPr="00A331B9">
        <w:rPr>
          <w:rFonts w:asciiTheme="minorHAnsi" w:hAnsiTheme="minorHAnsi" w:cstheme="minorBidi"/>
          <w:color w:val="000000" w:themeColor="text1"/>
        </w:rPr>
        <w:t>Facturation électronique</w:t>
      </w:r>
      <w:bookmarkEnd w:id="405"/>
    </w:p>
    <w:p w:rsidRPr="00A331B9" w:rsidR="003E7E3E" w:rsidP="003E7E3E" w:rsidRDefault="003E7E3E" w14:paraId="6F1D186A" w14:textId="64BE3B4C">
      <w:pPr>
        <w:rPr>
          <w:color w:val="000000" w:themeColor="text1"/>
        </w:rPr>
      </w:pPr>
      <w:r w:rsidRPr="00A331B9">
        <w:rPr>
          <w:color w:val="000000" w:themeColor="text1"/>
        </w:rPr>
        <w:t>Lorsque le Titulaire ou son Sous-Traitant admis au paiement direct est tenu, en application du Code de la commande publique, de transmettre les demandes de paiement sous forme électronique il les transmet selon les modalités prévues par ce même Code. Les modalités pratiques d’exécution sont prévues dans les documents particuliers du Marché.</w:t>
      </w:r>
    </w:p>
    <w:p w:rsidRPr="00A331B9" w:rsidR="003E7E3E" w:rsidP="003E7E3E" w:rsidRDefault="003E7E3E" w14:paraId="4A3E83DB" w14:textId="0F61F73C">
      <w:pPr>
        <w:rPr>
          <w:color w:val="000000" w:themeColor="text1"/>
        </w:rPr>
      </w:pPr>
      <w:r w:rsidRPr="00A331B9">
        <w:rPr>
          <w:rFonts w:asciiTheme="minorHAnsi" w:hAnsiTheme="minorHAnsi" w:cstheme="minorBidi"/>
          <w:color w:val="000000" w:themeColor="text1"/>
        </w:rPr>
        <w:t xml:space="preserve">La demande de paiement peut être refusée par le Maître d'Ouvrage lorsque celle-ci </w:t>
      </w:r>
      <w:r w:rsidRPr="00A331B9" w:rsidR="000A1DF2">
        <w:rPr>
          <w:rFonts w:asciiTheme="minorHAnsi" w:hAnsiTheme="minorHAnsi" w:cstheme="minorBidi"/>
          <w:color w:val="000000" w:themeColor="text1"/>
        </w:rPr>
        <w:t>méconnaît</w:t>
      </w:r>
      <w:r w:rsidRPr="00A331B9">
        <w:rPr>
          <w:rFonts w:asciiTheme="minorHAnsi" w:hAnsiTheme="minorHAnsi" w:cstheme="minorBidi"/>
          <w:color w:val="000000" w:themeColor="text1"/>
        </w:rPr>
        <w:t xml:space="preserve"> les obligations de dématérialisation des demandes de paiement à la charge du Titulaire et de ses Sous-Traitants admis au paiement direct. Au préalable, le Maître d'Ouvrage doit avoir informé le Titulaire et les Sous-Traitants admis au paiement direct de l'obligation à sa charge de transmission des demandes de paiement sous forme électronique et l'avoir invité à s'y conformer.</w:t>
      </w:r>
    </w:p>
    <w:p w:rsidRPr="00A331B9" w:rsidR="003E7E3E" w:rsidP="003E7E3E" w:rsidRDefault="003E7E3E" w14:paraId="5B555162" w14:textId="77777777">
      <w:pPr>
        <w:rPr>
          <w:rFonts w:asciiTheme="minorHAnsi" w:hAnsiTheme="minorHAnsi" w:cstheme="minorBidi"/>
          <w:color w:val="000000" w:themeColor="text1"/>
        </w:rPr>
      </w:pPr>
      <w:r w:rsidRPr="00A331B9">
        <w:rPr>
          <w:rFonts w:asciiTheme="minorHAnsi" w:hAnsiTheme="minorHAnsi" w:cstheme="minorBidi"/>
          <w:color w:val="000000" w:themeColor="text1"/>
        </w:rPr>
        <w:t>Lorsqu’un Tiers au Titulaire est habilité à recevoir des demandes de paiement, il est tenu, pour l’exercice de ces missions, de s’intégrer et de se conformer au portail de facturation utilisé par le Maître d’Ouvrage lorsque ce portail le permet. Les modalités pratiques d’habilitation des Tiers pour accéder aux outils ministériels sécurisés sont prévues dans les documents particuliers du Marché.</w:t>
      </w:r>
    </w:p>
    <w:p w:rsidRPr="00A331B9" w:rsidR="001F0289" w:rsidP="001F0289" w:rsidRDefault="001F0289" w14:paraId="6DBCB224" w14:textId="290EFE1D">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83" w:id="406"/>
      <w:r w:rsidRPr="00A331B9">
        <w:rPr>
          <w:color w:val="000000" w:themeColor="text1"/>
        </w:rPr>
        <w:fldChar w:fldCharType="end"/>
      </w:r>
      <w:r w:rsidRPr="00A331B9">
        <w:rPr>
          <w:color w:val="000000" w:themeColor="text1"/>
        </w:rPr>
        <w:t>Demandes de paiement et acomptes périodiques</w:t>
      </w:r>
      <w:bookmarkEnd w:id="402"/>
      <w:bookmarkEnd w:id="403"/>
      <w:bookmarkEnd w:id="404"/>
      <w:bookmarkEnd w:id="406"/>
    </w:p>
    <w:p w:rsidRPr="00F90057" w:rsidR="00811D20" w:rsidP="00811D20" w:rsidRDefault="00811D20" w14:paraId="3F375742" w14:textId="60922E44">
      <w:pPr>
        <w:pStyle w:val="Heading3"/>
        <w:rPr>
          <w:color w:val="000000" w:themeColor="text1"/>
        </w:rPr>
      </w:pPr>
      <w:r w:rsidRPr="00F90057">
        <w:rPr>
          <w:color w:val="000000" w:themeColor="text1"/>
        </w:rPr>
        <w:fldChar w:fldCharType="begin"/>
      </w:r>
      <w:r w:rsidRPr="00F90057">
        <w:rPr>
          <w:color w:val="000000" w:themeColor="text1"/>
        </w:rPr>
        <w:instrText xml:space="preserve"> AUTONUMLGL  \* Arabic \s . </w:instrText>
      </w:r>
      <w:bookmarkStart w:name="_Toc112750284" w:id="407"/>
      <w:r w:rsidRPr="00F90057">
        <w:rPr>
          <w:color w:val="000000" w:themeColor="text1"/>
        </w:rPr>
        <w:fldChar w:fldCharType="end"/>
      </w:r>
      <w:r w:rsidRPr="00F90057">
        <w:rPr>
          <w:color w:val="000000" w:themeColor="text1"/>
        </w:rPr>
        <w:t>Contenu de la demande de paiement</w:t>
      </w:r>
      <w:bookmarkEnd w:id="407"/>
    </w:p>
    <w:p w:rsidRPr="00A331B9" w:rsidR="001F0289" w:rsidP="001F0289" w:rsidRDefault="0068754B" w14:paraId="7B0AFE32" w14:textId="70ADC808">
      <w:pPr>
        <w:pStyle w:val="NormalWeb"/>
        <w:shd w:val="clear" w:color="auto" w:fill="FFFFFF" w:themeFill="background1"/>
        <w:spacing w:before="0" w:beforeAutospacing="0" w:after="120" w:afterAutospacing="0" w:line="276" w:lineRule="auto"/>
        <w:jc w:val="both"/>
        <w:rPr>
          <w:rFonts w:asciiTheme="minorHAnsi" w:hAnsiTheme="minorHAnsi" w:cstheme="minorBid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001F0289">
        <w:rPr>
          <w:rFonts w:asciiTheme="minorHAnsi" w:hAnsiTheme="minorHAnsi" w:cstheme="minorBidi"/>
          <w:color w:val="000000" w:themeColor="text1"/>
        </w:rPr>
        <w:t>Chaque acompte fait l'objet d'une demande de paiement.</w:t>
      </w:r>
    </w:p>
    <w:p w:rsidRPr="00A331B9" w:rsidR="001F0289" w:rsidP="001F0289" w:rsidRDefault="0068754B" w14:paraId="6FC6AC63" w14:textId="7DF3118B">
      <w:pPr>
        <w:pStyle w:val="NormalWeb"/>
        <w:shd w:val="clear" w:color="auto" w:fill="FFFFFF" w:themeFill="background1"/>
        <w:spacing w:before="0" w:beforeAutospacing="0" w:after="120" w:afterAutospacing="0" w:line="276" w:lineRule="auto"/>
        <w:jc w:val="both"/>
        <w:rPr>
          <w:rStyle w:val="apple-converted-space"/>
          <w:rFonts w:asciiTheme="minorHAnsi" w:hAnsiTheme="minorHAnsi" w:cstheme="minorBid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001F0289">
        <w:rPr>
          <w:rFonts w:asciiTheme="minorHAnsi" w:hAnsiTheme="minorHAnsi" w:cstheme="minorBidi"/>
          <w:color w:val="000000" w:themeColor="text1"/>
        </w:rPr>
        <w:t>Lorsque le Titulaire remet au Maître d’Ouvrage une demande de paiement, il y joint les pièces nécessaires à la justification du paiement</w:t>
      </w:r>
      <w:r w:rsidRPr="00A331B9" w:rsidR="004E1F38">
        <w:rPr>
          <w:rFonts w:asciiTheme="minorHAnsi" w:hAnsiTheme="minorHAnsi" w:cstheme="minorBidi"/>
          <w:color w:val="000000" w:themeColor="text1"/>
        </w:rPr>
        <w:t xml:space="preserve"> prévues par les documents particuliers du Marché</w:t>
      </w:r>
      <w:r w:rsidRPr="00A331B9" w:rsidR="001F0289">
        <w:rPr>
          <w:rFonts w:asciiTheme="minorHAnsi" w:hAnsiTheme="minorHAnsi" w:cstheme="minorBidi"/>
          <w:color w:val="000000" w:themeColor="text1"/>
        </w:rPr>
        <w:t>.</w:t>
      </w:r>
      <w:r w:rsidRPr="00A331B9" w:rsidR="001F0289">
        <w:rPr>
          <w:rStyle w:val="apple-converted-space"/>
          <w:rFonts w:asciiTheme="minorHAnsi" w:hAnsiTheme="minorHAnsi" w:cstheme="minorBidi"/>
          <w:color w:val="000000" w:themeColor="text1"/>
        </w:rPr>
        <w:t> </w:t>
      </w:r>
    </w:p>
    <w:p w:rsidRPr="00A331B9" w:rsidR="001F0289" w:rsidP="001F0289" w:rsidRDefault="0068754B" w14:paraId="33D04548" w14:textId="7A54CD5C">
      <w:pPr>
        <w:pStyle w:val="NormalWeb"/>
        <w:shd w:val="clear" w:color="auto" w:fill="FFFFFF" w:themeFill="background1"/>
        <w:spacing w:before="0" w:beforeAutospacing="0" w:after="120" w:afterAutospacing="0" w:line="276" w:lineRule="auto"/>
        <w:jc w:val="both"/>
        <w:rPr>
          <w:rFonts w:asciiTheme="minorHAnsi" w:hAnsiTheme="minorHAnsi" w:cstheme="minorBid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001F0289">
        <w:rPr>
          <w:rFonts w:asciiTheme="minorHAnsi" w:hAnsiTheme="minorHAnsi" w:cstheme="minorBidi"/>
          <w:color w:val="000000" w:themeColor="text1"/>
        </w:rPr>
        <w:t>La demande de paiement est datée. Elle mentionne les références du Marché ainsi que, selon le cas :</w:t>
      </w:r>
    </w:p>
    <w:p w:rsidRPr="00A331B9" w:rsidR="001F0289" w:rsidP="001F0289" w:rsidRDefault="001F0289" w14:paraId="57FEA39C" w14:textId="70F5CFA9">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montant des prestations établi conformément aux stipulations du Marché, hors </w:t>
      </w:r>
      <w:r w:rsidRPr="00A331B9" w:rsidR="008C4D61">
        <w:rPr>
          <w:rFonts w:asciiTheme="minorHAnsi" w:hAnsiTheme="minorHAnsi" w:cstheme="minorHAnsi"/>
          <w:color w:val="000000" w:themeColor="text1"/>
        </w:rPr>
        <w:t xml:space="preserve">TVA </w:t>
      </w:r>
      <w:r w:rsidRPr="00A331B9">
        <w:rPr>
          <w:rFonts w:asciiTheme="minorHAnsi" w:hAnsiTheme="minorHAnsi" w:cstheme="minorHAnsi"/>
          <w:color w:val="000000" w:themeColor="text1"/>
        </w:rPr>
        <w:t>et, le cas échéant, diminué des réfactions ;</w:t>
      </w:r>
    </w:p>
    <w:p w:rsidRPr="00A331B9" w:rsidR="001F0289" w:rsidP="001F0289" w:rsidRDefault="001F0289" w14:paraId="5ED78A50"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la décomposition des prix forfaitaires et le détail des prix unitaires, lorsque l'indication de ces précisions est prévue par les documents contractuels du Marché ou que, eu égard aux prescriptions du Marché, les prestations ont été effectuées de manière incomplète ou non conforme ;</w:t>
      </w:r>
    </w:p>
    <w:p w:rsidRPr="00A331B9" w:rsidR="001F0289" w:rsidP="001F0289" w:rsidRDefault="001F0289" w14:paraId="0DE1F575"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lorsqu'un paiement est prévu à l'issue de certaines étapes de l'exécution du Marché, le montant correspondant à la période en cause ;</w:t>
      </w:r>
    </w:p>
    <w:p w:rsidRPr="00A331B9" w:rsidR="00AE1A6F" w:rsidP="001F0289" w:rsidRDefault="000C744C" w14:paraId="79AE6E7C" w14:textId="711E037E">
      <w:pPr>
        <w:numPr>
          <w:ilvl w:val="0"/>
          <w:numId w:val="2"/>
        </w:numPr>
        <w:rPr>
          <w:rFonts w:asciiTheme="minorHAnsi" w:hAnsiTheme="minorHAnsi" w:cstheme="minorHAnsi"/>
          <w:color w:val="000000" w:themeColor="text1"/>
        </w:rPr>
      </w:pPr>
      <w:r w:rsidRPr="00A331B9">
        <w:rPr>
          <w:color w:val="000000" w:themeColor="text1"/>
          <w:u w:color="FF0000"/>
        </w:rPr>
        <w:t>le détail des calculs</w:t>
      </w:r>
      <w:r w:rsidRPr="00A331B9" w:rsidR="004E1F38">
        <w:rPr>
          <w:color w:val="000000" w:themeColor="text1"/>
          <w:u w:color="FF0000"/>
        </w:rPr>
        <w:t>, avec justifications à l’appui,</w:t>
      </w:r>
      <w:r w:rsidRPr="00A331B9">
        <w:rPr>
          <w:color w:val="000000" w:themeColor="text1"/>
          <w:u w:color="FF0000"/>
        </w:rPr>
        <w:t xml:space="preserve"> de l’application des coefficients d'actualisation ou de révision des prix ;</w:t>
      </w:r>
    </w:p>
    <w:p w:rsidRPr="00A331B9" w:rsidR="001F0289" w:rsidP="001F0289" w:rsidRDefault="001F0289" w14:paraId="30924D8A" w14:textId="0E2D44A0">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 cas échéant, les indemnités, primes et retenues autres que la retenue de garantie, établies conformément aux stipulations du Marché.</w:t>
      </w:r>
    </w:p>
    <w:p w:rsidRPr="00A331B9" w:rsidR="006C1A87" w:rsidP="001F0289" w:rsidRDefault="006C1A87" w14:paraId="51AD760C" w14:textId="035DAFFD">
      <w:pPr>
        <w:pStyle w:val="NormalWeb"/>
        <w:shd w:val="clear" w:color="auto" w:fill="FFFFFF" w:themeFill="background1"/>
        <w:spacing w:before="0" w:beforeAutospacing="0" w:after="120" w:afterAutospacing="0" w:line="276" w:lineRule="auto"/>
        <w:jc w:val="both"/>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Pr>
          <w:color w:val="000000" w:themeColor="text1"/>
        </w:rPr>
        <w:t xml:space="preserve">En cas d’exécution de prestations aux frais et risques du Titulaire défaillant, le surcoût supporté par </w:t>
      </w:r>
      <w:r w:rsidRPr="00A331B9">
        <w:rPr>
          <w:color w:val="000000" w:themeColor="text1"/>
          <w:u w:color="FF0000"/>
        </w:rPr>
        <w:t>le Maître d’Ouvrage est déduit des sommes dues au Titulaire. Ce surcoût correspond</w:t>
      </w:r>
      <w:r w:rsidRPr="00A331B9">
        <w:rPr>
          <w:color w:val="000000" w:themeColor="text1"/>
        </w:rPr>
        <w:t xml:space="preserve"> à la différence entre le prix qu</w:t>
      </w:r>
      <w:r w:rsidRPr="00A331B9">
        <w:rPr>
          <w:color w:val="000000" w:themeColor="text1"/>
          <w:u w:color="FF0000"/>
        </w:rPr>
        <w:t>e</w:t>
      </w:r>
      <w:r w:rsidRPr="00A331B9">
        <w:rPr>
          <w:color w:val="000000" w:themeColor="text1"/>
        </w:rPr>
        <w:t xml:space="preserve"> </w:t>
      </w:r>
      <w:r w:rsidRPr="00A331B9">
        <w:rPr>
          <w:color w:val="000000" w:themeColor="text1"/>
          <w:u w:color="FF0000"/>
        </w:rPr>
        <w:t>le Maître d’Ouvrage</w:t>
      </w:r>
      <w:r w:rsidRPr="00A331B9">
        <w:rPr>
          <w:color w:val="000000" w:themeColor="text1"/>
        </w:rPr>
        <w:t xml:space="preserve"> aurait dû régler au Titulaire pour la réalisation des prestations et le prix effectivement payé pour l’exécution de celles-ci à la place du Titulaire défaillant.</w:t>
      </w:r>
    </w:p>
    <w:p w:rsidRPr="00A331B9" w:rsidR="001F0289" w:rsidP="001F0289" w:rsidRDefault="00A6793C" w14:paraId="77B57E45" w14:textId="4BF002EF">
      <w:pPr>
        <w:pStyle w:val="NormalWeb"/>
        <w:shd w:val="clear" w:color="auto" w:fill="FFFFFF" w:themeFill="background1"/>
        <w:spacing w:before="0" w:beforeAutospacing="0" w:after="120" w:afterAutospacing="0" w:line="276" w:lineRule="auto"/>
        <w:jc w:val="both"/>
        <w:rPr>
          <w:rFonts w:asciiTheme="minorHAnsi" w:hAnsiTheme="minorHAnsi" w:cstheme="minorBid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001F0289">
        <w:rPr>
          <w:rFonts w:asciiTheme="minorHAnsi" w:hAnsiTheme="minorHAnsi" w:cstheme="minorBidi"/>
          <w:color w:val="000000" w:themeColor="text1"/>
        </w:rPr>
        <w:t>La demande de paiement précise les éléments assujettis à la TVA, en les distinguant selon le taux applicable.</w:t>
      </w:r>
    </w:p>
    <w:p w:rsidRPr="00A331B9" w:rsidR="001F0289" w:rsidP="001F0289" w:rsidRDefault="00A6793C" w14:paraId="08BA26CA" w14:textId="05E63750">
      <w:pPr>
        <w:pStyle w:val="NormalWeb"/>
        <w:shd w:val="clear" w:color="auto" w:fill="FFFFFF" w:themeFill="background1"/>
        <w:spacing w:before="0" w:beforeAutospacing="0" w:after="120" w:afterAutospacing="0" w:line="276" w:lineRule="auto"/>
        <w:jc w:val="both"/>
        <w:rPr>
          <w:rStyle w:val="apple-converted-space"/>
          <w:rFonts w:asciiTheme="minorHAnsi" w:hAnsiTheme="minorHAnsi" w:cstheme="minorBid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001F0289">
        <w:rPr>
          <w:rFonts w:asciiTheme="minorHAnsi" w:hAnsiTheme="minorHAnsi" w:cstheme="minorBidi"/>
          <w:color w:val="000000" w:themeColor="text1"/>
        </w:rPr>
        <w:t>Les prix unitaires peuvent être fractionnés pour tenir compte des prestations en cours d'exécution.</w:t>
      </w:r>
    </w:p>
    <w:p w:rsidRPr="00A331B9" w:rsidR="001F0289" w:rsidP="001F0289" w:rsidRDefault="00A6793C" w14:paraId="686EC176" w14:textId="5FB19228">
      <w:pPr>
        <w:pStyle w:val="NormalWeb"/>
        <w:shd w:val="clear" w:color="auto" w:fill="FFFFFF" w:themeFill="background1"/>
        <w:spacing w:before="0" w:beforeAutospacing="0" w:after="120" w:afterAutospacing="0" w:line="276" w:lineRule="auto"/>
        <w:jc w:val="both"/>
        <w:rPr>
          <w:rFonts w:asciiTheme="minorHAnsi" w:hAnsiTheme="minorHAnsi" w:cstheme="minorBid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001F0289">
        <w:rPr>
          <w:rFonts w:asciiTheme="minorHAnsi" w:hAnsiTheme="minorHAnsi" w:cstheme="minorBidi"/>
          <w:color w:val="000000" w:themeColor="text1"/>
        </w:rPr>
        <w:t>Les prix forfaitaires peuvent être fractionnés, si la prestation ou la partie de prestation à laquelle le prix se rapporte n'est pas achevée. Il est alors compté une fraction du prix égale au pourcentage d'exécution de la prestation. Pour déterminer ce pourcentage, il est fait application, si le Maître d’Ouvrage le demande, de la décomposition des prix.</w:t>
      </w:r>
    </w:p>
    <w:p w:rsidRPr="00F90057" w:rsidR="00506565" w:rsidP="00506565" w:rsidRDefault="00506565" w14:paraId="3E333F20" w14:textId="77777777">
      <w:pPr>
        <w:pStyle w:val="Heading3"/>
        <w:rPr>
          <w:color w:val="000000" w:themeColor="text1"/>
        </w:rPr>
      </w:pPr>
      <w:r w:rsidRPr="00F90057">
        <w:rPr>
          <w:color w:val="000000" w:themeColor="text1"/>
        </w:rPr>
        <w:fldChar w:fldCharType="begin"/>
      </w:r>
      <w:r w:rsidRPr="00F90057">
        <w:rPr>
          <w:color w:val="000000" w:themeColor="text1"/>
        </w:rPr>
        <w:instrText xml:space="preserve"> AUTONUMLGL  \* Arabic \s . </w:instrText>
      </w:r>
      <w:bookmarkStart w:name="_Toc112750285" w:id="408"/>
      <w:r w:rsidRPr="00F90057">
        <w:rPr>
          <w:color w:val="000000" w:themeColor="text1"/>
        </w:rPr>
        <w:fldChar w:fldCharType="end"/>
      </w:r>
      <w:r w:rsidRPr="00F90057">
        <w:rPr>
          <w:color w:val="000000" w:themeColor="text1"/>
        </w:rPr>
        <w:t>Calcul du montant dû par le Maître d’Ouvrage au titre des prestations fournies</w:t>
      </w:r>
      <w:bookmarkEnd w:id="408"/>
    </w:p>
    <w:p w:rsidRPr="00A331B9" w:rsidR="001F0289" w:rsidP="001F0289" w:rsidRDefault="00420E04" w14:paraId="7C00C0E7" w14:textId="139EC2C6">
      <w:pPr>
        <w:pStyle w:val="NormalWeb"/>
        <w:shd w:val="clear" w:color="auto" w:fill="FFFFFF" w:themeFill="background1"/>
        <w:spacing w:before="0" w:beforeAutospacing="0" w:after="120" w:afterAutospacing="0" w:line="276" w:lineRule="auto"/>
        <w:jc w:val="both"/>
        <w:rPr>
          <w:rFonts w:asciiTheme="minorHAnsi" w:hAnsiTheme="minorHAnsi" w:cstheme="minorBid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001F0289">
        <w:rPr>
          <w:rFonts w:asciiTheme="minorHAnsi" w:hAnsiTheme="minorHAnsi" w:cstheme="minorBidi"/>
          <w:color w:val="000000" w:themeColor="text1"/>
        </w:rPr>
        <w:t xml:space="preserve">Le montant des sommes dues peut être établi sur la base de constats contradictoires, lorsque </w:t>
      </w:r>
      <w:r w:rsidRPr="00A331B9" w:rsidR="00573FBE">
        <w:rPr>
          <w:rFonts w:asciiTheme="minorHAnsi" w:hAnsiTheme="minorHAnsi" w:cstheme="minorBidi"/>
          <w:color w:val="000000" w:themeColor="text1"/>
        </w:rPr>
        <w:t>les documents particuliers du Marché</w:t>
      </w:r>
      <w:r w:rsidRPr="00A331B9" w:rsidR="001F0289">
        <w:rPr>
          <w:rFonts w:asciiTheme="minorHAnsi" w:hAnsiTheme="minorHAnsi" w:cstheme="minorBidi"/>
          <w:color w:val="000000" w:themeColor="text1"/>
        </w:rPr>
        <w:t xml:space="preserve"> le prévoit.</w:t>
      </w:r>
    </w:p>
    <w:p w:rsidRPr="00A331B9" w:rsidR="00076894" w:rsidP="00440DEB" w:rsidRDefault="00D3575A" w14:paraId="650CD857" w14:textId="4F098145">
      <w:pPr>
        <w:pStyle w:val="NormalWeb"/>
        <w:shd w:val="clear" w:color="auto" w:fill="FFFFFF" w:themeFill="background1"/>
        <w:spacing w:before="0" w:beforeAutospacing="0" w:after="120" w:afterAutospacing="0" w:line="276" w:lineRule="auto"/>
        <w:jc w:val="both"/>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001F0289">
        <w:rPr>
          <w:rFonts w:asciiTheme="minorHAnsi" w:hAnsiTheme="minorHAnsi" w:cstheme="minorBidi"/>
          <w:color w:val="000000" w:themeColor="text1"/>
        </w:rPr>
        <w:t xml:space="preserve">Lorsque le Marché prévoit le versement d'acomptes, à l'achèvement de certaines étapes de l'exécution des prestations, et qu'il indique la quotité du prix à régler à l'achèvement de chacune d'elles, la demande de paiement comprend </w:t>
      </w:r>
      <w:r w:rsidRPr="00A331B9" w:rsidR="001F0289">
        <w:rPr>
          <w:rFonts w:asciiTheme="minorHAnsi" w:hAnsiTheme="minorHAnsi" w:cstheme="minorHAnsi"/>
          <w:color w:val="000000" w:themeColor="text1"/>
        </w:rPr>
        <w:t>pour chaque partie du Marché exécutée, la quotité correspondante</w:t>
      </w:r>
      <w:r w:rsidRPr="00A331B9" w:rsidR="00440DEB">
        <w:rPr>
          <w:rFonts w:asciiTheme="minorHAnsi" w:hAnsiTheme="minorHAnsi" w:cstheme="minorHAnsi"/>
          <w:color w:val="000000" w:themeColor="text1"/>
        </w:rPr>
        <w:t>.</w:t>
      </w:r>
    </w:p>
    <w:p w:rsidRPr="00A331B9" w:rsidR="00506565" w:rsidP="00506565" w:rsidRDefault="00506565" w14:paraId="3AB11B51" w14:textId="2B7C06CF">
      <w:pPr>
        <w:pStyle w:val="Heading3"/>
        <w:rPr>
          <w:rFonts w:asciiTheme="minorHAnsi" w:hAnsiTheme="minorHAnsi" w:cstheme="minorBidi"/>
          <w:color w:val="000000" w:themeColor="text1"/>
        </w:rPr>
      </w:pPr>
      <w:r w:rsidRPr="00F90057">
        <w:rPr>
          <w:color w:val="000000" w:themeColor="text1"/>
        </w:rPr>
        <w:fldChar w:fldCharType="begin"/>
      </w:r>
      <w:r w:rsidRPr="00F90057">
        <w:rPr>
          <w:color w:val="000000" w:themeColor="text1"/>
        </w:rPr>
        <w:instrText xml:space="preserve"> AUTONUMLGL  \* Arabic \s . </w:instrText>
      </w:r>
      <w:bookmarkStart w:name="_Toc112750286" w:id="409"/>
      <w:r w:rsidRPr="00F90057">
        <w:rPr>
          <w:color w:val="000000" w:themeColor="text1"/>
        </w:rPr>
        <w:fldChar w:fldCharType="end"/>
      </w:r>
      <w:r w:rsidRPr="00F90057">
        <w:rPr>
          <w:color w:val="000000" w:themeColor="text1"/>
        </w:rPr>
        <w:t>Remise de la demande de paiement</w:t>
      </w:r>
      <w:bookmarkEnd w:id="409"/>
    </w:p>
    <w:p w:rsidRPr="00A331B9" w:rsidR="00275FAE" w:rsidP="00514857" w:rsidRDefault="00C27626" w14:paraId="482B213A" w14:textId="20D5EB50">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Pr>
          <w:rFonts w:asciiTheme="minorHAnsi" w:hAnsiTheme="minorHAnsi" w:cstheme="minorHAnsi"/>
          <w:color w:val="000000" w:themeColor="text1"/>
        </w:rPr>
        <w:t>La remise d’une demande de paiement intervient</w:t>
      </w:r>
      <w:r w:rsidRPr="00A331B9" w:rsidR="00275FAE">
        <w:rPr>
          <w:rFonts w:asciiTheme="minorHAnsi" w:hAnsiTheme="minorHAnsi" w:cstheme="minorHAnsi"/>
          <w:color w:val="000000" w:themeColor="text1"/>
        </w:rPr>
        <w:t xml:space="preserve"> selon les indications des documents particuliers du Marché :</w:t>
      </w:r>
    </w:p>
    <w:p w:rsidRPr="00A331B9" w:rsidR="00275FAE" w:rsidP="001B07F2" w:rsidRDefault="00275FAE" w14:paraId="171BA3A6" w14:textId="03202B1A">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soit aux dates prévues par le Marché ;</w:t>
      </w:r>
    </w:p>
    <w:p w:rsidRPr="00A331B9" w:rsidR="00275FAE" w:rsidP="001B07F2" w:rsidRDefault="00275FAE" w14:paraId="1A61E2C3" w14:textId="6284257F">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soit après la vérification des prestations, conformément aux stipulations du Marché ;</w:t>
      </w:r>
    </w:p>
    <w:p w:rsidRPr="00A331B9" w:rsidR="00275FAE" w:rsidP="001B07F2" w:rsidRDefault="00275FAE" w14:paraId="384502F2" w14:textId="7BDCC5F3">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soit au début de chaque mois ou chaque trimestre pour les prestations effectuées le mois ou le trimestre précédent, dans le cas des prestations qui s'effectuent de façon continue. Le Titulaire notifie alors au </w:t>
      </w:r>
      <w:r w:rsidRPr="00A331B9" w:rsidR="00232D19">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une demande de paiement mensuelle établissant le montant total, arrêté à la fin du mois précédent, des sommes auxquelles il peut prétendre du fait de l'exécution du Marché depuis le début de celui-ci ;</w:t>
      </w:r>
    </w:p>
    <w:p w:rsidRPr="00A331B9" w:rsidR="00A81FA2" w:rsidP="001B07F2" w:rsidRDefault="00275FAE" w14:paraId="20220C34" w14:textId="20569E95">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soit </w:t>
      </w:r>
      <w:r w:rsidRPr="00A331B9" w:rsidR="00C27626">
        <w:rPr>
          <w:rFonts w:asciiTheme="minorHAnsi" w:hAnsiTheme="minorHAnsi" w:cstheme="minorHAnsi"/>
          <w:color w:val="000000" w:themeColor="text1"/>
        </w:rPr>
        <w:t>aux dates prévues pour le versement d’acomptes.</w:t>
      </w:r>
    </w:p>
    <w:p w:rsidRPr="00A331B9" w:rsidR="001F0289" w:rsidP="001F0289" w:rsidRDefault="00F5433B" w14:paraId="7CFF374D" w14:textId="49B12185">
      <w:pPr>
        <w:pStyle w:val="NormalWeb"/>
        <w:shd w:val="clear" w:color="auto" w:fill="FFFFFF" w:themeFill="background1"/>
        <w:spacing w:before="0" w:beforeAutospacing="0" w:after="120" w:afterAutospacing="0" w:line="276" w:lineRule="auto"/>
        <w:jc w:val="both"/>
        <w:rPr>
          <w:rStyle w:val="apple-converted-space"/>
          <w:rFonts w:asciiTheme="minorHAnsi" w:hAnsiTheme="minorHAnsi" w:cstheme="minorBid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001F0289">
        <w:rPr>
          <w:rFonts w:asciiTheme="minorHAnsi" w:hAnsiTheme="minorHAnsi" w:cstheme="minorBidi"/>
          <w:color w:val="000000" w:themeColor="text1"/>
        </w:rPr>
        <w:t>La demande de paiement peut indiquer les fournitures qui, en application des stipulations du Marché ou d'un commun accord entre les parties, sont payées, alors même qu'elles restent en stockage chez le Titulaire.</w:t>
      </w:r>
    </w:p>
    <w:p w:rsidRPr="00A331B9" w:rsidR="00506565" w:rsidP="00D0596E" w:rsidRDefault="00506565" w14:paraId="52A4F1F5" w14:textId="38EF43D8">
      <w:pPr>
        <w:pStyle w:val="Heading3"/>
        <w:rPr>
          <w:rStyle w:val="apple-converted-space"/>
          <w:rFonts w:asciiTheme="minorHAnsi" w:hAnsiTheme="minorHAnsi" w:cstheme="minorBidi"/>
          <w:color w:val="000000" w:themeColor="text1"/>
        </w:rPr>
      </w:pPr>
      <w:r w:rsidRPr="00F90057">
        <w:rPr>
          <w:color w:val="000000" w:themeColor="text1"/>
        </w:rPr>
        <w:fldChar w:fldCharType="begin"/>
      </w:r>
      <w:r w:rsidRPr="00F90057">
        <w:rPr>
          <w:color w:val="000000" w:themeColor="text1"/>
        </w:rPr>
        <w:instrText xml:space="preserve"> AUTONUMLGL  \* Arabic \s . </w:instrText>
      </w:r>
      <w:bookmarkStart w:name="_Toc112750287" w:id="410"/>
      <w:r w:rsidRPr="00F90057">
        <w:rPr>
          <w:color w:val="000000" w:themeColor="text1"/>
        </w:rPr>
        <w:fldChar w:fldCharType="end"/>
      </w:r>
      <w:r w:rsidRPr="00F90057">
        <w:rPr>
          <w:color w:val="000000" w:themeColor="text1"/>
        </w:rPr>
        <w:t>Acceptation de la demande de paiement par le Maître d’Ouvrage</w:t>
      </w:r>
      <w:bookmarkEnd w:id="410"/>
    </w:p>
    <w:p w:rsidRPr="00A331B9" w:rsidR="00A76FBA" w:rsidP="001F0289" w:rsidRDefault="00F5433B" w14:paraId="42D98404" w14:textId="164BE7FD">
      <w:pPr>
        <w:pStyle w:val="NormalWeb"/>
        <w:shd w:val="clear" w:color="auto" w:fill="FFFFFF" w:themeFill="background1"/>
        <w:spacing w:before="0" w:beforeAutospacing="0" w:after="120" w:afterAutospacing="0" w:line="276" w:lineRule="auto"/>
        <w:jc w:val="both"/>
        <w:rPr>
          <w:rFonts w:asciiTheme="minorHAnsi" w:hAnsiTheme="minorHAnsi" w:cstheme="minorBid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001F0289">
        <w:rPr>
          <w:rFonts w:asciiTheme="minorHAnsi" w:hAnsiTheme="minorHAnsi" w:cstheme="minorBidi"/>
          <w:color w:val="000000" w:themeColor="text1"/>
        </w:rPr>
        <w:t xml:space="preserve">Le Maître d’Ouvrage accepte ou rectifie la demande de paiement. Il la complète, éventuellement, en faisant apparaître </w:t>
      </w:r>
      <w:r w:rsidRPr="00A331B9" w:rsidR="004E1F38">
        <w:rPr>
          <w:rFonts w:asciiTheme="minorHAnsi" w:hAnsiTheme="minorHAnsi" w:cstheme="minorBidi"/>
          <w:color w:val="000000" w:themeColor="text1"/>
        </w:rPr>
        <w:t xml:space="preserve">notamment </w:t>
      </w:r>
      <w:r w:rsidRPr="00A331B9" w:rsidR="001F0289">
        <w:rPr>
          <w:rFonts w:asciiTheme="minorHAnsi" w:hAnsiTheme="minorHAnsi" w:cstheme="minorBidi"/>
          <w:color w:val="000000" w:themeColor="text1"/>
        </w:rPr>
        <w:t>les avances à rembourser, les primes</w:t>
      </w:r>
      <w:r w:rsidRPr="00A331B9" w:rsidR="0086643C">
        <w:rPr>
          <w:rFonts w:asciiTheme="minorHAnsi" w:hAnsiTheme="minorHAnsi" w:cstheme="minorBidi"/>
          <w:color w:val="000000" w:themeColor="text1"/>
        </w:rPr>
        <w:t xml:space="preserve"> et intéressement,</w:t>
      </w:r>
      <w:r w:rsidRPr="00A331B9" w:rsidR="001F0289">
        <w:rPr>
          <w:rFonts w:asciiTheme="minorHAnsi" w:hAnsiTheme="minorHAnsi" w:cstheme="minorBidi"/>
          <w:color w:val="000000" w:themeColor="text1"/>
        </w:rPr>
        <w:t xml:space="preserve"> et les réfactions</w:t>
      </w:r>
      <w:r w:rsidRPr="00A331B9" w:rsidR="0086643C">
        <w:rPr>
          <w:rFonts w:asciiTheme="minorHAnsi" w:hAnsiTheme="minorHAnsi" w:cstheme="minorBidi"/>
          <w:color w:val="000000" w:themeColor="text1"/>
        </w:rPr>
        <w:t>, pénalités et indemnités</w:t>
      </w:r>
      <w:r w:rsidRPr="00A331B9" w:rsidR="001F0289">
        <w:rPr>
          <w:rFonts w:asciiTheme="minorHAnsi" w:hAnsiTheme="minorHAnsi" w:cstheme="minorBidi"/>
          <w:color w:val="000000" w:themeColor="text1"/>
        </w:rPr>
        <w:t>.</w:t>
      </w:r>
      <w:r w:rsidRPr="00A331B9" w:rsidR="001F0289">
        <w:rPr>
          <w:rStyle w:val="apple-converted-space"/>
          <w:rFonts w:asciiTheme="minorHAnsi" w:hAnsiTheme="minorHAnsi" w:cstheme="minorBidi"/>
          <w:color w:val="000000" w:themeColor="text1"/>
        </w:rPr>
        <w:t xml:space="preserve"> </w:t>
      </w:r>
      <w:r w:rsidRPr="00A331B9" w:rsidR="001F0289">
        <w:rPr>
          <w:rFonts w:asciiTheme="minorHAnsi" w:hAnsiTheme="minorHAnsi" w:cstheme="minorBidi"/>
          <w:color w:val="000000" w:themeColor="text1"/>
        </w:rPr>
        <w:t>Il arrête le montant de la somme à régler</w:t>
      </w:r>
      <w:r w:rsidRPr="00A331B9" w:rsidR="004E1F38">
        <w:rPr>
          <w:rFonts w:asciiTheme="minorHAnsi" w:hAnsiTheme="minorHAnsi" w:cstheme="minorBidi"/>
          <w:color w:val="000000" w:themeColor="text1"/>
        </w:rPr>
        <w:t>. Si ce montant</w:t>
      </w:r>
      <w:r w:rsidRPr="00A331B9" w:rsidR="001F0289">
        <w:rPr>
          <w:rFonts w:asciiTheme="minorHAnsi" w:hAnsiTheme="minorHAnsi" w:cstheme="minorBidi"/>
          <w:color w:val="000000" w:themeColor="text1"/>
        </w:rPr>
        <w:t xml:space="preserve"> est différent </w:t>
      </w:r>
      <w:r w:rsidRPr="00A331B9" w:rsidR="004E1F38">
        <w:rPr>
          <w:rFonts w:asciiTheme="minorHAnsi" w:hAnsiTheme="minorHAnsi" w:cstheme="minorBidi"/>
          <w:color w:val="000000" w:themeColor="text1"/>
        </w:rPr>
        <w:t>de celui</w:t>
      </w:r>
      <w:r w:rsidRPr="00A331B9" w:rsidR="001F0289">
        <w:rPr>
          <w:rFonts w:asciiTheme="minorHAnsi" w:hAnsiTheme="minorHAnsi" w:cstheme="minorBidi"/>
          <w:color w:val="000000" w:themeColor="text1"/>
        </w:rPr>
        <w:t xml:space="preserve"> figurant dans la demande de paiement, il le notifie ainsi arrêté au Titulaire.</w:t>
      </w:r>
    </w:p>
    <w:p w:rsidRPr="00A331B9" w:rsidR="001F0289" w:rsidP="001F0289" w:rsidRDefault="001F0289" w14:paraId="2E9CA1E6" w14:textId="2FF0DB5E">
      <w:pPr>
        <w:pStyle w:val="Heading2"/>
        <w:rPr>
          <w:rStyle w:val="Heading3Char"/>
          <w:rFonts w:asciiTheme="minorHAnsi" w:hAnsiTheme="minorHAnsi" w:cstheme="minorHAnsi"/>
          <w:color w:val="000000" w:themeColor="text1"/>
          <w:sz w:val="22"/>
          <w:szCs w:val="22"/>
        </w:rPr>
      </w:pPr>
      <w:r w:rsidRPr="00A331B9">
        <w:rPr>
          <w:rStyle w:val="Heading3Char"/>
          <w:rFonts w:asciiTheme="minorHAnsi" w:hAnsiTheme="minorHAnsi" w:cstheme="minorHAnsi"/>
          <w:color w:val="000000" w:themeColor="text1"/>
          <w:sz w:val="22"/>
          <w:szCs w:val="22"/>
        </w:rPr>
        <w:fldChar w:fldCharType="begin"/>
      </w:r>
      <w:r w:rsidRPr="00A331B9">
        <w:rPr>
          <w:rStyle w:val="Heading3Char"/>
          <w:rFonts w:asciiTheme="minorHAnsi" w:hAnsiTheme="minorHAnsi" w:cstheme="minorHAnsi"/>
          <w:color w:val="000000" w:themeColor="text1"/>
          <w:sz w:val="22"/>
          <w:szCs w:val="22"/>
        </w:rPr>
        <w:instrText xml:space="preserve"> AUTONUMLGL  \* Arabic \s . </w:instrText>
      </w:r>
      <w:bookmarkStart w:name="_Toc112750288" w:id="411"/>
      <w:r w:rsidRPr="00A331B9">
        <w:rPr>
          <w:rStyle w:val="Heading3Char"/>
          <w:rFonts w:asciiTheme="minorHAnsi" w:hAnsiTheme="minorHAnsi" w:cstheme="minorHAnsi"/>
          <w:color w:val="000000" w:themeColor="text1"/>
          <w:sz w:val="22"/>
          <w:szCs w:val="22"/>
        </w:rPr>
        <w:fldChar w:fldCharType="end"/>
      </w:r>
      <w:bookmarkStart w:name="_Toc514316741" w:id="412"/>
      <w:r w:rsidRPr="00A331B9">
        <w:rPr>
          <w:rStyle w:val="Heading3Char"/>
          <w:rFonts w:asciiTheme="minorHAnsi" w:hAnsiTheme="minorHAnsi" w:cstheme="minorHAnsi"/>
          <w:color w:val="000000" w:themeColor="text1"/>
          <w:sz w:val="22"/>
          <w:szCs w:val="22"/>
        </w:rPr>
        <w:t>Paiement pour solde</w:t>
      </w:r>
      <w:bookmarkEnd w:id="412"/>
      <w:r w:rsidRPr="00A331B9" w:rsidR="00B93570">
        <w:rPr>
          <w:rStyle w:val="Heading3Char"/>
          <w:rFonts w:asciiTheme="minorHAnsi" w:hAnsiTheme="minorHAnsi" w:cstheme="minorHAnsi"/>
          <w:color w:val="000000" w:themeColor="text1"/>
          <w:sz w:val="22"/>
          <w:szCs w:val="22"/>
        </w:rPr>
        <w:t xml:space="preserve"> et règlements partiels </w:t>
      </w:r>
      <w:r w:rsidRPr="00A331B9" w:rsidR="00A76FBA">
        <w:rPr>
          <w:rStyle w:val="Heading3Char"/>
          <w:rFonts w:asciiTheme="minorHAnsi" w:hAnsiTheme="minorHAnsi" w:cstheme="minorHAnsi"/>
          <w:color w:val="000000" w:themeColor="text1"/>
          <w:sz w:val="22"/>
          <w:szCs w:val="22"/>
        </w:rPr>
        <w:t>définitifs</w:t>
      </w:r>
      <w:bookmarkEnd w:id="411"/>
    </w:p>
    <w:p w:rsidRPr="00A331B9" w:rsidR="00C40924" w:rsidP="001F0289" w:rsidRDefault="00F5433B" w14:paraId="5DFDEF87" w14:textId="6C73C503">
      <w:pPr>
        <w:pStyle w:val="NormalWeb"/>
        <w:shd w:val="clear" w:color="auto" w:fill="FFFFFF" w:themeFill="background1"/>
        <w:spacing w:before="0" w:beforeAutospacing="0" w:after="120" w:afterAutospacing="0" w:line="276" w:lineRule="auto"/>
        <w:jc w:val="both"/>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001F0289">
        <w:rPr>
          <w:rFonts w:asciiTheme="minorHAnsi" w:hAnsiTheme="minorHAnsi" w:cstheme="minorBidi"/>
          <w:color w:val="000000" w:themeColor="text1"/>
        </w:rPr>
        <w:t xml:space="preserve">La demande de paiement est adressée au Maître d’Ouvrage </w:t>
      </w:r>
      <w:r w:rsidRPr="00A331B9" w:rsidR="00C40924">
        <w:rPr>
          <w:rFonts w:asciiTheme="minorHAnsi" w:hAnsiTheme="minorHAnsi" w:cstheme="minorBidi"/>
          <w:color w:val="000000" w:themeColor="text1"/>
        </w:rPr>
        <w:t>conformément aux documents particuliers du Marché</w:t>
      </w:r>
      <w:r w:rsidRPr="00A331B9" w:rsidR="001F0289">
        <w:rPr>
          <w:rFonts w:asciiTheme="minorHAnsi" w:hAnsiTheme="minorHAnsi" w:cstheme="minorBidi"/>
          <w:color w:val="000000" w:themeColor="text1"/>
        </w:rPr>
        <w:t>.</w:t>
      </w:r>
    </w:p>
    <w:p w:rsidRPr="00A331B9" w:rsidR="001F0289" w:rsidP="001F0289" w:rsidRDefault="00A76FBA" w14:paraId="49FBC254" w14:textId="3059E57F">
      <w:pPr>
        <w:pStyle w:val="NormalWeb"/>
        <w:shd w:val="clear" w:color="auto" w:fill="FFFFFF" w:themeFill="background1"/>
        <w:spacing w:before="0" w:beforeAutospacing="0" w:after="120" w:afterAutospacing="0" w:line="276" w:lineRule="auto"/>
        <w:jc w:val="both"/>
        <w:rPr>
          <w:rFonts w:asciiTheme="minorHAnsi" w:hAnsiTheme="minorHAnsi" w:cstheme="minorBidi"/>
          <w:color w:val="000000" w:themeColor="text1"/>
        </w:rPr>
      </w:pPr>
      <w:r w:rsidRPr="00A331B9">
        <w:rPr>
          <w:color w:val="000000" w:themeColor="text1"/>
        </w:rPr>
        <w:t xml:space="preserve">La demande de paiement peut également donner lieu à un règlement partiel définitif des prestations </w:t>
      </w:r>
      <w:r w:rsidRPr="00A331B9" w:rsidR="003E7E3E">
        <w:rPr>
          <w:color w:val="000000" w:themeColor="text1"/>
        </w:rPr>
        <w:t>exécutées</w:t>
      </w:r>
      <w:r w:rsidRPr="00A331B9">
        <w:rPr>
          <w:color w:val="000000" w:themeColor="text1"/>
        </w:rPr>
        <w:t>, dans le cas où les documents contractuels ont prévu des paiements à l’issue de l’exécution de certaines parties des prestations prévues par le Marché.</w:t>
      </w:r>
    </w:p>
    <w:p w:rsidRPr="00A331B9" w:rsidR="001F0289" w:rsidP="001F0289" w:rsidRDefault="00B869E3" w14:paraId="5A5AFF2F" w14:textId="365A198F">
      <w:pPr>
        <w:pStyle w:val="NormalWeb"/>
        <w:shd w:val="clear" w:color="auto" w:fill="FFFFFF" w:themeFill="background1"/>
        <w:spacing w:before="0" w:beforeAutospacing="0" w:after="120" w:afterAutospacing="0" w:line="276" w:lineRule="auto"/>
        <w:jc w:val="both"/>
        <w:rPr>
          <w:rStyle w:val="apple-converted-space"/>
          <w:rFonts w:asciiTheme="minorHAnsi" w:hAnsiTheme="minorHAnsi" w:cstheme="minorBid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001F0289">
        <w:rPr>
          <w:rFonts w:asciiTheme="minorHAnsi" w:hAnsiTheme="minorHAnsi" w:cstheme="minorBidi"/>
          <w:color w:val="000000" w:themeColor="text1"/>
        </w:rPr>
        <w:t xml:space="preserve">Si, après avoir été mis en demeure de le faire, le Titulaire ne produit pas sa demande de paiement, dans un délai de quarante-cinq (45) jours courant à compter de </w:t>
      </w:r>
      <w:r w:rsidRPr="00A331B9" w:rsidR="00951A2C">
        <w:rPr>
          <w:rFonts w:asciiTheme="minorHAnsi" w:hAnsiTheme="minorHAnsi" w:cstheme="minorBidi"/>
          <w:color w:val="000000" w:themeColor="text1"/>
        </w:rPr>
        <w:t xml:space="preserve">la vérification </w:t>
      </w:r>
      <w:r w:rsidRPr="00A331B9" w:rsidR="001F0289">
        <w:rPr>
          <w:rFonts w:asciiTheme="minorHAnsi" w:hAnsiTheme="minorHAnsi" w:cstheme="minorBidi"/>
          <w:color w:val="000000" w:themeColor="text1"/>
        </w:rPr>
        <w:t>des prestations, le Maître d’Ouvrage peut procéder d'office à la liquidation, sur la base d'un décompte établi par ses soins. Ce décompte est notifié au Titulaire.</w:t>
      </w:r>
    </w:p>
    <w:p w:rsidRPr="00A331B9" w:rsidR="001F0289" w:rsidP="00BD5BFB" w:rsidRDefault="00355D29" w14:paraId="362C590A" w14:textId="399349C2">
      <w:pPr>
        <w:pStyle w:val="NormalWeb"/>
        <w:shd w:val="clear" w:color="auto" w:fill="FFFFFF" w:themeFill="background1"/>
        <w:spacing w:before="0" w:beforeAutospacing="0" w:after="120" w:afterAutospacing="0" w:line="276" w:lineRule="auto"/>
        <w:jc w:val="both"/>
        <w:rPr>
          <w:rFonts w:asciiTheme="minorHAnsi" w:hAnsiTheme="minorHAnsi" w:cstheme="minorBidi"/>
          <w:color w:val="000000" w:themeColor="text1"/>
          <w:sz w:val="21"/>
          <w:szCs w:val="2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001F0289">
        <w:rPr>
          <w:rFonts w:asciiTheme="minorHAnsi" w:hAnsiTheme="minorHAnsi" w:cstheme="minorBidi"/>
          <w:color w:val="000000" w:themeColor="text1"/>
        </w:rPr>
        <w:t>En cas de contestation sur le montant des sommes dues, le Maître d’Ouvrage règle les sommes qu'il a admises. Après résolution du désaccord, il procède, le cas échéant, au paiement d'un complément, majoré, s'il y a lieu, des intérêts moratoires.</w:t>
      </w:r>
      <w:bookmarkEnd w:id="396"/>
      <w:bookmarkEnd w:id="397"/>
    </w:p>
    <w:p w:rsidRPr="00A331B9" w:rsidR="00EF20F1" w:rsidP="00EF20F1" w:rsidRDefault="00EF20F1" w14:paraId="383E3092" w14:textId="025FF450">
      <w:pPr>
        <w:pStyle w:val="Heading1"/>
        <w:rPr>
          <w:rFonts w:asciiTheme="minorHAnsi" w:hAnsiTheme="minorHAnsi" w:cstheme="minorHAnsi"/>
          <w:color w:val="000000" w:themeColor="text1"/>
        </w:rPr>
      </w:pPr>
      <w:bookmarkStart w:name="_Toc112750289" w:id="413"/>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w:t>
      </w:r>
      <w:bookmarkEnd w:id="367"/>
      <w:r w:rsidRPr="00A331B9">
        <w:rPr>
          <w:rFonts w:asciiTheme="minorHAnsi" w:hAnsiTheme="minorHAnsi" w:cstheme="minorHAnsi"/>
          <w:color w:val="000000" w:themeColor="text1"/>
        </w:rPr>
        <w:t>Délais d’exécution de la Phase d’Exploitation-Maintenance</w:t>
      </w:r>
      <w:bookmarkEnd w:id="368"/>
      <w:bookmarkEnd w:id="413"/>
    </w:p>
    <w:p w:rsidRPr="00A331B9" w:rsidR="00EF20F1" w:rsidP="00EF20F1" w:rsidRDefault="00EF20F1" w14:paraId="44DA2CE7" w14:textId="4399FBF1">
      <w:pPr>
        <w:pStyle w:val="Heading2"/>
        <w:spacing w:before="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name="_Toc514697307" w:id="414"/>
      <w:bookmarkStart w:name="_Toc112750290" w:id="415"/>
      <w:r w:rsidRPr="00A331B9">
        <w:rPr>
          <w:rFonts w:asciiTheme="minorHAnsi" w:hAnsiTheme="minorHAnsi" w:cstheme="minorHAnsi"/>
          <w:color w:val="000000" w:themeColor="text1"/>
          <w:szCs w:val="24"/>
        </w:rPr>
        <w:fldChar w:fldCharType="end"/>
      </w:r>
      <w:bookmarkEnd w:id="414"/>
      <w:r w:rsidRPr="00A331B9">
        <w:rPr>
          <w:rFonts w:asciiTheme="minorHAnsi" w:hAnsiTheme="minorHAnsi" w:cstheme="minorHAnsi"/>
          <w:color w:val="000000" w:themeColor="text1"/>
        </w:rPr>
        <w:t>Fixation des délais</w:t>
      </w:r>
      <w:bookmarkEnd w:id="415"/>
    </w:p>
    <w:p w:rsidRPr="00A331B9" w:rsidR="00EF20F1" w:rsidP="00EF20F1" w:rsidRDefault="00EF20F1" w14:paraId="00F967EC" w14:textId="77777777">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Pr>
          <w:rFonts w:asciiTheme="minorHAnsi" w:hAnsiTheme="minorHAnsi" w:cstheme="minorHAnsi"/>
          <w:color w:val="000000" w:themeColor="text1"/>
        </w:rPr>
        <w:t>Les délais d’exécution des prestations de la Phase d’Exploitation-Maintenance sont fixés par le Programme Fonctionnel (</w:t>
      </w:r>
      <w:r w:rsidRPr="00A331B9">
        <w:rPr>
          <w:rFonts w:eastAsia="Calibri" w:asciiTheme="minorHAnsi" w:hAnsiTheme="minorHAnsi" w:cstheme="minorHAnsi"/>
          <w:color w:val="000000" w:themeColor="text1"/>
          <w:szCs w:val="22"/>
          <w:lang w:eastAsia="en-US"/>
        </w:rPr>
        <w:t>Cahier des charges exploitation-maintenance), complété le cas échéant par l’offre du Titulaire.</w:t>
      </w:r>
    </w:p>
    <w:p w:rsidRPr="00A331B9" w:rsidR="00EF20F1" w:rsidP="00EF20F1" w:rsidRDefault="00EF20F1" w14:paraId="0B0D0B95" w14:textId="77777777">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514697308" w:id="416"/>
      <w:bookmarkStart w:name="_Toc112750291" w:id="417"/>
      <w:r w:rsidRPr="00A331B9">
        <w:rPr>
          <w:color w:val="000000" w:themeColor="text1"/>
        </w:rPr>
        <w:fldChar w:fldCharType="end"/>
      </w:r>
      <w:r w:rsidRPr="00A331B9">
        <w:rPr>
          <w:color w:val="000000" w:themeColor="text1"/>
        </w:rPr>
        <w:t>Prolongation des délais de la Phase d’Exploitation-Maintenance</w:t>
      </w:r>
      <w:bookmarkEnd w:id="416"/>
      <w:bookmarkEnd w:id="417"/>
    </w:p>
    <w:p w:rsidRPr="00A331B9" w:rsidR="00EF20F1" w:rsidP="00EF20F1" w:rsidRDefault="00EF20F1" w14:paraId="0E81FDD7" w14:textId="3DE09FF9">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Pr>
          <w:rFonts w:asciiTheme="minorHAnsi" w:hAnsiTheme="minorHAnsi" w:cstheme="minorHAnsi"/>
          <w:color w:val="000000" w:themeColor="text1"/>
        </w:rPr>
        <w:t xml:space="preserve">En dehors des Causes Exonératoires, </w:t>
      </w:r>
      <w:r w:rsidRPr="00A331B9" w:rsidR="00E87034">
        <w:rPr>
          <w:rFonts w:asciiTheme="minorHAnsi" w:hAnsiTheme="minorHAnsi" w:cstheme="minorHAnsi"/>
          <w:color w:val="000000" w:themeColor="text1"/>
        </w:rPr>
        <w:t xml:space="preserve">complétées le cas échéant par les documents particuliers du Marché, </w:t>
      </w:r>
      <w:r w:rsidRPr="00A331B9">
        <w:rPr>
          <w:rFonts w:asciiTheme="minorHAnsi" w:hAnsiTheme="minorHAnsi" w:cstheme="minorHAnsi"/>
          <w:color w:val="000000" w:themeColor="text1"/>
        </w:rPr>
        <w:t xml:space="preserve">la prolongation des délais d’exécution des prestations de la Phase d’Exploitation-Maintenance ne peut résulter que d'un </w:t>
      </w:r>
      <w:r w:rsidRPr="00A331B9" w:rsidR="00E87034">
        <w:rPr>
          <w:rFonts w:asciiTheme="minorHAnsi" w:hAnsiTheme="minorHAnsi" w:cstheme="minorHAnsi"/>
          <w:color w:val="000000" w:themeColor="text1"/>
        </w:rPr>
        <w:t>Avenant</w:t>
      </w:r>
      <w:r w:rsidRPr="00A331B9">
        <w:rPr>
          <w:rFonts w:asciiTheme="minorHAnsi" w:hAnsiTheme="minorHAnsi" w:cstheme="minorHAnsi"/>
          <w:color w:val="000000" w:themeColor="text1"/>
        </w:rPr>
        <w:t>.</w:t>
      </w:r>
    </w:p>
    <w:p w:rsidRPr="00A331B9" w:rsidR="00E87034" w:rsidP="00EF20F1" w:rsidRDefault="00EF20F1" w14:paraId="4B751CEB" w14:textId="364838C3">
      <w:pPr>
        <w:rPr>
          <w:rFonts w:ascii="P˚k ˛" w:hAnsi="P˚k ˛" w:eastAsia="Calibri" w:cs="P˚k ˛"/>
          <w:color w:val="000000" w:themeColor="text1"/>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Pr>
          <w:rFonts w:asciiTheme="minorHAnsi" w:hAnsiTheme="minorHAnsi" w:cstheme="minorHAnsi"/>
          <w:color w:val="000000" w:themeColor="text1"/>
        </w:rPr>
        <w:t xml:space="preserve">Aucune prolongation des délais ne peut être justifiée par fait imputable au Titulaire, à ses prestataires ou </w:t>
      </w:r>
      <w:r w:rsidRPr="00A331B9">
        <w:rPr>
          <w:rFonts w:eastAsia="Calibri" w:asciiTheme="minorHAnsi" w:hAnsiTheme="minorHAnsi" w:cstheme="minorHAnsi"/>
          <w:color w:val="000000" w:themeColor="text1"/>
          <w:szCs w:val="22"/>
          <w:lang w:eastAsia="en-US"/>
        </w:rPr>
        <w:t>Sous-Traitants</w:t>
      </w:r>
      <w:r w:rsidRPr="00A331B9">
        <w:rPr>
          <w:rFonts w:asciiTheme="minorHAnsi" w:hAnsiTheme="minorHAnsi" w:cstheme="minorHAnsi"/>
          <w:color w:val="000000" w:themeColor="text1"/>
        </w:rPr>
        <w:t xml:space="preserve">. Tout retard d'exécution imputable au Titulaire, à ses prestataires et </w:t>
      </w:r>
      <w:r w:rsidRPr="00A331B9">
        <w:rPr>
          <w:rFonts w:eastAsia="Calibri" w:asciiTheme="minorHAnsi" w:hAnsiTheme="minorHAnsi" w:cstheme="minorHAnsi"/>
          <w:color w:val="000000" w:themeColor="text1"/>
          <w:szCs w:val="22"/>
          <w:lang w:eastAsia="en-US"/>
        </w:rPr>
        <w:t>Sous-Traitants</w:t>
      </w:r>
      <w:r w:rsidRPr="00A331B9">
        <w:rPr>
          <w:rFonts w:asciiTheme="minorHAnsi" w:hAnsiTheme="minorHAnsi" w:cstheme="minorHAnsi"/>
          <w:color w:val="000000" w:themeColor="text1"/>
        </w:rPr>
        <w:t>, effectif ou prévu, sera signalé au Maître d’Ouvrage en temps utile pour permettre l'examen des causes du retard</w:t>
      </w:r>
      <w:r w:rsidRPr="00A331B9">
        <w:rPr>
          <w:rFonts w:ascii="P˚k ˛" w:hAnsi="P˚k ˛" w:eastAsia="Calibri" w:cs="P˚k ˛"/>
          <w:color w:val="000000" w:themeColor="text1"/>
          <w:szCs w:val="22"/>
        </w:rPr>
        <w:t>.</w:t>
      </w:r>
    </w:p>
    <w:bookmarkStart w:name="_Ref511408867" w:id="418"/>
    <w:p w:rsidRPr="00A331B9" w:rsidR="00EF20F1" w:rsidP="00EF20F1" w:rsidRDefault="00EF20F1" w14:paraId="6A81A211" w14:textId="1AB72792">
      <w:pPr>
        <w:pStyle w:val="Heading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name="_Toc405827812" w:id="419"/>
      <w:bookmarkStart w:name="_Toc409185610" w:id="420"/>
      <w:bookmarkStart w:name="_Toc514697309" w:id="421"/>
      <w:bookmarkStart w:name="_Toc112750292" w:id="422"/>
      <w:r w:rsidRPr="00A331B9">
        <w:rPr>
          <w:rFonts w:asciiTheme="minorHAnsi" w:hAnsiTheme="minorHAnsi" w:cstheme="minorHAnsi"/>
          <w:color w:val="000000" w:themeColor="text1"/>
          <w:szCs w:val="24"/>
        </w:rPr>
        <w:fldChar w:fldCharType="end"/>
      </w:r>
      <w:r w:rsidRPr="00A331B9">
        <w:rPr>
          <w:rFonts w:asciiTheme="minorHAnsi" w:hAnsiTheme="minorHAnsi" w:cstheme="minorHAnsi"/>
          <w:color w:val="000000" w:themeColor="text1"/>
          <w:szCs w:val="24"/>
        </w:rPr>
        <w:t>Définition des Causes Exonératoires</w:t>
      </w:r>
      <w:bookmarkEnd w:id="418"/>
      <w:bookmarkEnd w:id="419"/>
      <w:bookmarkEnd w:id="420"/>
      <w:bookmarkEnd w:id="421"/>
      <w:bookmarkEnd w:id="422"/>
    </w:p>
    <w:p w:rsidRPr="00A331B9" w:rsidR="00EF20F1" w:rsidP="00EF20F1" w:rsidRDefault="003707C0" w14:paraId="0A335273" w14:textId="5D9625BA">
      <w:pPr>
        <w:rPr>
          <w:rFonts w:asciiTheme="minorHAnsi" w:hAnsiTheme="minorHAnsi" w:cstheme="minorHAnsi"/>
          <w:color w:val="000000" w:themeColor="text1"/>
        </w:rPr>
      </w:pPr>
      <w:r w:rsidRPr="00A331B9">
        <w:rPr>
          <w:rFonts w:asciiTheme="minorHAnsi" w:hAnsiTheme="minorHAnsi" w:cstheme="minorHAnsi"/>
          <w:color w:val="000000" w:themeColor="text1"/>
        </w:rPr>
        <w:t>Constituent des</w:t>
      </w:r>
      <w:r w:rsidRPr="00A331B9" w:rsidR="00EF20F1">
        <w:rPr>
          <w:rFonts w:asciiTheme="minorHAnsi" w:hAnsiTheme="minorHAnsi" w:cstheme="minorHAnsi"/>
          <w:color w:val="000000" w:themeColor="text1"/>
        </w:rPr>
        <w:t> Causes Exonératoires</w:t>
      </w:r>
      <w:r w:rsidRPr="00A331B9">
        <w:rPr>
          <w:rFonts w:asciiTheme="minorHAnsi" w:hAnsiTheme="minorHAnsi" w:cstheme="minorHAnsi"/>
          <w:color w:val="000000" w:themeColor="text1"/>
        </w:rPr>
        <w:t>,</w:t>
      </w:r>
      <w:r w:rsidRPr="00A331B9" w:rsidR="00EF20F1">
        <w:rPr>
          <w:rFonts w:asciiTheme="minorHAnsi" w:hAnsiTheme="minorHAnsi" w:cstheme="minorHAnsi"/>
          <w:color w:val="000000" w:themeColor="text1"/>
        </w:rPr>
        <w:t xml:space="preserve"> les événements limitativement énumérés ci-après, dans la mesure et la limite où leur survenance a une conséquence sur l’exécution et la durée des prestations de la Phase d’Exploitation-Maintenance, ce dont le Titulaire a la charge de la preuve :</w:t>
      </w:r>
    </w:p>
    <w:p w:rsidRPr="00A331B9" w:rsidR="00EF20F1" w:rsidP="00EF20F1" w:rsidRDefault="00EF20F1" w14:paraId="6DEECB4F" w14:textId="77777777">
      <w:pPr>
        <w:numPr>
          <w:ilvl w:val="0"/>
          <w:numId w:val="9"/>
        </w:num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Le fait du Maître d’Ouvrage ou d’un prestataire du Maître d’Ouvrage ;</w:t>
      </w:r>
    </w:p>
    <w:p w:rsidRPr="00A331B9" w:rsidR="00D819EF" w:rsidP="00D819EF" w:rsidRDefault="00D819EF" w14:paraId="4A583058" w14:textId="02A605E4">
      <w:pPr>
        <w:numPr>
          <w:ilvl w:val="0"/>
          <w:numId w:val="9"/>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Un changement de règlementation dans les conditions </w:t>
      </w:r>
      <w:r w:rsidRPr="00A331B9" w:rsidR="00591D45">
        <w:rPr>
          <w:rFonts w:asciiTheme="minorHAnsi" w:hAnsiTheme="minorHAnsi" w:cstheme="minorHAnsi"/>
          <w:color w:val="000000" w:themeColor="text1"/>
        </w:rPr>
        <w:t xml:space="preserve">de l’Article 15. </w:t>
      </w:r>
      <w:r w:rsidRPr="00A331B9" w:rsidR="00591D45">
        <w:rPr>
          <w:rFonts w:asciiTheme="minorHAnsi" w:hAnsiTheme="minorHAnsi" w:cstheme="minorHAnsi"/>
          <w:i/>
          <w:iCs/>
          <w:color w:val="000000" w:themeColor="text1"/>
        </w:rPr>
        <w:t>Changement de réglementation</w:t>
      </w:r>
      <w:r w:rsidRPr="00A331B9" w:rsidR="00591D45">
        <w:rPr>
          <w:rFonts w:asciiTheme="minorHAnsi" w:hAnsiTheme="minorHAnsi" w:cstheme="minorHAnsi"/>
          <w:color w:val="000000" w:themeColor="text1"/>
        </w:rPr>
        <w:t xml:space="preserve"> ;</w:t>
      </w:r>
    </w:p>
    <w:p w:rsidRPr="00A331B9" w:rsidR="00EF20F1" w:rsidP="00EF20F1" w:rsidRDefault="00EF20F1" w14:paraId="7CFA851D" w14:textId="77777777">
      <w:pPr>
        <w:numPr>
          <w:ilvl w:val="0"/>
          <w:numId w:val="9"/>
        </w:num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 xml:space="preserve">Un cas de force majeure </w:t>
      </w:r>
      <w:r w:rsidRPr="00A331B9">
        <w:rPr>
          <w:rFonts w:eastAsia="Calibri" w:asciiTheme="minorHAnsi" w:hAnsiTheme="minorHAnsi" w:cstheme="minorHAnsi"/>
          <w:color w:val="000000" w:themeColor="text1"/>
          <w:szCs w:val="22"/>
        </w:rPr>
        <w:t>au sens de la jurisprudence administrative </w:t>
      </w:r>
      <w:r w:rsidRPr="00A331B9">
        <w:rPr>
          <w:rFonts w:asciiTheme="minorHAnsi" w:hAnsiTheme="minorHAnsi" w:cstheme="minorHAnsi"/>
          <w:color w:val="000000" w:themeColor="text1"/>
          <w:szCs w:val="22"/>
        </w:rPr>
        <w:t>;</w:t>
      </w:r>
    </w:p>
    <w:p w:rsidRPr="00A331B9" w:rsidR="00EF20F1" w:rsidP="00EF20F1" w:rsidRDefault="00776C11" w14:paraId="31D1ADA3" w14:textId="75A597E3">
      <w:pPr>
        <w:pStyle w:val="StyleNormal2Gauche0cmInterligneMultiple115li"/>
        <w:keepLines w:val="0"/>
        <w:widowControl w:val="0"/>
        <w:numPr>
          <w:ilvl w:val="0"/>
          <w:numId w:val="9"/>
        </w:numPr>
        <w:tabs>
          <w:tab w:val="clear" w:pos="567"/>
          <w:tab w:val="clear" w:pos="851"/>
          <w:tab w:val="clear" w:pos="1134"/>
        </w:tabs>
        <w:spacing w:after="12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L’impossibilité d’accéder aux Bâtiments, l</w:t>
      </w:r>
      <w:r w:rsidRPr="00A331B9" w:rsidR="00EF20F1">
        <w:rPr>
          <w:rFonts w:asciiTheme="minorHAnsi" w:hAnsiTheme="minorHAnsi" w:cstheme="minorHAnsi"/>
          <w:color w:val="000000" w:themeColor="text1"/>
          <w:sz w:val="22"/>
          <w:szCs w:val="22"/>
        </w:rPr>
        <w:t xml:space="preserve">e fait d’un Tiers, </w:t>
      </w:r>
      <w:r w:rsidRPr="00A331B9" w:rsidR="00F2154E">
        <w:rPr>
          <w:rFonts w:asciiTheme="minorHAnsi" w:hAnsiTheme="minorHAnsi" w:cstheme="minorHAnsi"/>
          <w:color w:val="000000" w:themeColor="text1"/>
          <w:sz w:val="22"/>
          <w:szCs w:val="22"/>
        </w:rPr>
        <w:t>ainsi que les actes de vandalisme</w:t>
      </w:r>
      <w:r w:rsidRPr="00A331B9" w:rsidR="0089066F">
        <w:rPr>
          <w:rFonts w:asciiTheme="minorHAnsi" w:hAnsiTheme="minorHAnsi" w:cstheme="minorHAnsi"/>
          <w:color w:val="000000" w:themeColor="text1"/>
          <w:sz w:val="22"/>
          <w:szCs w:val="22"/>
        </w:rPr>
        <w:t xml:space="preserve"> sous r</w:t>
      </w:r>
      <w:r w:rsidRPr="00A331B9" w:rsidR="001E579E">
        <w:rPr>
          <w:rFonts w:asciiTheme="minorHAnsi" w:hAnsiTheme="minorHAnsi" w:cstheme="minorHAnsi"/>
          <w:color w:val="000000" w:themeColor="text1"/>
          <w:sz w:val="22"/>
          <w:szCs w:val="22"/>
        </w:rPr>
        <w:t xml:space="preserve">éserve du respect de ses obligations par le Titulaire </w:t>
      </w:r>
      <w:r w:rsidRPr="00A331B9" w:rsidR="001E579E">
        <w:rPr>
          <w:rFonts w:asciiTheme="minorHAnsi" w:hAnsiTheme="minorHAnsi" w:cstheme="minorHAnsi"/>
          <w:color w:val="000000" w:themeColor="text1"/>
          <w:sz w:val="22"/>
          <w:szCs w:val="24"/>
        </w:rPr>
        <w:t xml:space="preserve">conformément à </w:t>
      </w:r>
      <w:r w:rsidRPr="00A331B9" w:rsidR="00591D45">
        <w:rPr>
          <w:rFonts w:asciiTheme="minorHAnsi" w:hAnsiTheme="minorHAnsi" w:cstheme="minorHAnsi"/>
          <w:color w:val="000000" w:themeColor="text1"/>
          <w:sz w:val="22"/>
          <w:szCs w:val="24"/>
        </w:rPr>
        <w:t xml:space="preserve">l’Article 43.3. </w:t>
      </w:r>
      <w:r w:rsidRPr="00A331B9" w:rsidR="00591D45">
        <w:rPr>
          <w:rFonts w:asciiTheme="minorHAnsi" w:hAnsiTheme="minorHAnsi" w:cstheme="minorHAnsi"/>
          <w:i/>
          <w:iCs/>
          <w:color w:val="000000" w:themeColor="text1"/>
          <w:sz w:val="22"/>
          <w:szCs w:val="24"/>
        </w:rPr>
        <w:t>Vandalisme</w:t>
      </w:r>
      <w:r w:rsidRPr="00A331B9" w:rsidR="00EF20F1">
        <w:rPr>
          <w:rFonts w:asciiTheme="minorHAnsi" w:hAnsiTheme="minorHAnsi" w:cstheme="minorHAnsi"/>
          <w:color w:val="000000" w:themeColor="text1"/>
          <w:sz w:val="22"/>
          <w:szCs w:val="24"/>
        </w:rPr>
        <w:t>;</w:t>
      </w:r>
      <w:r w:rsidRPr="00A331B9" w:rsidR="00EF20F1">
        <w:rPr>
          <w:rFonts w:asciiTheme="minorHAnsi" w:hAnsiTheme="minorHAnsi" w:cstheme="minorHAnsi"/>
          <w:color w:val="000000" w:themeColor="text1"/>
          <w:sz w:val="22"/>
          <w:szCs w:val="22"/>
        </w:rPr>
        <w:t xml:space="preserve"> </w:t>
      </w:r>
    </w:p>
    <w:p w:rsidRPr="00A331B9" w:rsidR="00EF20F1" w:rsidP="00EF20F1" w:rsidRDefault="00914F97" w14:paraId="53FF02AE" w14:textId="1DA0BB59">
      <w:pPr>
        <w:numPr>
          <w:ilvl w:val="0"/>
          <w:numId w:val="9"/>
        </w:numPr>
        <w:rPr>
          <w:rFonts w:asciiTheme="minorHAnsi" w:hAnsiTheme="minorHAnsi" w:cstheme="minorHAnsi"/>
          <w:color w:val="000000" w:themeColor="text1"/>
        </w:rPr>
      </w:pPr>
      <w:r w:rsidRPr="00A331B9">
        <w:rPr>
          <w:rFonts w:asciiTheme="minorHAnsi" w:hAnsiTheme="minorHAnsi" w:cstheme="minorHAnsi"/>
          <w:color w:val="000000" w:themeColor="text1"/>
        </w:rPr>
        <w:t>L</w:t>
      </w:r>
      <w:r w:rsidRPr="00A331B9" w:rsidR="00EF20F1">
        <w:rPr>
          <w:rFonts w:asciiTheme="minorHAnsi" w:hAnsiTheme="minorHAnsi" w:cstheme="minorHAnsi"/>
          <w:color w:val="000000" w:themeColor="text1"/>
        </w:rPr>
        <w:t>es injonctions administratives ou judiciaires de suspendre ou d’arrêter tout ou partie des prestations, dès lors qu’elles ne résultent pas d’un fait imputable au Titulaire ;</w:t>
      </w:r>
    </w:p>
    <w:p w:rsidRPr="00A331B9" w:rsidR="00EF20F1" w:rsidP="00EF20F1" w:rsidRDefault="00EF20F1" w14:paraId="7916BD73" w14:textId="6CC0E416">
      <w:pPr>
        <w:numPr>
          <w:ilvl w:val="0"/>
          <w:numId w:val="9"/>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L’arrêt des </w:t>
      </w:r>
      <w:r w:rsidRPr="00A331B9" w:rsidR="00B079FC">
        <w:rPr>
          <w:rFonts w:asciiTheme="minorHAnsi" w:hAnsiTheme="minorHAnsi" w:cstheme="minorHAnsi"/>
          <w:color w:val="000000" w:themeColor="text1"/>
        </w:rPr>
        <w:t xml:space="preserve">prestations </w:t>
      </w:r>
      <w:r w:rsidRPr="00A331B9">
        <w:rPr>
          <w:rFonts w:asciiTheme="minorHAnsi" w:hAnsiTheme="minorHAnsi" w:cstheme="minorHAnsi"/>
          <w:color w:val="000000" w:themeColor="text1"/>
        </w:rPr>
        <w:t>en raison d’un ordre de réquisition du Titulaire, dès lors qu’il ne résulte pas d’un fait imputable au Titulaire ;</w:t>
      </w:r>
    </w:p>
    <w:p w:rsidRPr="00A331B9" w:rsidR="00EF20F1" w:rsidP="00EF20F1" w:rsidRDefault="00914F97" w14:paraId="786EE8B9" w14:textId="11C7B96B">
      <w:pPr>
        <w:numPr>
          <w:ilvl w:val="0"/>
          <w:numId w:val="9"/>
        </w:numPr>
        <w:rPr>
          <w:rFonts w:asciiTheme="minorHAnsi" w:hAnsiTheme="minorHAnsi" w:cstheme="minorHAnsi"/>
          <w:color w:val="000000" w:themeColor="text1"/>
        </w:rPr>
      </w:pPr>
      <w:r w:rsidRPr="00A331B9">
        <w:rPr>
          <w:rFonts w:asciiTheme="minorHAnsi" w:hAnsiTheme="minorHAnsi" w:cstheme="minorHAnsi"/>
          <w:color w:val="000000" w:themeColor="text1"/>
        </w:rPr>
        <w:t>L</w:t>
      </w:r>
      <w:r w:rsidRPr="00A331B9" w:rsidR="00EF20F1">
        <w:rPr>
          <w:rFonts w:asciiTheme="minorHAnsi" w:hAnsiTheme="minorHAnsi" w:cstheme="minorHAnsi"/>
          <w:color w:val="000000" w:themeColor="text1"/>
        </w:rPr>
        <w:t>es troubles résultant de cataclysme naturel, hostilités, révolutions, actes terroristes, émeutes, manifestations violentes, incendies, inondations (notamment crues décennales)</w:t>
      </w:r>
      <w:r w:rsidRPr="00A331B9" w:rsidR="00044CFC">
        <w:rPr>
          <w:rFonts w:asciiTheme="minorHAnsi" w:hAnsiTheme="minorHAnsi" w:cstheme="minorHAnsi"/>
          <w:color w:val="000000" w:themeColor="text1"/>
        </w:rPr>
        <w:t> ;</w:t>
      </w:r>
    </w:p>
    <w:p w:rsidRPr="00A331B9" w:rsidR="00223790" w:rsidP="00223790" w:rsidRDefault="00223790" w14:paraId="29EE8876" w14:textId="77777777">
      <w:pPr>
        <w:numPr>
          <w:ilvl w:val="0"/>
          <w:numId w:val="9"/>
        </w:numPr>
        <w:rPr>
          <w:rFonts w:asciiTheme="minorHAnsi" w:hAnsiTheme="minorHAnsi" w:cstheme="minorHAnsi"/>
          <w:color w:val="000000" w:themeColor="text1"/>
        </w:rPr>
      </w:pPr>
      <w:r w:rsidRPr="00A331B9">
        <w:rPr>
          <w:rFonts w:asciiTheme="minorHAnsi" w:hAnsiTheme="minorHAnsi" w:cstheme="minorHAnsi"/>
          <w:color w:val="000000" w:themeColor="text1"/>
        </w:rPr>
        <w:t>Le retard provoqué par les troubles résultant de mesures légales ou réglementaires applicables sur le lieu d’exécution du Marché, dans le cadre d’une pandémie ou d’un état d’urgence sanitaire ;</w:t>
      </w:r>
    </w:p>
    <w:p w:rsidRPr="00A331B9" w:rsidR="00223790" w:rsidP="00223790" w:rsidRDefault="00223790" w14:paraId="3620F89E" w14:textId="5E5F4899">
      <w:pPr>
        <w:numPr>
          <w:ilvl w:val="0"/>
          <w:numId w:val="9"/>
        </w:numPr>
        <w:rPr>
          <w:rFonts w:asciiTheme="minorHAnsi" w:hAnsiTheme="minorHAnsi" w:cstheme="minorHAnsi"/>
          <w:color w:val="000000" w:themeColor="text1"/>
        </w:rPr>
      </w:pPr>
      <w:r w:rsidRPr="00A331B9">
        <w:rPr>
          <w:rFonts w:asciiTheme="minorHAnsi" w:hAnsiTheme="minorHAnsi" w:cstheme="minorHAnsi"/>
          <w:color w:val="000000" w:themeColor="text1"/>
        </w:rPr>
        <w:t>Le retard provoqué par les troubles résultant de l’impossibilité de réception des matériaux ou équipements nécessaires à l’exécution du Marché, en raison d’une pandémie ou d’un état d’urgence sanitaire, en France ou à l’étranger si ces matériaux ou équipements y sont produits ;</w:t>
      </w:r>
    </w:p>
    <w:p w:rsidRPr="00A331B9" w:rsidR="0017185D" w:rsidP="0017185D" w:rsidRDefault="0017185D" w14:paraId="0C24E37C" w14:textId="77777777">
      <w:pPr>
        <w:numPr>
          <w:ilvl w:val="0"/>
          <w:numId w:val="9"/>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Conformément aux articles L.2711-1 et suivants du Code de la commande publique, en présence de circonstances exceptionnelles affectant les conditions d'exécution du Marché ; </w:t>
      </w:r>
    </w:p>
    <w:p w:rsidRPr="00A331B9" w:rsidR="00776C11" w:rsidP="00776C11" w:rsidRDefault="00776C11" w14:paraId="32070E9A" w14:textId="5299635F">
      <w:pPr>
        <w:numPr>
          <w:ilvl w:val="0"/>
          <w:numId w:val="9"/>
        </w:numPr>
        <w:rPr>
          <w:rFonts w:asciiTheme="minorHAnsi" w:hAnsiTheme="minorHAnsi" w:cstheme="minorHAnsi"/>
          <w:color w:val="000000" w:themeColor="text1"/>
        </w:rPr>
      </w:pPr>
      <w:r w:rsidRPr="00A331B9">
        <w:rPr>
          <w:rFonts w:asciiTheme="minorHAnsi" w:hAnsiTheme="minorHAnsi" w:cstheme="minorHAnsi"/>
          <w:color w:val="000000" w:themeColor="text1"/>
        </w:rPr>
        <w:t>Des jours fériés ou chômés inhabituels, un mouvement social, une grève générale ou particulière aux activités touchant le secteur du bâtiment, du transport ou de l’énergie ;</w:t>
      </w:r>
    </w:p>
    <w:p w:rsidRPr="00A331B9" w:rsidR="00591D45" w:rsidP="00591D45" w:rsidRDefault="00591D45" w14:paraId="70C129E6" w14:textId="77777777">
      <w:pPr>
        <w:numPr>
          <w:ilvl w:val="0"/>
          <w:numId w:val="9"/>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Les sujétions affectant le sol ou le sous-sol en cours d’exécution des prestations contractuelles dans les limites et les conditions précisées à l’Article 10. </w:t>
      </w:r>
      <w:r w:rsidRPr="00A331B9">
        <w:rPr>
          <w:rFonts w:asciiTheme="minorHAnsi" w:hAnsiTheme="minorHAnsi" w:cstheme="minorHAnsi"/>
          <w:i/>
          <w:iCs/>
          <w:color w:val="000000" w:themeColor="text1"/>
        </w:rPr>
        <w:t>État du sol ou du sous-sol</w:t>
      </w:r>
      <w:r w:rsidRPr="00A331B9">
        <w:rPr>
          <w:rFonts w:asciiTheme="minorHAnsi" w:hAnsiTheme="minorHAnsi" w:cstheme="minorHAnsi"/>
          <w:color w:val="000000" w:themeColor="text1"/>
        </w:rPr>
        <w:t xml:space="preserve"> ; </w:t>
      </w:r>
    </w:p>
    <w:p w:rsidRPr="00A331B9" w:rsidR="00591D45" w:rsidP="00591D45" w:rsidRDefault="00591D45" w14:paraId="3D71406F" w14:textId="0B098FC6">
      <w:pPr>
        <w:numPr>
          <w:ilvl w:val="0"/>
          <w:numId w:val="9"/>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La découverte de légionnelle, insectes xylophages, plomb ou amiante en cours d’exécution des prestations contractuelles, dans les limites et les conditions précisées à l’Article 33. </w:t>
      </w:r>
      <w:r w:rsidRPr="00A331B9">
        <w:rPr>
          <w:rFonts w:asciiTheme="minorHAnsi" w:hAnsiTheme="minorHAnsi" w:cstheme="minorHAnsi"/>
          <w:i/>
          <w:iCs/>
          <w:color w:val="000000" w:themeColor="text1"/>
        </w:rPr>
        <w:t>Légionnelle, insectes xylophages, plomb et amiante</w:t>
      </w:r>
      <w:r w:rsidRPr="00A331B9">
        <w:rPr>
          <w:rFonts w:asciiTheme="minorHAnsi" w:hAnsiTheme="minorHAnsi" w:cstheme="minorHAnsi"/>
          <w:color w:val="000000" w:themeColor="text1"/>
        </w:rPr>
        <w:t>.</w:t>
      </w:r>
    </w:p>
    <w:p w:rsidRPr="00A331B9" w:rsidR="00C419DF" w:rsidP="00C419DF" w:rsidRDefault="00A41342" w14:paraId="212813BF" w14:textId="5D3A54E7">
      <w:pPr>
        <w:numPr>
          <w:ilvl w:val="0"/>
          <w:numId w:val="9"/>
        </w:numPr>
        <w:rPr>
          <w:rFonts w:asciiTheme="minorHAnsi" w:hAnsiTheme="minorHAnsi" w:cstheme="minorHAnsi"/>
          <w:color w:val="000000" w:themeColor="text1"/>
        </w:rPr>
      </w:pPr>
      <w:r w:rsidRPr="00A331B9">
        <w:rPr>
          <w:rFonts w:asciiTheme="minorHAnsi" w:hAnsiTheme="minorHAnsi" w:cstheme="minorHAnsi"/>
          <w:color w:val="000000" w:themeColor="text1"/>
        </w:rPr>
        <w:t>L</w:t>
      </w:r>
      <w:r w:rsidRPr="00A331B9" w:rsidR="004F7F27">
        <w:rPr>
          <w:rFonts w:asciiTheme="minorHAnsi" w:hAnsiTheme="minorHAnsi" w:cstheme="minorHAnsi"/>
          <w:color w:val="000000" w:themeColor="text1"/>
        </w:rPr>
        <w:t>e retard, l</w:t>
      </w:r>
      <w:r w:rsidRPr="00A331B9">
        <w:rPr>
          <w:rFonts w:asciiTheme="minorHAnsi" w:hAnsiTheme="minorHAnsi" w:cstheme="minorHAnsi"/>
          <w:color w:val="000000" w:themeColor="text1"/>
        </w:rPr>
        <w:t>’</w:t>
      </w:r>
      <w:r w:rsidRPr="00A331B9" w:rsidR="00C419DF">
        <w:rPr>
          <w:rFonts w:asciiTheme="minorHAnsi" w:hAnsiTheme="minorHAnsi" w:cstheme="minorHAnsi"/>
          <w:color w:val="000000" w:themeColor="text1"/>
        </w:rPr>
        <w:t xml:space="preserve">interruption ou </w:t>
      </w:r>
      <w:r w:rsidRPr="00A331B9">
        <w:rPr>
          <w:rFonts w:asciiTheme="minorHAnsi" w:hAnsiTheme="minorHAnsi" w:cstheme="minorHAnsi"/>
          <w:color w:val="000000" w:themeColor="text1"/>
        </w:rPr>
        <w:t>l’</w:t>
      </w:r>
      <w:r w:rsidRPr="00A331B9" w:rsidR="00C419DF">
        <w:rPr>
          <w:rFonts w:asciiTheme="minorHAnsi" w:hAnsiTheme="minorHAnsi" w:cstheme="minorHAnsi"/>
          <w:color w:val="000000" w:themeColor="text1"/>
        </w:rPr>
        <w:t xml:space="preserve">insuffisance </w:t>
      </w:r>
      <w:r w:rsidRPr="00A331B9" w:rsidR="004F7F27">
        <w:rPr>
          <w:rFonts w:asciiTheme="minorHAnsi" w:hAnsiTheme="minorHAnsi" w:cstheme="minorHAnsi"/>
          <w:color w:val="000000" w:themeColor="text1"/>
        </w:rPr>
        <w:t xml:space="preserve">dans la mise à disposition </w:t>
      </w:r>
      <w:r w:rsidRPr="00A331B9" w:rsidR="00C419DF">
        <w:rPr>
          <w:rFonts w:asciiTheme="minorHAnsi" w:hAnsiTheme="minorHAnsi" w:cstheme="minorHAnsi"/>
          <w:color w:val="000000" w:themeColor="text1"/>
        </w:rPr>
        <w:t xml:space="preserve">des énergies </w:t>
      </w:r>
      <w:r w:rsidRPr="00A331B9">
        <w:rPr>
          <w:rFonts w:asciiTheme="minorHAnsi" w:hAnsiTheme="minorHAnsi" w:cstheme="minorHAnsi"/>
          <w:color w:val="000000" w:themeColor="text1"/>
        </w:rPr>
        <w:t xml:space="preserve">et fluides </w:t>
      </w:r>
      <w:r w:rsidRPr="00A331B9" w:rsidR="00C419DF">
        <w:rPr>
          <w:rFonts w:asciiTheme="minorHAnsi" w:hAnsiTheme="minorHAnsi" w:cstheme="minorHAnsi"/>
          <w:color w:val="000000" w:themeColor="text1"/>
        </w:rPr>
        <w:t>nécessaires au fonctionnement des Installations Techniques,</w:t>
      </w:r>
      <w:r w:rsidRPr="00A331B9">
        <w:rPr>
          <w:rFonts w:asciiTheme="minorHAnsi" w:hAnsiTheme="minorHAnsi" w:cstheme="minorHAnsi"/>
          <w:color w:val="000000" w:themeColor="text1"/>
        </w:rPr>
        <w:t xml:space="preserve"> </w:t>
      </w:r>
      <w:r w:rsidRPr="00A331B9" w:rsidR="00C419DF">
        <w:rPr>
          <w:rFonts w:asciiTheme="minorHAnsi" w:hAnsiTheme="minorHAnsi" w:cstheme="minorHAnsi"/>
          <w:color w:val="000000" w:themeColor="text1"/>
        </w:rPr>
        <w:t>une modification significative des caractéristiques physiques de ces énergie</w:t>
      </w:r>
      <w:r w:rsidRPr="00A331B9">
        <w:rPr>
          <w:rFonts w:asciiTheme="minorHAnsi" w:hAnsiTheme="minorHAnsi" w:cstheme="minorHAnsi"/>
          <w:color w:val="000000" w:themeColor="text1"/>
        </w:rPr>
        <w:t>s</w:t>
      </w:r>
      <w:r w:rsidRPr="00A331B9" w:rsidR="00C419DF">
        <w:rPr>
          <w:rFonts w:asciiTheme="minorHAnsi" w:hAnsiTheme="minorHAnsi" w:cstheme="minorHAnsi"/>
          <w:color w:val="000000" w:themeColor="text1"/>
        </w:rPr>
        <w:t xml:space="preserve"> ou un contingentement de ces énergies</w:t>
      </w:r>
      <w:r w:rsidRPr="00A331B9" w:rsidR="004F7F27">
        <w:rPr>
          <w:rFonts w:asciiTheme="minorHAnsi" w:hAnsiTheme="minorHAnsi" w:cstheme="minorHAnsi"/>
          <w:color w:val="000000" w:themeColor="text1"/>
        </w:rPr>
        <w:t>, sous réserve que le Titulaire justifie avoir effectué toutes les démarches nécessaires en temps utile auprès du fournisseur ou concessionnaire de réseau concerné</w:t>
      </w:r>
      <w:r w:rsidRPr="00A331B9" w:rsidR="00C419DF">
        <w:rPr>
          <w:rFonts w:asciiTheme="minorHAnsi" w:hAnsiTheme="minorHAnsi" w:cstheme="minorHAnsi"/>
          <w:color w:val="000000" w:themeColor="text1"/>
        </w:rPr>
        <w:t xml:space="preserve"> ; </w:t>
      </w:r>
    </w:p>
    <w:p w:rsidRPr="00A331B9" w:rsidR="00EF20F1" w:rsidP="00EF20F1" w:rsidRDefault="00EF20F1" w14:paraId="72DB0728" w14:textId="628163E7">
      <w:pPr>
        <w:numPr>
          <w:ilvl w:val="0"/>
          <w:numId w:val="9"/>
        </w:numPr>
        <w:rPr>
          <w:rFonts w:asciiTheme="minorHAnsi" w:hAnsiTheme="minorHAnsi" w:cstheme="minorHAnsi"/>
          <w:color w:val="000000" w:themeColor="text1"/>
        </w:rPr>
      </w:pPr>
      <w:r w:rsidRPr="00A331B9">
        <w:rPr>
          <w:rFonts w:asciiTheme="minorHAnsi" w:hAnsiTheme="minorHAnsi" w:cstheme="minorHAnsi"/>
          <w:color w:val="000000" w:themeColor="text1"/>
          <w:szCs w:val="22"/>
        </w:rPr>
        <w:t>Le cas échéant les autres Causes Exonératoires prévues par les documents particuliers du Marché.</w:t>
      </w:r>
    </w:p>
    <w:p w:rsidRPr="00A331B9" w:rsidR="00EF20F1" w:rsidP="00EF20F1" w:rsidRDefault="00EF20F1" w14:paraId="57AE7E45" w14:textId="18E27940">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Aucune prolongation des délais ne peut être justifiée par une cause du retard imputable au Titulaire ou à ses prestataires ou Sous-Traitants.</w:t>
      </w:r>
    </w:p>
    <w:bookmarkStart w:name="_Ref44699048" w:id="423"/>
    <w:p w:rsidRPr="00A331B9" w:rsidR="00EF20F1" w:rsidP="00EF20F1" w:rsidRDefault="00EF20F1" w14:paraId="5C2EF6E7" w14:textId="2D24D692">
      <w:pPr>
        <w:pStyle w:val="Heading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name="_Toc405827813" w:id="424"/>
      <w:bookmarkStart w:name="_Toc409185611" w:id="425"/>
      <w:bookmarkStart w:name="_Toc514697310" w:id="426"/>
      <w:bookmarkStart w:name="_Toc112750293" w:id="427"/>
      <w:r w:rsidRPr="00A331B9">
        <w:rPr>
          <w:rFonts w:asciiTheme="minorHAnsi" w:hAnsiTheme="minorHAnsi" w:cstheme="minorHAnsi"/>
          <w:color w:val="000000" w:themeColor="text1"/>
          <w:szCs w:val="24"/>
        </w:rPr>
        <w:fldChar w:fldCharType="end"/>
      </w:r>
      <w:r w:rsidRPr="00A331B9">
        <w:rPr>
          <w:rFonts w:asciiTheme="minorHAnsi" w:hAnsiTheme="minorHAnsi" w:cstheme="minorHAnsi"/>
          <w:color w:val="000000" w:themeColor="text1"/>
          <w:szCs w:val="24"/>
        </w:rPr>
        <w:t>Effets des Causes Exonératoires</w:t>
      </w:r>
      <w:bookmarkEnd w:id="423"/>
      <w:bookmarkEnd w:id="424"/>
      <w:bookmarkEnd w:id="425"/>
      <w:bookmarkEnd w:id="426"/>
      <w:bookmarkEnd w:id="427"/>
    </w:p>
    <w:p w:rsidRPr="00A331B9" w:rsidR="00EF20F1" w:rsidP="00EF20F1" w:rsidRDefault="00EF20F1" w14:paraId="10C2F3F5" w14:textId="08DD4406">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Pr>
          <w:rFonts w:asciiTheme="minorHAnsi" w:hAnsiTheme="minorHAnsi" w:cstheme="minorHAnsi"/>
          <w:color w:val="000000" w:themeColor="text1"/>
        </w:rPr>
        <w:t xml:space="preserve">Quand le Titulaire invoque la survenance de l’une des Causes Exonératoires ci-dessus énumérées, il doit le notifier au Maître d’Ouvrage dans un délai de </w:t>
      </w:r>
      <w:r w:rsidRPr="00A331B9" w:rsidR="00F267A3">
        <w:rPr>
          <w:rFonts w:asciiTheme="minorHAnsi" w:hAnsiTheme="minorHAnsi" w:cstheme="minorHAnsi"/>
          <w:color w:val="000000" w:themeColor="text1"/>
        </w:rPr>
        <w:t>quinze (15)</w:t>
      </w:r>
      <w:r w:rsidRPr="00A331B9">
        <w:rPr>
          <w:rFonts w:asciiTheme="minorHAnsi" w:hAnsiTheme="minorHAnsi" w:cstheme="minorHAnsi"/>
          <w:color w:val="000000" w:themeColor="text1"/>
        </w:rPr>
        <w:t xml:space="preserve"> jours à compter de la survenance d’une telle cause, ou du moment où le Titulaire aurait dû en avoir connaissance, par tout moyen permettant de donner date certaine.</w:t>
      </w:r>
    </w:p>
    <w:p w:rsidRPr="00A331B9" w:rsidR="00EF20F1" w:rsidP="00EF20F1" w:rsidRDefault="00EF20F1" w14:paraId="2215B108" w14:textId="74B05CEA">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Pr>
          <w:rFonts w:asciiTheme="minorHAnsi" w:hAnsiTheme="minorHAnsi" w:cstheme="minorHAnsi"/>
          <w:color w:val="000000" w:themeColor="text1"/>
        </w:rPr>
        <w:t xml:space="preserve">La </w:t>
      </w:r>
      <w:r w:rsidRPr="00A331B9" w:rsidR="00110D31">
        <w:rPr>
          <w:rFonts w:asciiTheme="minorHAnsi" w:hAnsiTheme="minorHAnsi" w:cstheme="minorHAnsi"/>
          <w:color w:val="000000" w:themeColor="text1"/>
        </w:rPr>
        <w:t>N</w:t>
      </w:r>
      <w:r w:rsidRPr="00A331B9">
        <w:rPr>
          <w:rFonts w:asciiTheme="minorHAnsi" w:hAnsiTheme="minorHAnsi" w:cstheme="minorHAnsi"/>
          <w:color w:val="000000" w:themeColor="text1"/>
        </w:rPr>
        <w:t>otification porte au minimum les mentions obligatoires suivantes :</w:t>
      </w:r>
    </w:p>
    <w:p w:rsidRPr="00A331B9" w:rsidR="00EF20F1" w:rsidP="00DE686E" w:rsidRDefault="00EF20F1" w14:paraId="35354E22" w14:textId="2B874A49">
      <w:pPr>
        <w:numPr>
          <w:ilvl w:val="0"/>
          <w:numId w:val="21"/>
        </w:num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l’événement dont la survenance est invoquée,</w:t>
      </w:r>
    </w:p>
    <w:p w:rsidRPr="00A331B9" w:rsidR="00EF20F1" w:rsidP="00DE686E" w:rsidRDefault="00EF20F1" w14:paraId="59033A1A" w14:textId="00399D87">
      <w:pPr>
        <w:numPr>
          <w:ilvl w:val="0"/>
          <w:numId w:val="21"/>
        </w:num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les conséquences sur le déroulement de l’exécution de ses obligations par le Titulaire,</w:t>
      </w:r>
    </w:p>
    <w:p w:rsidRPr="00A331B9" w:rsidR="00EF20F1" w:rsidP="00DE686E" w:rsidRDefault="00EF20F1" w14:paraId="6BD8E9C9" w14:textId="3D5CF0B3">
      <w:pPr>
        <w:numPr>
          <w:ilvl w:val="0"/>
          <w:numId w:val="21"/>
        </w:num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les mesures que le Titulaire entend mettre en œuvre afin d’atténuer les effets de l’événement sur l’exécution de ses obligations au titre du Marché.</w:t>
      </w:r>
    </w:p>
    <w:p w:rsidRPr="00A331B9" w:rsidR="00EF20F1" w:rsidP="00EF20F1" w:rsidRDefault="00EF20F1" w14:paraId="7B8DA4E6" w14:textId="28DC5650">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Pr>
          <w:rFonts w:asciiTheme="minorHAnsi" w:hAnsiTheme="minorHAnsi" w:cstheme="minorHAnsi"/>
          <w:color w:val="000000" w:themeColor="text1"/>
        </w:rPr>
        <w:t xml:space="preserve">Faute d’avoir notifié la Cause Exonératoire dans les formes et délais ainsi définis, le Titulaire </w:t>
      </w:r>
      <w:r w:rsidRPr="00A331B9" w:rsidR="0037550D">
        <w:rPr>
          <w:rFonts w:asciiTheme="minorHAnsi" w:hAnsiTheme="minorHAnsi" w:cstheme="minorHAnsi"/>
          <w:color w:val="000000" w:themeColor="text1"/>
        </w:rPr>
        <w:t xml:space="preserve">pourra se voir refuser par le Maître d’Ouvrage le bénéfice de </w:t>
      </w:r>
      <w:r w:rsidRPr="00A331B9">
        <w:rPr>
          <w:rFonts w:asciiTheme="minorHAnsi" w:hAnsiTheme="minorHAnsi" w:cstheme="minorHAnsi"/>
          <w:color w:val="000000" w:themeColor="text1"/>
        </w:rPr>
        <w:t>la survenance d’une telle cause.</w:t>
      </w:r>
    </w:p>
    <w:p w:rsidRPr="00A331B9" w:rsidR="00EF20F1" w:rsidP="00EF20F1" w:rsidRDefault="00EF20F1" w14:paraId="03FC0684" w14:textId="1CDF9761">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Pr>
          <w:rFonts w:asciiTheme="minorHAnsi" w:hAnsiTheme="minorHAnsi" w:cstheme="minorHAnsi"/>
          <w:color w:val="000000" w:themeColor="text1"/>
        </w:rPr>
        <w:t xml:space="preserve">Lorsque la Cause Exonératoire est admise par le Maître d’Ouvrage par tout moyen permettant de donner date certaine, les </w:t>
      </w:r>
      <w:r w:rsidRPr="00A331B9">
        <w:rPr>
          <w:rFonts w:asciiTheme="minorHAnsi" w:hAnsiTheme="minorHAnsi" w:cstheme="minorHAnsi"/>
          <w:color w:val="000000" w:themeColor="text1"/>
          <w:szCs w:val="22"/>
        </w:rPr>
        <w:t>délais contractuels sont prorogés et les pénalités sont inapplicables</w:t>
      </w:r>
      <w:r w:rsidRPr="00A331B9">
        <w:rPr>
          <w:rFonts w:asciiTheme="minorHAnsi" w:hAnsiTheme="minorHAnsi" w:cstheme="minorHAnsi"/>
          <w:color w:val="000000" w:themeColor="text1"/>
        </w:rPr>
        <w:t>.</w:t>
      </w:r>
      <w:r w:rsidRPr="00A331B9" w:rsidR="00202688">
        <w:rPr>
          <w:rFonts w:asciiTheme="minorHAnsi" w:hAnsiTheme="minorHAnsi" w:cstheme="minorHAnsi"/>
          <w:color w:val="000000" w:themeColor="text1"/>
        </w:rPr>
        <w:t xml:space="preserve"> </w:t>
      </w:r>
      <w:r w:rsidRPr="00A331B9" w:rsidR="00006777">
        <w:rPr>
          <w:color w:val="000000" w:themeColor="text1"/>
        </w:rPr>
        <w:t>Un Ordre de Service notifie au Titulaire la durée de la prolongation.</w:t>
      </w:r>
    </w:p>
    <w:p w:rsidRPr="00A331B9" w:rsidR="00AA5902" w:rsidP="00483429" w:rsidRDefault="00AA5902" w14:paraId="2C8948F1" w14:textId="0594568A">
      <w:pPr>
        <w:rPr>
          <w:rFonts w:asciiTheme="minorHAnsi" w:hAnsiTheme="minorHAnsi" w:cstheme="minorHAnsi"/>
          <w: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Pr>
          <w:rFonts w:asciiTheme="minorHAnsi" w:hAnsiTheme="minorHAnsi" w:cstheme="minorHAnsi"/>
          <w:color w:val="000000" w:themeColor="text1"/>
        </w:rPr>
        <w:t xml:space="preserve">En outre, les Parties se rencontreront afin d’examiner les conditions et </w:t>
      </w:r>
      <w:r w:rsidRPr="00A331B9" w:rsidR="00591D45">
        <w:rPr>
          <w:rFonts w:asciiTheme="minorHAnsi" w:hAnsiTheme="minorHAnsi" w:cstheme="minorHAnsi"/>
          <w:color w:val="000000" w:themeColor="text1"/>
        </w:rPr>
        <w:t xml:space="preserve">modalités de poursuite du Marché dans les conditions de l’Article 60. </w:t>
      </w:r>
      <w:r w:rsidRPr="00A331B9" w:rsidR="00591D45">
        <w:rPr>
          <w:rFonts w:asciiTheme="minorHAnsi" w:hAnsiTheme="minorHAnsi" w:cstheme="minorHAnsi"/>
          <w:i/>
          <w:iCs/>
          <w:color w:val="000000" w:themeColor="text1"/>
        </w:rPr>
        <w:t>Rencontre - Suivi.</w:t>
      </w:r>
    </w:p>
    <w:p w:rsidRPr="00A331B9" w:rsidR="00855914" w:rsidP="00855914" w:rsidRDefault="00EF20F1" w14:paraId="69050231" w14:textId="1BC7F02E">
      <w:pPr>
        <w:rPr>
          <w:rFonts w:eastAsia="Calibri"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Pr>
          <w:rFonts w:asciiTheme="minorHAnsi" w:hAnsiTheme="minorHAnsi" w:cstheme="minorHAnsi"/>
          <w:color w:val="000000" w:themeColor="text1"/>
          <w:szCs w:val="22"/>
        </w:rPr>
        <w:t>Lorsque les effets de la Cause Exonératoire prennent fin, l’obligation d’exécuter le Marché dans des conditions normales s’impose à nouveau aux Parties.</w:t>
      </w:r>
    </w:p>
    <w:p w:rsidRPr="00A331B9" w:rsidR="00A42A01" w:rsidP="00A42A01" w:rsidRDefault="00A42A01" w14:paraId="1CE26E38" w14:textId="77777777">
      <w:pPr>
        <w:pStyle w:val="Heading1"/>
        <w:rPr>
          <w:rFonts w:asciiTheme="minorHAnsi" w:hAnsiTheme="minorHAnsi" w:cstheme="minorHAnsi"/>
          <w:color w:val="000000" w:themeColor="text1"/>
        </w:rPr>
      </w:pPr>
      <w:bookmarkStart w:name="_Ref521056640" w:id="428"/>
      <w:bookmarkStart w:name="_Toc112750294" w:id="429"/>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Pénalités relatives aux prestations de la Phase Exploitation-Maintenance</w:t>
      </w:r>
      <w:bookmarkEnd w:id="428"/>
      <w:bookmarkEnd w:id="429"/>
    </w:p>
    <w:p w:rsidRPr="00A331B9" w:rsidR="0001673D" w:rsidP="0001673D" w:rsidRDefault="0001673D" w14:paraId="612C3481" w14:textId="79485968">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95" w:id="430"/>
      <w:r w:rsidRPr="00A331B9">
        <w:rPr>
          <w:color w:val="000000" w:themeColor="text1"/>
        </w:rPr>
        <w:fldChar w:fldCharType="end"/>
      </w:r>
      <w:r w:rsidRPr="00A331B9">
        <w:rPr>
          <w:color w:val="000000" w:themeColor="text1"/>
        </w:rPr>
        <w:t>Principes généraux</w:t>
      </w:r>
      <w:bookmarkEnd w:id="430"/>
    </w:p>
    <w:p w:rsidRPr="00A331B9" w:rsidR="0001673D" w:rsidP="0001673D" w:rsidRDefault="0001673D" w14:paraId="510A98DB" w14:textId="6D70763D">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Sauf cas particuliers expressément prévus par les documents contractuels, les pénalités peuvent être appliquées sans mise en demeure préalable.</w:t>
      </w:r>
    </w:p>
    <w:p w:rsidRPr="00A331B9" w:rsidR="0001673D" w:rsidP="0001673D" w:rsidRDefault="0001673D" w14:paraId="1E96F5AF" w14:textId="7C296B7A">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Aucune pénalité ne peut être appliquée au Titulaire lorsque le fait générateur résulte de la survenance d’un événement constitutif d’une Cause </w:t>
      </w:r>
      <w:r w:rsidRPr="00A331B9" w:rsidR="003E1010">
        <w:rPr>
          <w:rFonts w:asciiTheme="minorHAnsi" w:hAnsiTheme="minorHAnsi" w:cstheme="minorHAnsi"/>
          <w:color w:val="000000" w:themeColor="text1"/>
        </w:rPr>
        <w:t>Exonératoire</w:t>
      </w:r>
      <w:r w:rsidRPr="00A331B9">
        <w:rPr>
          <w:rFonts w:asciiTheme="minorHAnsi" w:hAnsiTheme="minorHAnsi" w:cstheme="minorHAnsi"/>
          <w:color w:val="000000" w:themeColor="text1"/>
        </w:rPr>
        <w:t xml:space="preserve">, pour autant et dans la limite où la </w:t>
      </w:r>
      <w:r w:rsidRPr="00A331B9" w:rsidR="003E1010">
        <w:rPr>
          <w:rFonts w:asciiTheme="minorHAnsi" w:hAnsiTheme="minorHAnsi" w:cstheme="minorHAnsi"/>
          <w:color w:val="000000" w:themeColor="text1"/>
        </w:rPr>
        <w:t xml:space="preserve">Cause Exonératoire </w:t>
      </w:r>
      <w:r w:rsidRPr="00A331B9">
        <w:rPr>
          <w:rFonts w:asciiTheme="minorHAnsi" w:hAnsiTheme="minorHAnsi" w:cstheme="minorHAnsi"/>
          <w:color w:val="000000" w:themeColor="text1"/>
        </w:rPr>
        <w:t>emporte une conséquence sur l’exécution des prestations dont le non-respect fait l’objet d’une pénalité.</w:t>
      </w:r>
    </w:p>
    <w:p w:rsidRPr="00A331B9" w:rsidR="007C110D" w:rsidP="00776C11" w:rsidRDefault="007C110D" w14:paraId="30DA2120" w14:textId="3B3594D4">
      <w:pPr>
        <w:widowControl w:val="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Le Titulaire est exonéré des pénalités dont le montant total ne dépasse pas 1 000 euros HT pour l'ensemble de la Phase d’Exploitation-Maintenance.</w:t>
      </w:r>
    </w:p>
    <w:p w:rsidRPr="00A331B9" w:rsidR="0001673D" w:rsidP="0001673D" w:rsidRDefault="0001673D" w14:paraId="74D73E9B" w14:textId="174C8A94">
      <w:pPr>
        <w:widowControl w:val="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Les pénalités revêtent un caractère libératoire, sauf en cas de faute lourde ou dolosive ou autres précisions des documents particuliers du Marché. Le caractère libératoire cède également devant le préjudice subi par un Tiers. Le caractère libératoire des pénalités ne diminue ni n’interdit l’application de la Garantie de Performance Énergétique prévue au Chapitre IV ou de toute autre garantie de performance stipulée au Marché.</w:t>
      </w:r>
    </w:p>
    <w:p w:rsidRPr="00A331B9" w:rsidR="0001673D" w:rsidP="0001673D" w:rsidRDefault="0001673D" w14:paraId="0089BB32" w14:textId="1A1687EC">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F90057" w:rsidR="00591D45">
        <w:rPr>
          <w:color w:val="000000" w:themeColor="text1"/>
        </w:rPr>
        <w:t xml:space="preserve"> </w:t>
      </w:r>
      <w:r w:rsidRPr="00A331B9" w:rsidR="00591D45">
        <w:rPr>
          <w:rFonts w:asciiTheme="minorHAnsi" w:hAnsiTheme="minorHAnsi" w:cstheme="minorHAnsi"/>
          <w:color w:val="000000" w:themeColor="text1"/>
        </w:rPr>
        <w:t xml:space="preserve">En cas de résiliation, les pénalités sont appliquées jusqu'au jour inclus de la Notification de la décision de résiliation par le Maître d’Ouvrage ou jusqu'au jour d'arrêt de l'exploitation du Titulaire, si la résiliation résulte d'un des cas prévus à l'Article 61.2.2. </w:t>
      </w:r>
      <w:r w:rsidRPr="00A331B9" w:rsidR="00591D45">
        <w:rPr>
          <w:rFonts w:asciiTheme="minorHAnsi" w:hAnsiTheme="minorHAnsi" w:cstheme="minorHAnsi"/>
          <w:i/>
          <w:iCs/>
          <w:color w:val="000000" w:themeColor="text1"/>
        </w:rPr>
        <w:t>Sauvegarde, redressement judiciaire ou liquidation judiciaire</w:t>
      </w:r>
      <w:r w:rsidRPr="00A331B9">
        <w:rPr>
          <w:rFonts w:asciiTheme="minorHAnsi" w:hAnsiTheme="minorHAnsi" w:cstheme="minorHAnsi"/>
          <w:i/>
          <w:iCs/>
          <w:color w:val="000000" w:themeColor="text1"/>
        </w:rPr>
        <w:t>.</w:t>
      </w:r>
    </w:p>
    <w:p w:rsidRPr="00A331B9" w:rsidR="0001673D" w:rsidP="0001673D" w:rsidRDefault="0001673D" w14:paraId="3EDF1C72" w14:textId="0779A598">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00490EA1">
        <w:rPr>
          <w:rFonts w:asciiTheme="minorHAnsi" w:hAnsiTheme="minorHAnsi" w:cstheme="minorHAnsi"/>
          <w:color w:val="000000" w:themeColor="text1"/>
        </w:rPr>
        <w:t>Sauf stipulations contraires, l</w:t>
      </w:r>
      <w:r w:rsidRPr="00A331B9">
        <w:rPr>
          <w:rFonts w:asciiTheme="minorHAnsi" w:hAnsiTheme="minorHAnsi" w:cstheme="minorHAnsi"/>
          <w:color w:val="000000" w:themeColor="text1"/>
        </w:rPr>
        <w:t>es samedis, les dimanches et les jours fériés ou chômés ne sont pas déduits pour le calcul des pénalités. Chaque heure ou jour de retard entamé est dû dans sa totalité.</w:t>
      </w:r>
    </w:p>
    <w:p w:rsidRPr="00A331B9" w:rsidR="0001673D" w:rsidP="0001673D" w:rsidRDefault="0001673D" w14:paraId="76061D31" w14:textId="24CBD13D">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Les </w:t>
      </w:r>
      <w:r w:rsidRPr="00A331B9" w:rsidR="00211C03">
        <w:rPr>
          <w:rFonts w:asciiTheme="minorHAnsi" w:hAnsiTheme="minorHAnsi" w:cstheme="minorHAnsi"/>
          <w:color w:val="000000" w:themeColor="text1"/>
        </w:rPr>
        <w:t xml:space="preserve">stipulations </w:t>
      </w:r>
      <w:r w:rsidRPr="00A331B9">
        <w:rPr>
          <w:rFonts w:asciiTheme="minorHAnsi" w:hAnsiTheme="minorHAnsi" w:cstheme="minorHAnsi"/>
          <w:color w:val="000000" w:themeColor="text1"/>
        </w:rPr>
        <w:t xml:space="preserve">qui précèdent sont applicables aux pénalités prévues à </w:t>
      </w:r>
      <w:r w:rsidRPr="00A331B9" w:rsidR="00591D45">
        <w:rPr>
          <w:rFonts w:asciiTheme="minorHAnsi" w:hAnsiTheme="minorHAnsi" w:cstheme="minorHAnsi"/>
          <w:color w:val="000000" w:themeColor="text1"/>
        </w:rPr>
        <w:t xml:space="preserve">l’Article 42.3. </w:t>
      </w:r>
      <w:r w:rsidRPr="00A331B9" w:rsidR="00591D45">
        <w:rPr>
          <w:rFonts w:asciiTheme="minorHAnsi" w:hAnsiTheme="minorHAnsi" w:cstheme="minorHAnsi"/>
          <w:i/>
          <w:iCs/>
          <w:color w:val="000000" w:themeColor="text1"/>
        </w:rPr>
        <w:t>Contenu des pénalités</w:t>
      </w:r>
      <w:r w:rsidRPr="00A331B9" w:rsidR="00591D45">
        <w:rPr>
          <w:rFonts w:asciiTheme="minorHAnsi" w:hAnsiTheme="minorHAnsi" w:cstheme="minorHAnsi"/>
          <w:color w:val="000000" w:themeColor="text1"/>
        </w:rPr>
        <w:t>, ainsi qu’aux éventuelles pénalités complém</w:t>
      </w:r>
      <w:r w:rsidRPr="00A331B9">
        <w:rPr>
          <w:rFonts w:asciiTheme="minorHAnsi" w:hAnsiTheme="minorHAnsi" w:cstheme="minorHAnsi"/>
          <w:color w:val="000000" w:themeColor="text1"/>
        </w:rPr>
        <w:t>entaires prévues par les documents particuliers du Marché.</w:t>
      </w:r>
    </w:p>
    <w:p w:rsidRPr="00A331B9" w:rsidR="0001673D" w:rsidP="0001673D" w:rsidRDefault="0001673D" w14:paraId="639AE918" w14:textId="0EC458FA">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96" w:id="431"/>
      <w:r w:rsidRPr="00A331B9">
        <w:rPr>
          <w:color w:val="000000" w:themeColor="text1"/>
        </w:rPr>
        <w:fldChar w:fldCharType="end"/>
      </w:r>
      <w:r w:rsidRPr="00A331B9" w:rsidR="00211C03">
        <w:rPr>
          <w:color w:val="000000" w:themeColor="text1"/>
        </w:rPr>
        <w:t xml:space="preserve">Stipulations </w:t>
      </w:r>
      <w:r w:rsidRPr="00A331B9">
        <w:rPr>
          <w:color w:val="000000" w:themeColor="text1"/>
        </w:rPr>
        <w:t>applicables aux pénalités de retard</w:t>
      </w:r>
      <w:r w:rsidRPr="00A331B9" w:rsidR="00506B62">
        <w:rPr>
          <w:color w:val="000000" w:themeColor="text1"/>
        </w:rPr>
        <w:t xml:space="preserve"> dans l’exécution des prestations</w:t>
      </w:r>
      <w:bookmarkEnd w:id="431"/>
    </w:p>
    <w:p w:rsidRPr="00A331B9" w:rsidR="001B5BC6" w:rsidP="0001673D" w:rsidRDefault="00776C11" w14:paraId="3C3B2A11" w14:textId="67D22539">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Del="008E56C3" w:rsidR="0001673D">
        <w:rPr>
          <w:color w:val="000000" w:themeColor="text1"/>
        </w:rPr>
        <w:t>Lorsque le Maître d’Ouvrage envisage d’appliquer les pénalités</w:t>
      </w:r>
      <w:r w:rsidRPr="00A331B9" w:rsidR="0001673D">
        <w:rPr>
          <w:color w:val="000000" w:themeColor="text1"/>
        </w:rPr>
        <w:t xml:space="preserve"> de retard</w:t>
      </w:r>
      <w:r w:rsidRPr="00A331B9" w:rsidR="00506B62">
        <w:rPr>
          <w:color w:val="000000" w:themeColor="text1"/>
        </w:rPr>
        <w:t xml:space="preserve"> dans l’exécution des prestations,</w:t>
      </w:r>
      <w:r w:rsidRPr="00A331B9" w:rsidDel="008E56C3" w:rsidR="0001673D">
        <w:rPr>
          <w:color w:val="000000" w:themeColor="text1"/>
        </w:rPr>
        <w:t xml:space="preserve"> il invite, par écrit, le Titulaire à présenter ses observations dans un délai de quinze (15) jours. Le Maître d’Ouvrage précise le montant des pénalités susceptibles d’être appliquées, </w:t>
      </w:r>
      <w:r w:rsidRPr="00A331B9" w:rsidR="0001673D">
        <w:rPr>
          <w:color w:val="000000" w:themeColor="text1"/>
        </w:rPr>
        <w:t>le ou les retards</w:t>
      </w:r>
      <w:r w:rsidRPr="00A331B9" w:rsidDel="008E56C3" w:rsidR="0001673D">
        <w:rPr>
          <w:color w:val="000000" w:themeColor="text1"/>
        </w:rPr>
        <w:t xml:space="preserve"> concernés ainsi que le délai imparti au Titulaire pour présenter ses observations. </w:t>
      </w:r>
    </w:p>
    <w:p w:rsidRPr="00F90057" w:rsidR="0099794A" w:rsidP="006070E6" w:rsidRDefault="0001673D" w14:paraId="0109DDED" w14:textId="38EA6B12">
      <w:pPr>
        <w:rPr>
          <w:color w:val="000000" w:themeColor="text1"/>
        </w:rPr>
      </w:pPr>
      <w:r w:rsidRPr="00F90057" w:rsidDel="008E56C3">
        <w:rPr>
          <w:color w:val="000000" w:themeColor="text1"/>
        </w:rPr>
        <w:t xml:space="preserve">A défaut de réponse du Titulaire, </w:t>
      </w:r>
      <w:r w:rsidRPr="00F90057">
        <w:rPr>
          <w:color w:val="000000" w:themeColor="text1"/>
        </w:rPr>
        <w:t>le Maître d’Ouvrage applique les pénalités de retard</w:t>
      </w:r>
      <w:r w:rsidRPr="00F90057" w:rsidDel="008E56C3">
        <w:rPr>
          <w:color w:val="000000" w:themeColor="text1"/>
        </w:rPr>
        <w:t xml:space="preserve">. </w:t>
      </w:r>
      <w:r w:rsidRPr="00F90057">
        <w:rPr>
          <w:color w:val="000000" w:themeColor="text1"/>
        </w:rPr>
        <w:t>Si le Maître d’Ouvrage considère que les observations formulées par le Titulaire ne permettent pas de démontrer que le retard n’est pas imputable à celui-ci, les pénalités pour retard s’appliquent et sont calculées à compter de l’heure ou du jour suivant l’expiration le délai contractuel d’exécution des prestations.</w:t>
      </w:r>
    </w:p>
    <w:p w:rsidRPr="00A331B9" w:rsidR="00031903" w:rsidP="006070E6" w:rsidRDefault="00776C11" w14:paraId="30C25A7E" w14:textId="318AE6C2">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007D38C8">
        <w:rPr>
          <w:rFonts w:asciiTheme="minorHAnsi" w:hAnsiTheme="minorHAnsi" w:cstheme="minorHAnsi"/>
          <w:color w:val="000000" w:themeColor="text1"/>
        </w:rPr>
        <w:t>Le montant total des pénalités de retard appliquées au Titulaire pendant la Phase de d’Exploitation-Maintenance ne peut excéder 10% du montant hors taxes des prestations de la Phase d’Exploitation-Maintenance. Le Marché peut être résilié pour faute du Titulaire en cas d’atteinte de ce plafond.</w:t>
      </w:r>
    </w:p>
    <w:p w:rsidRPr="00A331B9" w:rsidR="007D38C8" w:rsidP="006070E6" w:rsidRDefault="00031903" w14:paraId="634F639D" w14:textId="74B07696">
      <w:pPr>
        <w:rPr>
          <w:rFonts w:asciiTheme="minorHAnsi" w:hAnsiTheme="minorHAnsi" w:cstheme="minorHAnsi"/>
          <w:color w:val="000000" w:themeColor="text1"/>
        </w:rPr>
      </w:pPr>
      <w:r w:rsidRPr="00A331B9">
        <w:rPr>
          <w:rFonts w:asciiTheme="minorHAnsi" w:hAnsiTheme="minorHAnsi" w:cstheme="minorHAnsi"/>
          <w:color w:val="000000" w:themeColor="text1"/>
        </w:rPr>
        <w:t>Si les documents particuliers du Marché dérogent au plafonnement des pénalités, le montant total des pénalités dues ne peut être manifestement excessif eu égard au montant des prestations de la Phase de Conception-Réalisation.</w:t>
      </w:r>
    </w:p>
    <w:p w:rsidRPr="00A331B9" w:rsidR="00776C11" w:rsidP="00776C11" w:rsidRDefault="00776C11" w14:paraId="1A2520AF" w14:textId="6DEC5864">
      <w:pPr>
        <w:widowControl w:val="0"/>
        <w:rPr>
          <w:rFonts w:asciiTheme="minorHAnsi" w:hAnsiTheme="minorHAnsi" w:cstheme="minorHAnsi"/>
          <w:color w:val="000000" w:themeColor="text1"/>
        </w:rPr>
      </w:pPr>
      <w:r w:rsidRPr="00A331B9">
        <w:rPr>
          <w:rFonts w:asciiTheme="minorHAnsi" w:hAnsiTheme="minorHAnsi" w:cstheme="minorHAnsi"/>
          <w:color w:val="000000" w:themeColor="text1"/>
        </w:rPr>
        <w:t>Le montant hors taxes des prestations de la Phase d’Exploitation-Maintenance est celui qui résulte des prévisions du Marché, c'est-à-dire du Marché initial éventuellement modifié. Il est évalué à partir des prix initiaux du Marché hors taxes.</w:t>
      </w:r>
    </w:p>
    <w:p w:rsidR="0001673D" w:rsidP="0001673D" w:rsidRDefault="0001673D" w14:paraId="1A47A869" w14:textId="54D5C28B">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297" w:id="432"/>
      <w:r w:rsidRPr="00A331B9">
        <w:rPr>
          <w:color w:val="000000" w:themeColor="text1"/>
        </w:rPr>
        <w:fldChar w:fldCharType="end"/>
      </w:r>
      <w:r w:rsidRPr="00A331B9">
        <w:rPr>
          <w:color w:val="000000" w:themeColor="text1"/>
        </w:rPr>
        <w:t>Contenu des pénalités</w:t>
      </w:r>
      <w:bookmarkEnd w:id="432"/>
    </w:p>
    <w:p w:rsidRPr="00F62222" w:rsidR="00F62222" w:rsidP="00F62222" w:rsidRDefault="00161152" w14:paraId="50DA08F8" w14:textId="22C1002C">
      <w:r>
        <w:t>Le contenu des pénalités de la Phase d’Exploitation-Maintenance est exhaustivement défini au présent</w:t>
      </w:r>
      <w:r w:rsidR="00FE1706">
        <w:t xml:space="preserve"> Article</w:t>
      </w:r>
      <w:r>
        <w:t>. Ces pénalités se distinguent dans leur objet et leur finalité des indemnités définies au titre des Objectifs de Performance garantis.</w:t>
      </w:r>
    </w:p>
    <w:p w:rsidRPr="00F62222" w:rsidR="008C7979" w:rsidP="008C7979" w:rsidRDefault="0001673D" w14:paraId="1CE24FF3" w14:textId="4AEB0BCC">
      <w:pPr>
        <w:pStyle w:val="Heading3"/>
        <w:rPr>
          <w:color w:val="000000" w:themeColor="text1"/>
        </w:rPr>
      </w:pPr>
      <w:r w:rsidRPr="00F62222">
        <w:rPr>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298" w:id="433"/>
      <w:r w:rsidRPr="00F62222">
        <w:rPr>
          <w:color w:val="000000" w:themeColor="text1"/>
        </w:rPr>
        <w:fldChar w:fldCharType="end"/>
      </w:r>
      <w:r w:rsidRPr="00F62222" w:rsidR="008C7979">
        <w:rPr>
          <w:color w:val="000000" w:themeColor="text1"/>
        </w:rPr>
        <w:t>Contenu des pénalités communes</w:t>
      </w:r>
      <w:bookmarkEnd w:id="433"/>
    </w:p>
    <w:p w:rsidRPr="00A331B9" w:rsidR="0001673D" w:rsidP="0001673D" w:rsidRDefault="0001673D" w14:paraId="237024EF" w14:textId="373F9274">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En cas de non-respect de l’obligation de présenter chaque </w:t>
      </w:r>
      <w:r w:rsidRPr="00A331B9">
        <w:rPr>
          <w:rFonts w:eastAsia="Calibri" w:asciiTheme="minorHAnsi" w:hAnsiTheme="minorHAnsi" w:cstheme="minorHAnsi"/>
          <w:color w:val="000000" w:themeColor="text1"/>
        </w:rPr>
        <w:t>Sous-Traitant</w:t>
      </w:r>
      <w:r w:rsidRPr="00A331B9">
        <w:rPr>
          <w:rFonts w:asciiTheme="minorHAnsi" w:hAnsiTheme="minorHAnsi" w:cstheme="minorHAnsi"/>
          <w:color w:val="000000" w:themeColor="text1"/>
        </w:rPr>
        <w:t xml:space="preserve">, le Maître d’Ouvrage se réserve le droit d’appliquer au Titulaire une pénalité égale à 3 000 </w:t>
      </w:r>
      <w:r w:rsidRPr="00A331B9">
        <w:rPr>
          <w:rFonts w:eastAsia="Calibri"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par </w:t>
      </w:r>
      <w:r w:rsidRPr="00A331B9">
        <w:rPr>
          <w:rFonts w:eastAsia="Calibri" w:asciiTheme="minorHAnsi" w:hAnsiTheme="minorHAnsi" w:cstheme="minorHAnsi"/>
          <w:color w:val="000000" w:themeColor="text1"/>
        </w:rPr>
        <w:t xml:space="preserve">Sous-Traitant </w:t>
      </w:r>
      <w:r w:rsidRPr="00A331B9">
        <w:rPr>
          <w:rFonts w:asciiTheme="minorHAnsi" w:hAnsiTheme="minorHAnsi" w:cstheme="minorHAnsi"/>
          <w:color w:val="000000" w:themeColor="text1"/>
        </w:rPr>
        <w:t>non présenté.</w:t>
      </w:r>
    </w:p>
    <w:p w:rsidRPr="00A331B9" w:rsidR="0001673D" w:rsidP="0001673D" w:rsidRDefault="0001673D" w14:paraId="2045A557" w14:textId="5E294ED2">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color w:val="000000" w:themeColor="text1"/>
        </w:rPr>
        <w:t xml:space="preserve">Si, sans motif valable et quinze (15) jours après avoir été mis en demeure de le faire, le Titulaire n'a pas rempli son obligation </w:t>
      </w:r>
      <w:r w:rsidRPr="00A331B9">
        <w:rPr>
          <w:rFonts w:asciiTheme="minorHAnsi" w:hAnsiTheme="minorHAnsi" w:cstheme="minorHAnsi"/>
          <w:color w:val="000000" w:themeColor="text1"/>
        </w:rPr>
        <w:t>de communication des contrats de sous-traitance et leurs avenants éventuels au Maître d’Ouvrage, lorsque celui-ci en fait la demande,</w:t>
      </w:r>
      <w:r w:rsidRPr="00A331B9">
        <w:rPr>
          <w:color w:val="000000" w:themeColor="text1"/>
        </w:rPr>
        <w:t xml:space="preserve"> il encourt une pénalité journalière de 1/1 000</w:t>
      </w:r>
      <w:r w:rsidRPr="00A331B9">
        <w:rPr>
          <w:color w:val="000000" w:themeColor="text1"/>
          <w:vertAlign w:val="superscript"/>
        </w:rPr>
        <w:t>ème</w:t>
      </w:r>
      <w:r w:rsidRPr="00A331B9">
        <w:rPr>
          <w:color w:val="000000" w:themeColor="text1"/>
        </w:rPr>
        <w:t xml:space="preserve"> du montant initial hors taxe </w:t>
      </w:r>
      <w:r w:rsidRPr="00A331B9">
        <w:rPr>
          <w:rFonts w:asciiTheme="minorHAnsi" w:hAnsiTheme="minorHAnsi" w:cstheme="minorHAnsi"/>
          <w:color w:val="000000" w:themeColor="text1"/>
        </w:rPr>
        <w:t xml:space="preserve">des prestations de la Phase </w:t>
      </w:r>
      <w:r w:rsidRPr="00A331B9" w:rsidR="0064543B">
        <w:rPr>
          <w:rFonts w:asciiTheme="minorHAnsi" w:hAnsiTheme="minorHAnsi" w:cstheme="minorHAnsi"/>
          <w:color w:val="000000" w:themeColor="text1"/>
        </w:rPr>
        <w:t>de la Phase Exploitation-Maintenance</w:t>
      </w:r>
      <w:r w:rsidRPr="00A331B9">
        <w:rPr>
          <w:rFonts w:asciiTheme="minorHAnsi" w:hAnsiTheme="minorHAnsi" w:cstheme="minorHAnsi"/>
          <w:color w:val="000000" w:themeColor="text1"/>
        </w:rPr>
        <w:t>.</w:t>
      </w:r>
    </w:p>
    <w:p w:rsidRPr="00A331B9" w:rsidR="00E20257" w:rsidP="0001673D" w:rsidRDefault="0001673D" w14:paraId="21FE1D7D"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00E20257">
        <w:rPr>
          <w:rFonts w:asciiTheme="minorHAnsi" w:hAnsiTheme="minorHAnsi" w:cstheme="minorHAnsi"/>
          <w:color w:val="000000" w:themeColor="text1"/>
        </w:rPr>
        <w:t xml:space="preserve">En cas l’absence de remise de contrats, documents, dossiers, cartes ou attestations de toute nature dus par le Titulaire ou de documents incomplets, et suite à une relance infructueuse, le Maître d’Ouvrage se réserve le droit d’appliquer au Titulaire une pénalité dont le montant et les modalités d’application sont fixés par les documents particuliers du Marché. </w:t>
      </w:r>
    </w:p>
    <w:p w:rsidRPr="00A331B9" w:rsidR="0001673D" w:rsidP="0001673D" w:rsidRDefault="0001673D" w14:paraId="62DF02C4" w14:textId="007BA1E2">
      <w:pPr>
        <w:rPr>
          <w:rFonts w:eastAsia="Calibri"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eastAsia="Calibri" w:asciiTheme="minorHAnsi" w:hAnsiTheme="minorHAnsi" w:cstheme="minorHAnsi"/>
          <w:color w:val="000000" w:themeColor="text1"/>
        </w:rPr>
        <w:t xml:space="preserve">En cas d’absence ou de retard </w:t>
      </w:r>
      <w:r w:rsidRPr="00A331B9" w:rsidR="00692F09">
        <w:rPr>
          <w:rFonts w:eastAsia="Calibri" w:asciiTheme="minorHAnsi" w:hAnsiTheme="minorHAnsi" w:cstheme="minorHAnsi"/>
          <w:color w:val="000000" w:themeColor="text1"/>
        </w:rPr>
        <w:t xml:space="preserve">substantiel ou répété </w:t>
      </w:r>
      <w:r w:rsidRPr="00A331B9">
        <w:rPr>
          <w:rFonts w:eastAsia="Calibri" w:asciiTheme="minorHAnsi" w:hAnsiTheme="minorHAnsi" w:cstheme="minorHAnsi"/>
          <w:color w:val="000000" w:themeColor="text1"/>
        </w:rPr>
        <w:t xml:space="preserve">aux réunions </w:t>
      </w:r>
      <w:r w:rsidRPr="00A331B9" w:rsidR="00401163">
        <w:rPr>
          <w:rFonts w:eastAsia="Calibri" w:asciiTheme="minorHAnsi" w:hAnsiTheme="minorHAnsi" w:cstheme="minorHAnsi"/>
          <w:color w:val="000000" w:themeColor="text1"/>
        </w:rPr>
        <w:t>fixées en Phase d’Exploitation-Maintenance</w:t>
      </w:r>
      <w:r w:rsidRPr="00A331B9">
        <w:rPr>
          <w:rFonts w:eastAsia="Calibri" w:asciiTheme="minorHAnsi" w:hAnsiTheme="minorHAnsi" w:cstheme="minorHAnsi"/>
          <w:color w:val="000000" w:themeColor="text1"/>
        </w:rPr>
        <w:t xml:space="preserve"> du ou des membres du groupement Titulaire dont la présence est requise, le </w:t>
      </w:r>
      <w:r w:rsidRPr="00A331B9">
        <w:rPr>
          <w:rFonts w:asciiTheme="minorHAnsi" w:hAnsiTheme="minorHAnsi" w:cstheme="minorHAnsi"/>
          <w:color w:val="000000" w:themeColor="text1"/>
        </w:rPr>
        <w:t xml:space="preserve">Maître d’Ouvrage </w:t>
      </w:r>
      <w:r w:rsidRPr="00A331B9">
        <w:rPr>
          <w:rFonts w:eastAsia="Calibri" w:asciiTheme="minorHAnsi" w:hAnsiTheme="minorHAnsi" w:cstheme="minorHAnsi"/>
          <w:color w:val="000000" w:themeColor="text1"/>
        </w:rPr>
        <w:t xml:space="preserve">se réserve le droit d’appliquer au Titulaire une pénalité </w:t>
      </w:r>
      <w:r w:rsidRPr="00A331B9">
        <w:rPr>
          <w:rFonts w:asciiTheme="minorHAnsi" w:hAnsiTheme="minorHAnsi" w:cstheme="minorHAnsi"/>
          <w:color w:val="000000" w:themeColor="text1"/>
        </w:rPr>
        <w:t>dont le montant et les modalités d’application sont fixés par les documents particuliers du Marché</w:t>
      </w:r>
      <w:r w:rsidRPr="00A331B9">
        <w:rPr>
          <w:rFonts w:eastAsia="Calibri" w:asciiTheme="minorHAnsi" w:hAnsiTheme="minorHAnsi" w:cstheme="minorHAnsi"/>
          <w:color w:val="000000" w:themeColor="text1"/>
        </w:rPr>
        <w:t>.</w:t>
      </w:r>
    </w:p>
    <w:p w:rsidRPr="00A331B9" w:rsidR="00E20257" w:rsidP="00E20257" w:rsidRDefault="0001673D" w14:paraId="12F1D7B7" w14:textId="69C59ED1">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00E20257">
        <w:rPr>
          <w:rFonts w:eastAsia="Calibri" w:asciiTheme="minorHAnsi" w:hAnsiTheme="minorHAnsi" w:cstheme="minorHAnsi"/>
          <w:color w:val="000000" w:themeColor="text1"/>
        </w:rPr>
        <w:t xml:space="preserve">En cas de non-respect des prescriptions de la </w:t>
      </w:r>
      <w:r w:rsidRPr="00A331B9" w:rsidR="00591D45">
        <w:rPr>
          <w:rFonts w:eastAsia="Calibri" w:asciiTheme="minorHAnsi" w:hAnsiTheme="minorHAnsi" w:cstheme="minorHAnsi"/>
          <w:color w:val="000000" w:themeColor="text1"/>
        </w:rPr>
        <w:t>clause d’insertion sociale, le Maître d’Ouvrage se réserve le droit d’appliquer au Titulaire des pénalités conformément à l’Article 13.1.5</w:t>
      </w:r>
      <w:r w:rsidRPr="00A331B9" w:rsidR="00591D45">
        <w:rPr>
          <w:rFonts w:eastAsia="Calibri" w:asciiTheme="minorHAnsi" w:hAnsiTheme="minorHAnsi" w:cstheme="minorHAnsi"/>
          <w:i/>
          <w:iCs/>
          <w:color w:val="000000" w:themeColor="text1"/>
        </w:rPr>
        <w:t>. Pénalités pour non-respect de la clause sociale d’insertion</w:t>
      </w:r>
      <w:r w:rsidRPr="00A331B9" w:rsidR="00591D45">
        <w:rPr>
          <w:rFonts w:eastAsia="Calibri" w:asciiTheme="minorHAnsi" w:hAnsiTheme="minorHAnsi" w:cstheme="minorHAnsi"/>
          <w:color w:val="000000" w:themeColor="text1"/>
        </w:rPr>
        <w:t>, après mise en demeure du Titulaire restée sans effet, dont le montant et les modalités d’application sont fixés par les documents particuliers du Marché.</w:t>
      </w:r>
    </w:p>
    <w:p w:rsidRPr="00A331B9" w:rsidR="00E20257" w:rsidP="0001673D" w:rsidRDefault="00E20257" w14:paraId="15A3268D" w14:textId="38C37FA3">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eastAsia="Calibri" w:asciiTheme="minorHAnsi" w:hAnsiTheme="minorHAnsi" w:cstheme="minorHAnsi"/>
          <w:color w:val="000000" w:themeColor="text1"/>
        </w:rPr>
        <w:t xml:space="preserve">En cas de non-respect des prescriptions de la clause environnementale générale, le </w:t>
      </w:r>
      <w:r w:rsidRPr="00A331B9">
        <w:rPr>
          <w:rFonts w:asciiTheme="minorHAnsi" w:hAnsiTheme="minorHAnsi" w:cstheme="minorHAnsi"/>
          <w:color w:val="000000" w:themeColor="text1"/>
        </w:rPr>
        <w:t xml:space="preserve">Maître d’Ouvrage </w:t>
      </w:r>
      <w:r w:rsidRPr="00A331B9">
        <w:rPr>
          <w:rFonts w:eastAsia="Calibri" w:asciiTheme="minorHAnsi" w:hAnsiTheme="minorHAnsi" w:cstheme="minorHAnsi"/>
          <w:color w:val="000000" w:themeColor="text1"/>
        </w:rPr>
        <w:t xml:space="preserve">se réserve le droit d’appliquer au Titulaire une pénalité, </w:t>
      </w:r>
      <w:r w:rsidRPr="00A331B9">
        <w:rPr>
          <w:rFonts w:asciiTheme="minorHAnsi" w:hAnsiTheme="minorHAnsi" w:cstheme="minorHAnsi"/>
          <w:color w:val="000000" w:themeColor="text1"/>
        </w:rPr>
        <w:t>après mise en demeure du Titulaire restée sans effet, dont le montant et les modalités d’application sont fixés par les documents particuliers du Marché.</w:t>
      </w:r>
    </w:p>
    <w:p w:rsidRPr="00A331B9" w:rsidR="0001673D" w:rsidP="0001673D" w:rsidRDefault="0001673D" w14:paraId="79CCF757" w14:textId="6F93D6C5">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En cas de méconnaissance de la règlementation en matière de protection des données à caractère personnel, le Maître d’Ouvrage se réserve le droit d’appliquer une pénalité dont le montant et les modalités d’application sont fixés par les documents particuliers du Marché.</w:t>
      </w:r>
    </w:p>
    <w:p w:rsidRPr="00A331B9" w:rsidR="00401163" w:rsidP="00401163" w:rsidRDefault="0001673D" w14:paraId="7A6DE128" w14:textId="4352480B">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00401163">
        <w:rPr>
          <w:rFonts w:asciiTheme="minorHAnsi" w:hAnsiTheme="minorHAnsi" w:cstheme="minorHAnsi"/>
          <w:color w:val="000000" w:themeColor="text1"/>
        </w:rPr>
        <w:t xml:space="preserve">En </w:t>
      </w:r>
      <w:r w:rsidRPr="00A331B9" w:rsidR="0016383C">
        <w:rPr>
          <w:rFonts w:asciiTheme="minorHAnsi" w:hAnsiTheme="minorHAnsi" w:cstheme="minorHAnsi"/>
          <w:color w:val="000000" w:themeColor="text1"/>
        </w:rPr>
        <w:t>l’absence de</w:t>
      </w:r>
      <w:r w:rsidRPr="00A331B9" w:rsidR="00401163">
        <w:rPr>
          <w:rFonts w:asciiTheme="minorHAnsi" w:hAnsiTheme="minorHAnsi" w:cstheme="minorHAnsi"/>
          <w:color w:val="000000" w:themeColor="text1"/>
        </w:rPr>
        <w:t xml:space="preserve"> transmission des données relatives au Bâtiment conformément au Décret Tertiaire ou de transmission de données incomplètes ou non conformes, plus de quinze (15) jours suite à la demande du Maître d’Ouvrage, le Maître d’Ouvrage peut infliger une pénalité dont le montant et les modalités d’application sont fixés par les documents particuliers du Marché.</w:t>
      </w:r>
    </w:p>
    <w:p w:rsidRPr="00F90057" w:rsidR="008C7979" w:rsidP="008C7979" w:rsidRDefault="00401163" w14:paraId="3F0986F9" w14:textId="7B262307">
      <w:pPr>
        <w:pStyle w:val="Heading3"/>
        <w:rPr>
          <w:color w:val="000000" w:themeColor="text1"/>
        </w:rPr>
      </w:pPr>
      <w:r w:rsidRPr="00F90057">
        <w:rPr>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299" w:id="434"/>
      <w:r w:rsidRPr="00F90057">
        <w:rPr>
          <w:color w:val="000000" w:themeColor="text1"/>
        </w:rPr>
        <w:fldChar w:fldCharType="end"/>
      </w:r>
      <w:r w:rsidRPr="00F90057" w:rsidR="008C7979">
        <w:rPr>
          <w:color w:val="000000" w:themeColor="text1"/>
        </w:rPr>
        <w:t>Contenu des pénalités spécifiques à la Phase d’Exploitation-Maintenance</w:t>
      </w:r>
      <w:bookmarkEnd w:id="434"/>
    </w:p>
    <w:p w:rsidRPr="00A331B9" w:rsidR="00401163" w:rsidP="00401163" w:rsidRDefault="00401163" w14:paraId="6463AED8" w14:textId="632E3723">
      <w:pPr>
        <w:rPr>
          <w:rFonts w:eastAsia="Calibri"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eastAsia="Calibri" w:asciiTheme="minorHAnsi" w:hAnsiTheme="minorHAnsi" w:cstheme="minorHAnsi"/>
          <w:color w:val="000000" w:themeColor="text1"/>
        </w:rPr>
        <w:t xml:space="preserve">Les documents particuliers du Marché peuvent prévoir des pénalités spécifiques ou complémentaires, selon le périmètre et l’étendue des </w:t>
      </w:r>
      <w:r w:rsidRPr="00A331B9">
        <w:rPr>
          <w:rFonts w:asciiTheme="minorHAnsi" w:hAnsiTheme="minorHAnsi" w:cstheme="minorHAnsi"/>
          <w:color w:val="000000" w:themeColor="text1"/>
        </w:rPr>
        <w:t xml:space="preserve">prestations de la Phase Exploitation-Maintenance, </w:t>
      </w:r>
      <w:r w:rsidRPr="00A331B9">
        <w:rPr>
          <w:rFonts w:eastAsia="Calibri" w:asciiTheme="minorHAnsi" w:hAnsiTheme="minorHAnsi" w:cstheme="minorHAnsi"/>
          <w:color w:val="000000" w:themeColor="text1"/>
        </w:rPr>
        <w:t xml:space="preserve">et notamment : </w:t>
      </w:r>
    </w:p>
    <w:p w:rsidRPr="00A331B9" w:rsidR="00401163" w:rsidP="00401163" w:rsidRDefault="00401163" w14:paraId="5F378349" w14:textId="62FC7309">
      <w:pPr>
        <w:numPr>
          <w:ilvl w:val="0"/>
          <w:numId w:val="47"/>
        </w:num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En cas de retard ou d’interruption de chauffage </w:t>
      </w:r>
      <w:r w:rsidRPr="00A331B9" w:rsidR="00BD390C">
        <w:rPr>
          <w:rFonts w:asciiTheme="minorHAnsi" w:hAnsiTheme="minorHAnsi" w:cstheme="minorHAnsi"/>
          <w:color w:val="000000" w:themeColor="text1"/>
        </w:rPr>
        <w:t xml:space="preserve">ou de refroidissement </w:t>
      </w:r>
      <w:r w:rsidRPr="00A331B9">
        <w:rPr>
          <w:rFonts w:eastAsia="Calibri" w:asciiTheme="minorHAnsi" w:hAnsiTheme="minorHAnsi" w:cstheme="minorHAnsi"/>
          <w:color w:val="000000" w:themeColor="text1"/>
        </w:rPr>
        <w:t>;</w:t>
      </w:r>
    </w:p>
    <w:p w:rsidRPr="00A331B9" w:rsidR="00401163" w:rsidP="00401163" w:rsidRDefault="00401163" w14:paraId="6FB47A28" w14:textId="1B9CD2D5">
      <w:pPr>
        <w:numPr>
          <w:ilvl w:val="0"/>
          <w:numId w:val="47"/>
        </w:num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En cas d’i</w:t>
      </w:r>
      <w:r w:rsidRPr="00A331B9">
        <w:rPr>
          <w:rFonts w:asciiTheme="minorHAnsi" w:hAnsiTheme="minorHAnsi" w:cstheme="minorHAnsi"/>
          <w:color w:val="000000" w:themeColor="text1"/>
        </w:rPr>
        <w:t>nsuffisance ou d’excès de chauffage</w:t>
      </w:r>
      <w:r w:rsidRPr="00A331B9" w:rsidR="00BD390C">
        <w:rPr>
          <w:rFonts w:asciiTheme="minorHAnsi" w:hAnsiTheme="minorHAnsi" w:cstheme="minorHAnsi"/>
          <w:color w:val="000000" w:themeColor="text1"/>
        </w:rPr>
        <w:t xml:space="preserve"> ou de refroidissement </w:t>
      </w:r>
      <w:r w:rsidRPr="00A331B9">
        <w:rPr>
          <w:rFonts w:asciiTheme="minorHAnsi" w:hAnsiTheme="minorHAnsi" w:cstheme="minorHAnsi"/>
          <w:color w:val="000000" w:themeColor="text1"/>
        </w:rPr>
        <w:t xml:space="preserve">; </w:t>
      </w:r>
    </w:p>
    <w:p w:rsidRPr="00A331B9" w:rsidR="00401163" w:rsidP="00401163" w:rsidRDefault="00401163" w14:paraId="79BF4D49" w14:textId="77777777">
      <w:pPr>
        <w:numPr>
          <w:ilvl w:val="0"/>
          <w:numId w:val="47"/>
        </w:numPr>
        <w:rPr>
          <w:rFonts w:eastAsia="Calibri" w:asciiTheme="minorHAnsi" w:hAnsiTheme="minorHAnsi" w:cstheme="minorHAnsi"/>
          <w:color w:val="000000" w:themeColor="text1"/>
        </w:rPr>
      </w:pPr>
      <w:r w:rsidRPr="00A331B9">
        <w:rPr>
          <w:rFonts w:asciiTheme="minorHAnsi" w:hAnsiTheme="minorHAnsi" w:cstheme="minorHAnsi"/>
          <w:color w:val="000000" w:themeColor="text1"/>
        </w:rPr>
        <w:t xml:space="preserve">En cas de retard ou défaut d’entretien des Installations Techniques ; </w:t>
      </w:r>
    </w:p>
    <w:p w:rsidRPr="00A331B9" w:rsidR="00401163" w:rsidP="00401163" w:rsidRDefault="00401163" w14:paraId="3B04D3FE" w14:textId="46A2A5E3">
      <w:pPr>
        <w:numPr>
          <w:ilvl w:val="0"/>
          <w:numId w:val="47"/>
        </w:numPr>
        <w:rPr>
          <w:rFonts w:eastAsia="Calibri" w:asciiTheme="minorHAnsi" w:hAnsiTheme="minorHAnsi" w:cstheme="minorHAnsi"/>
          <w:color w:val="000000" w:themeColor="text1"/>
        </w:rPr>
      </w:pPr>
      <w:r w:rsidRPr="00A331B9">
        <w:rPr>
          <w:rFonts w:asciiTheme="minorHAnsi" w:hAnsiTheme="minorHAnsi" w:cstheme="minorHAnsi"/>
          <w:color w:val="000000" w:themeColor="text1"/>
        </w:rPr>
        <w:t>En cas de n</w:t>
      </w:r>
      <w:r w:rsidRPr="00A331B9">
        <w:rPr>
          <w:rFonts w:eastAsia="Calibri" w:asciiTheme="minorHAnsi" w:hAnsiTheme="minorHAnsi" w:cstheme="minorHAnsi"/>
          <w:color w:val="000000" w:themeColor="text1"/>
        </w:rPr>
        <w:t xml:space="preserve">on-respect des délais d’intervention </w:t>
      </w:r>
      <w:r w:rsidRPr="00A331B9">
        <w:rPr>
          <w:rFonts w:asciiTheme="minorHAnsi" w:hAnsiTheme="minorHAnsi" w:cstheme="minorHAnsi"/>
          <w:color w:val="000000" w:themeColor="text1"/>
        </w:rPr>
        <w:t>dans le cadre de la prestation P2 ;</w:t>
      </w:r>
    </w:p>
    <w:p w:rsidRPr="00A331B9" w:rsidR="00401163" w:rsidP="00401163" w:rsidRDefault="00401163" w14:paraId="43459575" w14:textId="77777777">
      <w:pPr>
        <w:numPr>
          <w:ilvl w:val="0"/>
          <w:numId w:val="47"/>
        </w:numPr>
        <w:rPr>
          <w:rFonts w:eastAsia="Calibri" w:asciiTheme="minorHAnsi" w:hAnsiTheme="minorHAnsi" w:cstheme="minorHAnsi"/>
          <w:color w:val="000000" w:themeColor="text1"/>
        </w:rPr>
      </w:pPr>
      <w:r w:rsidRPr="00A331B9">
        <w:rPr>
          <w:rFonts w:asciiTheme="minorHAnsi" w:hAnsiTheme="minorHAnsi" w:cstheme="minorHAnsi"/>
          <w:color w:val="000000" w:themeColor="text1"/>
        </w:rPr>
        <w:t xml:space="preserve">En cas d’indisponibilité d’une Installation Technique ; </w:t>
      </w:r>
    </w:p>
    <w:p w:rsidRPr="00A331B9" w:rsidR="00401163" w:rsidP="00401163" w:rsidRDefault="00401163" w14:paraId="5F838FB4" w14:textId="77777777">
      <w:pPr>
        <w:numPr>
          <w:ilvl w:val="0"/>
          <w:numId w:val="47"/>
        </w:numPr>
        <w:rPr>
          <w:rFonts w:eastAsia="Calibri" w:asciiTheme="minorHAnsi" w:hAnsiTheme="minorHAnsi" w:cstheme="minorHAnsi"/>
          <w:color w:val="000000" w:themeColor="text1"/>
        </w:rPr>
      </w:pPr>
      <w:r w:rsidRPr="00A331B9">
        <w:rPr>
          <w:rFonts w:asciiTheme="minorHAnsi" w:hAnsiTheme="minorHAnsi" w:cstheme="minorHAnsi"/>
          <w:color w:val="000000" w:themeColor="text1"/>
        </w:rPr>
        <w:t xml:space="preserve">En cas de retard ou défaut de service rendu dans le cadre de la prestation P3 ; </w:t>
      </w:r>
    </w:p>
    <w:p w:rsidRPr="00A331B9" w:rsidR="00401163" w:rsidP="00401163" w:rsidRDefault="00401163" w14:paraId="552CE34D" w14:textId="77777777">
      <w:pPr>
        <w:numPr>
          <w:ilvl w:val="0"/>
          <w:numId w:val="47"/>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En cas de retard ou défaut d’exécution des actions de suivi et de pilotage de l’amélioration de la Performance Énergétique ; </w:t>
      </w:r>
    </w:p>
    <w:p w:rsidRPr="00A331B9" w:rsidR="00401163" w:rsidP="00401163" w:rsidRDefault="00401163" w14:paraId="3618E4EE" w14:textId="77777777">
      <w:pPr>
        <w:numPr>
          <w:ilvl w:val="0"/>
          <w:numId w:val="47"/>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En cas de retard ou défaut d’exécution des actions de formation et de sensibilisation ; </w:t>
      </w:r>
    </w:p>
    <w:p w:rsidRPr="00A331B9" w:rsidR="0034456B" w:rsidP="0034456B" w:rsidRDefault="00401163" w14:paraId="1E1A1DED" w14:textId="77777777">
      <w:pPr>
        <w:numPr>
          <w:ilvl w:val="0"/>
          <w:numId w:val="47"/>
        </w:numPr>
        <w:rPr>
          <w:rFonts w:asciiTheme="minorHAnsi" w:hAnsiTheme="minorHAnsi" w:cstheme="minorHAnsi"/>
          <w:color w:val="000000" w:themeColor="text1"/>
        </w:rPr>
      </w:pPr>
      <w:r w:rsidRPr="00A331B9">
        <w:rPr>
          <w:rFonts w:asciiTheme="minorHAnsi" w:hAnsiTheme="minorHAnsi" w:cstheme="minorHAnsi"/>
          <w:color w:val="000000" w:themeColor="text1"/>
        </w:rPr>
        <w:t>En cas de non-respect des prescriptions relatives à la sécurité et au nettoyage des locaux et des Installations Techniques.</w:t>
      </w:r>
    </w:p>
    <w:p w:rsidRPr="00A331B9" w:rsidR="0001673D" w:rsidP="00401163" w:rsidRDefault="0001673D" w14:paraId="782D0D89" w14:textId="33F75BC7">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300" w:id="435"/>
      <w:r w:rsidRPr="00A331B9">
        <w:rPr>
          <w:color w:val="000000" w:themeColor="text1"/>
        </w:rPr>
        <w:fldChar w:fldCharType="end"/>
      </w:r>
      <w:r w:rsidRPr="00A331B9">
        <w:rPr>
          <w:color w:val="000000" w:themeColor="text1"/>
        </w:rPr>
        <w:t xml:space="preserve"> Primes</w:t>
      </w:r>
      <w:bookmarkEnd w:id="435"/>
    </w:p>
    <w:p w:rsidRPr="00A331B9" w:rsidR="0001673D" w:rsidP="0001673D" w:rsidRDefault="0001673D" w14:paraId="736D3056" w14:textId="77777777">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Pr>
          <w:color w:val="000000" w:themeColor="text1"/>
        </w:rPr>
        <w:t>Si les documents particuliers du Marché prévoient le versement de primes, ils en précisent les conditions d’attribution ainsi que les modalités de calcul et de versement.</w:t>
      </w:r>
    </w:p>
    <w:p w:rsidRPr="00A331B9" w:rsidR="0001673D" w:rsidP="0001673D" w:rsidRDefault="0001673D" w14:paraId="3EE43EEA" w14:textId="40D70F5C">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Pr>
          <w:color w:val="000000" w:themeColor="text1"/>
        </w:rPr>
        <w:t xml:space="preserve">Le Marché peut prévoir des primes pour réalisation anticipée, soit de l'ensemble des prestations, soit de certaines parties des prestations ou d’ouvrages faisant l'objet de délais particuliers ou de dates limites fixés dans le Marché calculés conformément à l’Article </w:t>
      </w:r>
      <w:r w:rsidRPr="00A331B9" w:rsidR="00591D45">
        <w:rPr>
          <w:color w:val="000000" w:themeColor="text1"/>
        </w:rPr>
        <w:t xml:space="preserve">3.4. </w:t>
      </w:r>
      <w:r w:rsidRPr="00A331B9" w:rsidR="00591D45">
        <w:rPr>
          <w:i/>
          <w:iCs/>
          <w:color w:val="000000" w:themeColor="text1"/>
        </w:rPr>
        <w:t>Modalités de computation des délais d’exécution des prestations</w:t>
      </w:r>
      <w:r w:rsidRPr="00A331B9" w:rsidR="00591D45">
        <w:rPr>
          <w:color w:val="000000" w:themeColor="text1"/>
        </w:rPr>
        <w:t>. Les samedis, les dimanches et les jours fériés ou chômés ne sont pas déduits pour le calcul des primes.</w:t>
      </w:r>
    </w:p>
    <w:p w:rsidRPr="00A331B9" w:rsidR="0001673D" w:rsidP="0001673D" w:rsidRDefault="0001673D" w14:paraId="554E7198" w14:textId="77777777">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Pr>
          <w:color w:val="000000" w:themeColor="text1"/>
        </w:rPr>
        <w:t>Une fois le montant des primes déterminé, elles sont versées TTC sans que le Titulaire soit tenu de les demander. Elles sont prises en compte et révisées dans les conditions prévues par les règles de paiement et de révision applicables au règlement de la prestation correspondante.</w:t>
      </w:r>
    </w:p>
    <w:p w:rsidRPr="00A331B9" w:rsidR="0001673D" w:rsidP="0001673D" w:rsidRDefault="0001673D" w14:paraId="3D68C536" w14:textId="77777777">
      <w:pPr>
        <w:rPr>
          <w:color w:val="000000" w:themeColor="text1"/>
        </w:rPr>
      </w:pPr>
      <w:r w:rsidRPr="00A331B9">
        <w:rPr>
          <w:color w:val="000000" w:themeColor="text1"/>
        </w:rPr>
        <w:t>Le montant des primes n'est pas plafonné.</w:t>
      </w:r>
    </w:p>
    <w:p w:rsidRPr="00A331B9" w:rsidR="0035573D" w:rsidP="0035573D" w:rsidRDefault="007977B8" w14:paraId="3CB304AE" w14:textId="7DB6C787">
      <w:pPr>
        <w:pStyle w:val="Heading1"/>
        <w:rPr>
          <w:rFonts w:asciiTheme="minorHAnsi" w:hAnsiTheme="minorHAnsi" w:cstheme="minorHAnsi"/>
          <w:color w:val="000000" w:themeColor="text1"/>
        </w:rPr>
      </w:pPr>
      <w:bookmarkStart w:name="_Toc112750301" w:id="436"/>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bookmarkStart w:name="_Toc499128367" w:id="437"/>
      <w:bookmarkEnd w:id="361"/>
      <w:bookmarkEnd w:id="362"/>
      <w:bookmarkEnd w:id="363"/>
      <w:r w:rsidRPr="00A331B9" w:rsidR="0035573D">
        <w:rPr>
          <w:rFonts w:asciiTheme="minorHAnsi" w:hAnsiTheme="minorHAnsi" w:cstheme="minorHAnsi"/>
          <w:color w:val="000000" w:themeColor="text1"/>
        </w:rPr>
        <w:t xml:space="preserve"> Prise en Charge et restitution des Installations Techniques</w:t>
      </w:r>
      <w:bookmarkEnd w:id="436"/>
      <w:bookmarkEnd w:id="437"/>
    </w:p>
    <w:p w:rsidRPr="00A331B9" w:rsidR="0035573D" w:rsidP="0035573D" w:rsidRDefault="0035573D" w14:paraId="3AC75FB4" w14:textId="7F061E91">
      <w:pPr>
        <w:pStyle w:val="Heading2"/>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302" w:id="438"/>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Prise en </w:t>
      </w:r>
      <w:r w:rsidRPr="00A331B9" w:rsidR="008C04B9">
        <w:rPr>
          <w:rFonts w:asciiTheme="minorHAnsi" w:hAnsiTheme="minorHAnsi" w:cstheme="minorHAnsi"/>
          <w:color w:val="000000" w:themeColor="text1"/>
        </w:rPr>
        <w:t>c</w:t>
      </w:r>
      <w:r w:rsidRPr="00A331B9">
        <w:rPr>
          <w:rFonts w:asciiTheme="minorHAnsi" w:hAnsiTheme="minorHAnsi" w:cstheme="minorHAnsi"/>
          <w:color w:val="000000" w:themeColor="text1"/>
        </w:rPr>
        <w:t>harge des Installations Techniques</w:t>
      </w:r>
      <w:bookmarkEnd w:id="438"/>
    </w:p>
    <w:p w:rsidRPr="00A331B9" w:rsidR="0035573D" w:rsidP="0035573D" w:rsidRDefault="0035573D" w14:paraId="0DAF5ABB" w14:textId="28CF8D40">
      <w:pPr>
        <w:rPr>
          <w:rFonts w:eastAsia="Calibri"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A compter de la </w:t>
      </w:r>
      <w:r w:rsidRPr="00A331B9" w:rsidR="008C04B9">
        <w:rPr>
          <w:rFonts w:asciiTheme="minorHAnsi" w:hAnsiTheme="minorHAnsi" w:cstheme="minorHAnsi"/>
          <w:color w:val="000000" w:themeColor="text1"/>
        </w:rPr>
        <w:t>Date de</w:t>
      </w:r>
      <w:r w:rsidRPr="00A331B9">
        <w:rPr>
          <w:rFonts w:asciiTheme="minorHAnsi" w:hAnsiTheme="minorHAnsi" w:cstheme="minorHAnsi"/>
          <w:color w:val="000000" w:themeColor="text1"/>
        </w:rPr>
        <w:t xml:space="preserve"> </w:t>
      </w:r>
      <w:r w:rsidRPr="00A331B9">
        <w:rPr>
          <w:rFonts w:eastAsia="Calibri" w:asciiTheme="minorHAnsi" w:hAnsiTheme="minorHAnsi" w:cstheme="minorHAnsi"/>
          <w:color w:val="000000" w:themeColor="text1"/>
        </w:rPr>
        <w:t>Prise en Charge des Installations Techniques et pendant la durée de la Phase Exploitation-Maintenance</w:t>
      </w:r>
      <w:r w:rsidRPr="00A331B9">
        <w:rPr>
          <w:rFonts w:asciiTheme="minorHAnsi" w:hAnsiTheme="minorHAnsi" w:cstheme="minorHAnsi"/>
          <w:color w:val="000000" w:themeColor="text1"/>
        </w:rPr>
        <w:t>, le Titulaire est autorisé à accéder à l’ensemble des Installations Techniques et locaux techniques accessoires en vue de l’exécution des prestations qui lui incombent</w:t>
      </w:r>
      <w:r w:rsidRPr="00A331B9">
        <w:rPr>
          <w:rFonts w:eastAsia="Calibri" w:asciiTheme="minorHAnsi" w:hAnsiTheme="minorHAnsi" w:cstheme="minorHAnsi"/>
          <w:color w:val="000000" w:themeColor="text1"/>
        </w:rPr>
        <w:t>.</w:t>
      </w:r>
    </w:p>
    <w:p w:rsidRPr="00A331B9" w:rsidR="0035573D" w:rsidP="0035573D" w:rsidRDefault="0035573D" w14:paraId="1B385F59" w14:textId="3F045DEA">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cas échéant, le </w:t>
      </w:r>
      <w:r w:rsidRPr="00A331B9" w:rsidR="00216837">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fournit au Titulaire les clés et/ou badges permettant l'accès aux Installations Techniques et locaux accessoires, contre récépissé. En cas de perte ou de vol, le Titulaire avisera le </w:t>
      </w:r>
      <w:r w:rsidRPr="00A331B9" w:rsidR="00216837">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des exemplaires manquants. Ceux-ci seront remplacés et feront l'objet d'une facturation au Titulaire, au tarif en vigueur. En fin de Marché, le Titulaire sera tenu de remettre au </w:t>
      </w:r>
      <w:r w:rsidRPr="00A331B9" w:rsidR="00216837">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les clés et/ou badges confiés.</w:t>
      </w:r>
    </w:p>
    <w:p w:rsidRPr="00A331B9" w:rsidR="0035573D" w:rsidP="0035573D" w:rsidRDefault="0035573D" w14:paraId="5CAEA1A3" w14:textId="3D6A8B5E">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eastAsia="Calibri" w:asciiTheme="minorHAnsi" w:hAnsiTheme="minorHAnsi" w:cstheme="minorHAnsi"/>
          <w:color w:val="000000" w:themeColor="text1"/>
        </w:rPr>
        <w:t xml:space="preserve">Lors de la procédure de </w:t>
      </w:r>
      <w:r w:rsidRPr="00A331B9" w:rsidR="007972C2">
        <w:rPr>
          <w:rFonts w:eastAsia="Calibri" w:asciiTheme="minorHAnsi" w:hAnsiTheme="minorHAnsi" w:cstheme="minorHAnsi"/>
          <w:color w:val="000000" w:themeColor="text1"/>
        </w:rPr>
        <w:t>p</w:t>
      </w:r>
      <w:r w:rsidRPr="00A331B9">
        <w:rPr>
          <w:rFonts w:eastAsia="Calibri" w:asciiTheme="minorHAnsi" w:hAnsiTheme="minorHAnsi" w:cstheme="minorHAnsi"/>
          <w:color w:val="000000" w:themeColor="text1"/>
        </w:rPr>
        <w:t xml:space="preserve">rise en </w:t>
      </w:r>
      <w:r w:rsidRPr="00A331B9" w:rsidR="008C04B9">
        <w:rPr>
          <w:rFonts w:eastAsia="Calibri" w:asciiTheme="minorHAnsi" w:hAnsiTheme="minorHAnsi" w:cstheme="minorHAnsi"/>
          <w:color w:val="000000" w:themeColor="text1"/>
        </w:rPr>
        <w:t>c</w:t>
      </w:r>
      <w:r w:rsidRPr="00A331B9">
        <w:rPr>
          <w:rFonts w:eastAsia="Calibri" w:asciiTheme="minorHAnsi" w:hAnsiTheme="minorHAnsi" w:cstheme="minorHAnsi"/>
          <w:color w:val="000000" w:themeColor="text1"/>
        </w:rPr>
        <w:t>harge des Installations Techniques</w:t>
      </w:r>
      <w:r w:rsidRPr="00A331B9">
        <w:rPr>
          <w:rFonts w:asciiTheme="minorHAnsi" w:hAnsiTheme="minorHAnsi" w:cstheme="minorHAnsi"/>
          <w:color w:val="000000" w:themeColor="text1"/>
        </w:rPr>
        <w:t>, les Parties établiront un état des lieux contradictoire des Installations Techniques et locaux techniques accessoires auxquels le Titulaire accède pendant la Phase d’Exploitation</w:t>
      </w:r>
      <w:r w:rsidRPr="00A331B9" w:rsidR="00AB1839">
        <w:rPr>
          <w:rFonts w:asciiTheme="minorHAnsi" w:hAnsiTheme="minorHAnsi" w:cstheme="minorHAnsi"/>
          <w:color w:val="000000" w:themeColor="text1"/>
        </w:rPr>
        <w:t>-</w:t>
      </w:r>
      <w:r w:rsidRPr="00A331B9">
        <w:rPr>
          <w:rFonts w:asciiTheme="minorHAnsi" w:hAnsiTheme="minorHAnsi" w:cstheme="minorHAnsi"/>
          <w:color w:val="000000" w:themeColor="text1"/>
        </w:rPr>
        <w:t>Maintenance.</w:t>
      </w:r>
    </w:p>
    <w:p w:rsidRPr="004D3FCA" w:rsidR="00FE7A5B" w:rsidP="00FE7A5B" w:rsidRDefault="0035573D" w14:paraId="4C55094F" w14:textId="6FF9E3EA">
      <w:pPr>
        <w:rPr>
          <w:color w:val="000000" w:themeColor="text1"/>
        </w:rPr>
      </w:pPr>
      <w:r w:rsidRPr="00A331B9">
        <w:rPr>
          <w:rFonts w:asciiTheme="minorHAnsi" w:hAnsiTheme="minorHAnsi" w:cstheme="minorHAnsi"/>
          <w:color w:val="000000" w:themeColor="text1"/>
        </w:rPr>
        <w:t xml:space="preserve">Le Titulaire porte au procès-verbal d’état des lieux toutes les remarques et réserves qui lui semblent opportunes. </w:t>
      </w:r>
      <w:r w:rsidRPr="004D3FCA" w:rsidR="00FE7A5B">
        <w:rPr>
          <w:rFonts w:asciiTheme="minorHAnsi" w:hAnsiTheme="minorHAnsi" w:cstheme="minorHAnsi"/>
          <w:color w:val="000000" w:themeColor="text1"/>
        </w:rPr>
        <w:t>A l'exception des seules sujétions mentionnées dans le Marché comme n'étant pas couvertes par les prix</w:t>
      </w:r>
      <w:r w:rsidRPr="00A331B9" w:rsidR="00FE7A5B">
        <w:rPr>
          <w:rFonts w:asciiTheme="minorHAnsi" w:hAnsiTheme="minorHAnsi" w:cstheme="minorHAnsi"/>
          <w:color w:val="000000" w:themeColor="text1"/>
        </w:rPr>
        <w:t xml:space="preserve"> ou les délais</w:t>
      </w:r>
      <w:r w:rsidRPr="00A331B9" w:rsidR="00FE7A5B">
        <w:rPr>
          <w:color w:val="000000" w:themeColor="text1"/>
        </w:rPr>
        <w:t xml:space="preserve">, ces remarques et réserves ne le libèrent pas de ses obligations au titre du Marché, et ne remettent pas en cause les délais et prix forfaitaires arrêtés. </w:t>
      </w:r>
    </w:p>
    <w:p w:rsidRPr="00A331B9" w:rsidR="0035573D" w:rsidP="0035573D" w:rsidRDefault="0035573D" w14:paraId="52BDEC01" w14:textId="3B717B0D">
      <w:pPr>
        <w:pStyle w:val="Heading2"/>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303" w:id="439"/>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Restitution des Installations Techniques</w:t>
      </w:r>
      <w:bookmarkEnd w:id="439"/>
    </w:p>
    <w:p w:rsidRPr="00A331B9" w:rsidR="0035573D" w:rsidP="0035573D" w:rsidRDefault="0035573D" w14:paraId="5B13CC03" w14:textId="0B8A7CC4">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Le Titulaire s'engage à laisser, en fin de Marché, les Installations Techniques en état normal d'entretien et de fonctionnement. </w:t>
      </w:r>
    </w:p>
    <w:p w:rsidRPr="00A331B9" w:rsidR="0035573D" w:rsidP="0035573D" w:rsidRDefault="0035573D" w14:paraId="21866D47" w14:textId="5DB41011">
      <w:pPr>
        <w:rPr>
          <w:rFonts w:asciiTheme="minorHAnsi" w:hAnsiTheme="minorHAnsi" w:cstheme="minorHAnsi"/>
          <w:color w:val="000000" w:themeColor="text1"/>
        </w:rPr>
      </w:pPr>
      <w:r w:rsidRPr="00A331B9">
        <w:rPr>
          <w:rFonts w:asciiTheme="minorHAnsi" w:hAnsiTheme="minorHAnsi" w:cstheme="minorHAnsi"/>
          <w:color w:val="000000" w:themeColor="text1"/>
        </w:rPr>
        <w:t>Dans les six (6) mois précédant la fin du Marché, les Parties établiront un état des lieux contradictoire des biens meubles et immeubles gérés par le Titulaire en Phase d’Exploitation</w:t>
      </w:r>
      <w:r w:rsidRPr="00A331B9" w:rsidR="004722C1">
        <w:rPr>
          <w:rFonts w:asciiTheme="minorHAnsi" w:hAnsiTheme="minorHAnsi" w:cstheme="minorHAnsi"/>
          <w:color w:val="000000" w:themeColor="text1"/>
        </w:rPr>
        <w:t>-</w:t>
      </w:r>
      <w:r w:rsidRPr="00A331B9">
        <w:rPr>
          <w:rFonts w:asciiTheme="minorHAnsi" w:hAnsiTheme="minorHAnsi" w:cstheme="minorHAnsi"/>
          <w:color w:val="000000" w:themeColor="text1"/>
        </w:rPr>
        <w:t xml:space="preserve">Maintenance, afin de vérifier qu’ils sont en bon état d’entretien et de fonctionnement conformément au Marché. </w:t>
      </w:r>
    </w:p>
    <w:p w:rsidRPr="00A331B9" w:rsidR="0035573D" w:rsidP="0035573D" w:rsidRDefault="0035573D" w14:paraId="3D1AFCA2"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L’objectif de cet état des lieux est de déterminer s’il y a lieu de réaliser aux frais du Titulaire des opérations de maintenance et/ou de gros entretien renouvellement au titre du Marché avant son échéance. </w:t>
      </w:r>
    </w:p>
    <w:p w:rsidRPr="00A331B9" w:rsidR="0035573D" w:rsidP="0035573D" w:rsidRDefault="0035573D" w14:paraId="4F5AA366" w14:textId="5AE112EA">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En outre, à la date de fin de </w:t>
      </w:r>
      <w:r w:rsidRPr="00A331B9" w:rsidR="003C1359">
        <w:rPr>
          <w:rFonts w:asciiTheme="minorHAnsi" w:hAnsiTheme="minorHAnsi" w:cstheme="minorHAnsi"/>
          <w:color w:val="000000" w:themeColor="text1"/>
        </w:rPr>
        <w:t>M</w:t>
      </w:r>
      <w:r w:rsidRPr="00A331B9">
        <w:rPr>
          <w:rFonts w:asciiTheme="minorHAnsi" w:hAnsiTheme="minorHAnsi" w:cstheme="minorHAnsi"/>
          <w:color w:val="000000" w:themeColor="text1"/>
        </w:rPr>
        <w:t>arché :</w:t>
      </w:r>
    </w:p>
    <w:p w:rsidRPr="00A331B9" w:rsidR="0035573D" w:rsidP="0035573D" w:rsidRDefault="0035573D" w14:paraId="633B6402" w14:textId="4E20419E">
      <w:pPr>
        <w:numPr>
          <w:ilvl w:val="0"/>
          <w:numId w:val="4"/>
        </w:numPr>
        <w:rPr>
          <w:rFonts w:asciiTheme="minorHAnsi" w:hAnsiTheme="minorHAnsi" w:cstheme="minorHAnsi"/>
          <w:color w:val="000000" w:themeColor="text1"/>
        </w:rPr>
      </w:pPr>
      <w:r w:rsidRPr="00A331B9">
        <w:rPr>
          <w:rFonts w:asciiTheme="minorHAnsi" w:hAnsiTheme="minorHAnsi" w:cstheme="minorHAnsi"/>
          <w:color w:val="000000" w:themeColor="text1"/>
        </w:rPr>
        <w:t>Le Titulaire doit avoir effectué l'entretien de fin de saison et en particulier les ramonages permettant aux Installations Techniques de démarrer une nouvelle saison</w:t>
      </w:r>
      <w:r w:rsidRPr="00A331B9" w:rsidR="00B20784">
        <w:rPr>
          <w:rFonts w:asciiTheme="minorHAnsi" w:hAnsiTheme="minorHAnsi" w:cstheme="minorHAnsi"/>
          <w:color w:val="000000" w:themeColor="text1"/>
        </w:rPr>
        <w:t> ;</w:t>
      </w:r>
    </w:p>
    <w:p w:rsidRPr="00A331B9" w:rsidR="0035573D" w:rsidP="0035573D" w:rsidRDefault="0035573D" w14:paraId="78788667" w14:textId="0C150C9E">
      <w:pPr>
        <w:numPr>
          <w:ilvl w:val="0"/>
          <w:numId w:val="4"/>
        </w:numPr>
        <w:rPr>
          <w:rFonts w:asciiTheme="minorHAnsi" w:hAnsiTheme="minorHAnsi" w:cstheme="minorHAnsi"/>
          <w:color w:val="000000" w:themeColor="text1"/>
        </w:rPr>
      </w:pPr>
      <w:r w:rsidRPr="00A331B9">
        <w:rPr>
          <w:rFonts w:asciiTheme="minorHAnsi" w:hAnsiTheme="minorHAnsi" w:cstheme="minorHAnsi"/>
          <w:color w:val="000000" w:themeColor="text1"/>
        </w:rPr>
        <w:t>Le Titulaire doit restituer l’ensemble des clés et badges des locaux techniques</w:t>
      </w:r>
      <w:r w:rsidRPr="00A331B9" w:rsidR="00B20784">
        <w:rPr>
          <w:rFonts w:asciiTheme="minorHAnsi" w:hAnsiTheme="minorHAnsi" w:cstheme="minorHAnsi"/>
          <w:color w:val="000000" w:themeColor="text1"/>
        </w:rPr>
        <w:t> ;</w:t>
      </w:r>
    </w:p>
    <w:p w:rsidRPr="00A331B9" w:rsidR="00B20784" w:rsidP="0035573D" w:rsidRDefault="0035573D" w14:paraId="46E8D8FB" w14:textId="10444F23">
      <w:pPr>
        <w:numPr>
          <w:ilvl w:val="0"/>
          <w:numId w:val="4"/>
        </w:numPr>
        <w:rPr>
          <w:rFonts w:asciiTheme="minorHAnsi" w:hAnsiTheme="minorHAnsi" w:cstheme="minorHAnsi"/>
          <w:color w:val="000000" w:themeColor="text1"/>
        </w:rPr>
      </w:pPr>
      <w:r w:rsidRPr="00A331B9">
        <w:rPr>
          <w:rFonts w:asciiTheme="minorHAnsi" w:hAnsiTheme="minorHAnsi" w:cstheme="minorHAnsi"/>
          <w:color w:val="000000" w:themeColor="text1"/>
        </w:rPr>
        <w:t>Le Titulaire doit restituer toute la documentation qui lui a été remise en début de Marché ou constituée par lui au cours du Marché</w:t>
      </w:r>
      <w:r w:rsidRPr="00A331B9" w:rsidR="00B20784">
        <w:rPr>
          <w:rFonts w:asciiTheme="minorHAnsi" w:hAnsiTheme="minorHAnsi" w:cstheme="minorHAnsi"/>
          <w:color w:val="000000" w:themeColor="text1"/>
        </w:rPr>
        <w:t xml:space="preserve"> ; </w:t>
      </w:r>
    </w:p>
    <w:p w:rsidRPr="00A331B9" w:rsidR="0035573D" w:rsidP="0035573D" w:rsidRDefault="0035573D" w14:paraId="358E3072" w14:textId="37F0A6F6">
      <w:pPr>
        <w:numPr>
          <w:ilvl w:val="0"/>
          <w:numId w:val="4"/>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Titulaire doit la production d’un document présentant l’ensemble des paramètres de régulation des </w:t>
      </w:r>
      <w:r w:rsidRPr="00A331B9" w:rsidR="00FF0E77">
        <w:rPr>
          <w:rFonts w:asciiTheme="minorHAnsi" w:hAnsiTheme="minorHAnsi" w:cstheme="minorHAnsi"/>
          <w:color w:val="000000" w:themeColor="text1"/>
        </w:rPr>
        <w:t>I</w:t>
      </w:r>
      <w:r w:rsidRPr="00A331B9">
        <w:rPr>
          <w:rFonts w:asciiTheme="minorHAnsi" w:hAnsiTheme="minorHAnsi" w:cstheme="minorHAnsi"/>
          <w:color w:val="000000" w:themeColor="text1"/>
        </w:rPr>
        <w:t xml:space="preserve">nstallations </w:t>
      </w:r>
      <w:r w:rsidRPr="00A331B9" w:rsidR="00FF0E77">
        <w:rPr>
          <w:rFonts w:asciiTheme="minorHAnsi" w:hAnsiTheme="minorHAnsi" w:cstheme="minorHAnsi"/>
          <w:color w:val="000000" w:themeColor="text1"/>
        </w:rPr>
        <w:t>Techniques</w:t>
      </w:r>
      <w:r w:rsidRPr="00A331B9">
        <w:rPr>
          <w:rFonts w:asciiTheme="minorHAnsi" w:hAnsiTheme="minorHAnsi" w:cstheme="minorHAnsi"/>
          <w:color w:val="000000" w:themeColor="text1"/>
        </w:rPr>
        <w:t xml:space="preserve"> et l’historique de ces paramètres.</w:t>
      </w:r>
    </w:p>
    <w:p w:rsidRPr="00A331B9" w:rsidR="007977B8" w:rsidP="007977B8" w:rsidRDefault="0035573D" w14:paraId="3DE5A261" w14:textId="6EF239BB">
      <w:pPr>
        <w:numPr>
          <w:ilvl w:val="0"/>
          <w:numId w:val="4"/>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Titulaire doit la production d’un document présentant l’ensemble des paramètres d’équilibrage hydraulique des </w:t>
      </w:r>
      <w:r w:rsidRPr="00A331B9" w:rsidR="00FF0E77">
        <w:rPr>
          <w:rFonts w:asciiTheme="minorHAnsi" w:hAnsiTheme="minorHAnsi" w:cstheme="minorHAnsi"/>
          <w:color w:val="000000" w:themeColor="text1"/>
        </w:rPr>
        <w:t>Installations Techniques ;</w:t>
      </w:r>
    </w:p>
    <w:p w:rsidRPr="00A331B9" w:rsidR="00FF0E77" w:rsidP="00FF0E77" w:rsidRDefault="00FF0E77" w14:paraId="3C9D846E" w14:textId="4EF0B39B">
      <w:pPr>
        <w:numPr>
          <w:ilvl w:val="0"/>
          <w:numId w:val="4"/>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Titulaire </w:t>
      </w:r>
      <w:r w:rsidRPr="00A331B9" w:rsidR="006A5856">
        <w:rPr>
          <w:rFonts w:asciiTheme="minorHAnsi" w:hAnsiTheme="minorHAnsi" w:cstheme="minorHAnsi"/>
          <w:color w:val="000000" w:themeColor="text1"/>
        </w:rPr>
        <w:t>doit remettre toutes informations ou documents indiqués dans les documents particuliers du Marché</w:t>
      </w:r>
      <w:r w:rsidRPr="00A331B9" w:rsidR="00830C4B">
        <w:rPr>
          <w:rFonts w:asciiTheme="minorHAnsi" w:hAnsiTheme="minorHAnsi" w:cstheme="minorHAnsi"/>
          <w:color w:val="000000" w:themeColor="text1"/>
        </w:rPr>
        <w:t>.</w:t>
      </w:r>
    </w:p>
    <w:bookmarkStart w:name="_Ref61284984" w:id="440"/>
    <w:p w:rsidRPr="00A331B9" w:rsidR="00A55CE8" w:rsidP="002F65E1" w:rsidRDefault="00A55CE8" w14:paraId="31F13229" w14:textId="6F237E28">
      <w:pPr>
        <w:pStyle w:val="Heading2"/>
        <w:rPr>
          <w:color w:val="000000" w:themeColor="text1"/>
        </w:rPr>
      </w:pPr>
      <w:r w:rsidRPr="00A331B9">
        <w:rPr>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bookmarkStart w:name="_Toc112750304" w:id="441"/>
      <w:r w:rsidRPr="00A331B9">
        <w:rPr>
          <w:color w:val="000000" w:themeColor="text1"/>
        </w:rPr>
        <w:fldChar w:fldCharType="end"/>
      </w:r>
      <w:r w:rsidRPr="00A331B9">
        <w:rPr>
          <w:color w:val="000000" w:themeColor="text1"/>
        </w:rPr>
        <w:t xml:space="preserve"> Vandalisme</w:t>
      </w:r>
      <w:bookmarkEnd w:id="440"/>
      <w:bookmarkEnd w:id="441"/>
    </w:p>
    <w:p w:rsidRPr="00A331B9" w:rsidR="00D82C91" w:rsidP="00A55CE8" w:rsidRDefault="00A55CE8" w14:paraId="713EE678" w14:textId="77777777">
      <w:pPr>
        <w:rPr>
          <w:rFonts w:asciiTheme="minorHAnsi" w:hAnsiTheme="minorHAnsi" w:cstheme="minorHAnsi"/>
          <w:color w:val="000000" w:themeColor="text1"/>
        </w:rPr>
      </w:pPr>
      <w:r w:rsidRPr="00A331B9">
        <w:rPr>
          <w:rFonts w:asciiTheme="minorHAnsi" w:hAnsiTheme="minorHAnsi" w:cstheme="minorHAnsi"/>
          <w:color w:val="000000" w:themeColor="text1"/>
          <w:lang w:eastAsia="en-US"/>
        </w:rPr>
        <w:t xml:space="preserve">En Phase d’Exploitation-Maintenance, le Titulaire est tenu de maintenir fermés </w:t>
      </w:r>
      <w:r w:rsidRPr="00A331B9">
        <w:rPr>
          <w:rFonts w:asciiTheme="minorHAnsi" w:hAnsiTheme="minorHAnsi" w:cstheme="minorHAnsi"/>
          <w:color w:val="000000" w:themeColor="text1"/>
        </w:rPr>
        <w:t>les locaux équipés de cl</w:t>
      </w:r>
      <w:r w:rsidRPr="00A331B9" w:rsidR="002E1D87">
        <w:rPr>
          <w:rFonts w:asciiTheme="minorHAnsi" w:hAnsiTheme="minorHAnsi" w:cstheme="minorHAnsi"/>
          <w:color w:val="000000" w:themeColor="text1"/>
        </w:rPr>
        <w:t>é</w:t>
      </w:r>
      <w:r w:rsidRPr="00A331B9">
        <w:rPr>
          <w:rFonts w:asciiTheme="minorHAnsi" w:hAnsiTheme="minorHAnsi" w:cstheme="minorHAnsi"/>
          <w:color w:val="000000" w:themeColor="text1"/>
        </w:rPr>
        <w:t xml:space="preserve">s ou de badges, après ses interventions. Le Titulaire devra pouvoir démontrer le respect de ces obligations. </w:t>
      </w:r>
    </w:p>
    <w:p w:rsidRPr="00A331B9" w:rsidR="00A55CE8" w:rsidP="00A55CE8" w:rsidRDefault="00A55CE8" w14:paraId="54857436" w14:textId="004BA67E">
      <w:pPr>
        <w:rPr>
          <w:rFonts w:asciiTheme="minorHAnsi" w:hAnsiTheme="minorHAnsi" w:cstheme="minorHAnsi"/>
          <w:color w:val="000000" w:themeColor="text1"/>
        </w:rPr>
      </w:pPr>
      <w:r w:rsidRPr="00A331B9">
        <w:rPr>
          <w:rFonts w:asciiTheme="minorHAnsi" w:hAnsiTheme="minorHAnsi" w:cstheme="minorHAnsi"/>
          <w:color w:val="000000" w:themeColor="text1"/>
          <w:lang w:eastAsia="en-US"/>
        </w:rPr>
        <w:t xml:space="preserve">Sous réserve du respect de ces obligations, les frais </w:t>
      </w:r>
      <w:r w:rsidRPr="00A331B9">
        <w:rPr>
          <w:rFonts w:asciiTheme="minorHAnsi" w:hAnsiTheme="minorHAnsi" w:cstheme="minorHAnsi"/>
          <w:color w:val="000000" w:themeColor="text1"/>
        </w:rPr>
        <w:t xml:space="preserve">consécutifs à des actes de vandalisme </w:t>
      </w:r>
      <w:r w:rsidRPr="00A331B9">
        <w:rPr>
          <w:rFonts w:asciiTheme="minorHAnsi" w:hAnsiTheme="minorHAnsi" w:cstheme="minorHAnsi"/>
          <w:color w:val="000000" w:themeColor="text1"/>
          <w:lang w:eastAsia="en-US"/>
        </w:rPr>
        <w:t>seront pris en charge par le Maître d’Ouvrage.</w:t>
      </w:r>
    </w:p>
    <w:p w:rsidRPr="00A331B9" w:rsidR="00B11117" w:rsidP="00B11117" w:rsidRDefault="003C401A" w14:paraId="7772B680" w14:textId="386B9516">
      <w:pPr>
        <w:pStyle w:val="Heading1"/>
        <w:rPr>
          <w:rFonts w:asciiTheme="minorHAnsi" w:hAnsiTheme="minorHAnsi" w:cstheme="minorHAnsi"/>
          <w:color w:val="000000" w:themeColor="text1"/>
        </w:rPr>
      </w:pPr>
      <w:bookmarkStart w:name="_Toc112750305" w:id="442"/>
      <w:bookmarkStart w:name="_Toc450637878" w:id="443"/>
      <w:bookmarkStart w:name="_Toc457321638" w:id="444"/>
      <w:bookmarkStart w:name="_Toc499128370" w:id="445"/>
      <w:bookmarkStart w:name="_Toc514697384" w:id="446"/>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00B11117">
        <w:rPr>
          <w:rFonts w:asciiTheme="minorHAnsi" w:hAnsiTheme="minorHAnsi" w:cstheme="minorHAnsi"/>
          <w:color w:val="000000" w:themeColor="text1"/>
        </w:rPr>
        <w:t xml:space="preserve"> Maintenance</w:t>
      </w:r>
      <w:bookmarkEnd w:id="442"/>
    </w:p>
    <w:p w:rsidRPr="00A331B9" w:rsidR="007E7D37" w:rsidP="00C34C16" w:rsidRDefault="007E7D37" w14:paraId="73271795" w14:textId="49295AB9">
      <w:pPr>
        <w:pStyle w:val="Heading2"/>
        <w:rPr>
          <w:color w:val="000000" w:themeColor="text1"/>
        </w:rPr>
      </w:pPr>
      <w:r w:rsidRPr="00A331B9">
        <w:rPr>
          <w:color w:val="000000" w:themeColor="text1"/>
          <w:szCs w:val="32"/>
        </w:rPr>
        <w:fldChar w:fldCharType="begin"/>
      </w:r>
      <w:r w:rsidRPr="00A331B9">
        <w:rPr>
          <w:color w:val="000000" w:themeColor="text1"/>
        </w:rPr>
        <w:instrText xml:space="preserve"> AUTONUMLGL  \* Arabic \s . </w:instrText>
      </w:r>
      <w:bookmarkStart w:name="_Toc112750306" w:id="447"/>
      <w:r w:rsidRPr="00A331B9">
        <w:rPr>
          <w:color w:val="000000" w:themeColor="text1"/>
        </w:rPr>
        <w:fldChar w:fldCharType="end"/>
      </w:r>
      <w:r w:rsidRPr="00A331B9">
        <w:rPr>
          <w:color w:val="000000" w:themeColor="text1"/>
        </w:rPr>
        <w:t>Conditions et modalités de la maintenance</w:t>
      </w:r>
      <w:bookmarkEnd w:id="447"/>
    </w:p>
    <w:p w:rsidRPr="00A331B9" w:rsidR="007E7D37" w:rsidP="007E7D37" w:rsidRDefault="007E7D37" w14:paraId="3DC0952F" w14:textId="094C926D">
      <w:pPr>
        <w:rPr>
          <w:rFonts w:asciiTheme="minorHAnsi" w:hAnsiTheme="minorHAnsi" w:cstheme="minorHAnsi"/>
          <w:color w:val="000000" w:themeColor="text1"/>
        </w:rPr>
      </w:pPr>
      <w:r w:rsidRPr="00A331B9">
        <w:rPr>
          <w:rFonts w:asciiTheme="minorHAnsi" w:hAnsiTheme="minorHAnsi" w:cstheme="minorHAnsi"/>
          <w:color w:val="000000" w:themeColor="text1"/>
        </w:rPr>
        <w:t>La maintenance des Installations Techniques comprend les interventions demandées par le Maître d’Ouvrage, en cas de fonctionnement défectueux, ainsi que l'entretien préventif.</w:t>
      </w:r>
    </w:p>
    <w:p w:rsidRPr="00A331B9" w:rsidR="007E7D37" w:rsidP="007E7D37" w:rsidRDefault="007E7D37" w14:paraId="2027EED6" w14:textId="599A16BE">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La maintenance porte également sur les modifications apportées au matériel à l'initiative du </w:t>
      </w:r>
      <w:r w:rsidRPr="00A331B9" w:rsidR="005C7459">
        <w:rPr>
          <w:rFonts w:asciiTheme="minorHAnsi" w:hAnsiTheme="minorHAnsi" w:cstheme="minorHAnsi"/>
          <w:color w:val="000000" w:themeColor="text1"/>
        </w:rPr>
        <w:t>T</w:t>
      </w:r>
      <w:r w:rsidRPr="00A331B9">
        <w:rPr>
          <w:rFonts w:asciiTheme="minorHAnsi" w:hAnsiTheme="minorHAnsi" w:cstheme="minorHAnsi"/>
          <w:color w:val="000000" w:themeColor="text1"/>
        </w:rPr>
        <w:t xml:space="preserve">itulaire. Le </w:t>
      </w:r>
      <w:r w:rsidRPr="00A331B9" w:rsidR="005C7459">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est préalablement avisé de ces modifications ; il peut s'y opposer, lorsqu'elles rendent nécessaires des changements dans ses processus de fonctionnement, à moins que le </w:t>
      </w:r>
      <w:r w:rsidRPr="00A331B9" w:rsidR="005C7459">
        <w:rPr>
          <w:rFonts w:asciiTheme="minorHAnsi" w:hAnsiTheme="minorHAnsi" w:cstheme="minorHAnsi"/>
          <w:color w:val="000000" w:themeColor="text1"/>
        </w:rPr>
        <w:t>T</w:t>
      </w:r>
      <w:r w:rsidRPr="00A331B9">
        <w:rPr>
          <w:rFonts w:asciiTheme="minorHAnsi" w:hAnsiTheme="minorHAnsi" w:cstheme="minorHAnsi"/>
          <w:color w:val="000000" w:themeColor="text1"/>
        </w:rPr>
        <w:t>itulaire n'assume les frais de ces changements.</w:t>
      </w:r>
    </w:p>
    <w:p w:rsidRPr="00A331B9" w:rsidR="007E7D37" w:rsidP="007E7D37" w:rsidRDefault="007E7D37" w14:paraId="37025B83" w14:textId="07676B3E">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w:t>
      </w:r>
      <w:r w:rsidRPr="00A331B9" w:rsidR="00187014">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s'interdit d'exécuter ou de faire exécuter, sans l'accord du </w:t>
      </w:r>
      <w:r w:rsidRPr="00A331B9" w:rsidR="00187014">
        <w:rPr>
          <w:rFonts w:asciiTheme="minorHAnsi" w:hAnsiTheme="minorHAnsi" w:cstheme="minorHAnsi"/>
          <w:color w:val="000000" w:themeColor="text1"/>
        </w:rPr>
        <w:t>T</w:t>
      </w:r>
      <w:r w:rsidRPr="00A331B9">
        <w:rPr>
          <w:rFonts w:asciiTheme="minorHAnsi" w:hAnsiTheme="minorHAnsi" w:cstheme="minorHAnsi"/>
          <w:color w:val="000000" w:themeColor="text1"/>
        </w:rPr>
        <w:t xml:space="preserve">itulaire, toute opération de maintenance autre que celles dont l'exécution lui incombe conformément aux documents particuliers du </w:t>
      </w:r>
      <w:r w:rsidRPr="00A331B9" w:rsidR="00187014">
        <w:rPr>
          <w:rFonts w:asciiTheme="minorHAnsi" w:hAnsiTheme="minorHAnsi" w:cstheme="minorHAnsi"/>
          <w:color w:val="000000" w:themeColor="text1"/>
        </w:rPr>
        <w:t>M</w:t>
      </w:r>
      <w:r w:rsidRPr="00A331B9">
        <w:rPr>
          <w:rFonts w:asciiTheme="minorHAnsi" w:hAnsiTheme="minorHAnsi" w:cstheme="minorHAnsi"/>
          <w:color w:val="000000" w:themeColor="text1"/>
        </w:rPr>
        <w:t>arché.</w:t>
      </w:r>
    </w:p>
    <w:p w:rsidRPr="00A331B9" w:rsidR="007E7D37" w:rsidP="007E7D37" w:rsidRDefault="007E7D37" w14:paraId="707D8D46" w14:textId="2589D270">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w:t>
      </w:r>
      <w:r w:rsidRPr="00A331B9" w:rsidR="00187014">
        <w:rPr>
          <w:rFonts w:asciiTheme="minorHAnsi" w:hAnsiTheme="minorHAnsi" w:cstheme="minorHAnsi"/>
          <w:color w:val="000000" w:themeColor="text1"/>
        </w:rPr>
        <w:t>T</w:t>
      </w:r>
      <w:r w:rsidRPr="00A331B9">
        <w:rPr>
          <w:rFonts w:asciiTheme="minorHAnsi" w:hAnsiTheme="minorHAnsi" w:cstheme="minorHAnsi"/>
          <w:color w:val="000000" w:themeColor="text1"/>
        </w:rPr>
        <w:t xml:space="preserve">itulaire garantit que le matériel dont il assure la maintenance reste apte à remplir les fonctions définies dans les documents particuliers du </w:t>
      </w:r>
      <w:r w:rsidRPr="00A331B9" w:rsidR="005C7459">
        <w:rPr>
          <w:rFonts w:asciiTheme="minorHAnsi" w:hAnsiTheme="minorHAnsi" w:cstheme="minorHAnsi"/>
          <w:color w:val="000000" w:themeColor="text1"/>
        </w:rPr>
        <w:t>M</w:t>
      </w:r>
      <w:r w:rsidRPr="00A331B9">
        <w:rPr>
          <w:rFonts w:asciiTheme="minorHAnsi" w:hAnsiTheme="minorHAnsi" w:cstheme="minorHAnsi"/>
          <w:color w:val="000000" w:themeColor="text1"/>
        </w:rPr>
        <w:t>arché.</w:t>
      </w:r>
    </w:p>
    <w:p w:rsidRPr="00A331B9" w:rsidR="007E7D37" w:rsidP="0006492A" w:rsidRDefault="007E7D37" w14:paraId="1BA1AAB9" w14:textId="34BE4EA5">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307" w:id="448"/>
      <w:r w:rsidRPr="00A331B9">
        <w:rPr>
          <w:color w:val="000000" w:themeColor="text1"/>
        </w:rPr>
        <w:fldChar w:fldCharType="end"/>
      </w:r>
      <w:r w:rsidRPr="00A331B9">
        <w:rPr>
          <w:color w:val="000000" w:themeColor="text1"/>
        </w:rPr>
        <w:t xml:space="preserve">Accès aux locaux du </w:t>
      </w:r>
      <w:r w:rsidRPr="00A331B9" w:rsidR="001C70ED">
        <w:rPr>
          <w:color w:val="000000" w:themeColor="text1"/>
        </w:rPr>
        <w:t>Maître d’Ouvrage</w:t>
      </w:r>
      <w:r w:rsidRPr="00A331B9">
        <w:rPr>
          <w:color w:val="000000" w:themeColor="text1"/>
        </w:rPr>
        <w:t xml:space="preserve"> pour les opérations de maintenance</w:t>
      </w:r>
      <w:bookmarkEnd w:id="448"/>
    </w:p>
    <w:p w:rsidRPr="00A331B9" w:rsidR="007E7D37" w:rsidP="007E7D37" w:rsidRDefault="007E7D37" w14:paraId="4A248C86" w14:textId="0285D620">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w:t>
      </w:r>
      <w:r w:rsidRPr="00A331B9" w:rsidR="00F81CF9">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assure aux préposés du </w:t>
      </w:r>
      <w:r w:rsidRPr="00A331B9" w:rsidR="00F81CF9">
        <w:rPr>
          <w:rFonts w:asciiTheme="minorHAnsi" w:hAnsiTheme="minorHAnsi" w:cstheme="minorHAnsi"/>
          <w:color w:val="000000" w:themeColor="text1"/>
        </w:rPr>
        <w:t>T</w:t>
      </w:r>
      <w:r w:rsidRPr="00A331B9">
        <w:rPr>
          <w:rFonts w:asciiTheme="minorHAnsi" w:hAnsiTheme="minorHAnsi" w:cstheme="minorHAnsi"/>
          <w:color w:val="000000" w:themeColor="text1"/>
        </w:rPr>
        <w:t>itulaire chargés de la maintenance, et qu'il a agréés, l'accès de ses locaux dans les conditions prévues par ses règlements.</w:t>
      </w:r>
    </w:p>
    <w:p w:rsidRPr="00A331B9" w:rsidR="00E16D5E" w:rsidP="00E16D5E" w:rsidRDefault="007E7D37" w14:paraId="547190C0" w14:textId="493136D1">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Il peut retirer son agrément par une décision motivée, dont il informe sans délai le </w:t>
      </w:r>
      <w:r w:rsidRPr="00A331B9" w:rsidR="0006492A">
        <w:rPr>
          <w:rFonts w:asciiTheme="minorHAnsi" w:hAnsiTheme="minorHAnsi" w:cstheme="minorHAnsi"/>
          <w:color w:val="000000" w:themeColor="text1"/>
        </w:rPr>
        <w:t>T</w:t>
      </w:r>
      <w:r w:rsidRPr="00A331B9">
        <w:rPr>
          <w:rFonts w:asciiTheme="minorHAnsi" w:hAnsiTheme="minorHAnsi" w:cstheme="minorHAnsi"/>
          <w:color w:val="000000" w:themeColor="text1"/>
        </w:rPr>
        <w:t xml:space="preserve">itulaire. Pendant leur séjour dans les locaux du </w:t>
      </w:r>
      <w:r w:rsidRPr="00A331B9" w:rsidR="0006492A">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les préposés du titulaire sont assujettis aux règles d'accès et de sécurité, établies et communiquées au </w:t>
      </w:r>
      <w:r w:rsidRPr="00A331B9" w:rsidR="0006492A">
        <w:rPr>
          <w:rFonts w:asciiTheme="minorHAnsi" w:hAnsiTheme="minorHAnsi" w:cstheme="minorHAnsi"/>
          <w:color w:val="000000" w:themeColor="text1"/>
        </w:rPr>
        <w:t>T</w:t>
      </w:r>
      <w:r w:rsidRPr="00A331B9">
        <w:rPr>
          <w:rFonts w:asciiTheme="minorHAnsi" w:hAnsiTheme="minorHAnsi" w:cstheme="minorHAnsi"/>
          <w:color w:val="000000" w:themeColor="text1"/>
        </w:rPr>
        <w:t xml:space="preserve">itulaire par le </w:t>
      </w:r>
      <w:r w:rsidRPr="00A331B9" w:rsidR="0006492A">
        <w:rPr>
          <w:rFonts w:asciiTheme="minorHAnsi" w:hAnsiTheme="minorHAnsi" w:cstheme="minorHAnsi"/>
          <w:color w:val="000000" w:themeColor="text1"/>
        </w:rPr>
        <w:t>Maître d’Ouvrage</w:t>
      </w:r>
      <w:r w:rsidRPr="00A331B9">
        <w:rPr>
          <w:rFonts w:asciiTheme="minorHAnsi" w:hAnsiTheme="minorHAnsi" w:cstheme="minorHAnsi"/>
          <w:color w:val="000000" w:themeColor="text1"/>
        </w:rPr>
        <w:t>.</w:t>
      </w:r>
    </w:p>
    <w:p w:rsidRPr="00A331B9" w:rsidR="003C401A" w:rsidP="005A78D7" w:rsidRDefault="003C401A" w14:paraId="7C481988" w14:textId="40923C5A">
      <w:pPr>
        <w:pStyle w:val="Heading1"/>
        <w:rPr>
          <w:rFonts w:asciiTheme="minorHAnsi" w:hAnsiTheme="minorHAnsi" w:cstheme="minorHAnsi"/>
          <w:color w:val="000000" w:themeColor="text1"/>
          <w:szCs w:val="22"/>
        </w:rPr>
      </w:pPr>
      <w:bookmarkStart w:name="_Toc309722080" w:id="449"/>
      <w:bookmarkStart w:name="_Toc376264737" w:id="450"/>
      <w:bookmarkStart w:name="_Toc387776907" w:id="451"/>
      <w:bookmarkStart w:name="_Toc499128371" w:id="452"/>
      <w:bookmarkStart w:name="_Toc514697385" w:id="453"/>
      <w:bookmarkStart w:name="_Toc112750308" w:id="454"/>
      <w:bookmarkEnd w:id="364"/>
      <w:bookmarkEnd w:id="365"/>
      <w:bookmarkEnd w:id="443"/>
      <w:bookmarkEnd w:id="444"/>
      <w:bookmarkEnd w:id="445"/>
      <w:bookmarkEnd w:id="446"/>
      <w:r w:rsidRPr="00A331B9">
        <w:rPr>
          <w:color w:val="000000" w:themeColor="text1"/>
        </w:rPr>
        <w:t xml:space="preserve">Article </w:t>
      </w:r>
      <w:r w:rsidRPr="00A331B9">
        <w:rPr>
          <w:color w:val="000000" w:themeColor="text1"/>
          <w:szCs w:val="32"/>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Pr>
          <w:color w:val="000000" w:themeColor="text1"/>
        </w:rPr>
        <w:t xml:space="preserve"> Compte </w:t>
      </w:r>
      <w:bookmarkEnd w:id="449"/>
      <w:bookmarkEnd w:id="450"/>
      <w:bookmarkEnd w:id="451"/>
      <w:r w:rsidRPr="00A331B9">
        <w:rPr>
          <w:color w:val="000000" w:themeColor="text1"/>
        </w:rPr>
        <w:t>GER</w:t>
      </w:r>
      <w:bookmarkEnd w:id="452"/>
      <w:bookmarkEnd w:id="453"/>
      <w:bookmarkEnd w:id="454"/>
    </w:p>
    <w:p w:rsidRPr="00A331B9" w:rsidR="005D4A71" w:rsidP="7FA70CE9" w:rsidRDefault="00501812" w14:paraId="7508690B" w14:textId="788C53D7">
      <w:pPr>
        <w:rPr>
          <w:rFonts w:eastAsia="Calibri"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7FA70CE9">
        <w:rPr>
          <w:rFonts w:asciiTheme="minorHAnsi" w:hAnsiTheme="minorHAnsi" w:cstheme="minorHAnsi"/>
          <w:color w:val="000000" w:themeColor="text1"/>
        </w:rPr>
        <w:t xml:space="preserve">Pour les dépenses de gros entretien et renouvellement, le Titulaire constitue des provisions sur </w:t>
      </w:r>
      <w:r w:rsidRPr="00A331B9" w:rsidR="004B6BAE">
        <w:rPr>
          <w:rFonts w:asciiTheme="minorHAnsi" w:hAnsiTheme="minorHAnsi" w:cstheme="minorHAnsi"/>
          <w:color w:val="000000" w:themeColor="text1"/>
        </w:rPr>
        <w:t>le Compte GER</w:t>
      </w:r>
      <w:r w:rsidRPr="00A331B9" w:rsidR="7FA70CE9">
        <w:rPr>
          <w:rFonts w:asciiTheme="minorHAnsi" w:hAnsiTheme="minorHAnsi" w:cstheme="minorHAnsi"/>
          <w:color w:val="000000" w:themeColor="text1"/>
        </w:rPr>
        <w:t xml:space="preserve"> afin de garantir le paiement desdits dépenses</w:t>
      </w:r>
      <w:r w:rsidRPr="00A331B9" w:rsidR="7FA70CE9">
        <w:rPr>
          <w:rFonts w:eastAsia="Calibri" w:asciiTheme="minorHAnsi" w:hAnsiTheme="minorHAnsi" w:cstheme="minorHAnsi"/>
          <w:color w:val="000000" w:themeColor="text1"/>
        </w:rPr>
        <w:t>.</w:t>
      </w:r>
    </w:p>
    <w:p w:rsidRPr="00A331B9" w:rsidR="003D66CF" w:rsidP="7FA70CE9" w:rsidRDefault="7FA70CE9" w14:paraId="5EB2D34A" w14:textId="2DB19FAE">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Ce compte de réserve mentionne :</w:t>
      </w:r>
    </w:p>
    <w:p w:rsidRPr="00A331B9" w:rsidR="003D66CF" w:rsidP="00CB4C75" w:rsidRDefault="7FA70CE9" w14:paraId="0D60A74F" w14:textId="77777777">
      <w:pPr>
        <w:numPr>
          <w:ilvl w:val="0"/>
          <w:numId w:val="4"/>
        </w:numPr>
        <w:rPr>
          <w:rFonts w:asciiTheme="minorHAnsi" w:hAnsiTheme="minorHAnsi" w:cstheme="minorHAnsi"/>
          <w:color w:val="000000" w:themeColor="text1"/>
        </w:rPr>
      </w:pPr>
      <w:r w:rsidRPr="00A331B9">
        <w:rPr>
          <w:rFonts w:asciiTheme="minorHAnsi" w:hAnsiTheme="minorHAnsi" w:cstheme="minorHAnsi"/>
          <w:color w:val="000000" w:themeColor="text1"/>
        </w:rPr>
        <w:t>Les sommes reçues chaque année au titre du GER ;</w:t>
      </w:r>
    </w:p>
    <w:p w:rsidRPr="00A331B9" w:rsidR="003D66CF" w:rsidP="00CB4C75" w:rsidRDefault="7FA70CE9" w14:paraId="4FFF4AFA" w14:textId="77777777">
      <w:pPr>
        <w:numPr>
          <w:ilvl w:val="0"/>
          <w:numId w:val="4"/>
        </w:numPr>
        <w:rPr>
          <w:rFonts w:asciiTheme="minorHAnsi" w:hAnsiTheme="minorHAnsi" w:cstheme="minorHAnsi"/>
          <w:color w:val="000000" w:themeColor="text1"/>
        </w:rPr>
      </w:pPr>
      <w:r w:rsidRPr="00A331B9">
        <w:rPr>
          <w:rFonts w:asciiTheme="minorHAnsi" w:hAnsiTheme="minorHAnsi" w:cstheme="minorHAnsi"/>
          <w:color w:val="000000" w:themeColor="text1"/>
        </w:rPr>
        <w:t>Les sommes dépensées chaque année au titre du GER ;</w:t>
      </w:r>
    </w:p>
    <w:p w:rsidRPr="00A331B9" w:rsidR="003D66CF" w:rsidP="00CB4C75" w:rsidRDefault="7FA70CE9" w14:paraId="0FEC4B64" w14:textId="77777777">
      <w:pPr>
        <w:numPr>
          <w:ilvl w:val="0"/>
          <w:numId w:val="4"/>
        </w:numPr>
        <w:rPr>
          <w:rFonts w:asciiTheme="minorHAnsi" w:hAnsiTheme="minorHAnsi" w:cstheme="minorHAnsi"/>
          <w:color w:val="000000" w:themeColor="text1"/>
        </w:rPr>
      </w:pPr>
      <w:r w:rsidRPr="00A331B9">
        <w:rPr>
          <w:rFonts w:asciiTheme="minorHAnsi" w:hAnsiTheme="minorHAnsi" w:cstheme="minorHAnsi"/>
          <w:color w:val="000000" w:themeColor="text1"/>
        </w:rPr>
        <w:t>Les sommes résiduelles restant en réserve.</w:t>
      </w:r>
    </w:p>
    <w:p w:rsidRPr="00A331B9" w:rsidR="003D66CF" w:rsidP="7FA70CE9" w:rsidRDefault="7FA70CE9" w14:paraId="7714E463" w14:textId="473A99B8">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L’état du Compte GER fait l’objet d’un compte rendu annuel qui est adressé au </w:t>
      </w:r>
      <w:r w:rsidRPr="00A331B9" w:rsidR="00F6449B">
        <w:rPr>
          <w:rFonts w:eastAsia="Calibri" w:asciiTheme="minorHAnsi" w:hAnsiTheme="minorHAnsi" w:cstheme="minorHAnsi"/>
          <w:color w:val="000000" w:themeColor="text1"/>
        </w:rPr>
        <w:t>Maître</w:t>
      </w:r>
      <w:r w:rsidRPr="00A331B9" w:rsidR="00216837">
        <w:rPr>
          <w:rFonts w:eastAsia="Calibri" w:asciiTheme="minorHAnsi" w:hAnsiTheme="minorHAnsi" w:cstheme="minorHAnsi"/>
          <w:color w:val="000000" w:themeColor="text1"/>
        </w:rPr>
        <w:t xml:space="preserve"> d’Ouvrage</w:t>
      </w:r>
      <w:r w:rsidRPr="00A331B9">
        <w:rPr>
          <w:rFonts w:eastAsia="Calibri" w:asciiTheme="minorHAnsi" w:hAnsiTheme="minorHAnsi" w:cstheme="minorHAnsi"/>
          <w:color w:val="000000" w:themeColor="text1"/>
        </w:rPr>
        <w:t xml:space="preserve"> dans le cadre du rapport prévu au </w:t>
      </w:r>
      <w:r w:rsidRPr="00A331B9" w:rsidR="00752E42">
        <w:rPr>
          <w:rFonts w:eastAsia="Calibri" w:asciiTheme="minorHAnsi" w:hAnsiTheme="minorHAnsi" w:cstheme="minorHAnsi"/>
          <w:color w:val="000000" w:themeColor="text1"/>
          <w:lang w:eastAsia="en-US"/>
        </w:rPr>
        <w:t>Programme</w:t>
      </w:r>
      <w:r w:rsidRPr="00A331B9" w:rsidR="00AB7D22">
        <w:rPr>
          <w:rFonts w:eastAsia="Calibri" w:asciiTheme="minorHAnsi" w:hAnsiTheme="minorHAnsi" w:cstheme="minorHAnsi"/>
          <w:color w:val="000000" w:themeColor="text1"/>
          <w:lang w:eastAsia="en-US"/>
        </w:rPr>
        <w:t xml:space="preserve"> </w:t>
      </w:r>
      <w:r w:rsidRPr="00A331B9" w:rsidR="007C318A">
        <w:rPr>
          <w:rFonts w:eastAsia="Calibri" w:asciiTheme="minorHAnsi" w:hAnsiTheme="minorHAnsi" w:cstheme="minorHAnsi"/>
          <w:color w:val="000000" w:themeColor="text1"/>
          <w:lang w:eastAsia="en-US"/>
        </w:rPr>
        <w:t>Fonctionnel</w:t>
      </w:r>
      <w:r w:rsidRPr="00A331B9" w:rsidR="000537A1">
        <w:rPr>
          <w:rFonts w:asciiTheme="minorHAnsi" w:hAnsiTheme="minorHAnsi" w:cstheme="minorHAnsi"/>
          <w:color w:val="000000" w:themeColor="text1"/>
        </w:rPr>
        <w:t>.</w:t>
      </w:r>
    </w:p>
    <w:p w:rsidRPr="00A331B9" w:rsidR="006065EC" w:rsidP="006065EC" w:rsidRDefault="006065EC" w14:paraId="0B77BE8F" w14:textId="1147C572">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006C1A1D">
        <w:rPr>
          <w:rFonts w:asciiTheme="minorHAnsi" w:hAnsiTheme="minorHAnsi" w:cstheme="minorHAnsi"/>
          <w:color w:val="000000" w:themeColor="text1"/>
        </w:rPr>
        <w:t xml:space="preserve">Sauf </w:t>
      </w:r>
      <w:r w:rsidRPr="00A331B9" w:rsidR="00211C03">
        <w:rPr>
          <w:rFonts w:asciiTheme="minorHAnsi" w:hAnsiTheme="minorHAnsi" w:cstheme="minorHAnsi"/>
          <w:color w:val="000000" w:themeColor="text1"/>
        </w:rPr>
        <w:t xml:space="preserve">stipulations </w:t>
      </w:r>
      <w:r w:rsidRPr="00A331B9" w:rsidR="006C1A1D">
        <w:rPr>
          <w:rFonts w:asciiTheme="minorHAnsi" w:hAnsiTheme="minorHAnsi" w:cstheme="minorHAnsi"/>
          <w:color w:val="000000" w:themeColor="text1"/>
        </w:rPr>
        <w:t xml:space="preserve">spécifiques des documents particuliers du Marché, </w:t>
      </w:r>
      <w:r w:rsidRPr="00A331B9" w:rsidR="006C1A1D">
        <w:rPr>
          <w:rFonts w:eastAsia="Calibri" w:asciiTheme="minorHAnsi" w:hAnsiTheme="minorHAnsi" w:cstheme="minorHAnsi"/>
          <w:color w:val="000000" w:themeColor="text1"/>
        </w:rPr>
        <w:t>l</w:t>
      </w:r>
      <w:r w:rsidRPr="00A331B9">
        <w:rPr>
          <w:rFonts w:asciiTheme="minorHAnsi" w:hAnsiTheme="minorHAnsi" w:cstheme="minorHAnsi"/>
          <w:color w:val="000000" w:themeColor="text1"/>
        </w:rPr>
        <w:t xml:space="preserve">e Compte GER sera apuré au terme normal ou anticipé du Marché : </w:t>
      </w:r>
    </w:p>
    <w:p w:rsidRPr="00A331B9" w:rsidR="006065EC" w:rsidP="006065EC" w:rsidRDefault="006065EC" w14:paraId="0BD63A16" w14:textId="77777777">
      <w:pPr>
        <w:numPr>
          <w:ilvl w:val="0"/>
          <w:numId w:val="4"/>
        </w:num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L’excédent éventuel du Compte GER sera intégralement restitué au </w:t>
      </w:r>
      <w:r w:rsidRPr="00A331B9">
        <w:rPr>
          <w:rFonts w:asciiTheme="minorHAnsi" w:hAnsiTheme="minorHAnsi" w:cstheme="minorHAnsi"/>
          <w:color w:val="000000" w:themeColor="text1"/>
        </w:rPr>
        <w:t>Maître</w:t>
      </w:r>
      <w:r w:rsidRPr="00A331B9">
        <w:rPr>
          <w:rFonts w:eastAsia="Calibri" w:asciiTheme="minorHAnsi" w:hAnsiTheme="minorHAnsi" w:cstheme="minorHAnsi"/>
          <w:color w:val="000000" w:themeColor="text1"/>
        </w:rPr>
        <w:t xml:space="preserve"> d’Ouvrage à l’expiration normale ou anticipée du Marché.</w:t>
      </w:r>
    </w:p>
    <w:p w:rsidRPr="00A331B9" w:rsidR="006065EC" w:rsidP="006065EC" w:rsidRDefault="006065EC" w14:paraId="347F1212" w14:textId="77777777">
      <w:pPr>
        <w:numPr>
          <w:ilvl w:val="0"/>
          <w:numId w:val="4"/>
        </w:num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Le solde négatif sera intégralement supporté par le Titulaire sauf en cas de résiliation anticipée du Marché.</w:t>
      </w:r>
    </w:p>
    <w:p w:rsidRPr="00A331B9" w:rsidR="006065EC" w:rsidP="006065EC" w:rsidRDefault="006065EC" w14:paraId="09E4F93C" w14:textId="77777777">
      <w:pPr>
        <w:numPr>
          <w:ilvl w:val="0"/>
          <w:numId w:val="4"/>
        </w:num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En cas de résiliation anticipée du Marché :</w:t>
      </w:r>
    </w:p>
    <w:p w:rsidRPr="00A331B9" w:rsidR="006065EC" w:rsidP="006065EC" w:rsidRDefault="006065EC" w14:paraId="303A2B38" w14:textId="0C4E3B92">
      <w:pPr>
        <w:numPr>
          <w:ilvl w:val="1"/>
          <w:numId w:val="4"/>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Pour un motif autre que la faute du Titulaire ou le redressement et la liquidation du Titulaire : 50% du solde négatif sera supporté par le Titulaire et 50% du solde négatif sera payé par le Maître d’Ouvrage. </w:t>
      </w:r>
      <w:r w:rsidRPr="00A331B9" w:rsidR="004C276A">
        <w:rPr>
          <w:rFonts w:asciiTheme="minorHAnsi" w:hAnsiTheme="minorHAnsi" w:cstheme="minorHAnsi"/>
          <w:color w:val="000000" w:themeColor="text1"/>
        </w:rPr>
        <w:t xml:space="preserve">Toutefois, le solde négatif correspondant à des interventions programmées dans le cadre du plan de gros entretien et renouvellement seront intégralement prises en charge </w:t>
      </w:r>
      <w:r w:rsidRPr="00A331B9" w:rsidR="00232D19">
        <w:rPr>
          <w:rFonts w:eastAsia="Calibri" w:cstheme="minorHAnsi"/>
          <w:color w:val="000000" w:themeColor="text1"/>
          <w:lang w:eastAsia="en-US"/>
        </w:rPr>
        <w:t>par le Maître d’Ouvrage</w:t>
      </w:r>
      <w:r w:rsidRPr="00A331B9" w:rsidR="004C276A">
        <w:rPr>
          <w:rFonts w:asciiTheme="minorHAnsi" w:hAnsiTheme="minorHAnsi" w:cstheme="minorHAnsi"/>
          <w:color w:val="000000" w:themeColor="text1"/>
        </w:rPr>
        <w:t>.</w:t>
      </w:r>
    </w:p>
    <w:p w:rsidRPr="00A331B9" w:rsidR="006065EC" w:rsidP="006065EC" w:rsidRDefault="006065EC" w14:paraId="4298D491" w14:textId="77777777">
      <w:pPr>
        <w:numPr>
          <w:ilvl w:val="1"/>
          <w:numId w:val="4"/>
        </w:numPr>
        <w:rPr>
          <w:rFonts w:asciiTheme="minorHAnsi" w:hAnsiTheme="minorHAnsi" w:cstheme="minorHAnsi"/>
          <w:color w:val="000000" w:themeColor="text1"/>
        </w:rPr>
      </w:pPr>
      <w:r w:rsidRPr="00A331B9">
        <w:rPr>
          <w:rFonts w:asciiTheme="minorHAnsi" w:hAnsiTheme="minorHAnsi" w:cstheme="minorHAnsi"/>
          <w:color w:val="000000" w:themeColor="text1"/>
        </w:rPr>
        <w:t>Pour faute du Titulaire, redressement ou liquidation du Titulaire : Le solde négatif sera intégralement supporté par le Titulaire.</w:t>
      </w:r>
    </w:p>
    <w:p w:rsidRPr="00A331B9" w:rsidR="000221FF" w:rsidP="00C67DF6" w:rsidRDefault="00501812" w14:paraId="06DD8C46" w14:textId="2E27FB51">
      <w:pPr>
        <w:rPr>
          <w:rFonts w:eastAsia="Calibri"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7FA70CE9">
        <w:rPr>
          <w:rFonts w:eastAsia="Calibri" w:asciiTheme="minorHAnsi" w:hAnsiTheme="minorHAnsi" w:cstheme="minorHAnsi"/>
          <w:color w:val="000000" w:themeColor="text1"/>
        </w:rPr>
        <w:t xml:space="preserve">Dans l'hypothèse où les provisions s'avéreraient insuffisantes en cours du Marché, le Titulaire n'en conserverait pas moins, et à ses frais, la totalité de ses obligations en matière de gros entretien ou de renouvellement. </w:t>
      </w:r>
      <w:bookmarkStart w:name="_Toc309722081" w:id="455"/>
    </w:p>
    <w:p w:rsidRPr="00A331B9" w:rsidR="00531306" w:rsidP="00531306" w:rsidRDefault="00531306" w14:paraId="497C76B8" w14:textId="77777777">
      <w:pPr>
        <w:pStyle w:val="Heading1"/>
        <w:rPr>
          <w:rFonts w:asciiTheme="minorHAnsi" w:hAnsiTheme="minorHAnsi" w:cstheme="minorHAnsi"/>
          <w:color w:val="000000" w:themeColor="text1"/>
        </w:rPr>
      </w:pPr>
      <w:bookmarkStart w:name="_Toc412194757" w:id="456"/>
      <w:bookmarkStart w:name="_Toc514316755" w:id="457"/>
      <w:bookmarkStart w:name="_Toc112750309" w:id="458"/>
      <w:bookmarkStart w:name="_Toc309722112" w:id="459"/>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Vérifications des </w:t>
      </w:r>
      <w:bookmarkEnd w:id="456"/>
      <w:r w:rsidRPr="00A331B9">
        <w:rPr>
          <w:rFonts w:asciiTheme="minorHAnsi" w:hAnsiTheme="minorHAnsi" w:cstheme="minorHAnsi"/>
          <w:color w:val="000000" w:themeColor="text1"/>
        </w:rPr>
        <w:t>prestations de la Phase d’Exploitation-Maintenance</w:t>
      </w:r>
      <w:bookmarkEnd w:id="457"/>
      <w:bookmarkEnd w:id="458"/>
    </w:p>
    <w:p w:rsidRPr="00A331B9" w:rsidR="00531306" w:rsidP="00531306" w:rsidRDefault="00531306" w14:paraId="19AC2220" w14:textId="77777777">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Les prestations de la Phase d’Exploitation-Maintenance sont soumises à des vérifications quantitatives et qualitatives, destinées à constater qu'elles répondent aux stipulations du Marché. </w:t>
      </w:r>
    </w:p>
    <w:p w:rsidRPr="00A331B9" w:rsidR="00531306" w:rsidP="00A90810" w:rsidRDefault="00531306" w14:paraId="7BA5F5DF" w14:textId="2FF679D8">
      <w:p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rPr>
        <w:t xml:space="preserve">Les opérations de vérification sont effectuées dans les conditions prévues par </w:t>
      </w:r>
      <w:r w:rsidRPr="00A331B9" w:rsidR="00A90810">
        <w:rPr>
          <w:rFonts w:eastAsia="Calibri" w:asciiTheme="minorHAnsi" w:hAnsiTheme="minorHAnsi" w:cstheme="minorHAnsi"/>
          <w:color w:val="000000" w:themeColor="text1"/>
        </w:rPr>
        <w:t xml:space="preserve">le </w:t>
      </w:r>
      <w:r w:rsidRPr="00A331B9" w:rsidR="00752E42">
        <w:rPr>
          <w:rFonts w:eastAsia="Calibri" w:asciiTheme="minorHAnsi" w:hAnsiTheme="minorHAnsi" w:cstheme="minorHAnsi"/>
          <w:color w:val="000000" w:themeColor="text1"/>
        </w:rPr>
        <w:t>Programme</w:t>
      </w:r>
      <w:r w:rsidRPr="00A331B9" w:rsidR="00A90810">
        <w:rPr>
          <w:rFonts w:eastAsia="Calibri" w:asciiTheme="minorHAnsi" w:hAnsiTheme="minorHAnsi" w:cstheme="minorHAnsi"/>
          <w:color w:val="000000" w:themeColor="text1"/>
        </w:rPr>
        <w:t xml:space="preserve"> </w:t>
      </w:r>
      <w:r w:rsidRPr="00A331B9" w:rsidR="007C318A">
        <w:rPr>
          <w:rFonts w:eastAsia="Calibri" w:asciiTheme="minorHAnsi" w:hAnsiTheme="minorHAnsi" w:cstheme="minorHAnsi"/>
          <w:color w:val="000000" w:themeColor="text1"/>
        </w:rPr>
        <w:t>Fonctionnel</w:t>
      </w:r>
      <w:r w:rsidRPr="00A331B9">
        <w:rPr>
          <w:rFonts w:eastAsia="Calibri" w:asciiTheme="minorHAnsi" w:hAnsiTheme="minorHAnsi" w:cstheme="minorHAnsi"/>
          <w:color w:val="000000" w:themeColor="text1"/>
        </w:rPr>
        <w:t xml:space="preserve">. A défaut d'indication, les opérations de vérification sont effectuées selon les usages de la profession pour les </w:t>
      </w:r>
      <w:r w:rsidRPr="00A331B9" w:rsidR="004F7A28">
        <w:rPr>
          <w:rFonts w:eastAsia="Calibri" w:asciiTheme="minorHAnsi" w:hAnsiTheme="minorHAnsi" w:cstheme="minorHAnsi"/>
          <w:color w:val="000000" w:themeColor="text1"/>
        </w:rPr>
        <w:t>prestations</w:t>
      </w:r>
      <w:r w:rsidRPr="00A331B9">
        <w:rPr>
          <w:rFonts w:eastAsia="Calibri" w:asciiTheme="minorHAnsi" w:hAnsiTheme="minorHAnsi" w:cstheme="minorHAnsi"/>
          <w:color w:val="000000" w:themeColor="text1"/>
        </w:rPr>
        <w:t xml:space="preserve"> en cause. </w:t>
      </w:r>
    </w:p>
    <w:p w:rsidRPr="00A331B9" w:rsidR="001C7A84" w:rsidP="001C7A84" w:rsidRDefault="00625622" w14:paraId="65DBD483" w14:textId="43DAC3B5">
      <w:pPr>
        <w:pStyle w:val="Heading1"/>
        <w:rPr>
          <w:color w:val="000000" w:themeColor="text1"/>
        </w:rPr>
      </w:pPr>
      <w:bookmarkStart w:name="_Ref72825581" w:id="460"/>
      <w:bookmarkStart w:name="_Ref72827231" w:id="461"/>
      <w:bookmarkStart w:name="_Toc112750310" w:id="462"/>
      <w:bookmarkEnd w:id="459"/>
      <w:r w:rsidRPr="00A331B9">
        <w:rPr>
          <w:color w:val="000000" w:themeColor="text1"/>
        </w:rPr>
        <w:t xml:space="preserve">Article </w:t>
      </w:r>
      <w:r w:rsidRPr="00A331B9" w:rsidR="001C7A84">
        <w:rPr>
          <w:color w:val="000000" w:themeColor="text1"/>
        </w:rPr>
        <w:fldChar w:fldCharType="begin"/>
      </w:r>
      <w:r w:rsidRPr="00A331B9" w:rsidR="001C7A84">
        <w:rPr>
          <w:color w:val="000000" w:themeColor="text1"/>
        </w:rPr>
        <w:instrText xml:space="preserve"> AUTONUMLGL  \* Arabic \s . </w:instrText>
      </w:r>
      <w:r w:rsidRPr="00A331B9" w:rsidR="001C7A84">
        <w:rPr>
          <w:color w:val="000000" w:themeColor="text1"/>
        </w:rPr>
        <w:fldChar w:fldCharType="end"/>
      </w:r>
      <w:r w:rsidRPr="00A331B9" w:rsidR="001C7A84">
        <w:rPr>
          <w:color w:val="000000" w:themeColor="text1"/>
        </w:rPr>
        <w:t xml:space="preserve"> </w:t>
      </w:r>
      <w:r w:rsidRPr="00A331B9" w:rsidR="007E0252">
        <w:rPr>
          <w:color w:val="000000" w:themeColor="text1"/>
        </w:rPr>
        <w:t xml:space="preserve">Prestations </w:t>
      </w:r>
      <w:r w:rsidRPr="00A331B9" w:rsidR="00A52ADE">
        <w:rPr>
          <w:color w:val="000000" w:themeColor="text1"/>
        </w:rPr>
        <w:t xml:space="preserve">Supplémentaires </w:t>
      </w:r>
      <w:r w:rsidRPr="00A331B9" w:rsidR="007E0252">
        <w:rPr>
          <w:color w:val="000000" w:themeColor="text1"/>
        </w:rPr>
        <w:t xml:space="preserve">et </w:t>
      </w:r>
      <w:bookmarkEnd w:id="460"/>
      <w:r w:rsidRPr="00A331B9" w:rsidR="00A52ADE">
        <w:rPr>
          <w:color w:val="000000" w:themeColor="text1"/>
        </w:rPr>
        <w:t>Modificatives</w:t>
      </w:r>
      <w:bookmarkEnd w:id="461"/>
      <w:bookmarkEnd w:id="462"/>
    </w:p>
    <w:p w:rsidRPr="00A331B9" w:rsidR="00633E0E" w:rsidP="00803E20" w:rsidRDefault="00D248BE" w14:paraId="2228F22A" w14:textId="1FE9137D">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00633E0E">
        <w:rPr>
          <w:color w:val="000000" w:themeColor="text1"/>
        </w:rPr>
        <w:t xml:space="preserve">Pendant l'exécution </w:t>
      </w:r>
      <w:r w:rsidRPr="00A331B9" w:rsidR="00FD1ED2">
        <w:rPr>
          <w:color w:val="000000" w:themeColor="text1"/>
        </w:rPr>
        <w:t>de la Phase Exploitation-Maintenance</w:t>
      </w:r>
      <w:r w:rsidRPr="00A331B9" w:rsidR="00633E0E">
        <w:rPr>
          <w:color w:val="000000" w:themeColor="text1"/>
        </w:rPr>
        <w:t>, l</w:t>
      </w:r>
      <w:r w:rsidRPr="00A331B9" w:rsidR="00FD1ED2">
        <w:rPr>
          <w:color w:val="000000" w:themeColor="text1"/>
        </w:rPr>
        <w:t>e Maître d’Ouvrage</w:t>
      </w:r>
      <w:r w:rsidRPr="00A331B9" w:rsidR="00633E0E">
        <w:rPr>
          <w:color w:val="000000" w:themeColor="text1"/>
        </w:rPr>
        <w:t xml:space="preserve"> peut prescrire au </w:t>
      </w:r>
      <w:r w:rsidRPr="00A331B9" w:rsidR="00FD1ED2">
        <w:rPr>
          <w:color w:val="000000" w:themeColor="text1"/>
        </w:rPr>
        <w:t>T</w:t>
      </w:r>
      <w:r w:rsidRPr="00A331B9" w:rsidR="00633E0E">
        <w:rPr>
          <w:color w:val="000000" w:themeColor="text1"/>
        </w:rPr>
        <w:t>itulaire</w:t>
      </w:r>
      <w:r w:rsidRPr="00A331B9" w:rsidR="00840E57">
        <w:rPr>
          <w:color w:val="000000" w:themeColor="text1"/>
        </w:rPr>
        <w:t>, par Ordre de Service,</w:t>
      </w:r>
      <w:r w:rsidRPr="00A331B9" w:rsidR="00633E0E">
        <w:rPr>
          <w:color w:val="000000" w:themeColor="text1"/>
        </w:rPr>
        <w:t xml:space="preserve"> des </w:t>
      </w:r>
      <w:r w:rsidRPr="00A331B9" w:rsidR="000E598C">
        <w:rPr>
          <w:color w:val="000000" w:themeColor="text1"/>
        </w:rPr>
        <w:t xml:space="preserve">Prestations </w:t>
      </w:r>
      <w:r w:rsidRPr="00A331B9" w:rsidR="00A52ADE">
        <w:rPr>
          <w:color w:val="000000" w:themeColor="text1"/>
        </w:rPr>
        <w:t>S</w:t>
      </w:r>
      <w:r w:rsidRPr="00A331B9" w:rsidR="00633E0E">
        <w:rPr>
          <w:color w:val="000000" w:themeColor="text1"/>
        </w:rPr>
        <w:t xml:space="preserve">upplémentaires ou </w:t>
      </w:r>
      <w:r w:rsidRPr="00A331B9" w:rsidR="00A52ADE">
        <w:rPr>
          <w:color w:val="000000" w:themeColor="text1"/>
        </w:rPr>
        <w:t xml:space="preserve">Modificatives </w:t>
      </w:r>
      <w:r w:rsidRPr="00A331B9" w:rsidR="00840E57">
        <w:rPr>
          <w:color w:val="000000" w:themeColor="text1"/>
        </w:rPr>
        <w:t xml:space="preserve">après consultation de ce dernier </w:t>
      </w:r>
      <w:r w:rsidRPr="00A331B9" w:rsidR="00633E0E">
        <w:rPr>
          <w:color w:val="000000" w:themeColor="text1"/>
        </w:rPr>
        <w:t>ou accepter les modifications qu'il propose.</w:t>
      </w:r>
    </w:p>
    <w:p w:rsidRPr="00A331B9" w:rsidR="00633E0E" w:rsidP="00840E57" w:rsidRDefault="00633E0E" w14:paraId="62532F43" w14:textId="70178869">
      <w:pPr>
        <w:rPr>
          <w:color w:val="000000" w:themeColor="text1"/>
        </w:rPr>
      </w:pPr>
      <w:r w:rsidRPr="00A331B9">
        <w:rPr>
          <w:color w:val="000000" w:themeColor="text1"/>
        </w:rPr>
        <w:t xml:space="preserve">Le </w:t>
      </w:r>
      <w:r w:rsidRPr="00A331B9" w:rsidR="00FD1ED2">
        <w:rPr>
          <w:color w:val="000000" w:themeColor="text1"/>
        </w:rPr>
        <w:t>T</w:t>
      </w:r>
      <w:r w:rsidRPr="00A331B9">
        <w:rPr>
          <w:color w:val="000000" w:themeColor="text1"/>
        </w:rPr>
        <w:t xml:space="preserve">itulaire ne doit apporter aucune modification aux spécifications techniques sans autorisation préalable </w:t>
      </w:r>
      <w:r w:rsidRPr="00A331B9" w:rsidR="00FD1ED2">
        <w:rPr>
          <w:color w:val="000000" w:themeColor="text1"/>
        </w:rPr>
        <w:t>du Maître d’Ouvrage</w:t>
      </w:r>
      <w:r w:rsidRPr="00A331B9">
        <w:rPr>
          <w:color w:val="000000" w:themeColor="text1"/>
        </w:rPr>
        <w:t>.</w:t>
      </w:r>
    </w:p>
    <w:p w:rsidRPr="00A331B9" w:rsidR="00840E57" w:rsidP="00840E57" w:rsidRDefault="00840E57" w14:paraId="02960021" w14:textId="1002B039">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color w:val="000000" w:themeColor="text1"/>
        </w:rPr>
        <w:t>Lorsque le Marché n'a pas prévu de prix pour les Prestations Supplémentaires ou Modificatives demandées par le Maître d’Ouvrage au Titulaire, l'Ordre de Service mentionné ci-dessus fixe provisoirement les prix nouveaux retenus pour le règlement des Prestations Supplémentaires ou Modificatives.</w:t>
      </w:r>
    </w:p>
    <w:p w:rsidRPr="00A331B9" w:rsidR="00840E57" w:rsidP="00840E57" w:rsidRDefault="00840E57" w14:paraId="4F8FA636" w14:textId="6BC7F4E5">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color w:val="000000" w:themeColor="text1"/>
        </w:rPr>
        <w:t>Ces prix provisoires, permettant une juste rémunération du Titulaire, sont arrêtés par le Maître d’Ouvrage après consultation du Titulaire.</w:t>
      </w:r>
    </w:p>
    <w:p w:rsidRPr="00A331B9" w:rsidR="00840E57" w:rsidP="00840E57" w:rsidRDefault="00840E57" w14:paraId="22161296" w14:textId="48E2715E">
      <w:pPr>
        <w:rPr>
          <w:color w:val="000000" w:themeColor="text1"/>
        </w:rPr>
      </w:pPr>
      <w:r w:rsidRPr="00A331B9">
        <w:rPr>
          <w:color w:val="000000" w:themeColor="text1"/>
        </w:rPr>
        <w:t>Ils sont utilisés pour le règlement des acomptes jusqu'à la fixation du prix définitif. Le Titulaire est réputé avoir accepté les prix provisoires si, dans le délai de trente (30) jours suivant l'</w:t>
      </w:r>
      <w:r w:rsidRPr="00A331B9" w:rsidR="004F7C42">
        <w:rPr>
          <w:color w:val="000000" w:themeColor="text1"/>
        </w:rPr>
        <w:t>O</w:t>
      </w:r>
      <w:r w:rsidRPr="00A331B9">
        <w:rPr>
          <w:color w:val="000000" w:themeColor="text1"/>
        </w:rPr>
        <w:t xml:space="preserve">rdre de </w:t>
      </w:r>
      <w:r w:rsidRPr="00A331B9" w:rsidR="004F7C42">
        <w:rPr>
          <w:color w:val="000000" w:themeColor="text1"/>
        </w:rPr>
        <w:t>S</w:t>
      </w:r>
      <w:r w:rsidRPr="00A331B9">
        <w:rPr>
          <w:color w:val="000000" w:themeColor="text1"/>
        </w:rPr>
        <w:t>ervice qui lui a notifié ces prix, il n'a pas présenté d'observation au Maître d’Ouvrage en indiquant, avec toutes justifications utiles, les prix qu'il propose. En cas de désaccord, le Maître d’Ouvrage règle provisoirement les sommes qu'il admet.</w:t>
      </w:r>
    </w:p>
    <w:p w:rsidRPr="00A331B9" w:rsidR="00633E0E" w:rsidP="00840E57" w:rsidRDefault="00840E57" w14:paraId="09672D0C" w14:textId="76F8A789">
      <w:pPr>
        <w:rPr>
          <w:color w:val="000000" w:themeColor="text1"/>
        </w:rPr>
      </w:pPr>
      <w:r w:rsidRPr="00A331B9">
        <w:rPr>
          <w:color w:val="000000" w:themeColor="text1"/>
        </w:rPr>
        <w:t>Lorsque le Maître d’Ouvrage et le Titulaire sont d'accord pour arrêter les prix définitifs, ceux-ci font l'objet d'un Avenant, sauf si les prix sont devenus définitifs dans le silence du Titulaire en application de l'alinéa précédent.</w:t>
      </w:r>
    </w:p>
    <w:p w:rsidRPr="00A331B9" w:rsidR="00D208A3" w:rsidP="00E54EAB" w:rsidRDefault="00D248BE" w14:paraId="6268FD73" w14:textId="0F482E87">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00D208A3">
        <w:rPr>
          <w:color w:val="000000" w:themeColor="text1"/>
        </w:rPr>
        <w:t xml:space="preserve">Le </w:t>
      </w:r>
      <w:r w:rsidRPr="00A331B9" w:rsidR="00FD1ED2">
        <w:rPr>
          <w:color w:val="000000" w:themeColor="text1"/>
        </w:rPr>
        <w:t>T</w:t>
      </w:r>
      <w:r w:rsidRPr="00A331B9" w:rsidR="00D208A3">
        <w:rPr>
          <w:color w:val="000000" w:themeColor="text1"/>
        </w:rPr>
        <w:t xml:space="preserve">itulaire n’est pas tenu de se conformer à un </w:t>
      </w:r>
      <w:r w:rsidRPr="00A331B9" w:rsidR="00FD1ED2">
        <w:rPr>
          <w:color w:val="000000" w:themeColor="text1"/>
        </w:rPr>
        <w:t>O</w:t>
      </w:r>
      <w:r w:rsidRPr="00A331B9" w:rsidR="00D208A3">
        <w:rPr>
          <w:color w:val="000000" w:themeColor="text1"/>
        </w:rPr>
        <w:t xml:space="preserve">rdre de </w:t>
      </w:r>
      <w:r w:rsidRPr="00A331B9" w:rsidR="00FD1ED2">
        <w:rPr>
          <w:color w:val="000000" w:themeColor="text1"/>
        </w:rPr>
        <w:t>S</w:t>
      </w:r>
      <w:r w:rsidRPr="00A331B9" w:rsidR="00D208A3">
        <w:rPr>
          <w:color w:val="000000" w:themeColor="text1"/>
        </w:rPr>
        <w:t>ervice</w:t>
      </w:r>
      <w:r w:rsidRPr="00A331B9" w:rsidR="00840E57">
        <w:rPr>
          <w:color w:val="000000" w:themeColor="text1"/>
        </w:rPr>
        <w:t xml:space="preserve"> mentionné ci-dessus</w:t>
      </w:r>
      <w:r w:rsidRPr="00A331B9" w:rsidR="00D208A3">
        <w:rPr>
          <w:color w:val="000000" w:themeColor="text1"/>
        </w:rPr>
        <w:t xml:space="preserve"> lorsque </w:t>
      </w:r>
      <w:r w:rsidRPr="00A331B9" w:rsidR="00FD1ED2">
        <w:rPr>
          <w:color w:val="000000" w:themeColor="text1"/>
        </w:rPr>
        <w:t>celui-ci</w:t>
      </w:r>
      <w:r w:rsidRPr="00A331B9" w:rsidR="00D208A3">
        <w:rPr>
          <w:color w:val="000000" w:themeColor="text1"/>
        </w:rPr>
        <w:t xml:space="preserve"> n’a fait l’objet d’aucune valorisation financière.</w:t>
      </w:r>
    </w:p>
    <w:p w:rsidRPr="00A331B9" w:rsidR="00212BFC" w:rsidP="00840E57" w:rsidRDefault="00D208A3" w14:paraId="083B8A80" w14:textId="149596CF">
      <w:pPr>
        <w:rPr>
          <w:color w:val="000000" w:themeColor="text1"/>
        </w:rPr>
      </w:pPr>
      <w:r w:rsidRPr="00A331B9">
        <w:rPr>
          <w:color w:val="000000" w:themeColor="text1"/>
        </w:rPr>
        <w:t xml:space="preserve">Un tel refus d’exécuter opposé par le </w:t>
      </w:r>
      <w:r w:rsidRPr="00A331B9" w:rsidR="00FD1ED2">
        <w:rPr>
          <w:color w:val="000000" w:themeColor="text1"/>
        </w:rPr>
        <w:t>T</w:t>
      </w:r>
      <w:r w:rsidRPr="00A331B9">
        <w:rPr>
          <w:color w:val="000000" w:themeColor="text1"/>
        </w:rPr>
        <w:t xml:space="preserve">itulaire n’est toutefois recevable que s’il est notifié par écrit, avec les justifications nécessaires, </w:t>
      </w:r>
      <w:r w:rsidRPr="00A331B9" w:rsidR="00FD1ED2">
        <w:rPr>
          <w:color w:val="000000" w:themeColor="text1"/>
        </w:rPr>
        <w:t>au Maître d’Ouvrage</w:t>
      </w:r>
      <w:r w:rsidRPr="00A331B9">
        <w:rPr>
          <w:color w:val="000000" w:themeColor="text1"/>
        </w:rPr>
        <w:t xml:space="preserve">, dans le délai de quinze </w:t>
      </w:r>
      <w:r w:rsidRPr="00A331B9" w:rsidR="00FD1ED2">
        <w:rPr>
          <w:color w:val="000000" w:themeColor="text1"/>
        </w:rPr>
        <w:t xml:space="preserve">(15) </w:t>
      </w:r>
      <w:r w:rsidRPr="00A331B9">
        <w:rPr>
          <w:color w:val="000000" w:themeColor="text1"/>
        </w:rPr>
        <w:t xml:space="preserve">jours suivant la </w:t>
      </w:r>
      <w:r w:rsidRPr="00A331B9" w:rsidR="00110D31">
        <w:rPr>
          <w:color w:val="000000" w:themeColor="text1"/>
        </w:rPr>
        <w:t xml:space="preserve">Notification </w:t>
      </w:r>
      <w:r w:rsidRPr="00A331B9">
        <w:rPr>
          <w:color w:val="000000" w:themeColor="text1"/>
        </w:rPr>
        <w:t>de l’</w:t>
      </w:r>
      <w:r w:rsidRPr="00A331B9" w:rsidR="00FD1ED2">
        <w:rPr>
          <w:color w:val="000000" w:themeColor="text1"/>
        </w:rPr>
        <w:t>O</w:t>
      </w:r>
      <w:r w:rsidRPr="00A331B9">
        <w:rPr>
          <w:color w:val="000000" w:themeColor="text1"/>
        </w:rPr>
        <w:t xml:space="preserve">rdre de </w:t>
      </w:r>
      <w:r w:rsidRPr="00A331B9" w:rsidR="00FD1ED2">
        <w:rPr>
          <w:color w:val="000000" w:themeColor="text1"/>
        </w:rPr>
        <w:t>S</w:t>
      </w:r>
      <w:r w:rsidRPr="00A331B9">
        <w:rPr>
          <w:color w:val="000000" w:themeColor="text1"/>
        </w:rPr>
        <w:t>ervice prescrivant les prestations.</w:t>
      </w:r>
    </w:p>
    <w:p w:rsidRPr="00A331B9" w:rsidR="00531306" w:rsidP="00460D58" w:rsidRDefault="00625622" w14:paraId="28148207" w14:textId="12275EAA">
      <w:pPr>
        <w:pStyle w:val="Heading1"/>
        <w:rPr>
          <w:color w:val="000000" w:themeColor="text1"/>
        </w:rPr>
      </w:pPr>
      <w:bookmarkStart w:name="_Toc112750311" w:id="463"/>
      <w:r w:rsidRPr="00A331B9">
        <w:rPr>
          <w:color w:val="000000" w:themeColor="text1"/>
        </w:rPr>
        <w:t xml:space="preserve">Article </w:t>
      </w:r>
      <w:r w:rsidRPr="00A331B9" w:rsidR="00531306">
        <w:rPr>
          <w:color w:val="000000" w:themeColor="text1"/>
        </w:rPr>
        <w:fldChar w:fldCharType="begin"/>
      </w:r>
      <w:r w:rsidRPr="00A331B9" w:rsidR="00531306">
        <w:rPr>
          <w:color w:val="000000" w:themeColor="text1"/>
        </w:rPr>
        <w:instrText xml:space="preserve"> AUTONUMLGL  \* Arabic \s . </w:instrText>
      </w:r>
      <w:bookmarkStart w:name="_Toc514316763" w:id="464"/>
      <w:r w:rsidRPr="00A331B9" w:rsidR="00531306">
        <w:rPr>
          <w:color w:val="000000" w:themeColor="text1"/>
        </w:rPr>
        <w:fldChar w:fldCharType="end"/>
      </w:r>
      <w:r w:rsidRPr="00A331B9" w:rsidR="00531306">
        <w:rPr>
          <w:color w:val="000000" w:themeColor="text1"/>
        </w:rPr>
        <w:t xml:space="preserve"> Garantie</w:t>
      </w:r>
      <w:bookmarkEnd w:id="463"/>
      <w:bookmarkEnd w:id="464"/>
    </w:p>
    <w:p w:rsidRPr="00A331B9" w:rsidR="004F7C42" w:rsidP="00460D58" w:rsidRDefault="406C8F36" w14:paraId="29096EF5" w14:textId="35343FE9">
      <w:pPr>
        <w:pStyle w:val="NormalWeb"/>
        <w:shd w:val="clear" w:color="auto" w:fill="FFFFFF" w:themeFill="background1"/>
        <w:spacing w:before="0" w:beforeAutospacing="0" w:after="120" w:afterAutospacing="0" w:line="276" w:lineRule="auto"/>
        <w:jc w:val="both"/>
        <w:rPr>
          <w:rFonts w:asciiTheme="minorHAnsi" w:hAnsiTheme="minorHAnsi" w:cstheme="minorBidi"/>
          <w:color w:val="000000" w:themeColor="text1"/>
        </w:rPr>
      </w:pPr>
      <w:r w:rsidRPr="00A331B9">
        <w:rPr>
          <w:rFonts w:asciiTheme="minorHAnsi" w:hAnsiTheme="minorHAnsi" w:cstheme="minorBidi"/>
          <w:color w:val="000000" w:themeColor="text1"/>
        </w:rPr>
        <w:t>Les</w:t>
      </w:r>
      <w:r w:rsidRPr="00A331B9" w:rsidR="00743B8D">
        <w:rPr>
          <w:rFonts w:asciiTheme="minorHAnsi" w:hAnsiTheme="minorHAnsi" w:cstheme="minorBidi"/>
          <w:color w:val="000000" w:themeColor="text1"/>
        </w:rPr>
        <w:t xml:space="preserve"> documents particuliers du Marché peuvent prévoir des garanties contractuelles relatives à la remise en état ou au remplacement des prestations défectueuses.</w:t>
      </w:r>
    </w:p>
    <w:p w:rsidRPr="00A331B9" w:rsidR="004F7C42" w:rsidRDefault="004F7C42" w14:paraId="130FF8FD" w14:textId="77777777">
      <w:pPr>
        <w:spacing w:after="0" w:line="240" w:lineRule="auto"/>
        <w:jc w:val="left"/>
        <w:rPr>
          <w:rFonts w:asciiTheme="minorHAnsi" w:hAnsiTheme="minorHAnsi" w:cstheme="minorBidi"/>
          <w:color w:val="000000" w:themeColor="text1"/>
        </w:rPr>
      </w:pPr>
      <w:r w:rsidRPr="00A331B9">
        <w:rPr>
          <w:rFonts w:asciiTheme="minorHAnsi" w:hAnsiTheme="minorHAnsi" w:cstheme="minorBidi"/>
          <w:color w:val="000000" w:themeColor="text1"/>
        </w:rPr>
        <w:br w:type="page"/>
      </w:r>
    </w:p>
    <w:p w:rsidRPr="00A331B9" w:rsidR="006053AF" w:rsidP="004824D1" w:rsidRDefault="7FA70CE9" w14:paraId="092D2B92" w14:textId="4F89315E">
      <w:pPr>
        <w:pStyle w:val="Title"/>
        <w:rPr>
          <w:rFonts w:asciiTheme="minorHAnsi" w:hAnsiTheme="minorHAnsi" w:cstheme="minorHAnsi"/>
          <w:color w:val="000000" w:themeColor="text1"/>
        </w:rPr>
      </w:pPr>
      <w:bookmarkStart w:name="_Toc514697390" w:id="465"/>
      <w:bookmarkStart w:name="_Toc112750312" w:id="466"/>
      <w:r w:rsidRPr="00A331B9">
        <w:rPr>
          <w:rFonts w:asciiTheme="minorHAnsi" w:hAnsiTheme="minorHAnsi" w:cstheme="minorHAnsi"/>
          <w:color w:val="000000" w:themeColor="text1"/>
        </w:rPr>
        <w:t>Chapitre IV. Performance</w:t>
      </w:r>
      <w:r w:rsidRPr="00A331B9" w:rsidR="008B763D">
        <w:rPr>
          <w:rFonts w:asciiTheme="minorHAnsi" w:hAnsiTheme="minorHAnsi" w:cstheme="minorHAnsi"/>
          <w:color w:val="000000" w:themeColor="text1"/>
        </w:rPr>
        <w:t>s</w:t>
      </w:r>
      <w:r w:rsidRPr="00A331B9" w:rsidDel="00517CB3">
        <w:rPr>
          <w:rFonts w:asciiTheme="minorHAnsi" w:hAnsiTheme="minorHAnsi" w:cstheme="minorHAnsi"/>
          <w:color w:val="000000" w:themeColor="text1"/>
        </w:rPr>
        <w:t xml:space="preserve"> </w:t>
      </w:r>
      <w:bookmarkEnd w:id="455"/>
      <w:bookmarkEnd w:id="465"/>
      <w:r w:rsidRPr="00A331B9" w:rsidR="00AC4B38">
        <w:rPr>
          <w:rFonts w:asciiTheme="minorHAnsi" w:hAnsiTheme="minorHAnsi" w:cstheme="minorHAnsi"/>
          <w:color w:val="000000" w:themeColor="text1"/>
        </w:rPr>
        <w:t xml:space="preserve">– </w:t>
      </w:r>
      <w:r w:rsidRPr="00A331B9" w:rsidR="003804CB">
        <w:rPr>
          <w:rFonts w:asciiTheme="minorHAnsi" w:hAnsiTheme="minorHAnsi" w:cstheme="minorHAnsi"/>
          <w:color w:val="000000" w:themeColor="text1"/>
        </w:rPr>
        <w:t>Garantie de Performance</w:t>
      </w:r>
      <w:bookmarkEnd w:id="466"/>
    </w:p>
    <w:p w:rsidRPr="00A331B9" w:rsidR="004B5B41" w:rsidP="00507752" w:rsidRDefault="004B5B41" w14:paraId="5A9D9E51" w14:textId="77777777">
      <w:pPr>
        <w:rPr>
          <w:color w:val="000000" w:themeColor="text1"/>
        </w:rPr>
      </w:pPr>
      <w:bookmarkStart w:name="_Toc309722082" w:id="467"/>
      <w:bookmarkStart w:name="_Toc499128377" w:id="468"/>
      <w:bookmarkStart w:name="_Toc514697391" w:id="469"/>
    </w:p>
    <w:p w:rsidRPr="00A331B9" w:rsidR="00B04658" w:rsidP="004555B8" w:rsidRDefault="00B04658" w14:paraId="71824801" w14:textId="50ACF7BD">
      <w:pPr>
        <w:pStyle w:val="Heading1"/>
        <w:rPr>
          <w:rFonts w:asciiTheme="minorHAnsi" w:hAnsiTheme="minorHAnsi" w:cstheme="minorHAnsi"/>
          <w:color w:val="000000" w:themeColor="text1"/>
        </w:rPr>
      </w:pPr>
      <w:bookmarkStart w:name="_Toc112750313" w:id="470"/>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Situation de Référence</w:t>
      </w:r>
      <w:bookmarkEnd w:id="467"/>
      <w:bookmarkEnd w:id="468"/>
      <w:bookmarkEnd w:id="469"/>
      <w:bookmarkEnd w:id="470"/>
    </w:p>
    <w:p w:rsidRPr="00A331B9" w:rsidR="00951C6E" w:rsidP="00951C6E" w:rsidRDefault="00951C6E" w14:paraId="26EABCA3" w14:textId="079F7F31">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Afin de pouvoir</w:t>
      </w:r>
      <w:r w:rsidRPr="00A331B9" w:rsidDel="008375ED">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mesurer les effets du </w:t>
      </w:r>
      <w:r w:rsidRPr="00A331B9">
        <w:rPr>
          <w:rFonts w:eastAsia="Calibri" w:asciiTheme="minorHAnsi" w:hAnsiTheme="minorHAnsi" w:cstheme="minorHAnsi"/>
          <w:color w:val="000000" w:themeColor="text1"/>
          <w:szCs w:val="22"/>
          <w:lang w:eastAsia="en-US"/>
        </w:rPr>
        <w:t>Bouquet</w:t>
      </w:r>
      <w:r w:rsidRPr="00A331B9">
        <w:rPr>
          <w:rFonts w:asciiTheme="minorHAnsi" w:hAnsiTheme="minorHAnsi" w:cstheme="minorHAnsi"/>
          <w:color w:val="000000" w:themeColor="text1"/>
        </w:rPr>
        <w:t xml:space="preserve"> d’Amélioration de la Performance réalisé par le Titulaire, il est défini une situation initiale des Bâtiments à partir de l’ensemble des </w:t>
      </w:r>
      <w:r w:rsidRPr="00A331B9">
        <w:rPr>
          <w:rFonts w:eastAsia="Calibri" w:asciiTheme="minorHAnsi" w:hAnsiTheme="minorHAnsi" w:cstheme="minorHAnsi"/>
          <w:color w:val="000000" w:themeColor="text1"/>
          <w:lang w:eastAsia="en-US"/>
        </w:rPr>
        <w:t>données et informations</w:t>
      </w:r>
      <w:r w:rsidRPr="00A331B9">
        <w:rPr>
          <w:rFonts w:asciiTheme="minorHAnsi" w:hAnsiTheme="minorHAnsi" w:cstheme="minorHAnsi"/>
          <w:color w:val="000000" w:themeColor="text1"/>
        </w:rPr>
        <w:t xml:space="preserve"> quantitatives et qualitatives constatées sur une période représentative </w:t>
      </w:r>
      <w:r w:rsidRPr="00A331B9">
        <w:rPr>
          <w:rFonts w:eastAsia="Calibri" w:asciiTheme="minorHAnsi" w:hAnsiTheme="minorHAnsi" w:cstheme="minorHAnsi"/>
          <w:color w:val="000000" w:themeColor="text1"/>
          <w:szCs w:val="22"/>
          <w:lang w:eastAsia="en-US"/>
        </w:rPr>
        <w:t>et éventuellement corrigées de tout facteur externe ayant un impact significatif sur la consommation</w:t>
      </w:r>
      <w:r w:rsidRPr="00A331B9">
        <w:rPr>
          <w:rFonts w:asciiTheme="minorHAnsi" w:hAnsiTheme="minorHAnsi" w:cstheme="minorHAnsi"/>
          <w:color w:val="000000" w:themeColor="text1"/>
        </w:rPr>
        <w:t>, faisant apparaître les caractéristiques des Bâtiments au regard de leur performance énergétique et environnementale.</w:t>
      </w:r>
    </w:p>
    <w:p w:rsidRPr="00A331B9" w:rsidR="00517CB3" w:rsidP="00C67DF6" w:rsidRDefault="7FA70CE9" w14:paraId="7AC541DD"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Elle est désignée sous le terme de </w:t>
      </w:r>
      <w:r w:rsidRPr="00A331B9" w:rsidR="00BF312D">
        <w:rPr>
          <w:rFonts w:asciiTheme="minorHAnsi" w:hAnsiTheme="minorHAnsi" w:cstheme="minorHAnsi"/>
          <w:color w:val="000000" w:themeColor="text1"/>
        </w:rPr>
        <w:t>« </w:t>
      </w:r>
      <w:r w:rsidRPr="00A331B9">
        <w:rPr>
          <w:rFonts w:asciiTheme="minorHAnsi" w:hAnsiTheme="minorHAnsi" w:cstheme="minorHAnsi"/>
          <w:color w:val="000000" w:themeColor="text1"/>
        </w:rPr>
        <w:t>Situation de Référence</w:t>
      </w:r>
      <w:r w:rsidRPr="00A331B9" w:rsidR="00BF312D">
        <w:rPr>
          <w:rFonts w:asciiTheme="minorHAnsi" w:hAnsiTheme="minorHAnsi" w:cstheme="minorHAnsi"/>
          <w:color w:val="000000" w:themeColor="text1"/>
        </w:rPr>
        <w:t> »</w:t>
      </w:r>
      <w:r w:rsidRPr="00A331B9">
        <w:rPr>
          <w:rFonts w:asciiTheme="minorHAnsi" w:hAnsiTheme="minorHAnsi" w:cstheme="minorHAnsi"/>
          <w:color w:val="000000" w:themeColor="text1"/>
        </w:rPr>
        <w:t>.</w:t>
      </w:r>
      <w:bookmarkStart w:name="_Toc423713071" w:id="471"/>
      <w:r w:rsidRPr="00A331B9" w:rsidR="002A109C">
        <w:rPr>
          <w:rFonts w:asciiTheme="minorHAnsi" w:hAnsiTheme="minorHAnsi" w:cstheme="minorHAnsi"/>
          <w:color w:val="000000" w:themeColor="text1"/>
        </w:rPr>
        <w:t xml:space="preserve"> </w:t>
      </w:r>
    </w:p>
    <w:p w:rsidRPr="00A331B9" w:rsidR="00B81EBF" w:rsidP="00C67DF6" w:rsidRDefault="008375ED" w14:paraId="3755F487" w14:textId="0CDF28A9">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7FA70CE9">
        <w:rPr>
          <w:rFonts w:asciiTheme="minorHAnsi" w:hAnsiTheme="minorHAnsi" w:cstheme="minorHAnsi"/>
          <w:color w:val="000000" w:themeColor="text1"/>
        </w:rPr>
        <w:t>Les Parties acceptent le contenu de la Situation de Référence sans réserve</w:t>
      </w:r>
      <w:r w:rsidRPr="00A331B9" w:rsidR="00CF4303">
        <w:rPr>
          <w:rFonts w:asciiTheme="minorHAnsi" w:hAnsiTheme="minorHAnsi" w:cstheme="minorHAnsi"/>
          <w:color w:val="000000" w:themeColor="text1"/>
        </w:rPr>
        <w:t>, sauf spécificité prévue dans les documents particuliers du Marché</w:t>
      </w:r>
      <w:r w:rsidRPr="00A331B9" w:rsidR="7FA70CE9">
        <w:rPr>
          <w:rFonts w:asciiTheme="minorHAnsi" w:hAnsiTheme="minorHAnsi" w:cstheme="minorHAnsi"/>
          <w:color w:val="000000" w:themeColor="text1"/>
        </w:rPr>
        <w:t>.</w:t>
      </w:r>
    </w:p>
    <w:p w:rsidRPr="00A331B9" w:rsidR="00EE4AA6" w:rsidP="004555B8" w:rsidRDefault="00EE4AA6" w14:paraId="6B4BEB7F" w14:textId="45E67B8D">
      <w:pPr>
        <w:pStyle w:val="Heading1"/>
        <w:rPr>
          <w:rFonts w:asciiTheme="minorHAnsi" w:hAnsiTheme="minorHAnsi" w:cstheme="minorHAnsi"/>
          <w:color w:val="000000" w:themeColor="text1"/>
        </w:rPr>
      </w:pPr>
      <w:bookmarkStart w:name="_Toc309722083" w:id="472"/>
      <w:bookmarkStart w:name="_Ref313886242" w:id="473"/>
      <w:bookmarkStart w:name="_Toc514697393" w:id="474"/>
      <w:bookmarkStart w:name="_Toc112750314" w:id="475"/>
      <w:bookmarkEnd w:id="471"/>
      <w:r w:rsidRPr="00A331B9">
        <w:rPr>
          <w:rFonts w:asciiTheme="minorHAnsi" w:hAnsiTheme="minorHAnsi" w:cstheme="minorHAnsi"/>
          <w:color w:val="000000" w:themeColor="text1"/>
        </w:rPr>
        <w:t xml:space="preserve">Article </w:t>
      </w:r>
      <w:r w:rsidRPr="00A331B9" w:rsidR="008C39A0">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w:instrText>
      </w:r>
      <w:r w:rsidRPr="00A331B9" w:rsidR="00425E72">
        <w:rPr>
          <w:rFonts w:asciiTheme="minorHAnsi" w:hAnsiTheme="minorHAnsi" w:cstheme="minorHAnsi"/>
          <w:color w:val="000000" w:themeColor="text1"/>
        </w:rPr>
        <w:instrText>AUTONUMLGL</w:instrText>
      </w:r>
      <w:r w:rsidRPr="00A331B9">
        <w:rPr>
          <w:rFonts w:asciiTheme="minorHAnsi" w:hAnsiTheme="minorHAnsi" w:cstheme="minorHAnsi"/>
          <w:color w:val="000000" w:themeColor="text1"/>
        </w:rPr>
        <w:instrText xml:space="preserve">  \* Arabic \s . </w:instrText>
      </w:r>
      <w:r w:rsidRPr="00A331B9" w:rsidR="008C39A0">
        <w:rPr>
          <w:rFonts w:asciiTheme="minorHAnsi" w:hAnsiTheme="minorHAnsi" w:cstheme="minorHAnsi"/>
          <w:color w:val="000000" w:themeColor="text1"/>
        </w:rPr>
        <w:fldChar w:fldCharType="end"/>
      </w:r>
      <w:r w:rsidRPr="00A331B9" w:rsidR="00531306">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Objectif de Performance Energétique Réelle</w:t>
      </w:r>
      <w:bookmarkEnd w:id="472"/>
      <w:bookmarkEnd w:id="473"/>
      <w:bookmarkEnd w:id="474"/>
      <w:bookmarkEnd w:id="475"/>
    </w:p>
    <w:p w:rsidRPr="00A331B9" w:rsidR="00B04658" w:rsidP="00B04658" w:rsidRDefault="00B04658" w14:paraId="5A965342" w14:textId="45221532">
      <w:pPr>
        <w:pStyle w:val="Heading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name="_Toc309722084" w:id="476"/>
      <w:bookmarkStart w:name="_Toc499128379" w:id="477"/>
      <w:bookmarkStart w:name="_Toc514697394" w:id="478"/>
      <w:bookmarkStart w:name="_Toc112750315" w:id="479"/>
      <w:r w:rsidRPr="00A331B9">
        <w:rPr>
          <w:rFonts w:asciiTheme="minorHAnsi" w:hAnsiTheme="minorHAnsi" w:cstheme="minorHAnsi"/>
          <w:color w:val="000000" w:themeColor="text1"/>
          <w:szCs w:val="24"/>
        </w:rPr>
        <w:fldChar w:fldCharType="end"/>
      </w:r>
      <w:r w:rsidRPr="00A331B9">
        <w:rPr>
          <w:rFonts w:asciiTheme="minorHAnsi" w:hAnsiTheme="minorHAnsi" w:cstheme="minorHAnsi"/>
          <w:color w:val="000000" w:themeColor="text1"/>
          <w:szCs w:val="24"/>
        </w:rPr>
        <w:t>Principes généraux</w:t>
      </w:r>
      <w:bookmarkEnd w:id="476"/>
      <w:bookmarkEnd w:id="477"/>
      <w:bookmarkEnd w:id="478"/>
      <w:bookmarkEnd w:id="479"/>
    </w:p>
    <w:p w:rsidRPr="00A331B9" w:rsidR="00F07133" w:rsidP="7FA70CE9" w:rsidRDefault="00E84657" w14:paraId="28F57772" w14:textId="3EFC642A">
      <w:pPr>
        <w:rPr>
          <w:rFonts w:eastAsia="Calibri" w:asciiTheme="minorHAnsi" w:hAnsiTheme="minorHAnsi" w:cstheme="minorHAnsi"/>
          <w:color w:val="000000" w:themeColor="text1"/>
          <w:lang w:eastAsia="en-US"/>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7FA70CE9">
        <w:rPr>
          <w:rFonts w:eastAsia="Calibri" w:asciiTheme="minorHAnsi" w:hAnsiTheme="minorHAnsi" w:cstheme="minorHAnsi"/>
          <w:color w:val="000000" w:themeColor="text1"/>
          <w:lang w:eastAsia="en-US"/>
        </w:rPr>
        <w:t>Le Titulaire s’engage à atteindre l’</w:t>
      </w:r>
      <w:r w:rsidRPr="00A331B9" w:rsidR="7FA70CE9">
        <w:rPr>
          <w:rFonts w:asciiTheme="minorHAnsi" w:hAnsiTheme="minorHAnsi" w:cstheme="minorHAnsi"/>
          <w:color w:val="000000" w:themeColor="text1"/>
          <w:lang w:eastAsia="en-US"/>
        </w:rPr>
        <w:t xml:space="preserve">Objectif de Performance </w:t>
      </w:r>
      <w:r w:rsidRPr="00A331B9" w:rsidR="00CD1637">
        <w:rPr>
          <w:rFonts w:asciiTheme="minorHAnsi" w:hAnsiTheme="minorHAnsi" w:cstheme="minorHAnsi"/>
          <w:color w:val="000000" w:themeColor="text1"/>
          <w:lang w:eastAsia="en-US"/>
        </w:rPr>
        <w:t>Énergétique</w:t>
      </w:r>
      <w:r w:rsidRPr="00A331B9" w:rsidR="7FA70CE9">
        <w:rPr>
          <w:rFonts w:asciiTheme="minorHAnsi" w:hAnsiTheme="minorHAnsi" w:cstheme="minorHAnsi"/>
          <w:color w:val="000000" w:themeColor="text1"/>
          <w:lang w:eastAsia="en-US"/>
        </w:rPr>
        <w:t xml:space="preserve"> Réelle </w:t>
      </w:r>
      <w:r w:rsidRPr="00A331B9" w:rsidR="00CB15B6">
        <w:rPr>
          <w:rFonts w:asciiTheme="minorHAnsi" w:hAnsiTheme="minorHAnsi" w:cstheme="minorHAnsi"/>
          <w:color w:val="000000" w:themeColor="text1"/>
          <w:lang w:eastAsia="en-US"/>
        </w:rPr>
        <w:t xml:space="preserve">fixé à l’Acte d’Engagement </w:t>
      </w:r>
      <w:r w:rsidRPr="00A331B9" w:rsidR="00247286">
        <w:rPr>
          <w:rFonts w:asciiTheme="minorHAnsi" w:hAnsiTheme="minorHAnsi" w:cstheme="minorHAnsi"/>
          <w:color w:val="000000" w:themeColor="text1"/>
          <w:lang w:eastAsia="en-US"/>
        </w:rPr>
        <w:t xml:space="preserve">pour l’ensemble des Bâtiments, </w:t>
      </w:r>
      <w:r w:rsidRPr="00A331B9" w:rsidR="00864A6E">
        <w:rPr>
          <w:rFonts w:eastAsia="Calibri"/>
          <w:color w:val="000000" w:themeColor="text1"/>
          <w:lang w:eastAsia="en-US"/>
        </w:rPr>
        <w:t>pour chaque</w:t>
      </w:r>
      <w:r w:rsidRPr="00A331B9" w:rsidR="7FA70CE9">
        <w:rPr>
          <w:rFonts w:eastAsia="Calibri"/>
          <w:color w:val="000000" w:themeColor="text1"/>
          <w:lang w:eastAsia="en-US"/>
        </w:rPr>
        <w:t xml:space="preserve"> Période de </w:t>
      </w:r>
      <w:r w:rsidRPr="00A331B9" w:rsidR="00864A6E">
        <w:rPr>
          <w:rFonts w:eastAsia="Calibri"/>
          <w:color w:val="000000" w:themeColor="text1"/>
          <w:lang w:eastAsia="en-US"/>
        </w:rPr>
        <w:t>Suivi contractuelle</w:t>
      </w:r>
      <w:r w:rsidRPr="00A331B9" w:rsidR="00E02AF1">
        <w:rPr>
          <w:rFonts w:eastAsia="Calibri" w:asciiTheme="minorHAnsi" w:hAnsiTheme="minorHAnsi" w:cstheme="minorHAnsi"/>
          <w:color w:val="000000" w:themeColor="text1"/>
          <w:lang w:eastAsia="en-US"/>
        </w:rPr>
        <w:t>, à compter de</w:t>
      </w:r>
      <w:r w:rsidRPr="00A331B9" w:rsidR="7FA70CE9">
        <w:rPr>
          <w:rFonts w:eastAsia="Calibri" w:asciiTheme="minorHAnsi" w:hAnsiTheme="minorHAnsi" w:cstheme="minorHAnsi"/>
          <w:color w:val="000000" w:themeColor="text1"/>
          <w:lang w:eastAsia="en-US"/>
        </w:rPr>
        <w:t xml:space="preserve"> la Date </w:t>
      </w:r>
      <w:r w:rsidRPr="00A331B9" w:rsidR="008C0BBB">
        <w:rPr>
          <w:rFonts w:eastAsia="Calibri" w:asciiTheme="minorHAnsi" w:hAnsiTheme="minorHAnsi" w:cstheme="minorHAnsi"/>
          <w:color w:val="000000" w:themeColor="text1"/>
          <w:lang w:eastAsia="en-US"/>
        </w:rPr>
        <w:t xml:space="preserve">Effective </w:t>
      </w:r>
      <w:r w:rsidRPr="00A331B9" w:rsidR="7FA70CE9">
        <w:rPr>
          <w:rFonts w:eastAsia="Calibri" w:asciiTheme="minorHAnsi" w:hAnsiTheme="minorHAnsi" w:cstheme="minorHAnsi"/>
          <w:color w:val="000000" w:themeColor="text1"/>
          <w:lang w:eastAsia="en-US"/>
        </w:rPr>
        <w:t>de Réception</w:t>
      </w:r>
      <w:r w:rsidRPr="00A331B9" w:rsidR="00EE2516">
        <w:rPr>
          <w:rFonts w:eastAsia="Calibri" w:asciiTheme="minorHAnsi" w:hAnsiTheme="minorHAnsi" w:cstheme="minorHAnsi"/>
          <w:color w:val="000000" w:themeColor="text1"/>
          <w:lang w:eastAsia="en-US"/>
        </w:rPr>
        <w:t xml:space="preserve"> </w:t>
      </w:r>
      <w:r w:rsidRPr="00A331B9" w:rsidR="00E02AF1">
        <w:rPr>
          <w:rFonts w:eastAsia="Calibri" w:asciiTheme="minorHAnsi" w:hAnsiTheme="minorHAnsi" w:cstheme="minorHAnsi"/>
          <w:color w:val="000000" w:themeColor="text1"/>
          <w:lang w:eastAsia="en-US"/>
        </w:rPr>
        <w:t>total</w:t>
      </w:r>
      <w:r w:rsidRPr="00A331B9" w:rsidR="006B1E25">
        <w:rPr>
          <w:rFonts w:eastAsia="Calibri" w:asciiTheme="minorHAnsi" w:hAnsiTheme="minorHAnsi" w:cstheme="minorHAnsi"/>
          <w:color w:val="000000" w:themeColor="text1"/>
          <w:lang w:eastAsia="en-US"/>
        </w:rPr>
        <w:t>e</w:t>
      </w:r>
      <w:r w:rsidRPr="00A331B9" w:rsidR="00EE2516">
        <w:rPr>
          <w:rFonts w:eastAsia="Calibri" w:asciiTheme="minorHAnsi" w:hAnsiTheme="minorHAnsi" w:cstheme="minorHAnsi"/>
          <w:color w:val="000000" w:themeColor="text1"/>
          <w:lang w:eastAsia="en-US"/>
        </w:rPr>
        <w:t xml:space="preserve"> des </w:t>
      </w:r>
      <w:r w:rsidRPr="00A331B9" w:rsidR="00E02AF1">
        <w:rPr>
          <w:rFonts w:eastAsia="Calibri" w:asciiTheme="minorHAnsi" w:hAnsiTheme="minorHAnsi" w:cstheme="minorHAnsi"/>
          <w:color w:val="000000" w:themeColor="text1"/>
          <w:lang w:eastAsia="en-US"/>
        </w:rPr>
        <w:t>Action</w:t>
      </w:r>
      <w:r w:rsidRPr="00A331B9" w:rsidR="001A75FF">
        <w:rPr>
          <w:rFonts w:eastAsia="Calibri" w:asciiTheme="minorHAnsi" w:hAnsiTheme="minorHAnsi" w:cstheme="minorHAnsi"/>
          <w:color w:val="000000" w:themeColor="text1"/>
          <w:lang w:eastAsia="en-US"/>
        </w:rPr>
        <w:t>s</w:t>
      </w:r>
      <w:r w:rsidRPr="00A331B9" w:rsidR="00EE2516">
        <w:rPr>
          <w:rFonts w:eastAsia="Calibri" w:asciiTheme="minorHAnsi" w:hAnsiTheme="minorHAnsi" w:cstheme="minorHAnsi"/>
          <w:color w:val="000000" w:themeColor="text1"/>
          <w:lang w:eastAsia="en-US"/>
        </w:rPr>
        <w:t xml:space="preserve"> de Rénovation</w:t>
      </w:r>
      <w:r w:rsidRPr="00A331B9" w:rsidR="7FA70CE9">
        <w:rPr>
          <w:rFonts w:eastAsia="Calibri" w:asciiTheme="minorHAnsi" w:hAnsiTheme="minorHAnsi" w:cstheme="minorHAnsi"/>
          <w:color w:val="000000" w:themeColor="text1"/>
          <w:lang w:eastAsia="en-US"/>
        </w:rPr>
        <w:t>.</w:t>
      </w:r>
      <w:r w:rsidRPr="00A331B9" w:rsidR="00E02AF1">
        <w:rPr>
          <w:rFonts w:eastAsia="Calibri" w:asciiTheme="minorHAnsi" w:hAnsiTheme="minorHAnsi" w:cstheme="minorHAnsi"/>
          <w:color w:val="000000" w:themeColor="text1"/>
          <w:lang w:eastAsia="en-US"/>
        </w:rPr>
        <w:t xml:space="preserve"> </w:t>
      </w:r>
    </w:p>
    <w:p w:rsidRPr="00A331B9" w:rsidR="00FF2D2D" w:rsidP="7FA70CE9" w:rsidRDefault="00E02AF1" w14:paraId="5404E903" w14:textId="36BCF3C7">
      <w:p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 xml:space="preserve">Les documents particuliers du Marché précisent </w:t>
      </w:r>
      <w:r w:rsidRPr="00A331B9" w:rsidR="006B1E25">
        <w:rPr>
          <w:rFonts w:eastAsia="Calibri" w:asciiTheme="minorHAnsi" w:hAnsiTheme="minorHAnsi" w:cstheme="minorHAnsi"/>
          <w:color w:val="000000" w:themeColor="text1"/>
          <w:lang w:eastAsia="en-US"/>
        </w:rPr>
        <w:t xml:space="preserve">si le Titulaire s’engage sur des </w:t>
      </w:r>
      <w:r w:rsidRPr="00A331B9">
        <w:rPr>
          <w:rFonts w:asciiTheme="minorHAnsi" w:hAnsiTheme="minorHAnsi" w:cstheme="minorHAnsi"/>
          <w:color w:val="000000" w:themeColor="text1"/>
          <w:lang w:eastAsia="en-US"/>
        </w:rPr>
        <w:t>Objectif</w:t>
      </w:r>
      <w:r w:rsidRPr="00A331B9" w:rsidR="001A75FF">
        <w:rPr>
          <w:rFonts w:asciiTheme="minorHAnsi" w:hAnsiTheme="minorHAnsi" w:cstheme="minorHAnsi"/>
          <w:color w:val="000000" w:themeColor="text1"/>
          <w:lang w:eastAsia="en-US"/>
        </w:rPr>
        <w:t>s</w:t>
      </w:r>
      <w:r w:rsidRPr="00A331B9">
        <w:rPr>
          <w:rFonts w:asciiTheme="minorHAnsi" w:hAnsiTheme="minorHAnsi" w:cstheme="minorHAnsi"/>
          <w:color w:val="000000" w:themeColor="text1"/>
          <w:lang w:eastAsia="en-US"/>
        </w:rPr>
        <w:t xml:space="preserve"> de Performance Énergétique Réelle </w:t>
      </w:r>
      <w:r w:rsidRPr="00A331B9" w:rsidR="006B1E25">
        <w:rPr>
          <w:rFonts w:asciiTheme="minorHAnsi" w:hAnsiTheme="minorHAnsi" w:cstheme="minorHAnsi"/>
          <w:color w:val="000000" w:themeColor="text1"/>
          <w:lang w:eastAsia="en-US"/>
        </w:rPr>
        <w:t>intermédiaire</w:t>
      </w:r>
      <w:r w:rsidRPr="00A331B9" w:rsidR="009B5C77">
        <w:rPr>
          <w:rFonts w:asciiTheme="minorHAnsi" w:hAnsiTheme="minorHAnsi" w:cstheme="minorHAnsi"/>
          <w:color w:val="000000" w:themeColor="text1"/>
          <w:lang w:eastAsia="en-US"/>
        </w:rPr>
        <w:t>s</w:t>
      </w:r>
      <w:r w:rsidRPr="00A331B9" w:rsidR="00754909">
        <w:rPr>
          <w:rFonts w:asciiTheme="minorHAnsi" w:hAnsiTheme="minorHAnsi" w:cstheme="minorHAnsi"/>
          <w:color w:val="000000" w:themeColor="text1"/>
          <w:lang w:eastAsia="en-US"/>
        </w:rPr>
        <w:t>,</w:t>
      </w:r>
      <w:r w:rsidRPr="00A331B9" w:rsidR="006B1E25">
        <w:rPr>
          <w:rFonts w:asciiTheme="minorHAnsi" w:hAnsiTheme="minorHAnsi" w:cstheme="minorHAnsi"/>
          <w:color w:val="000000" w:themeColor="text1"/>
          <w:lang w:eastAsia="en-US"/>
        </w:rPr>
        <w:t xml:space="preserve"> </w:t>
      </w:r>
      <w:r w:rsidRPr="00A331B9" w:rsidR="00FD350A">
        <w:rPr>
          <w:rFonts w:asciiTheme="minorHAnsi" w:hAnsiTheme="minorHAnsi" w:cstheme="minorHAnsi"/>
          <w:color w:val="000000" w:themeColor="text1"/>
          <w:lang w:eastAsia="en-US"/>
        </w:rPr>
        <w:t xml:space="preserve">notamment </w:t>
      </w:r>
      <w:r w:rsidRPr="00A331B9" w:rsidR="00FD350A">
        <w:rPr>
          <w:rFonts w:eastAsia="Calibri" w:asciiTheme="minorHAnsi" w:hAnsiTheme="minorHAnsi" w:cstheme="minorHAnsi"/>
          <w:color w:val="000000" w:themeColor="text1"/>
          <w:lang w:eastAsia="en-US"/>
        </w:rPr>
        <w:t>lorsque le Marché prévoit des Réceptions partielles</w:t>
      </w:r>
      <w:r w:rsidRPr="00A331B9" w:rsidR="00647302">
        <w:rPr>
          <w:rFonts w:eastAsia="Calibri" w:asciiTheme="minorHAnsi" w:hAnsiTheme="minorHAnsi" w:cstheme="minorHAnsi"/>
          <w:color w:val="000000" w:themeColor="text1"/>
          <w:lang w:eastAsia="en-US"/>
        </w:rPr>
        <w:t xml:space="preserve">. </w:t>
      </w:r>
    </w:p>
    <w:p w:rsidRPr="00A331B9" w:rsidR="0075573C" w:rsidP="7FA70CE9" w:rsidRDefault="0007277A" w14:paraId="31DA44EE" w14:textId="30F9FC01">
      <w:p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Lorsque le périmètre du March</w:t>
      </w:r>
      <w:r w:rsidRPr="00A331B9" w:rsidR="00247286">
        <w:rPr>
          <w:rFonts w:eastAsia="Calibri" w:asciiTheme="minorHAnsi" w:hAnsiTheme="minorHAnsi" w:cstheme="minorHAnsi"/>
          <w:color w:val="000000" w:themeColor="text1"/>
          <w:lang w:eastAsia="en-US"/>
        </w:rPr>
        <w:t>é</w:t>
      </w:r>
      <w:r w:rsidRPr="00A331B9">
        <w:rPr>
          <w:rFonts w:eastAsia="Calibri" w:asciiTheme="minorHAnsi" w:hAnsiTheme="minorHAnsi" w:cstheme="minorHAnsi"/>
          <w:color w:val="000000" w:themeColor="text1"/>
          <w:lang w:eastAsia="en-US"/>
        </w:rPr>
        <w:t xml:space="preserve"> couvre plusieurs Bâtiments, </w:t>
      </w:r>
      <w:r w:rsidRPr="00A331B9" w:rsidR="00751AA3">
        <w:rPr>
          <w:rFonts w:eastAsia="Calibri" w:asciiTheme="minorHAnsi" w:hAnsiTheme="minorHAnsi" w:cstheme="minorHAnsi"/>
          <w:color w:val="000000" w:themeColor="text1"/>
          <w:lang w:eastAsia="en-US"/>
        </w:rPr>
        <w:t>l</w:t>
      </w:r>
      <w:r w:rsidRPr="00A331B9" w:rsidR="0075573C">
        <w:rPr>
          <w:rFonts w:eastAsia="Calibri" w:asciiTheme="minorHAnsi" w:hAnsiTheme="minorHAnsi" w:cstheme="minorHAnsi"/>
          <w:color w:val="000000" w:themeColor="text1"/>
          <w:lang w:eastAsia="en-US"/>
        </w:rPr>
        <w:t xml:space="preserve">es documents particuliers du Marché précisent si le Titulaire s’engage en outre sur des </w:t>
      </w:r>
      <w:r w:rsidRPr="00A331B9" w:rsidR="0075573C">
        <w:rPr>
          <w:rFonts w:asciiTheme="minorHAnsi" w:hAnsiTheme="minorHAnsi" w:cstheme="minorHAnsi"/>
          <w:color w:val="000000" w:themeColor="text1"/>
          <w:lang w:eastAsia="en-US"/>
        </w:rPr>
        <w:t xml:space="preserve">Objectifs de Performance Énergétique Réelle </w:t>
      </w:r>
      <w:r w:rsidRPr="00A331B9" w:rsidR="00737395">
        <w:rPr>
          <w:rFonts w:asciiTheme="minorHAnsi" w:hAnsiTheme="minorHAnsi" w:cstheme="minorHAnsi"/>
          <w:color w:val="000000" w:themeColor="text1"/>
          <w:lang w:eastAsia="en-US"/>
        </w:rPr>
        <w:t xml:space="preserve">individuels </w:t>
      </w:r>
      <w:r w:rsidRPr="00A331B9" w:rsidR="00066DB6">
        <w:rPr>
          <w:rFonts w:asciiTheme="minorHAnsi" w:hAnsiTheme="minorHAnsi" w:cstheme="minorHAnsi"/>
          <w:color w:val="000000" w:themeColor="text1"/>
          <w:lang w:eastAsia="en-US"/>
        </w:rPr>
        <w:t>par Bâtiment</w:t>
      </w:r>
      <w:r w:rsidRPr="00A331B9" w:rsidR="0075573C">
        <w:rPr>
          <w:rFonts w:eastAsia="Calibri" w:asciiTheme="minorHAnsi" w:hAnsiTheme="minorHAnsi" w:cstheme="minorHAnsi"/>
          <w:color w:val="000000" w:themeColor="text1"/>
          <w:lang w:eastAsia="en-US"/>
        </w:rPr>
        <w:t>.</w:t>
      </w:r>
    </w:p>
    <w:p w:rsidRPr="00A331B9" w:rsidR="0075573C" w:rsidP="0075573C" w:rsidRDefault="0075573C" w14:paraId="4CD7A9C7" w14:textId="5A560490">
      <w:pPr>
        <w:rPr>
          <w:rFonts w:eastAsia="Calibri" w:asciiTheme="minorHAnsi" w:hAnsiTheme="minorHAnsi" w:cstheme="minorHAnsi"/>
          <w:color w:val="000000" w:themeColor="text1"/>
          <w:szCs w:val="22"/>
        </w:rPr>
      </w:pPr>
      <w:r w:rsidRPr="00A331B9">
        <w:rPr>
          <w:rFonts w:eastAsia="Calibri" w:asciiTheme="minorHAnsi" w:hAnsiTheme="minorHAnsi" w:cstheme="minorHAnsi"/>
          <w:color w:val="000000" w:themeColor="text1"/>
          <w:szCs w:val="22"/>
        </w:rPr>
        <w:t>Les documents particuliers du Marché précisent le périmètre de l’Objectif de la Performance Énergétique</w:t>
      </w:r>
      <w:r w:rsidR="00980283">
        <w:rPr>
          <w:rFonts w:eastAsia="Calibri" w:asciiTheme="minorHAnsi" w:hAnsiTheme="minorHAnsi" w:cstheme="minorHAnsi"/>
          <w:color w:val="000000" w:themeColor="text1"/>
          <w:szCs w:val="22"/>
        </w:rPr>
        <w:t> :</w:t>
      </w:r>
    </w:p>
    <w:p w:rsidRPr="00A331B9" w:rsidR="00E56866" w:rsidP="00E56866" w:rsidRDefault="00E56866" w14:paraId="2F9F5ED2" w14:textId="38643A05">
      <w:pPr>
        <w:pStyle w:val="ListParagraph"/>
        <w:numPr>
          <w:ilvl w:val="0"/>
          <w:numId w:val="10"/>
        </w:numPr>
        <w:spacing w:before="0"/>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Les usages concernés (chauffage, ECS, climatisation,</w:t>
      </w:r>
      <w:r w:rsidRPr="00A331B9" w:rsidR="00F9260B">
        <w:rPr>
          <w:rFonts w:asciiTheme="minorHAnsi" w:hAnsiTheme="minorHAnsi" w:cstheme="minorHAnsi"/>
          <w:color w:val="000000" w:themeColor="text1"/>
          <w:sz w:val="22"/>
          <w:szCs w:val="22"/>
        </w:rPr>
        <w:t xml:space="preserve"> ventilation, éclairage,</w:t>
      </w:r>
      <w:r w:rsidRPr="00A331B9">
        <w:rPr>
          <w:rFonts w:asciiTheme="minorHAnsi" w:hAnsiTheme="minorHAnsi" w:cstheme="minorHAnsi"/>
          <w:color w:val="000000" w:themeColor="text1"/>
          <w:sz w:val="22"/>
          <w:szCs w:val="22"/>
        </w:rPr>
        <w:t xml:space="preserve"> électricité, ou l’ensemble des postes consommateurs d’énergie, etc.) ; </w:t>
      </w:r>
    </w:p>
    <w:p w:rsidRPr="00A331B9" w:rsidR="0075573C" w:rsidP="0075573C" w:rsidRDefault="0075573C" w14:paraId="72C5DBEF" w14:textId="15A6FF8A">
      <w:pPr>
        <w:pStyle w:val="ListParagraph"/>
        <w:numPr>
          <w:ilvl w:val="0"/>
          <w:numId w:val="10"/>
        </w:numPr>
        <w:spacing w:before="0"/>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Le</w:t>
      </w:r>
      <w:r w:rsidRPr="00A331B9" w:rsidR="00E56866">
        <w:rPr>
          <w:rFonts w:asciiTheme="minorHAnsi" w:hAnsiTheme="minorHAnsi" w:cstheme="minorHAnsi"/>
          <w:color w:val="000000" w:themeColor="text1"/>
          <w:sz w:val="22"/>
          <w:szCs w:val="22"/>
        </w:rPr>
        <w:t>(s)</w:t>
      </w:r>
      <w:r w:rsidRPr="00A331B9">
        <w:rPr>
          <w:rFonts w:asciiTheme="minorHAnsi" w:hAnsiTheme="minorHAnsi" w:cstheme="minorHAnsi"/>
          <w:color w:val="000000" w:themeColor="text1"/>
          <w:sz w:val="22"/>
          <w:szCs w:val="22"/>
        </w:rPr>
        <w:t xml:space="preserve"> type</w:t>
      </w:r>
      <w:r w:rsidRPr="00A331B9" w:rsidR="00E56866">
        <w:rPr>
          <w:rFonts w:asciiTheme="minorHAnsi" w:hAnsiTheme="minorHAnsi" w:cstheme="minorHAnsi"/>
          <w:color w:val="000000" w:themeColor="text1"/>
          <w:sz w:val="22"/>
          <w:szCs w:val="22"/>
        </w:rPr>
        <w:t>(s)</w:t>
      </w:r>
      <w:r w:rsidRPr="00A331B9">
        <w:rPr>
          <w:rFonts w:asciiTheme="minorHAnsi" w:hAnsiTheme="minorHAnsi" w:cstheme="minorHAnsi"/>
          <w:color w:val="000000" w:themeColor="text1"/>
          <w:sz w:val="22"/>
          <w:szCs w:val="22"/>
        </w:rPr>
        <w:t xml:space="preserve"> d’énergie </w:t>
      </w:r>
      <w:r w:rsidRPr="00A331B9" w:rsidR="00E56866">
        <w:rPr>
          <w:rFonts w:asciiTheme="minorHAnsi" w:hAnsiTheme="minorHAnsi" w:cstheme="minorHAnsi"/>
          <w:color w:val="000000" w:themeColor="text1"/>
          <w:sz w:val="22"/>
          <w:szCs w:val="22"/>
        </w:rPr>
        <w:t>concerné(s) </w:t>
      </w:r>
      <w:r w:rsidRPr="00A331B9">
        <w:rPr>
          <w:rFonts w:asciiTheme="minorHAnsi" w:hAnsiTheme="minorHAnsi" w:cstheme="minorHAnsi"/>
          <w:color w:val="000000" w:themeColor="text1"/>
          <w:sz w:val="22"/>
          <w:szCs w:val="22"/>
        </w:rPr>
        <w:t xml:space="preserve">; </w:t>
      </w:r>
    </w:p>
    <w:p w:rsidRPr="00A331B9" w:rsidR="0075573C" w:rsidP="0075573C" w:rsidRDefault="0075573C" w14:paraId="2B9362BA" w14:textId="77777777">
      <w:pPr>
        <w:pStyle w:val="ListParagraph"/>
        <w:numPr>
          <w:ilvl w:val="0"/>
          <w:numId w:val="10"/>
        </w:numPr>
        <w:spacing w:before="0"/>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Un objectif global pour l’ensemble du parc de Bâtiments, éventuellement complété par un objectif individuel par Bâtiment.</w:t>
      </w:r>
    </w:p>
    <w:p w:rsidRPr="00A331B9" w:rsidR="00877D87" w:rsidP="7FA70CE9" w:rsidRDefault="0075573C" w14:paraId="51E0E7F7" w14:textId="5AA483E9">
      <w:pPr>
        <w:rPr>
          <w:rFonts w:eastAsia="Calibri" w:asciiTheme="minorHAnsi" w:hAnsiTheme="minorHAnsi" w:cstheme="minorHAnsi"/>
          <w:color w:val="000000" w:themeColor="text1"/>
          <w:lang w:eastAsia="en-US"/>
        </w:rPr>
      </w:pPr>
      <w:r w:rsidRPr="00A331B9">
        <w:rPr>
          <w:rFonts w:eastAsia="Calibri" w:asciiTheme="minorHAnsi" w:hAnsiTheme="minorHAnsi" w:cstheme="minorBidi"/>
          <w:color w:val="000000" w:themeColor="text1"/>
        </w:rPr>
        <w:t xml:space="preserve">Les documents particuliers du Marché précisent </w:t>
      </w:r>
      <w:r w:rsidRPr="00A331B9">
        <w:rPr>
          <w:rFonts w:asciiTheme="minorHAnsi" w:hAnsiTheme="minorHAnsi" w:cstheme="minorBidi"/>
          <w:color w:val="000000" w:themeColor="text1"/>
        </w:rPr>
        <w:t>le choix d’exprimer l’Objectif de la Performance Énergétique en énergie primaire ou finale.</w:t>
      </w:r>
    </w:p>
    <w:p w:rsidRPr="00A331B9" w:rsidR="00EE4AA6" w:rsidP="7FA70CE9" w:rsidRDefault="00E84657" w14:paraId="69FD8709" w14:textId="10E8E68A">
      <w:pPr>
        <w:rPr>
          <w:rFonts w:eastAsia="Calibri" w:asciiTheme="minorHAnsi" w:hAnsiTheme="minorHAnsi" w:cstheme="minorHAnsi"/>
          <w:color w:val="000000" w:themeColor="text1"/>
          <w:lang w:eastAsia="en-US"/>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7FA70CE9">
        <w:rPr>
          <w:rFonts w:asciiTheme="minorHAnsi" w:hAnsiTheme="minorHAnsi" w:cstheme="minorHAnsi"/>
          <w:color w:val="000000" w:themeColor="text1"/>
          <w:lang w:eastAsia="en-US"/>
        </w:rPr>
        <w:t xml:space="preserve">L’Objectif de Performance </w:t>
      </w:r>
      <w:r w:rsidRPr="00A331B9" w:rsidR="00CD1637">
        <w:rPr>
          <w:rFonts w:asciiTheme="minorHAnsi" w:hAnsiTheme="minorHAnsi" w:cstheme="minorHAnsi"/>
          <w:color w:val="000000" w:themeColor="text1"/>
          <w:lang w:eastAsia="en-US"/>
        </w:rPr>
        <w:t>Énergétique</w:t>
      </w:r>
      <w:r w:rsidRPr="00A331B9" w:rsidR="7FA70CE9">
        <w:rPr>
          <w:rFonts w:asciiTheme="minorHAnsi" w:hAnsiTheme="minorHAnsi" w:cstheme="minorHAnsi"/>
          <w:color w:val="000000" w:themeColor="text1"/>
          <w:lang w:eastAsia="en-US"/>
        </w:rPr>
        <w:t xml:space="preserve"> Réelle</w:t>
      </w:r>
      <w:r w:rsidRPr="00A331B9" w:rsidR="7FA70CE9">
        <w:rPr>
          <w:rFonts w:eastAsia="Calibri" w:asciiTheme="minorHAnsi" w:hAnsiTheme="minorHAnsi" w:cstheme="minorHAnsi"/>
          <w:color w:val="000000" w:themeColor="text1"/>
          <w:lang w:eastAsia="en-US"/>
        </w:rPr>
        <w:t xml:space="preserve"> est vérifiable et mesuré en application du Plan de Mesures et de Vérifications.</w:t>
      </w:r>
    </w:p>
    <w:p w:rsidRPr="00A331B9" w:rsidR="00EE4AA6" w:rsidP="7FA70CE9" w:rsidRDefault="00E84657" w14:paraId="3E3250FE" w14:textId="23A85B02">
      <w:pPr>
        <w:rPr>
          <w:rFonts w:eastAsia="Calibri" w:asciiTheme="minorHAnsi" w:hAnsiTheme="minorHAnsi" w:cstheme="minorHAnsi"/>
          <w:color w:val="000000" w:themeColor="text1"/>
          <w:lang w:eastAsia="en-US"/>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7FA70CE9">
        <w:rPr>
          <w:rFonts w:asciiTheme="minorHAnsi" w:hAnsiTheme="minorHAnsi" w:cstheme="minorHAnsi"/>
          <w:color w:val="000000" w:themeColor="text1"/>
          <w:lang w:eastAsia="en-US"/>
        </w:rPr>
        <w:t xml:space="preserve">L’Objectif de Performance </w:t>
      </w:r>
      <w:r w:rsidRPr="00A331B9" w:rsidR="00CD1637">
        <w:rPr>
          <w:rFonts w:asciiTheme="minorHAnsi" w:hAnsiTheme="minorHAnsi" w:cstheme="minorHAnsi"/>
          <w:color w:val="000000" w:themeColor="text1"/>
          <w:lang w:eastAsia="en-US"/>
        </w:rPr>
        <w:t>Énergétique</w:t>
      </w:r>
      <w:r w:rsidRPr="00A331B9" w:rsidR="7FA70CE9">
        <w:rPr>
          <w:rFonts w:asciiTheme="minorHAnsi" w:hAnsiTheme="minorHAnsi" w:cstheme="minorHAnsi"/>
          <w:color w:val="000000" w:themeColor="text1"/>
          <w:lang w:eastAsia="en-US"/>
        </w:rPr>
        <w:t xml:space="preserve"> Réelle</w:t>
      </w:r>
      <w:r w:rsidRPr="00A331B9" w:rsidR="7FA70CE9">
        <w:rPr>
          <w:rFonts w:eastAsia="Calibri" w:asciiTheme="minorHAnsi" w:hAnsiTheme="minorHAnsi" w:cstheme="minorHAnsi"/>
          <w:color w:val="000000" w:themeColor="text1"/>
          <w:lang w:eastAsia="en-US"/>
        </w:rPr>
        <w:t xml:space="preserve"> est recalé en fonction des Causes d’Ajustement sur la Période de Suivi considérée.</w:t>
      </w:r>
    </w:p>
    <w:p w:rsidRPr="00A331B9" w:rsidR="00E56866" w:rsidP="00E56866" w:rsidRDefault="00E56866" w14:paraId="7DDB0F30" w14:textId="77777777">
      <w:pPr>
        <w:rPr>
          <w:rFonts w:eastAsia="Calibri" w:asciiTheme="minorHAnsi" w:hAnsiTheme="minorHAnsi" w:cstheme="minorHAnsi"/>
          <w:color w:val="000000" w:themeColor="text1"/>
          <w:lang w:eastAsia="en-US"/>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eastAsia="Calibri" w:asciiTheme="minorHAnsi" w:hAnsiTheme="minorHAnsi" w:cstheme="minorHAnsi"/>
          <w:color w:val="000000" w:themeColor="text1"/>
          <w:lang w:eastAsia="en-US"/>
        </w:rPr>
        <w:t xml:space="preserve">La sous-performance et la sur-performance par rapport à </w:t>
      </w:r>
      <w:r w:rsidRPr="00A331B9">
        <w:rPr>
          <w:rFonts w:asciiTheme="minorHAnsi" w:hAnsiTheme="minorHAnsi" w:cstheme="minorHAnsi"/>
          <w:color w:val="000000" w:themeColor="text1"/>
          <w:lang w:eastAsia="en-US"/>
        </w:rPr>
        <w:t>l’Objectif de Performance Énergétique Réelle</w:t>
      </w:r>
      <w:r w:rsidRPr="00A331B9">
        <w:rPr>
          <w:rFonts w:eastAsia="Calibri" w:asciiTheme="minorHAnsi" w:hAnsiTheme="minorHAnsi" w:cstheme="minorHAnsi"/>
          <w:color w:val="000000" w:themeColor="text1"/>
          <w:lang w:eastAsia="en-US"/>
        </w:rPr>
        <w:t xml:space="preserve"> font l’objet de mesures de réparation ou de mesures incitatives dans les conditions prévues par les Articles ci-après.</w:t>
      </w:r>
    </w:p>
    <w:p w:rsidRPr="00A331B9" w:rsidR="00877D87" w:rsidP="7FA70CE9" w:rsidRDefault="00877D87" w14:paraId="247DCBE4" w14:textId="64D3E6CD">
      <w:pPr>
        <w:rPr>
          <w:rFonts w:eastAsia="Calibri" w:asciiTheme="minorHAnsi" w:hAnsiTheme="minorHAnsi" w:cstheme="minorHAnsi"/>
          <w:color w:val="000000" w:themeColor="text1"/>
          <w:lang w:eastAsia="en-US"/>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Les documents particuliers du Marché indiquent si l’Objectif de </w:t>
      </w:r>
      <w:r w:rsidRPr="00A331B9">
        <w:rPr>
          <w:rFonts w:asciiTheme="minorHAnsi" w:hAnsiTheme="minorHAnsi" w:cstheme="minorHAnsi"/>
          <w:color w:val="000000" w:themeColor="text1"/>
          <w:lang w:eastAsia="en-US"/>
        </w:rPr>
        <w:t>Performance Énergétique Réelle fait l’objet d’une Période de Neutralisation et précisent sa durée.</w:t>
      </w:r>
      <w:r w:rsidRPr="00A331B9">
        <w:rPr>
          <w:rFonts w:asciiTheme="minorHAnsi" w:hAnsiTheme="minorHAnsi" w:cstheme="minorHAnsi"/>
          <w:color w:val="000000" w:themeColor="text1"/>
        </w:rPr>
        <w:t xml:space="preserve"> </w:t>
      </w:r>
      <w:r w:rsidRPr="00A331B9">
        <w:rPr>
          <w:rFonts w:eastAsia="Calibri" w:asciiTheme="minorHAnsi" w:hAnsiTheme="minorHAnsi" w:cstheme="minorHAnsi"/>
          <w:color w:val="000000" w:themeColor="text1"/>
          <w:szCs w:val="22"/>
          <w:lang w:eastAsia="en-US"/>
        </w:rPr>
        <w:t>Sauf indication contraire des documents particuliers du Marché, cette période est fixée à trois (3) mois</w:t>
      </w:r>
      <w:r w:rsidRPr="00A331B9" w:rsidR="001A3734">
        <w:rPr>
          <w:rFonts w:eastAsia="Calibri" w:asciiTheme="minorHAnsi" w:hAnsiTheme="minorHAnsi" w:cstheme="minorHAnsi"/>
          <w:color w:val="000000" w:themeColor="text1"/>
          <w:szCs w:val="22"/>
          <w:lang w:eastAsia="en-US"/>
        </w:rPr>
        <w:t xml:space="preserve"> à compter de </w:t>
      </w:r>
      <w:r w:rsidRPr="00A331B9" w:rsidR="001A3734">
        <w:rPr>
          <w:rFonts w:eastAsia="Calibri" w:asciiTheme="minorHAnsi" w:hAnsiTheme="minorHAnsi" w:cstheme="minorHAnsi"/>
          <w:color w:val="000000" w:themeColor="text1"/>
          <w:lang w:eastAsia="en-US"/>
        </w:rPr>
        <w:t xml:space="preserve">la Date Effective de Réception totale des </w:t>
      </w:r>
      <w:r w:rsidRPr="00A331B9" w:rsidR="001A3734">
        <w:rPr>
          <w:rFonts w:eastAsia="Calibri" w:asciiTheme="minorHAnsi" w:hAnsiTheme="minorHAnsi" w:cstheme="minorHAnsi"/>
          <w:color w:val="000000" w:themeColor="text1"/>
          <w:szCs w:val="22"/>
          <w:lang w:eastAsia="en-US"/>
        </w:rPr>
        <w:t>Actions</w:t>
      </w:r>
      <w:r w:rsidRPr="00A331B9" w:rsidR="001A3734">
        <w:rPr>
          <w:rFonts w:eastAsia="Calibri" w:asciiTheme="minorHAnsi" w:hAnsiTheme="minorHAnsi" w:cstheme="minorHAnsi"/>
          <w:color w:val="000000" w:themeColor="text1"/>
          <w:lang w:eastAsia="en-US"/>
        </w:rPr>
        <w:t xml:space="preserve"> de Rénovation</w:t>
      </w:r>
      <w:r w:rsidRPr="00A331B9">
        <w:rPr>
          <w:rFonts w:eastAsia="Calibri" w:asciiTheme="minorHAnsi" w:hAnsiTheme="minorHAnsi" w:cstheme="minorHAnsi"/>
          <w:color w:val="000000" w:themeColor="text1"/>
          <w:szCs w:val="22"/>
          <w:lang w:eastAsia="en-US"/>
        </w:rPr>
        <w:t xml:space="preserve">. Le cas échéant, </w:t>
      </w:r>
      <w:r w:rsidRPr="00A331B9">
        <w:rPr>
          <w:rFonts w:eastAsia="Calibri" w:asciiTheme="minorHAnsi" w:hAnsiTheme="minorHAnsi" w:cstheme="minorHAnsi"/>
          <w:color w:val="000000" w:themeColor="text1"/>
          <w:lang w:eastAsia="en-US"/>
        </w:rPr>
        <w:t xml:space="preserve">le Titulaire met à profit cette période pour </w:t>
      </w:r>
      <w:r w:rsidRPr="00A331B9" w:rsidR="008D6165">
        <w:rPr>
          <w:rFonts w:eastAsia="Calibri" w:asciiTheme="minorHAnsi" w:hAnsiTheme="minorHAnsi" w:cstheme="minorHAnsi"/>
          <w:color w:val="000000" w:themeColor="text1"/>
          <w:lang w:eastAsia="en-US"/>
        </w:rPr>
        <w:t xml:space="preserve">approfondir sa </w:t>
      </w:r>
      <w:r w:rsidRPr="00A331B9">
        <w:rPr>
          <w:rFonts w:eastAsia="Calibri" w:asciiTheme="minorHAnsi" w:hAnsiTheme="minorHAnsi" w:cstheme="minorHAnsi"/>
          <w:color w:val="000000" w:themeColor="text1"/>
          <w:lang w:eastAsia="en-US"/>
        </w:rPr>
        <w:t>connaissance des Installations Techniques Nouvelles, envisager les ajustements et modifications nécessaires pour atteindre l’</w:t>
      </w:r>
      <w:r w:rsidRPr="00A331B9">
        <w:rPr>
          <w:rFonts w:asciiTheme="minorHAnsi" w:hAnsiTheme="minorHAnsi" w:cstheme="minorHAnsi"/>
          <w:color w:val="000000" w:themeColor="text1"/>
          <w:lang w:eastAsia="en-US"/>
        </w:rPr>
        <w:t xml:space="preserve">Objectif de Performance Énergétique Réelle. Pendant cette période, </w:t>
      </w:r>
      <w:r w:rsidRPr="00A331B9">
        <w:rPr>
          <w:rFonts w:eastAsia="Calibri" w:asciiTheme="minorHAnsi" w:hAnsiTheme="minorHAnsi" w:cstheme="minorHAnsi"/>
          <w:color w:val="000000" w:themeColor="text1"/>
          <w:lang w:eastAsia="en-US"/>
        </w:rPr>
        <w:t xml:space="preserve">les mesures de réparation </w:t>
      </w:r>
      <w:r w:rsidRPr="00A331B9" w:rsidR="0076043F">
        <w:rPr>
          <w:rFonts w:eastAsia="Calibri" w:asciiTheme="minorHAnsi" w:hAnsiTheme="minorHAnsi" w:cstheme="minorHAnsi"/>
          <w:color w:val="000000" w:themeColor="text1"/>
          <w:lang w:eastAsia="en-US"/>
        </w:rPr>
        <w:t>et les</w:t>
      </w:r>
      <w:r w:rsidRPr="00A331B9">
        <w:rPr>
          <w:rFonts w:eastAsia="Calibri" w:asciiTheme="minorHAnsi" w:hAnsiTheme="minorHAnsi" w:cstheme="minorHAnsi"/>
          <w:color w:val="000000" w:themeColor="text1"/>
          <w:lang w:eastAsia="en-US"/>
        </w:rPr>
        <w:t xml:space="preserve"> mesures incitatives </w:t>
      </w:r>
      <w:r w:rsidRPr="00A331B9" w:rsidR="0076043F">
        <w:rPr>
          <w:rFonts w:eastAsia="Calibri" w:asciiTheme="minorHAnsi" w:hAnsiTheme="minorHAnsi" w:cstheme="minorHAnsi"/>
          <w:color w:val="000000" w:themeColor="text1"/>
          <w:lang w:eastAsia="en-US"/>
        </w:rPr>
        <w:t>associées à la s</w:t>
      </w:r>
      <w:r w:rsidRPr="00A331B9" w:rsidR="00F564AF">
        <w:rPr>
          <w:rFonts w:eastAsia="Calibri" w:asciiTheme="minorHAnsi" w:hAnsiTheme="minorHAnsi" w:cstheme="minorHAnsi"/>
          <w:color w:val="000000" w:themeColor="text1"/>
          <w:lang w:eastAsia="en-US"/>
        </w:rPr>
        <w:t>ous-performance et la sur-performance</w:t>
      </w:r>
      <w:r w:rsidRPr="00A331B9" w:rsidR="0076043F">
        <w:rPr>
          <w:rFonts w:eastAsia="Calibri" w:asciiTheme="minorHAnsi" w:hAnsiTheme="minorHAnsi" w:cstheme="minorHAnsi"/>
          <w:color w:val="000000" w:themeColor="text1"/>
          <w:lang w:eastAsia="en-US"/>
        </w:rPr>
        <w:t xml:space="preserve"> par rapport à </w:t>
      </w:r>
      <w:r w:rsidRPr="00A331B9" w:rsidR="0076043F">
        <w:rPr>
          <w:rFonts w:asciiTheme="minorHAnsi" w:hAnsiTheme="minorHAnsi" w:cstheme="minorHAnsi"/>
          <w:color w:val="000000" w:themeColor="text1"/>
          <w:lang w:eastAsia="en-US"/>
        </w:rPr>
        <w:t xml:space="preserve">l’Objectif de Performance Énergétique Réelle, sont suspendues. </w:t>
      </w:r>
    </w:p>
    <w:p w:rsidRPr="00A331B9" w:rsidR="00B04658" w:rsidP="00B04658" w:rsidRDefault="00B04658" w14:paraId="3356394E" w14:textId="519247D2">
      <w:pPr>
        <w:pStyle w:val="Heading2"/>
        <w:spacing w:before="0"/>
        <w:rPr>
          <w:rFonts w:asciiTheme="minorHAnsi" w:hAnsiTheme="minorHAnsi" w:cstheme="minorHAnsi"/>
          <w:color w:val="000000" w:themeColor="text1"/>
          <w:lang w:eastAsia="en-US"/>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name="_Toc499128380" w:id="480"/>
      <w:bookmarkStart w:name="_Toc514697395" w:id="481"/>
      <w:bookmarkStart w:name="_Toc112750316" w:id="482"/>
      <w:r w:rsidRPr="00A331B9">
        <w:rPr>
          <w:rFonts w:asciiTheme="minorHAnsi" w:hAnsiTheme="minorHAnsi" w:cstheme="minorHAnsi"/>
          <w:color w:val="000000" w:themeColor="text1"/>
          <w:szCs w:val="24"/>
        </w:rPr>
        <w:fldChar w:fldCharType="end"/>
      </w:r>
      <w:bookmarkEnd w:id="480"/>
      <w:bookmarkEnd w:id="481"/>
      <w:r w:rsidRPr="00A331B9">
        <w:rPr>
          <w:rFonts w:asciiTheme="minorHAnsi" w:hAnsiTheme="minorHAnsi" w:cstheme="minorHAnsi"/>
          <w:color w:val="000000" w:themeColor="text1"/>
          <w:szCs w:val="24"/>
        </w:rPr>
        <w:t>Paramètres</w:t>
      </w:r>
      <w:bookmarkEnd w:id="482"/>
    </w:p>
    <w:p w:rsidRPr="00A331B9" w:rsidR="00EE4AA6" w:rsidP="00C67DF6" w:rsidRDefault="7FA70CE9" w14:paraId="0DE1453F"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t>Pour l’application du présent Article, les paramètres suivants sont définis :</w:t>
      </w:r>
    </w:p>
    <w:p w:rsidRPr="00A331B9" w:rsidR="00015406" w:rsidP="00015406" w:rsidRDefault="7FA70CE9" w14:paraId="4EF227FC" w14:textId="77777777">
      <w:pPr>
        <w:numPr>
          <w:ilvl w:val="0"/>
          <w:numId w:val="2"/>
        </w:numPr>
        <w:rPr>
          <w:rFonts w:eastAsia="Calibri" w:asciiTheme="minorHAnsi" w:hAnsiTheme="minorHAnsi" w:cstheme="minorHAnsi"/>
          <w:color w:val="000000" w:themeColor="text1"/>
          <w:lang w:eastAsia="en-US"/>
        </w:rPr>
      </w:pPr>
      <w:r w:rsidRPr="00A331B9">
        <w:rPr>
          <w:rFonts w:eastAsia="Calibri" w:asciiTheme="minorHAnsi" w:hAnsiTheme="minorHAnsi" w:cstheme="minorHAnsi"/>
          <w:i/>
          <w:iCs/>
          <w:color w:val="000000" w:themeColor="text1"/>
          <w:lang w:eastAsia="en-US"/>
        </w:rPr>
        <w:t>ni</w:t>
      </w:r>
      <w:r w:rsidRPr="00A331B9">
        <w:rPr>
          <w:rFonts w:eastAsia="Calibri" w:asciiTheme="minorHAnsi" w:hAnsiTheme="minorHAnsi" w:cstheme="minorHAnsi"/>
          <w:color w:val="000000" w:themeColor="text1"/>
          <w:lang w:eastAsia="en-US"/>
        </w:rPr>
        <w:t xml:space="preserve"> = correspondant aux différentes Périodes de Suivi de </w:t>
      </w:r>
      <w:r w:rsidRPr="00A331B9">
        <w:rPr>
          <w:rFonts w:asciiTheme="minorHAnsi" w:hAnsiTheme="minorHAnsi" w:cstheme="minorHAnsi"/>
          <w:color w:val="000000" w:themeColor="text1"/>
        </w:rPr>
        <w:t xml:space="preserve">l’Objectif de Performance </w:t>
      </w:r>
      <w:r w:rsidRPr="00A331B9" w:rsidR="00CD1637">
        <w:rPr>
          <w:rFonts w:asciiTheme="minorHAnsi" w:hAnsiTheme="minorHAnsi" w:cstheme="minorHAnsi"/>
          <w:color w:val="000000" w:themeColor="text1"/>
        </w:rPr>
        <w:t>Énergétique</w:t>
      </w:r>
      <w:r w:rsidRPr="00A331B9">
        <w:rPr>
          <w:rFonts w:asciiTheme="minorHAnsi" w:hAnsiTheme="minorHAnsi" w:cstheme="minorHAnsi"/>
          <w:color w:val="000000" w:themeColor="text1"/>
        </w:rPr>
        <w:t xml:space="preserve"> Réelle</w:t>
      </w:r>
      <w:r w:rsidRPr="00A331B9">
        <w:rPr>
          <w:rFonts w:eastAsia="Calibri" w:asciiTheme="minorHAnsi" w:hAnsiTheme="minorHAnsi" w:cstheme="minorHAnsi"/>
          <w:color w:val="000000" w:themeColor="text1"/>
          <w:lang w:eastAsia="en-US"/>
        </w:rPr>
        <w:t xml:space="preserve"> définies dans le Plan de Mesures et de Vérifications</w:t>
      </w:r>
    </w:p>
    <w:p w:rsidRPr="00A331B9" w:rsidR="00521683" w:rsidP="00015406" w:rsidRDefault="7FA70CE9" w14:paraId="6F2DE159" w14:textId="48A19A62">
      <w:pPr>
        <w:numPr>
          <w:ilvl w:val="0"/>
          <w:numId w:val="2"/>
        </w:numPr>
        <w:rPr>
          <w:rFonts w:eastAsia="Calibri" w:asciiTheme="minorHAnsi" w:hAnsiTheme="minorHAnsi" w:cstheme="minorHAnsi"/>
          <w:color w:val="000000" w:themeColor="text1"/>
          <w:lang w:eastAsia="en-US"/>
        </w:rPr>
      </w:pPr>
      <w:r w:rsidRPr="00A331B9">
        <w:rPr>
          <w:rFonts w:asciiTheme="minorHAnsi" w:hAnsiTheme="minorHAnsi" w:cstheme="minorHAnsi"/>
          <w:i/>
          <w:iCs/>
          <w:color w:val="000000" w:themeColor="text1"/>
        </w:rPr>
        <w:t>Em</w:t>
      </w:r>
      <w:r w:rsidRPr="00A331B9">
        <w:rPr>
          <w:rFonts w:asciiTheme="minorHAnsi" w:hAnsiTheme="minorHAnsi" w:cstheme="minorHAnsi"/>
          <w:color w:val="000000" w:themeColor="text1"/>
          <w:vertAlign w:val="subscript"/>
        </w:rPr>
        <w:t xml:space="preserve"> </w:t>
      </w:r>
      <w:r w:rsidRPr="00A331B9">
        <w:rPr>
          <w:rFonts w:asciiTheme="minorHAnsi" w:hAnsiTheme="minorHAnsi" w:cstheme="minorHAnsi"/>
          <w:color w:val="000000" w:themeColor="text1"/>
        </w:rPr>
        <w:t>= quantité d’énergie effectivement consommée et mesurée sur la Période de Suivi (n</w:t>
      </w:r>
      <w:r w:rsidRPr="00A331B9">
        <w:rPr>
          <w:rFonts w:asciiTheme="minorHAnsi" w:hAnsiTheme="minorHAnsi" w:cstheme="minorHAnsi"/>
          <w:color w:val="000000" w:themeColor="text1"/>
          <w:vertAlign w:val="subscript"/>
        </w:rPr>
        <w:t>i</w:t>
      </w:r>
      <w:r w:rsidRPr="00A331B9">
        <w:rPr>
          <w:rFonts w:asciiTheme="minorHAnsi" w:hAnsiTheme="minorHAnsi" w:cstheme="minorHAnsi"/>
          <w:color w:val="000000" w:themeColor="text1"/>
        </w:rPr>
        <w:t>), selon la méthode définie dans le Plan de Mesu</w:t>
      </w:r>
      <w:r w:rsidRPr="00A331B9" w:rsidR="00015406">
        <w:rPr>
          <w:rFonts w:asciiTheme="minorHAnsi" w:hAnsiTheme="minorHAnsi" w:cstheme="minorHAnsi"/>
          <w:color w:val="000000" w:themeColor="text1"/>
        </w:rPr>
        <w:t>res et de Vérifications (en MWh</w:t>
      </w:r>
      <w:r w:rsidRPr="00A331B9">
        <w:rPr>
          <w:rFonts w:asciiTheme="minorHAnsi" w:hAnsiTheme="minorHAnsi" w:cstheme="minorHAnsi"/>
          <w:color w:val="000000" w:themeColor="text1"/>
        </w:rPr>
        <w:t>)</w:t>
      </w:r>
    </w:p>
    <w:p w:rsidRPr="00A331B9" w:rsidR="00521683" w:rsidP="7FA70CE9" w:rsidRDefault="7FA70CE9" w14:paraId="4E2AFFE7" w14:textId="13A499F5">
      <w:pPr>
        <w:numPr>
          <w:ilvl w:val="0"/>
          <w:numId w:val="2"/>
        </w:numPr>
        <w:rPr>
          <w:rFonts w:eastAsia="Calibri" w:asciiTheme="minorHAnsi" w:hAnsiTheme="minorHAnsi" w:cstheme="minorHAnsi"/>
          <w:color w:val="000000" w:themeColor="text1"/>
          <w:lang w:eastAsia="en-US"/>
        </w:rPr>
      </w:pPr>
      <w:r w:rsidRPr="00A331B9">
        <w:rPr>
          <w:rFonts w:asciiTheme="minorHAnsi" w:hAnsiTheme="minorHAnsi" w:cstheme="minorHAnsi"/>
          <w:i/>
          <w:iCs/>
          <w:color w:val="000000" w:themeColor="text1"/>
        </w:rPr>
        <w:t>Ec</w:t>
      </w:r>
      <w:r w:rsidRPr="00A331B9">
        <w:rPr>
          <w:rFonts w:asciiTheme="minorHAnsi" w:hAnsiTheme="minorHAnsi" w:cstheme="minorHAnsi"/>
          <w:color w:val="000000" w:themeColor="text1"/>
          <w:vertAlign w:val="subscript"/>
        </w:rPr>
        <w:t xml:space="preserve"> </w:t>
      </w:r>
      <w:r w:rsidRPr="00A331B9">
        <w:rPr>
          <w:rFonts w:asciiTheme="minorHAnsi" w:hAnsiTheme="minorHAnsi" w:cstheme="minorHAnsi"/>
          <w:color w:val="000000" w:themeColor="text1"/>
        </w:rPr>
        <w:t xml:space="preserve">= Objectif de Performance </w:t>
      </w:r>
      <w:r w:rsidRPr="00A331B9" w:rsidR="00CD1637">
        <w:rPr>
          <w:rFonts w:asciiTheme="minorHAnsi" w:hAnsiTheme="minorHAnsi" w:cstheme="minorHAnsi"/>
          <w:color w:val="000000" w:themeColor="text1"/>
        </w:rPr>
        <w:t>Énergétique</w:t>
      </w:r>
      <w:r w:rsidRPr="00A331B9">
        <w:rPr>
          <w:rFonts w:asciiTheme="minorHAnsi" w:hAnsiTheme="minorHAnsi" w:cstheme="minorHAnsi"/>
          <w:color w:val="000000" w:themeColor="text1"/>
        </w:rPr>
        <w:t xml:space="preserve"> Réelle </w:t>
      </w:r>
      <w:r w:rsidRPr="00A331B9" w:rsidR="00B56178">
        <w:rPr>
          <w:rFonts w:asciiTheme="minorHAnsi" w:hAnsiTheme="minorHAnsi" w:cstheme="minorHAnsi"/>
          <w:color w:val="000000" w:themeColor="text1"/>
        </w:rPr>
        <w:t>=</w:t>
      </w:r>
      <w:r w:rsidRPr="00A331B9">
        <w:rPr>
          <w:rFonts w:asciiTheme="minorHAnsi" w:hAnsiTheme="minorHAnsi" w:cstheme="minorHAnsi"/>
          <w:color w:val="000000" w:themeColor="text1"/>
        </w:rPr>
        <w:t xml:space="preserve"> </w:t>
      </w:r>
      <w:r w:rsidRPr="00A331B9" w:rsidR="00023ECC">
        <w:rPr>
          <w:rFonts w:asciiTheme="minorHAnsi" w:hAnsiTheme="minorHAnsi" w:cstheme="minorHAnsi"/>
          <w:color w:val="000000" w:themeColor="text1"/>
        </w:rPr>
        <w:t>quantité d’énergie</w:t>
      </w:r>
      <w:r w:rsidRPr="00A331B9">
        <w:rPr>
          <w:rFonts w:asciiTheme="minorHAnsi" w:hAnsiTheme="minorHAnsi" w:cstheme="minorHAnsi"/>
          <w:color w:val="000000" w:themeColor="text1"/>
        </w:rPr>
        <w:t xml:space="preserve"> contractuellement garantie (en MWh) </w:t>
      </w:r>
    </w:p>
    <w:p w:rsidRPr="00A331B9" w:rsidR="00521683" w:rsidP="7FA70CE9" w:rsidRDefault="7FA70CE9" w14:paraId="62A82266" w14:textId="77777777">
      <w:pPr>
        <w:numPr>
          <w:ilvl w:val="0"/>
          <w:numId w:val="2"/>
        </w:numPr>
        <w:rPr>
          <w:rFonts w:asciiTheme="minorHAnsi" w:hAnsiTheme="minorHAnsi" w:cstheme="minorHAnsi"/>
          <w:i/>
          <w:iCs/>
          <w:color w:val="000000" w:themeColor="text1"/>
        </w:rPr>
      </w:pPr>
      <w:r w:rsidRPr="00A331B9">
        <w:rPr>
          <w:rFonts w:asciiTheme="minorHAnsi" w:hAnsiTheme="minorHAnsi" w:cstheme="minorHAnsi"/>
          <w:i/>
          <w:iCs/>
          <w:color w:val="000000" w:themeColor="text1"/>
        </w:rPr>
        <w:t xml:space="preserve">Eca = </w:t>
      </w:r>
      <w:r w:rsidRPr="00A331B9">
        <w:rPr>
          <w:rFonts w:asciiTheme="minorHAnsi" w:hAnsiTheme="minorHAnsi" w:cstheme="minorHAnsi"/>
          <w:color w:val="000000" w:themeColor="text1"/>
        </w:rPr>
        <w:t xml:space="preserve">quantité d’énergie Ec ajustée pour tenir compte des variations au cours de la Période de Suivi (ni) des conditions fixées dans la Situation de </w:t>
      </w:r>
      <w:r w:rsidRPr="00A331B9" w:rsidR="00836062">
        <w:rPr>
          <w:rFonts w:asciiTheme="minorHAnsi" w:hAnsiTheme="minorHAnsi" w:cstheme="minorHAnsi"/>
          <w:color w:val="000000" w:themeColor="text1"/>
        </w:rPr>
        <w:t>R</w:t>
      </w:r>
      <w:r w:rsidRPr="00A331B9">
        <w:rPr>
          <w:rFonts w:asciiTheme="minorHAnsi" w:hAnsiTheme="minorHAnsi" w:cstheme="minorHAnsi"/>
          <w:color w:val="000000" w:themeColor="text1"/>
        </w:rPr>
        <w:t>éférence</w:t>
      </w:r>
      <w:r w:rsidRPr="00A331B9">
        <w:rPr>
          <w:rFonts w:asciiTheme="minorHAnsi" w:hAnsiTheme="minorHAnsi" w:cstheme="minorHAnsi"/>
          <w:i/>
          <w:iCs/>
          <w:color w:val="000000" w:themeColor="text1"/>
        </w:rPr>
        <w:t xml:space="preserve"> </w:t>
      </w:r>
    </w:p>
    <w:p w:rsidRPr="00A331B9" w:rsidR="00457756" w:rsidP="7FA70CE9" w:rsidRDefault="7FA70CE9" w14:paraId="673C88F5" w14:textId="368BFB84">
      <w:pPr>
        <w:numPr>
          <w:ilvl w:val="0"/>
          <w:numId w:val="2"/>
        </w:numPr>
        <w:rPr>
          <w:rFonts w:asciiTheme="minorHAnsi" w:hAnsiTheme="minorHAnsi" w:cstheme="minorHAnsi"/>
          <w:i/>
          <w:iCs/>
          <w:color w:val="000000" w:themeColor="text1"/>
        </w:rPr>
      </w:pPr>
      <w:r w:rsidRPr="00A331B9">
        <w:rPr>
          <w:rFonts w:asciiTheme="minorHAnsi" w:hAnsiTheme="minorHAnsi" w:cstheme="minorHAnsi"/>
          <w:i/>
          <w:iCs/>
          <w:color w:val="000000" w:themeColor="text1"/>
        </w:rPr>
        <w:t xml:space="preserve">T = Tunnel de Neutralisation = +/- </w:t>
      </w:r>
      <w:r w:rsidRPr="00A331B9" w:rsidR="00F501DB">
        <w:rPr>
          <w:rFonts w:asciiTheme="minorHAnsi" w:hAnsiTheme="minorHAnsi" w:cstheme="minorHAnsi"/>
          <w:color w:val="000000" w:themeColor="text1"/>
        </w:rPr>
        <w:t>un pourcentage à fixer dans les documents particulier</w:t>
      </w:r>
      <w:r w:rsidRPr="00A331B9" w:rsidR="004718F9">
        <w:rPr>
          <w:rFonts w:asciiTheme="minorHAnsi" w:hAnsiTheme="minorHAnsi" w:cstheme="minorHAnsi"/>
          <w:color w:val="000000" w:themeColor="text1"/>
        </w:rPr>
        <w:t>s</w:t>
      </w:r>
      <w:r w:rsidRPr="00A331B9" w:rsidR="00F501DB">
        <w:rPr>
          <w:rFonts w:asciiTheme="minorHAnsi" w:hAnsiTheme="minorHAnsi" w:cstheme="minorHAnsi"/>
          <w:color w:val="000000" w:themeColor="text1"/>
        </w:rPr>
        <w:t xml:space="preserve"> du Marché, et à défaut 3%</w:t>
      </w:r>
    </w:p>
    <w:p w:rsidRPr="00A331B9" w:rsidR="00521683" w:rsidP="7FA70CE9" w:rsidRDefault="7FA70CE9" w14:paraId="185EFA0B" w14:textId="52741DD8">
      <w:pPr>
        <w:numPr>
          <w:ilvl w:val="0"/>
          <w:numId w:val="2"/>
        </w:numPr>
        <w:rPr>
          <w:rFonts w:asciiTheme="minorHAnsi" w:hAnsiTheme="minorHAnsi" w:cstheme="minorHAnsi"/>
          <w:i/>
          <w:iCs/>
          <w:color w:val="000000" w:themeColor="text1"/>
        </w:rPr>
      </w:pPr>
      <w:r w:rsidRPr="00A331B9">
        <w:rPr>
          <w:rFonts w:asciiTheme="minorHAnsi" w:hAnsiTheme="minorHAnsi" w:cstheme="minorHAnsi"/>
          <w:i/>
          <w:iCs/>
          <w:color w:val="000000" w:themeColor="text1"/>
        </w:rPr>
        <w:t xml:space="preserve">EcaT = </w:t>
      </w:r>
      <w:r w:rsidRPr="00A331B9">
        <w:rPr>
          <w:rFonts w:asciiTheme="minorHAnsi" w:hAnsiTheme="minorHAnsi" w:cstheme="minorHAnsi"/>
          <w:color w:val="000000" w:themeColor="text1"/>
        </w:rPr>
        <w:t>quantité d’énergie Ec ajustée pour tenir compte des variations au cours de la Période de Suivi (ni) des conditions fixées dans la Situation de référence, après application du Tunnel de Neutralisation</w:t>
      </w:r>
      <w:r w:rsidRPr="00A331B9">
        <w:rPr>
          <w:rFonts w:asciiTheme="minorHAnsi" w:hAnsiTheme="minorHAnsi" w:cstheme="minorHAnsi"/>
          <w:i/>
          <w:iCs/>
          <w:color w:val="000000" w:themeColor="text1"/>
        </w:rPr>
        <w:t xml:space="preserve"> </w:t>
      </w:r>
    </w:p>
    <w:p w:rsidRPr="00A331B9" w:rsidR="00521683" w:rsidP="7FA70CE9" w:rsidRDefault="7FA70CE9" w14:paraId="0EAB4613" w14:textId="77777777">
      <w:pPr>
        <w:ind w:left="360"/>
        <w:rPr>
          <w:rFonts w:asciiTheme="minorHAnsi" w:hAnsiTheme="minorHAnsi" w:cstheme="minorHAnsi"/>
          <w:i/>
          <w:iCs/>
          <w:color w:val="000000" w:themeColor="text1"/>
        </w:rPr>
      </w:pPr>
      <w:r w:rsidRPr="00A331B9">
        <w:rPr>
          <w:rFonts w:asciiTheme="minorHAnsi" w:hAnsiTheme="minorHAnsi" w:cstheme="minorHAnsi"/>
          <w:color w:val="000000" w:themeColor="text1"/>
        </w:rPr>
        <w:t>Avec :</w:t>
      </w:r>
    </w:p>
    <w:p w:rsidRPr="00A331B9" w:rsidR="00CD58FC" w:rsidP="7FA70CE9" w:rsidRDefault="7FA70CE9" w14:paraId="5BAC04B8" w14:textId="18DE8312">
      <w:pPr>
        <w:ind w:left="360"/>
        <w:rPr>
          <w:rFonts w:asciiTheme="minorHAnsi" w:hAnsiTheme="minorHAnsi" w:cstheme="minorHAnsi"/>
          <w:i/>
          <w:iCs/>
          <w:color w:val="000000" w:themeColor="text1"/>
        </w:rPr>
      </w:pPr>
      <w:r w:rsidRPr="00A331B9">
        <w:rPr>
          <w:rFonts w:asciiTheme="minorHAnsi" w:hAnsiTheme="minorHAnsi" w:cstheme="minorHAnsi"/>
          <w:i/>
          <w:iCs/>
          <w:color w:val="000000" w:themeColor="text1"/>
        </w:rPr>
        <w:t xml:space="preserve">EcaT = Eca +/- </w:t>
      </w:r>
      <w:r w:rsidRPr="00A331B9" w:rsidR="00A01C66">
        <w:rPr>
          <w:rFonts w:asciiTheme="minorHAnsi" w:hAnsiTheme="minorHAnsi" w:cstheme="minorHAnsi"/>
          <w:color w:val="000000" w:themeColor="text1"/>
        </w:rPr>
        <w:t>un pourcentage à fixer dans les documents particuliers du Marché, et à défaut 3%</w:t>
      </w:r>
      <w:r w:rsidRPr="00A331B9">
        <w:rPr>
          <w:rFonts w:asciiTheme="minorHAnsi" w:hAnsiTheme="minorHAnsi" w:cstheme="minorHAnsi"/>
          <w:i/>
          <w:iCs/>
          <w:color w:val="000000" w:themeColor="text1"/>
        </w:rPr>
        <w:t xml:space="preserve"> </w:t>
      </w:r>
    </w:p>
    <w:p w:rsidRPr="00A331B9" w:rsidR="00B04658" w:rsidP="00332309" w:rsidRDefault="00B04658" w14:paraId="713DDB0F" w14:textId="73DA1BC7">
      <w:pPr>
        <w:pStyle w:val="Heading2"/>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499128381" w:id="483"/>
      <w:bookmarkStart w:name="_Toc514697396" w:id="484"/>
      <w:bookmarkStart w:name="_Toc309722085" w:id="485"/>
      <w:bookmarkStart w:name="_Toc112750317" w:id="486"/>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Causes d’Ajustement</w:t>
      </w:r>
      <w:bookmarkEnd w:id="483"/>
      <w:bookmarkEnd w:id="484"/>
      <w:bookmarkEnd w:id="485"/>
      <w:bookmarkEnd w:id="486"/>
    </w:p>
    <w:p w:rsidRPr="00A331B9" w:rsidR="008B07FD" w:rsidP="008B07FD" w:rsidRDefault="00E84657" w14:paraId="660629C1" w14:textId="13830A41">
      <w:pPr>
        <w:rPr>
          <w:rFonts w:asciiTheme="minorHAnsi" w:hAnsiTheme="minorHAnsi" w:cstheme="minorHAnsi"/>
          <w:i/>
          <w:iCs/>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7FA70CE9">
        <w:rPr>
          <w:rFonts w:eastAsia="Calibri" w:asciiTheme="minorHAnsi" w:hAnsiTheme="minorHAnsi" w:cstheme="minorHAnsi"/>
          <w:color w:val="000000" w:themeColor="text1"/>
        </w:rPr>
        <w:t xml:space="preserve">La quantité d’énergie </w:t>
      </w:r>
      <w:r w:rsidRPr="00A331B9" w:rsidR="7FA70CE9">
        <w:rPr>
          <w:rFonts w:asciiTheme="minorHAnsi" w:hAnsiTheme="minorHAnsi" w:cstheme="minorHAnsi"/>
          <w:i/>
          <w:iCs/>
          <w:color w:val="000000" w:themeColor="text1"/>
        </w:rPr>
        <w:t>Ec</w:t>
      </w:r>
      <w:r w:rsidRPr="00A331B9" w:rsidR="7FA70CE9">
        <w:rPr>
          <w:rFonts w:asciiTheme="minorHAnsi" w:hAnsiTheme="minorHAnsi" w:cstheme="minorHAnsi"/>
          <w:color w:val="000000" w:themeColor="text1"/>
          <w:vertAlign w:val="subscript"/>
        </w:rPr>
        <w:t xml:space="preserve"> </w:t>
      </w:r>
      <w:r w:rsidRPr="00A331B9" w:rsidR="7FA70CE9">
        <w:rPr>
          <w:rFonts w:asciiTheme="minorHAnsi" w:hAnsiTheme="minorHAnsi" w:cstheme="minorHAnsi"/>
          <w:color w:val="000000" w:themeColor="text1"/>
        </w:rPr>
        <w:t>est ajustée pour tenir compte des modifications des conditions fixées dans la Situation de Référence dans les cas limitativement énumérés dans le Plan de Mesures et de Vérifications</w:t>
      </w:r>
      <w:r w:rsidRPr="00A331B9" w:rsidR="0086353B">
        <w:rPr>
          <w:rFonts w:asciiTheme="minorHAnsi" w:hAnsiTheme="minorHAnsi" w:cstheme="minorHAnsi"/>
          <w:color w:val="000000" w:themeColor="text1"/>
        </w:rPr>
        <w:t>.</w:t>
      </w:r>
    </w:p>
    <w:p w:rsidRPr="00A331B9" w:rsidR="00BF51C9" w:rsidP="00C67DF6" w:rsidRDefault="00E84657" w14:paraId="2D3B238E" w14:textId="18F02408">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7FA70CE9">
        <w:rPr>
          <w:rFonts w:asciiTheme="minorHAnsi" w:hAnsiTheme="minorHAnsi" w:cstheme="minorHAnsi"/>
          <w:color w:val="000000" w:themeColor="text1"/>
        </w:rPr>
        <w:t xml:space="preserve">En cas de dégradation du Niveau de Service Contractuel défini dans le </w:t>
      </w:r>
      <w:r w:rsidRPr="00A331B9" w:rsidR="00752E42">
        <w:rPr>
          <w:rFonts w:asciiTheme="minorHAnsi" w:hAnsiTheme="minorHAnsi" w:cstheme="minorHAnsi"/>
          <w:color w:val="000000" w:themeColor="text1"/>
        </w:rPr>
        <w:t>Programme</w:t>
      </w:r>
      <w:r w:rsidRPr="00A331B9" w:rsidR="007C318A">
        <w:rPr>
          <w:rFonts w:asciiTheme="minorHAnsi" w:hAnsiTheme="minorHAnsi" w:cstheme="minorHAnsi"/>
          <w:color w:val="000000" w:themeColor="text1"/>
        </w:rPr>
        <w:t xml:space="preserve"> Fonctionnel</w:t>
      </w:r>
      <w:r w:rsidRPr="00A331B9" w:rsidR="00AB7D22">
        <w:rPr>
          <w:rFonts w:eastAsia="Calibri" w:asciiTheme="minorHAnsi" w:hAnsiTheme="minorHAnsi" w:cstheme="minorHAnsi"/>
          <w:color w:val="000000" w:themeColor="text1"/>
        </w:rPr>
        <w:t xml:space="preserve"> </w:t>
      </w:r>
      <w:r w:rsidRPr="00A331B9" w:rsidR="7FA70CE9">
        <w:rPr>
          <w:rFonts w:asciiTheme="minorHAnsi" w:hAnsiTheme="minorHAnsi" w:cstheme="minorHAnsi"/>
          <w:color w:val="000000" w:themeColor="text1"/>
        </w:rPr>
        <w:t xml:space="preserve">relevant de la responsabilité du Titulaire et impactant la </w:t>
      </w:r>
      <w:r w:rsidRPr="00A331B9" w:rsidR="00B463BA">
        <w:rPr>
          <w:rFonts w:eastAsia="Calibri" w:asciiTheme="minorHAnsi" w:hAnsiTheme="minorHAnsi" w:cstheme="minorHAnsi"/>
          <w:color w:val="000000" w:themeColor="text1"/>
          <w:szCs w:val="22"/>
        </w:rPr>
        <w:t>Performance Énergétique</w:t>
      </w:r>
      <w:r w:rsidRPr="00A331B9" w:rsidR="7FA70CE9">
        <w:rPr>
          <w:rFonts w:asciiTheme="minorHAnsi" w:hAnsiTheme="minorHAnsi" w:cstheme="minorHAnsi"/>
          <w:color w:val="000000" w:themeColor="text1"/>
        </w:rPr>
        <w:t xml:space="preserve">, le Titulaire se voit appliquer les pénalités correspondantes et la quantité d’énergie </w:t>
      </w:r>
      <w:r w:rsidRPr="00A331B9" w:rsidR="7FA70CE9">
        <w:rPr>
          <w:rFonts w:asciiTheme="minorHAnsi" w:hAnsiTheme="minorHAnsi" w:cstheme="minorHAnsi"/>
          <w:i/>
          <w:iCs/>
          <w:color w:val="000000" w:themeColor="text1"/>
        </w:rPr>
        <w:t>Ec</w:t>
      </w:r>
      <w:r w:rsidRPr="00A331B9" w:rsidR="7FA70CE9">
        <w:rPr>
          <w:rFonts w:asciiTheme="minorHAnsi" w:hAnsiTheme="minorHAnsi" w:cstheme="minorHAnsi"/>
          <w:color w:val="000000" w:themeColor="text1"/>
          <w:vertAlign w:val="subscript"/>
        </w:rPr>
        <w:t xml:space="preserve"> </w:t>
      </w:r>
      <w:r w:rsidRPr="00A331B9" w:rsidR="7FA70CE9">
        <w:rPr>
          <w:rFonts w:asciiTheme="minorHAnsi" w:hAnsiTheme="minorHAnsi" w:cstheme="minorHAnsi"/>
          <w:color w:val="000000" w:themeColor="text1"/>
        </w:rPr>
        <w:t>est ajustée en conséquence dans les conditions fixées dans le Plan de Mesures et de Vérifications.</w:t>
      </w:r>
    </w:p>
    <w:p w:rsidRPr="00A331B9" w:rsidR="00EF17A6" w:rsidP="002E6293" w:rsidRDefault="00E84657" w14:paraId="50CFB7C1" w14:textId="3023D5BE">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7FA70CE9">
        <w:rPr>
          <w:rFonts w:asciiTheme="minorHAnsi" w:hAnsiTheme="minorHAnsi" w:cstheme="minorHAnsi"/>
          <w:color w:val="000000" w:themeColor="text1"/>
        </w:rPr>
        <w:t xml:space="preserve">La quantité d’énergie </w:t>
      </w:r>
      <w:r w:rsidRPr="00A331B9" w:rsidR="7FA70CE9">
        <w:rPr>
          <w:rFonts w:asciiTheme="minorHAnsi" w:hAnsiTheme="minorHAnsi" w:cstheme="minorHAnsi"/>
          <w:i/>
          <w:iCs/>
          <w:color w:val="000000" w:themeColor="text1"/>
        </w:rPr>
        <w:t>Ec</w:t>
      </w:r>
      <w:r w:rsidRPr="00A331B9" w:rsidR="7FA70CE9">
        <w:rPr>
          <w:rFonts w:asciiTheme="minorHAnsi" w:hAnsiTheme="minorHAnsi" w:cstheme="minorHAnsi"/>
          <w:color w:val="000000" w:themeColor="text1"/>
          <w:vertAlign w:val="subscript"/>
        </w:rPr>
        <w:t xml:space="preserve"> </w:t>
      </w:r>
      <w:r w:rsidRPr="00A331B9" w:rsidR="7FA70CE9">
        <w:rPr>
          <w:rFonts w:asciiTheme="minorHAnsi" w:hAnsiTheme="minorHAnsi" w:cstheme="minorHAnsi"/>
          <w:color w:val="000000" w:themeColor="text1"/>
        </w:rPr>
        <w:t xml:space="preserve">est ajustée lorsqu’une Cause Exonératoire a une conséquence sur l’exécution et la durée des prestations de la Phase d’Exploitation-Maintenance, impactant la </w:t>
      </w:r>
      <w:r w:rsidRPr="00A331B9" w:rsidR="00104EAE">
        <w:rPr>
          <w:rFonts w:eastAsia="Calibri" w:asciiTheme="minorHAnsi" w:hAnsiTheme="minorHAnsi" w:cstheme="minorHAnsi"/>
          <w:color w:val="000000" w:themeColor="text1"/>
          <w:szCs w:val="22"/>
        </w:rPr>
        <w:t>Performance Énergétique</w:t>
      </w:r>
      <w:r w:rsidRPr="00A331B9" w:rsidR="7FA70CE9">
        <w:rPr>
          <w:rFonts w:eastAsia="Calibri" w:asciiTheme="minorHAnsi" w:hAnsiTheme="minorHAnsi" w:cstheme="minorHAnsi"/>
          <w:color w:val="000000" w:themeColor="text1"/>
          <w:szCs w:val="22"/>
        </w:rPr>
        <w:t xml:space="preserve"> </w:t>
      </w:r>
      <w:r w:rsidRPr="00A331B9" w:rsidR="7FA70CE9">
        <w:rPr>
          <w:rFonts w:asciiTheme="minorHAnsi" w:hAnsiTheme="minorHAnsi" w:cstheme="minorHAnsi"/>
          <w:color w:val="000000" w:themeColor="text1"/>
        </w:rPr>
        <w:t>des Bâtiments.</w:t>
      </w:r>
    </w:p>
    <w:p w:rsidRPr="00A331B9" w:rsidR="00B04658" w:rsidP="00B04658" w:rsidRDefault="00B04658" w14:paraId="4BC957A8" w14:textId="11688EFE">
      <w:pPr>
        <w:pStyle w:val="Heading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name="_Toc309722089" w:id="487"/>
      <w:bookmarkStart w:name="_Toc499128382" w:id="488"/>
      <w:bookmarkStart w:name="_Toc514697397" w:id="489"/>
      <w:bookmarkStart w:name="_Toc112750318" w:id="490"/>
      <w:r w:rsidRPr="00A331B9">
        <w:rPr>
          <w:rFonts w:asciiTheme="minorHAnsi" w:hAnsiTheme="minorHAnsi" w:cstheme="minorHAnsi"/>
          <w:color w:val="000000" w:themeColor="text1"/>
          <w:szCs w:val="24"/>
        </w:rPr>
        <w:fldChar w:fldCharType="end"/>
      </w:r>
      <w:bookmarkEnd w:id="487"/>
      <w:r w:rsidRPr="00A331B9">
        <w:rPr>
          <w:rFonts w:asciiTheme="minorHAnsi" w:hAnsiTheme="minorHAnsi" w:cstheme="minorHAnsi"/>
          <w:color w:val="000000" w:themeColor="text1"/>
          <w:szCs w:val="24"/>
        </w:rPr>
        <w:t>S</w:t>
      </w:r>
      <w:r w:rsidRPr="00A331B9" w:rsidR="00D44903">
        <w:rPr>
          <w:rFonts w:asciiTheme="minorHAnsi" w:hAnsiTheme="minorHAnsi" w:cstheme="minorHAnsi"/>
          <w:color w:val="000000" w:themeColor="text1"/>
          <w:szCs w:val="24"/>
        </w:rPr>
        <w:t>ous-performance</w:t>
      </w:r>
      <w:bookmarkEnd w:id="488"/>
      <w:bookmarkEnd w:id="489"/>
      <w:bookmarkEnd w:id="490"/>
    </w:p>
    <w:p w:rsidRPr="00A331B9" w:rsidR="003134FD" w:rsidP="7FA70CE9" w:rsidRDefault="008C39A0" w14:paraId="06349B21" w14:textId="734256C0">
      <w:pPr>
        <w:pStyle w:val="Heading3"/>
        <w:spacing w:before="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sidR="003134FD">
        <w:rPr>
          <w:rFonts w:asciiTheme="minorHAnsi" w:hAnsiTheme="minorHAnsi" w:cstheme="minorHAnsi"/>
          <w:color w:val="000000" w:themeColor="text1"/>
          <w:szCs w:val="24"/>
        </w:rPr>
        <w:instrText xml:space="preserve"> AUTONUMLGL  \* Arabic \s . </w:instrText>
      </w:r>
      <w:bookmarkStart w:name="_Toc390890703" w:id="491"/>
      <w:bookmarkStart w:name="_Toc514697398" w:id="492"/>
      <w:bookmarkStart w:name="_Toc112750319" w:id="493"/>
      <w:r w:rsidRPr="00A331B9">
        <w:rPr>
          <w:rFonts w:asciiTheme="minorHAnsi" w:hAnsiTheme="minorHAnsi" w:cstheme="minorHAnsi"/>
          <w:color w:val="000000" w:themeColor="text1"/>
          <w:szCs w:val="24"/>
        </w:rPr>
        <w:fldChar w:fldCharType="end"/>
      </w:r>
      <w:r w:rsidRPr="00A331B9" w:rsidR="003134FD">
        <w:rPr>
          <w:rFonts w:asciiTheme="minorHAnsi" w:hAnsiTheme="minorHAnsi" w:cstheme="minorHAnsi"/>
          <w:color w:val="000000" w:themeColor="text1"/>
          <w:szCs w:val="24"/>
        </w:rPr>
        <w:t>Modalités de détermination</w:t>
      </w:r>
      <w:bookmarkEnd w:id="491"/>
      <w:bookmarkEnd w:id="492"/>
      <w:bookmarkEnd w:id="493"/>
    </w:p>
    <w:p w:rsidRPr="00A331B9" w:rsidR="000B21FA" w:rsidP="000B21FA" w:rsidRDefault="00A01C66" w14:paraId="2B300553" w14:textId="42BC998F">
      <w:pPr>
        <w:rPr>
          <w:rFonts w:asciiTheme="minorHAnsi" w:hAnsiTheme="minorHAnsi" w:cstheme="minorHAnsi"/>
          <w:color w:val="000000" w:themeColor="text1"/>
        </w:rPr>
      </w:pPr>
      <w:r w:rsidRPr="00A331B9">
        <w:rPr>
          <w:rFonts w:asciiTheme="minorHAnsi" w:hAnsiTheme="minorHAnsi" w:cstheme="minorHAnsi"/>
          <w:color w:val="000000" w:themeColor="text1"/>
        </w:rPr>
        <w:t>L</w:t>
      </w:r>
      <w:r w:rsidRPr="00A331B9" w:rsidR="7FA70CE9">
        <w:rPr>
          <w:rFonts w:asciiTheme="minorHAnsi" w:hAnsiTheme="minorHAnsi" w:cstheme="minorHAnsi"/>
          <w:color w:val="000000" w:themeColor="text1"/>
        </w:rPr>
        <w:t>a quantité d’énergie effectivement consommée est comparée à la quantité d’énergie contractuellement garantie ajustée de la Période de Suivi considérée.</w:t>
      </w:r>
    </w:p>
    <w:p w:rsidRPr="00A331B9" w:rsidR="000B21FA" w:rsidP="000B21FA" w:rsidRDefault="7FA70CE9" w14:paraId="6C490DCD" w14:textId="650015D6">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Une </w:t>
      </w:r>
      <w:r w:rsidRPr="00A331B9" w:rsidR="00A20C23">
        <w:rPr>
          <w:rFonts w:asciiTheme="minorHAnsi" w:hAnsiTheme="minorHAnsi" w:cstheme="minorHAnsi"/>
          <w:color w:val="000000" w:themeColor="text1"/>
        </w:rPr>
        <w:t>sous-performance</w:t>
      </w:r>
      <w:r w:rsidRPr="00A331B9">
        <w:rPr>
          <w:rFonts w:asciiTheme="minorHAnsi" w:hAnsiTheme="minorHAnsi" w:cstheme="minorHAnsi"/>
          <w:color w:val="000000" w:themeColor="text1"/>
        </w:rPr>
        <w:t xml:space="preserve"> n’est caractérisée qu’au-delà du Tunnel de Neutralisation.</w:t>
      </w:r>
    </w:p>
    <w:p w:rsidRPr="00A331B9" w:rsidR="00B56178" w:rsidP="000B21FA" w:rsidRDefault="00A01C66" w14:paraId="2A970CF5" w14:textId="585BC99B">
      <w:pPr>
        <w:rPr>
          <w:rFonts w:asciiTheme="minorHAnsi" w:hAnsiTheme="minorHAnsi" w:cstheme="minorHAnsi"/>
          <w:color w:val="000000" w:themeColor="text1"/>
        </w:rPr>
      </w:pPr>
      <w:r w:rsidRPr="00A331B9">
        <w:rPr>
          <w:rFonts w:asciiTheme="minorHAnsi" w:hAnsiTheme="minorHAnsi" w:cstheme="minorHAnsi"/>
          <w:color w:val="000000" w:themeColor="text1"/>
        </w:rPr>
        <w:t>S</w:t>
      </w:r>
      <w:r w:rsidRPr="00A331B9" w:rsidR="7FA70CE9">
        <w:rPr>
          <w:rFonts w:asciiTheme="minorHAnsi" w:hAnsiTheme="minorHAnsi" w:cstheme="minorHAnsi"/>
          <w:color w:val="000000" w:themeColor="text1"/>
        </w:rPr>
        <w:t xml:space="preserve">i </w:t>
      </w:r>
      <w:r w:rsidRPr="00A331B9" w:rsidR="7FA70CE9">
        <w:rPr>
          <w:rFonts w:asciiTheme="minorHAnsi" w:hAnsiTheme="minorHAnsi" w:cstheme="minorHAnsi"/>
          <w:i/>
          <w:iCs/>
          <w:color w:val="000000" w:themeColor="text1"/>
        </w:rPr>
        <w:t>Em &gt; EcaT</w:t>
      </w:r>
      <w:r w:rsidRPr="00A331B9" w:rsidR="7FA70CE9">
        <w:rPr>
          <w:rFonts w:asciiTheme="minorHAnsi" w:hAnsiTheme="minorHAnsi" w:cstheme="minorHAnsi"/>
          <w:color w:val="000000" w:themeColor="text1"/>
        </w:rPr>
        <w:t xml:space="preserve">, on constate une </w:t>
      </w:r>
      <w:r w:rsidRPr="00A331B9" w:rsidR="00A20C23">
        <w:rPr>
          <w:rFonts w:asciiTheme="minorHAnsi" w:hAnsiTheme="minorHAnsi" w:cstheme="minorHAnsi"/>
          <w:color w:val="000000" w:themeColor="text1"/>
        </w:rPr>
        <w:t xml:space="preserve">sous-performance </w:t>
      </w:r>
      <w:r w:rsidRPr="00A331B9" w:rsidR="7FA70CE9">
        <w:rPr>
          <w:rFonts w:asciiTheme="minorHAnsi" w:hAnsiTheme="minorHAnsi" w:cstheme="minorHAnsi"/>
          <w:color w:val="000000" w:themeColor="text1"/>
        </w:rPr>
        <w:t>par rapport à l’</w:t>
      </w:r>
      <w:r w:rsidRPr="00A331B9" w:rsidR="7FA70CE9">
        <w:rPr>
          <w:rFonts w:asciiTheme="minorHAnsi" w:hAnsiTheme="minorHAnsi" w:cstheme="minorHAnsi"/>
          <w:color w:val="000000" w:themeColor="text1"/>
          <w:lang w:eastAsia="en-US"/>
        </w:rPr>
        <w:t xml:space="preserve">Objectif de Performance </w:t>
      </w:r>
      <w:r w:rsidRPr="00A331B9" w:rsidR="00CD1637">
        <w:rPr>
          <w:rFonts w:asciiTheme="minorHAnsi" w:hAnsiTheme="minorHAnsi" w:cstheme="minorHAnsi"/>
          <w:color w:val="000000" w:themeColor="text1"/>
          <w:lang w:eastAsia="en-US"/>
        </w:rPr>
        <w:t>Énergétique</w:t>
      </w:r>
      <w:r w:rsidRPr="00A331B9" w:rsidR="7FA70CE9">
        <w:rPr>
          <w:rFonts w:asciiTheme="minorHAnsi" w:hAnsiTheme="minorHAnsi" w:cstheme="minorHAnsi"/>
          <w:color w:val="000000" w:themeColor="text1"/>
          <w:lang w:eastAsia="en-US"/>
        </w:rPr>
        <w:t xml:space="preserve"> Réelle</w:t>
      </w:r>
      <w:r w:rsidRPr="00A331B9" w:rsidR="7FA70CE9">
        <w:rPr>
          <w:rFonts w:asciiTheme="minorHAnsi" w:hAnsiTheme="minorHAnsi" w:cstheme="minorHAnsi"/>
          <w:color w:val="000000" w:themeColor="text1"/>
        </w:rPr>
        <w:t>.</w:t>
      </w:r>
    </w:p>
    <w:bookmarkStart w:name="_Toc309722092" w:id="494"/>
    <w:p w:rsidRPr="00A331B9" w:rsidR="00B04658" w:rsidP="00332309" w:rsidRDefault="00B04658" w14:paraId="01DB7E8E" w14:textId="5306F198">
      <w:pPr>
        <w:pStyle w:val="Heading3"/>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390890704" w:id="495"/>
      <w:bookmarkStart w:name="_Toc499128384" w:id="496"/>
      <w:bookmarkStart w:name="_Toc514697399" w:id="497"/>
      <w:bookmarkStart w:name="_Toc112750320" w:id="498"/>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Conséquences de la </w:t>
      </w:r>
      <w:r w:rsidRPr="00A331B9" w:rsidR="00A20C23">
        <w:rPr>
          <w:rFonts w:asciiTheme="minorHAnsi" w:hAnsiTheme="minorHAnsi" w:cstheme="minorHAnsi"/>
          <w:color w:val="000000" w:themeColor="text1"/>
        </w:rPr>
        <w:t>sous-performance</w:t>
      </w:r>
      <w:bookmarkEnd w:id="495"/>
      <w:r w:rsidRPr="00A331B9">
        <w:rPr>
          <w:rFonts w:asciiTheme="minorHAnsi" w:hAnsiTheme="minorHAnsi" w:cstheme="minorHAnsi"/>
          <w:color w:val="000000" w:themeColor="text1"/>
        </w:rPr>
        <w:t xml:space="preserve"> – Garantie de Performance </w:t>
      </w:r>
      <w:bookmarkEnd w:id="496"/>
      <w:bookmarkEnd w:id="497"/>
      <w:r w:rsidRPr="00A331B9" w:rsidR="00A11C84">
        <w:rPr>
          <w:rFonts w:asciiTheme="minorHAnsi" w:hAnsiTheme="minorHAnsi" w:cstheme="minorHAnsi"/>
          <w:color w:val="000000" w:themeColor="text1"/>
        </w:rPr>
        <w:t>Énergétique</w:t>
      </w:r>
      <w:bookmarkEnd w:id="498"/>
    </w:p>
    <w:p w:rsidRPr="00A331B9" w:rsidR="008B55CB" w:rsidP="00C67DF6" w:rsidRDefault="7FA70CE9" w14:paraId="5C92B359" w14:textId="1232009A">
      <w:pPr>
        <w:rPr>
          <w:rFonts w:asciiTheme="minorHAnsi" w:hAnsiTheme="minorHAnsi" w:cstheme="minorHAnsi"/>
          <w:color w:val="000000" w:themeColor="text1"/>
          <w:szCs w:val="22"/>
        </w:rPr>
      </w:pPr>
      <w:r w:rsidRPr="00A331B9">
        <w:rPr>
          <w:rFonts w:eastAsia="Calibri" w:asciiTheme="minorHAnsi" w:hAnsiTheme="minorHAnsi" w:cstheme="minorHAnsi"/>
          <w:color w:val="000000" w:themeColor="text1"/>
          <w:szCs w:val="22"/>
        </w:rPr>
        <w:t xml:space="preserve">La </w:t>
      </w:r>
      <w:r w:rsidRPr="00A331B9" w:rsidR="00A20C23">
        <w:rPr>
          <w:rFonts w:asciiTheme="minorHAnsi" w:hAnsiTheme="minorHAnsi" w:cstheme="minorHAnsi"/>
          <w:color w:val="000000" w:themeColor="text1"/>
        </w:rPr>
        <w:t>sous-performance</w:t>
      </w:r>
      <w:r w:rsidRPr="00A331B9">
        <w:rPr>
          <w:rFonts w:eastAsia="Calibri" w:asciiTheme="minorHAnsi" w:hAnsiTheme="minorHAnsi" w:cstheme="minorHAnsi"/>
          <w:color w:val="000000" w:themeColor="text1"/>
          <w:szCs w:val="22"/>
        </w:rPr>
        <w:t xml:space="preserve"> </w:t>
      </w:r>
      <w:r w:rsidRPr="00A331B9">
        <w:rPr>
          <w:rFonts w:asciiTheme="minorHAnsi" w:hAnsiTheme="minorHAnsi" w:cstheme="minorHAnsi"/>
          <w:color w:val="000000" w:themeColor="text1"/>
          <w:szCs w:val="22"/>
        </w:rPr>
        <w:t>par rapport à l’</w:t>
      </w:r>
      <w:r w:rsidRPr="00A331B9">
        <w:rPr>
          <w:rFonts w:asciiTheme="minorHAnsi" w:hAnsiTheme="minorHAnsi" w:cstheme="minorHAnsi"/>
          <w:color w:val="000000" w:themeColor="text1"/>
          <w:szCs w:val="22"/>
          <w:lang w:eastAsia="en-US"/>
        </w:rPr>
        <w:t xml:space="preserve">Objectif de Performance </w:t>
      </w:r>
      <w:r w:rsidRPr="00A331B9" w:rsidR="00A11C84">
        <w:rPr>
          <w:rFonts w:asciiTheme="minorHAnsi" w:hAnsiTheme="minorHAnsi" w:cstheme="minorHAnsi"/>
          <w:color w:val="000000" w:themeColor="text1"/>
          <w:szCs w:val="22"/>
          <w:lang w:eastAsia="en-US"/>
        </w:rPr>
        <w:t>Énergétique</w:t>
      </w:r>
      <w:r w:rsidRPr="00A331B9">
        <w:rPr>
          <w:rFonts w:asciiTheme="minorHAnsi" w:hAnsiTheme="minorHAnsi" w:cstheme="minorHAnsi"/>
          <w:color w:val="000000" w:themeColor="text1"/>
          <w:szCs w:val="22"/>
          <w:lang w:eastAsia="en-US"/>
        </w:rPr>
        <w:t xml:space="preserve"> Réelle</w:t>
      </w:r>
      <w:r w:rsidRPr="00A331B9">
        <w:rPr>
          <w:rFonts w:asciiTheme="minorHAnsi" w:hAnsiTheme="minorHAnsi" w:cstheme="minorHAnsi"/>
          <w:color w:val="000000" w:themeColor="text1"/>
          <w:szCs w:val="22"/>
        </w:rPr>
        <w:t xml:space="preserve"> donne lieu à la mise en œuvre de la Garantie de Performance </w:t>
      </w:r>
      <w:r w:rsidRPr="00A331B9" w:rsidR="00A11C84">
        <w:rPr>
          <w:rFonts w:asciiTheme="minorHAnsi" w:hAnsiTheme="minorHAnsi" w:cstheme="minorHAnsi"/>
          <w:color w:val="000000" w:themeColor="text1"/>
          <w:szCs w:val="22"/>
        </w:rPr>
        <w:t>Énergétique</w:t>
      </w:r>
      <w:r w:rsidRPr="00A331B9">
        <w:rPr>
          <w:rFonts w:asciiTheme="minorHAnsi" w:hAnsiTheme="minorHAnsi" w:cstheme="minorHAnsi"/>
          <w:color w:val="000000" w:themeColor="text1"/>
          <w:szCs w:val="22"/>
        </w:rPr>
        <w:t xml:space="preserve">. Elle consiste pour le Titulaire à réparer </w:t>
      </w:r>
      <w:r w:rsidRPr="00A331B9" w:rsidR="008375ED">
        <w:rPr>
          <w:rFonts w:asciiTheme="minorHAnsi" w:hAnsiTheme="minorHAnsi" w:cstheme="minorHAnsi"/>
          <w:color w:val="000000" w:themeColor="text1"/>
          <w:szCs w:val="22"/>
        </w:rPr>
        <w:t xml:space="preserve">l’entier préjudice résultant de cette </w:t>
      </w:r>
      <w:r w:rsidRPr="00A331B9" w:rsidR="00BA6A38">
        <w:rPr>
          <w:rFonts w:asciiTheme="minorHAnsi" w:hAnsiTheme="minorHAnsi" w:cstheme="minorHAnsi"/>
          <w:color w:val="000000" w:themeColor="text1"/>
        </w:rPr>
        <w:t>sous-performance</w:t>
      </w:r>
      <w:r w:rsidRPr="00A331B9" w:rsidR="008375ED">
        <w:rPr>
          <w:rFonts w:asciiTheme="minorHAnsi" w:hAnsiTheme="minorHAnsi" w:cstheme="minorHAnsi"/>
          <w:color w:val="000000" w:themeColor="text1"/>
          <w:szCs w:val="22"/>
        </w:rPr>
        <w:t xml:space="preserve"> subi par </w:t>
      </w:r>
      <w:r w:rsidRPr="00A331B9">
        <w:rPr>
          <w:rFonts w:asciiTheme="minorHAnsi" w:hAnsiTheme="minorHAnsi" w:cstheme="minorHAnsi"/>
          <w:color w:val="000000" w:themeColor="text1"/>
          <w:szCs w:val="22"/>
        </w:rPr>
        <w:t xml:space="preserve">le </w:t>
      </w:r>
      <w:r w:rsidRPr="00A331B9" w:rsidR="00216837">
        <w:rPr>
          <w:rFonts w:asciiTheme="minorHAnsi" w:hAnsiTheme="minorHAnsi" w:cstheme="minorHAnsi"/>
          <w:color w:val="000000" w:themeColor="text1"/>
          <w:szCs w:val="22"/>
        </w:rPr>
        <w:t>Maître d’Ouvrage</w:t>
      </w:r>
      <w:r w:rsidRPr="00A331B9">
        <w:rPr>
          <w:rFonts w:asciiTheme="minorHAnsi" w:hAnsiTheme="minorHAnsi" w:cstheme="minorHAnsi"/>
          <w:color w:val="000000" w:themeColor="text1"/>
          <w:szCs w:val="22"/>
        </w:rPr>
        <w:t>.</w:t>
      </w:r>
    </w:p>
    <w:bookmarkStart w:name="_Ref44664626" w:id="499"/>
    <w:p w:rsidRPr="00A331B9" w:rsidR="00633DC6" w:rsidP="7FA70CE9" w:rsidRDefault="008C39A0" w14:paraId="02F74C28" w14:textId="77777777">
      <w:pPr>
        <w:pStyle w:val="Heading4"/>
        <w:spacing w:before="0" w:after="120"/>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fldChar w:fldCharType="begin"/>
      </w:r>
      <w:r w:rsidRPr="00A331B9" w:rsidR="00633DC6">
        <w:rPr>
          <w:rFonts w:asciiTheme="minorHAnsi" w:hAnsiTheme="minorHAnsi" w:cstheme="minorHAnsi"/>
          <w:color w:val="000000" w:themeColor="text1"/>
          <w:szCs w:val="22"/>
        </w:rPr>
        <w:instrText xml:space="preserve"> AUTONUMLGL  \* Arabic \s . </w:instrText>
      </w:r>
      <w:r w:rsidRPr="00A331B9">
        <w:rPr>
          <w:rFonts w:asciiTheme="minorHAnsi" w:hAnsiTheme="minorHAnsi" w:cstheme="minorHAnsi"/>
          <w:color w:val="000000" w:themeColor="text1"/>
          <w:szCs w:val="22"/>
        </w:rPr>
        <w:fldChar w:fldCharType="end"/>
      </w:r>
      <w:r w:rsidRPr="00A331B9" w:rsidR="00633DC6">
        <w:rPr>
          <w:rFonts w:asciiTheme="minorHAnsi" w:hAnsiTheme="minorHAnsi" w:cstheme="minorHAnsi"/>
          <w:color w:val="000000" w:themeColor="text1"/>
          <w:szCs w:val="22"/>
        </w:rPr>
        <w:t>Réparation en numéraire</w:t>
      </w:r>
      <w:bookmarkEnd w:id="499"/>
    </w:p>
    <w:p w:rsidRPr="00A331B9" w:rsidR="00E56866" w:rsidP="00E56866" w:rsidRDefault="00E56866" w14:paraId="252C2828" w14:textId="77777777">
      <w:p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rPr>
        <w:t xml:space="preserve">Toute </w:t>
      </w:r>
      <w:r w:rsidRPr="00A331B9">
        <w:rPr>
          <w:rFonts w:asciiTheme="minorHAnsi" w:hAnsiTheme="minorHAnsi" w:cstheme="minorHAnsi"/>
          <w:color w:val="000000" w:themeColor="text1"/>
        </w:rPr>
        <w:t>sous-performance</w:t>
      </w:r>
      <w:r w:rsidRPr="00A331B9">
        <w:rPr>
          <w:rFonts w:eastAsia="Calibri" w:asciiTheme="minorHAnsi" w:hAnsiTheme="minorHAnsi" w:cstheme="minorHAnsi"/>
          <w:color w:val="000000" w:themeColor="text1"/>
          <w:szCs w:val="22"/>
        </w:rPr>
        <w:t xml:space="preserve"> </w:t>
      </w:r>
      <w:r w:rsidRPr="00A331B9">
        <w:rPr>
          <w:rFonts w:asciiTheme="minorHAnsi" w:hAnsiTheme="minorHAnsi" w:cstheme="minorHAnsi"/>
          <w:color w:val="000000" w:themeColor="text1"/>
          <w:szCs w:val="22"/>
        </w:rPr>
        <w:t>par rapport à l’</w:t>
      </w:r>
      <w:r w:rsidRPr="00A331B9">
        <w:rPr>
          <w:rFonts w:asciiTheme="minorHAnsi" w:hAnsiTheme="minorHAnsi" w:cstheme="minorHAnsi"/>
          <w:color w:val="000000" w:themeColor="text1"/>
          <w:szCs w:val="22"/>
          <w:lang w:eastAsia="en-US"/>
        </w:rPr>
        <w:t>Objectif de Performance Énergétique Réelle</w:t>
      </w:r>
      <w:r w:rsidRPr="00A331B9">
        <w:rPr>
          <w:rFonts w:asciiTheme="minorHAnsi" w:hAnsiTheme="minorHAnsi" w:cstheme="minorHAnsi"/>
          <w:color w:val="000000" w:themeColor="text1"/>
          <w:szCs w:val="22"/>
        </w:rPr>
        <w:t xml:space="preserve">, </w:t>
      </w:r>
      <w:r w:rsidRPr="00A331B9">
        <w:rPr>
          <w:rFonts w:eastAsia="Calibri" w:asciiTheme="minorHAnsi" w:hAnsiTheme="minorHAnsi" w:cstheme="minorHAnsi"/>
          <w:color w:val="000000" w:themeColor="text1"/>
          <w:szCs w:val="22"/>
        </w:rPr>
        <w:t>sera intégralement à la charge du Titulaire</w:t>
      </w:r>
      <w:r w:rsidRPr="00A331B9">
        <w:rPr>
          <w:rFonts w:eastAsia="Calibri" w:asciiTheme="minorHAnsi" w:hAnsiTheme="minorHAnsi" w:cstheme="minorHAnsi"/>
          <w:color w:val="000000" w:themeColor="text1"/>
          <w:szCs w:val="22"/>
          <w:lang w:eastAsia="en-US"/>
        </w:rPr>
        <w:t>.</w:t>
      </w:r>
    </w:p>
    <w:p w:rsidRPr="00A331B9" w:rsidR="00633DC6" w:rsidP="00C67DF6" w:rsidRDefault="00A01C66" w14:paraId="53F4A41B" w14:textId="54522429">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L</w:t>
      </w:r>
      <w:r w:rsidRPr="00A331B9" w:rsidR="7FA70CE9">
        <w:rPr>
          <w:rFonts w:asciiTheme="minorHAnsi" w:hAnsiTheme="minorHAnsi" w:cstheme="minorHAnsi"/>
          <w:color w:val="000000" w:themeColor="text1"/>
          <w:szCs w:val="22"/>
        </w:rPr>
        <w:t xml:space="preserve">e Titulaire est redevable d’une indemnité </w:t>
      </w:r>
      <w:r w:rsidRPr="00A331B9" w:rsidR="7FA70CE9">
        <w:rPr>
          <w:rFonts w:asciiTheme="minorHAnsi" w:hAnsiTheme="minorHAnsi" w:cstheme="minorHAnsi"/>
          <w:color w:val="000000" w:themeColor="text1"/>
          <w:szCs w:val="22"/>
          <w:lang w:eastAsia="en-US"/>
        </w:rPr>
        <w:t>déterminée par le jeu de la formule suivante :</w:t>
      </w:r>
    </w:p>
    <w:p w:rsidRPr="00A331B9" w:rsidR="005D5463" w:rsidP="00C67DF6" w:rsidRDefault="005E0D35" w14:paraId="6B487BAB" w14:textId="26DE5EC4">
      <w:pPr>
        <w:ind w:left="720"/>
        <w:jc w:val="center"/>
        <w:rPr>
          <w:rFonts w:asciiTheme="minorHAnsi" w:hAnsiTheme="minorHAnsi" w:cstheme="minorHAnsi"/>
          <w:b/>
          <w:color w:val="000000" w:themeColor="text1"/>
          <w:szCs w:val="22"/>
          <w:lang w:val="en-US"/>
        </w:rPr>
      </w:pPr>
      <w:r w:rsidRPr="00A331B9">
        <w:rPr>
          <w:rFonts w:asciiTheme="minorHAnsi" w:hAnsiTheme="minorHAnsi" w:cstheme="minorHAnsi"/>
          <w:b/>
          <w:noProof/>
          <w:color w:val="000000" w:themeColor="text1"/>
          <w:position w:val="-12"/>
          <w:szCs w:val="22"/>
          <w:lang w:val="en-US"/>
        </w:rPr>
        <w:drawing>
          <wp:inline distT="0" distB="0" distL="0" distR="0" wp14:anchorId="0865A061" wp14:editId="1B4E0347">
            <wp:extent cx="1583055" cy="245745"/>
            <wp:effectExtent l="0" t="0" r="4445" b="0"/>
            <wp:docPr id="18" name="Objet 1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4"/>
                    <pic:cNvPicPr>
                      <a:picLocks noGrp="1" noRot="1" noChangeAspect="1" noEditPoints="1" noAdjustHandle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3055" cy="245745"/>
                    </a:xfrm>
                    <a:prstGeom prst="rect">
                      <a:avLst/>
                    </a:prstGeom>
                    <a:noFill/>
                    <a:ln>
                      <a:noFill/>
                    </a:ln>
                  </pic:spPr>
                </pic:pic>
              </a:graphicData>
            </a:graphic>
          </wp:inline>
        </w:drawing>
      </w:r>
    </w:p>
    <w:p w:rsidRPr="00A331B9" w:rsidR="00633DC6" w:rsidP="00B56178" w:rsidRDefault="7FA70CE9" w14:paraId="56BD437C" w14:textId="77777777">
      <w:pPr>
        <w:ind w:left="12" w:firstLine="708"/>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Avec :</w:t>
      </w:r>
    </w:p>
    <w:p w:rsidRPr="00A331B9" w:rsidR="00B56178" w:rsidP="004753B1" w:rsidRDefault="005E0D35" w14:paraId="6A4B0AAB" w14:textId="3BA1F5C5">
      <w:pPr>
        <w:pBdr>
          <w:left w:val="single" w:color="auto" w:sz="4" w:space="4"/>
        </w:pBdr>
        <w:ind w:left="720"/>
        <w:rPr>
          <w:rFonts w:asciiTheme="minorHAnsi" w:hAnsiTheme="minorHAnsi" w:cstheme="minorBidi"/>
          <w:i/>
          <w:color w:val="000000" w:themeColor="text1"/>
        </w:rPr>
      </w:pPr>
      <w:r w:rsidRPr="00A331B9">
        <w:rPr>
          <w:noProof/>
          <w:color w:val="000000" w:themeColor="text1"/>
          <w:position w:val="-6"/>
          <w:szCs w:val="22"/>
        </w:rPr>
        <w:drawing>
          <wp:inline distT="0" distB="0" distL="0" distR="0" wp14:anchorId="33016878" wp14:editId="0B5F3A20">
            <wp:extent cx="245745" cy="160655"/>
            <wp:effectExtent l="0" t="0" r="0" b="4445"/>
            <wp:docPr id="17" name="Objet 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3"/>
                    <pic:cNvPicPr>
                      <a:picLocks noGrp="1" noRot="1" noChangeAspect="1" noEditPoints="1" noAdjustHandles="1" noChangeArrowheads="1" noChangeShapeType="1" noCrop="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0182" cy="163556"/>
                    </a:xfrm>
                    <a:prstGeom prst="rect">
                      <a:avLst/>
                    </a:prstGeom>
                    <a:noFill/>
                    <a:ln>
                      <a:noFill/>
                    </a:ln>
                  </pic:spPr>
                </pic:pic>
              </a:graphicData>
            </a:graphic>
          </wp:inline>
        </w:drawing>
      </w:r>
      <w:r w:rsidRPr="00A331B9" w:rsidR="00B56178">
        <w:rPr>
          <w:rFonts w:asciiTheme="minorHAnsi" w:hAnsiTheme="minorHAnsi" w:cstheme="minorBidi"/>
          <w:color w:val="000000" w:themeColor="text1"/>
        </w:rPr>
        <w:t xml:space="preserve"> = Prix unitaire TTC du MWh (prix total des factures énergétiques concernées, </w:t>
      </w:r>
      <w:r w:rsidRPr="00A331B9" w:rsidR="00B62ADD">
        <w:rPr>
          <w:rFonts w:asciiTheme="minorHAnsi" w:hAnsiTheme="minorHAnsi" w:cstheme="minorBidi"/>
          <w:color w:val="000000" w:themeColor="text1"/>
        </w:rPr>
        <w:t>hors</w:t>
      </w:r>
      <w:r w:rsidRPr="00A331B9" w:rsidR="00B56178">
        <w:rPr>
          <w:rFonts w:asciiTheme="minorHAnsi" w:hAnsiTheme="minorHAnsi" w:cstheme="minorBidi"/>
          <w:color w:val="000000" w:themeColor="text1"/>
        </w:rPr>
        <w:t xml:space="preserve"> part abonnement, divisé par les consommations) moyen sur la Période de Suivi considérée</w:t>
      </w:r>
      <w:r w:rsidRPr="00A331B9" w:rsidR="003C02B1">
        <w:rPr>
          <w:rFonts w:asciiTheme="minorHAnsi" w:hAnsiTheme="minorHAnsi" w:cstheme="minorBidi"/>
          <w:color w:val="000000" w:themeColor="text1"/>
        </w:rPr>
        <w:t xml:space="preserve">, sauf </w:t>
      </w:r>
      <w:r w:rsidRPr="00A331B9" w:rsidR="006F4D78">
        <w:rPr>
          <w:rFonts w:asciiTheme="minorHAnsi" w:hAnsiTheme="minorHAnsi" w:cstheme="minorBidi"/>
          <w:color w:val="000000" w:themeColor="text1"/>
        </w:rPr>
        <w:t>lorsque les documents particulier</w:t>
      </w:r>
      <w:r w:rsidRPr="00A331B9" w:rsidR="0074581F">
        <w:rPr>
          <w:rFonts w:asciiTheme="minorHAnsi" w:hAnsiTheme="minorHAnsi" w:cstheme="minorBidi"/>
          <w:color w:val="000000" w:themeColor="text1"/>
        </w:rPr>
        <w:t>s</w:t>
      </w:r>
      <w:r w:rsidRPr="00A331B9" w:rsidR="006F4D78">
        <w:rPr>
          <w:rFonts w:asciiTheme="minorHAnsi" w:hAnsiTheme="minorHAnsi" w:cstheme="minorBidi"/>
          <w:color w:val="000000" w:themeColor="text1"/>
        </w:rPr>
        <w:t xml:space="preserve"> du Marché fixe</w:t>
      </w:r>
      <w:r w:rsidRPr="00A331B9" w:rsidR="0074581F">
        <w:rPr>
          <w:rFonts w:asciiTheme="minorHAnsi" w:hAnsiTheme="minorHAnsi" w:cstheme="minorBidi"/>
          <w:color w:val="000000" w:themeColor="text1"/>
        </w:rPr>
        <w:t>nt</w:t>
      </w:r>
      <w:r w:rsidRPr="00A331B9" w:rsidR="006F4D78">
        <w:rPr>
          <w:rFonts w:asciiTheme="minorHAnsi" w:hAnsiTheme="minorHAnsi" w:cstheme="minorBidi"/>
          <w:color w:val="000000" w:themeColor="text1"/>
        </w:rPr>
        <w:t xml:space="preserve"> une autre référence de prix</w:t>
      </w:r>
      <w:r w:rsidRPr="00A331B9" w:rsidR="00B56178">
        <w:rPr>
          <w:rFonts w:asciiTheme="minorHAnsi" w:hAnsiTheme="minorHAnsi" w:cstheme="minorBidi"/>
          <w:color w:val="000000" w:themeColor="text1"/>
        </w:rPr>
        <w:t xml:space="preserve"> ; </w:t>
      </w:r>
    </w:p>
    <w:p w:rsidRPr="00A331B9" w:rsidR="00B56178" w:rsidP="004753B1" w:rsidRDefault="00B56178" w14:paraId="0233DB11" w14:textId="47592D6E">
      <w:pPr>
        <w:pBdr>
          <w:left w:val="single" w:color="auto" w:sz="4" w:space="4"/>
        </w:pBdr>
        <w:ind w:left="720"/>
        <w:rPr>
          <w:rFonts w:asciiTheme="minorHAnsi" w:hAnsiTheme="minorHAnsi" w:cstheme="minorHAnsi"/>
          <w:color w:val="000000" w:themeColor="text1"/>
          <w:szCs w:val="22"/>
        </w:rPr>
      </w:pPr>
      <w:r w:rsidRPr="00A331B9">
        <w:rPr>
          <w:rFonts w:asciiTheme="minorHAnsi" w:hAnsiTheme="minorHAnsi" w:cstheme="minorHAnsi"/>
          <w:i/>
          <w:iCs/>
          <w:color w:val="000000" w:themeColor="text1"/>
          <w:szCs w:val="22"/>
        </w:rPr>
        <w:t>I</w:t>
      </w:r>
      <w:r w:rsidRPr="00A331B9">
        <w:rPr>
          <w:rFonts w:asciiTheme="minorHAnsi" w:hAnsiTheme="minorHAnsi" w:cstheme="minorHAnsi"/>
          <w:i/>
          <w:iCs/>
          <w:color w:val="000000" w:themeColor="text1"/>
          <w:szCs w:val="22"/>
          <w:vertAlign w:val="subscript"/>
        </w:rPr>
        <w:t>GPE</w:t>
      </w:r>
      <w:r w:rsidRPr="00A331B9">
        <w:rPr>
          <w:rFonts w:asciiTheme="minorHAnsi" w:hAnsiTheme="minorHAnsi" w:cstheme="minorHAnsi"/>
          <w:color w:val="000000" w:themeColor="text1"/>
          <w:szCs w:val="22"/>
        </w:rPr>
        <w:t xml:space="preserve"> = Montant en euros de l’indemnité due en application de la Garantie de Performance Énergétique sur la Période de Suivi ;</w:t>
      </w:r>
    </w:p>
    <w:p w:rsidRPr="00A331B9" w:rsidR="00B56178" w:rsidP="004753B1" w:rsidRDefault="00B56178" w14:paraId="3B337CBA" w14:textId="7CCB483D">
      <w:pPr>
        <w:pBdr>
          <w:left w:val="single" w:color="auto" w:sz="4" w:space="4"/>
        </w:pBdr>
        <w:ind w:left="720"/>
        <w:rPr>
          <w:rFonts w:eastAsia="Calibri" w:asciiTheme="minorHAnsi" w:hAnsiTheme="minorHAnsi" w:cstheme="minorHAnsi"/>
          <w:color w:val="000000" w:themeColor="text1"/>
          <w:szCs w:val="22"/>
          <w:lang w:eastAsia="en-US"/>
        </w:rPr>
      </w:pPr>
      <w:r w:rsidRPr="00A331B9">
        <w:rPr>
          <w:rFonts w:asciiTheme="minorHAnsi" w:hAnsiTheme="minorHAnsi" w:cstheme="minorHAnsi"/>
          <w:i/>
          <w:iCs/>
          <w:color w:val="000000" w:themeColor="text1"/>
          <w:szCs w:val="22"/>
        </w:rPr>
        <w:t>Em</w:t>
      </w:r>
      <w:r w:rsidRPr="00A331B9">
        <w:rPr>
          <w:rFonts w:asciiTheme="minorHAnsi" w:hAnsiTheme="minorHAnsi" w:cstheme="minorHAnsi"/>
          <w:color w:val="000000" w:themeColor="text1"/>
          <w:szCs w:val="22"/>
          <w:vertAlign w:val="subscript"/>
        </w:rPr>
        <w:t xml:space="preserve"> </w:t>
      </w:r>
      <w:r w:rsidRPr="00A331B9">
        <w:rPr>
          <w:rFonts w:asciiTheme="minorHAnsi" w:hAnsiTheme="minorHAnsi" w:cstheme="minorHAnsi"/>
          <w:color w:val="000000" w:themeColor="text1"/>
          <w:szCs w:val="22"/>
        </w:rPr>
        <w:t>= quantité d’énergie effectivement consommée et mesurée sur la Période de Suivi (n</w:t>
      </w:r>
      <w:r w:rsidRPr="00A331B9">
        <w:rPr>
          <w:rFonts w:asciiTheme="minorHAnsi" w:hAnsiTheme="minorHAnsi" w:cstheme="minorHAnsi"/>
          <w:color w:val="000000" w:themeColor="text1"/>
          <w:szCs w:val="22"/>
          <w:vertAlign w:val="subscript"/>
        </w:rPr>
        <w:t>i</w:t>
      </w:r>
      <w:r w:rsidRPr="00A331B9">
        <w:rPr>
          <w:rFonts w:asciiTheme="minorHAnsi" w:hAnsiTheme="minorHAnsi" w:cstheme="minorHAnsi"/>
          <w:color w:val="000000" w:themeColor="text1"/>
          <w:szCs w:val="22"/>
        </w:rPr>
        <w:t>), selon la méthode définie dans le Plan de Mesures et de Vérifications (en MWh) ;</w:t>
      </w:r>
    </w:p>
    <w:p w:rsidRPr="00A331B9" w:rsidR="00B56178" w:rsidP="004753B1" w:rsidRDefault="00B56178" w14:paraId="43309E3E" w14:textId="746C33D6">
      <w:pPr>
        <w:pBdr>
          <w:left w:val="single" w:color="auto" w:sz="4" w:space="4"/>
        </w:pBdr>
        <w:ind w:left="720"/>
        <w:rPr>
          <w:rFonts w:asciiTheme="minorHAnsi" w:hAnsiTheme="minorHAnsi" w:cstheme="minorHAnsi"/>
          <w:i/>
          <w:iCs/>
          <w:color w:val="000000" w:themeColor="text1"/>
          <w:szCs w:val="22"/>
        </w:rPr>
      </w:pPr>
      <w:r w:rsidRPr="00A331B9">
        <w:rPr>
          <w:rFonts w:asciiTheme="minorHAnsi" w:hAnsiTheme="minorHAnsi" w:cstheme="minorHAnsi"/>
          <w:i/>
          <w:iCs/>
          <w:color w:val="000000" w:themeColor="text1"/>
          <w:szCs w:val="22"/>
        </w:rPr>
        <w:t xml:space="preserve">Eca = </w:t>
      </w:r>
      <w:r w:rsidRPr="00A331B9">
        <w:rPr>
          <w:rFonts w:asciiTheme="minorHAnsi" w:hAnsiTheme="minorHAnsi" w:cstheme="minorHAnsi"/>
          <w:color w:val="000000" w:themeColor="text1"/>
          <w:szCs w:val="22"/>
        </w:rPr>
        <w:t>quantité d’énergie Ec ajustée pour tenir compte des variations au cours de la Période de Suivi (ni) des conditions fixées dans la Situation de Référence</w:t>
      </w:r>
      <w:r w:rsidRPr="00A331B9" w:rsidR="004753B1">
        <w:rPr>
          <w:rFonts w:asciiTheme="minorHAnsi" w:hAnsiTheme="minorHAnsi" w:cstheme="minorHAnsi"/>
          <w:i/>
          <w:iCs/>
          <w:color w:val="000000" w:themeColor="text1"/>
          <w:szCs w:val="22"/>
        </w:rPr>
        <w:t>.</w:t>
      </w:r>
    </w:p>
    <w:p w:rsidRPr="00A331B9" w:rsidR="005B5CC2" w:rsidP="00332309" w:rsidRDefault="005B5CC2" w14:paraId="186E8A14" w14:textId="6C5986E8">
      <w:pPr>
        <w:pStyle w:val="Heading4"/>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fldChar w:fldCharType="begin"/>
      </w:r>
      <w:r w:rsidRPr="00A331B9">
        <w:rPr>
          <w:rFonts w:asciiTheme="minorHAnsi" w:hAnsiTheme="minorHAnsi" w:cstheme="minorHAnsi"/>
          <w:color w:val="000000" w:themeColor="text1"/>
          <w:szCs w:val="22"/>
        </w:rPr>
        <w:instrText xml:space="preserve"> AUTONUMLGL  \* Arabic \s . </w:instrText>
      </w:r>
      <w:r w:rsidRPr="00A331B9">
        <w:rPr>
          <w:rFonts w:asciiTheme="minorHAnsi" w:hAnsiTheme="minorHAnsi" w:cstheme="minorHAnsi"/>
          <w:color w:val="000000" w:themeColor="text1"/>
          <w:szCs w:val="22"/>
        </w:rPr>
        <w:fldChar w:fldCharType="end"/>
      </w:r>
      <w:r w:rsidRPr="00A331B9">
        <w:rPr>
          <w:rFonts w:asciiTheme="minorHAnsi" w:hAnsiTheme="minorHAnsi" w:cstheme="minorHAnsi"/>
          <w:color w:val="000000" w:themeColor="text1"/>
          <w:szCs w:val="22"/>
        </w:rPr>
        <w:t>Réparation</w:t>
      </w:r>
      <w:r w:rsidRPr="00A331B9" w:rsidR="00BD221A">
        <w:rPr>
          <w:rFonts w:asciiTheme="minorHAnsi" w:hAnsiTheme="minorHAnsi" w:cstheme="minorHAnsi"/>
          <w:color w:val="000000" w:themeColor="text1"/>
          <w:szCs w:val="22"/>
        </w:rPr>
        <w:t>s</w:t>
      </w:r>
      <w:r w:rsidRPr="00A331B9">
        <w:rPr>
          <w:rFonts w:asciiTheme="minorHAnsi" w:hAnsiTheme="minorHAnsi" w:cstheme="minorHAnsi"/>
          <w:color w:val="000000" w:themeColor="text1"/>
          <w:szCs w:val="22"/>
        </w:rPr>
        <w:t xml:space="preserve"> en nature</w:t>
      </w:r>
    </w:p>
    <w:p w:rsidRPr="00A331B9" w:rsidR="0027502D" w:rsidP="0027502D" w:rsidRDefault="00BD221A" w14:paraId="5BC36DDF" w14:textId="7AE54852">
      <w:pPr>
        <w:rPr>
          <w:rFonts w:eastAsia="Calibri" w:asciiTheme="minorHAnsi" w:hAnsiTheme="minorHAnsi" w:cstheme="minorHAnsi"/>
          <w:color w:val="000000" w:themeColor="text1"/>
          <w:szCs w:val="22"/>
        </w:rPr>
      </w:pPr>
      <w:r w:rsidRPr="00A331B9">
        <w:rPr>
          <w:rFonts w:asciiTheme="minorHAnsi" w:hAnsiTheme="minorHAnsi" w:cstheme="minorHAnsi"/>
          <w:color w:val="000000" w:themeColor="text1"/>
          <w:szCs w:val="22"/>
        </w:rPr>
        <w:fldChar w:fldCharType="begin"/>
      </w:r>
      <w:r w:rsidRPr="00A331B9">
        <w:rPr>
          <w:rFonts w:asciiTheme="minorHAnsi" w:hAnsiTheme="minorHAnsi" w:cstheme="minorHAnsi"/>
          <w:color w:val="000000" w:themeColor="text1"/>
          <w:szCs w:val="22"/>
        </w:rPr>
        <w:instrText xml:space="preserve"> AUTONUMLGL  \* Arabic \s . </w:instrText>
      </w:r>
      <w:r w:rsidRPr="00A331B9">
        <w:rPr>
          <w:rFonts w:asciiTheme="minorHAnsi" w:hAnsiTheme="minorHAnsi" w:cstheme="minorHAnsi"/>
          <w:color w:val="000000" w:themeColor="text1"/>
          <w:szCs w:val="22"/>
        </w:rPr>
        <w:fldChar w:fldCharType="end"/>
      </w:r>
      <w:r w:rsidRPr="00A331B9" w:rsidR="0027502D">
        <w:rPr>
          <w:rFonts w:asciiTheme="minorHAnsi" w:hAnsiTheme="minorHAnsi" w:cstheme="minorHAnsi"/>
          <w:color w:val="000000" w:themeColor="text1"/>
        </w:rPr>
        <w:t xml:space="preserve">Les documents particuliers peuvent prévoir </w:t>
      </w:r>
      <w:r w:rsidRPr="00A331B9" w:rsidR="00E61EB4">
        <w:rPr>
          <w:rFonts w:asciiTheme="minorHAnsi" w:hAnsiTheme="minorHAnsi" w:cstheme="minorHAnsi"/>
          <w:color w:val="000000" w:themeColor="text1"/>
        </w:rPr>
        <w:t>une réparation en nature alternative. Dans ce cas, à</w:t>
      </w:r>
      <w:r w:rsidRPr="00A331B9" w:rsidR="005B5CC2">
        <w:rPr>
          <w:rFonts w:eastAsia="Calibri" w:asciiTheme="minorHAnsi" w:hAnsiTheme="minorHAnsi" w:cstheme="minorHAnsi"/>
          <w:color w:val="000000" w:themeColor="text1"/>
          <w:szCs w:val="22"/>
        </w:rPr>
        <w:t xml:space="preserve"> titre d’alternative au paiement de l’indemnité, le Titulaire peut proposer au </w:t>
      </w:r>
      <w:r w:rsidRPr="00A331B9" w:rsidR="00216837">
        <w:rPr>
          <w:rFonts w:eastAsia="Calibri" w:asciiTheme="minorHAnsi" w:hAnsiTheme="minorHAnsi" w:cstheme="minorHAnsi"/>
          <w:color w:val="000000" w:themeColor="text1"/>
          <w:szCs w:val="22"/>
        </w:rPr>
        <w:t>Maître d’Ouvrage</w:t>
      </w:r>
      <w:r w:rsidRPr="00A331B9" w:rsidR="005B5CC2">
        <w:rPr>
          <w:rFonts w:eastAsia="Calibri" w:asciiTheme="minorHAnsi" w:hAnsiTheme="minorHAnsi" w:cstheme="minorHAnsi"/>
          <w:color w:val="000000" w:themeColor="text1"/>
          <w:szCs w:val="22"/>
        </w:rPr>
        <w:t xml:space="preserve"> une réparation en nature du préjudice résultant de la </w:t>
      </w:r>
      <w:r w:rsidRPr="00A331B9" w:rsidR="00BA6A38">
        <w:rPr>
          <w:rFonts w:asciiTheme="minorHAnsi" w:hAnsiTheme="minorHAnsi" w:cstheme="minorHAnsi"/>
          <w:color w:val="000000" w:themeColor="text1"/>
        </w:rPr>
        <w:t>sous-performance</w:t>
      </w:r>
      <w:r w:rsidRPr="00A331B9" w:rsidR="005B5CC2">
        <w:rPr>
          <w:rFonts w:asciiTheme="minorHAnsi" w:hAnsiTheme="minorHAnsi" w:cstheme="minorHAnsi"/>
          <w:color w:val="000000" w:themeColor="text1"/>
          <w:szCs w:val="22"/>
        </w:rPr>
        <w:t xml:space="preserve"> par rapport à </w:t>
      </w:r>
      <w:r w:rsidRPr="00A331B9" w:rsidR="000C5090">
        <w:rPr>
          <w:rFonts w:asciiTheme="minorHAnsi" w:hAnsiTheme="minorHAnsi" w:cstheme="minorHAnsi"/>
          <w:color w:val="000000" w:themeColor="text1"/>
          <w:szCs w:val="22"/>
        </w:rPr>
        <w:t>l</w:t>
      </w:r>
      <w:r w:rsidRPr="00A331B9" w:rsidR="000C5090">
        <w:rPr>
          <w:rFonts w:eastAsia="Calibri" w:asciiTheme="minorHAnsi" w:hAnsiTheme="minorHAnsi" w:cstheme="minorHAnsi"/>
          <w:color w:val="000000" w:themeColor="text1"/>
          <w:szCs w:val="22"/>
          <w:lang w:eastAsia="en-US"/>
        </w:rPr>
        <w:t xml:space="preserve">’Objectif de </w:t>
      </w:r>
      <w:r w:rsidRPr="00A331B9" w:rsidR="000C5090">
        <w:rPr>
          <w:rFonts w:asciiTheme="minorHAnsi" w:hAnsiTheme="minorHAnsi" w:cstheme="minorHAnsi"/>
          <w:color w:val="000000" w:themeColor="text1"/>
          <w:szCs w:val="22"/>
          <w:lang w:eastAsia="en-US"/>
        </w:rPr>
        <w:t>Performance Énergétique Réelle</w:t>
      </w:r>
      <w:r w:rsidRPr="00A331B9" w:rsidR="005B5CC2">
        <w:rPr>
          <w:rFonts w:eastAsia="Calibri" w:asciiTheme="minorHAnsi" w:hAnsiTheme="minorHAnsi" w:cstheme="minorHAnsi"/>
          <w:color w:val="000000" w:themeColor="text1"/>
          <w:szCs w:val="22"/>
        </w:rPr>
        <w:t>.</w:t>
      </w:r>
      <w:r w:rsidRPr="00A331B9" w:rsidR="0027502D">
        <w:rPr>
          <w:rFonts w:eastAsia="Calibri" w:asciiTheme="minorHAnsi" w:hAnsiTheme="minorHAnsi" w:cstheme="minorHAnsi"/>
          <w:color w:val="000000" w:themeColor="text1"/>
          <w:szCs w:val="22"/>
        </w:rPr>
        <w:t xml:space="preserve"> </w:t>
      </w:r>
      <w:r w:rsidRPr="00A331B9" w:rsidR="005B5CC2">
        <w:rPr>
          <w:rFonts w:eastAsia="Calibri" w:asciiTheme="minorHAnsi" w:hAnsiTheme="minorHAnsi" w:cstheme="minorHAnsi"/>
          <w:color w:val="000000" w:themeColor="text1"/>
          <w:szCs w:val="22"/>
        </w:rPr>
        <w:t xml:space="preserve">Cette réparation en nature porte sur la reprise </w:t>
      </w:r>
      <w:r w:rsidRPr="00A331B9" w:rsidR="00D9417A">
        <w:rPr>
          <w:rFonts w:eastAsia="Calibri" w:asciiTheme="minorHAnsi" w:hAnsiTheme="minorHAnsi" w:cstheme="minorHAnsi"/>
          <w:color w:val="000000" w:themeColor="text1"/>
          <w:szCs w:val="22"/>
        </w:rPr>
        <w:t xml:space="preserve">du </w:t>
      </w:r>
      <w:r w:rsidRPr="00A331B9" w:rsidR="00D9417A">
        <w:rPr>
          <w:rFonts w:eastAsia="Calibri" w:asciiTheme="minorHAnsi" w:hAnsiTheme="minorHAnsi" w:cstheme="minorHAnsi"/>
          <w:color w:val="000000" w:themeColor="text1"/>
          <w:szCs w:val="22"/>
          <w:lang w:eastAsia="en-US"/>
        </w:rPr>
        <w:t>Bouquet</w:t>
      </w:r>
      <w:r w:rsidRPr="00A331B9" w:rsidR="00F22210">
        <w:rPr>
          <w:rFonts w:eastAsia="Calibri" w:asciiTheme="minorHAnsi" w:hAnsiTheme="minorHAnsi" w:cstheme="minorHAnsi"/>
          <w:color w:val="000000" w:themeColor="text1"/>
          <w:szCs w:val="22"/>
        </w:rPr>
        <w:t xml:space="preserve"> d’Amélioration de la Performance </w:t>
      </w:r>
      <w:r w:rsidRPr="00A331B9" w:rsidR="0035573D">
        <w:rPr>
          <w:rFonts w:eastAsia="Calibri" w:asciiTheme="minorHAnsi" w:hAnsiTheme="minorHAnsi" w:cstheme="minorHAnsi"/>
          <w:color w:val="000000" w:themeColor="text1"/>
          <w:szCs w:val="22"/>
        </w:rPr>
        <w:t>exécuté</w:t>
      </w:r>
      <w:r w:rsidRPr="00A331B9" w:rsidR="005B5CC2">
        <w:rPr>
          <w:rFonts w:eastAsia="Calibri" w:asciiTheme="minorHAnsi" w:hAnsiTheme="minorHAnsi" w:cstheme="minorHAnsi"/>
          <w:color w:val="000000" w:themeColor="text1"/>
          <w:szCs w:val="22"/>
        </w:rPr>
        <w:t xml:space="preserve"> et/ou des actions complémentaires. Elle doit être d’une valeur au moins égale au montant de l’indemnité</w:t>
      </w:r>
      <w:r w:rsidRPr="00A331B9" w:rsidR="008375ED">
        <w:rPr>
          <w:rFonts w:eastAsia="Calibri" w:asciiTheme="minorHAnsi" w:hAnsiTheme="minorHAnsi" w:cstheme="minorHAnsi"/>
          <w:color w:val="000000" w:themeColor="text1"/>
          <w:szCs w:val="22"/>
        </w:rPr>
        <w:t xml:space="preserve"> calc</w:t>
      </w:r>
      <w:r w:rsidRPr="00A331B9" w:rsidR="00E51192">
        <w:rPr>
          <w:rFonts w:eastAsia="Calibri" w:asciiTheme="minorHAnsi" w:hAnsiTheme="minorHAnsi" w:cstheme="minorHAnsi"/>
          <w:color w:val="000000" w:themeColor="text1"/>
          <w:szCs w:val="22"/>
        </w:rPr>
        <w:t xml:space="preserve">ulée en application de l’Article 50.4.2.1. </w:t>
      </w:r>
      <w:r w:rsidRPr="00A331B9" w:rsidR="00E51192">
        <w:rPr>
          <w:rFonts w:eastAsia="Calibri" w:asciiTheme="minorHAnsi" w:hAnsiTheme="minorHAnsi" w:cstheme="minorHAnsi"/>
          <w:i/>
          <w:iCs/>
          <w:color w:val="000000" w:themeColor="text1"/>
          <w:szCs w:val="22"/>
        </w:rPr>
        <w:t>Réparation en numéraire.</w:t>
      </w:r>
    </w:p>
    <w:bookmarkEnd w:id="494"/>
    <w:p w:rsidRPr="00A331B9" w:rsidR="00E56866" w:rsidP="00E56866" w:rsidRDefault="00E56866" w14:paraId="525CAB7D" w14:textId="07FC7C74">
      <w:pPr>
        <w:rPr>
          <w:rFonts w:eastAsia="Calibri" w:asciiTheme="minorHAnsi" w:hAnsiTheme="minorHAnsi" w:cstheme="minorHAnsi"/>
          <w:color w:val="000000" w:themeColor="text1"/>
          <w:szCs w:val="22"/>
        </w:rPr>
      </w:pPr>
      <w:r w:rsidRPr="00A331B9">
        <w:rPr>
          <w:rFonts w:asciiTheme="minorHAnsi" w:hAnsiTheme="minorHAnsi" w:cstheme="minorHAnsi"/>
          <w:color w:val="000000" w:themeColor="text1"/>
          <w:szCs w:val="22"/>
        </w:rPr>
        <w:fldChar w:fldCharType="begin"/>
      </w:r>
      <w:r w:rsidRPr="00A331B9">
        <w:rPr>
          <w:rFonts w:asciiTheme="minorHAnsi" w:hAnsiTheme="minorHAnsi" w:cstheme="minorHAnsi"/>
          <w:color w:val="000000" w:themeColor="text1"/>
          <w:szCs w:val="22"/>
        </w:rPr>
        <w:instrText xml:space="preserve"> AUTONUMLGL  \* Arabic \s . </w:instrText>
      </w:r>
      <w:r w:rsidRPr="00A331B9">
        <w:rPr>
          <w:rFonts w:asciiTheme="minorHAnsi" w:hAnsiTheme="minorHAnsi" w:cstheme="minorHAnsi"/>
          <w:color w:val="000000" w:themeColor="text1"/>
          <w:szCs w:val="22"/>
        </w:rPr>
        <w:fldChar w:fldCharType="end"/>
      </w:r>
      <w:r w:rsidR="001816B5">
        <w:rPr>
          <w:rFonts w:asciiTheme="minorHAnsi" w:hAnsiTheme="minorHAnsi" w:cstheme="minorHAnsi"/>
          <w:color w:val="000000" w:themeColor="text1"/>
          <w:szCs w:val="22"/>
        </w:rPr>
        <w:t xml:space="preserve">Lorsque les </w:t>
      </w:r>
      <w:r w:rsidR="00AD023E">
        <w:rPr>
          <w:rFonts w:asciiTheme="minorHAnsi" w:hAnsiTheme="minorHAnsi" w:cstheme="minorHAnsi"/>
          <w:color w:val="000000" w:themeColor="text1"/>
          <w:szCs w:val="22"/>
        </w:rPr>
        <w:t>caractéristiques</w:t>
      </w:r>
      <w:r w:rsidR="001816B5">
        <w:rPr>
          <w:rFonts w:asciiTheme="minorHAnsi" w:hAnsiTheme="minorHAnsi" w:cstheme="minorHAnsi"/>
          <w:color w:val="000000" w:themeColor="text1"/>
          <w:szCs w:val="22"/>
        </w:rPr>
        <w:t xml:space="preserve"> du Marché le justifient, </w:t>
      </w:r>
      <w:r w:rsidR="001816B5">
        <w:rPr>
          <w:rFonts w:asciiTheme="minorHAnsi" w:hAnsiTheme="minorHAnsi" w:cstheme="minorHAnsi"/>
          <w:color w:val="000000" w:themeColor="text1"/>
        </w:rPr>
        <w:t>l</w:t>
      </w:r>
      <w:r w:rsidRPr="00A331B9">
        <w:rPr>
          <w:rFonts w:asciiTheme="minorHAnsi" w:hAnsiTheme="minorHAnsi" w:cstheme="minorHAnsi"/>
          <w:color w:val="000000" w:themeColor="text1"/>
        </w:rPr>
        <w:t xml:space="preserve">es documents particuliers peuvent également prévoir une réparation en nature complémentaire. Dans ce cas, </w:t>
      </w:r>
      <w:r w:rsidRPr="00A331B9">
        <w:rPr>
          <w:rFonts w:asciiTheme="minorHAnsi" w:hAnsiTheme="minorHAnsi" w:cstheme="minorHAnsi"/>
          <w:color w:val="000000" w:themeColor="text1"/>
          <w:szCs w:val="22"/>
        </w:rPr>
        <w:t>à titre complémentaire</w:t>
      </w:r>
      <w:r w:rsidRPr="00A331B9" w:rsidDel="008375ED">
        <w:rPr>
          <w:rFonts w:eastAsia="Calibri" w:asciiTheme="minorHAnsi" w:hAnsiTheme="minorHAnsi" w:cstheme="minorHAnsi"/>
          <w:color w:val="000000" w:themeColor="text1"/>
          <w:szCs w:val="22"/>
        </w:rPr>
        <w:t xml:space="preserve"> </w:t>
      </w:r>
      <w:r w:rsidRPr="00A331B9">
        <w:rPr>
          <w:rFonts w:eastAsia="Calibri" w:asciiTheme="minorHAnsi" w:hAnsiTheme="minorHAnsi" w:cstheme="minorHAnsi"/>
          <w:color w:val="000000" w:themeColor="text1"/>
          <w:szCs w:val="22"/>
        </w:rPr>
        <w:t>au paiement de l’indemnité calculée en application de</w:t>
      </w:r>
      <w:r w:rsidRPr="00F90057" w:rsidR="00E51192">
        <w:rPr>
          <w:color w:val="000000" w:themeColor="text1"/>
        </w:rPr>
        <w:t xml:space="preserve"> </w:t>
      </w:r>
      <w:r w:rsidRPr="00A331B9" w:rsidR="00E51192">
        <w:rPr>
          <w:rFonts w:eastAsia="Calibri" w:asciiTheme="minorHAnsi" w:hAnsiTheme="minorHAnsi" w:cstheme="minorHAnsi"/>
          <w:color w:val="000000" w:themeColor="text1"/>
          <w:szCs w:val="22"/>
        </w:rPr>
        <w:t xml:space="preserve">l’Article 50.4.2.1. </w:t>
      </w:r>
      <w:r w:rsidRPr="00A331B9" w:rsidR="00E51192">
        <w:rPr>
          <w:rFonts w:eastAsia="Calibri" w:asciiTheme="minorHAnsi" w:hAnsiTheme="minorHAnsi" w:cstheme="minorHAnsi"/>
          <w:i/>
          <w:iCs/>
          <w:color w:val="000000" w:themeColor="text1"/>
          <w:szCs w:val="22"/>
        </w:rPr>
        <w:t>Réparation en numéraire</w:t>
      </w:r>
      <w:r w:rsidRPr="00A331B9">
        <w:rPr>
          <w:rFonts w:asciiTheme="minorHAnsi" w:hAnsiTheme="minorHAnsi" w:cstheme="minorHAnsi"/>
          <w:color w:val="000000" w:themeColor="text1"/>
          <w:szCs w:val="22"/>
        </w:rPr>
        <w:t xml:space="preserve">, et </w:t>
      </w:r>
      <w:r w:rsidRPr="00A331B9">
        <w:rPr>
          <w:rFonts w:eastAsia="Calibri" w:asciiTheme="minorHAnsi" w:hAnsiTheme="minorHAnsi" w:cstheme="minorHAnsi"/>
          <w:color w:val="000000" w:themeColor="text1"/>
          <w:szCs w:val="22"/>
        </w:rPr>
        <w:t xml:space="preserve">sans préjudice de la garantie de parfait achèvement, de la garantie biennale et de la garantie décennale, </w:t>
      </w:r>
      <w:r w:rsidRPr="00A331B9">
        <w:rPr>
          <w:rFonts w:asciiTheme="minorHAnsi" w:hAnsiTheme="minorHAnsi" w:cstheme="minorHAnsi"/>
          <w:color w:val="000000" w:themeColor="text1"/>
          <w:szCs w:val="22"/>
        </w:rPr>
        <w:t xml:space="preserve">le Titulaire doit effectuer, une réparation en nature </w:t>
      </w:r>
      <w:r w:rsidRPr="00A331B9">
        <w:rPr>
          <w:rFonts w:eastAsia="Calibri" w:asciiTheme="minorHAnsi" w:hAnsiTheme="minorHAnsi" w:cstheme="minorHAnsi"/>
          <w:color w:val="000000" w:themeColor="text1"/>
          <w:szCs w:val="22"/>
          <w:lang w:eastAsia="en-US"/>
        </w:rPr>
        <w:t xml:space="preserve">lorsque la quantité d’énergie </w:t>
      </w:r>
      <w:r w:rsidRPr="00A331B9">
        <w:rPr>
          <w:rFonts w:eastAsia="Calibri" w:asciiTheme="minorHAnsi" w:hAnsiTheme="minorHAnsi" w:cstheme="minorHAnsi"/>
          <w:i/>
          <w:color w:val="000000" w:themeColor="text1"/>
          <w:szCs w:val="22"/>
          <w:lang w:eastAsia="en-US"/>
        </w:rPr>
        <w:t>Em</w:t>
      </w:r>
      <w:r w:rsidRPr="00A331B9">
        <w:rPr>
          <w:rFonts w:eastAsia="Calibri" w:asciiTheme="minorHAnsi" w:hAnsiTheme="minorHAnsi" w:cstheme="minorHAnsi"/>
          <w:color w:val="000000" w:themeColor="text1"/>
          <w:szCs w:val="22"/>
          <w:lang w:eastAsia="en-US"/>
        </w:rPr>
        <w:t xml:space="preserve"> est supérieure à la quantité d’énergie </w:t>
      </w:r>
      <w:r w:rsidRPr="00A331B9">
        <w:rPr>
          <w:rFonts w:eastAsia="Calibri" w:asciiTheme="minorHAnsi" w:hAnsiTheme="minorHAnsi" w:cstheme="minorHAnsi"/>
          <w:i/>
          <w:color w:val="000000" w:themeColor="text1"/>
          <w:szCs w:val="22"/>
          <w:lang w:eastAsia="en-US"/>
        </w:rPr>
        <w:t>Eca</w:t>
      </w:r>
      <w:r w:rsidRPr="00A331B9">
        <w:rPr>
          <w:rFonts w:eastAsia="Calibri" w:asciiTheme="minorHAnsi" w:hAnsiTheme="minorHAnsi" w:cstheme="minorHAnsi"/>
          <w:color w:val="000000" w:themeColor="text1"/>
          <w:szCs w:val="22"/>
          <w:lang w:eastAsia="en-US"/>
        </w:rPr>
        <w:t xml:space="preserve"> au-delà d’un pourcentage et pendant une durée fixés le cas échéant par les documents particuliers du Marché. </w:t>
      </w:r>
      <w:r w:rsidRPr="00A331B9">
        <w:rPr>
          <w:rFonts w:asciiTheme="minorHAnsi" w:hAnsiTheme="minorHAnsi" w:cstheme="minorHAnsi"/>
          <w:color w:val="000000" w:themeColor="text1"/>
          <w:szCs w:val="22"/>
        </w:rPr>
        <w:t xml:space="preserve">Cette réparation en nature complémentaire doit permettre d’atteindre l’Objectif de Performance Énergétique Réelle. Elle porte sur la reprise </w:t>
      </w:r>
      <w:r w:rsidRPr="00A331B9">
        <w:rPr>
          <w:rFonts w:eastAsia="Calibri" w:asciiTheme="minorHAnsi" w:hAnsiTheme="minorHAnsi" w:cstheme="minorHAnsi"/>
          <w:color w:val="000000" w:themeColor="text1"/>
          <w:szCs w:val="22"/>
        </w:rPr>
        <w:t xml:space="preserve">du </w:t>
      </w:r>
      <w:r w:rsidRPr="00A331B9">
        <w:rPr>
          <w:rFonts w:eastAsia="Calibri" w:asciiTheme="minorHAnsi" w:hAnsiTheme="minorHAnsi" w:cstheme="minorHAnsi"/>
          <w:color w:val="000000" w:themeColor="text1"/>
          <w:szCs w:val="22"/>
          <w:lang w:eastAsia="en-US"/>
        </w:rPr>
        <w:t>Bouquet</w:t>
      </w:r>
      <w:r w:rsidRPr="00A331B9">
        <w:rPr>
          <w:rFonts w:eastAsia="Calibri" w:asciiTheme="minorHAnsi" w:hAnsiTheme="minorHAnsi" w:cstheme="minorHAnsi"/>
          <w:color w:val="000000" w:themeColor="text1"/>
          <w:szCs w:val="22"/>
        </w:rPr>
        <w:t xml:space="preserve"> d’Amélioration de la Performance exécuté et/ou des actions complémentaires</w:t>
      </w:r>
      <w:r w:rsidRPr="00A331B9">
        <w:rPr>
          <w:rFonts w:asciiTheme="minorHAnsi" w:hAnsiTheme="minorHAnsi" w:cstheme="minorHAnsi"/>
          <w:color w:val="000000" w:themeColor="text1"/>
          <w:szCs w:val="22"/>
        </w:rPr>
        <w:t>. Elle ne peut, sauf accord du Titulaire, excéder un plafond fixé dans les documents particuliers du Marché.</w:t>
      </w:r>
    </w:p>
    <w:p w:rsidRPr="00A331B9" w:rsidR="00C25BC5" w:rsidP="00135A1D" w:rsidRDefault="00135A1D" w14:paraId="21D1FD4C" w14:textId="0799F803">
      <w:pPr>
        <w:pStyle w:val="Heading2"/>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321" w:id="500"/>
      <w:bookmarkStart w:name="_Toc499128386" w:id="501"/>
      <w:bookmarkStart w:name="_Toc514697400" w:id="502"/>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w:t>
      </w:r>
      <w:r w:rsidRPr="00A331B9" w:rsidR="00C25BC5">
        <w:rPr>
          <w:rFonts w:asciiTheme="minorHAnsi" w:hAnsiTheme="minorHAnsi" w:cstheme="minorHAnsi"/>
          <w:color w:val="000000" w:themeColor="text1"/>
        </w:rPr>
        <w:t>Sur</w:t>
      </w:r>
      <w:r w:rsidRPr="00A331B9" w:rsidR="00D44903">
        <w:rPr>
          <w:rFonts w:asciiTheme="minorHAnsi" w:hAnsiTheme="minorHAnsi" w:cstheme="minorHAnsi"/>
          <w:color w:val="000000" w:themeColor="text1"/>
        </w:rPr>
        <w:t>-p</w:t>
      </w:r>
      <w:r w:rsidRPr="00A331B9" w:rsidR="00C25BC5">
        <w:rPr>
          <w:rFonts w:asciiTheme="minorHAnsi" w:hAnsiTheme="minorHAnsi" w:cstheme="minorHAnsi"/>
          <w:color w:val="000000" w:themeColor="text1"/>
        </w:rPr>
        <w:t>erformance</w:t>
      </w:r>
      <w:bookmarkEnd w:id="500"/>
      <w:r w:rsidRPr="00A331B9">
        <w:rPr>
          <w:rFonts w:asciiTheme="minorHAnsi" w:hAnsiTheme="minorHAnsi" w:cstheme="minorHAnsi"/>
          <w:color w:val="000000" w:themeColor="text1"/>
        </w:rPr>
        <w:t xml:space="preserve"> </w:t>
      </w:r>
    </w:p>
    <w:bookmarkEnd w:id="501"/>
    <w:bookmarkEnd w:id="502"/>
    <w:p w:rsidRPr="00A331B9" w:rsidR="003134FD" w:rsidP="00C67DF6" w:rsidRDefault="008C39A0" w14:paraId="48CB9AF5" w14:textId="77777777">
      <w:pPr>
        <w:pStyle w:val="Heading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sidR="003134FD">
        <w:rPr>
          <w:rFonts w:asciiTheme="minorHAnsi" w:hAnsiTheme="minorHAnsi" w:cstheme="minorHAnsi"/>
          <w:color w:val="000000" w:themeColor="text1"/>
          <w:szCs w:val="24"/>
        </w:rPr>
        <w:instrText xml:space="preserve"> AUTONUMLGL  \* Arabic \s . </w:instrText>
      </w:r>
      <w:bookmarkStart w:name="_Toc514697401" w:id="503"/>
      <w:bookmarkStart w:name="_Toc112750322" w:id="504"/>
      <w:r w:rsidRPr="00A331B9">
        <w:rPr>
          <w:rFonts w:asciiTheme="minorHAnsi" w:hAnsiTheme="minorHAnsi" w:cstheme="minorHAnsi"/>
          <w:color w:val="000000" w:themeColor="text1"/>
          <w:szCs w:val="24"/>
        </w:rPr>
        <w:fldChar w:fldCharType="end"/>
      </w:r>
      <w:r w:rsidRPr="00A331B9" w:rsidR="003134FD">
        <w:rPr>
          <w:rFonts w:asciiTheme="minorHAnsi" w:hAnsiTheme="minorHAnsi" w:cstheme="minorHAnsi"/>
          <w:color w:val="000000" w:themeColor="text1"/>
        </w:rPr>
        <w:t>Modalités de détermination</w:t>
      </w:r>
      <w:bookmarkEnd w:id="503"/>
      <w:bookmarkEnd w:id="504"/>
    </w:p>
    <w:p w:rsidRPr="00A331B9" w:rsidR="003134FD" w:rsidP="00C67DF6" w:rsidRDefault="7FA70CE9" w14:paraId="46048936"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t>La quantité d’énergie effectivement consommée est comparée à la quantité d’énergie contractuellement garantie ajustée de la Période de Suivi considérée.</w:t>
      </w:r>
    </w:p>
    <w:p w:rsidRPr="00A331B9" w:rsidR="000B21FA" w:rsidP="00C67DF6" w:rsidRDefault="7FA70CE9" w14:paraId="3710BF26"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t>Une sous-consommation n’est caractérisée qu’en-deçà du Tunnel de Neutralisation.</w:t>
      </w:r>
    </w:p>
    <w:p w:rsidRPr="00A331B9" w:rsidR="00EB2A43" w:rsidP="00452C1E" w:rsidRDefault="00A01C66" w14:paraId="1881E92D" w14:textId="6E422577">
      <w:pPr>
        <w:rPr>
          <w:rFonts w:asciiTheme="minorHAnsi" w:hAnsiTheme="minorHAnsi" w:cstheme="minorHAnsi"/>
          <w:color w:val="000000" w:themeColor="text1"/>
        </w:rPr>
      </w:pPr>
      <w:r w:rsidRPr="00A331B9">
        <w:rPr>
          <w:rFonts w:asciiTheme="minorHAnsi" w:hAnsiTheme="minorHAnsi" w:cstheme="minorHAnsi"/>
          <w:color w:val="000000" w:themeColor="text1"/>
        </w:rPr>
        <w:t>S</w:t>
      </w:r>
      <w:r w:rsidRPr="00A331B9" w:rsidR="7FA70CE9">
        <w:rPr>
          <w:rFonts w:asciiTheme="minorHAnsi" w:hAnsiTheme="minorHAnsi" w:cstheme="minorHAnsi"/>
          <w:color w:val="000000" w:themeColor="text1"/>
        </w:rPr>
        <w:t xml:space="preserve">i </w:t>
      </w:r>
      <w:r w:rsidRPr="00A331B9" w:rsidR="7FA70CE9">
        <w:rPr>
          <w:rFonts w:asciiTheme="minorHAnsi" w:hAnsiTheme="minorHAnsi" w:cstheme="minorHAnsi"/>
          <w:i/>
          <w:iCs/>
          <w:color w:val="000000" w:themeColor="text1"/>
        </w:rPr>
        <w:t>Em</w:t>
      </w:r>
      <w:r w:rsidRPr="00A331B9" w:rsidR="7FA70CE9">
        <w:rPr>
          <w:rFonts w:asciiTheme="minorHAnsi" w:hAnsiTheme="minorHAnsi" w:cstheme="minorHAnsi"/>
          <w:color w:val="000000" w:themeColor="text1"/>
        </w:rPr>
        <w:t xml:space="preserve"> </w:t>
      </w:r>
      <w:r w:rsidRPr="00A331B9" w:rsidR="7FA70CE9">
        <w:rPr>
          <w:rFonts w:asciiTheme="minorHAnsi" w:hAnsiTheme="minorHAnsi" w:cstheme="minorHAnsi"/>
          <w:i/>
          <w:iCs/>
          <w:color w:val="000000" w:themeColor="text1"/>
        </w:rPr>
        <w:t>&lt;</w:t>
      </w:r>
      <w:r w:rsidRPr="00A331B9" w:rsidR="7FA70CE9">
        <w:rPr>
          <w:rFonts w:asciiTheme="minorHAnsi" w:hAnsiTheme="minorHAnsi" w:cstheme="minorHAnsi"/>
          <w:color w:val="000000" w:themeColor="text1"/>
        </w:rPr>
        <w:t xml:space="preserve"> </w:t>
      </w:r>
      <w:r w:rsidRPr="00A331B9" w:rsidR="7FA70CE9">
        <w:rPr>
          <w:rFonts w:asciiTheme="minorHAnsi" w:hAnsiTheme="minorHAnsi" w:cstheme="minorHAnsi"/>
          <w:i/>
          <w:iCs/>
          <w:color w:val="000000" w:themeColor="text1"/>
        </w:rPr>
        <w:t>Eca</w:t>
      </w:r>
      <w:r w:rsidRPr="00A331B9" w:rsidR="7FA70CE9">
        <w:rPr>
          <w:rFonts w:asciiTheme="minorHAnsi" w:hAnsiTheme="minorHAnsi" w:cstheme="minorHAnsi"/>
          <w:i/>
          <w:color w:val="000000" w:themeColor="text1"/>
        </w:rPr>
        <w:t>T</w:t>
      </w:r>
      <w:r w:rsidRPr="00A331B9" w:rsidR="7FA70CE9">
        <w:rPr>
          <w:rFonts w:asciiTheme="minorHAnsi" w:hAnsiTheme="minorHAnsi" w:cstheme="minorHAnsi"/>
          <w:color w:val="000000" w:themeColor="text1"/>
          <w:vertAlign w:val="subscript"/>
        </w:rPr>
        <w:t>,</w:t>
      </w:r>
      <w:r w:rsidRPr="00A331B9" w:rsidR="7FA70CE9">
        <w:rPr>
          <w:rFonts w:asciiTheme="minorHAnsi" w:hAnsiTheme="minorHAnsi" w:cstheme="minorHAnsi"/>
          <w:color w:val="000000" w:themeColor="text1"/>
        </w:rPr>
        <w:t xml:space="preserve"> on constate une </w:t>
      </w:r>
      <w:r w:rsidRPr="00A331B9" w:rsidR="00113F01">
        <w:rPr>
          <w:rFonts w:asciiTheme="minorHAnsi" w:hAnsiTheme="minorHAnsi" w:cstheme="minorHAnsi"/>
          <w:color w:val="000000" w:themeColor="text1"/>
        </w:rPr>
        <w:t>sur-performance</w:t>
      </w:r>
      <w:r w:rsidRPr="00A331B9" w:rsidR="7FA70CE9">
        <w:rPr>
          <w:rFonts w:asciiTheme="minorHAnsi" w:hAnsiTheme="minorHAnsi" w:cstheme="minorHAnsi"/>
          <w:color w:val="000000" w:themeColor="text1"/>
        </w:rPr>
        <w:t xml:space="preserve"> par rapport l’Objectif de Performance </w:t>
      </w:r>
      <w:r w:rsidRPr="00A331B9" w:rsidR="00CD1637">
        <w:rPr>
          <w:rFonts w:asciiTheme="minorHAnsi" w:hAnsiTheme="minorHAnsi" w:cstheme="minorHAnsi"/>
          <w:color w:val="000000" w:themeColor="text1"/>
        </w:rPr>
        <w:t>Énergétique</w:t>
      </w:r>
      <w:r w:rsidRPr="00A331B9" w:rsidR="7FA70CE9">
        <w:rPr>
          <w:rFonts w:asciiTheme="minorHAnsi" w:hAnsiTheme="minorHAnsi" w:cstheme="minorHAnsi"/>
          <w:color w:val="000000" w:themeColor="text1"/>
        </w:rPr>
        <w:t xml:space="preserve"> Réelle.</w:t>
      </w:r>
    </w:p>
    <w:bookmarkStart w:name="_Ref520997516" w:id="505"/>
    <w:bookmarkStart w:name="_Ref520998018" w:id="506"/>
    <w:p w:rsidRPr="00A331B9" w:rsidR="00B04658" w:rsidP="00B04658" w:rsidRDefault="00B04658" w14:paraId="4ADB2B0E" w14:textId="4DC6E6F7">
      <w:pPr>
        <w:pStyle w:val="Heading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name="_Toc499128388" w:id="507"/>
      <w:bookmarkStart w:name="_Toc514697402" w:id="508"/>
      <w:bookmarkStart w:name="_Toc112750323" w:id="509"/>
      <w:r w:rsidRPr="00A331B9">
        <w:rPr>
          <w:rFonts w:asciiTheme="minorHAnsi" w:hAnsiTheme="minorHAnsi" w:cstheme="minorHAnsi"/>
          <w:color w:val="000000" w:themeColor="text1"/>
          <w:szCs w:val="24"/>
        </w:rPr>
        <w:fldChar w:fldCharType="end"/>
      </w:r>
      <w:r w:rsidRPr="00A331B9">
        <w:rPr>
          <w:rFonts w:asciiTheme="minorHAnsi" w:hAnsiTheme="minorHAnsi" w:cstheme="minorHAnsi"/>
          <w:color w:val="000000" w:themeColor="text1"/>
          <w:szCs w:val="24"/>
        </w:rPr>
        <w:t xml:space="preserve">Conséquences de la </w:t>
      </w:r>
      <w:bookmarkEnd w:id="505"/>
      <w:bookmarkEnd w:id="507"/>
      <w:bookmarkEnd w:id="508"/>
      <w:r w:rsidRPr="00A331B9" w:rsidR="00113F01">
        <w:rPr>
          <w:rFonts w:asciiTheme="minorHAnsi" w:hAnsiTheme="minorHAnsi" w:cstheme="minorHAnsi"/>
          <w:color w:val="000000" w:themeColor="text1"/>
          <w:szCs w:val="24"/>
        </w:rPr>
        <w:t>sur-performance</w:t>
      </w:r>
      <w:r w:rsidRPr="00A331B9" w:rsidR="0033097D">
        <w:rPr>
          <w:rFonts w:asciiTheme="minorHAnsi" w:hAnsiTheme="minorHAnsi" w:cstheme="minorHAnsi"/>
          <w:color w:val="000000" w:themeColor="text1"/>
          <w:szCs w:val="24"/>
        </w:rPr>
        <w:t xml:space="preserve"> </w:t>
      </w:r>
      <w:r w:rsidRPr="00A331B9" w:rsidR="00113F01">
        <w:rPr>
          <w:rFonts w:asciiTheme="minorHAnsi" w:hAnsiTheme="minorHAnsi" w:cstheme="minorHAnsi"/>
          <w:color w:val="000000" w:themeColor="text1"/>
        </w:rPr>
        <w:t>–</w:t>
      </w:r>
      <w:r w:rsidRPr="00A331B9" w:rsidR="0033097D">
        <w:rPr>
          <w:rFonts w:asciiTheme="minorHAnsi" w:hAnsiTheme="minorHAnsi" w:cstheme="minorHAnsi"/>
          <w:color w:val="000000" w:themeColor="text1"/>
          <w:szCs w:val="24"/>
        </w:rPr>
        <w:t xml:space="preserve"> Intéressement</w:t>
      </w:r>
      <w:bookmarkEnd w:id="506"/>
      <w:bookmarkEnd w:id="509"/>
    </w:p>
    <w:p w:rsidRPr="00A331B9" w:rsidR="00EE4AA6" w:rsidP="7FA70CE9" w:rsidRDefault="7FA70CE9" w14:paraId="550F8B68" w14:textId="4786C814">
      <w:p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 xml:space="preserve">En cas d’amélioration de la </w:t>
      </w:r>
      <w:r w:rsidRPr="00A331B9" w:rsidR="00104EAE">
        <w:rPr>
          <w:rFonts w:eastAsia="Calibri" w:asciiTheme="minorHAnsi" w:hAnsiTheme="minorHAnsi" w:cstheme="minorHAnsi"/>
          <w:color w:val="000000" w:themeColor="text1"/>
          <w:szCs w:val="22"/>
        </w:rPr>
        <w:t xml:space="preserve">Performance Énergétique </w:t>
      </w:r>
      <w:r w:rsidRPr="00A331B9">
        <w:rPr>
          <w:rFonts w:eastAsia="Calibri" w:asciiTheme="minorHAnsi" w:hAnsiTheme="minorHAnsi" w:cstheme="minorHAnsi"/>
          <w:color w:val="000000" w:themeColor="text1"/>
          <w:lang w:eastAsia="en-US"/>
        </w:rPr>
        <w:t xml:space="preserve">des Bâtiments au-delà de </w:t>
      </w:r>
      <w:r w:rsidRPr="00A331B9" w:rsidR="00094495">
        <w:rPr>
          <w:rFonts w:eastAsia="Calibri" w:asciiTheme="minorHAnsi" w:hAnsiTheme="minorHAnsi" w:cstheme="minorHAnsi"/>
          <w:color w:val="000000" w:themeColor="text1"/>
          <w:lang w:eastAsia="en-US"/>
        </w:rPr>
        <w:t xml:space="preserve">l’Objectif de </w:t>
      </w:r>
      <w:r w:rsidRPr="00A331B9" w:rsidR="00094495">
        <w:rPr>
          <w:rFonts w:asciiTheme="minorHAnsi" w:hAnsiTheme="minorHAnsi" w:cstheme="minorHAnsi"/>
          <w:color w:val="000000" w:themeColor="text1"/>
        </w:rPr>
        <w:t>Performance</w:t>
      </w:r>
      <w:r w:rsidRPr="00A331B9" w:rsidR="00094495">
        <w:rPr>
          <w:rFonts w:eastAsia="Calibri" w:asciiTheme="minorHAnsi" w:hAnsiTheme="minorHAnsi" w:cstheme="minorHAnsi"/>
          <w:color w:val="000000" w:themeColor="text1"/>
          <w:lang w:eastAsia="en-US"/>
        </w:rPr>
        <w:t xml:space="preserve"> </w:t>
      </w:r>
      <w:r w:rsidRPr="00A331B9" w:rsidR="00CD1637">
        <w:rPr>
          <w:rFonts w:eastAsia="Calibri" w:asciiTheme="minorHAnsi" w:hAnsiTheme="minorHAnsi" w:cstheme="minorHAnsi"/>
          <w:color w:val="000000" w:themeColor="text1"/>
          <w:lang w:eastAsia="en-US"/>
        </w:rPr>
        <w:t>Énergétique</w:t>
      </w:r>
      <w:r w:rsidRPr="00A331B9" w:rsidR="00094495">
        <w:rPr>
          <w:rFonts w:asciiTheme="minorHAnsi" w:hAnsiTheme="minorHAnsi" w:cstheme="minorHAnsi"/>
          <w:color w:val="000000" w:themeColor="text1"/>
        </w:rPr>
        <w:t xml:space="preserve"> Réelle</w:t>
      </w:r>
      <w:r w:rsidRPr="00A331B9">
        <w:rPr>
          <w:rFonts w:eastAsia="Calibri" w:asciiTheme="minorHAnsi" w:hAnsiTheme="minorHAnsi" w:cstheme="minorHAnsi"/>
          <w:color w:val="000000" w:themeColor="text1"/>
          <w:lang w:eastAsia="en-US"/>
        </w:rPr>
        <w:t xml:space="preserve">, </w:t>
      </w:r>
      <w:r w:rsidRPr="00A331B9" w:rsidR="005269E8">
        <w:rPr>
          <w:rFonts w:eastAsia="Calibri" w:asciiTheme="minorHAnsi" w:hAnsiTheme="minorHAnsi" w:cstheme="minorHAnsi"/>
          <w:color w:val="000000" w:themeColor="text1"/>
          <w:lang w:eastAsia="en-US"/>
        </w:rPr>
        <w:t>le Titulaire reçoit un intéressement aux économies supplémentaires d’énergie réalisées.</w:t>
      </w:r>
    </w:p>
    <w:p w:rsidRPr="00A331B9" w:rsidR="00B925DF" w:rsidP="00C67DF6" w:rsidRDefault="7FA70CE9" w14:paraId="5063EE05"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Dans ce cas, l’intéressement est fixé selon la formule suivante : </w:t>
      </w:r>
    </w:p>
    <w:p w:rsidRPr="00A331B9" w:rsidR="005D5463" w:rsidP="00C67DF6" w:rsidRDefault="005E0D35" w14:paraId="24AF1C78" w14:textId="3BE643EB">
      <w:pPr>
        <w:jc w:val="center"/>
        <w:rPr>
          <w:rFonts w:asciiTheme="minorHAnsi" w:hAnsiTheme="minorHAnsi" w:cstheme="minorHAnsi"/>
          <w:color w:val="000000" w:themeColor="text1"/>
          <w:lang w:val="en-GB"/>
        </w:rPr>
      </w:pPr>
      <w:r w:rsidRPr="00A331B9">
        <w:rPr>
          <w:rFonts w:asciiTheme="minorHAnsi" w:hAnsiTheme="minorHAnsi" w:cstheme="minorHAnsi"/>
          <w:noProof/>
          <w:color w:val="000000" w:themeColor="text1"/>
          <w:position w:val="-20"/>
          <w:lang w:val="en-US"/>
        </w:rPr>
        <w:drawing>
          <wp:inline distT="0" distB="0" distL="0" distR="0" wp14:anchorId="5AB15A66" wp14:editId="75303B5F">
            <wp:extent cx="1651000" cy="330200"/>
            <wp:effectExtent l="0" t="0" r="0" b="0"/>
            <wp:docPr id="16" name="Objet 1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2"/>
                    <pic:cNvPicPr>
                      <a:picLocks noGrp="1" noRot="1" noChangeAspect="1" noEditPoints="1" noAdjustHandles="1" noChangeArrowheads="1" noChangeShapeType="1" noCrop="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1000" cy="330200"/>
                    </a:xfrm>
                    <a:prstGeom prst="rect">
                      <a:avLst/>
                    </a:prstGeom>
                    <a:noFill/>
                    <a:ln>
                      <a:noFill/>
                    </a:ln>
                  </pic:spPr>
                </pic:pic>
              </a:graphicData>
            </a:graphic>
          </wp:inline>
        </w:drawing>
      </w:r>
    </w:p>
    <w:p w:rsidRPr="00A331B9" w:rsidR="000416A5" w:rsidP="00C67DF6" w:rsidRDefault="7FA70CE9" w14:paraId="6CE3FB96" w14:textId="77777777">
      <w:pPr>
        <w:ind w:left="709"/>
        <w:rPr>
          <w:rFonts w:asciiTheme="minorHAnsi" w:hAnsiTheme="minorHAnsi" w:cstheme="minorHAnsi"/>
          <w:color w:val="000000" w:themeColor="text1"/>
        </w:rPr>
      </w:pPr>
      <w:r w:rsidRPr="00A331B9">
        <w:rPr>
          <w:rFonts w:asciiTheme="minorHAnsi" w:hAnsiTheme="minorHAnsi" w:cstheme="minorHAnsi"/>
          <w:color w:val="000000" w:themeColor="text1"/>
        </w:rPr>
        <w:t>Avec :</w:t>
      </w:r>
    </w:p>
    <w:p w:rsidRPr="00A331B9" w:rsidR="00B56178" w:rsidP="00ED6040" w:rsidRDefault="00B56178" w14:paraId="1C3FC115" w14:textId="77777777">
      <w:pPr>
        <w:pBdr>
          <w:left w:val="single" w:color="auto" w:sz="4" w:space="4"/>
        </w:pBdr>
        <w:ind w:left="720"/>
        <w:rPr>
          <w:rFonts w:asciiTheme="minorHAnsi" w:hAnsiTheme="minorHAnsi" w:cstheme="minorHAnsi"/>
          <w:i/>
          <w:iCs/>
          <w:color w:val="000000" w:themeColor="text1"/>
          <w:szCs w:val="22"/>
        </w:rPr>
      </w:pPr>
      <w:r w:rsidRPr="00A331B9">
        <w:rPr>
          <w:rFonts w:asciiTheme="minorHAnsi" w:hAnsiTheme="minorHAnsi" w:cstheme="minorHAnsi"/>
          <w:i/>
          <w:iCs/>
          <w:color w:val="000000" w:themeColor="text1"/>
        </w:rPr>
        <w:t>I</w:t>
      </w:r>
      <w:r w:rsidRPr="00A331B9">
        <w:rPr>
          <w:rFonts w:asciiTheme="minorHAnsi" w:hAnsiTheme="minorHAnsi" w:cstheme="minorHAnsi"/>
          <w:i/>
          <w:iCs/>
          <w:color w:val="000000" w:themeColor="text1"/>
          <w:vertAlign w:val="subscript"/>
        </w:rPr>
        <w:t>t</w:t>
      </w:r>
      <w:r w:rsidRPr="00A331B9">
        <w:rPr>
          <w:rFonts w:asciiTheme="minorHAnsi" w:hAnsiTheme="minorHAnsi" w:cstheme="minorHAnsi"/>
          <w:color w:val="000000" w:themeColor="text1"/>
        </w:rPr>
        <w:t xml:space="preserve"> = Montant en euros de l’assiette de partage de la surperformance entre les Parties sur la Période de Suivi ;</w:t>
      </w:r>
    </w:p>
    <w:p w:rsidRPr="00A331B9" w:rsidR="00B56178" w:rsidP="00ED6040" w:rsidRDefault="00B56178" w14:paraId="11B3B776" w14:textId="15BD46CA">
      <w:pPr>
        <w:pBdr>
          <w:left w:val="single" w:color="auto" w:sz="4" w:space="4"/>
        </w:pBdr>
        <w:ind w:left="720"/>
        <w:rPr>
          <w:rFonts w:asciiTheme="minorHAnsi" w:hAnsiTheme="minorHAnsi" w:cstheme="minorHAnsi"/>
          <w:i/>
          <w:iCs/>
          <w:color w:val="000000" w:themeColor="text1"/>
          <w:szCs w:val="22"/>
        </w:rPr>
      </w:pPr>
      <w:r w:rsidRPr="00A331B9">
        <w:rPr>
          <w:rFonts w:asciiTheme="minorHAnsi" w:hAnsiTheme="minorHAnsi" w:cstheme="minorHAnsi"/>
          <w:i/>
          <w:iCs/>
          <w:color w:val="000000" w:themeColor="text1"/>
        </w:rPr>
        <w:t>R</w:t>
      </w:r>
      <w:r w:rsidRPr="00A331B9">
        <w:rPr>
          <w:rFonts w:asciiTheme="minorHAnsi" w:hAnsiTheme="minorHAnsi" w:cstheme="minorHAnsi"/>
          <w:color w:val="000000" w:themeColor="text1"/>
        </w:rPr>
        <w:t xml:space="preserve"> = Clef de répartition des économies supplémentaires exprimée en pourcentage. </w:t>
      </w:r>
      <w:r w:rsidRPr="00A331B9" w:rsidR="008F0909">
        <w:rPr>
          <w:rFonts w:asciiTheme="minorHAnsi" w:hAnsiTheme="minorHAnsi" w:cstheme="minorHAnsi"/>
          <w:color w:val="000000" w:themeColor="text1"/>
        </w:rPr>
        <w:t xml:space="preserve">Sauf indication contraire des documents particuliers du Marché, </w:t>
      </w:r>
      <w:r w:rsidRPr="00A331B9" w:rsidR="008F0909">
        <w:rPr>
          <w:rFonts w:eastAsia="Calibri" w:asciiTheme="minorHAnsi" w:hAnsiTheme="minorHAnsi" w:cstheme="minorHAnsi"/>
          <w:color w:val="000000" w:themeColor="text1"/>
          <w:lang w:eastAsia="en-US"/>
        </w:rPr>
        <w:t>le Titulaire est intéressé à hauteur de 50% (R) des économies supplémentaires ;</w:t>
      </w:r>
    </w:p>
    <w:p w:rsidRPr="00A331B9" w:rsidR="00B56178" w:rsidP="00ED6040" w:rsidRDefault="005E0D35" w14:paraId="3D8549E0" w14:textId="58B40D20">
      <w:pPr>
        <w:pBdr>
          <w:left w:val="single" w:color="auto" w:sz="4" w:space="4"/>
        </w:pBdr>
        <w:ind w:left="720"/>
        <w:rPr>
          <w:rFonts w:asciiTheme="minorHAnsi" w:hAnsiTheme="minorHAnsi" w:cstheme="minorBidi"/>
          <w:i/>
          <w:color w:val="000000" w:themeColor="text1"/>
        </w:rPr>
      </w:pPr>
      <w:r w:rsidRPr="00A331B9">
        <w:rPr>
          <w:noProof/>
          <w:color w:val="000000" w:themeColor="text1"/>
          <w:position w:val="-6"/>
        </w:rPr>
        <w:drawing>
          <wp:inline distT="0" distB="0" distL="0" distR="0" wp14:anchorId="79082BC4" wp14:editId="2A8FD488">
            <wp:extent cx="286247" cy="187133"/>
            <wp:effectExtent l="0" t="0" r="4445" b="5715"/>
            <wp:docPr id="15" name="Objet 1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1"/>
                    <pic:cNvPicPr>
                      <a:picLocks noGrp="1" noRot="1" noChangeAspect="1" noEditPoints="1" noAdjustHandles="1" noChangeArrowheads="1" noChangeShapeType="1" noCro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247" cy="187133"/>
                    </a:xfrm>
                    <a:prstGeom prst="rect">
                      <a:avLst/>
                    </a:prstGeom>
                    <a:noFill/>
                    <a:ln>
                      <a:noFill/>
                    </a:ln>
                  </pic:spPr>
                </pic:pic>
              </a:graphicData>
            </a:graphic>
          </wp:inline>
        </w:drawing>
      </w:r>
      <w:r w:rsidRPr="00A331B9" w:rsidR="00B56178">
        <w:rPr>
          <w:rFonts w:asciiTheme="minorHAnsi" w:hAnsiTheme="minorHAnsi" w:cstheme="minorBidi"/>
          <w:color w:val="000000" w:themeColor="text1"/>
        </w:rPr>
        <w:t xml:space="preserve"> = Prix unitaire TTC du MWh (prix total des factures énergétiques concernées, </w:t>
      </w:r>
      <w:r w:rsidRPr="00A331B9" w:rsidR="003A3A70">
        <w:rPr>
          <w:rFonts w:asciiTheme="minorHAnsi" w:hAnsiTheme="minorHAnsi" w:cstheme="minorBidi"/>
          <w:color w:val="000000" w:themeColor="text1"/>
        </w:rPr>
        <w:t>hors</w:t>
      </w:r>
      <w:r w:rsidRPr="00A331B9" w:rsidR="00B56178">
        <w:rPr>
          <w:rFonts w:asciiTheme="minorHAnsi" w:hAnsiTheme="minorHAnsi" w:cstheme="minorBidi"/>
          <w:color w:val="000000" w:themeColor="text1"/>
        </w:rPr>
        <w:t xml:space="preserve"> part abonnement, divisé par les consommations) moyen sur la Période de Suivi considérée ;</w:t>
      </w:r>
    </w:p>
    <w:p w:rsidRPr="00A331B9" w:rsidR="00B56178" w:rsidP="00ED6040" w:rsidRDefault="00B56178" w14:paraId="19C248D4" w14:textId="08AA820E">
      <w:pPr>
        <w:pBdr>
          <w:left w:val="single" w:color="auto" w:sz="4" w:space="4"/>
        </w:pBdr>
        <w:ind w:left="720"/>
        <w:rPr>
          <w:rFonts w:eastAsia="Calibri" w:asciiTheme="minorHAnsi" w:hAnsiTheme="minorHAnsi" w:cstheme="minorHAnsi"/>
          <w:color w:val="000000" w:themeColor="text1"/>
          <w:szCs w:val="22"/>
          <w:lang w:eastAsia="en-US"/>
        </w:rPr>
      </w:pPr>
      <w:r w:rsidRPr="00A331B9">
        <w:rPr>
          <w:rFonts w:asciiTheme="minorHAnsi" w:hAnsiTheme="minorHAnsi" w:cstheme="minorHAnsi"/>
          <w:i/>
          <w:iCs/>
          <w:color w:val="000000" w:themeColor="text1"/>
          <w:szCs w:val="22"/>
        </w:rPr>
        <w:t>Em</w:t>
      </w:r>
      <w:r w:rsidRPr="00A331B9">
        <w:rPr>
          <w:rFonts w:asciiTheme="minorHAnsi" w:hAnsiTheme="minorHAnsi" w:cstheme="minorHAnsi"/>
          <w:color w:val="000000" w:themeColor="text1"/>
          <w:szCs w:val="22"/>
          <w:vertAlign w:val="subscript"/>
        </w:rPr>
        <w:t xml:space="preserve"> </w:t>
      </w:r>
      <w:r w:rsidRPr="00A331B9">
        <w:rPr>
          <w:rFonts w:asciiTheme="minorHAnsi" w:hAnsiTheme="minorHAnsi" w:cstheme="minorHAnsi"/>
          <w:color w:val="000000" w:themeColor="text1"/>
          <w:szCs w:val="22"/>
        </w:rPr>
        <w:t>= quantité d’énergie effectivement consommée et mesurée sur la Période de Suivi (n</w:t>
      </w:r>
      <w:r w:rsidRPr="00A331B9">
        <w:rPr>
          <w:rFonts w:asciiTheme="minorHAnsi" w:hAnsiTheme="minorHAnsi" w:cstheme="minorHAnsi"/>
          <w:color w:val="000000" w:themeColor="text1"/>
          <w:szCs w:val="22"/>
          <w:vertAlign w:val="subscript"/>
        </w:rPr>
        <w:t>i</w:t>
      </w:r>
      <w:r w:rsidRPr="00A331B9">
        <w:rPr>
          <w:rFonts w:asciiTheme="minorHAnsi" w:hAnsiTheme="minorHAnsi" w:cstheme="minorHAnsi"/>
          <w:color w:val="000000" w:themeColor="text1"/>
          <w:szCs w:val="22"/>
        </w:rPr>
        <w:t>), selon la méthode définie dans le Plan de Mesures et de Vérifications (en MWh) ;</w:t>
      </w:r>
    </w:p>
    <w:p w:rsidRPr="00A331B9" w:rsidR="00B56178" w:rsidP="00ED6040" w:rsidRDefault="00B56178" w14:paraId="144AEF12" w14:textId="0D284C2C">
      <w:pPr>
        <w:pBdr>
          <w:left w:val="single" w:color="auto" w:sz="4" w:space="4"/>
        </w:pBdr>
        <w:ind w:left="720"/>
        <w:rPr>
          <w:rFonts w:asciiTheme="minorHAnsi" w:hAnsiTheme="minorHAnsi" w:cstheme="minorHAnsi"/>
          <w:i/>
          <w:iCs/>
          <w:color w:val="000000" w:themeColor="text1"/>
          <w:szCs w:val="22"/>
        </w:rPr>
      </w:pPr>
      <w:r w:rsidRPr="00A331B9">
        <w:rPr>
          <w:rFonts w:asciiTheme="minorHAnsi" w:hAnsiTheme="minorHAnsi" w:cstheme="minorHAnsi"/>
          <w:i/>
          <w:iCs/>
          <w:color w:val="000000" w:themeColor="text1"/>
          <w:szCs w:val="22"/>
        </w:rPr>
        <w:t xml:space="preserve">Eca = </w:t>
      </w:r>
      <w:r w:rsidRPr="00A331B9">
        <w:rPr>
          <w:rFonts w:asciiTheme="minorHAnsi" w:hAnsiTheme="minorHAnsi" w:cstheme="minorHAnsi"/>
          <w:color w:val="000000" w:themeColor="text1"/>
          <w:szCs w:val="22"/>
        </w:rPr>
        <w:t>quantité d’énergie Ec ajustée pour tenir compte des variations au cours de la Période de Suivi (ni) des conditions fixées dans la Situation de Référence</w:t>
      </w:r>
      <w:r w:rsidRPr="00A331B9" w:rsidR="006607D0">
        <w:rPr>
          <w:rFonts w:asciiTheme="minorHAnsi" w:hAnsiTheme="minorHAnsi" w:cstheme="minorHAnsi"/>
          <w:i/>
          <w:iCs/>
          <w:color w:val="000000" w:themeColor="text1"/>
          <w:szCs w:val="22"/>
        </w:rPr>
        <w:t>.</w:t>
      </w:r>
    </w:p>
    <w:p w:rsidRPr="00A331B9" w:rsidR="00CF4303" w:rsidP="00CF4303" w:rsidRDefault="00CF4303" w14:paraId="38C85A2A" w14:textId="77777777">
      <w:pPr>
        <w:pStyle w:val="Heading1"/>
        <w:rPr>
          <w:rFonts w:asciiTheme="minorHAnsi" w:hAnsiTheme="minorHAnsi" w:cstheme="minorHAnsi"/>
          <w:color w:val="000000" w:themeColor="text1"/>
        </w:rPr>
      </w:pPr>
      <w:bookmarkStart w:name="_Toc454818824" w:id="510"/>
      <w:bookmarkStart w:name="_Toc514697392" w:id="511"/>
      <w:bookmarkStart w:name="_Toc112750324" w:id="512"/>
      <w:bookmarkStart w:name="_Toc514697403" w:id="513"/>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bookmarkStart w:name="_Toc423678617" w:id="514"/>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Objectif de Performance </w:t>
      </w:r>
      <w:bookmarkEnd w:id="514"/>
      <w:r w:rsidRPr="00A331B9">
        <w:rPr>
          <w:rFonts w:asciiTheme="minorHAnsi" w:hAnsiTheme="minorHAnsi" w:cstheme="minorHAnsi"/>
          <w:color w:val="000000" w:themeColor="text1"/>
        </w:rPr>
        <w:t>Energétique Conventionnelle</w:t>
      </w:r>
      <w:bookmarkEnd w:id="510"/>
      <w:bookmarkEnd w:id="511"/>
      <w:bookmarkEnd w:id="512"/>
      <w:r w:rsidRPr="00A331B9">
        <w:rPr>
          <w:rFonts w:asciiTheme="minorHAnsi" w:hAnsiTheme="minorHAnsi" w:cstheme="minorHAnsi"/>
          <w:color w:val="000000" w:themeColor="text1"/>
        </w:rPr>
        <w:t xml:space="preserve"> </w:t>
      </w:r>
    </w:p>
    <w:p w:rsidRPr="00A331B9" w:rsidR="00CF4303" w:rsidP="00CF4303" w:rsidRDefault="00CF4303" w14:paraId="7937DA3E" w14:textId="4C6F3926">
      <w:pPr>
        <w:rPr>
          <w:rFonts w:eastAsia="Calibri" w:asciiTheme="minorHAnsi" w:hAnsiTheme="minorHAnsi" w:cstheme="minorHAnsi"/>
          <w:color w:val="000000" w:themeColor="text1"/>
          <w:lang w:eastAsia="en-US"/>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Lorsque les documents particuliers du Marché le prévoient, le Titulaire s’engage à concevoir et réaliser les </w:t>
      </w:r>
      <w:r w:rsidRPr="00A331B9">
        <w:rPr>
          <w:rFonts w:asciiTheme="minorHAnsi" w:hAnsiTheme="minorHAnsi" w:cstheme="minorHAnsi"/>
          <w:color w:val="000000" w:themeColor="text1"/>
          <w:szCs w:val="22"/>
        </w:rPr>
        <w:t>Actions</w:t>
      </w:r>
      <w:r w:rsidRPr="00A331B9">
        <w:rPr>
          <w:rFonts w:asciiTheme="minorHAnsi" w:hAnsiTheme="minorHAnsi" w:cstheme="minorHAnsi"/>
          <w:color w:val="000000" w:themeColor="text1"/>
        </w:rPr>
        <w:t xml:space="preserve"> de Rénovation de façon à atteindre </w:t>
      </w:r>
      <w:r w:rsidRPr="00A331B9">
        <w:rPr>
          <w:rFonts w:eastAsia="Calibri" w:asciiTheme="minorHAnsi" w:hAnsiTheme="minorHAnsi" w:cstheme="minorHAnsi"/>
          <w:color w:val="000000" w:themeColor="text1"/>
          <w:lang w:eastAsia="en-US"/>
        </w:rPr>
        <w:t>pour les Bâtiments, le ou les Objectifs de Performance Énergétique Conventionnelle (tels que : niveau de performance conventionnelle, labels ou certifications) fixés par les documents particuliers du Marché.</w:t>
      </w:r>
    </w:p>
    <w:p w:rsidRPr="00A331B9" w:rsidR="00CF4303" w:rsidP="00CF4303" w:rsidRDefault="00CF4303" w14:paraId="6EBC6652" w14:textId="61F033FB">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Le cas échéant, le Titulaire prépare, rédige et fournit le nombre d’exemplaires prescrits dans les formes requises, augmenté de deux (2) exemplaires pour les besoins du Maître d’Ouvrage, de l’ensemble des d</w:t>
      </w:r>
      <w:r w:rsidRPr="00A331B9">
        <w:rPr>
          <w:rFonts w:eastAsia="Calibri" w:asciiTheme="minorHAnsi" w:hAnsiTheme="minorHAnsi" w:cstheme="minorHAnsi"/>
          <w:color w:val="000000" w:themeColor="text1"/>
          <w:lang w:eastAsia="en-US"/>
        </w:rPr>
        <w:t>ossiers de demande de certification aux organismes certificateurs conventionnés,</w:t>
      </w:r>
      <w:r w:rsidRPr="00A331B9">
        <w:rPr>
          <w:rFonts w:asciiTheme="minorHAnsi" w:hAnsiTheme="minorHAnsi" w:cstheme="minorHAnsi"/>
          <w:color w:val="000000" w:themeColor="text1"/>
        </w:rPr>
        <w:t xml:space="preserve"> de telle sorte que le Maître d’Ouvrage puisse déposer ces dossiers de demande sans avoir à y apporter aucun complément ou modification. </w:t>
      </w:r>
    </w:p>
    <w:p w:rsidRPr="00A331B9" w:rsidR="00CF4303" w:rsidP="00CF4303" w:rsidRDefault="00CF4303" w14:paraId="41E99365" w14:textId="57070178">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En cas de refus des demandes de label ou certification par les organismes compétents, le Titulaire devra procéder, à ses frais, à l’ensemble des reprises du </w:t>
      </w:r>
      <w:r w:rsidRPr="00A331B9">
        <w:rPr>
          <w:rFonts w:eastAsia="Calibri" w:asciiTheme="minorHAnsi" w:hAnsiTheme="minorHAnsi" w:cstheme="minorHAnsi"/>
          <w:color w:val="000000" w:themeColor="text1"/>
          <w:szCs w:val="22"/>
          <w:lang w:eastAsia="en-US"/>
        </w:rPr>
        <w:t>Bouquet</w:t>
      </w:r>
      <w:r w:rsidRPr="00A331B9">
        <w:rPr>
          <w:rFonts w:asciiTheme="minorHAnsi" w:hAnsiTheme="minorHAnsi" w:cstheme="minorHAnsi"/>
          <w:color w:val="000000" w:themeColor="text1"/>
        </w:rPr>
        <w:t xml:space="preserve"> d’Amélioration de la Performance exécuté et/ou des interventions complémentaires permettant d’obtenir la délivrance de ces labels et certifications. </w:t>
      </w:r>
    </w:p>
    <w:p w:rsidRPr="00A331B9" w:rsidR="00F31035" w:rsidP="004555B8" w:rsidRDefault="0022117B" w14:paraId="7FB8A4EB" w14:textId="2A9C1BF7">
      <w:pPr>
        <w:pStyle w:val="Heading1"/>
        <w:rPr>
          <w:rFonts w:asciiTheme="minorHAnsi" w:hAnsiTheme="minorHAnsi" w:cstheme="minorHAnsi"/>
          <w:color w:val="000000" w:themeColor="text1"/>
        </w:rPr>
      </w:pPr>
      <w:bookmarkStart w:name="_Toc112750325" w:id="515"/>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bookmarkStart w:name="_Toc514697404" w:id="516"/>
      <w:bookmarkEnd w:id="513"/>
      <w:r w:rsidRPr="00A331B9" w:rsidR="00F31035">
        <w:rPr>
          <w:rFonts w:asciiTheme="minorHAnsi" w:hAnsiTheme="minorHAnsi" w:cstheme="minorHAnsi"/>
          <w:color w:val="000000" w:themeColor="text1"/>
        </w:rPr>
        <w:t xml:space="preserve"> Actions de sensibilisation des </w:t>
      </w:r>
      <w:r w:rsidRPr="00A331B9" w:rsidR="008323CB">
        <w:rPr>
          <w:rFonts w:asciiTheme="minorHAnsi" w:hAnsiTheme="minorHAnsi" w:cstheme="minorHAnsi"/>
          <w:color w:val="000000" w:themeColor="text1"/>
        </w:rPr>
        <w:t>occupants</w:t>
      </w:r>
      <w:r w:rsidRPr="00A331B9" w:rsidR="00F31035">
        <w:rPr>
          <w:rFonts w:asciiTheme="minorHAnsi" w:hAnsiTheme="minorHAnsi" w:cstheme="minorHAnsi"/>
          <w:color w:val="000000" w:themeColor="text1"/>
        </w:rPr>
        <w:t xml:space="preserve"> et de formation des agents techniques</w:t>
      </w:r>
      <w:bookmarkEnd w:id="515"/>
      <w:bookmarkEnd w:id="516"/>
    </w:p>
    <w:p w:rsidRPr="00A331B9" w:rsidR="00EE4AA6" w:rsidP="7FA70CE9" w:rsidRDefault="00E84657" w14:paraId="699BC281" w14:textId="29FBB0F7">
      <w:pPr>
        <w:rPr>
          <w:rFonts w:eastAsia="Calibri" w:asciiTheme="minorHAnsi" w:hAnsiTheme="minorHAnsi" w:cstheme="minorHAnsi"/>
          <w:color w:val="000000" w:themeColor="text1"/>
          <w:lang w:eastAsia="en-US"/>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7FA70CE9">
        <w:rPr>
          <w:rFonts w:eastAsia="Calibri" w:asciiTheme="minorHAnsi" w:hAnsiTheme="minorHAnsi" w:cstheme="minorHAnsi"/>
          <w:color w:val="000000" w:themeColor="text1"/>
          <w:lang w:eastAsia="en-US"/>
        </w:rPr>
        <w:t xml:space="preserve">Les actions de sensibilisation des </w:t>
      </w:r>
      <w:r w:rsidRPr="00A331B9" w:rsidR="004258CD">
        <w:rPr>
          <w:rFonts w:eastAsia="Calibri" w:asciiTheme="minorHAnsi" w:hAnsiTheme="minorHAnsi" w:cstheme="minorHAnsi"/>
          <w:color w:val="000000" w:themeColor="text1"/>
          <w:lang w:eastAsia="en-US"/>
        </w:rPr>
        <w:t>occupant</w:t>
      </w:r>
      <w:r w:rsidRPr="00A331B9" w:rsidR="008323CB">
        <w:rPr>
          <w:rFonts w:eastAsia="Calibri" w:asciiTheme="minorHAnsi" w:hAnsiTheme="minorHAnsi" w:cstheme="minorHAnsi"/>
          <w:color w:val="000000" w:themeColor="text1"/>
          <w:lang w:eastAsia="en-US"/>
        </w:rPr>
        <w:t>s</w:t>
      </w:r>
      <w:r w:rsidRPr="00A331B9" w:rsidR="7FA70CE9">
        <w:rPr>
          <w:rFonts w:eastAsia="Calibri" w:asciiTheme="minorHAnsi" w:hAnsiTheme="minorHAnsi" w:cstheme="minorHAnsi"/>
          <w:color w:val="000000" w:themeColor="text1"/>
          <w:lang w:eastAsia="en-US"/>
        </w:rPr>
        <w:t xml:space="preserve"> </w:t>
      </w:r>
      <w:r w:rsidRPr="00A331B9" w:rsidR="004258CD">
        <w:rPr>
          <w:rFonts w:eastAsia="Calibri" w:asciiTheme="minorHAnsi" w:hAnsiTheme="minorHAnsi" w:cstheme="minorHAnsi"/>
          <w:color w:val="000000" w:themeColor="text1"/>
          <w:lang w:eastAsia="en-US"/>
        </w:rPr>
        <w:t xml:space="preserve">des Bâtiments </w:t>
      </w:r>
      <w:r w:rsidRPr="00A331B9" w:rsidR="7FA70CE9">
        <w:rPr>
          <w:rFonts w:eastAsia="Calibri" w:asciiTheme="minorHAnsi" w:hAnsiTheme="minorHAnsi" w:cstheme="minorHAnsi"/>
          <w:color w:val="000000" w:themeColor="text1"/>
          <w:lang w:eastAsia="en-US"/>
        </w:rPr>
        <w:t xml:space="preserve">et de formation des agents techniques du </w:t>
      </w:r>
      <w:r w:rsidRPr="00A331B9" w:rsidR="008375ED">
        <w:rPr>
          <w:rFonts w:asciiTheme="minorHAnsi" w:hAnsiTheme="minorHAnsi" w:cstheme="minorHAnsi"/>
          <w:color w:val="000000" w:themeColor="text1"/>
          <w:szCs w:val="22"/>
        </w:rPr>
        <w:t xml:space="preserve">Maître d’Ouvrage </w:t>
      </w:r>
      <w:r w:rsidRPr="00A331B9" w:rsidR="7FA70CE9">
        <w:rPr>
          <w:rFonts w:eastAsia="Calibri" w:asciiTheme="minorHAnsi" w:hAnsiTheme="minorHAnsi" w:cstheme="minorHAnsi"/>
          <w:color w:val="000000" w:themeColor="text1"/>
          <w:lang w:eastAsia="en-US"/>
        </w:rPr>
        <w:t xml:space="preserve">que doit mener le Titulaire sont définies au </w:t>
      </w:r>
      <w:r w:rsidRPr="00A331B9" w:rsidR="00752E42">
        <w:rPr>
          <w:rFonts w:eastAsia="Calibri" w:asciiTheme="minorHAnsi" w:hAnsiTheme="minorHAnsi" w:cstheme="minorHAnsi"/>
          <w:color w:val="000000" w:themeColor="text1"/>
          <w:lang w:eastAsia="en-US"/>
        </w:rPr>
        <w:t>Programme</w:t>
      </w:r>
      <w:r w:rsidRPr="00A331B9" w:rsidR="007C318A">
        <w:rPr>
          <w:rFonts w:eastAsia="Calibri" w:asciiTheme="minorHAnsi" w:hAnsiTheme="minorHAnsi" w:cstheme="minorHAnsi"/>
          <w:color w:val="000000" w:themeColor="text1"/>
          <w:lang w:eastAsia="en-US"/>
        </w:rPr>
        <w:t xml:space="preserve"> Fonctionnel</w:t>
      </w:r>
      <w:r w:rsidRPr="00A331B9" w:rsidR="7FA70CE9">
        <w:rPr>
          <w:rFonts w:eastAsia="Calibri" w:asciiTheme="minorHAnsi" w:hAnsiTheme="minorHAnsi" w:cstheme="minorHAnsi"/>
          <w:color w:val="000000" w:themeColor="text1"/>
          <w:lang w:eastAsia="en-US"/>
        </w:rPr>
        <w:t xml:space="preserve"> </w:t>
      </w:r>
      <w:r w:rsidRPr="00A331B9" w:rsidR="7FA70CE9">
        <w:rPr>
          <w:rFonts w:asciiTheme="minorHAnsi" w:hAnsiTheme="minorHAnsi" w:cstheme="minorHAnsi"/>
          <w:color w:val="000000" w:themeColor="text1"/>
        </w:rPr>
        <w:t>complété par l’offre du Titulaire</w:t>
      </w:r>
      <w:r w:rsidRPr="00A331B9" w:rsidR="7FA70CE9">
        <w:rPr>
          <w:rFonts w:eastAsia="Calibri" w:asciiTheme="minorHAnsi" w:hAnsiTheme="minorHAnsi" w:cstheme="minorHAnsi"/>
          <w:color w:val="000000" w:themeColor="text1"/>
          <w:lang w:eastAsia="en-US"/>
        </w:rPr>
        <w:t>.</w:t>
      </w:r>
    </w:p>
    <w:p w:rsidRPr="00A331B9" w:rsidR="00CA68E8" w:rsidP="7FA70CE9" w:rsidRDefault="00E84657" w14:paraId="1781C7E0" w14:textId="507AB8C3">
      <w:pPr>
        <w:rPr>
          <w:rFonts w:eastAsia="Calibri" w:asciiTheme="minorHAnsi" w:hAnsiTheme="minorHAnsi" w:cstheme="minorHAnsi"/>
          <w:color w:val="000000" w:themeColor="text1"/>
          <w:lang w:eastAsia="en-US"/>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7FA70CE9">
        <w:rPr>
          <w:rFonts w:eastAsia="Calibri" w:asciiTheme="minorHAnsi" w:hAnsiTheme="minorHAnsi" w:cstheme="minorHAnsi"/>
          <w:color w:val="000000" w:themeColor="text1"/>
          <w:lang w:eastAsia="en-US"/>
        </w:rPr>
        <w:t xml:space="preserve">La relation avec les </w:t>
      </w:r>
      <w:r w:rsidRPr="00A331B9" w:rsidR="004258CD">
        <w:rPr>
          <w:rFonts w:eastAsia="Calibri" w:asciiTheme="minorHAnsi" w:hAnsiTheme="minorHAnsi" w:cstheme="minorHAnsi"/>
          <w:color w:val="000000" w:themeColor="text1"/>
          <w:lang w:eastAsia="en-US"/>
        </w:rPr>
        <w:t>occupants</w:t>
      </w:r>
      <w:r w:rsidRPr="00A331B9" w:rsidR="7FA70CE9">
        <w:rPr>
          <w:rFonts w:eastAsia="Calibri" w:asciiTheme="minorHAnsi" w:hAnsiTheme="minorHAnsi" w:cstheme="minorHAnsi"/>
          <w:color w:val="000000" w:themeColor="text1"/>
          <w:lang w:eastAsia="en-US"/>
        </w:rPr>
        <w:t xml:space="preserve"> et les agents </w:t>
      </w:r>
      <w:r w:rsidRPr="00A331B9" w:rsidR="004258CD">
        <w:rPr>
          <w:rFonts w:eastAsia="Calibri" w:asciiTheme="minorHAnsi" w:hAnsiTheme="minorHAnsi" w:cstheme="minorHAnsi"/>
          <w:color w:val="000000" w:themeColor="text1"/>
          <w:lang w:eastAsia="en-US"/>
        </w:rPr>
        <w:t xml:space="preserve">techniques </w:t>
      </w:r>
      <w:r w:rsidRPr="00A331B9" w:rsidR="7FA70CE9">
        <w:rPr>
          <w:rFonts w:eastAsia="Calibri" w:asciiTheme="minorHAnsi" w:hAnsiTheme="minorHAnsi" w:cstheme="minorHAnsi"/>
          <w:color w:val="000000" w:themeColor="text1"/>
          <w:lang w:eastAsia="en-US"/>
        </w:rPr>
        <w:t xml:space="preserve">doit être un moyen d’atteindre ou d’améliorer </w:t>
      </w:r>
      <w:r w:rsidRPr="00A331B9" w:rsidR="7FA70CE9">
        <w:rPr>
          <w:rFonts w:asciiTheme="minorHAnsi" w:hAnsiTheme="minorHAnsi" w:cstheme="minorHAnsi"/>
          <w:color w:val="000000" w:themeColor="text1"/>
        </w:rPr>
        <w:t>l’</w:t>
      </w:r>
      <w:r w:rsidRPr="00A331B9" w:rsidR="7FA70CE9">
        <w:rPr>
          <w:rFonts w:asciiTheme="minorHAnsi" w:hAnsiTheme="minorHAnsi" w:cstheme="minorHAnsi"/>
          <w:color w:val="000000" w:themeColor="text1"/>
          <w:lang w:eastAsia="en-US"/>
        </w:rPr>
        <w:t xml:space="preserve">Objectif de Performance </w:t>
      </w:r>
      <w:r w:rsidRPr="00A331B9" w:rsidR="002D2D2C">
        <w:rPr>
          <w:rFonts w:asciiTheme="minorHAnsi" w:hAnsiTheme="minorHAnsi" w:cstheme="minorHAnsi"/>
          <w:color w:val="000000" w:themeColor="text1"/>
          <w:lang w:eastAsia="en-US"/>
        </w:rPr>
        <w:t>Énergétique</w:t>
      </w:r>
      <w:r w:rsidRPr="00A331B9" w:rsidR="7FA70CE9">
        <w:rPr>
          <w:rFonts w:asciiTheme="minorHAnsi" w:hAnsiTheme="minorHAnsi" w:cstheme="minorHAnsi"/>
          <w:color w:val="000000" w:themeColor="text1"/>
          <w:lang w:eastAsia="en-US"/>
        </w:rPr>
        <w:t xml:space="preserve"> Réelle</w:t>
      </w:r>
      <w:r w:rsidRPr="00A331B9" w:rsidR="7FA70CE9">
        <w:rPr>
          <w:rFonts w:eastAsia="Calibri" w:asciiTheme="minorHAnsi" w:hAnsiTheme="minorHAnsi" w:cstheme="minorHAnsi"/>
          <w:color w:val="000000" w:themeColor="text1"/>
          <w:lang w:eastAsia="en-US"/>
        </w:rPr>
        <w:t xml:space="preserve"> mais en aucun cas une justification de la non-atteinte de ceux-ci.</w:t>
      </w:r>
    </w:p>
    <w:p w:rsidRPr="00A331B9" w:rsidR="007930F4" w:rsidP="007930F4" w:rsidRDefault="007930F4" w14:paraId="47E6AAA1" w14:textId="6BA1252F">
      <w:pPr>
        <w:pStyle w:val="Heading1"/>
        <w:rPr>
          <w:color w:val="000000" w:themeColor="text1"/>
        </w:rPr>
      </w:pPr>
      <w:bookmarkStart w:name="_Toc112750326" w:id="517"/>
      <w:bookmarkStart w:name="_Toc309722109" w:id="518"/>
      <w:r w:rsidRPr="00A331B9">
        <w:rPr>
          <w:color w:val="000000" w:themeColor="text1"/>
        </w:rPr>
        <w:t xml:space="preserve">Article </w:t>
      </w:r>
      <w:r w:rsidRPr="00A331B9">
        <w:rPr>
          <w:color w:val="000000" w:themeColor="text1"/>
        </w:rPr>
        <w:fldChar w:fldCharType="begin"/>
      </w:r>
      <w:r w:rsidRPr="00A331B9">
        <w:rPr>
          <w:color w:val="000000" w:themeColor="text1"/>
        </w:rPr>
        <w:instrText xml:space="preserve"> AUTONUMLGL  \* Arabic \s . </w:instrText>
      </w:r>
      <w:bookmarkStart w:name="_Toc412194735" w:id="519"/>
      <w:bookmarkStart w:name="_Toc499128393" w:id="520"/>
      <w:bookmarkStart w:name="_Toc514697408" w:id="521"/>
      <w:bookmarkStart w:name="_Toc515022352" w:id="522"/>
      <w:r w:rsidRPr="00A331B9">
        <w:rPr>
          <w:color w:val="000000" w:themeColor="text1"/>
        </w:rPr>
        <w:fldChar w:fldCharType="end"/>
      </w:r>
      <w:r w:rsidRPr="00A331B9">
        <w:rPr>
          <w:color w:val="000000" w:themeColor="text1"/>
        </w:rPr>
        <w:t xml:space="preserve"> Garantie financière de la Garantie de Performance </w:t>
      </w:r>
      <w:bookmarkEnd w:id="519"/>
      <w:bookmarkEnd w:id="520"/>
      <w:bookmarkEnd w:id="521"/>
      <w:bookmarkEnd w:id="522"/>
      <w:r w:rsidRPr="00A331B9" w:rsidR="00483429">
        <w:rPr>
          <w:color w:val="000000" w:themeColor="text1"/>
        </w:rPr>
        <w:t>Energétique</w:t>
      </w:r>
      <w:bookmarkEnd w:id="517"/>
    </w:p>
    <w:p w:rsidRPr="00A331B9" w:rsidR="00561CD5" w:rsidP="0078185A" w:rsidRDefault="00BA0D60" w14:paraId="4FF6C7CF" w14:textId="09F73287">
      <w:pPr>
        <w:rPr>
          <w:color w:val="000000" w:themeColor="text1"/>
          <w:lang w:eastAsia="en-US"/>
        </w:rPr>
      </w:pPr>
      <w:r w:rsidRPr="00A331B9">
        <w:rPr>
          <w:rFonts w:asciiTheme="minorHAnsi" w:hAnsiTheme="minorHAnsi" w:cstheme="minorHAnsi"/>
          <w:color w:val="000000" w:themeColor="text1"/>
        </w:rPr>
        <w:t>Les</w:t>
      </w:r>
      <w:r w:rsidRPr="00A331B9" w:rsidR="00E84657">
        <w:rPr>
          <w:rFonts w:asciiTheme="minorHAnsi" w:hAnsiTheme="minorHAnsi" w:cstheme="minorHAnsi"/>
          <w:color w:val="000000" w:themeColor="text1"/>
        </w:rPr>
        <w:t xml:space="preserve"> documents particuliers du Marché</w:t>
      </w:r>
      <w:r w:rsidRPr="00A331B9">
        <w:rPr>
          <w:rFonts w:asciiTheme="minorHAnsi" w:hAnsiTheme="minorHAnsi" w:cstheme="minorHAnsi"/>
          <w:color w:val="000000" w:themeColor="text1"/>
        </w:rPr>
        <w:t xml:space="preserve"> peuvent prévoir que</w:t>
      </w:r>
      <w:r w:rsidRPr="00A331B9" w:rsidR="00E84657">
        <w:rPr>
          <w:rFonts w:asciiTheme="minorHAnsi" w:hAnsiTheme="minorHAnsi" w:cstheme="minorHAnsi"/>
          <w:color w:val="000000" w:themeColor="text1"/>
        </w:rPr>
        <w:t xml:space="preserve"> </w:t>
      </w:r>
      <w:r w:rsidRPr="00A331B9" w:rsidR="00E84657">
        <w:rPr>
          <w:color w:val="000000" w:themeColor="text1"/>
        </w:rPr>
        <w:t>l</w:t>
      </w:r>
      <w:r w:rsidRPr="00A331B9" w:rsidR="00561CD5">
        <w:rPr>
          <w:color w:val="000000" w:themeColor="text1"/>
        </w:rPr>
        <w:t xml:space="preserve">e Titulaire constitue une garantie financière </w:t>
      </w:r>
      <w:r w:rsidRPr="00A331B9" w:rsidR="0078185A">
        <w:rPr>
          <w:color w:val="000000" w:themeColor="text1"/>
        </w:rPr>
        <w:t xml:space="preserve">pour couvrir la mise en œuvre de Garantie de Performance </w:t>
      </w:r>
      <w:r w:rsidRPr="00A331B9" w:rsidR="00C54339">
        <w:rPr>
          <w:color w:val="000000" w:themeColor="text1"/>
        </w:rPr>
        <w:t>Énergétique</w:t>
      </w:r>
      <w:r w:rsidRPr="00A331B9" w:rsidR="0078185A">
        <w:rPr>
          <w:color w:val="000000" w:themeColor="text1"/>
        </w:rPr>
        <w:t xml:space="preserve">. </w:t>
      </w:r>
    </w:p>
    <w:p w:rsidRPr="00A331B9" w:rsidR="00D00AC2" w:rsidP="00D00AC2" w:rsidRDefault="004030EE" w14:paraId="2171D652" w14:textId="52EAAEA4">
      <w:pPr>
        <w:pStyle w:val="Heading1"/>
        <w:rPr>
          <w:color w:val="000000" w:themeColor="text1"/>
        </w:rPr>
      </w:pPr>
      <w:bookmarkStart w:name="_Toc112750327" w:id="523"/>
      <w:bookmarkStart w:name="_Ref45182946" w:id="524"/>
      <w:r w:rsidRPr="00A331B9">
        <w:rPr>
          <w:color w:val="000000" w:themeColor="text1"/>
        </w:rPr>
        <w:t xml:space="preserve">Article </w:t>
      </w:r>
      <w:r w:rsidRPr="00A331B9" w:rsidR="00D00AC2">
        <w:rPr>
          <w:color w:val="000000" w:themeColor="text1"/>
        </w:rPr>
        <w:fldChar w:fldCharType="begin"/>
      </w:r>
      <w:r w:rsidRPr="00A331B9" w:rsidR="00D00AC2">
        <w:rPr>
          <w:color w:val="000000" w:themeColor="text1"/>
        </w:rPr>
        <w:instrText xml:space="preserve"> AUTONUMLGL  \* Arabic \s . </w:instrText>
      </w:r>
      <w:r w:rsidRPr="00A331B9" w:rsidR="00D00AC2">
        <w:rPr>
          <w:color w:val="000000" w:themeColor="text1"/>
        </w:rPr>
        <w:fldChar w:fldCharType="end"/>
      </w:r>
      <w:r w:rsidRPr="00A331B9" w:rsidR="007500C8">
        <w:rPr>
          <w:color w:val="000000" w:themeColor="text1"/>
        </w:rPr>
        <w:t xml:space="preserve"> </w:t>
      </w:r>
      <w:r w:rsidRPr="00A331B9" w:rsidR="00DF06FD">
        <w:rPr>
          <w:color w:val="000000" w:themeColor="text1"/>
        </w:rPr>
        <w:t>Obligation de réduction des consommations d’énergie finale des bâtiments à usage tertiaire (Décret tertiaire</w:t>
      </w:r>
      <w:r w:rsidRPr="00A331B9" w:rsidR="00347D4C">
        <w:rPr>
          <w:color w:val="000000" w:themeColor="text1"/>
        </w:rPr>
        <w:t xml:space="preserve"> – </w:t>
      </w:r>
      <w:r w:rsidRPr="00A331B9" w:rsidR="000B2C97">
        <w:rPr>
          <w:color w:val="000000" w:themeColor="text1"/>
        </w:rPr>
        <w:t>Dispositif éco-énergie</w:t>
      </w:r>
      <w:r w:rsidRPr="00A331B9" w:rsidR="00DF06FD">
        <w:rPr>
          <w:color w:val="000000" w:themeColor="text1"/>
        </w:rPr>
        <w:t>)</w:t>
      </w:r>
      <w:bookmarkEnd w:id="523"/>
      <w:r w:rsidRPr="00A331B9" w:rsidR="007500C8">
        <w:rPr>
          <w:color w:val="000000" w:themeColor="text1"/>
        </w:rPr>
        <w:t xml:space="preserve"> </w:t>
      </w:r>
      <w:bookmarkEnd w:id="524"/>
    </w:p>
    <w:bookmarkStart w:name="_Ref45132343" w:id="525"/>
    <w:p w:rsidRPr="00A331B9" w:rsidR="00EB481D" w:rsidP="00E1152A" w:rsidRDefault="007500C8" w14:paraId="393059FF" w14:textId="51ABE667">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328" w:id="526"/>
      <w:r w:rsidRPr="00A331B9">
        <w:rPr>
          <w:color w:val="000000" w:themeColor="text1"/>
        </w:rPr>
        <w:fldChar w:fldCharType="end"/>
      </w:r>
      <w:r w:rsidRPr="00A331B9" w:rsidR="00CF2B9E">
        <w:rPr>
          <w:color w:val="000000" w:themeColor="text1"/>
        </w:rPr>
        <w:t>C</w:t>
      </w:r>
      <w:r w:rsidRPr="00A331B9" w:rsidR="00EB481D">
        <w:rPr>
          <w:color w:val="000000" w:themeColor="text1"/>
        </w:rPr>
        <w:t>hamp de l’obligation de</w:t>
      </w:r>
      <w:r w:rsidRPr="00A331B9" w:rsidR="004F6662">
        <w:rPr>
          <w:color w:val="000000" w:themeColor="text1"/>
        </w:rPr>
        <w:t xml:space="preserve"> réduction de la consommation d’énergie finale des Bâtiments à usage tertiaire</w:t>
      </w:r>
      <w:bookmarkEnd w:id="525"/>
      <w:bookmarkEnd w:id="526"/>
      <w:r w:rsidRPr="00A331B9" w:rsidR="004F6662">
        <w:rPr>
          <w:color w:val="000000" w:themeColor="text1"/>
        </w:rPr>
        <w:t xml:space="preserve"> </w:t>
      </w:r>
    </w:p>
    <w:p w:rsidRPr="00A331B9" w:rsidR="003D6859" w:rsidP="003D6859" w:rsidRDefault="00BD63F2" w14:paraId="05C532D7" w14:textId="692164CD">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003148B6">
        <w:rPr>
          <w:rFonts w:asciiTheme="minorHAnsi" w:hAnsiTheme="minorHAnsi" w:cstheme="minorHAnsi"/>
          <w:color w:val="000000" w:themeColor="text1"/>
        </w:rPr>
        <w:t xml:space="preserve">Le Marché s’inscrit dans le cadre des dispositions de l’article L.111-10-3 du </w:t>
      </w:r>
      <w:r w:rsidRPr="00A331B9" w:rsidR="006E70C5">
        <w:rPr>
          <w:rFonts w:asciiTheme="minorHAnsi" w:hAnsiTheme="minorHAnsi" w:cstheme="minorHAnsi"/>
          <w:color w:val="000000" w:themeColor="text1"/>
        </w:rPr>
        <w:t>C</w:t>
      </w:r>
      <w:r w:rsidRPr="00A331B9" w:rsidR="003148B6">
        <w:rPr>
          <w:rFonts w:asciiTheme="minorHAnsi" w:hAnsiTheme="minorHAnsi" w:cstheme="minorHAnsi"/>
          <w:color w:val="000000" w:themeColor="text1"/>
        </w:rPr>
        <w:t>ode de la construction et de l’habitation.</w:t>
      </w:r>
    </w:p>
    <w:p w:rsidRPr="00A331B9" w:rsidR="00880458" w:rsidP="003D6859" w:rsidRDefault="007500C8" w14:paraId="2BBAC9FB" w14:textId="6869B417">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003148B6">
        <w:rPr>
          <w:rFonts w:asciiTheme="minorHAnsi" w:hAnsiTheme="minorHAnsi" w:cstheme="minorHAnsi"/>
          <w:color w:val="000000" w:themeColor="text1"/>
        </w:rPr>
        <w:t xml:space="preserve">Si le </w:t>
      </w:r>
      <w:r w:rsidRPr="00A331B9" w:rsidR="00C14084">
        <w:rPr>
          <w:rFonts w:asciiTheme="minorHAnsi" w:hAnsiTheme="minorHAnsi" w:cstheme="minorHAnsi"/>
          <w:color w:val="000000" w:themeColor="text1"/>
        </w:rPr>
        <w:t>Bâtiment</w:t>
      </w:r>
      <w:r w:rsidRPr="00A331B9" w:rsidR="003148B6">
        <w:rPr>
          <w:rFonts w:asciiTheme="minorHAnsi" w:hAnsiTheme="minorHAnsi" w:cstheme="minorHAnsi"/>
          <w:color w:val="000000" w:themeColor="text1"/>
        </w:rPr>
        <w:t xml:space="preserve"> entre dans le champ d’</w:t>
      </w:r>
      <w:r w:rsidRPr="00A331B9" w:rsidR="00C14084">
        <w:rPr>
          <w:rFonts w:asciiTheme="minorHAnsi" w:hAnsiTheme="minorHAnsi" w:cstheme="minorHAnsi"/>
          <w:color w:val="000000" w:themeColor="text1"/>
        </w:rPr>
        <w:t>application</w:t>
      </w:r>
      <w:r w:rsidRPr="00A331B9" w:rsidR="003148B6">
        <w:rPr>
          <w:rFonts w:asciiTheme="minorHAnsi" w:hAnsiTheme="minorHAnsi" w:cstheme="minorHAnsi"/>
          <w:color w:val="000000" w:themeColor="text1"/>
        </w:rPr>
        <w:t xml:space="preserve"> de l’obligation fixée par les </w:t>
      </w:r>
      <w:r w:rsidRPr="00A331B9" w:rsidR="00C14084">
        <w:rPr>
          <w:rFonts w:asciiTheme="minorHAnsi" w:hAnsiTheme="minorHAnsi" w:cstheme="minorHAnsi"/>
          <w:color w:val="000000" w:themeColor="text1"/>
        </w:rPr>
        <w:t>dispositions</w:t>
      </w:r>
      <w:r w:rsidRPr="00A331B9" w:rsidR="003148B6">
        <w:rPr>
          <w:rFonts w:asciiTheme="minorHAnsi" w:hAnsiTheme="minorHAnsi" w:cstheme="minorHAnsi"/>
          <w:color w:val="000000" w:themeColor="text1"/>
        </w:rPr>
        <w:t xml:space="preserve"> </w:t>
      </w:r>
      <w:r w:rsidRPr="00A331B9" w:rsidR="00D407C6">
        <w:rPr>
          <w:rFonts w:asciiTheme="minorHAnsi" w:hAnsiTheme="minorHAnsi" w:cstheme="minorHAnsi"/>
          <w:color w:val="000000" w:themeColor="text1"/>
        </w:rPr>
        <w:t>précitées</w:t>
      </w:r>
      <w:r w:rsidRPr="00A331B9" w:rsidR="003148B6">
        <w:rPr>
          <w:rFonts w:asciiTheme="minorHAnsi" w:hAnsiTheme="minorHAnsi" w:cstheme="minorHAnsi"/>
          <w:color w:val="000000" w:themeColor="text1"/>
        </w:rPr>
        <w:t xml:space="preserve">, les </w:t>
      </w:r>
      <w:r w:rsidRPr="00A331B9" w:rsidR="00C14084">
        <w:rPr>
          <w:rFonts w:asciiTheme="minorHAnsi" w:hAnsiTheme="minorHAnsi" w:cstheme="minorHAnsi"/>
          <w:color w:val="000000" w:themeColor="text1"/>
        </w:rPr>
        <w:t>document</w:t>
      </w:r>
      <w:r w:rsidRPr="00A331B9" w:rsidR="003148B6">
        <w:rPr>
          <w:rFonts w:asciiTheme="minorHAnsi" w:hAnsiTheme="minorHAnsi" w:cstheme="minorHAnsi"/>
          <w:color w:val="000000" w:themeColor="text1"/>
        </w:rPr>
        <w:t>s</w:t>
      </w:r>
      <w:r w:rsidRPr="00A331B9" w:rsidR="00C14084">
        <w:rPr>
          <w:rFonts w:asciiTheme="minorHAnsi" w:hAnsiTheme="minorHAnsi" w:cstheme="minorHAnsi"/>
          <w:color w:val="000000" w:themeColor="text1"/>
        </w:rPr>
        <w:t xml:space="preserve"> </w:t>
      </w:r>
      <w:r w:rsidRPr="00A331B9" w:rsidR="003148B6">
        <w:rPr>
          <w:rFonts w:asciiTheme="minorHAnsi" w:hAnsiTheme="minorHAnsi" w:cstheme="minorHAnsi"/>
          <w:color w:val="000000" w:themeColor="text1"/>
        </w:rPr>
        <w:t>particuliers du March</w:t>
      </w:r>
      <w:r w:rsidRPr="00A331B9" w:rsidR="00C14084">
        <w:rPr>
          <w:rFonts w:asciiTheme="minorHAnsi" w:hAnsiTheme="minorHAnsi" w:cstheme="minorHAnsi"/>
          <w:color w:val="000000" w:themeColor="text1"/>
        </w:rPr>
        <w:t>é précisent les modalités d’application et le rôle</w:t>
      </w:r>
      <w:r w:rsidRPr="00A331B9" w:rsidR="00AB3757">
        <w:rPr>
          <w:rFonts w:asciiTheme="minorHAnsi" w:hAnsiTheme="minorHAnsi" w:cstheme="minorHAnsi"/>
          <w:color w:val="000000" w:themeColor="text1"/>
        </w:rPr>
        <w:t xml:space="preserve"> re</w:t>
      </w:r>
      <w:r w:rsidRPr="00A331B9" w:rsidR="00AA39C0">
        <w:rPr>
          <w:rFonts w:asciiTheme="minorHAnsi" w:hAnsiTheme="minorHAnsi" w:cstheme="minorHAnsi"/>
          <w:color w:val="000000" w:themeColor="text1"/>
        </w:rPr>
        <w:t>s</w:t>
      </w:r>
      <w:r w:rsidRPr="00A331B9" w:rsidR="00AB3757">
        <w:rPr>
          <w:rFonts w:asciiTheme="minorHAnsi" w:hAnsiTheme="minorHAnsi" w:cstheme="minorHAnsi"/>
          <w:color w:val="000000" w:themeColor="text1"/>
        </w:rPr>
        <w:t>pectif</w:t>
      </w:r>
      <w:r w:rsidRPr="00A331B9" w:rsidR="00C14084">
        <w:rPr>
          <w:rFonts w:asciiTheme="minorHAnsi" w:hAnsiTheme="minorHAnsi" w:cstheme="minorHAnsi"/>
          <w:color w:val="000000" w:themeColor="text1"/>
        </w:rPr>
        <w:t xml:space="preserve"> des Parties au regard de ladite obligation</w:t>
      </w:r>
      <w:r w:rsidRPr="00A331B9">
        <w:rPr>
          <w:rFonts w:asciiTheme="minorHAnsi" w:hAnsiTheme="minorHAnsi" w:cstheme="minorHAnsi"/>
          <w:color w:val="000000" w:themeColor="text1"/>
        </w:rPr>
        <w:t>.</w:t>
      </w:r>
    </w:p>
    <w:p w:rsidRPr="00A331B9" w:rsidR="008F224A" w:rsidP="008F224A" w:rsidRDefault="008F224A" w14:paraId="131015AF" w14:textId="1D88EE4E">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329" w:id="527"/>
      <w:r w:rsidRPr="00A331B9">
        <w:rPr>
          <w:color w:val="000000" w:themeColor="text1"/>
        </w:rPr>
        <w:fldChar w:fldCharType="end"/>
      </w:r>
      <w:r w:rsidRPr="00A331B9">
        <w:rPr>
          <w:color w:val="000000" w:themeColor="text1"/>
        </w:rPr>
        <w:t xml:space="preserve">Transmission des </w:t>
      </w:r>
      <w:r w:rsidRPr="00A331B9" w:rsidR="003B7A13">
        <w:rPr>
          <w:color w:val="000000" w:themeColor="text1"/>
        </w:rPr>
        <w:t>données relatives à la consommation d’énergie finale du Bâtiment</w:t>
      </w:r>
      <w:bookmarkEnd w:id="527"/>
    </w:p>
    <w:p w:rsidRPr="00A331B9" w:rsidR="00BD63F2" w:rsidP="00BD63F2" w:rsidRDefault="00E84657" w14:paraId="2FD4F81D" w14:textId="1E16F408">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007500C8">
        <w:rPr>
          <w:rFonts w:asciiTheme="minorHAnsi" w:hAnsiTheme="minorHAnsi" w:cstheme="minorHAnsi"/>
          <w:color w:val="000000" w:themeColor="text1"/>
        </w:rPr>
        <w:t xml:space="preserve"> Si le</w:t>
      </w:r>
      <w:r w:rsidRPr="00A331B9" w:rsidR="00AA7A5F">
        <w:rPr>
          <w:rFonts w:asciiTheme="minorHAnsi" w:hAnsiTheme="minorHAnsi" w:cstheme="minorHAnsi"/>
          <w:color w:val="000000" w:themeColor="text1"/>
        </w:rPr>
        <w:t>(s)</w:t>
      </w:r>
      <w:r w:rsidRPr="00A331B9" w:rsidR="007500C8">
        <w:rPr>
          <w:rFonts w:asciiTheme="minorHAnsi" w:hAnsiTheme="minorHAnsi" w:cstheme="minorHAnsi"/>
          <w:color w:val="000000" w:themeColor="text1"/>
        </w:rPr>
        <w:t xml:space="preserve"> Bâtiment</w:t>
      </w:r>
      <w:r w:rsidRPr="00A331B9" w:rsidR="00AA7A5F">
        <w:rPr>
          <w:rFonts w:asciiTheme="minorHAnsi" w:hAnsiTheme="minorHAnsi" w:cstheme="minorHAnsi"/>
          <w:color w:val="000000" w:themeColor="text1"/>
        </w:rPr>
        <w:t>(s)</w:t>
      </w:r>
      <w:r w:rsidRPr="00A331B9" w:rsidR="007500C8">
        <w:rPr>
          <w:rFonts w:asciiTheme="minorHAnsi" w:hAnsiTheme="minorHAnsi" w:cstheme="minorHAnsi"/>
          <w:color w:val="000000" w:themeColor="text1"/>
        </w:rPr>
        <w:t xml:space="preserve"> entre</w:t>
      </w:r>
      <w:r w:rsidRPr="00A331B9" w:rsidR="00AA7A5F">
        <w:rPr>
          <w:rFonts w:asciiTheme="minorHAnsi" w:hAnsiTheme="minorHAnsi" w:cstheme="minorHAnsi"/>
          <w:color w:val="000000" w:themeColor="text1"/>
        </w:rPr>
        <w:t>(nt)</w:t>
      </w:r>
      <w:r w:rsidRPr="00A331B9" w:rsidR="007500C8">
        <w:rPr>
          <w:rFonts w:asciiTheme="minorHAnsi" w:hAnsiTheme="minorHAnsi" w:cstheme="minorHAnsi"/>
          <w:color w:val="000000" w:themeColor="text1"/>
        </w:rPr>
        <w:t xml:space="preserve"> dans le champ d’application de l’obligation fixée par les </w:t>
      </w:r>
      <w:r w:rsidRPr="00A331B9" w:rsidR="00211C03">
        <w:rPr>
          <w:rFonts w:asciiTheme="minorHAnsi" w:hAnsiTheme="minorHAnsi" w:cstheme="minorHAnsi"/>
          <w:color w:val="000000" w:themeColor="text1"/>
        </w:rPr>
        <w:t xml:space="preserve">stipulations </w:t>
      </w:r>
      <w:r w:rsidRPr="00A331B9" w:rsidR="007500C8">
        <w:rPr>
          <w:rFonts w:asciiTheme="minorHAnsi" w:hAnsiTheme="minorHAnsi" w:cstheme="minorHAnsi"/>
          <w:color w:val="000000" w:themeColor="text1"/>
        </w:rPr>
        <w:t>visées à</w:t>
      </w:r>
      <w:r w:rsidRPr="00F90057" w:rsidR="00591D45">
        <w:rPr>
          <w:color w:val="000000" w:themeColor="text1"/>
        </w:rPr>
        <w:t xml:space="preserve"> </w:t>
      </w:r>
      <w:r w:rsidRPr="00A331B9" w:rsidR="00591D45">
        <w:rPr>
          <w:rFonts w:asciiTheme="minorHAnsi" w:hAnsiTheme="minorHAnsi" w:cstheme="minorHAnsi"/>
          <w:color w:val="000000" w:themeColor="text1"/>
        </w:rPr>
        <w:t xml:space="preserve">l’Article 54.1. </w:t>
      </w:r>
      <w:r w:rsidRPr="00A331B9" w:rsidR="00591D45">
        <w:rPr>
          <w:rFonts w:asciiTheme="minorHAnsi" w:hAnsiTheme="minorHAnsi" w:cstheme="minorHAnsi"/>
          <w:i/>
          <w:iCs/>
          <w:color w:val="000000" w:themeColor="text1"/>
        </w:rPr>
        <w:t>Champ de l’obligation de réduction de la consommation d’énergie finale des Bâtiments à usage tertiaire</w:t>
      </w:r>
      <w:r w:rsidRPr="00A331B9" w:rsidR="00CA7160">
        <w:rPr>
          <w:rFonts w:asciiTheme="minorHAnsi" w:hAnsiTheme="minorHAnsi" w:cstheme="minorHAnsi"/>
          <w:color w:val="000000" w:themeColor="text1"/>
        </w:rPr>
        <w:t>,</w:t>
      </w:r>
      <w:r w:rsidRPr="00A331B9" w:rsidR="00BD63F2">
        <w:rPr>
          <w:rFonts w:asciiTheme="minorHAnsi" w:hAnsiTheme="minorHAnsi" w:cstheme="minorHAnsi"/>
          <w:color w:val="000000" w:themeColor="text1"/>
        </w:rPr>
        <w:t xml:space="preserve"> le Titulaire s’engage à transmettre</w:t>
      </w:r>
      <w:r w:rsidRPr="00A331B9" w:rsidR="005F43E1">
        <w:rPr>
          <w:rFonts w:asciiTheme="minorHAnsi" w:hAnsiTheme="minorHAnsi" w:cstheme="minorHAnsi"/>
          <w:color w:val="000000" w:themeColor="text1"/>
        </w:rPr>
        <w:t xml:space="preserve">, </w:t>
      </w:r>
      <w:r w:rsidRPr="00A331B9" w:rsidR="00EA0665">
        <w:rPr>
          <w:rFonts w:asciiTheme="minorHAnsi" w:hAnsiTheme="minorHAnsi" w:cstheme="minorHAnsi"/>
          <w:color w:val="000000" w:themeColor="text1"/>
        </w:rPr>
        <w:t>un</w:t>
      </w:r>
      <w:r w:rsidRPr="00A331B9" w:rsidR="005F43E1">
        <w:rPr>
          <w:rFonts w:asciiTheme="minorHAnsi" w:hAnsiTheme="minorHAnsi" w:cstheme="minorHAnsi"/>
          <w:color w:val="000000" w:themeColor="text1"/>
        </w:rPr>
        <w:t xml:space="preserve"> mois au moins avant la date réglementairement prescrite,</w:t>
      </w:r>
      <w:r w:rsidRPr="00A331B9" w:rsidR="00BD63F2">
        <w:rPr>
          <w:rFonts w:asciiTheme="minorHAnsi" w:hAnsiTheme="minorHAnsi" w:cstheme="minorHAnsi"/>
          <w:color w:val="000000" w:themeColor="text1"/>
        </w:rPr>
        <w:t xml:space="preserve"> l’ensemble des données relatives à la consommation d’énergie finale du </w:t>
      </w:r>
      <w:r w:rsidRPr="00A331B9" w:rsidR="00690CF3">
        <w:rPr>
          <w:rFonts w:asciiTheme="minorHAnsi" w:hAnsiTheme="minorHAnsi" w:cstheme="minorHAnsi"/>
          <w:color w:val="000000" w:themeColor="text1"/>
        </w:rPr>
        <w:t xml:space="preserve">ou des </w:t>
      </w:r>
      <w:r w:rsidRPr="00A331B9" w:rsidR="00BD63F2">
        <w:rPr>
          <w:rFonts w:asciiTheme="minorHAnsi" w:hAnsiTheme="minorHAnsi" w:cstheme="minorHAnsi"/>
          <w:color w:val="000000" w:themeColor="text1"/>
        </w:rPr>
        <w:t>Bâtiment</w:t>
      </w:r>
      <w:r w:rsidRPr="00A331B9" w:rsidR="00690CF3">
        <w:rPr>
          <w:rFonts w:asciiTheme="minorHAnsi" w:hAnsiTheme="minorHAnsi" w:cstheme="minorHAnsi"/>
          <w:color w:val="000000" w:themeColor="text1"/>
        </w:rPr>
        <w:t>(s)</w:t>
      </w:r>
      <w:r w:rsidRPr="00A331B9" w:rsidR="00BD63F2">
        <w:rPr>
          <w:rFonts w:asciiTheme="minorHAnsi" w:hAnsiTheme="minorHAnsi" w:cstheme="minorHAnsi"/>
          <w:color w:val="000000" w:themeColor="text1"/>
        </w:rPr>
        <w:t xml:space="preserve"> selon un format compatible avec la plateforme numérique OPERAT, sur simple demande du </w:t>
      </w:r>
      <w:r w:rsidRPr="00A331B9" w:rsidR="00084F92">
        <w:rPr>
          <w:rFonts w:asciiTheme="minorHAnsi" w:hAnsiTheme="minorHAnsi" w:cstheme="minorHAnsi"/>
          <w:color w:val="000000" w:themeColor="text1"/>
        </w:rPr>
        <w:t>Maître d’Ouvrage</w:t>
      </w:r>
      <w:r w:rsidRPr="00A331B9" w:rsidR="00BD63F2">
        <w:rPr>
          <w:rFonts w:asciiTheme="minorHAnsi" w:hAnsiTheme="minorHAnsi" w:cstheme="minorHAnsi"/>
          <w:color w:val="000000" w:themeColor="text1"/>
        </w:rPr>
        <w:t xml:space="preserve">. </w:t>
      </w:r>
    </w:p>
    <w:p w:rsidRPr="00A331B9" w:rsidR="00BD63F2" w:rsidP="00BD63F2" w:rsidRDefault="00E84657" w14:paraId="3119423A" w14:textId="369C94CD">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00BD63F2">
        <w:rPr>
          <w:rFonts w:asciiTheme="minorHAnsi" w:hAnsiTheme="minorHAnsi" w:cstheme="minorHAnsi"/>
          <w:color w:val="000000" w:themeColor="text1"/>
        </w:rPr>
        <w:t xml:space="preserve">Ces données permettront au </w:t>
      </w:r>
      <w:r w:rsidRPr="00A331B9" w:rsidR="00084F92">
        <w:rPr>
          <w:rFonts w:asciiTheme="minorHAnsi" w:hAnsiTheme="minorHAnsi" w:cstheme="minorHAnsi"/>
          <w:color w:val="000000" w:themeColor="text1"/>
        </w:rPr>
        <w:t>Maître d’Ouvrage</w:t>
      </w:r>
      <w:r w:rsidRPr="00A331B9" w:rsidR="00BD63F2">
        <w:rPr>
          <w:rFonts w:asciiTheme="minorHAnsi" w:hAnsiTheme="minorHAnsi" w:cstheme="minorHAnsi"/>
          <w:color w:val="000000" w:themeColor="text1"/>
        </w:rPr>
        <w:t xml:space="preserve"> de déclarer annuellement les consommations d’énergie finale du </w:t>
      </w:r>
      <w:r w:rsidRPr="00A331B9" w:rsidR="00C017C3">
        <w:rPr>
          <w:rFonts w:asciiTheme="minorHAnsi" w:hAnsiTheme="minorHAnsi" w:cstheme="minorHAnsi"/>
          <w:color w:val="000000" w:themeColor="text1"/>
        </w:rPr>
        <w:t xml:space="preserve">ou des </w:t>
      </w:r>
      <w:r w:rsidRPr="00A331B9" w:rsidR="00BD63F2">
        <w:rPr>
          <w:rFonts w:asciiTheme="minorHAnsi" w:hAnsiTheme="minorHAnsi" w:cstheme="minorHAnsi"/>
          <w:color w:val="000000" w:themeColor="text1"/>
        </w:rPr>
        <w:t>Bâtiment</w:t>
      </w:r>
      <w:r w:rsidRPr="00A331B9" w:rsidR="00C017C3">
        <w:rPr>
          <w:rFonts w:asciiTheme="minorHAnsi" w:hAnsiTheme="minorHAnsi" w:cstheme="minorHAnsi"/>
          <w:color w:val="000000" w:themeColor="text1"/>
        </w:rPr>
        <w:t>(s)</w:t>
      </w:r>
      <w:r w:rsidRPr="00A331B9" w:rsidR="00BD63F2">
        <w:rPr>
          <w:rFonts w:asciiTheme="minorHAnsi" w:hAnsiTheme="minorHAnsi" w:cstheme="minorHAnsi"/>
          <w:color w:val="000000" w:themeColor="text1"/>
        </w:rPr>
        <w:t xml:space="preserve"> sur la plateforme numérique OPERAT. Le </w:t>
      </w:r>
      <w:r w:rsidRPr="00A331B9" w:rsidR="00084F92">
        <w:rPr>
          <w:rFonts w:asciiTheme="minorHAnsi" w:hAnsiTheme="minorHAnsi" w:cstheme="minorHAnsi"/>
          <w:color w:val="000000" w:themeColor="text1"/>
        </w:rPr>
        <w:t>Maître d’Ouvrage</w:t>
      </w:r>
      <w:r w:rsidRPr="00A331B9" w:rsidR="00BD63F2">
        <w:rPr>
          <w:rFonts w:asciiTheme="minorHAnsi" w:hAnsiTheme="minorHAnsi" w:cstheme="minorHAnsi"/>
          <w:color w:val="000000" w:themeColor="text1"/>
        </w:rPr>
        <w:t xml:space="preserve"> se réserve le droit de confier par </w:t>
      </w:r>
      <w:r w:rsidRPr="00A331B9" w:rsidR="00C017C3">
        <w:rPr>
          <w:rFonts w:asciiTheme="minorHAnsi" w:hAnsiTheme="minorHAnsi" w:cstheme="minorHAnsi"/>
          <w:color w:val="000000" w:themeColor="text1"/>
        </w:rPr>
        <w:t>O</w:t>
      </w:r>
      <w:r w:rsidRPr="00A331B9" w:rsidR="00BD63F2">
        <w:rPr>
          <w:rFonts w:asciiTheme="minorHAnsi" w:hAnsiTheme="minorHAnsi" w:cstheme="minorHAnsi"/>
          <w:color w:val="000000" w:themeColor="text1"/>
        </w:rPr>
        <w:t xml:space="preserve">rdre de </w:t>
      </w:r>
      <w:r w:rsidRPr="00A331B9" w:rsidR="00C017C3">
        <w:rPr>
          <w:rFonts w:asciiTheme="minorHAnsi" w:hAnsiTheme="minorHAnsi" w:cstheme="minorHAnsi"/>
          <w:color w:val="000000" w:themeColor="text1"/>
        </w:rPr>
        <w:t>S</w:t>
      </w:r>
      <w:r w:rsidRPr="00A331B9" w:rsidR="00BD63F2">
        <w:rPr>
          <w:rFonts w:asciiTheme="minorHAnsi" w:hAnsiTheme="minorHAnsi" w:cstheme="minorHAnsi"/>
          <w:color w:val="000000" w:themeColor="text1"/>
        </w:rPr>
        <w:t xml:space="preserve">ervice exprès au Titulaire, la </w:t>
      </w:r>
      <w:r w:rsidRPr="00A331B9" w:rsidR="00B67883">
        <w:rPr>
          <w:rFonts w:asciiTheme="minorHAnsi" w:hAnsiTheme="minorHAnsi" w:cstheme="minorHAnsi"/>
          <w:color w:val="000000" w:themeColor="text1"/>
        </w:rPr>
        <w:t>réalisation pour son compte de la</w:t>
      </w:r>
      <w:r w:rsidRPr="00A331B9" w:rsidR="00BD63F2">
        <w:rPr>
          <w:rFonts w:asciiTheme="minorHAnsi" w:hAnsiTheme="minorHAnsi" w:cstheme="minorHAnsi"/>
          <w:color w:val="000000" w:themeColor="text1"/>
        </w:rPr>
        <w:t xml:space="preserve"> déclaration annuelle de ces consommations d’énergie. </w:t>
      </w:r>
    </w:p>
    <w:p w:rsidRPr="00A331B9" w:rsidR="00CD6D0E" w:rsidP="00CD6D0E" w:rsidRDefault="00CD6D0E" w14:paraId="09F30880" w14:textId="67E9C1EC">
      <w:pPr>
        <w:pStyle w:val="Heading1"/>
        <w:rPr>
          <w:rFonts w:asciiTheme="minorHAnsi" w:hAnsiTheme="minorHAnsi" w:cstheme="minorHAnsi"/>
          <w:color w:val="000000" w:themeColor="text1"/>
        </w:rPr>
      </w:pPr>
      <w:bookmarkStart w:name="_Toc112750330" w:id="528"/>
      <w:bookmarkEnd w:id="518"/>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w:t>
      </w:r>
      <w:r w:rsidRPr="00A331B9" w:rsidR="002B2298">
        <w:rPr>
          <w:rFonts w:asciiTheme="minorHAnsi" w:hAnsiTheme="minorHAnsi" w:cstheme="minorHAnsi"/>
          <w:color w:val="000000" w:themeColor="text1"/>
        </w:rPr>
        <w:t xml:space="preserve">Conséquences de l’atteinte et la </w:t>
      </w:r>
      <w:r w:rsidRPr="00A331B9" w:rsidR="00483429">
        <w:rPr>
          <w:rFonts w:asciiTheme="minorHAnsi" w:hAnsiTheme="minorHAnsi" w:cstheme="minorHAnsi"/>
          <w:color w:val="000000" w:themeColor="text1"/>
        </w:rPr>
        <w:t>non-atteinte</w:t>
      </w:r>
      <w:r w:rsidRPr="00A331B9" w:rsidR="002B2298">
        <w:rPr>
          <w:rFonts w:asciiTheme="minorHAnsi" w:hAnsiTheme="minorHAnsi" w:cstheme="minorHAnsi"/>
          <w:color w:val="000000" w:themeColor="text1"/>
        </w:rPr>
        <w:t xml:space="preserve"> des</w:t>
      </w:r>
      <w:r w:rsidRPr="00A331B9" w:rsidR="00857A25">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Objectifs de Performance </w:t>
      </w:r>
      <w:r w:rsidRPr="00A331B9" w:rsidR="00655B4D">
        <w:rPr>
          <w:rFonts w:asciiTheme="minorHAnsi" w:hAnsiTheme="minorHAnsi" w:cstheme="minorHAnsi"/>
          <w:color w:val="000000" w:themeColor="text1"/>
        </w:rPr>
        <w:t>complémentaires</w:t>
      </w:r>
      <w:bookmarkEnd w:id="528"/>
    </w:p>
    <w:p w:rsidRPr="00A331B9" w:rsidR="00CD6D0E" w:rsidP="00CD6D0E" w:rsidRDefault="00CD6D0E" w14:paraId="4B99DD9B" w14:textId="77777777">
      <w:pPr>
        <w:rPr>
          <w:rFonts w:asciiTheme="minorHAnsi" w:hAnsiTheme="minorHAnsi" w:cstheme="minorHAnsi"/>
          <w:i/>
          <w:color w:val="000000" w:themeColor="text1"/>
          <w:szCs w:val="22"/>
        </w:rPr>
      </w:pPr>
      <w:r w:rsidRPr="00A331B9">
        <w:rPr>
          <w:rFonts w:asciiTheme="minorHAnsi" w:hAnsiTheme="minorHAnsi" w:cstheme="minorHAnsi"/>
          <w:color w:val="000000" w:themeColor="text1"/>
          <w:szCs w:val="22"/>
        </w:rPr>
        <w:t>Les documents particuliers du Marché indiquent les m</w:t>
      </w:r>
      <w:r w:rsidRPr="00A331B9">
        <w:rPr>
          <w:rFonts w:eastAsia="Calibri" w:asciiTheme="minorHAnsi" w:hAnsiTheme="minorHAnsi" w:cstheme="minorHAnsi"/>
          <w:color w:val="000000" w:themeColor="text1"/>
          <w:szCs w:val="22"/>
          <w:lang w:eastAsia="en-US"/>
        </w:rPr>
        <w:t>esures de réparation ou les mesures incitatives</w:t>
      </w:r>
      <w:r w:rsidRPr="00A331B9">
        <w:rPr>
          <w:rFonts w:asciiTheme="minorHAnsi" w:hAnsiTheme="minorHAnsi" w:cstheme="minorHAnsi"/>
          <w:color w:val="000000" w:themeColor="text1"/>
          <w:szCs w:val="22"/>
        </w:rPr>
        <w:t xml:space="preserve"> en cas d’atteinte ou de non atteinte des autres Objectifs de Performance contractuellement garantis.</w:t>
      </w:r>
    </w:p>
    <w:p w:rsidRPr="00A331B9" w:rsidR="00412F8A" w:rsidP="00262259" w:rsidRDefault="002E3E09" w14:paraId="515767BE" w14:textId="203C6FF3">
      <w:pPr>
        <w:spacing w:after="0" w:line="240" w:lineRule="auto"/>
        <w:jc w:val="left"/>
        <w:rPr>
          <w:rFonts w:eastAsia="Calibri" w:asciiTheme="minorHAnsi" w:hAnsiTheme="minorHAnsi" w:cstheme="minorHAnsi"/>
          <w:b/>
          <w:bCs/>
          <w:color w:val="000000" w:themeColor="text1"/>
          <w:kern w:val="32"/>
          <w:lang w:eastAsia="en-US"/>
        </w:rPr>
      </w:pPr>
      <w:r w:rsidRPr="00A331B9">
        <w:rPr>
          <w:rFonts w:eastAsia="Calibri" w:asciiTheme="minorHAnsi" w:hAnsiTheme="minorHAnsi" w:cstheme="minorHAnsi"/>
          <w:b/>
          <w:bCs/>
          <w:color w:val="000000" w:themeColor="text1"/>
          <w:kern w:val="32"/>
          <w:lang w:eastAsia="en-US"/>
        </w:rPr>
        <w:br w:type="page"/>
      </w:r>
    </w:p>
    <w:p w:rsidRPr="00A331B9" w:rsidR="001B58E5" w:rsidP="001B58E5" w:rsidRDefault="001B58E5" w14:paraId="63AF8C58" w14:textId="6FBC7AC4">
      <w:pPr>
        <w:pStyle w:val="Title"/>
        <w:rPr>
          <w:rFonts w:asciiTheme="minorHAnsi" w:hAnsiTheme="minorHAnsi" w:cstheme="minorHAnsi"/>
          <w:color w:val="000000" w:themeColor="text1"/>
        </w:rPr>
      </w:pPr>
      <w:bookmarkStart w:name="_Toc112750331" w:id="529"/>
      <w:r w:rsidRPr="00A331B9">
        <w:rPr>
          <w:rFonts w:asciiTheme="minorHAnsi" w:hAnsiTheme="minorHAnsi" w:cstheme="minorHAnsi"/>
          <w:color w:val="000000" w:themeColor="text1"/>
        </w:rPr>
        <w:t>Chapitre V. Propriété intellectuelle</w:t>
      </w:r>
      <w:bookmarkEnd w:id="529"/>
    </w:p>
    <w:p w:rsidRPr="00A331B9" w:rsidR="001B58E5" w:rsidP="001B58E5" w:rsidRDefault="001B58E5" w14:paraId="705D3E98" w14:textId="77777777">
      <w:pPr>
        <w:rPr>
          <w:color w:val="000000" w:themeColor="text1"/>
        </w:rPr>
      </w:pPr>
    </w:p>
    <w:p w:rsidRPr="00A331B9" w:rsidR="001B58E5" w:rsidP="001B58E5" w:rsidRDefault="001B58E5" w14:paraId="02FCE3FA" w14:textId="77777777">
      <w:pPr>
        <w:rPr>
          <w:color w:val="000000" w:themeColor="text1"/>
        </w:rPr>
      </w:pPr>
      <w:r w:rsidRPr="00A331B9">
        <w:rPr>
          <w:color w:val="000000" w:themeColor="text1"/>
        </w:rPr>
        <w:t>Pour les prestations couvertes par des droits de propriété intellectuelle, le présent Chapitre s’applique.</w:t>
      </w:r>
    </w:p>
    <w:p w:rsidRPr="00A331B9" w:rsidR="001B58E5" w:rsidP="00467258" w:rsidRDefault="00467258" w14:paraId="3AC296BB" w14:textId="3C7360EB">
      <w:pPr>
        <w:pStyle w:val="Heading1"/>
        <w:rPr>
          <w:color w:val="000000" w:themeColor="text1"/>
        </w:rPr>
      </w:pPr>
      <w:bookmarkStart w:name="_Toc112750332" w:id="530"/>
      <w:r w:rsidRPr="00A331B9">
        <w:rPr>
          <w:color w:val="000000" w:themeColor="text1"/>
        </w:rPr>
        <w:t xml:space="preserve">Article </w:t>
      </w:r>
      <w:r w:rsidRPr="00A331B9" w:rsidR="001B58E5">
        <w:rPr>
          <w:color w:val="000000" w:themeColor="text1"/>
        </w:rPr>
        <w:fldChar w:fldCharType="begin"/>
      </w:r>
      <w:r w:rsidRPr="00A331B9" w:rsidR="001B58E5">
        <w:rPr>
          <w:color w:val="000000" w:themeColor="text1"/>
        </w:rPr>
        <w:instrText xml:space="preserve"> AUTONUMLGL  \* Arabic \s . </w:instrText>
      </w:r>
      <w:r w:rsidRPr="00A331B9" w:rsidR="001B58E5">
        <w:rPr>
          <w:color w:val="000000" w:themeColor="text1"/>
        </w:rPr>
        <w:fldChar w:fldCharType="end"/>
      </w:r>
      <w:r w:rsidRPr="00A331B9" w:rsidR="001B58E5">
        <w:rPr>
          <w:color w:val="000000" w:themeColor="text1"/>
        </w:rPr>
        <w:t xml:space="preserve"> Définitions</w:t>
      </w:r>
      <w:bookmarkEnd w:id="530"/>
    </w:p>
    <w:p w:rsidRPr="00A331B9" w:rsidR="001B58E5" w:rsidP="001B58E5" w:rsidRDefault="001B58E5" w14:paraId="561D6484" w14:textId="77777777">
      <w:pPr>
        <w:rPr>
          <w:color w:val="000000" w:themeColor="text1"/>
        </w:rPr>
      </w:pPr>
      <w:r w:rsidRPr="00A331B9">
        <w:rPr>
          <w:color w:val="000000" w:themeColor="text1"/>
        </w:rPr>
        <w:t>Les Résultats couvrent ce qui est élaboré dans le cadre du Marché, c’est-à-dire tout ce qui est livré dans le cadre du marché sauf les Connaissances Antérieures (standards ou non). Il peut s’agir des paramétrages d’un logiciel, de développements spécifiques, d’un nouveau logo, d’une formation sur-mesure, d’un procédé nouveau issu d’une prestation de R&amp;D etc. Les notions d’œuvre de l’esprit, de marque, de brevet et de dessins et modèles etc., sont définies par le code de la propriété intellectuelle.</w:t>
      </w:r>
    </w:p>
    <w:p w:rsidRPr="00A331B9" w:rsidR="001B58E5" w:rsidP="001B58E5" w:rsidRDefault="001B58E5" w14:paraId="40A611F7" w14:textId="77777777">
      <w:pPr>
        <w:rPr>
          <w:color w:val="000000" w:themeColor="text1"/>
        </w:rPr>
      </w:pPr>
      <w:r w:rsidRPr="00A331B9">
        <w:rPr>
          <w:color w:val="000000" w:themeColor="text1"/>
        </w:rPr>
        <w:t xml:space="preserve">Un logo proposé par le soumissionnaire dans son offre peut être considéré comme un résultat, dès lors qu’il a été conçu pour répondre aux besoins du Maître d’Ouvrage et que le Marché est attribué à ce soumissionnaire. </w:t>
      </w:r>
    </w:p>
    <w:p w:rsidRPr="00A331B9" w:rsidR="001B58E5" w:rsidP="001B58E5" w:rsidRDefault="001B58E5" w14:paraId="3E0C0DCB" w14:textId="77777777">
      <w:pPr>
        <w:rPr>
          <w:color w:val="000000" w:themeColor="text1"/>
        </w:rPr>
      </w:pPr>
      <w:r w:rsidRPr="00A331B9">
        <w:rPr>
          <w:color w:val="000000" w:themeColor="text1"/>
        </w:rPr>
        <w:t>Des Connaissances Antérieures sont susceptibles d’être utilisées pour répondre aux besoins du Maître d’Ouvrage (ex. code source préexistant utilisé pour réaliser une fonctionnalité sans tout redévelopper).</w:t>
      </w:r>
    </w:p>
    <w:p w:rsidRPr="00A331B9" w:rsidR="001B58E5" w:rsidP="00467258" w:rsidRDefault="00467258" w14:paraId="6F79EF26" w14:textId="1D1339BE">
      <w:pPr>
        <w:pStyle w:val="Heading1"/>
        <w:rPr>
          <w:color w:val="000000" w:themeColor="text1"/>
        </w:rPr>
      </w:pPr>
      <w:bookmarkStart w:name="_Ref60926860" w:id="531"/>
      <w:bookmarkStart w:name="_Toc112750333" w:id="532"/>
      <w:r w:rsidRPr="00A331B9">
        <w:rPr>
          <w:rFonts w:asciiTheme="minorHAnsi" w:hAnsiTheme="minorHAnsi" w:cstheme="minorHAnsi"/>
          <w:color w:val="000000" w:themeColor="text1"/>
        </w:rPr>
        <w:t xml:space="preserve">Article </w:t>
      </w:r>
      <w:r w:rsidRPr="00A331B9" w:rsidR="001B58E5">
        <w:rPr>
          <w:rFonts w:asciiTheme="minorHAnsi" w:hAnsiTheme="minorHAnsi" w:cstheme="minorHAnsi"/>
          <w:color w:val="000000" w:themeColor="text1"/>
        </w:rPr>
        <w:fldChar w:fldCharType="begin"/>
      </w:r>
      <w:r w:rsidRPr="00A331B9" w:rsidR="001B58E5">
        <w:rPr>
          <w:rFonts w:asciiTheme="minorHAnsi" w:hAnsiTheme="minorHAnsi" w:cstheme="minorHAnsi"/>
          <w:color w:val="000000" w:themeColor="text1"/>
        </w:rPr>
        <w:instrText xml:space="preserve"> AUTONUMLGL  \* Arabic \s . </w:instrText>
      </w:r>
      <w:r w:rsidRPr="00A331B9" w:rsidR="001B58E5">
        <w:rPr>
          <w:rFonts w:asciiTheme="minorHAnsi" w:hAnsiTheme="minorHAnsi" w:cstheme="minorHAnsi"/>
          <w:color w:val="000000" w:themeColor="text1"/>
        </w:rPr>
        <w:fldChar w:fldCharType="end"/>
      </w:r>
      <w:r w:rsidRPr="00A331B9" w:rsidR="001B58E5">
        <w:rPr>
          <w:rFonts w:asciiTheme="minorHAnsi" w:hAnsiTheme="minorHAnsi" w:cstheme="minorHAnsi"/>
          <w:color w:val="000000" w:themeColor="text1"/>
        </w:rPr>
        <w:t xml:space="preserve"> </w:t>
      </w:r>
      <w:r w:rsidRPr="00A331B9" w:rsidR="001B58E5">
        <w:rPr>
          <w:color w:val="000000" w:themeColor="text1"/>
        </w:rPr>
        <w:t>Régime général des Connaissances Antérieures et des Connaissances Antérieures standards</w:t>
      </w:r>
      <w:bookmarkEnd w:id="531"/>
      <w:bookmarkEnd w:id="532"/>
    </w:p>
    <w:p w:rsidRPr="00A331B9" w:rsidR="001B58E5" w:rsidP="001B58E5" w:rsidRDefault="001B58E5" w14:paraId="33D86CCE" w14:textId="77777777">
      <w:pPr>
        <w:rPr>
          <w:color w:val="000000" w:themeColor="text1"/>
        </w:rPr>
      </w:pPr>
      <w:r w:rsidRPr="00A331B9">
        <w:rPr>
          <w:color w:val="000000" w:themeColor="text1"/>
        </w:rPr>
        <w:t xml:space="preserve">La conclusion du Marché n'emporte pas transfert des droits de propriété intellectuelle ou des droits de toute autre nature afférents aux Connaissances Antérieures et aux Connaissances Antérieures standards. </w:t>
      </w:r>
    </w:p>
    <w:p w:rsidRPr="00A331B9" w:rsidR="001B58E5" w:rsidP="001B58E5" w:rsidRDefault="001B58E5" w14:paraId="10D2F92D" w14:textId="77777777">
      <w:pPr>
        <w:rPr>
          <w:color w:val="000000" w:themeColor="text1"/>
        </w:rPr>
      </w:pPr>
      <w:r w:rsidRPr="00A331B9">
        <w:rPr>
          <w:color w:val="000000" w:themeColor="text1"/>
        </w:rPr>
        <w:t xml:space="preserve">Le Maître d’Ouvrage et le Titulaire restent titulaires, chacun en ce qui les concerne, des droits de propriété intellectuelle ou des droits de toute autre nature portant sur les Connaissances Antérieures. Ils conservent leurs droits propres, dont ceux d'exploitation, portant sur les Connaissances Antérieures et les Connaissances Antérieures standards incorporées dans les Résultats, en ce compris leur savoir-faire. </w:t>
      </w:r>
    </w:p>
    <w:p w:rsidRPr="00A331B9" w:rsidR="00587E08" w:rsidP="00D210B9" w:rsidRDefault="001B58E5" w14:paraId="08219A18" w14:textId="0C214E3C">
      <w:pPr>
        <w:rPr>
          <w:color w:val="000000" w:themeColor="text1"/>
        </w:rPr>
      </w:pPr>
      <w:r w:rsidRPr="00A331B9">
        <w:rPr>
          <w:color w:val="000000" w:themeColor="text1"/>
        </w:rPr>
        <w:t>Dès lors que le Titulaire envisage d’utiliser des Connaissances Antérieures ou des Connaissances Antérieures standards, il s’engage à ce qu’elles soient identifiées dans son offre ou en toute hypothèse au fur et à mesure de l’exécution du Marché, avant toute intégration et/ou utilisation d’une Connaissance Antérieure ou d’une Connaissance Antérieure standard non prévue dans l’offre.</w:t>
      </w:r>
    </w:p>
    <w:p w:rsidRPr="00A331B9" w:rsidR="00D210B9" w:rsidP="00D210B9" w:rsidRDefault="00D210B9" w14:paraId="4DB8F745" w14:textId="64FE3AC6">
      <w:pPr>
        <w:rPr>
          <w:color w:val="000000" w:themeColor="text1"/>
        </w:rPr>
      </w:pPr>
      <w:r w:rsidRPr="00A331B9">
        <w:rPr>
          <w:color w:val="000000" w:themeColor="text1"/>
        </w:rPr>
        <w:t xml:space="preserve">Le Titulaire précise l'ensemble des éléments nécessaires à l'utilisation des Connaissances Antérieures et Connaissances Antérieures standards par </w:t>
      </w:r>
      <w:r w:rsidRPr="00A331B9">
        <w:rPr>
          <w:rFonts w:asciiTheme="minorHAnsi" w:hAnsiTheme="minorHAnsi" w:cstheme="minorHAnsi"/>
          <w:color w:val="000000" w:themeColor="text1"/>
          <w:szCs w:val="22"/>
        </w:rPr>
        <w:t>le Maître d’Ouvrage</w:t>
      </w:r>
      <w:r w:rsidRPr="00A331B9">
        <w:rPr>
          <w:color w:val="000000" w:themeColor="text1"/>
        </w:rPr>
        <w:t>. Pour les Connaissances Antérieures standards, il précise en outre :</w:t>
      </w:r>
    </w:p>
    <w:p w:rsidRPr="00A331B9" w:rsidR="00D210B9" w:rsidP="00E80F89" w:rsidRDefault="00D210B9" w14:paraId="4BF2FD5D" w14:textId="268502F9">
      <w:pPr>
        <w:pStyle w:val="ListParagraph"/>
        <w:numPr>
          <w:ilvl w:val="0"/>
          <w:numId w:val="50"/>
        </w:numPr>
        <w:ind w:left="357" w:hanging="357"/>
        <w:contextualSpacing w:val="0"/>
        <w:rPr>
          <w:rFonts w:asciiTheme="minorHAnsi" w:hAnsiTheme="minorHAnsi" w:cstheme="minorHAnsi"/>
          <w:color w:val="000000" w:themeColor="text1"/>
          <w:szCs w:val="22"/>
        </w:rPr>
      </w:pPr>
      <w:r w:rsidRPr="00A331B9">
        <w:rPr>
          <w:rFonts w:asciiTheme="minorHAnsi" w:hAnsiTheme="minorHAnsi" w:cstheme="minorHAnsi"/>
          <w:color w:val="000000" w:themeColor="text1"/>
          <w:sz w:val="22"/>
          <w:szCs w:val="22"/>
        </w:rPr>
        <w:t>les informations relatives au donneur de licence ;</w:t>
      </w:r>
    </w:p>
    <w:p w:rsidRPr="00A331B9" w:rsidR="00D210B9" w:rsidP="00E80F89" w:rsidRDefault="00D210B9" w14:paraId="43EEB6D2" w14:textId="5D8188C3">
      <w:pPr>
        <w:pStyle w:val="ListParagraph"/>
        <w:numPr>
          <w:ilvl w:val="0"/>
          <w:numId w:val="50"/>
        </w:numPr>
        <w:ind w:left="357" w:hanging="357"/>
        <w:contextualSpacing w:val="0"/>
        <w:rPr>
          <w:rFonts w:asciiTheme="minorHAnsi" w:hAnsiTheme="minorHAnsi" w:cstheme="minorHAnsi"/>
          <w:color w:val="000000" w:themeColor="text1"/>
          <w:szCs w:val="22"/>
        </w:rPr>
      </w:pPr>
      <w:r w:rsidRPr="00A331B9">
        <w:rPr>
          <w:rFonts w:asciiTheme="minorHAnsi" w:hAnsiTheme="minorHAnsi" w:cstheme="minorHAnsi"/>
          <w:color w:val="000000" w:themeColor="text1"/>
          <w:sz w:val="22"/>
          <w:szCs w:val="22"/>
        </w:rPr>
        <w:t>les conditions de la licence ;</w:t>
      </w:r>
    </w:p>
    <w:p w:rsidRPr="00A331B9" w:rsidR="00D210B9" w:rsidP="00E80F89" w:rsidRDefault="00D210B9" w14:paraId="37E86E8E" w14:textId="3F6D51E5">
      <w:pPr>
        <w:pStyle w:val="ListParagraph"/>
        <w:numPr>
          <w:ilvl w:val="0"/>
          <w:numId w:val="50"/>
        </w:numPr>
        <w:ind w:left="357" w:hanging="357"/>
        <w:contextualSpacing w:val="0"/>
        <w:rPr>
          <w:rFonts w:asciiTheme="minorHAnsi" w:hAnsiTheme="minorHAnsi" w:cstheme="minorHAnsi"/>
          <w:color w:val="000000" w:themeColor="text1"/>
          <w:szCs w:val="22"/>
        </w:rPr>
      </w:pPr>
      <w:r w:rsidRPr="00A331B9">
        <w:rPr>
          <w:rFonts w:asciiTheme="minorHAnsi" w:hAnsiTheme="minorHAnsi" w:cstheme="minorHAnsi"/>
          <w:color w:val="000000" w:themeColor="text1"/>
          <w:sz w:val="22"/>
          <w:szCs w:val="22"/>
        </w:rPr>
        <w:t>pour les connaissances antérieures standards logicielles sous licence propriétaire, les conditions de maintenance corrective, adaptative et évolutive ;</w:t>
      </w:r>
    </w:p>
    <w:p w:rsidRPr="00A331B9" w:rsidR="00D210B9" w:rsidP="00E80F89" w:rsidRDefault="00D210B9" w14:paraId="63419C8E" w14:textId="6DBB2AFD">
      <w:pPr>
        <w:pStyle w:val="ListParagraph"/>
        <w:numPr>
          <w:ilvl w:val="0"/>
          <w:numId w:val="50"/>
        </w:numPr>
        <w:ind w:left="357" w:hanging="357"/>
        <w:contextualSpacing w:val="0"/>
        <w:rPr>
          <w:rFonts w:asciiTheme="minorHAnsi" w:hAnsiTheme="minorHAnsi" w:cstheme="minorHAnsi"/>
          <w:color w:val="000000" w:themeColor="text1"/>
          <w:szCs w:val="22"/>
        </w:rPr>
      </w:pPr>
      <w:r w:rsidRPr="00A331B9">
        <w:rPr>
          <w:rFonts w:asciiTheme="minorHAnsi" w:hAnsiTheme="minorHAnsi" w:cstheme="minorHAnsi"/>
          <w:color w:val="000000" w:themeColor="text1"/>
          <w:sz w:val="22"/>
          <w:szCs w:val="22"/>
        </w:rPr>
        <w:t>pour les logiciels standards sous licence propriétaire qui seraient difficilement remplaçables, les mesures le cas échéant mises en place pour préserver les droits du Maître d’Ouvrage (séquestre des codes sources par exemple).</w:t>
      </w:r>
    </w:p>
    <w:p w:rsidRPr="00A331B9" w:rsidR="001B58E5" w:rsidP="001B58E5" w:rsidRDefault="001B58E5" w14:paraId="306F47C6" w14:textId="0B62D279">
      <w:pPr>
        <w:rPr>
          <w:color w:val="000000" w:themeColor="text1"/>
        </w:rPr>
      </w:pPr>
      <w:r w:rsidRPr="00A331B9">
        <w:rPr>
          <w:color w:val="000000" w:themeColor="text1"/>
        </w:rPr>
        <w:t>A défaut d’identification expresse en tant que Connaissance Antérieure (standard ou non) dans l’offre ou en cours d’exécution, tout élément livré en exécution du Marché est réputé être un Résultat.</w:t>
      </w:r>
      <w:r w:rsidRPr="00A331B9" w:rsidR="00B13C53">
        <w:rPr>
          <w:color w:val="000000" w:themeColor="text1"/>
        </w:rPr>
        <w:t xml:space="preserve"> Dans cette hypothèse, le Titulaire peut choisir de remplacer l'élément concerné à ses frais afin qu'il soit compatible avec le régime des Résultats. </w:t>
      </w:r>
      <w:r w:rsidRPr="00A331B9">
        <w:rPr>
          <w:color w:val="000000" w:themeColor="text1"/>
        </w:rPr>
        <w:t>Le Titulaire, en sa qualité de professionnel, est seul responsable de l’analyse et du respect du régime juridique des Connaissances Antérieures et des Connaissances Antérieures standards qu’il intègre dans le cadre du Marché.</w:t>
      </w:r>
    </w:p>
    <w:p w:rsidRPr="00A331B9" w:rsidR="001B58E5" w:rsidP="001B58E5" w:rsidRDefault="001818F0" w14:paraId="38213618" w14:textId="04673B21">
      <w:pPr>
        <w:rPr>
          <w:i/>
          <w:iCs/>
          <w:color w:val="000000" w:themeColor="text1"/>
        </w:rPr>
      </w:pPr>
      <w:r w:rsidRPr="00A331B9">
        <w:rPr>
          <w:i/>
          <w:iCs/>
          <w:color w:val="000000" w:themeColor="text1"/>
        </w:rPr>
        <w:t xml:space="preserve">Commentaires : </w:t>
      </w:r>
      <w:r w:rsidRPr="00A331B9" w:rsidR="001B58E5">
        <w:rPr>
          <w:i/>
          <w:iCs/>
          <w:color w:val="000000" w:themeColor="text1"/>
        </w:rPr>
        <w:t>L'opportunité de prévoir, dans les documents particuliers du Marché, une clause prévoyant la fourniture des codes sources de logiciels standards propriétaires doit s'apprécier au cas par cas, en fonction du ou des logiciels potentiellement utilisés dans le cadre du Marché. La possibilité technique, pour le Titulaire, de fournir les codes sources peut en effet dépendre des conditions édictées par l'éditeur du logiciel concerné. Le Maître d’Ouvrage est donc invité à adapter le niveau d'exigence des documents particuliers du Marché avec l'offre technique disponible sur le marché économique.</w:t>
      </w:r>
    </w:p>
    <w:p w:rsidRPr="00A331B9" w:rsidR="001B58E5" w:rsidP="00467258" w:rsidRDefault="00467258" w14:paraId="6D251547" w14:textId="74C2FA28">
      <w:pPr>
        <w:pStyle w:val="Heading1"/>
        <w:rPr>
          <w:color w:val="000000" w:themeColor="text1"/>
        </w:rPr>
      </w:pPr>
      <w:bookmarkStart w:name="_Toc112750334" w:id="533"/>
      <w:r w:rsidRPr="00A331B9">
        <w:rPr>
          <w:rFonts w:asciiTheme="minorHAnsi" w:hAnsiTheme="minorHAnsi" w:cstheme="minorHAnsi"/>
          <w:color w:val="000000" w:themeColor="text1"/>
        </w:rPr>
        <w:t xml:space="preserve">Article </w:t>
      </w:r>
      <w:r w:rsidRPr="00A331B9" w:rsidR="001B58E5">
        <w:rPr>
          <w:rFonts w:asciiTheme="minorHAnsi" w:hAnsiTheme="minorHAnsi" w:cstheme="minorHAnsi"/>
          <w:color w:val="000000" w:themeColor="text1"/>
        </w:rPr>
        <w:fldChar w:fldCharType="begin"/>
      </w:r>
      <w:r w:rsidRPr="00A331B9" w:rsidR="001B58E5">
        <w:rPr>
          <w:rFonts w:asciiTheme="minorHAnsi" w:hAnsiTheme="minorHAnsi" w:cstheme="minorHAnsi"/>
          <w:color w:val="000000" w:themeColor="text1"/>
        </w:rPr>
        <w:instrText xml:space="preserve"> AUTONUMLGL  \* Arabic \s . </w:instrText>
      </w:r>
      <w:r w:rsidRPr="00A331B9" w:rsidR="001B58E5">
        <w:rPr>
          <w:rFonts w:asciiTheme="minorHAnsi" w:hAnsiTheme="minorHAnsi" w:cstheme="minorHAnsi"/>
          <w:color w:val="000000" w:themeColor="text1"/>
        </w:rPr>
        <w:fldChar w:fldCharType="end"/>
      </w:r>
      <w:r w:rsidRPr="00A331B9" w:rsidR="001B58E5">
        <w:rPr>
          <w:rFonts w:asciiTheme="minorHAnsi" w:hAnsiTheme="minorHAnsi" w:cstheme="minorHAnsi"/>
          <w:color w:val="000000" w:themeColor="text1"/>
        </w:rPr>
        <w:t xml:space="preserve"> </w:t>
      </w:r>
      <w:r w:rsidRPr="00A331B9" w:rsidR="00B13C53">
        <w:rPr>
          <w:color w:val="000000" w:themeColor="text1"/>
        </w:rPr>
        <w:t xml:space="preserve">Stipulations </w:t>
      </w:r>
      <w:r w:rsidRPr="00A331B9" w:rsidR="001B58E5">
        <w:rPr>
          <w:color w:val="000000" w:themeColor="text1"/>
        </w:rPr>
        <w:t>spécifiques aux Connaissances Antérieures et Connaissances Antérieures standards</w:t>
      </w:r>
      <w:bookmarkEnd w:id="533"/>
    </w:p>
    <w:p w:rsidRPr="00A331B9" w:rsidR="001B58E5" w:rsidP="00467258" w:rsidRDefault="001B58E5" w14:paraId="42AE2779" w14:textId="686B8E0B">
      <w:pPr>
        <w:pStyle w:val="Heading2"/>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335" w:id="534"/>
      <w:r w:rsidRPr="00A331B9">
        <w:rPr>
          <w:rFonts w:asciiTheme="minorHAnsi" w:hAnsiTheme="minorHAnsi" w:cstheme="minorHAnsi"/>
          <w:color w:val="000000" w:themeColor="text1"/>
        </w:rPr>
        <w:fldChar w:fldCharType="end"/>
      </w:r>
      <w:r w:rsidRPr="00A331B9">
        <w:rPr>
          <w:color w:val="000000" w:themeColor="text1"/>
        </w:rPr>
        <w:t xml:space="preserve">Connaissances Antérieures (hors standards) du Titulaire, de </w:t>
      </w:r>
      <w:r w:rsidRPr="00A331B9" w:rsidR="009B52A9">
        <w:rPr>
          <w:color w:val="000000" w:themeColor="text1"/>
        </w:rPr>
        <w:t xml:space="preserve">Tiers </w:t>
      </w:r>
      <w:r w:rsidRPr="00A331B9">
        <w:rPr>
          <w:color w:val="000000" w:themeColor="text1"/>
        </w:rPr>
        <w:t>et du Maître d’Ouvrage</w:t>
      </w:r>
      <w:bookmarkEnd w:id="534"/>
    </w:p>
    <w:p w:rsidRPr="00A331B9" w:rsidR="001B58E5" w:rsidP="001B58E5" w:rsidRDefault="001B58E5" w14:paraId="2E2D2F57" w14:textId="1E0E05CC">
      <w:pPr>
        <w:rPr>
          <w:color w:val="000000" w:themeColor="text1"/>
        </w:rPr>
      </w:pPr>
      <w:r w:rsidRPr="00A331B9">
        <w:rPr>
          <w:color w:val="000000" w:themeColor="text1"/>
        </w:rPr>
        <w:t xml:space="preserve">Lorsque le Titulaire incorpore des Connaissances Antérieures dans les Résultats ou </w:t>
      </w:r>
      <w:r w:rsidRPr="00A331B9" w:rsidR="00B13C53">
        <w:rPr>
          <w:color w:val="000000" w:themeColor="text1"/>
        </w:rPr>
        <w:t xml:space="preserve">fournit </w:t>
      </w:r>
      <w:r w:rsidRPr="00A331B9">
        <w:rPr>
          <w:color w:val="000000" w:themeColor="text1"/>
        </w:rPr>
        <w:t xml:space="preserve">des Connaissances Antérieures </w:t>
      </w:r>
      <w:r w:rsidRPr="00A331B9" w:rsidR="00B13C53">
        <w:rPr>
          <w:color w:val="000000" w:themeColor="text1"/>
        </w:rPr>
        <w:t xml:space="preserve">dans le cadre de l’exécution du Marché </w:t>
      </w:r>
      <w:r w:rsidRPr="00A331B9">
        <w:rPr>
          <w:color w:val="000000" w:themeColor="text1"/>
        </w:rPr>
        <w:t>ou que des Connaissances Antérieures, sans être incorporées aux Résultats, sont strictement nécessaires pour la mise en œuvre des Résultats, le Titulaire autorise le Maître d’Ouvrage à utiliser les Connaissances Antérieures pour les mêmes droits, durée, territoire et finalités d’utilisation que ceux prévus dans le régime applicable aux Résultats.</w:t>
      </w:r>
    </w:p>
    <w:p w:rsidRPr="00A331B9" w:rsidR="001B58E5" w:rsidP="001B58E5" w:rsidRDefault="001B58E5" w14:paraId="167DE30A" w14:textId="77777777">
      <w:pPr>
        <w:rPr>
          <w:color w:val="000000" w:themeColor="text1"/>
        </w:rPr>
      </w:pPr>
      <w:r w:rsidRPr="00A331B9">
        <w:rPr>
          <w:color w:val="000000" w:themeColor="text1"/>
        </w:rPr>
        <w:t>Le Maître d’Ouvrage n’est pas autorisé à utiliser les Connaissances Antérieures indépendamment de l’utilisation des Résultats, sauf si elles sont placées sous un régime d’utilisation qui le permet.</w:t>
      </w:r>
    </w:p>
    <w:p w:rsidRPr="00A331B9" w:rsidR="001B58E5" w:rsidP="001B58E5" w:rsidRDefault="001B58E5" w14:paraId="767BC694" w14:textId="06108ED2">
      <w:pPr>
        <w:rPr>
          <w:color w:val="000000" w:themeColor="text1"/>
        </w:rPr>
      </w:pPr>
      <w:r w:rsidRPr="00A331B9">
        <w:rPr>
          <w:color w:val="000000" w:themeColor="text1"/>
        </w:rPr>
        <w:t xml:space="preserve">Pour les logiciels, le droit de pouvoir les rétrocéder à tout </w:t>
      </w:r>
      <w:r w:rsidRPr="00A331B9" w:rsidR="009B52A9">
        <w:rPr>
          <w:color w:val="000000" w:themeColor="text1"/>
        </w:rPr>
        <w:t>T</w:t>
      </w:r>
      <w:r w:rsidRPr="00A331B9">
        <w:rPr>
          <w:color w:val="000000" w:themeColor="text1"/>
        </w:rPr>
        <w:t xml:space="preserve">iers et de pouvoir les diffuser sous licence libre prévu au bénéfice du Maître d’Ouvrage sur les Résultats ne s’applique pas aux Connaissances Antérieures, sauf </w:t>
      </w:r>
      <w:r w:rsidRPr="00A331B9" w:rsidR="00211C03">
        <w:rPr>
          <w:color w:val="000000" w:themeColor="text1"/>
        </w:rPr>
        <w:t xml:space="preserve">stipulations </w:t>
      </w:r>
      <w:r w:rsidRPr="00A331B9">
        <w:rPr>
          <w:color w:val="000000" w:themeColor="text1"/>
        </w:rPr>
        <w:t>contraires dans le Marché ou si elles sont placées sous un régime d’utilisation qui le permet.</w:t>
      </w:r>
    </w:p>
    <w:p w:rsidRPr="00A331B9" w:rsidR="001B58E5" w:rsidP="001B58E5" w:rsidRDefault="001B58E5" w14:paraId="057E14B4" w14:textId="6D907908">
      <w:pPr>
        <w:rPr>
          <w:color w:val="000000" w:themeColor="text1"/>
        </w:rPr>
      </w:pPr>
      <w:r w:rsidRPr="00A331B9">
        <w:rPr>
          <w:color w:val="000000" w:themeColor="text1"/>
        </w:rPr>
        <w:t xml:space="preserve">Dans l’hypothèse où une cession à titre exclusif des Résultats au profit du Maître d’Ouvrage est prévue dans le Marché, l’exclusivité ne concerne pas les Connaissances Antérieures, sauf </w:t>
      </w:r>
      <w:r w:rsidRPr="00A331B9" w:rsidR="00B13C53">
        <w:rPr>
          <w:color w:val="000000" w:themeColor="text1"/>
        </w:rPr>
        <w:t xml:space="preserve">stipulations </w:t>
      </w:r>
      <w:r w:rsidRPr="00A331B9">
        <w:rPr>
          <w:color w:val="000000" w:themeColor="text1"/>
        </w:rPr>
        <w:t>expresses dans les documents du Marché.</w:t>
      </w:r>
    </w:p>
    <w:p w:rsidRPr="00A331B9" w:rsidR="001B58E5" w:rsidP="001B58E5" w:rsidRDefault="001B58E5" w14:paraId="50ECF776" w14:textId="77777777">
      <w:pPr>
        <w:rPr>
          <w:color w:val="000000" w:themeColor="text1"/>
        </w:rPr>
      </w:pPr>
      <w:r w:rsidRPr="00A331B9">
        <w:rPr>
          <w:color w:val="000000" w:themeColor="text1"/>
        </w:rPr>
        <w:t xml:space="preserve">L’autorisation d’utiliser les Connaissances Antérieures est comprise dans le prix du Marché. </w:t>
      </w:r>
    </w:p>
    <w:p w:rsidRPr="00A331B9" w:rsidR="001B58E5" w:rsidP="001B58E5" w:rsidRDefault="001B58E5" w14:paraId="2DDE3AF1" w14:textId="4443B28E">
      <w:pPr>
        <w:rPr>
          <w:color w:val="000000" w:themeColor="text1"/>
        </w:rPr>
      </w:pPr>
      <w:r w:rsidRPr="00A331B9">
        <w:rPr>
          <w:color w:val="000000" w:themeColor="text1"/>
        </w:rPr>
        <w:t>Au cours de l'exécution du Marché, le Titulaire ne peut utiliser ou incorporer, sans l'accord préalable du Maître d’Ouvrage, des Connaissances Antérieures nécessaires à la réalisation de l'objet du Marché qui seraient de nature à limiter ou à rendre plus coûteux l'exercice des droits afférents aux Résultats.</w:t>
      </w:r>
    </w:p>
    <w:p w:rsidRPr="00A331B9" w:rsidR="001B58E5" w:rsidP="001B58E5" w:rsidRDefault="001B58E5" w14:paraId="4187F78F" w14:textId="77777777">
      <w:pPr>
        <w:rPr>
          <w:color w:val="000000" w:themeColor="text1"/>
        </w:rPr>
      </w:pPr>
      <w:r w:rsidRPr="00A331B9">
        <w:rPr>
          <w:color w:val="000000" w:themeColor="text1"/>
        </w:rPr>
        <w:t>Le Titulaire ne peut utiliser les Connaissances Antérieures du Maître d’Ouvrage que dans le cadre de l’exécution du Marché et s’engage à ne pas divulguer les informations confidentielles contenues dans ces Connaissances Antérieures.</w:t>
      </w:r>
    </w:p>
    <w:p w:rsidRPr="00A331B9" w:rsidR="001B58E5" w:rsidP="00467258" w:rsidRDefault="001B58E5" w14:paraId="1830F1C8" w14:textId="5A801647">
      <w:pPr>
        <w:pStyle w:val="Heading2"/>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336" w:id="535"/>
      <w:r w:rsidRPr="00A331B9">
        <w:rPr>
          <w:rFonts w:asciiTheme="minorHAnsi" w:hAnsiTheme="minorHAnsi" w:cstheme="minorHAnsi"/>
          <w:color w:val="000000" w:themeColor="text1"/>
        </w:rPr>
        <w:fldChar w:fldCharType="end"/>
      </w:r>
      <w:r w:rsidRPr="00A331B9">
        <w:rPr>
          <w:color w:val="000000" w:themeColor="text1"/>
        </w:rPr>
        <w:t>Connaissances Antérieures standards</w:t>
      </w:r>
      <w:bookmarkEnd w:id="535"/>
    </w:p>
    <w:p w:rsidRPr="00A331B9" w:rsidR="001B58E5" w:rsidP="001B58E5" w:rsidRDefault="001B58E5" w14:paraId="28B84E6A" w14:textId="77777777">
      <w:pPr>
        <w:rPr>
          <w:color w:val="000000" w:themeColor="text1"/>
        </w:rPr>
      </w:pPr>
      <w:r w:rsidRPr="00A331B9">
        <w:rPr>
          <w:color w:val="000000" w:themeColor="text1"/>
        </w:rPr>
        <w:t xml:space="preserve">Si le Titulaire envisage au cours de l’exécution du Marché d’utiliser une Connaissance Antérieure standard non listée dans son offre, il doit obtenir l’accord préalable du Maître d’Ouvrage. </w:t>
      </w:r>
    </w:p>
    <w:p w:rsidRPr="00A331B9" w:rsidR="001B58E5" w:rsidP="001B58E5" w:rsidRDefault="001B58E5" w14:paraId="41A4FA4C" w14:textId="77777777">
      <w:pPr>
        <w:rPr>
          <w:color w:val="000000" w:themeColor="text1"/>
        </w:rPr>
      </w:pPr>
      <w:r w:rsidRPr="00A331B9">
        <w:rPr>
          <w:color w:val="000000" w:themeColor="text1"/>
        </w:rPr>
        <w:t xml:space="preserve">Les droits d’utilisation sur les Connaissances Antérieures standards s’appliquent dans les conditions de leur licence, telle qu’acceptée par le Maître d’Ouvrage. </w:t>
      </w:r>
    </w:p>
    <w:p w:rsidRPr="00A331B9" w:rsidR="001B58E5" w:rsidP="001B58E5" w:rsidRDefault="001B58E5" w14:paraId="7122FB84" w14:textId="77777777">
      <w:pPr>
        <w:rPr>
          <w:color w:val="000000" w:themeColor="text1"/>
        </w:rPr>
      </w:pPr>
      <w:r w:rsidRPr="00A331B9">
        <w:rPr>
          <w:color w:val="000000" w:themeColor="text1"/>
        </w:rPr>
        <w:t>Le prix de cette licence est compris dans le montant du Marché pour les utilisations prévues dans le cadre du Marché et pour la durée du Marché.</w:t>
      </w:r>
    </w:p>
    <w:p w:rsidRPr="00A331B9" w:rsidR="001B58E5" w:rsidP="001B58E5" w:rsidRDefault="001818F0" w14:paraId="6617E2D9" w14:textId="28F3358B">
      <w:pPr>
        <w:rPr>
          <w:i/>
          <w:color w:val="000000" w:themeColor="text1"/>
        </w:rPr>
      </w:pPr>
      <w:r w:rsidRPr="00A331B9">
        <w:rPr>
          <w:i/>
          <w:color w:val="000000" w:themeColor="text1"/>
        </w:rPr>
        <w:t>Comm</w:t>
      </w:r>
      <w:r w:rsidRPr="00A331B9" w:rsidR="00042A48">
        <w:rPr>
          <w:i/>
          <w:color w:val="000000" w:themeColor="text1"/>
        </w:rPr>
        <w:t xml:space="preserve">entaire : </w:t>
      </w:r>
      <w:r w:rsidRPr="00A331B9" w:rsidR="001B58E5">
        <w:rPr>
          <w:i/>
          <w:color w:val="000000" w:themeColor="text1"/>
        </w:rPr>
        <w:t xml:space="preserve">L’utilisation d’une Connaissance Antérieure standard suppose l’acceptation de sa licence. Le Titulaire doit veiller à n’utiliser dans le cadre du Marché que des Connaissances Antérieures standards compatibles avec les besoins du Maître d’Ouvrage (par exemple : le nombre d’utilisateurs). </w:t>
      </w:r>
    </w:p>
    <w:p w:rsidRPr="00A331B9" w:rsidR="001B58E5" w:rsidP="001B58E5" w:rsidRDefault="001B58E5" w14:paraId="3D668E40" w14:textId="1594CC0B">
      <w:pPr>
        <w:rPr>
          <w:i/>
          <w:color w:val="000000" w:themeColor="text1"/>
        </w:rPr>
      </w:pPr>
      <w:r w:rsidRPr="00A331B9">
        <w:rPr>
          <w:i/>
          <w:color w:val="000000" w:themeColor="text1"/>
        </w:rPr>
        <w:t xml:space="preserve">Les droits d’adaptation, modification, évolution ainsi que les éventuelles transmissions des droits à des </w:t>
      </w:r>
      <w:r w:rsidRPr="00A331B9" w:rsidR="009B52A9">
        <w:rPr>
          <w:i/>
          <w:color w:val="000000" w:themeColor="text1"/>
        </w:rPr>
        <w:t>T</w:t>
      </w:r>
      <w:r w:rsidRPr="00A331B9">
        <w:rPr>
          <w:i/>
          <w:color w:val="000000" w:themeColor="text1"/>
        </w:rPr>
        <w:t>iers de ces Connaissances Antérieures standards s’appliquent dans les conditions de leur licence telle qu’acceptée par le Maître d’Ouvrage.</w:t>
      </w:r>
    </w:p>
    <w:p w:rsidRPr="00A331B9" w:rsidR="001B58E5" w:rsidP="00467258" w:rsidRDefault="00467258" w14:paraId="226C0AEA" w14:textId="62395CE2">
      <w:pPr>
        <w:pStyle w:val="Heading1"/>
        <w:rPr>
          <w:color w:val="000000" w:themeColor="text1"/>
        </w:rPr>
      </w:pPr>
      <w:bookmarkStart w:name="_Ref60926868" w:id="536"/>
      <w:bookmarkStart w:name="_Toc112750337" w:id="537"/>
      <w:r w:rsidRPr="00A331B9">
        <w:rPr>
          <w:color w:val="000000" w:themeColor="text1"/>
        </w:rPr>
        <w:t xml:space="preserve">Article </w:t>
      </w:r>
      <w:r w:rsidRPr="00A331B9" w:rsidR="001B58E5">
        <w:rPr>
          <w:color w:val="000000" w:themeColor="text1"/>
        </w:rPr>
        <w:fldChar w:fldCharType="begin"/>
      </w:r>
      <w:r w:rsidRPr="00A331B9" w:rsidR="001B58E5">
        <w:rPr>
          <w:color w:val="000000" w:themeColor="text1"/>
        </w:rPr>
        <w:instrText xml:space="preserve"> AUTONUMLGL  \* Arabic \s . </w:instrText>
      </w:r>
      <w:r w:rsidRPr="00A331B9" w:rsidR="001B58E5">
        <w:rPr>
          <w:color w:val="000000" w:themeColor="text1"/>
        </w:rPr>
        <w:fldChar w:fldCharType="end"/>
      </w:r>
      <w:r w:rsidRPr="00A331B9" w:rsidR="00294979">
        <w:rPr>
          <w:color w:val="000000" w:themeColor="text1"/>
        </w:rPr>
        <w:t xml:space="preserve"> </w:t>
      </w:r>
      <w:r w:rsidRPr="00A331B9" w:rsidR="001B58E5">
        <w:rPr>
          <w:color w:val="000000" w:themeColor="text1"/>
        </w:rPr>
        <w:t>Régime des Résultats</w:t>
      </w:r>
      <w:bookmarkEnd w:id="536"/>
      <w:bookmarkEnd w:id="537"/>
    </w:p>
    <w:p w:rsidRPr="00A331B9" w:rsidR="001B58E5" w:rsidP="00467258" w:rsidRDefault="001B58E5" w14:paraId="25EB686F" w14:textId="7EE3763C">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338" w:id="538"/>
      <w:r w:rsidRPr="00A331B9">
        <w:rPr>
          <w:color w:val="000000" w:themeColor="text1"/>
        </w:rPr>
        <w:fldChar w:fldCharType="end"/>
      </w:r>
      <w:r w:rsidRPr="00A331B9">
        <w:rPr>
          <w:color w:val="000000" w:themeColor="text1"/>
        </w:rPr>
        <w:t>Finalités et besoins d’utilisation des Résultats</w:t>
      </w:r>
      <w:bookmarkEnd w:id="538"/>
    </w:p>
    <w:p w:rsidRPr="00A331B9" w:rsidR="001B58E5" w:rsidP="001B58E5" w:rsidRDefault="001B58E5" w14:paraId="5312315B" w14:textId="7425C820">
      <w:pPr>
        <w:rPr>
          <w:color w:val="000000" w:themeColor="text1"/>
        </w:rPr>
      </w:pPr>
      <w:r w:rsidRPr="00A331B9">
        <w:rPr>
          <w:color w:val="000000" w:themeColor="text1"/>
        </w:rPr>
        <w:t>Le Titulaire accorde au titre du présent Article au Maître d’Ouvrage, les droits nécessaires pour utiliser ou faire utiliser les Résultats, en l'état ou modifiés, de façon permanente ou temporaire, en tout ou partie, par tout moyen et sous toutes formes, pour les besoins et finalités d’utilisation exprimés dans les documents particuliers du Marché et en toute hypothèse pour les besoins d’utilisation découlant de l’objet des prestations commandées dans le cadre du Marché.</w:t>
      </w:r>
    </w:p>
    <w:p w:rsidRPr="00A331B9" w:rsidR="001B58E5" w:rsidP="001B58E5" w:rsidRDefault="001B58E5" w14:paraId="7BFC5163" w14:textId="77777777">
      <w:pPr>
        <w:rPr>
          <w:color w:val="000000" w:themeColor="text1"/>
        </w:rPr>
      </w:pPr>
      <w:r w:rsidRPr="00A331B9">
        <w:rPr>
          <w:color w:val="000000" w:themeColor="text1"/>
        </w:rPr>
        <w:t>Les besoins d’utilisation du Maître d’Ouvrage comprennent le droit de :</w:t>
      </w:r>
    </w:p>
    <w:p w:rsidRPr="00A331B9" w:rsidR="001B58E5" w:rsidP="008D0540" w:rsidRDefault="001B58E5" w14:paraId="19CB414C" w14:textId="77777777">
      <w:pPr>
        <w:pStyle w:val="ListParagraph"/>
        <w:numPr>
          <w:ilvl w:val="0"/>
          <w:numId w:val="50"/>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publier et utiliser les Résultats consistant en des documents préparatoires, tels que plans, études préalables ou spécifications, pour la mise en œuvre des besoins auxquels ils répondent ; </w:t>
      </w:r>
    </w:p>
    <w:p w:rsidRPr="00A331B9" w:rsidR="001B58E5" w:rsidP="008D0540" w:rsidRDefault="001B58E5" w14:paraId="2594BDAE" w14:textId="0864704E">
      <w:pPr>
        <w:pStyle w:val="ListParagraph"/>
        <w:numPr>
          <w:ilvl w:val="0"/>
          <w:numId w:val="50"/>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évaluer ou faire évaluer par tout </w:t>
      </w:r>
      <w:r w:rsidRPr="00A331B9" w:rsidR="009B52A9">
        <w:rPr>
          <w:rFonts w:asciiTheme="minorHAnsi" w:hAnsiTheme="minorHAnsi" w:cstheme="minorHAnsi"/>
          <w:color w:val="000000" w:themeColor="text1"/>
          <w:sz w:val="22"/>
          <w:szCs w:val="22"/>
        </w:rPr>
        <w:t xml:space="preserve">Tiers </w:t>
      </w:r>
      <w:r w:rsidRPr="00A331B9">
        <w:rPr>
          <w:rFonts w:asciiTheme="minorHAnsi" w:hAnsiTheme="minorHAnsi" w:cstheme="minorHAnsi"/>
          <w:color w:val="000000" w:themeColor="text1"/>
          <w:sz w:val="22"/>
          <w:szCs w:val="22"/>
        </w:rPr>
        <w:t>à tout moment les Résultats ;</w:t>
      </w:r>
    </w:p>
    <w:p w:rsidRPr="00A331B9" w:rsidR="001B58E5" w:rsidP="008D0540" w:rsidRDefault="001B58E5" w14:paraId="563D711C" w14:textId="77777777">
      <w:pPr>
        <w:pStyle w:val="ListParagraph"/>
        <w:numPr>
          <w:ilvl w:val="0"/>
          <w:numId w:val="50"/>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pouvoir procéder aux opérations d’archivage public ;</w:t>
      </w:r>
    </w:p>
    <w:p w:rsidRPr="00A331B9" w:rsidR="001B58E5" w:rsidP="008D0540" w:rsidRDefault="001B58E5" w14:paraId="0E292228" w14:textId="77777777">
      <w:pPr>
        <w:pStyle w:val="ListParagraph"/>
        <w:numPr>
          <w:ilvl w:val="0"/>
          <w:numId w:val="50"/>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permettre à tout service au sein de la même personne morale que le Maître d’Ouvrage de pouvoir utiliser les Résultats dans les mêmes conditions et finalités d’utilisation ;</w:t>
      </w:r>
    </w:p>
    <w:p w:rsidRPr="00A331B9" w:rsidR="001B58E5" w:rsidP="008D0540" w:rsidRDefault="001B58E5" w14:paraId="5B1009FC" w14:textId="60BB936C">
      <w:pPr>
        <w:pStyle w:val="ListParagraph"/>
        <w:numPr>
          <w:ilvl w:val="0"/>
          <w:numId w:val="50"/>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assurer ou faire assurer par tout </w:t>
      </w:r>
      <w:r w:rsidRPr="00A331B9" w:rsidR="009B52A9">
        <w:rPr>
          <w:rFonts w:asciiTheme="minorHAnsi" w:hAnsiTheme="minorHAnsi" w:cstheme="minorHAnsi"/>
          <w:color w:val="000000" w:themeColor="text1"/>
          <w:sz w:val="22"/>
          <w:szCs w:val="22"/>
        </w:rPr>
        <w:t xml:space="preserve">Tiers </w:t>
      </w:r>
      <w:r w:rsidRPr="00A331B9">
        <w:rPr>
          <w:rFonts w:asciiTheme="minorHAnsi" w:hAnsiTheme="minorHAnsi" w:cstheme="minorHAnsi"/>
          <w:color w:val="000000" w:themeColor="text1"/>
          <w:sz w:val="22"/>
          <w:szCs w:val="22"/>
        </w:rPr>
        <w:t xml:space="preserve">l’évolution de tous Résultats, en ce compris réaliser ou faire réaliser par tout </w:t>
      </w:r>
      <w:r w:rsidRPr="00A331B9" w:rsidR="009B52A9">
        <w:rPr>
          <w:rFonts w:asciiTheme="minorHAnsi" w:hAnsiTheme="minorHAnsi" w:cstheme="minorHAnsi"/>
          <w:color w:val="000000" w:themeColor="text1"/>
          <w:sz w:val="22"/>
          <w:szCs w:val="22"/>
        </w:rPr>
        <w:t>Tiers</w:t>
      </w:r>
      <w:r w:rsidRPr="00A331B9">
        <w:rPr>
          <w:rFonts w:asciiTheme="minorHAnsi" w:hAnsiTheme="minorHAnsi" w:cstheme="minorHAnsi"/>
          <w:color w:val="000000" w:themeColor="text1"/>
          <w:sz w:val="22"/>
          <w:szCs w:val="22"/>
        </w:rPr>
        <w:t>, la maintenance (corrective, préventive, adaptative et évolutive) des Résultats consistant en des logiciels ;</w:t>
      </w:r>
    </w:p>
    <w:p w:rsidRPr="00A331B9" w:rsidR="001B58E5" w:rsidP="008D0540" w:rsidRDefault="001B58E5" w14:paraId="115BDDE5" w14:textId="171370FA">
      <w:pPr>
        <w:pStyle w:val="ListParagraph"/>
        <w:numPr>
          <w:ilvl w:val="0"/>
          <w:numId w:val="50"/>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transférer les droits sur les Résultats à tout </w:t>
      </w:r>
      <w:r w:rsidRPr="00A331B9" w:rsidR="009B52A9">
        <w:rPr>
          <w:rFonts w:asciiTheme="minorHAnsi" w:hAnsiTheme="minorHAnsi" w:cstheme="minorHAnsi"/>
          <w:color w:val="000000" w:themeColor="text1"/>
          <w:sz w:val="22"/>
          <w:szCs w:val="22"/>
        </w:rPr>
        <w:t xml:space="preserve">Tiers </w:t>
      </w:r>
      <w:r w:rsidRPr="00A331B9">
        <w:rPr>
          <w:rFonts w:asciiTheme="minorHAnsi" w:hAnsiTheme="minorHAnsi" w:cstheme="minorHAnsi"/>
          <w:color w:val="000000" w:themeColor="text1"/>
          <w:sz w:val="22"/>
          <w:szCs w:val="22"/>
        </w:rPr>
        <w:t>bénéficiaire d’un transfert de compétences du Maître d’Ouvrage.</w:t>
      </w:r>
    </w:p>
    <w:p w:rsidRPr="00A331B9" w:rsidR="001B58E5" w:rsidP="001B58E5" w:rsidRDefault="001B58E5" w14:paraId="0C5C4966" w14:textId="5FE1D905">
      <w:pPr>
        <w:rPr>
          <w:color w:val="000000" w:themeColor="text1"/>
        </w:rPr>
      </w:pPr>
      <w:r w:rsidRPr="00A331B9">
        <w:rPr>
          <w:color w:val="000000" w:themeColor="text1"/>
        </w:rPr>
        <w:t xml:space="preserve">Pour les Résultats qui sont des logiciels, les besoins d’utilisation comprennent en outre, la possibilité de rétrocéder tout droit à tout </w:t>
      </w:r>
      <w:r w:rsidRPr="00A331B9" w:rsidR="009B52A9">
        <w:rPr>
          <w:color w:val="000000" w:themeColor="text1"/>
        </w:rPr>
        <w:t>T</w:t>
      </w:r>
      <w:r w:rsidRPr="00A331B9">
        <w:rPr>
          <w:color w:val="000000" w:themeColor="text1"/>
        </w:rPr>
        <w:t xml:space="preserve">iers à quelque titre que ce soit, et à quelques conditions que soit, ainsi que la possibilité de pouvoir les diffuser sous une licence libre / open source. </w:t>
      </w:r>
    </w:p>
    <w:p w:rsidRPr="00A331B9" w:rsidR="001B58E5" w:rsidP="001B58E5" w:rsidRDefault="001B58E5" w14:paraId="4B78922A" w14:textId="77777777">
      <w:pPr>
        <w:rPr>
          <w:color w:val="000000" w:themeColor="text1"/>
        </w:rPr>
      </w:pPr>
      <w:r w:rsidRPr="00A331B9">
        <w:rPr>
          <w:color w:val="000000" w:themeColor="text1"/>
        </w:rPr>
        <w:t>Le régime de confidentialité des Résultats est défini le cas échéant dans les documents particuliers du Marché.</w:t>
      </w:r>
    </w:p>
    <w:p w:rsidRPr="00A331B9" w:rsidR="001B58E5" w:rsidP="00AC003D" w:rsidRDefault="001B58E5" w14:paraId="6B8C335E" w14:textId="77777777">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339" w:id="539"/>
      <w:r w:rsidRPr="00A331B9">
        <w:rPr>
          <w:color w:val="000000" w:themeColor="text1"/>
        </w:rPr>
        <w:fldChar w:fldCharType="end"/>
      </w:r>
      <w:r w:rsidRPr="00A331B9">
        <w:rPr>
          <w:color w:val="000000" w:themeColor="text1"/>
        </w:rPr>
        <w:t>Droits du Maître d’Ouvrage</w:t>
      </w:r>
      <w:bookmarkEnd w:id="539"/>
    </w:p>
    <w:p w:rsidRPr="00A331B9" w:rsidR="001B58E5" w:rsidP="00AC003D" w:rsidRDefault="001B58E5" w14:paraId="7C9B7C61" w14:textId="77777777">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340" w:id="540"/>
      <w:r w:rsidRPr="00A331B9">
        <w:rPr>
          <w:color w:val="000000" w:themeColor="text1"/>
        </w:rPr>
        <w:fldChar w:fldCharType="end"/>
      </w:r>
      <w:r w:rsidRPr="00A331B9">
        <w:rPr>
          <w:color w:val="000000" w:themeColor="text1"/>
        </w:rPr>
        <w:t>Résultats protégés par un droit de propriété littéraire et artistique</w:t>
      </w:r>
      <w:bookmarkEnd w:id="540"/>
    </w:p>
    <w:p w:rsidRPr="00A331B9" w:rsidR="001B58E5" w:rsidP="001B58E5" w:rsidRDefault="001B58E5" w14:paraId="73FF9058" w14:textId="77777777">
      <w:pPr>
        <w:rPr>
          <w:color w:val="000000" w:themeColor="text1"/>
        </w:rPr>
      </w:pPr>
      <w:r w:rsidRPr="00A331B9">
        <w:rPr>
          <w:color w:val="000000" w:themeColor="text1"/>
        </w:rPr>
        <w:t xml:space="preserve">Le Titulaire cède au Maître d’Ouvrage les droits patrimoniaux des droits d'auteur ou des droits voisins des droits d'auteur afférents aux Résultats, pour les finalités et besoins d’utilisation mentionnés ci-dessus, tels qu’applicables au Marché. </w:t>
      </w:r>
    </w:p>
    <w:p w:rsidRPr="00A331B9" w:rsidR="001B58E5" w:rsidP="001B58E5" w:rsidRDefault="001B58E5" w14:paraId="04730EFB" w14:textId="764F897A">
      <w:pPr>
        <w:rPr>
          <w:color w:val="000000" w:themeColor="text1"/>
        </w:rPr>
      </w:pPr>
      <w:r w:rsidRPr="00A331B9">
        <w:rPr>
          <w:color w:val="000000" w:themeColor="text1"/>
        </w:rPr>
        <w:t xml:space="preserve">Cette cession des droits couvre les Résultats, à compter de leur livraison et sous condition résolutoire de la </w:t>
      </w:r>
      <w:r w:rsidRPr="00A331B9" w:rsidR="0011618D">
        <w:rPr>
          <w:color w:val="000000" w:themeColor="text1"/>
        </w:rPr>
        <w:t xml:space="preserve">Réception </w:t>
      </w:r>
      <w:r w:rsidRPr="00A331B9">
        <w:rPr>
          <w:color w:val="000000" w:themeColor="text1"/>
        </w:rPr>
        <w:t xml:space="preserve">des prestations, pour le monde entier et pour la durée légale des droits d'auteur ou des droits voisins du droit d'auteur. </w:t>
      </w:r>
    </w:p>
    <w:p w:rsidRPr="00A331B9" w:rsidR="001B58E5" w:rsidP="001B58E5" w:rsidRDefault="001B58E5" w14:paraId="4D126AC8" w14:textId="773BD0D5">
      <w:pPr>
        <w:rPr>
          <w:color w:val="000000" w:themeColor="text1"/>
        </w:rPr>
      </w:pPr>
      <w:r w:rsidRPr="00A331B9">
        <w:rPr>
          <w:color w:val="000000" w:themeColor="text1"/>
        </w:rPr>
        <w:t xml:space="preserve">Ces droits comprennent, dans le respect des droits moraux, l'ensemble des droits patrimoniaux de reproduction, de représentation et de distribution, et notamment les droits d'utiliser, d'incorporer, d'intégrer, d'adapter, de modifier, d'arranger, de corriger, de traduire les Résultats en toutes langues, en tout ou en partie, en l'état ou modifiés pour les finalités et besoins d’utilisation mentionnés ci-dessus, tels qu’applicables au </w:t>
      </w:r>
      <w:r w:rsidRPr="00A331B9" w:rsidR="00A163AC">
        <w:rPr>
          <w:color w:val="000000" w:themeColor="text1"/>
        </w:rPr>
        <w:t>Marché</w:t>
      </w:r>
      <w:r w:rsidRPr="00A331B9">
        <w:rPr>
          <w:color w:val="000000" w:themeColor="text1"/>
        </w:rPr>
        <w:t xml:space="preserve">. </w:t>
      </w:r>
    </w:p>
    <w:p w:rsidRPr="00A331B9" w:rsidR="001B58E5" w:rsidP="001B58E5" w:rsidRDefault="00042A48" w14:paraId="56974BF4" w14:textId="68DA8556">
      <w:pPr>
        <w:rPr>
          <w:i/>
          <w:color w:val="000000" w:themeColor="text1"/>
        </w:rPr>
      </w:pPr>
      <w:r w:rsidRPr="00A331B9">
        <w:rPr>
          <w:i/>
          <w:color w:val="000000" w:themeColor="text1"/>
        </w:rPr>
        <w:t xml:space="preserve">Commentaire : </w:t>
      </w:r>
      <w:r w:rsidRPr="00A331B9" w:rsidR="001B58E5">
        <w:rPr>
          <w:i/>
          <w:color w:val="000000" w:themeColor="text1"/>
        </w:rPr>
        <w:t>L'exercice des droits patrimoniaux, objet de la concession pour les besoins découlant de l'objet du Marché, doit se faire dans le respect des droits moraux de l'auteur.</w:t>
      </w:r>
    </w:p>
    <w:p w:rsidRPr="00A331B9" w:rsidR="001B58E5" w:rsidP="001B58E5" w:rsidRDefault="001B58E5" w14:paraId="0549AC8E" w14:textId="77777777">
      <w:pPr>
        <w:rPr>
          <w:i/>
          <w:color w:val="000000" w:themeColor="text1"/>
        </w:rPr>
      </w:pPr>
      <w:r w:rsidRPr="00A331B9">
        <w:rPr>
          <w:i/>
          <w:color w:val="000000" w:themeColor="text1"/>
        </w:rPr>
        <w:t>L'article L.121-1 du code de la propriété intellectuelle dispose que « l'auteur jouit du droit au respect de son nom, de sa qualité et de son œuvre. Ce droit est attaché à la personne. Il est perpétuel, inaliénable et imprescriptible (...) ».</w:t>
      </w:r>
    </w:p>
    <w:p w:rsidRPr="00A331B9" w:rsidR="001B58E5" w:rsidP="001B58E5" w:rsidRDefault="001B58E5" w14:paraId="766D800D" w14:textId="77777777">
      <w:pPr>
        <w:rPr>
          <w:i/>
          <w:color w:val="000000" w:themeColor="text1"/>
        </w:rPr>
      </w:pPr>
      <w:r w:rsidRPr="00A331B9">
        <w:rPr>
          <w:i/>
          <w:color w:val="000000" w:themeColor="text1"/>
        </w:rPr>
        <w:t>En application de cet article, l'auteur a droit tout particulièrement :</w:t>
      </w:r>
    </w:p>
    <w:p w:rsidRPr="00A331B9" w:rsidR="001B58E5" w:rsidP="001B58E5" w:rsidRDefault="001B58E5" w14:paraId="61D662F7" w14:textId="77777777">
      <w:pPr>
        <w:rPr>
          <w:i/>
          <w:color w:val="000000" w:themeColor="text1"/>
        </w:rPr>
      </w:pPr>
      <w:r w:rsidRPr="00A331B9">
        <w:rPr>
          <w:i/>
          <w:color w:val="000000" w:themeColor="text1"/>
        </w:rPr>
        <w:t>(i) au respect de son nom et de sa qualité. Ce « droit à la paternité » se traduit par l'obligation d'apposer le nom et la qualité de l'auteur sur son œuvre et sur toute reproduction de celle-ci (ex. : apposition du nom de l'architecte sur l'immeuble qu'il a réalisé) ;</w:t>
      </w:r>
    </w:p>
    <w:p w:rsidRPr="00A331B9" w:rsidR="001B58E5" w:rsidP="001B58E5" w:rsidRDefault="001B58E5" w14:paraId="789F7B76" w14:textId="77777777">
      <w:pPr>
        <w:rPr>
          <w:i/>
          <w:color w:val="000000" w:themeColor="text1"/>
        </w:rPr>
      </w:pPr>
      <w:r w:rsidRPr="00A331B9">
        <w:rPr>
          <w:i/>
          <w:color w:val="000000" w:themeColor="text1"/>
        </w:rPr>
        <w:t>(ii) au respect de son œuvre. Ce droit autorise l'auteur à faire sanctionner toute altération, dénaturation de son œuvre. L'adaptation, l'arrangement, la modification sont susceptibles de porter atteinte à l'intégrité de l'œuvre et d'engager la responsabilité de l’acheteur. L'appréciation des éventuelles atteintes au droit au respect de l'œuvre se fait au cas par cas par les juges du fond en fonction de la nature des œuvres et des exploitations réalisées.</w:t>
      </w:r>
    </w:p>
    <w:p w:rsidRPr="00A331B9" w:rsidR="001B58E5" w:rsidP="001B58E5" w:rsidRDefault="001B58E5" w14:paraId="195066FD" w14:textId="77777777">
      <w:pPr>
        <w:rPr>
          <w:i/>
          <w:color w:val="000000" w:themeColor="text1"/>
        </w:rPr>
      </w:pPr>
      <w:r w:rsidRPr="00A331B9">
        <w:rPr>
          <w:i/>
          <w:color w:val="000000" w:themeColor="text1"/>
        </w:rPr>
        <w:t>Il est recommandé, préalablement aux adaptations, modifications ou arrangements de l'œuvre qui n'auraient pas fait l'objet d'une autorisation spécifique dans les documents particuliers du Marché et qui seraient susceptibles d'altérer ou de dénaturer l'œuvre, d'informer le Titulaire ou les auteurs des aménagements envisagés.</w:t>
      </w:r>
    </w:p>
    <w:p w:rsidRPr="00A331B9" w:rsidR="001B58E5" w:rsidP="001B58E5" w:rsidRDefault="001B58E5" w14:paraId="3C8BBAF9" w14:textId="77777777">
      <w:pPr>
        <w:rPr>
          <w:color w:val="000000" w:themeColor="text1"/>
        </w:rPr>
      </w:pPr>
      <w:r w:rsidRPr="00A331B9">
        <w:rPr>
          <w:color w:val="000000" w:themeColor="text1"/>
        </w:rPr>
        <w:t xml:space="preserve">Le droit de reproduction comporte, dans le respect des droits moraux, notamment le droit de reproduire les Résultats, pour quelque usage que ce soit, par quelque procédé que ce soit, connu ou inconnu y compris non prévisible, sur tout support actuel ou futur et sans limitation de nombre tel que papier, électronique, numérique, analogique, magnétique, optique, vidéographique, pour toute exploitation, y compris en réseau sans limitation de nombre, en tout ou partie, en l'état ou modifiés, par tous procédés et sur tous supports. </w:t>
      </w:r>
    </w:p>
    <w:p w:rsidRPr="00A331B9" w:rsidR="001B58E5" w:rsidP="001B58E5" w:rsidRDefault="001B58E5" w14:paraId="5790ABBC" w14:textId="77777777">
      <w:pPr>
        <w:rPr>
          <w:color w:val="000000" w:themeColor="text1"/>
        </w:rPr>
      </w:pPr>
      <w:r w:rsidRPr="00A331B9">
        <w:rPr>
          <w:color w:val="000000" w:themeColor="text1"/>
        </w:rPr>
        <w:t>Le droit de représentation et de distribution comporte, dans le respect des droits moraux, notamment le droit de communication au public et de mise à disposition du public des Résultats, en tout ou partie, directement ou indirectement, en l'état ou modifiés, par tous moyens, modes et procédés, connus ou inconnus, sous toute forme, et auprès du public en général ou de catégories de public en particulier, de manière que chacun puisse y avoir accès de l’endroit et au moment qu’il choisit individuellement.</w:t>
      </w:r>
    </w:p>
    <w:p w:rsidRPr="00A331B9" w:rsidR="001B58E5" w:rsidP="001B58E5" w:rsidRDefault="001B58E5" w14:paraId="64193DDC" w14:textId="77777777">
      <w:pPr>
        <w:rPr>
          <w:color w:val="000000" w:themeColor="text1"/>
        </w:rPr>
      </w:pPr>
      <w:r w:rsidRPr="00A331B9">
        <w:rPr>
          <w:color w:val="000000" w:themeColor="text1"/>
        </w:rPr>
        <w:t>Les droits portant sur les Résultats qui ont la forme de logiciels comportent, en outre, notamment les droits d'évaluer, d'observer, de tester, de dupliquer, de charger, d'afficher, de stocker, d'exécuter, de modifier, d’arranger, décompiler, assembler, transcrire tout ou partie des Résultats, d’en faire la maintenance préventive, corrective, adaptative et évolutive,  d’en réaliser de nouvelles versions ou de nouveaux développements, de le traduire en toute langue, transcrire dans tout langage de programmation, configurer, interfacer avec tout logiciel, base de données, produit informatique, d’en réutiliser les algorithmes à toutes fins, d'en intégrer tout ou partie vers ou dans des œuvres existantes ou à venir, faire tous actes aux fins d’interopérabilité avec d’autres systèmes crées de manière indépendante.</w:t>
      </w:r>
    </w:p>
    <w:p w:rsidRPr="00A331B9" w:rsidR="001B58E5" w:rsidP="001B58E5" w:rsidRDefault="001B58E5" w14:paraId="376716B6" w14:textId="44048565">
      <w:pPr>
        <w:rPr>
          <w:color w:val="000000" w:themeColor="text1"/>
        </w:rPr>
      </w:pPr>
      <w:r w:rsidRPr="00A331B9">
        <w:rPr>
          <w:color w:val="000000" w:themeColor="text1"/>
        </w:rPr>
        <w:t xml:space="preserve">La présente cession est consentie </w:t>
      </w:r>
      <w:r w:rsidRPr="00A331B9" w:rsidR="00A163AC">
        <w:rPr>
          <w:color w:val="000000" w:themeColor="text1"/>
        </w:rPr>
        <w:t xml:space="preserve">au Maître d’Ouvrage </w:t>
      </w:r>
      <w:r w:rsidRPr="00A331B9">
        <w:rPr>
          <w:color w:val="000000" w:themeColor="text1"/>
        </w:rPr>
        <w:t xml:space="preserve">à titre non exclusif, afin </w:t>
      </w:r>
      <w:r w:rsidRPr="00A331B9" w:rsidR="00A163AC">
        <w:rPr>
          <w:color w:val="000000" w:themeColor="text1"/>
        </w:rPr>
        <w:t>d’accorder</w:t>
      </w:r>
      <w:r w:rsidRPr="00A331B9">
        <w:rPr>
          <w:color w:val="000000" w:themeColor="text1"/>
        </w:rPr>
        <w:t xml:space="preserve"> au Titulaire </w:t>
      </w:r>
      <w:r w:rsidRPr="00A331B9" w:rsidR="00A163AC">
        <w:rPr>
          <w:color w:val="000000" w:themeColor="text1"/>
        </w:rPr>
        <w:t xml:space="preserve">le droit exploiter </w:t>
      </w:r>
      <w:r w:rsidRPr="00A331B9">
        <w:rPr>
          <w:color w:val="000000" w:themeColor="text1"/>
        </w:rPr>
        <w:t xml:space="preserve">les Résultats </w:t>
      </w:r>
      <w:r w:rsidRPr="00A331B9" w:rsidR="00A163AC">
        <w:rPr>
          <w:color w:val="000000" w:themeColor="text1"/>
        </w:rPr>
        <w:t xml:space="preserve">conformément à l’Article </w:t>
      </w:r>
      <w:r w:rsidRPr="00A331B9" w:rsidR="00A163AC">
        <w:rPr>
          <w:i/>
          <w:iCs/>
          <w:color w:val="000000" w:themeColor="text1"/>
        </w:rPr>
        <w:t>5</w:t>
      </w:r>
      <w:r w:rsidRPr="00A331B9" w:rsidR="002F2963">
        <w:rPr>
          <w:i/>
          <w:iCs/>
          <w:color w:val="000000" w:themeColor="text1"/>
        </w:rPr>
        <w:t>9</w:t>
      </w:r>
      <w:r w:rsidRPr="00A331B9" w:rsidR="00A163AC">
        <w:rPr>
          <w:i/>
          <w:iCs/>
          <w:color w:val="000000" w:themeColor="text1"/>
        </w:rPr>
        <w:t>.3.</w:t>
      </w:r>
      <w:r w:rsidRPr="00A331B9" w:rsidR="002F2963">
        <w:rPr>
          <w:i/>
          <w:iCs/>
          <w:color w:val="000000" w:themeColor="text1"/>
        </w:rPr>
        <w:t xml:space="preserve"> </w:t>
      </w:r>
      <w:r w:rsidRPr="00A331B9" w:rsidR="00A163AC">
        <w:rPr>
          <w:i/>
          <w:iCs/>
          <w:color w:val="000000" w:themeColor="text1"/>
        </w:rPr>
        <w:t>Droits du Titulaire</w:t>
      </w:r>
      <w:r w:rsidRPr="00A331B9">
        <w:rPr>
          <w:i/>
          <w:iCs/>
          <w:color w:val="000000" w:themeColor="text1"/>
        </w:rPr>
        <w:t>.</w:t>
      </w:r>
    </w:p>
    <w:p w:rsidRPr="00A331B9" w:rsidR="001B58E5" w:rsidP="001B58E5" w:rsidRDefault="001B58E5" w14:paraId="08DF0C47" w14:textId="77777777">
      <w:pPr>
        <w:rPr>
          <w:color w:val="000000" w:themeColor="text1"/>
        </w:rPr>
      </w:pPr>
      <w:r w:rsidRPr="00A331B9">
        <w:rPr>
          <w:color w:val="000000" w:themeColor="text1"/>
        </w:rPr>
        <w:t>Compte tenu de leur nature, les Résultats suivants font l’objet d’une cession à titre exclusif :</w:t>
      </w:r>
    </w:p>
    <w:p w:rsidRPr="00A331B9" w:rsidR="001B58E5" w:rsidP="002F2963" w:rsidRDefault="001B58E5" w14:paraId="6FE6B032" w14:textId="77777777">
      <w:pPr>
        <w:pStyle w:val="ListParagraph"/>
        <w:numPr>
          <w:ilvl w:val="0"/>
          <w:numId w:val="50"/>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1. les Résultats ayant pour objet de distinguer l’identité propre du Maître d’Ouvrage et/ou de ses services ou produits par rapport aux autres entités, services ou produits (tels que dénominations, logos, slogans, chartes graphiques). La cession comporte pour ces Résultats le droit pour le Maître d’Ouvrage, de procéder à tous dépôt ou réservation en tant que marque, nom de domaine, comptes de réseaux sociaux et plus généralement signe distinctif, et/ou de dessin et modèle quels que soient les territoires et les classes de dépôt, ainsi que le droit de distribuer ou commercialiser directement ou indirectement auprès de tout public, sans limite de nombre, tout produit ou service portant les Résultats et plus généralement de les utiliser à titre de marque et/ou signes distinctifs ;</w:t>
      </w:r>
    </w:p>
    <w:p w:rsidRPr="00A331B9" w:rsidR="001B58E5" w:rsidP="002F2963" w:rsidRDefault="001B58E5" w14:paraId="0002550B" w14:textId="77777777">
      <w:pPr>
        <w:pStyle w:val="ListParagraph"/>
        <w:numPr>
          <w:ilvl w:val="0"/>
          <w:numId w:val="50"/>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2. les Résultats ayant pour objet de promouvoir le Maître d’Ouvrage, ses produits et services et plus généralement ses missions de service public (telles que campagnes de promotion, ou de communication) ;</w:t>
      </w:r>
    </w:p>
    <w:p w:rsidRPr="00A331B9" w:rsidR="001B58E5" w:rsidP="002F2963" w:rsidRDefault="001B58E5" w14:paraId="7485499B" w14:textId="77777777">
      <w:pPr>
        <w:pStyle w:val="ListParagraph"/>
        <w:numPr>
          <w:ilvl w:val="0"/>
          <w:numId w:val="50"/>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3. les Résultats qualifiés de confidentiels.</w:t>
      </w:r>
    </w:p>
    <w:p w:rsidRPr="00A331B9" w:rsidR="001B58E5" w:rsidP="001B58E5" w:rsidRDefault="001B58E5" w14:paraId="3865AB82" w14:textId="77777777">
      <w:pPr>
        <w:rPr>
          <w:color w:val="000000" w:themeColor="text1"/>
        </w:rPr>
      </w:pPr>
      <w:r w:rsidRPr="00A331B9">
        <w:rPr>
          <w:color w:val="000000" w:themeColor="text1"/>
        </w:rPr>
        <w:t>Le titulaire s’interdit de déposer ou de réserver notamment à titre de marque ou de signes distinctifs (y compris noms de domaine ou comptes de réseaux sociaux) les Résultats mentionnés aux 1 et 2.</w:t>
      </w:r>
    </w:p>
    <w:p w:rsidRPr="00A331B9" w:rsidR="001B58E5" w:rsidP="001B58E5" w:rsidRDefault="001B58E5" w14:paraId="2F7166BB" w14:textId="77777777">
      <w:pPr>
        <w:rPr>
          <w:color w:val="000000" w:themeColor="text1"/>
        </w:rPr>
      </w:pPr>
      <w:r w:rsidRPr="00A331B9">
        <w:rPr>
          <w:color w:val="000000" w:themeColor="text1"/>
        </w:rPr>
        <w:t xml:space="preserve">Plus généralement, le titulaire s’interdit de procéder à tout dépôt ou réservation de marque ou de signes distinctifs (y compris noms de domaine ou comptes de réseaux sociaux) pouvant générer un risque de confusion avec le maître d’ouvrage, ses services ou produits et s’interdit de déposer ou réserver sur les Résultats mentionnés aux 1 et 2 tout droit ou titre de propriété industrielle, en France ou à l’étranger, de nature à limiter ou rendre plus onéreux l’exercice des droits du maître d’ouvrage. </w:t>
      </w:r>
    </w:p>
    <w:p w:rsidRPr="00A331B9" w:rsidR="00A163AC" w:rsidP="00A163AC" w:rsidRDefault="00A163AC" w14:paraId="3ACECBF5" w14:textId="77777777">
      <w:pPr>
        <w:rPr>
          <w:color w:val="000000" w:themeColor="text1"/>
        </w:rPr>
      </w:pPr>
      <w:r w:rsidRPr="00A331B9">
        <w:rPr>
          <w:color w:val="000000" w:themeColor="text1"/>
        </w:rPr>
        <w:t xml:space="preserve">Le prix de cette cession est forfaitairement compris dans le montant du Marché. </w:t>
      </w:r>
    </w:p>
    <w:p w:rsidRPr="00A331B9" w:rsidR="001B58E5" w:rsidP="001B58E5" w:rsidRDefault="00042A48" w14:paraId="2C7ED8DF" w14:textId="0418151F">
      <w:pPr>
        <w:rPr>
          <w:i/>
          <w:color w:val="000000" w:themeColor="text1"/>
        </w:rPr>
      </w:pPr>
      <w:r w:rsidRPr="00A331B9">
        <w:rPr>
          <w:i/>
          <w:color w:val="000000" w:themeColor="text1"/>
        </w:rPr>
        <w:t xml:space="preserve">Commentaire : </w:t>
      </w:r>
      <w:r w:rsidRPr="00A331B9" w:rsidR="001B58E5">
        <w:rPr>
          <w:i/>
          <w:color w:val="000000" w:themeColor="text1"/>
        </w:rPr>
        <w:t xml:space="preserve">La cession à titre non exclusif permet au Titulaire d’utiliser les Résultats pour ses propres besoins, y compris commercialement. </w:t>
      </w:r>
    </w:p>
    <w:p w:rsidRPr="00A331B9" w:rsidR="001B58E5" w:rsidP="001B58E5" w:rsidRDefault="001B58E5" w14:paraId="19529AB0" w14:textId="267FCF7C">
      <w:pPr>
        <w:rPr>
          <w:i/>
          <w:color w:val="000000" w:themeColor="text1"/>
        </w:rPr>
      </w:pPr>
      <w:r w:rsidRPr="00A331B9">
        <w:rPr>
          <w:i/>
          <w:color w:val="000000" w:themeColor="text1"/>
        </w:rPr>
        <w:t>Compte tenu de leurs spécificités, les Résultats ayant pour objet d’identifier le maître d’ouvrage, de promouvoir ses produits ou services et ceux qui ne peuvent pas être réutilisés en raison de leur confidentialité sont cédés à titre exclusif.</w:t>
      </w:r>
    </w:p>
    <w:p w:rsidRPr="00A331B9" w:rsidR="00A163AC" w:rsidP="001B58E5" w:rsidRDefault="00A163AC" w14:paraId="104794DA" w14:textId="44C66440">
      <w:pPr>
        <w:rPr>
          <w:i/>
          <w:color w:val="000000" w:themeColor="text1"/>
        </w:rPr>
      </w:pPr>
      <w:r w:rsidRPr="00A331B9">
        <w:rPr>
          <w:i/>
          <w:color w:val="000000" w:themeColor="text1"/>
        </w:rPr>
        <w:t>Le prix prend en compte l'étendue de la cession (durée, territoire…), son caractère exclusif ou non ainsi que l'étendue des exploitations applicables au Marché.</w:t>
      </w:r>
    </w:p>
    <w:p w:rsidRPr="00A331B9" w:rsidR="001B58E5" w:rsidP="00AC003D" w:rsidRDefault="001B58E5" w14:paraId="087127E6" w14:textId="77777777">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341" w:id="541"/>
      <w:r w:rsidRPr="00A331B9">
        <w:rPr>
          <w:color w:val="000000" w:themeColor="text1"/>
        </w:rPr>
        <w:fldChar w:fldCharType="end"/>
      </w:r>
      <w:r w:rsidRPr="00A331B9">
        <w:rPr>
          <w:color w:val="000000" w:themeColor="text1"/>
        </w:rPr>
        <w:t>Résultats protégés par un droit de propriété industrielle relatif à des inventions et connaissances techniques</w:t>
      </w:r>
      <w:bookmarkEnd w:id="541"/>
    </w:p>
    <w:p w:rsidRPr="00A331B9" w:rsidR="001B58E5" w:rsidP="001B58E5" w:rsidRDefault="001B58E5" w14:paraId="78145F65" w14:textId="77777777">
      <w:pPr>
        <w:rPr>
          <w:color w:val="000000" w:themeColor="text1"/>
        </w:rPr>
      </w:pPr>
      <w:r w:rsidRPr="00A331B9">
        <w:rPr>
          <w:color w:val="000000" w:themeColor="text1"/>
        </w:rPr>
        <w:t xml:space="preserve">Le Titulaire informe le Maître d’Ouvrage de tout résultat qui aurait été identifié comme étant raisonnablement susceptible de faire l'objet d'une protection par un titre de propriété industrielle relatif à des inventions et connaissances techniques. </w:t>
      </w:r>
    </w:p>
    <w:p w:rsidRPr="00A331B9" w:rsidR="001B58E5" w:rsidP="001B58E5" w:rsidRDefault="001B58E5" w14:paraId="409C926A" w14:textId="77777777">
      <w:pPr>
        <w:rPr>
          <w:color w:val="000000" w:themeColor="text1"/>
        </w:rPr>
      </w:pPr>
      <w:r w:rsidRPr="00A331B9">
        <w:rPr>
          <w:color w:val="000000" w:themeColor="text1"/>
        </w:rPr>
        <w:t>Le Titulaire concède au Maître d’Ouvrage une licence d'utilisation non exclusive des droits de propriété intellectuelle afférents à ces Résultats, pour les finalités et besoins d’utilisation mentionnés ci-dessus, tels qu’applicables au Marché, comprenant le fait de pouvoir utiliser les Résultats pour continuer les recherches.</w:t>
      </w:r>
    </w:p>
    <w:p w:rsidRPr="00A331B9" w:rsidR="001B58E5" w:rsidP="001B58E5" w:rsidRDefault="001B58E5" w14:paraId="51A9B590" w14:textId="645A0667">
      <w:pPr>
        <w:rPr>
          <w:color w:val="000000" w:themeColor="text1"/>
        </w:rPr>
      </w:pPr>
      <w:r w:rsidRPr="00A331B9">
        <w:rPr>
          <w:color w:val="000000" w:themeColor="text1"/>
        </w:rPr>
        <w:t xml:space="preserve">Cette licence couvre les Résultats à compter de leur livraison et sous condition résolutoire de la </w:t>
      </w:r>
      <w:r w:rsidRPr="00A331B9" w:rsidR="0011618D">
        <w:rPr>
          <w:color w:val="000000" w:themeColor="text1"/>
        </w:rPr>
        <w:t xml:space="preserve">Réception </w:t>
      </w:r>
      <w:r w:rsidRPr="00A331B9">
        <w:rPr>
          <w:color w:val="000000" w:themeColor="text1"/>
        </w:rPr>
        <w:t xml:space="preserve">des prestations, pour le monde entier et pour la durée de validité de la protection. </w:t>
      </w:r>
    </w:p>
    <w:p w:rsidRPr="00A331B9" w:rsidR="001B58E5" w:rsidP="001B58E5" w:rsidRDefault="001B58E5" w14:paraId="76A732F8" w14:textId="77777777">
      <w:pPr>
        <w:rPr>
          <w:color w:val="000000" w:themeColor="text1"/>
        </w:rPr>
      </w:pPr>
      <w:r w:rsidRPr="00A331B9">
        <w:rPr>
          <w:color w:val="000000" w:themeColor="text1"/>
        </w:rPr>
        <w:t>Le prix de cette licence est compris dans le montant du Marché.</w:t>
      </w:r>
    </w:p>
    <w:p w:rsidRPr="00A331B9" w:rsidR="001B58E5" w:rsidP="001B58E5" w:rsidRDefault="001B58E5" w14:paraId="075B563F" w14:textId="6CB48BA3">
      <w:pPr>
        <w:rPr>
          <w:color w:val="000000" w:themeColor="text1"/>
        </w:rPr>
      </w:pPr>
      <w:r w:rsidRPr="00A331B9">
        <w:rPr>
          <w:color w:val="000000" w:themeColor="text1"/>
        </w:rPr>
        <w:t xml:space="preserve">Le Titulaire accomplit toutes les formalités requises pour rendre la licence d'exploitation opposable aux </w:t>
      </w:r>
      <w:r w:rsidRPr="00A331B9" w:rsidR="009B52A9">
        <w:rPr>
          <w:color w:val="000000" w:themeColor="text1"/>
        </w:rPr>
        <w:t>T</w:t>
      </w:r>
      <w:r w:rsidRPr="00A331B9">
        <w:rPr>
          <w:color w:val="000000" w:themeColor="text1"/>
        </w:rPr>
        <w:t xml:space="preserve">iers, dans tous les territoires où les droits sont concédés. Le coût de ces formalités est compris dans le montant du Marché. </w:t>
      </w:r>
    </w:p>
    <w:p w:rsidRPr="00A331B9" w:rsidR="001B58E5" w:rsidP="001B58E5" w:rsidRDefault="001B58E5" w14:paraId="560875FE" w14:textId="1D6D0387">
      <w:pPr>
        <w:rPr>
          <w:color w:val="000000" w:themeColor="text1"/>
        </w:rPr>
      </w:pPr>
      <w:r w:rsidRPr="00A331B9">
        <w:rPr>
          <w:color w:val="000000" w:themeColor="text1"/>
        </w:rPr>
        <w:t xml:space="preserve">Dans l’hypothèse où le résultat consiste totalement ou partiellement en un nouveau savoir-faire, le Titulaire concède une licence sur ce savoir-faire au Maître d’Ouvrage, pour les finalités et besoins d’utilisation mentionnés ci-dessus, tels qu’applicables au </w:t>
      </w:r>
      <w:r w:rsidRPr="00A331B9" w:rsidR="00A163AC">
        <w:rPr>
          <w:color w:val="000000" w:themeColor="text1"/>
        </w:rPr>
        <w:t>M</w:t>
      </w:r>
      <w:r w:rsidRPr="00A331B9">
        <w:rPr>
          <w:color w:val="000000" w:themeColor="text1"/>
        </w:rPr>
        <w:t xml:space="preserve">arché, sous réserve d'en préserver la confidentialité. </w:t>
      </w:r>
    </w:p>
    <w:p w:rsidRPr="00A331B9" w:rsidR="001B58E5" w:rsidP="001B58E5" w:rsidRDefault="00042A48" w14:paraId="1DA37993" w14:textId="58165497">
      <w:pPr>
        <w:rPr>
          <w:i/>
          <w:color w:val="000000" w:themeColor="text1"/>
        </w:rPr>
      </w:pPr>
      <w:r w:rsidRPr="00A331B9">
        <w:rPr>
          <w:i/>
          <w:color w:val="000000" w:themeColor="text1"/>
        </w:rPr>
        <w:t xml:space="preserve">Commentaire : </w:t>
      </w:r>
      <w:r w:rsidRPr="00A331B9" w:rsidR="001B58E5">
        <w:rPr>
          <w:i/>
          <w:color w:val="000000" w:themeColor="text1"/>
        </w:rPr>
        <w:t>Compte tenu de la spécificité des prestations donnant lieu à des Résultats susceptibles de protection par des droits de propriété industrielle relatif à des inventions et connaissances techniques au sens du code de la propriété intellectuelle, et/ou susceptibles d’être couverts par du savoir-faire, il est recommandé de prévoir dans les documents particuliers du Marché les modalités de répartition des droits qui peuvent déroger au régime proposé par défaut. Cela peut être le cas par exemple lorsque la prestation a pour objet l’amélioration d’une innovation technique du Maître d’ouvrage, qui peut avoir vocation à détenir par exemple le brevet portant sur les Résultats.</w:t>
      </w:r>
    </w:p>
    <w:p w:rsidRPr="00A331B9" w:rsidR="001B58E5" w:rsidP="001B58E5" w:rsidRDefault="001B58E5" w14:paraId="237BD040" w14:textId="77777777">
      <w:pPr>
        <w:rPr>
          <w:color w:val="000000" w:themeColor="text1"/>
        </w:rPr>
      </w:pPr>
      <w:r w:rsidRPr="00A331B9">
        <w:rPr>
          <w:color w:val="000000" w:themeColor="text1"/>
        </w:rPr>
        <w:t>Régime des données :</w:t>
      </w:r>
    </w:p>
    <w:p w:rsidRPr="00A331B9" w:rsidR="001B58E5" w:rsidP="001B58E5" w:rsidRDefault="001B58E5" w14:paraId="5FF0E48A" w14:textId="77777777">
      <w:pPr>
        <w:rPr>
          <w:color w:val="000000" w:themeColor="text1"/>
        </w:rPr>
      </w:pPr>
      <w:r w:rsidRPr="00A331B9">
        <w:rPr>
          <w:color w:val="000000" w:themeColor="text1"/>
        </w:rPr>
        <w:t>Les données intégrées ou générées dans le cadre du Marché sont confidentielles et appartiennent exclusivement au Maître d’Ouvrage.</w:t>
      </w:r>
    </w:p>
    <w:p w:rsidRPr="00A331B9" w:rsidR="001B58E5" w:rsidP="001B58E5" w:rsidRDefault="001B58E5" w14:paraId="377C724D" w14:textId="77777777">
      <w:pPr>
        <w:rPr>
          <w:color w:val="000000" w:themeColor="text1"/>
        </w:rPr>
      </w:pPr>
      <w:r w:rsidRPr="00A331B9">
        <w:rPr>
          <w:color w:val="000000" w:themeColor="text1"/>
        </w:rPr>
        <w:t xml:space="preserve">Le Titulaire dispose d’un accès aux données dans le cadre de l’exécution du Marché aux seules fins de son exécution. </w:t>
      </w:r>
    </w:p>
    <w:p w:rsidRPr="00A331B9" w:rsidR="001B58E5" w:rsidP="001B58E5" w:rsidRDefault="001B58E5" w14:paraId="3C39CA97" w14:textId="77777777">
      <w:pPr>
        <w:rPr>
          <w:color w:val="000000" w:themeColor="text1"/>
        </w:rPr>
      </w:pPr>
      <w:r w:rsidRPr="00A331B9">
        <w:rPr>
          <w:color w:val="000000" w:themeColor="text1"/>
        </w:rPr>
        <w:t>Le Titulaire s’interdit d’en faire un quelconque usage, direct ou indirect, en dehors des prestations du Marché, sauf autorisation préalable et expresse du Maître d’Ouvrage.</w:t>
      </w:r>
    </w:p>
    <w:p w:rsidRPr="00A331B9" w:rsidR="001B58E5" w:rsidP="00AC003D" w:rsidRDefault="001B58E5" w14:paraId="101DDBCC" w14:textId="1854330C">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342" w:id="542"/>
      <w:r w:rsidRPr="00A331B9">
        <w:rPr>
          <w:color w:val="000000" w:themeColor="text1"/>
        </w:rPr>
        <w:fldChar w:fldCharType="end"/>
      </w:r>
      <w:r w:rsidRPr="00A331B9">
        <w:rPr>
          <w:color w:val="000000" w:themeColor="text1"/>
        </w:rPr>
        <w:t>Droits du Titulaire</w:t>
      </w:r>
      <w:bookmarkEnd w:id="542"/>
    </w:p>
    <w:p w:rsidRPr="00A331B9" w:rsidR="001B58E5" w:rsidP="001B58E5" w:rsidRDefault="001B58E5" w14:paraId="6485EBE3" w14:textId="77777777">
      <w:pPr>
        <w:rPr>
          <w:color w:val="000000" w:themeColor="text1"/>
        </w:rPr>
      </w:pPr>
      <w:r w:rsidRPr="00A331B9">
        <w:rPr>
          <w:color w:val="000000" w:themeColor="text1"/>
        </w:rPr>
        <w:t>Le Titulaire conserve la propriété de ses savoirs faire et méthodes utilisés pour réaliser les Résultats.</w:t>
      </w:r>
    </w:p>
    <w:p w:rsidRPr="00A331B9" w:rsidR="001B58E5" w:rsidP="001B58E5" w:rsidRDefault="00A163AC" w14:paraId="00B747F3" w14:textId="214FD970">
      <w:pPr>
        <w:rPr>
          <w:color w:val="000000" w:themeColor="text1"/>
        </w:rPr>
      </w:pPr>
      <w:r w:rsidRPr="00A331B9">
        <w:rPr>
          <w:color w:val="000000" w:themeColor="text1"/>
        </w:rPr>
        <w:t>Le Maître d’Ouvrage autorise l</w:t>
      </w:r>
      <w:r w:rsidRPr="00A331B9" w:rsidR="001B58E5">
        <w:rPr>
          <w:color w:val="000000" w:themeColor="text1"/>
        </w:rPr>
        <w:t xml:space="preserve">e Titulaire </w:t>
      </w:r>
      <w:r w:rsidRPr="00A331B9">
        <w:rPr>
          <w:color w:val="000000" w:themeColor="text1"/>
        </w:rPr>
        <w:t xml:space="preserve">à </w:t>
      </w:r>
      <w:r w:rsidRPr="00A331B9" w:rsidR="001B58E5">
        <w:rPr>
          <w:color w:val="000000" w:themeColor="text1"/>
        </w:rPr>
        <w:t>exploiter, y compris à titre commercial, les Résultats créés dans le cadre du Marché</w:t>
      </w:r>
      <w:r w:rsidRPr="00A331B9">
        <w:rPr>
          <w:color w:val="000000" w:themeColor="text1"/>
        </w:rPr>
        <w:t xml:space="preserve"> et non soumis à cession exclusive au profit du Maître d'Ouvrage</w:t>
      </w:r>
      <w:r w:rsidRPr="00A331B9" w:rsidR="001B58E5">
        <w:rPr>
          <w:color w:val="000000" w:themeColor="text1"/>
        </w:rPr>
        <w:t>,</w:t>
      </w:r>
      <w:r w:rsidRPr="00F90057">
        <w:rPr>
          <w:color w:val="000000" w:themeColor="text1"/>
        </w:rPr>
        <w:t xml:space="preserve"> </w:t>
      </w:r>
      <w:r w:rsidRPr="00A331B9">
        <w:rPr>
          <w:color w:val="000000" w:themeColor="text1"/>
        </w:rPr>
        <w:t>pour les mêmes droits que ceux prévus à l'Article 5</w:t>
      </w:r>
      <w:r w:rsidRPr="00A331B9" w:rsidR="00111B8E">
        <w:rPr>
          <w:color w:val="000000" w:themeColor="text1"/>
        </w:rPr>
        <w:t>9</w:t>
      </w:r>
      <w:r w:rsidRPr="00A331B9">
        <w:rPr>
          <w:color w:val="000000" w:themeColor="text1"/>
        </w:rPr>
        <w:t>.2.1.</w:t>
      </w:r>
      <w:r w:rsidRPr="00A331B9" w:rsidR="00111B8E">
        <w:rPr>
          <w:color w:val="000000" w:themeColor="text1"/>
        </w:rPr>
        <w:t xml:space="preserve"> </w:t>
      </w:r>
      <w:r w:rsidRPr="00A331B9">
        <w:rPr>
          <w:i/>
          <w:iCs/>
          <w:color w:val="000000" w:themeColor="text1"/>
        </w:rPr>
        <w:t>Résultats protégés par un droit de propriété littéraire et artistique</w:t>
      </w:r>
      <w:r w:rsidRPr="00A331B9">
        <w:rPr>
          <w:color w:val="000000" w:themeColor="text1"/>
        </w:rPr>
        <w:t>,</w:t>
      </w:r>
      <w:r w:rsidRPr="00A331B9" w:rsidR="001B58E5">
        <w:rPr>
          <w:color w:val="000000" w:themeColor="text1"/>
        </w:rPr>
        <w:t xml:space="preserve"> sous réserve de la confidentialité des Résultats ou de la confidentialité d’informations intégrées dans les Résultats en vertu de</w:t>
      </w:r>
      <w:r w:rsidRPr="00F90057" w:rsidR="00591D45">
        <w:rPr>
          <w:color w:val="000000" w:themeColor="text1"/>
        </w:rPr>
        <w:t xml:space="preserve"> </w:t>
      </w:r>
      <w:r w:rsidRPr="00A331B9" w:rsidR="00591D45">
        <w:rPr>
          <w:color w:val="000000" w:themeColor="text1"/>
        </w:rPr>
        <w:t xml:space="preserve">l'Article 5.1. </w:t>
      </w:r>
      <w:r w:rsidRPr="00A331B9" w:rsidR="00591D45">
        <w:rPr>
          <w:i/>
          <w:iCs/>
          <w:color w:val="000000" w:themeColor="text1"/>
        </w:rPr>
        <w:t>Obligation de confidentialité</w:t>
      </w:r>
      <w:r w:rsidRPr="00A331B9" w:rsidR="001B58E5">
        <w:rPr>
          <w:i/>
          <w:iCs/>
          <w:color w:val="000000" w:themeColor="text1"/>
        </w:rPr>
        <w:t>.</w:t>
      </w:r>
      <w:r w:rsidRPr="00A331B9">
        <w:rPr>
          <w:i/>
          <w:iCs/>
          <w:color w:val="000000" w:themeColor="text1"/>
        </w:rPr>
        <w:t xml:space="preserve"> </w:t>
      </w:r>
      <w:r w:rsidRPr="00A331B9">
        <w:rPr>
          <w:color w:val="000000" w:themeColor="text1"/>
        </w:rPr>
        <w:t>Pour les Connaissances Antérieures mises à disposition du Titulaire par le Maître d'Ouvrage pour l'exécution du Marché, le Titulaire sollicite l'accord du Maître d'Ouvrage.</w:t>
      </w:r>
    </w:p>
    <w:p w:rsidRPr="00A331B9" w:rsidR="001B58E5" w:rsidP="001B58E5" w:rsidRDefault="001B58E5" w14:paraId="124FD8A6" w14:textId="77777777">
      <w:pPr>
        <w:rPr>
          <w:color w:val="000000" w:themeColor="text1"/>
        </w:rPr>
      </w:pPr>
      <w:r w:rsidRPr="00A331B9">
        <w:rPr>
          <w:color w:val="000000" w:themeColor="text1"/>
        </w:rPr>
        <w:t xml:space="preserve">Le Titulaire verse au Maître d’Ouvrage, dans l'hypothèse de l'exploitation commerciale de tout ou partie des Résultats, seuls ou incorporés dans des produits ou services, ou en cas de concession totale ou partielle de droits d'exploitation portant sur les Résultats, une redevance. </w:t>
      </w:r>
    </w:p>
    <w:p w:rsidRPr="00A331B9" w:rsidR="001B58E5" w:rsidP="001B58E5" w:rsidRDefault="001B58E5" w14:paraId="1C370198" w14:textId="77777777">
      <w:pPr>
        <w:rPr>
          <w:color w:val="000000" w:themeColor="text1"/>
        </w:rPr>
      </w:pPr>
      <w:r w:rsidRPr="00A331B9">
        <w:rPr>
          <w:color w:val="000000" w:themeColor="text1"/>
        </w:rPr>
        <w:t>Les documents particuliers du Marché déterminent les modalités de calcul de la redevance.</w:t>
      </w:r>
    </w:p>
    <w:p w:rsidRPr="00A331B9" w:rsidR="001B58E5" w:rsidP="001B58E5" w:rsidRDefault="00042A48" w14:paraId="0544E66C" w14:textId="4571B48C">
      <w:pPr>
        <w:rPr>
          <w:i/>
          <w:color w:val="000000" w:themeColor="text1"/>
        </w:rPr>
      </w:pPr>
      <w:r w:rsidRPr="00A331B9">
        <w:rPr>
          <w:i/>
          <w:color w:val="000000" w:themeColor="text1"/>
        </w:rPr>
        <w:t xml:space="preserve">Commentaire : </w:t>
      </w:r>
      <w:r w:rsidRPr="00A331B9" w:rsidR="001B58E5">
        <w:rPr>
          <w:i/>
          <w:color w:val="000000" w:themeColor="text1"/>
        </w:rPr>
        <w:t>Dès lors que le Titulaire peut exploiter à titre commercial un résultat dont le développement a été financé par le Maître d’Ouvrage, ce dernier peut prévoir lorsque c’est pertinent une redevance qui tienne compte de cette participation.</w:t>
      </w:r>
    </w:p>
    <w:p w:rsidRPr="00A331B9" w:rsidR="001B58E5" w:rsidP="001B58E5" w:rsidRDefault="001B58E5" w14:paraId="3F486FEC" w14:textId="77777777">
      <w:pPr>
        <w:rPr>
          <w:color w:val="000000" w:themeColor="text1"/>
        </w:rPr>
      </w:pPr>
      <w:r w:rsidRPr="00A331B9">
        <w:rPr>
          <w:color w:val="000000" w:themeColor="text1"/>
        </w:rPr>
        <w:t>Le Titulaire s'engage à ce que l'exploitation des Résultats ne porte pas atteinte aux droits ou à l'image du Maître d’Ouvrage.</w:t>
      </w:r>
    </w:p>
    <w:p w:rsidRPr="00A331B9" w:rsidR="001B58E5" w:rsidP="001B58E5" w:rsidRDefault="001B58E5" w14:paraId="58FA9925" w14:textId="20B1F59A">
      <w:pPr>
        <w:rPr>
          <w:color w:val="000000" w:themeColor="text1"/>
        </w:rPr>
      </w:pPr>
      <w:r w:rsidRPr="00A331B9">
        <w:rPr>
          <w:color w:val="000000" w:themeColor="text1"/>
        </w:rPr>
        <w:t xml:space="preserve">Le Titulaire peut publier les Résultats sous réserve du respect des obligations de confidentialité fixées à </w:t>
      </w:r>
      <w:r w:rsidRPr="00A331B9" w:rsidR="00591D45">
        <w:rPr>
          <w:color w:val="000000" w:themeColor="text1"/>
        </w:rPr>
        <w:t xml:space="preserve">l'Article 5.1. </w:t>
      </w:r>
      <w:r w:rsidRPr="00A331B9" w:rsidR="00591D45">
        <w:rPr>
          <w:i/>
          <w:iCs/>
          <w:color w:val="000000" w:themeColor="text1"/>
        </w:rPr>
        <w:t>Obligation de confidentialité</w:t>
      </w:r>
      <w:r w:rsidRPr="00A331B9" w:rsidR="00591D45">
        <w:rPr>
          <w:color w:val="000000" w:themeColor="text1"/>
        </w:rPr>
        <w:t xml:space="preserve"> et du régime de confidentialité des Résultats, complétés le cas échéant </w:t>
      </w:r>
      <w:r w:rsidRPr="00A331B9">
        <w:rPr>
          <w:color w:val="000000" w:themeColor="text1"/>
        </w:rPr>
        <w:t xml:space="preserve">par les documents particuliers du Marché, et de l'accord préalable du Maître d’Ouvrage si les Résultats comprennent des Connaissances Antérieures mises à sa disposition par ces derniers pour l'exécution du Marché. </w:t>
      </w:r>
    </w:p>
    <w:p w:rsidRPr="00A331B9" w:rsidR="001B58E5" w:rsidP="001B58E5" w:rsidRDefault="001B58E5" w14:paraId="20D211E3" w14:textId="77777777">
      <w:pPr>
        <w:rPr>
          <w:color w:val="000000" w:themeColor="text1"/>
        </w:rPr>
      </w:pPr>
      <w:r w:rsidRPr="00A331B9">
        <w:rPr>
          <w:color w:val="000000" w:themeColor="text1"/>
        </w:rPr>
        <w:t>La publication mentionne que les Résultats ont été financés par le Maître d’Ouvrage.</w:t>
      </w:r>
    </w:p>
    <w:p w:rsidRPr="00A331B9" w:rsidR="001B58E5" w:rsidP="00AC003D" w:rsidRDefault="001B58E5" w14:paraId="3604E517" w14:textId="5D402A4F">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343" w:id="543"/>
      <w:r w:rsidRPr="00A331B9">
        <w:rPr>
          <w:color w:val="000000" w:themeColor="text1"/>
        </w:rPr>
        <w:fldChar w:fldCharType="end"/>
      </w:r>
      <w:r w:rsidRPr="00A331B9" w:rsidR="00A163AC">
        <w:rPr>
          <w:color w:val="000000" w:themeColor="text1"/>
        </w:rPr>
        <w:t xml:space="preserve">Stipulations </w:t>
      </w:r>
      <w:r w:rsidRPr="00A331B9">
        <w:rPr>
          <w:color w:val="000000" w:themeColor="text1"/>
        </w:rPr>
        <w:t>communes</w:t>
      </w:r>
      <w:bookmarkEnd w:id="543"/>
    </w:p>
    <w:p w:rsidRPr="00A331B9" w:rsidR="001B58E5" w:rsidP="00AC003D" w:rsidRDefault="001B58E5" w14:paraId="74D582F6" w14:textId="77777777">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344" w:id="544"/>
      <w:r w:rsidRPr="00A331B9">
        <w:rPr>
          <w:color w:val="000000" w:themeColor="text1"/>
        </w:rPr>
        <w:fldChar w:fldCharType="end"/>
      </w:r>
      <w:r w:rsidRPr="00A331B9">
        <w:rPr>
          <w:color w:val="000000" w:themeColor="text1"/>
        </w:rPr>
        <w:t>Exercice des droits</w:t>
      </w:r>
      <w:bookmarkEnd w:id="544"/>
    </w:p>
    <w:p w:rsidRPr="00A331B9" w:rsidR="001B58E5" w:rsidP="001B58E5" w:rsidRDefault="001B58E5" w14:paraId="3E0E0EE1" w14:textId="77777777">
      <w:pPr>
        <w:rPr>
          <w:color w:val="000000" w:themeColor="text1"/>
        </w:rPr>
      </w:pPr>
      <w:r w:rsidRPr="00A331B9">
        <w:rPr>
          <w:color w:val="000000" w:themeColor="text1"/>
        </w:rPr>
        <w:t>Pour permettre au Maître d’Ouvrage d’exercer les droits qui lui sont accordés au titre du Marché, le Titulaire livre spontanément et au fur et à mesure de l’exécution des prestations, l'ensemble des éléments nécessaires à cet exercice, ainsi que leurs mises à jour ou évolutions au cours du Marché, tels que :</w:t>
      </w:r>
    </w:p>
    <w:p w:rsidRPr="00A331B9" w:rsidR="001B58E5" w:rsidP="00DE686E" w:rsidRDefault="001B58E5" w14:paraId="3C5D9CCA" w14:textId="77777777">
      <w:pPr>
        <w:pStyle w:val="ListParagraph"/>
        <w:numPr>
          <w:ilvl w:val="0"/>
          <w:numId w:val="50"/>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pour les logiciels :</w:t>
      </w:r>
    </w:p>
    <w:p w:rsidRPr="00A331B9" w:rsidR="001B58E5" w:rsidP="00DE686E" w:rsidRDefault="001B58E5" w14:paraId="6E54BD0F" w14:textId="77777777">
      <w:pPr>
        <w:pStyle w:val="ListParagraph"/>
        <w:numPr>
          <w:ilvl w:val="1"/>
          <w:numId w:val="50"/>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les codes exécutables ;</w:t>
      </w:r>
    </w:p>
    <w:p w:rsidRPr="00A331B9" w:rsidR="001B58E5" w:rsidP="00DE686E" w:rsidRDefault="001B58E5" w14:paraId="43E5D3D2" w14:textId="77777777">
      <w:pPr>
        <w:pStyle w:val="ListParagraph"/>
        <w:numPr>
          <w:ilvl w:val="1"/>
          <w:numId w:val="50"/>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la documentation, les documents de cadrage et suivis de projet sous format numérique (support magnétique, optique ou supports de stockage électronique) ;</w:t>
      </w:r>
    </w:p>
    <w:p w:rsidRPr="00A331B9" w:rsidR="001B58E5" w:rsidP="00DE686E" w:rsidRDefault="001B58E5" w14:paraId="62FC045E" w14:textId="77777777">
      <w:pPr>
        <w:pStyle w:val="ListParagraph"/>
        <w:numPr>
          <w:ilvl w:val="1"/>
          <w:numId w:val="50"/>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les codes sources et la documentation associée des Résultats, Connaissances Antérieures et Connaissances Antérieures standards, lorsque ces Connaissances Antérieures standards sont placées sous une licence le permettant telle qu’une licence libre/open-source, sont livrés simultanément à la remise du code objet sous la forme d’un ou plusieurs supports électroniques contenant le code générateur ; ainsi que l’ensemble des informations nécessaires à toute prestation ultérieure destinée à assurer la maintenance, y compris évolutive de ces éléments ;</w:t>
      </w:r>
    </w:p>
    <w:p w:rsidRPr="00A331B9" w:rsidR="001B58E5" w:rsidP="00DE686E" w:rsidRDefault="001B58E5" w14:paraId="79406542" w14:textId="77777777">
      <w:pPr>
        <w:pStyle w:val="ListParagraph"/>
        <w:numPr>
          <w:ilvl w:val="0"/>
          <w:numId w:val="50"/>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pour les autres œuvres (créations graphiques, images, films, musique, etc.) : les fichiers sources et natifs dans un format ouvert.</w:t>
      </w:r>
    </w:p>
    <w:p w:rsidRPr="00A331B9" w:rsidR="001B58E5" w:rsidP="001B58E5" w:rsidRDefault="001B58E5" w14:paraId="36799062" w14:textId="77777777">
      <w:pPr>
        <w:rPr>
          <w:color w:val="000000" w:themeColor="text1"/>
        </w:rPr>
      </w:pPr>
      <w:r w:rsidRPr="00A331B9">
        <w:rPr>
          <w:color w:val="000000" w:themeColor="text1"/>
        </w:rPr>
        <w:t xml:space="preserve">Le Titulaire ne peut imposer la confidentialité notamment des codes sources livrés. </w:t>
      </w:r>
    </w:p>
    <w:p w:rsidRPr="00A331B9" w:rsidR="001B58E5" w:rsidP="001B58E5" w:rsidRDefault="001B58E5" w14:paraId="70A4DFBB" w14:textId="01A3F949">
      <w:pPr>
        <w:rPr>
          <w:color w:val="000000" w:themeColor="text1"/>
        </w:rPr>
      </w:pPr>
      <w:r w:rsidRPr="00A331B9">
        <w:rPr>
          <w:color w:val="000000" w:themeColor="text1"/>
        </w:rPr>
        <w:t>La propriété matérielle de ces éléments est transférée au Maître d’Ouvrage. Elle est comprise dans le</w:t>
      </w:r>
      <w:r w:rsidRPr="00A331B9" w:rsidR="00B66526">
        <w:rPr>
          <w:color w:val="000000" w:themeColor="text1"/>
        </w:rPr>
        <w:t>s</w:t>
      </w:r>
      <w:r w:rsidRPr="00A331B9">
        <w:rPr>
          <w:color w:val="000000" w:themeColor="text1"/>
        </w:rPr>
        <w:t xml:space="preserve"> prix du Marché.</w:t>
      </w:r>
    </w:p>
    <w:p w:rsidRPr="00A331B9" w:rsidR="001B58E5" w:rsidP="00AC003D" w:rsidRDefault="001B58E5" w14:paraId="00280ADD" w14:textId="77777777">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345" w:id="545"/>
      <w:r w:rsidRPr="00A331B9">
        <w:rPr>
          <w:color w:val="000000" w:themeColor="text1"/>
        </w:rPr>
        <w:fldChar w:fldCharType="end"/>
      </w:r>
      <w:r w:rsidRPr="00A331B9">
        <w:rPr>
          <w:color w:val="000000" w:themeColor="text1"/>
        </w:rPr>
        <w:t>Garanties des droits</w:t>
      </w:r>
      <w:bookmarkEnd w:id="545"/>
    </w:p>
    <w:p w:rsidRPr="00A331B9" w:rsidR="001B58E5" w:rsidP="001B58E5" w:rsidRDefault="001B58E5" w14:paraId="1B357291" w14:textId="77777777">
      <w:pPr>
        <w:rPr>
          <w:color w:val="000000" w:themeColor="text1"/>
        </w:rPr>
      </w:pPr>
      <w:r w:rsidRPr="00A331B9">
        <w:rPr>
          <w:color w:val="000000" w:themeColor="text1"/>
        </w:rPr>
        <w:t>Le Titulaire garantit au Maître d’Ouvrage, la jouissance pleine et entière, libre de toute servitude, des droits cédés ou licenciés aux termes du Marché sur les Résultats et les Connaissances Antérieures standards ou non.</w:t>
      </w:r>
    </w:p>
    <w:p w:rsidRPr="00A331B9" w:rsidR="001B58E5" w:rsidP="001B58E5" w:rsidRDefault="001B58E5" w14:paraId="6C78D394" w14:textId="77777777">
      <w:pPr>
        <w:rPr>
          <w:color w:val="000000" w:themeColor="text1"/>
        </w:rPr>
      </w:pPr>
      <w:r w:rsidRPr="00A331B9">
        <w:rPr>
          <w:color w:val="000000" w:themeColor="text1"/>
        </w:rPr>
        <w:t xml:space="preserve">A ce titre, il garantit : </w:t>
      </w:r>
    </w:p>
    <w:p w:rsidRPr="00A331B9" w:rsidR="001B58E5" w:rsidP="00B42E10" w:rsidRDefault="001B58E5" w14:paraId="7259D81D" w14:textId="77777777">
      <w:pPr>
        <w:pStyle w:val="ListParagraph"/>
        <w:numPr>
          <w:ilvl w:val="0"/>
          <w:numId w:val="50"/>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qu'il est titulaire ou détient les droits cédés ou licenciés ; </w:t>
      </w:r>
    </w:p>
    <w:p w:rsidRPr="00A331B9" w:rsidR="001B58E5" w:rsidP="00B42E10" w:rsidRDefault="001B58E5" w14:paraId="7BC4BA68" w14:textId="77777777">
      <w:pPr>
        <w:pStyle w:val="ListParagraph"/>
        <w:numPr>
          <w:ilvl w:val="0"/>
          <w:numId w:val="50"/>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qu’il dispose des autorisations relatives aux droits de la personnalité et plus généralement dispose de toutes les autorisations nécessaires pour les finalités et besoins d’utilisation applicables au Marché ;</w:t>
      </w:r>
    </w:p>
    <w:p w:rsidRPr="00A331B9" w:rsidR="00591D45" w:rsidP="00591D45" w:rsidRDefault="001B58E5" w14:paraId="1F721C37" w14:textId="2FA949A9">
      <w:pPr>
        <w:pStyle w:val="ListParagraph"/>
        <w:numPr>
          <w:ilvl w:val="0"/>
          <w:numId w:val="50"/>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qu'il indemnise le Maître d’Ouvrage, en l'absence de faute qui lui serait directement imputable, sans bénéfice de discussion ni de division, contre toute action, réclamation, revendication ou opposition de la part de toute personne invoquant un droit auquel l'utilisation des Résultats et des Connaissances Antérieures standards ou non conforme aux </w:t>
      </w:r>
      <w:r w:rsidRPr="00A331B9" w:rsidR="00591D45">
        <w:rPr>
          <w:rFonts w:asciiTheme="minorHAnsi" w:hAnsiTheme="minorHAnsi" w:cstheme="minorHAnsi"/>
          <w:color w:val="000000" w:themeColor="text1"/>
          <w:sz w:val="22"/>
          <w:szCs w:val="22"/>
        </w:rPr>
        <w:t>stipulations</w:t>
      </w:r>
      <w:r w:rsidRPr="00A331B9" w:rsidR="00294979">
        <w:rPr>
          <w:rFonts w:asciiTheme="minorHAnsi" w:hAnsiTheme="minorHAnsi" w:cstheme="minorHAnsi"/>
          <w:color w:val="000000" w:themeColor="text1"/>
          <w:szCs w:val="22"/>
        </w:rPr>
        <w:t xml:space="preserve"> des Articles 57 à 59</w:t>
      </w:r>
      <w:r w:rsidRPr="00A331B9" w:rsidR="00591D45">
        <w:rPr>
          <w:rFonts w:asciiTheme="minorHAnsi" w:hAnsiTheme="minorHAnsi" w:cstheme="minorHAnsi"/>
          <w:color w:val="000000" w:themeColor="text1"/>
          <w:sz w:val="22"/>
          <w:szCs w:val="22"/>
        </w:rPr>
        <w:t xml:space="preserve"> aurait porté atteinte. Si l’acheteur est poursuivi pour contrefaçon, concurrence déloyale ou parasitisme sans faute de sa part du fait de l'utilisation des Résultats et des Connaissances Antérieures ou non conforme aux stipulations </w:t>
      </w:r>
      <w:r w:rsidRPr="00A331B9" w:rsidR="00294979">
        <w:rPr>
          <w:rFonts w:asciiTheme="minorHAnsi" w:hAnsiTheme="minorHAnsi" w:cstheme="minorHAnsi"/>
          <w:color w:val="000000" w:themeColor="text1"/>
          <w:sz w:val="22"/>
          <w:szCs w:val="22"/>
        </w:rPr>
        <w:t>des Articles 57 à 59</w:t>
      </w:r>
      <w:r w:rsidRPr="00A331B9" w:rsidR="00591D45">
        <w:rPr>
          <w:rFonts w:asciiTheme="minorHAnsi" w:hAnsiTheme="minorHAnsi" w:cstheme="minorHAnsi"/>
          <w:color w:val="000000" w:themeColor="text1"/>
          <w:sz w:val="22"/>
          <w:szCs w:val="22"/>
        </w:rPr>
        <w:t xml:space="preserve">, ils en informent sans délai le Titulaire qui pourra alors intervenir à l'action judiciaire ; </w:t>
      </w:r>
    </w:p>
    <w:p w:rsidRPr="00A331B9" w:rsidR="001B58E5" w:rsidP="00B42E10" w:rsidRDefault="001B58E5" w14:paraId="618696CB" w14:textId="77777777">
      <w:pPr>
        <w:pStyle w:val="ListParagraph"/>
        <w:numPr>
          <w:ilvl w:val="0"/>
          <w:numId w:val="50"/>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dans ces hypothèses, qu'il apporte au Maître d’Ouvrage toute l'assistance nécessaire à ses frais ; </w:t>
      </w:r>
    </w:p>
    <w:p w:rsidRPr="00A331B9" w:rsidR="001B58E5" w:rsidP="00B42E10" w:rsidRDefault="001B58E5" w14:paraId="0353E4A2" w14:textId="77777777">
      <w:pPr>
        <w:pStyle w:val="ListParagraph"/>
        <w:numPr>
          <w:ilvl w:val="0"/>
          <w:numId w:val="50"/>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qu'il s'engage à son choix, (i) à modifier ou de remplacer les éléments objets du litige ou d’un risque sérieux de litige, de manière qu'ils cessent de tomber sous le coup de la réclamation, tout en restant conformes aux spécifications du Marché, (ii) à faire en sorte que le Maître d’Ouvrage puisse utiliser les éléments en litige sans limitation ni frais supplémentaires, ou, (iii) dans le cas où l'une de ces solutions ne peut être raisonnablement mise en œuvre, à rembourser au Maître d’Ouvrage  les sommes payées au titre des éléments objet du litige et à l’ indemniser du préjudice subi. </w:t>
      </w:r>
    </w:p>
    <w:p w:rsidRPr="00A331B9" w:rsidR="001B58E5" w:rsidP="001B58E5" w:rsidRDefault="001B58E5" w14:paraId="4476CA22" w14:textId="687B6BF5">
      <w:pPr>
        <w:rPr>
          <w:color w:val="000000" w:themeColor="text1"/>
        </w:rPr>
      </w:pPr>
      <w:r w:rsidRPr="00A331B9">
        <w:rPr>
          <w:color w:val="000000" w:themeColor="text1"/>
        </w:rPr>
        <w:t xml:space="preserve">Dans ces hypothèses, le Titulaire prend à sa charge tous dommages et intérêts auxquels le Maître d’Ouvrage, en l'absence de faute qui lui serait directement imputable, serait condamné à raison d'un acte de contrefaçon, concurrence déloyale ou parasitisme, du fait de l'utilisation des Résultats et des Connaissances Antérieures standards ou non conforme </w:t>
      </w:r>
      <w:r w:rsidRPr="00A331B9">
        <w:rPr>
          <w:rFonts w:asciiTheme="minorHAnsi" w:hAnsiTheme="minorHAnsi" w:cstheme="minorHAnsi"/>
          <w:color w:val="000000" w:themeColor="text1"/>
          <w:szCs w:val="22"/>
        </w:rPr>
        <w:t xml:space="preserve">aux </w:t>
      </w:r>
      <w:r w:rsidRPr="00A331B9" w:rsidR="00AE68B5">
        <w:rPr>
          <w:rFonts w:asciiTheme="minorHAnsi" w:hAnsiTheme="minorHAnsi" w:cstheme="minorHAnsi"/>
          <w:color w:val="000000" w:themeColor="text1"/>
          <w:szCs w:val="22"/>
        </w:rPr>
        <w:t xml:space="preserve">stipulations </w:t>
      </w:r>
      <w:r w:rsidRPr="00A331B9" w:rsidR="00294979">
        <w:rPr>
          <w:rFonts w:asciiTheme="minorHAnsi" w:hAnsiTheme="minorHAnsi" w:cstheme="minorHAnsi"/>
          <w:color w:val="000000" w:themeColor="text1"/>
          <w:szCs w:val="22"/>
        </w:rPr>
        <w:t xml:space="preserve">des Articles 57 à 59, dès lors que la condamnation les prononçant devient exécutoire. </w:t>
      </w:r>
    </w:p>
    <w:p w:rsidRPr="00A331B9" w:rsidR="001B58E5" w:rsidP="001B58E5" w:rsidRDefault="001B58E5" w14:paraId="1C35456F" w14:textId="77777777">
      <w:pPr>
        <w:rPr>
          <w:color w:val="000000" w:themeColor="text1"/>
        </w:rPr>
      </w:pPr>
      <w:r w:rsidRPr="00A331B9">
        <w:rPr>
          <w:color w:val="000000" w:themeColor="text1"/>
        </w:rPr>
        <w:t>Le Titulaire garantit les droits cédés ou licenciés afférents aux Résultats ou aux Connaissances Antérieures standards ou non, au Maître d’Ouvrage, lors de toute cession ou licence de droits portant sur les Résultats ou les Connaissances Antérieures standards ou non.</w:t>
      </w:r>
    </w:p>
    <w:p w:rsidRPr="00A331B9" w:rsidR="001B58E5" w:rsidP="001B58E5" w:rsidRDefault="001B58E5" w14:paraId="42B57DF4" w14:textId="77777777">
      <w:pPr>
        <w:rPr>
          <w:color w:val="000000" w:themeColor="text1"/>
        </w:rPr>
      </w:pPr>
      <w:r w:rsidRPr="00A331B9">
        <w:rPr>
          <w:color w:val="000000" w:themeColor="text1"/>
        </w:rPr>
        <w:t>Le Titulaire garantit que les Résultats, les Connaissances Antérieures et les Connaissances Antérieures standards utilisés suivent le régime des droits d’utilisation applicables au Marché.</w:t>
      </w:r>
    </w:p>
    <w:p w:rsidRPr="00A331B9" w:rsidR="001B58E5" w:rsidP="001B58E5" w:rsidRDefault="001B58E5" w14:paraId="72186D0B" w14:textId="77777777">
      <w:pPr>
        <w:rPr>
          <w:color w:val="000000" w:themeColor="text1"/>
        </w:rPr>
      </w:pPr>
      <w:r w:rsidRPr="00A331B9">
        <w:rPr>
          <w:color w:val="000000" w:themeColor="text1"/>
        </w:rPr>
        <w:t>Sur simple demande, le Titulaire s’engage, à ses frais, à remplacer les Résultats, les Connaissances Antérieures standards ou non qui ne permettraient pas au Maître d’Ouvrage de les exploiter dans les conditions prévues dans le cadre du Marché.</w:t>
      </w:r>
    </w:p>
    <w:p w:rsidRPr="00A331B9" w:rsidR="001B58E5" w:rsidP="001B58E5" w:rsidRDefault="001B58E5" w14:paraId="2E1C3443" w14:textId="77777777">
      <w:pPr>
        <w:rPr>
          <w:color w:val="000000" w:themeColor="text1"/>
        </w:rPr>
      </w:pPr>
      <w:r w:rsidRPr="00A331B9">
        <w:rPr>
          <w:color w:val="000000" w:themeColor="text1"/>
        </w:rPr>
        <w:t xml:space="preserve">La responsabilité du Titulaire n'est pas engagée pour toute allégation concernant : </w:t>
      </w:r>
    </w:p>
    <w:p w:rsidRPr="00A331B9" w:rsidR="001B58E5" w:rsidP="005E18CE" w:rsidRDefault="001B58E5" w14:paraId="0B0DAC29" w14:textId="77777777">
      <w:pPr>
        <w:pStyle w:val="ListParagraph"/>
        <w:numPr>
          <w:ilvl w:val="0"/>
          <w:numId w:val="50"/>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les Connaissances Antérieures standards ou non que l’acheteur a fournies au Titulaire pour l'exécution du Marché ; </w:t>
      </w:r>
    </w:p>
    <w:p w:rsidRPr="00A331B9" w:rsidR="001B58E5" w:rsidP="005E18CE" w:rsidRDefault="001B58E5" w14:paraId="26924EC1" w14:textId="77777777">
      <w:pPr>
        <w:pStyle w:val="ListParagraph"/>
        <w:numPr>
          <w:ilvl w:val="0"/>
          <w:numId w:val="50"/>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les éléments incorporés dans les Résultats à la demande expresse du Maître d’Ouvrage ; </w:t>
      </w:r>
    </w:p>
    <w:p w:rsidRPr="00A331B9" w:rsidR="001B58E5" w:rsidP="005E18CE" w:rsidRDefault="001B58E5" w14:paraId="55E3FBE2" w14:textId="77777777">
      <w:pPr>
        <w:pStyle w:val="ListParagraph"/>
        <w:numPr>
          <w:ilvl w:val="0"/>
          <w:numId w:val="50"/>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les modifications, adaptations apportées aux Résultats, si la cause de l'allégation trouve son fondement dans une modification ou une adaptation apportées par le Maître d’Ouvrage ou à sa demande expresse.</w:t>
      </w:r>
    </w:p>
    <w:p w:rsidRPr="00A331B9" w:rsidR="001B58E5" w:rsidP="001B58E5" w:rsidRDefault="001B58E5" w14:paraId="2642E8AA" w14:textId="77777777">
      <w:pPr>
        <w:rPr>
          <w:color w:val="000000" w:themeColor="text1"/>
        </w:rPr>
      </w:pPr>
      <w:r w:rsidRPr="00A331B9">
        <w:rPr>
          <w:color w:val="000000" w:themeColor="text1"/>
        </w:rPr>
        <w:t>Le Titulaire dégage le Maître d’Ouvrage de toutes les obligations légales et conventionnelles vis-à-vis des salariés ou commettants du Titulaire.</w:t>
      </w:r>
    </w:p>
    <w:p w:rsidRPr="00A331B9" w:rsidR="001B58E5" w:rsidP="00AC003D" w:rsidRDefault="001B58E5" w14:paraId="6FE49A3F" w14:textId="4A47CAB8">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346" w:id="546"/>
      <w:r w:rsidRPr="00A331B9">
        <w:rPr>
          <w:color w:val="000000" w:themeColor="text1"/>
        </w:rPr>
        <w:fldChar w:fldCharType="end"/>
      </w:r>
      <w:r w:rsidRPr="00A331B9" w:rsidR="00AE68B5">
        <w:rPr>
          <w:color w:val="000000" w:themeColor="text1"/>
        </w:rPr>
        <w:t xml:space="preserve">Stipulations </w:t>
      </w:r>
      <w:r w:rsidRPr="00A331B9">
        <w:rPr>
          <w:color w:val="000000" w:themeColor="text1"/>
        </w:rPr>
        <w:t>finales</w:t>
      </w:r>
      <w:bookmarkEnd w:id="546"/>
    </w:p>
    <w:p w:rsidRPr="00A331B9" w:rsidR="001B58E5" w:rsidP="001B58E5" w:rsidRDefault="001B58E5" w14:paraId="2FFE5095" w14:textId="77777777">
      <w:pPr>
        <w:rPr>
          <w:color w:val="000000" w:themeColor="text1"/>
        </w:rPr>
      </w:pPr>
      <w:r w:rsidRPr="00A331B9">
        <w:rPr>
          <w:color w:val="000000" w:themeColor="text1"/>
        </w:rPr>
        <w:t xml:space="preserve">De manière générale, le Titulaire ne peut opposer ses droits ou titres de propriété intellectuelle ou ses droits de toute autre nature à l'utilisation des Résultats et des Connaissances Antérieures, lorsque celle-ci est conforme aux besoins d’utilisation applicables au Marché. </w:t>
      </w:r>
    </w:p>
    <w:p w:rsidRPr="00A331B9" w:rsidR="001B58E5" w:rsidP="001B58E5" w:rsidRDefault="001B58E5" w14:paraId="4A663AF8" w14:textId="77777777">
      <w:pPr>
        <w:rPr>
          <w:color w:val="000000" w:themeColor="text1"/>
        </w:rPr>
      </w:pPr>
      <w:r w:rsidRPr="00A331B9">
        <w:rPr>
          <w:color w:val="000000" w:themeColor="text1"/>
        </w:rPr>
        <w:t>Le Titulaire ne peut notamment opposer aucun droit portant sur l'apparence graphique, les enchaînements et intitulés de menus ou de commandes qui seraient de nature à limiter les besoins d'évolution, d'adaptation, de traduction ou d'incorporation des Résultats à des fins notamment d'interopérabilité avec d'autres systèmes et logiciels.</w:t>
      </w:r>
    </w:p>
    <w:p w:rsidRPr="00A331B9" w:rsidR="001B58E5" w:rsidP="001B58E5" w:rsidRDefault="001B58E5" w14:paraId="4EF129F0" w14:textId="77777777">
      <w:pPr>
        <w:rPr>
          <w:color w:val="000000" w:themeColor="text1"/>
        </w:rPr>
      </w:pPr>
      <w:r w:rsidRPr="00A331B9">
        <w:rPr>
          <w:color w:val="000000" w:themeColor="text1"/>
        </w:rPr>
        <w:t xml:space="preserve">Le Titulaire autorise le Maître d’Ouvrage à extraire et réutiliser librement les bases de données incluses dans les Résultats, notamment en vue de la mise à disposition des informations publiques à des fins de réutilisation à titre gratuit ou onéreux. </w:t>
      </w:r>
    </w:p>
    <w:p w:rsidRPr="00A331B9" w:rsidR="001B58E5" w:rsidP="001B58E5" w:rsidRDefault="001B58E5" w14:paraId="14E2C0F8" w14:textId="77777777">
      <w:pPr>
        <w:rPr>
          <w:color w:val="000000" w:themeColor="text1"/>
        </w:rPr>
      </w:pPr>
      <w:r w:rsidRPr="00A331B9">
        <w:rPr>
          <w:color w:val="000000" w:themeColor="text1"/>
        </w:rPr>
        <w:t>En cas de cessation du Marché pour quelque cause que ce soit, le Maître d’Ouvrage conserve les droits d’utilisation applicables au Marché.</w:t>
      </w:r>
    </w:p>
    <w:p w:rsidRPr="00A331B9" w:rsidR="001B58E5" w:rsidP="001B58E5" w:rsidRDefault="001B58E5" w14:paraId="5A11A955" w14:textId="46615EB8">
      <w:pPr>
        <w:rPr>
          <w:color w:val="000000" w:themeColor="text1"/>
        </w:rPr>
      </w:pPr>
      <w:r w:rsidRPr="00A331B9">
        <w:rPr>
          <w:color w:val="000000" w:themeColor="text1"/>
        </w:rPr>
        <w:t>Le Maître d’Ouvrage a la possibilité de sous-céder, sous-licencier ou de sous-traiter la mise en œuvre des Résultats, Connaissances Antérieures et Connaissances Antérieures standards pour son propre compte, dans les limites de l'objet du Marché.</w:t>
      </w:r>
    </w:p>
    <w:p w:rsidRPr="00A331B9" w:rsidR="001B58E5" w:rsidP="001B58E5" w:rsidRDefault="001B58E5" w14:paraId="729A0767" w14:textId="77777777">
      <w:pPr>
        <w:rPr>
          <w:color w:val="000000" w:themeColor="text1"/>
        </w:rPr>
      </w:pPr>
      <w:r w:rsidRPr="00A331B9">
        <w:rPr>
          <w:color w:val="000000" w:themeColor="text1"/>
        </w:rPr>
        <w:t xml:space="preserve">Le Maître d’Ouvrage peut librement publier les Résultats sous réserve des éventuelles obligations de confidentialité fixées par les documents particuliers du Marché et que cette publication ne constitue pas une divulgation au sens du droit de la propriété industrielle. </w:t>
      </w:r>
    </w:p>
    <w:p w:rsidRPr="00A331B9" w:rsidR="001B58E5" w:rsidP="001B58E5" w:rsidRDefault="001B58E5" w14:paraId="1A1AFF58" w14:textId="77777777">
      <w:pPr>
        <w:rPr>
          <w:color w:val="000000" w:themeColor="text1"/>
        </w:rPr>
      </w:pPr>
      <w:r w:rsidRPr="00A331B9">
        <w:rPr>
          <w:color w:val="000000" w:themeColor="text1"/>
        </w:rPr>
        <w:t xml:space="preserve">L'existence de restrictions au droit de publier les Résultats ne fait pas obstacle à la publication d'informations générales sur l'existence du marché et la nature des Résultats. </w:t>
      </w:r>
    </w:p>
    <w:p w:rsidRPr="00A331B9" w:rsidR="001B58E5" w:rsidP="008500A9" w:rsidRDefault="001B58E5" w14:paraId="18C28F70" w14:textId="70238494">
      <w:pPr>
        <w:rPr>
          <w:color w:val="000000" w:themeColor="text1"/>
        </w:rPr>
      </w:pPr>
      <w:r w:rsidRPr="00A331B9">
        <w:rPr>
          <w:color w:val="000000" w:themeColor="text1"/>
        </w:rPr>
        <w:t xml:space="preserve">Les limites au pouvoir de publication ne s'opposent pas à la possibilité, </w:t>
      </w:r>
      <w:r w:rsidRPr="00A331B9" w:rsidR="00294979">
        <w:rPr>
          <w:color w:val="000000" w:themeColor="text1"/>
        </w:rPr>
        <w:t xml:space="preserve">pour le Maître d’Ouvrage, pour la mise en œuvre de leurs droits, de communiquer à un Tiers ces Résultats, en tout ou partie, dans le respect de l’Article 5.1. </w:t>
      </w:r>
      <w:r w:rsidRPr="00A331B9" w:rsidR="00294979">
        <w:rPr>
          <w:i/>
          <w:iCs/>
          <w:color w:val="000000" w:themeColor="text1"/>
        </w:rPr>
        <w:t>Obligation de confidentialité</w:t>
      </w:r>
      <w:r w:rsidRPr="00A331B9" w:rsidR="00294979">
        <w:rPr>
          <w:color w:val="000000" w:themeColor="text1"/>
        </w:rPr>
        <w:t>.</w:t>
      </w:r>
    </w:p>
    <w:p w:rsidRPr="00A331B9" w:rsidR="001B58E5" w:rsidP="001B58E5" w:rsidRDefault="001B58E5" w14:paraId="7B058590" w14:textId="77777777">
      <w:pPr>
        <w:rPr>
          <w:color w:val="000000" w:themeColor="text1"/>
        </w:rPr>
      </w:pPr>
      <w:r w:rsidRPr="00A331B9">
        <w:rPr>
          <w:color w:val="000000" w:themeColor="text1"/>
        </w:rPr>
        <w:t>Toute publication doit mentionner le nom du Titulaire et des auteurs.</w:t>
      </w:r>
    </w:p>
    <w:p w:rsidRPr="00A331B9" w:rsidR="00AC003D" w:rsidP="001B58E5" w:rsidRDefault="001B58E5" w14:paraId="7EBE843B" w14:textId="1BA90B4D">
      <w:pPr>
        <w:rPr>
          <w:color w:val="000000" w:themeColor="text1"/>
        </w:rPr>
      </w:pPr>
      <w:r w:rsidRPr="00A331B9">
        <w:rPr>
          <w:color w:val="000000" w:themeColor="text1"/>
        </w:rPr>
        <w:t>Les Parties s'informent mutuellement des modifications qu'elles souhaitent opérer sur les Résultats afin de recueillir les observations utiles de l'autre Partie. Elles s'accordent la libre disposition des modifications mineures et des corrections apportées aux Résultats.</w:t>
      </w:r>
    </w:p>
    <w:p w:rsidRPr="00A331B9" w:rsidR="00AC003D" w:rsidRDefault="00AC003D" w14:paraId="3F233A93" w14:textId="77777777">
      <w:pPr>
        <w:spacing w:after="0" w:line="240" w:lineRule="auto"/>
        <w:jc w:val="left"/>
        <w:rPr>
          <w:color w:val="000000" w:themeColor="text1"/>
        </w:rPr>
      </w:pPr>
      <w:r w:rsidRPr="00A331B9">
        <w:rPr>
          <w:color w:val="000000" w:themeColor="text1"/>
        </w:rPr>
        <w:br w:type="page"/>
      </w:r>
    </w:p>
    <w:p w:rsidRPr="00A331B9" w:rsidR="0057570D" w:rsidP="00A13F51" w:rsidRDefault="004030EE" w14:paraId="42BBE999" w14:textId="1EDFA7B8">
      <w:pPr>
        <w:pStyle w:val="Title"/>
        <w:rPr>
          <w:rFonts w:asciiTheme="minorHAnsi" w:hAnsiTheme="minorHAnsi" w:cstheme="minorHAnsi"/>
          <w:color w:val="000000" w:themeColor="text1"/>
        </w:rPr>
      </w:pPr>
      <w:bookmarkStart w:name="_Toc309722122" w:id="547"/>
      <w:bookmarkStart w:name="_Toc514697468" w:id="548"/>
      <w:bookmarkStart w:name="_Toc112750347" w:id="549"/>
      <w:r w:rsidRPr="00A331B9">
        <w:rPr>
          <w:rFonts w:asciiTheme="minorHAnsi" w:hAnsiTheme="minorHAnsi" w:cstheme="minorHAnsi"/>
          <w:color w:val="000000" w:themeColor="text1"/>
        </w:rPr>
        <w:t xml:space="preserve">Chapitre </w:t>
      </w:r>
      <w:r w:rsidRPr="00A331B9" w:rsidR="005D059F">
        <w:rPr>
          <w:rFonts w:asciiTheme="minorHAnsi" w:hAnsiTheme="minorHAnsi" w:cstheme="minorHAnsi"/>
          <w:color w:val="000000" w:themeColor="text1"/>
        </w:rPr>
        <w:t>V</w:t>
      </w:r>
      <w:r w:rsidRPr="00A331B9" w:rsidR="00467258">
        <w:rPr>
          <w:rFonts w:asciiTheme="minorHAnsi" w:hAnsiTheme="minorHAnsi" w:cstheme="minorHAnsi"/>
          <w:color w:val="000000" w:themeColor="text1"/>
        </w:rPr>
        <w:t>I</w:t>
      </w:r>
      <w:r w:rsidRPr="00A331B9" w:rsidR="005D059F">
        <w:rPr>
          <w:rFonts w:asciiTheme="minorHAnsi" w:hAnsiTheme="minorHAnsi" w:cstheme="minorHAnsi"/>
          <w:color w:val="000000" w:themeColor="text1"/>
        </w:rPr>
        <w:t xml:space="preserve">. </w:t>
      </w:r>
      <w:bookmarkEnd w:id="547"/>
      <w:bookmarkEnd w:id="548"/>
      <w:r w:rsidRPr="00A331B9" w:rsidR="00883D85">
        <w:rPr>
          <w:rFonts w:asciiTheme="minorHAnsi" w:hAnsiTheme="minorHAnsi" w:cstheme="minorHAnsi"/>
          <w:color w:val="000000" w:themeColor="text1"/>
        </w:rPr>
        <w:t xml:space="preserve">Rencontre </w:t>
      </w:r>
      <w:r w:rsidRPr="00A331B9" w:rsidR="005D059F">
        <w:rPr>
          <w:rFonts w:asciiTheme="minorHAnsi" w:hAnsiTheme="minorHAnsi" w:cstheme="minorHAnsi"/>
          <w:color w:val="000000" w:themeColor="text1"/>
        </w:rPr>
        <w:t>–</w:t>
      </w:r>
      <w:r w:rsidRPr="00A331B9" w:rsidR="00D92E49">
        <w:rPr>
          <w:rFonts w:asciiTheme="minorHAnsi" w:hAnsiTheme="minorHAnsi" w:cstheme="minorHAnsi"/>
          <w:color w:val="000000" w:themeColor="text1"/>
        </w:rPr>
        <w:t xml:space="preserve"> </w:t>
      </w:r>
      <w:r w:rsidRPr="00A331B9" w:rsidR="00883D85">
        <w:rPr>
          <w:rFonts w:asciiTheme="minorHAnsi" w:hAnsiTheme="minorHAnsi" w:cstheme="minorHAnsi"/>
          <w:color w:val="000000" w:themeColor="text1"/>
        </w:rPr>
        <w:t>Résiliation</w:t>
      </w:r>
      <w:r w:rsidRPr="00A331B9" w:rsidR="004B53F2">
        <w:rPr>
          <w:rFonts w:asciiTheme="minorHAnsi" w:hAnsiTheme="minorHAnsi" w:cstheme="minorHAnsi"/>
          <w:color w:val="000000" w:themeColor="text1"/>
        </w:rPr>
        <w:t xml:space="preserve"> </w:t>
      </w:r>
      <w:r w:rsidRPr="00A331B9" w:rsidR="00D92E49">
        <w:rPr>
          <w:rFonts w:asciiTheme="minorHAnsi" w:hAnsiTheme="minorHAnsi" w:cstheme="minorHAnsi"/>
          <w:color w:val="000000" w:themeColor="text1"/>
        </w:rPr>
        <w:t xml:space="preserve">– </w:t>
      </w:r>
      <w:r w:rsidRPr="00A331B9" w:rsidR="005D059F">
        <w:rPr>
          <w:rFonts w:asciiTheme="minorHAnsi" w:hAnsiTheme="minorHAnsi" w:cstheme="minorHAnsi"/>
          <w:color w:val="000000" w:themeColor="text1"/>
        </w:rPr>
        <w:t xml:space="preserve"> </w:t>
      </w:r>
      <w:r w:rsidRPr="00A331B9" w:rsidR="00883D85">
        <w:rPr>
          <w:rFonts w:asciiTheme="minorHAnsi" w:hAnsiTheme="minorHAnsi" w:cstheme="minorHAnsi"/>
          <w:color w:val="000000" w:themeColor="text1"/>
        </w:rPr>
        <w:t>Interruption</w:t>
      </w:r>
      <w:r w:rsidRPr="00A331B9" w:rsidR="004B53F2">
        <w:rPr>
          <w:rFonts w:asciiTheme="minorHAnsi" w:hAnsiTheme="minorHAnsi" w:cstheme="minorHAnsi"/>
          <w:color w:val="000000" w:themeColor="text1"/>
        </w:rPr>
        <w:t xml:space="preserve"> – Différends</w:t>
      </w:r>
      <w:bookmarkEnd w:id="549"/>
    </w:p>
    <w:p w:rsidRPr="00F90057" w:rsidR="004B5B41" w:rsidP="000F145F" w:rsidRDefault="004B5B41" w14:paraId="17864564" w14:textId="77777777">
      <w:pPr>
        <w:rPr>
          <w:color w:val="000000" w:themeColor="text1"/>
        </w:rPr>
      </w:pPr>
      <w:bookmarkStart w:name="_Ref520888585" w:id="550"/>
      <w:bookmarkStart w:name="_Ref520888623" w:id="551"/>
      <w:bookmarkStart w:name="_Ref521060524" w:id="552"/>
      <w:bookmarkStart w:name="_Ref521060798" w:id="553"/>
      <w:bookmarkStart w:name="_Ref528774718" w:id="554"/>
    </w:p>
    <w:p w:rsidRPr="00F90057" w:rsidR="00A13F51" w:rsidP="000F145F" w:rsidRDefault="00A13F51" w14:paraId="65DC6E18" w14:textId="3FAFD409">
      <w:pPr>
        <w:pStyle w:val="Heading1"/>
        <w:rPr>
          <w:color w:val="000000" w:themeColor="text1"/>
        </w:rPr>
      </w:pPr>
      <w:bookmarkStart w:name="_Ref64566353" w:id="555"/>
      <w:bookmarkStart w:name="_Ref64566839" w:id="556"/>
      <w:bookmarkStart w:name="_Toc112750348" w:id="557"/>
      <w:r w:rsidRPr="00F90057">
        <w:rPr>
          <w:color w:val="000000" w:themeColor="text1"/>
        </w:rPr>
        <w:t xml:space="preserve">Article </w:t>
      </w:r>
      <w:r w:rsidRPr="00F90057">
        <w:rPr>
          <w:color w:val="000000" w:themeColor="text1"/>
        </w:rPr>
        <w:fldChar w:fldCharType="begin"/>
      </w:r>
      <w:r w:rsidRPr="00F90057">
        <w:rPr>
          <w:color w:val="000000" w:themeColor="text1"/>
        </w:rPr>
        <w:instrText xml:space="preserve"> AUTONUMLGL  \* Arabic \s . </w:instrText>
      </w:r>
      <w:r w:rsidRPr="00F90057">
        <w:rPr>
          <w:color w:val="000000" w:themeColor="text1"/>
        </w:rPr>
        <w:fldChar w:fldCharType="end"/>
      </w:r>
      <w:r w:rsidRPr="00F90057">
        <w:rPr>
          <w:color w:val="000000" w:themeColor="text1"/>
        </w:rPr>
        <w:t xml:space="preserve"> Rencontre</w:t>
      </w:r>
      <w:bookmarkEnd w:id="550"/>
      <w:bookmarkEnd w:id="551"/>
      <w:bookmarkEnd w:id="552"/>
      <w:bookmarkEnd w:id="553"/>
      <w:bookmarkEnd w:id="554"/>
      <w:r w:rsidRPr="00F90057" w:rsidR="005C3EEA">
        <w:rPr>
          <w:color w:val="000000" w:themeColor="text1"/>
        </w:rPr>
        <w:t xml:space="preserve"> - S</w:t>
      </w:r>
      <w:r w:rsidRPr="00F90057" w:rsidR="00DD48EE">
        <w:rPr>
          <w:color w:val="000000" w:themeColor="text1"/>
        </w:rPr>
        <w:t>uivi</w:t>
      </w:r>
      <w:bookmarkEnd w:id="555"/>
      <w:bookmarkEnd w:id="556"/>
      <w:bookmarkEnd w:id="557"/>
    </w:p>
    <w:p w:rsidRPr="00A331B9" w:rsidR="00003C94" w:rsidP="00A70289" w:rsidRDefault="00003C94" w14:paraId="6F184206" w14:textId="408EAB5B">
      <w:pPr>
        <w:pStyle w:val="Heading2"/>
        <w:rPr>
          <w:color w:val="000000" w:themeColor="text1"/>
          <w:lang w:eastAsia="en-US"/>
        </w:rPr>
      </w:pPr>
      <w:r w:rsidRPr="00A331B9">
        <w:rPr>
          <w:color w:val="000000" w:themeColor="text1"/>
          <w:lang w:eastAsia="en-US"/>
        </w:rPr>
        <w:fldChar w:fldCharType="begin"/>
      </w:r>
      <w:r w:rsidRPr="00A331B9">
        <w:rPr>
          <w:color w:val="000000" w:themeColor="text1"/>
          <w:lang w:eastAsia="en-US"/>
        </w:rPr>
        <w:instrText xml:space="preserve"> AUTONUMLGL  \* Arabic \s . </w:instrText>
      </w:r>
      <w:bookmarkStart w:name="_Toc112750349" w:id="558"/>
      <w:r w:rsidRPr="00A331B9">
        <w:rPr>
          <w:color w:val="000000" w:themeColor="text1"/>
          <w:lang w:eastAsia="en-US"/>
        </w:rPr>
        <w:fldChar w:fldCharType="end"/>
      </w:r>
      <w:r w:rsidRPr="00A331B9">
        <w:rPr>
          <w:color w:val="000000" w:themeColor="text1"/>
          <w:lang w:eastAsia="en-US"/>
        </w:rPr>
        <w:t>Clause de réexamen</w:t>
      </w:r>
      <w:bookmarkEnd w:id="558"/>
    </w:p>
    <w:p w:rsidRPr="00A331B9" w:rsidR="00003C94" w:rsidP="00003C94" w:rsidRDefault="00F9260B" w14:paraId="10A9DA51" w14:textId="42A3E0F1">
      <w:pPr>
        <w:rPr>
          <w:rFonts w:eastAsia="Calibri" w:asciiTheme="minorHAnsi" w:hAnsiTheme="minorHAnsi"/>
          <w:color w:val="000000" w:themeColor="text1"/>
          <w:szCs w:val="22"/>
          <w:lang w:eastAsia="en-US"/>
        </w:rPr>
      </w:pPr>
      <w:r w:rsidRPr="00A331B9">
        <w:rPr>
          <w:rFonts w:asciiTheme="minorHAnsi" w:hAnsiTheme="minorHAnsi"/>
          <w:color w:val="000000" w:themeColor="text1"/>
          <w:szCs w:val="22"/>
        </w:rPr>
        <w:t>En cas de survenance d’une autre Cause Légitime ou Exonératoire</w:t>
      </w:r>
      <w:r w:rsidRPr="00A331B9">
        <w:rPr>
          <w:rFonts w:eastAsia="Calibri" w:asciiTheme="minorHAnsi" w:hAnsiTheme="minorHAnsi"/>
          <w:color w:val="000000" w:themeColor="text1"/>
          <w:szCs w:val="22"/>
          <w:lang w:eastAsia="en-US"/>
        </w:rPr>
        <w:t xml:space="preserve"> ou e</w:t>
      </w:r>
      <w:r w:rsidRPr="00A331B9" w:rsidR="00003C94">
        <w:rPr>
          <w:rFonts w:eastAsia="Calibri" w:asciiTheme="minorHAnsi" w:hAnsiTheme="minorHAnsi"/>
          <w:color w:val="000000" w:themeColor="text1"/>
          <w:szCs w:val="22"/>
          <w:lang w:eastAsia="en-US"/>
        </w:rPr>
        <w:t>n cas de circonstance que des Parties diligentes ne pouvaient prévoir dans sa nature ou dans son ampleur et modifiant de manière significative les conditions d'exécution du Marché, les Parties examinent de bonne foi les conséquences, notamment financières, de cette circonstance.</w:t>
      </w:r>
    </w:p>
    <w:p w:rsidRPr="00A331B9" w:rsidR="00B845B1" w:rsidP="00003C94" w:rsidRDefault="00B845B1" w14:paraId="2979AEAD" w14:textId="51F19AC3">
      <w:pPr>
        <w:rPr>
          <w:rFonts w:eastAsia="Calibri" w:asciiTheme="minorHAnsi" w:hAnsiTheme="minorHAnsi"/>
          <w:color w:val="000000" w:themeColor="text1"/>
          <w:szCs w:val="22"/>
          <w:lang w:eastAsia="en-US"/>
        </w:rPr>
      </w:pPr>
      <w:r w:rsidRPr="00A331B9">
        <w:rPr>
          <w:rFonts w:eastAsia="Calibri" w:asciiTheme="minorHAnsi" w:hAnsiTheme="minorHAnsi"/>
          <w:color w:val="000000" w:themeColor="text1"/>
          <w:szCs w:val="22"/>
          <w:lang w:eastAsia="en-US"/>
        </w:rPr>
        <w:t xml:space="preserve">Sont exclus de </w:t>
      </w:r>
      <w:r w:rsidRPr="00A331B9" w:rsidR="00FC6764">
        <w:rPr>
          <w:rFonts w:eastAsia="Calibri" w:asciiTheme="minorHAnsi" w:hAnsiTheme="minorHAnsi"/>
          <w:color w:val="000000" w:themeColor="text1"/>
          <w:szCs w:val="22"/>
          <w:lang w:eastAsia="en-US"/>
        </w:rPr>
        <w:t>la présente c</w:t>
      </w:r>
      <w:r w:rsidRPr="00A331B9">
        <w:rPr>
          <w:rFonts w:eastAsia="Calibri" w:asciiTheme="minorHAnsi" w:hAnsiTheme="minorHAnsi"/>
          <w:color w:val="000000" w:themeColor="text1"/>
          <w:szCs w:val="22"/>
          <w:lang w:eastAsia="en-US"/>
        </w:rPr>
        <w:t>lause</w:t>
      </w:r>
      <w:r w:rsidRPr="00A331B9" w:rsidR="00FC6764">
        <w:rPr>
          <w:rFonts w:eastAsia="Calibri" w:asciiTheme="minorHAnsi" w:hAnsiTheme="minorHAnsi"/>
          <w:color w:val="000000" w:themeColor="text1"/>
          <w:szCs w:val="22"/>
          <w:lang w:eastAsia="en-US"/>
        </w:rPr>
        <w:t xml:space="preserve"> de réexamen</w:t>
      </w:r>
      <w:r w:rsidRPr="00A331B9" w:rsidR="0078185A">
        <w:rPr>
          <w:rFonts w:eastAsia="Calibri" w:asciiTheme="minorHAnsi" w:hAnsiTheme="minorHAnsi"/>
          <w:color w:val="000000" w:themeColor="text1"/>
          <w:szCs w:val="22"/>
          <w:lang w:eastAsia="en-US"/>
        </w:rPr>
        <w:t>,</w:t>
      </w:r>
      <w:r w:rsidRPr="00A331B9">
        <w:rPr>
          <w:rFonts w:eastAsia="Calibri" w:asciiTheme="minorHAnsi" w:hAnsiTheme="minorHAnsi"/>
          <w:color w:val="000000" w:themeColor="text1"/>
          <w:szCs w:val="22"/>
          <w:lang w:eastAsia="en-US"/>
        </w:rPr>
        <w:t xml:space="preserve"> les risques contractuellement assumés par l’une </w:t>
      </w:r>
      <w:r w:rsidRPr="00A331B9" w:rsidR="00620B2B">
        <w:rPr>
          <w:rFonts w:eastAsia="Calibri" w:asciiTheme="minorHAnsi" w:hAnsiTheme="minorHAnsi"/>
          <w:color w:val="000000" w:themeColor="text1"/>
          <w:szCs w:val="22"/>
          <w:lang w:eastAsia="en-US"/>
        </w:rPr>
        <w:t xml:space="preserve">ou l’autre </w:t>
      </w:r>
      <w:r w:rsidRPr="00A331B9">
        <w:rPr>
          <w:rFonts w:eastAsia="Calibri" w:asciiTheme="minorHAnsi" w:hAnsiTheme="minorHAnsi"/>
          <w:color w:val="000000" w:themeColor="text1"/>
          <w:szCs w:val="22"/>
          <w:lang w:eastAsia="en-US"/>
        </w:rPr>
        <w:t xml:space="preserve">des Parties. </w:t>
      </w:r>
    </w:p>
    <w:p w:rsidRPr="00A331B9" w:rsidR="00200730" w:rsidP="00003C94" w:rsidRDefault="00003C94" w14:paraId="2D9149F6" w14:textId="77777777">
      <w:pPr>
        <w:rPr>
          <w:rFonts w:eastAsia="Calibri" w:asciiTheme="minorHAnsi" w:hAnsiTheme="minorHAnsi"/>
          <w:color w:val="000000" w:themeColor="text1"/>
          <w:szCs w:val="22"/>
          <w:lang w:eastAsia="en-US"/>
        </w:rPr>
      </w:pPr>
      <w:r w:rsidRPr="00A331B9">
        <w:rPr>
          <w:rFonts w:eastAsia="Calibri" w:asciiTheme="minorHAnsi" w:hAnsiTheme="minorHAnsi"/>
          <w:color w:val="000000" w:themeColor="text1"/>
          <w:szCs w:val="22"/>
          <w:lang w:eastAsia="en-US"/>
        </w:rPr>
        <w:t xml:space="preserve">Le cas échéant, les Parties conviennent, par Avenant, des modalités de prise en charge, totale ou partielle, des surcoûts directement induits par cette circonstance sur la base de justificatifs fournis par le Titulaire. </w:t>
      </w:r>
    </w:p>
    <w:p w:rsidRPr="00A331B9" w:rsidR="00003C94" w:rsidP="00003C94" w:rsidRDefault="00003C94" w14:paraId="44BA526B" w14:textId="65273E63">
      <w:pPr>
        <w:rPr>
          <w:rFonts w:eastAsia="Calibri" w:asciiTheme="minorHAnsi" w:hAnsiTheme="minorHAnsi"/>
          <w:color w:val="000000" w:themeColor="text1"/>
          <w:szCs w:val="22"/>
          <w:lang w:eastAsia="en-US"/>
        </w:rPr>
      </w:pPr>
      <w:r w:rsidRPr="00A331B9">
        <w:rPr>
          <w:rFonts w:eastAsia="Calibri" w:asciiTheme="minorHAnsi" w:hAnsiTheme="minorHAnsi"/>
          <w:color w:val="000000" w:themeColor="text1"/>
          <w:szCs w:val="22"/>
          <w:lang w:eastAsia="en-US"/>
        </w:rPr>
        <w:t>Il est tenu compte, notamment :</w:t>
      </w:r>
    </w:p>
    <w:p w:rsidRPr="00A331B9" w:rsidR="00003C94" w:rsidP="007D38C8" w:rsidRDefault="00003C94" w14:paraId="3AF8A0DF" w14:textId="2EE1A49C">
      <w:pPr>
        <w:pStyle w:val="ListParagraph"/>
        <w:numPr>
          <w:ilvl w:val="0"/>
          <w:numId w:val="50"/>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des surcoûts liés aux modifications d'exécution des prestations ;</w:t>
      </w:r>
    </w:p>
    <w:p w:rsidRPr="00A331B9" w:rsidR="00003C94" w:rsidP="007D38C8" w:rsidRDefault="00003C94" w14:paraId="14EB2B0D" w14:textId="170121D6">
      <w:pPr>
        <w:pStyle w:val="ListParagraph"/>
        <w:numPr>
          <w:ilvl w:val="0"/>
          <w:numId w:val="50"/>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des conséquences liées à la prolongation des délais d'exécution du Marché.</w:t>
      </w:r>
    </w:p>
    <w:p w:rsidRPr="00A331B9" w:rsidR="00003C94" w:rsidP="00003C94" w:rsidRDefault="00003C94" w14:paraId="1CDF4B32" w14:textId="3B291135">
      <w:pPr>
        <w:rPr>
          <w:rFonts w:eastAsia="Calibri" w:asciiTheme="minorHAnsi" w:hAnsiTheme="minorHAnsi"/>
          <w:color w:val="000000" w:themeColor="text1"/>
          <w:szCs w:val="22"/>
          <w:lang w:eastAsia="en-US"/>
        </w:rPr>
      </w:pPr>
      <w:r w:rsidRPr="00A331B9">
        <w:rPr>
          <w:rFonts w:eastAsia="Calibri" w:asciiTheme="minorHAnsi" w:hAnsiTheme="minorHAnsi"/>
          <w:color w:val="000000" w:themeColor="text1"/>
          <w:szCs w:val="22"/>
          <w:lang w:eastAsia="en-US"/>
        </w:rPr>
        <w:t>Le Titulaire est tenu de demander en temps utile qu'il soit procédé à des constatations contradictoires pour permettre au Maître d'Ouvrage d'évaluer les moyens supplémentaires effectivement mis en œuvre.</w:t>
      </w:r>
    </w:p>
    <w:p w:rsidRPr="00A331B9" w:rsidR="00A70289" w:rsidP="00003C94" w:rsidRDefault="00003C94" w14:paraId="5CD04B77" w14:textId="70A8BA1C">
      <w:pPr>
        <w:rPr>
          <w:rFonts w:eastAsia="Calibri" w:asciiTheme="minorHAnsi" w:hAnsiTheme="minorHAnsi"/>
          <w:color w:val="000000" w:themeColor="text1"/>
          <w:szCs w:val="22"/>
          <w:lang w:eastAsia="en-US"/>
        </w:rPr>
      </w:pPr>
      <w:r w:rsidRPr="00A331B9">
        <w:rPr>
          <w:rFonts w:eastAsia="Calibri" w:asciiTheme="minorHAnsi" w:hAnsiTheme="minorHAnsi"/>
          <w:color w:val="000000" w:themeColor="text1"/>
          <w:szCs w:val="22"/>
          <w:lang w:eastAsia="en-US"/>
        </w:rPr>
        <w:t>Sont exclues de cette évaluation, les augmentations de prix prises en compte dans les index ou indices utilisés pour la révision des prix du Marché.</w:t>
      </w:r>
    </w:p>
    <w:p w:rsidRPr="00A331B9" w:rsidR="00003C94" w:rsidP="00003C94" w:rsidRDefault="00003C94" w14:paraId="04A909C5" w14:textId="004C3096">
      <w:pPr>
        <w:rPr>
          <w:rFonts w:eastAsia="Calibri" w:asciiTheme="minorHAnsi" w:hAnsiTheme="minorHAnsi"/>
          <w:color w:val="000000" w:themeColor="text1"/>
          <w:szCs w:val="22"/>
          <w:lang w:eastAsia="en-US"/>
        </w:rPr>
      </w:pPr>
      <w:r w:rsidRPr="00A331B9">
        <w:rPr>
          <w:rFonts w:eastAsia="Calibri" w:asciiTheme="minorHAnsi" w:hAnsiTheme="minorHAnsi"/>
          <w:color w:val="000000" w:themeColor="text1"/>
          <w:szCs w:val="22"/>
          <w:lang w:eastAsia="en-US"/>
        </w:rPr>
        <w:t>Les surcoûts pris en charge par le Maître d'Ouvrage peuvent faire l'objet d'une avance dans les conditions fixées par les documents particuliers du Marché ou dans l'Avenant conclu en application du présent Article.</w:t>
      </w:r>
    </w:p>
    <w:p w:rsidRPr="00A331B9" w:rsidR="00620B2B" w:rsidP="00003C94" w:rsidRDefault="00620B2B" w14:paraId="05F09009" w14:textId="3C187CE8">
      <w:pPr>
        <w:rPr>
          <w:rFonts w:eastAsia="Calibri" w:asciiTheme="minorHAnsi" w:hAnsiTheme="minorHAnsi"/>
          <w:color w:val="000000" w:themeColor="text1"/>
          <w:szCs w:val="22"/>
          <w:lang w:eastAsia="en-US"/>
        </w:rPr>
      </w:pPr>
      <w:r w:rsidRPr="00A331B9">
        <w:rPr>
          <w:rFonts w:asciiTheme="minorHAnsi" w:hAnsiTheme="minorHAnsi"/>
          <w:color w:val="000000" w:themeColor="text1"/>
          <w:szCs w:val="22"/>
        </w:rPr>
        <w:t xml:space="preserve">En cas d’impossibilité de poursuivre l’exécution du Marché ou à défaut d’accord entre les Parties sur les conditions et modalités de poursuite du Marché, le Maître d’Ouvrage peut résilier le Marché dans les conditions </w:t>
      </w:r>
      <w:r w:rsidRPr="00A331B9">
        <w:rPr>
          <w:rFonts w:asciiTheme="minorHAnsi" w:hAnsiTheme="minorHAnsi" w:cstheme="minorHAnsi"/>
          <w:color w:val="000000" w:themeColor="text1"/>
          <w:szCs w:val="22"/>
        </w:rPr>
        <w:t xml:space="preserve">de l’Article 61.6. </w:t>
      </w:r>
      <w:r w:rsidRPr="00A331B9">
        <w:rPr>
          <w:rFonts w:asciiTheme="minorHAnsi" w:hAnsiTheme="minorHAnsi" w:cstheme="minorHAnsi"/>
          <w:i/>
          <w:iCs/>
          <w:color w:val="000000" w:themeColor="text1"/>
          <w:szCs w:val="22"/>
        </w:rPr>
        <w:t>Résiliation pour force majeure et imprévision.</w:t>
      </w:r>
    </w:p>
    <w:p w:rsidRPr="00A331B9" w:rsidR="00A13F51" w:rsidP="00A13F51" w:rsidRDefault="00A13F51" w14:paraId="54787824" w14:textId="3C50A2CB">
      <w:pPr>
        <w:pStyle w:val="Heading2"/>
        <w:rPr>
          <w:color w:val="000000" w:themeColor="text1"/>
          <w:lang w:eastAsia="en-US"/>
        </w:rPr>
      </w:pPr>
      <w:r w:rsidRPr="00A331B9">
        <w:rPr>
          <w:color w:val="000000" w:themeColor="text1"/>
          <w:lang w:eastAsia="en-US"/>
        </w:rPr>
        <w:fldChar w:fldCharType="begin"/>
      </w:r>
      <w:r w:rsidRPr="00A331B9">
        <w:rPr>
          <w:color w:val="000000" w:themeColor="text1"/>
          <w:lang w:eastAsia="en-US"/>
        </w:rPr>
        <w:instrText xml:space="preserve"> AUTONUMLGL  \* Arabic \s . </w:instrText>
      </w:r>
      <w:bookmarkStart w:name="_Toc112750350" w:id="559"/>
      <w:r w:rsidRPr="00A331B9">
        <w:rPr>
          <w:color w:val="000000" w:themeColor="text1"/>
          <w:lang w:eastAsia="en-US"/>
        </w:rPr>
        <w:fldChar w:fldCharType="end"/>
      </w:r>
      <w:r w:rsidRPr="00A331B9">
        <w:rPr>
          <w:color w:val="000000" w:themeColor="text1"/>
          <w:lang w:eastAsia="en-US"/>
        </w:rPr>
        <w:t>Retard dans l’obtention d’une Autorisation Administrative</w:t>
      </w:r>
      <w:bookmarkEnd w:id="559"/>
    </w:p>
    <w:p w:rsidRPr="00A331B9" w:rsidR="00881B32" w:rsidP="00A13F51" w:rsidRDefault="00A13F51" w14:paraId="7DCE15E6" w14:textId="78584716">
      <w:pPr>
        <w:rPr>
          <w:rFonts w:eastAsia="Calibri" w:asciiTheme="minorHAnsi" w:hAnsiTheme="minorHAnsi"/>
          <w:color w:val="000000" w:themeColor="text1"/>
          <w:szCs w:val="22"/>
          <w:lang w:eastAsia="en-US"/>
        </w:rPr>
      </w:pPr>
      <w:r w:rsidRPr="00A331B9">
        <w:rPr>
          <w:rFonts w:eastAsia="Calibri" w:asciiTheme="minorHAnsi" w:hAnsiTheme="minorHAnsi"/>
          <w:color w:val="000000" w:themeColor="text1"/>
          <w:szCs w:val="22"/>
          <w:lang w:eastAsia="en-US"/>
        </w:rPr>
        <w:t>Les Parties se rencontreront dans les plus brefs délais en cas de retard dans l’obtention d’une Autorisation Administrative afin d’examiner les motifs de ce retard et les conséquences dudit retard sur l’exécution du Marché.</w:t>
      </w:r>
    </w:p>
    <w:p w:rsidRPr="00A331B9" w:rsidR="009434DB" w:rsidP="00A13F51" w:rsidRDefault="00A13F51" w14:paraId="59250A38" w14:textId="6DAC0CDA">
      <w:pPr>
        <w:rPr>
          <w:rFonts w:asciiTheme="minorHAnsi" w:hAnsiTheme="minorHAnsi"/>
          <w:color w:val="000000" w:themeColor="text1"/>
          <w:szCs w:val="22"/>
        </w:rPr>
      </w:pPr>
      <w:r w:rsidRPr="00A331B9">
        <w:rPr>
          <w:rFonts w:eastAsia="Calibri" w:asciiTheme="minorHAnsi" w:hAnsiTheme="minorHAnsi"/>
          <w:color w:val="000000" w:themeColor="text1"/>
          <w:szCs w:val="22"/>
          <w:lang w:eastAsia="en-US"/>
        </w:rPr>
        <w:t xml:space="preserve">Le </w:t>
      </w:r>
      <w:r w:rsidRPr="00A331B9">
        <w:rPr>
          <w:rFonts w:asciiTheme="minorHAnsi" w:hAnsiTheme="minorHAnsi"/>
          <w:color w:val="000000" w:themeColor="text1"/>
          <w:szCs w:val="22"/>
        </w:rPr>
        <w:t>Titulaire sera responsable et supportera toutes les conséquences financières</w:t>
      </w:r>
      <w:r w:rsidRPr="00A331B9" w:rsidR="00DD5870">
        <w:rPr>
          <w:rFonts w:asciiTheme="minorHAnsi" w:hAnsiTheme="minorHAnsi"/>
          <w:color w:val="000000" w:themeColor="text1"/>
          <w:szCs w:val="22"/>
        </w:rPr>
        <w:t xml:space="preserve"> et de délai</w:t>
      </w:r>
      <w:r w:rsidRPr="00A331B9" w:rsidR="00D94C40">
        <w:rPr>
          <w:rFonts w:asciiTheme="minorHAnsi" w:hAnsiTheme="minorHAnsi"/>
          <w:color w:val="000000" w:themeColor="text1"/>
          <w:szCs w:val="22"/>
        </w:rPr>
        <w:t>s</w:t>
      </w:r>
      <w:r w:rsidRPr="00A331B9">
        <w:rPr>
          <w:rFonts w:asciiTheme="minorHAnsi" w:hAnsiTheme="minorHAnsi"/>
          <w:color w:val="000000" w:themeColor="text1"/>
          <w:szCs w:val="22"/>
        </w:rPr>
        <w:t xml:space="preserve">, sauf le cas où </w:t>
      </w:r>
      <w:r w:rsidRPr="00A331B9">
        <w:rPr>
          <w:rFonts w:eastAsia="Calibri" w:asciiTheme="minorHAnsi" w:hAnsiTheme="minorHAnsi"/>
          <w:color w:val="000000" w:themeColor="text1"/>
          <w:szCs w:val="22"/>
          <w:lang w:eastAsia="en-US"/>
        </w:rPr>
        <w:t>le retard ne</w:t>
      </w:r>
      <w:r w:rsidRPr="00A331B9">
        <w:rPr>
          <w:rFonts w:asciiTheme="minorHAnsi" w:hAnsiTheme="minorHAnsi"/>
          <w:color w:val="000000" w:themeColor="text1"/>
          <w:szCs w:val="22"/>
        </w:rPr>
        <w:t xml:space="preserve"> lui serait pas imputable et qu’il justifierait avoir mis en œuvre toutes les diligences raisonnablement nécessaires. </w:t>
      </w:r>
      <w:bookmarkStart w:name="_Ref44695544" w:id="560"/>
    </w:p>
    <w:bookmarkStart w:name="_Ref64567110" w:id="561"/>
    <w:p w:rsidRPr="00A331B9" w:rsidR="00A13F51" w:rsidP="00A13F51" w:rsidRDefault="005E4055" w14:paraId="5974F65D" w14:textId="7C820C53">
      <w:pPr>
        <w:pStyle w:val="Heading2"/>
        <w:rPr>
          <w:color w:val="000000" w:themeColor="text1"/>
          <w:lang w:eastAsia="en-US"/>
        </w:rPr>
      </w:pPr>
      <w:r w:rsidRPr="00A331B9">
        <w:rPr>
          <w:color w:val="000000" w:themeColor="text1"/>
          <w:lang w:eastAsia="en-US"/>
        </w:rPr>
        <w:fldChar w:fldCharType="begin"/>
      </w:r>
      <w:r w:rsidRPr="00A331B9">
        <w:rPr>
          <w:color w:val="000000" w:themeColor="text1"/>
          <w:lang w:eastAsia="en-US"/>
        </w:rPr>
        <w:instrText xml:space="preserve"> AUTONUMLGL  \* Arabic \s . </w:instrText>
      </w:r>
      <w:bookmarkStart w:name="_Toc112750351" w:id="562"/>
      <w:r w:rsidRPr="00A331B9">
        <w:rPr>
          <w:color w:val="000000" w:themeColor="text1"/>
          <w:lang w:eastAsia="en-US"/>
        </w:rPr>
        <w:fldChar w:fldCharType="end"/>
      </w:r>
      <w:r w:rsidRPr="00A331B9" w:rsidDel="00945D16" w:rsidR="00F55B14">
        <w:rPr>
          <w:rFonts w:asciiTheme="minorHAnsi" w:hAnsiTheme="minorHAnsi" w:cstheme="minorHAnsi"/>
          <w:color w:val="000000" w:themeColor="text1"/>
          <w:szCs w:val="32"/>
        </w:rPr>
        <w:fldChar w:fldCharType="begin"/>
      </w:r>
      <w:r w:rsidRPr="00A331B9" w:rsidDel="00945D16" w:rsidR="00F55B14">
        <w:rPr>
          <w:rFonts w:asciiTheme="minorHAnsi" w:hAnsiTheme="minorHAnsi" w:cstheme="minorHAnsi"/>
          <w:color w:val="000000" w:themeColor="text1"/>
        </w:rPr>
        <w:fldChar w:fldCharType="end"/>
      </w:r>
      <w:r w:rsidRPr="00A331B9" w:rsidR="00A13F51">
        <w:rPr>
          <w:color w:val="000000" w:themeColor="text1"/>
          <w:lang w:eastAsia="en-US"/>
        </w:rPr>
        <w:t>Recours d’un Tiers, non obtention ou retrait d’une Autorisation Administrative</w:t>
      </w:r>
      <w:r w:rsidRPr="00A331B9" w:rsidR="002A6F50">
        <w:rPr>
          <w:color w:val="000000" w:themeColor="text1"/>
          <w:lang w:eastAsia="en-US"/>
        </w:rPr>
        <w:t xml:space="preserve">, </w:t>
      </w:r>
      <w:r w:rsidRPr="00A331B9" w:rsidR="009B05B9">
        <w:rPr>
          <w:color w:val="000000" w:themeColor="text1"/>
          <w:lang w:eastAsia="en-US"/>
        </w:rPr>
        <w:t>refus du maître d’œuvre initial</w:t>
      </w:r>
      <w:bookmarkEnd w:id="560"/>
      <w:bookmarkEnd w:id="561"/>
      <w:bookmarkEnd w:id="562"/>
    </w:p>
    <w:p w:rsidRPr="00A331B9" w:rsidR="00A13F51" w:rsidP="00A13F51" w:rsidRDefault="00A13F51" w14:paraId="1E152892" w14:textId="4F866C5F">
      <w:pPr>
        <w:rPr>
          <w:rFonts w:eastAsia="Calibri" w:asciiTheme="minorHAnsi" w:hAnsiTheme="minorHAnsi"/>
          <w:color w:val="000000" w:themeColor="text1"/>
          <w:szCs w:val="22"/>
          <w:lang w:eastAsia="en-US"/>
        </w:rPr>
      </w:pPr>
      <w:r w:rsidRPr="00A331B9">
        <w:rPr>
          <w:color w:val="000000" w:themeColor="text1"/>
          <w:lang w:eastAsia="en-US"/>
        </w:rPr>
        <w:fldChar w:fldCharType="begin"/>
      </w:r>
      <w:r w:rsidRPr="00A331B9">
        <w:rPr>
          <w:color w:val="000000" w:themeColor="text1"/>
          <w:lang w:eastAsia="en-US"/>
        </w:rPr>
        <w:instrText xml:space="preserve"> AUTONUMLGL  \* Arabic \s . </w:instrText>
      </w:r>
      <w:r w:rsidRPr="00A331B9">
        <w:rPr>
          <w:color w:val="000000" w:themeColor="text1"/>
          <w:lang w:eastAsia="en-US"/>
        </w:rPr>
        <w:fldChar w:fldCharType="end"/>
      </w:r>
      <w:r w:rsidRPr="00A331B9">
        <w:rPr>
          <w:rFonts w:eastAsia="Calibri" w:asciiTheme="minorHAnsi" w:hAnsiTheme="minorHAnsi"/>
          <w:color w:val="000000" w:themeColor="text1"/>
          <w:szCs w:val="22"/>
          <w:lang w:eastAsia="en-US"/>
        </w:rPr>
        <w:t>Les Parties se rencontreront</w:t>
      </w:r>
      <w:r w:rsidRPr="00A331B9" w:rsidR="00AC4B38">
        <w:rPr>
          <w:rFonts w:eastAsia="Calibri" w:asciiTheme="minorHAnsi" w:hAnsiTheme="minorHAnsi"/>
          <w:color w:val="000000" w:themeColor="text1"/>
          <w:szCs w:val="22"/>
          <w:lang w:eastAsia="en-US"/>
        </w:rPr>
        <w:t xml:space="preserve"> </w:t>
      </w:r>
      <w:r w:rsidRPr="00A331B9">
        <w:rPr>
          <w:rFonts w:eastAsia="Calibri" w:asciiTheme="minorHAnsi" w:hAnsiTheme="minorHAnsi"/>
          <w:color w:val="000000" w:themeColor="text1"/>
          <w:szCs w:val="22"/>
          <w:lang w:eastAsia="en-US"/>
        </w:rPr>
        <w:t xml:space="preserve">dans les plus brefs délais : </w:t>
      </w:r>
    </w:p>
    <w:p w:rsidRPr="00A331B9" w:rsidR="00A13F51" w:rsidP="00DE686E" w:rsidRDefault="00A13F51" w14:paraId="2CC23132" w14:textId="3AFFC373">
      <w:pPr>
        <w:pStyle w:val="ListParagraph"/>
        <w:numPr>
          <w:ilvl w:val="0"/>
          <w:numId w:val="48"/>
        </w:numPr>
        <w:contextualSpacing w:val="0"/>
        <w:rPr>
          <w:rFonts w:eastAsia="Calibri" w:asciiTheme="minorHAnsi" w:hAnsiTheme="minorHAnsi"/>
          <w:color w:val="000000" w:themeColor="text1"/>
          <w:sz w:val="22"/>
          <w:szCs w:val="22"/>
          <w:lang w:eastAsia="en-US"/>
        </w:rPr>
      </w:pPr>
      <w:r w:rsidRPr="00A331B9">
        <w:rPr>
          <w:rFonts w:eastAsia="Calibri" w:asciiTheme="minorHAnsi" w:hAnsiTheme="minorHAnsi"/>
          <w:color w:val="000000" w:themeColor="text1"/>
          <w:sz w:val="22"/>
          <w:szCs w:val="22"/>
          <w:lang w:eastAsia="en-US"/>
        </w:rPr>
        <w:t>en cas de recours d’un Tiers contre le Marché ou un de ses actes de détachables</w:t>
      </w:r>
      <w:r w:rsidRPr="00A331B9" w:rsidR="00AC4B38">
        <w:rPr>
          <w:rFonts w:eastAsia="Calibri" w:asciiTheme="minorHAnsi" w:hAnsiTheme="minorHAnsi"/>
          <w:color w:val="000000" w:themeColor="text1"/>
          <w:sz w:val="22"/>
          <w:szCs w:val="22"/>
          <w:lang w:eastAsia="en-US"/>
        </w:rPr>
        <w:t> </w:t>
      </w:r>
      <w:r w:rsidRPr="00A331B9" w:rsidR="008B4D7A">
        <w:rPr>
          <w:rFonts w:eastAsia="Calibri" w:asciiTheme="minorHAnsi" w:hAnsiTheme="minorHAnsi"/>
          <w:color w:val="000000" w:themeColor="text1"/>
          <w:sz w:val="22"/>
          <w:szCs w:val="22"/>
          <w:lang w:eastAsia="en-US"/>
        </w:rPr>
        <w:t xml:space="preserve">ou contre une Autorisation Administrative </w:t>
      </w:r>
      <w:r w:rsidRPr="00A331B9" w:rsidR="00AC4B38">
        <w:rPr>
          <w:rFonts w:eastAsia="Calibri" w:asciiTheme="minorHAnsi" w:hAnsiTheme="minorHAnsi"/>
          <w:color w:val="000000" w:themeColor="text1"/>
          <w:sz w:val="22"/>
          <w:szCs w:val="22"/>
          <w:lang w:eastAsia="en-US"/>
        </w:rPr>
        <w:t>;</w:t>
      </w:r>
    </w:p>
    <w:p w:rsidRPr="00A331B9" w:rsidR="00A13F51" w:rsidP="00DE686E" w:rsidRDefault="00A13F51" w14:paraId="30E621EF" w14:textId="759935C8">
      <w:pPr>
        <w:pStyle w:val="ListParagraph"/>
        <w:numPr>
          <w:ilvl w:val="0"/>
          <w:numId w:val="48"/>
        </w:numPr>
        <w:contextualSpacing w:val="0"/>
        <w:rPr>
          <w:rFonts w:eastAsia="Calibri" w:asciiTheme="minorHAnsi" w:hAnsiTheme="minorHAnsi"/>
          <w:color w:val="000000" w:themeColor="text1"/>
          <w:sz w:val="22"/>
          <w:szCs w:val="22"/>
          <w:lang w:eastAsia="en-US"/>
        </w:rPr>
      </w:pPr>
      <w:r w:rsidRPr="00A331B9">
        <w:rPr>
          <w:rFonts w:eastAsia="Calibri" w:asciiTheme="minorHAnsi" w:hAnsiTheme="minorHAnsi"/>
          <w:color w:val="000000" w:themeColor="text1"/>
          <w:sz w:val="22"/>
          <w:szCs w:val="22"/>
          <w:lang w:eastAsia="en-US"/>
        </w:rPr>
        <w:t xml:space="preserve">en cas de </w:t>
      </w:r>
      <w:r w:rsidRPr="00A331B9" w:rsidR="00251D3E">
        <w:rPr>
          <w:rFonts w:eastAsia="Calibri" w:asciiTheme="minorHAnsi" w:hAnsiTheme="minorHAnsi"/>
          <w:color w:val="000000" w:themeColor="text1"/>
          <w:sz w:val="22"/>
          <w:szCs w:val="22"/>
          <w:lang w:eastAsia="en-US"/>
        </w:rPr>
        <w:t>non-obtention</w:t>
      </w:r>
      <w:r w:rsidRPr="00A331B9">
        <w:rPr>
          <w:rFonts w:eastAsia="Calibri" w:asciiTheme="minorHAnsi" w:hAnsiTheme="minorHAnsi"/>
          <w:color w:val="000000" w:themeColor="text1"/>
          <w:sz w:val="22"/>
          <w:szCs w:val="22"/>
          <w:lang w:eastAsia="en-US"/>
        </w:rPr>
        <w:t xml:space="preserve"> d’une Autorisation Administrative</w:t>
      </w:r>
      <w:r w:rsidRPr="00A331B9" w:rsidR="00AC4B38">
        <w:rPr>
          <w:rFonts w:eastAsia="Calibri" w:asciiTheme="minorHAnsi" w:hAnsiTheme="minorHAnsi"/>
          <w:color w:val="000000" w:themeColor="text1"/>
          <w:sz w:val="22"/>
          <w:szCs w:val="22"/>
          <w:lang w:eastAsia="en-US"/>
        </w:rPr>
        <w:t> ;</w:t>
      </w:r>
    </w:p>
    <w:p w:rsidRPr="00A331B9" w:rsidR="001B0536" w:rsidP="00DE686E" w:rsidRDefault="00A13F51" w14:paraId="2E620D7A" w14:textId="52924BFD">
      <w:pPr>
        <w:pStyle w:val="ListParagraph"/>
        <w:numPr>
          <w:ilvl w:val="0"/>
          <w:numId w:val="48"/>
        </w:numPr>
        <w:contextualSpacing w:val="0"/>
        <w:rPr>
          <w:rFonts w:eastAsia="Calibri" w:asciiTheme="minorHAnsi" w:hAnsiTheme="minorHAnsi"/>
          <w:color w:val="000000" w:themeColor="text1"/>
          <w:sz w:val="22"/>
          <w:szCs w:val="22"/>
          <w:lang w:eastAsia="en-US"/>
        </w:rPr>
      </w:pPr>
      <w:r w:rsidRPr="00A331B9">
        <w:rPr>
          <w:rFonts w:eastAsia="Calibri" w:asciiTheme="minorHAnsi" w:hAnsiTheme="minorHAnsi"/>
          <w:color w:val="000000" w:themeColor="text1"/>
          <w:sz w:val="22"/>
          <w:szCs w:val="22"/>
          <w:lang w:eastAsia="en-US"/>
        </w:rPr>
        <w:t>en cas de retrait d’une Autorisation Administrative</w:t>
      </w:r>
      <w:r w:rsidRPr="00A331B9" w:rsidR="001B0536">
        <w:rPr>
          <w:rFonts w:eastAsia="Calibri" w:asciiTheme="minorHAnsi" w:hAnsiTheme="minorHAnsi"/>
          <w:color w:val="000000" w:themeColor="text1"/>
          <w:sz w:val="22"/>
          <w:szCs w:val="22"/>
          <w:lang w:eastAsia="en-US"/>
        </w:rPr>
        <w:t> ;</w:t>
      </w:r>
    </w:p>
    <w:p w:rsidRPr="00A331B9" w:rsidR="00A13F51" w:rsidP="00DE686E" w:rsidRDefault="001B0536" w14:paraId="07B08E57" w14:textId="1CD2D915">
      <w:pPr>
        <w:pStyle w:val="ListParagraph"/>
        <w:numPr>
          <w:ilvl w:val="0"/>
          <w:numId w:val="48"/>
        </w:numPr>
        <w:contextualSpacing w:val="0"/>
        <w:rPr>
          <w:rFonts w:eastAsia="Calibri" w:asciiTheme="minorHAnsi" w:hAnsiTheme="minorHAnsi"/>
          <w:color w:val="000000" w:themeColor="text1"/>
          <w:sz w:val="22"/>
          <w:szCs w:val="22"/>
          <w:lang w:eastAsia="en-US"/>
        </w:rPr>
      </w:pPr>
      <w:r w:rsidRPr="00A331B9">
        <w:rPr>
          <w:rFonts w:eastAsia="Calibri" w:asciiTheme="minorHAnsi" w:hAnsiTheme="minorHAnsi"/>
          <w:color w:val="000000" w:themeColor="text1"/>
          <w:sz w:val="22"/>
          <w:szCs w:val="22"/>
          <w:lang w:eastAsia="en-US"/>
        </w:rPr>
        <w:t xml:space="preserve">en cas de refus du maître d’œuvre initial </w:t>
      </w:r>
      <w:r w:rsidRPr="00A331B9" w:rsidR="000D0163">
        <w:rPr>
          <w:rFonts w:eastAsia="Calibri" w:asciiTheme="minorHAnsi" w:hAnsiTheme="minorHAnsi"/>
          <w:color w:val="000000" w:themeColor="text1"/>
          <w:sz w:val="22"/>
          <w:szCs w:val="22"/>
          <w:lang w:eastAsia="en-US"/>
        </w:rPr>
        <w:t xml:space="preserve">des Bâtiments </w:t>
      </w:r>
      <w:r w:rsidRPr="00A331B9">
        <w:rPr>
          <w:rFonts w:eastAsia="Calibri" w:asciiTheme="minorHAnsi" w:hAnsiTheme="minorHAnsi"/>
          <w:color w:val="000000" w:themeColor="text1"/>
          <w:sz w:val="22"/>
          <w:szCs w:val="22"/>
          <w:lang w:eastAsia="en-US"/>
        </w:rPr>
        <w:t>de donner son accord</w:t>
      </w:r>
      <w:r w:rsidRPr="00A331B9" w:rsidR="000D0163">
        <w:rPr>
          <w:rFonts w:eastAsia="Calibri" w:asciiTheme="minorHAnsi" w:hAnsiTheme="minorHAnsi"/>
          <w:color w:val="000000" w:themeColor="text1"/>
          <w:sz w:val="22"/>
          <w:szCs w:val="22"/>
          <w:lang w:eastAsia="en-US"/>
        </w:rPr>
        <w:t xml:space="preserve"> initial en cas de modification de son œuvre</w:t>
      </w:r>
      <w:r w:rsidRPr="00A331B9" w:rsidR="008F5951">
        <w:rPr>
          <w:rFonts w:eastAsia="Calibri" w:asciiTheme="minorHAnsi" w:hAnsiTheme="minorHAnsi"/>
          <w:color w:val="000000" w:themeColor="text1"/>
          <w:szCs w:val="22"/>
          <w:lang w:eastAsia="en-US"/>
        </w:rPr>
        <w:t>.</w:t>
      </w:r>
    </w:p>
    <w:p w:rsidRPr="00A331B9" w:rsidR="00F63ECB" w:rsidP="00A13F51" w:rsidRDefault="00AC4B38" w14:paraId="38E39364" w14:textId="5DC64A74">
      <w:pPr>
        <w:rPr>
          <w:color w:val="000000" w:themeColor="text1"/>
          <w:lang w:eastAsia="en-US"/>
        </w:rPr>
      </w:pPr>
      <w:r w:rsidRPr="00A331B9">
        <w:rPr>
          <w:color w:val="000000" w:themeColor="text1"/>
          <w:lang w:eastAsia="en-US"/>
        </w:rPr>
        <w:fldChar w:fldCharType="begin"/>
      </w:r>
      <w:r w:rsidRPr="00A331B9">
        <w:rPr>
          <w:color w:val="000000" w:themeColor="text1"/>
          <w:lang w:eastAsia="en-US"/>
        </w:rPr>
        <w:instrText xml:space="preserve"> AUTONUMLGL  \* Arabic \s . </w:instrText>
      </w:r>
      <w:r w:rsidRPr="00A331B9">
        <w:rPr>
          <w:color w:val="000000" w:themeColor="text1"/>
          <w:lang w:eastAsia="en-US"/>
        </w:rPr>
        <w:fldChar w:fldCharType="end"/>
      </w:r>
      <w:r w:rsidRPr="00A331B9" w:rsidR="00F63ECB">
        <w:rPr>
          <w:rFonts w:eastAsia="Calibri" w:asciiTheme="minorHAnsi" w:hAnsiTheme="minorHAnsi"/>
          <w:color w:val="000000" w:themeColor="text1"/>
          <w:szCs w:val="22"/>
          <w:lang w:eastAsia="en-US"/>
        </w:rPr>
        <w:t xml:space="preserve">Les Parties examineront le caractère sérieux </w:t>
      </w:r>
      <w:r w:rsidRPr="00A331B9" w:rsidR="009E41D0">
        <w:rPr>
          <w:rFonts w:eastAsia="Calibri" w:asciiTheme="minorHAnsi" w:hAnsiTheme="minorHAnsi"/>
          <w:color w:val="000000" w:themeColor="text1"/>
          <w:szCs w:val="22"/>
          <w:lang w:eastAsia="en-US"/>
        </w:rPr>
        <w:t>de la situation</w:t>
      </w:r>
      <w:r w:rsidRPr="00A331B9" w:rsidR="00F63ECB">
        <w:rPr>
          <w:rFonts w:eastAsia="Calibri" w:asciiTheme="minorHAnsi" w:hAnsiTheme="minorHAnsi"/>
          <w:color w:val="000000" w:themeColor="text1"/>
          <w:szCs w:val="22"/>
          <w:lang w:eastAsia="en-US"/>
        </w:rPr>
        <w:t>, les conditions d’une éventuelle régularisation et les conséquences sur l’exécution du Marché</w:t>
      </w:r>
      <w:r w:rsidRPr="00A331B9" w:rsidR="000A55CE">
        <w:rPr>
          <w:rFonts w:eastAsia="Calibri" w:asciiTheme="minorHAnsi" w:hAnsiTheme="minorHAnsi"/>
          <w:color w:val="000000" w:themeColor="text1"/>
          <w:szCs w:val="22"/>
          <w:lang w:eastAsia="en-US"/>
        </w:rPr>
        <w:t>.</w:t>
      </w:r>
    </w:p>
    <w:p w:rsidRPr="00A331B9" w:rsidR="00A13F51" w:rsidP="00A13F51" w:rsidRDefault="00F55B14" w14:paraId="74E63BC3" w14:textId="5A832AF0">
      <w:pPr>
        <w:rPr>
          <w:rFonts w:asciiTheme="minorHAnsi" w:hAnsiTheme="minorHAnsi"/>
          <w:color w:val="000000" w:themeColor="text1"/>
          <w:szCs w:val="22"/>
        </w:rPr>
      </w:pPr>
      <w:r w:rsidRPr="00A331B9">
        <w:rPr>
          <w:color w:val="000000" w:themeColor="text1"/>
          <w:lang w:eastAsia="en-US"/>
        </w:rPr>
        <w:fldChar w:fldCharType="begin"/>
      </w:r>
      <w:r w:rsidRPr="00A331B9">
        <w:rPr>
          <w:color w:val="000000" w:themeColor="text1"/>
          <w:lang w:eastAsia="en-US"/>
        </w:rPr>
        <w:instrText xml:space="preserve"> AUTONUMLGL  \* Arabic \s . </w:instrText>
      </w:r>
      <w:r w:rsidRPr="00A331B9">
        <w:rPr>
          <w:color w:val="000000" w:themeColor="text1"/>
          <w:lang w:eastAsia="en-US"/>
        </w:rPr>
        <w:fldChar w:fldCharType="end"/>
      </w:r>
      <w:r w:rsidRPr="00A331B9" w:rsidR="00A13F51">
        <w:rPr>
          <w:rFonts w:asciiTheme="minorHAnsi" w:hAnsiTheme="minorHAnsi"/>
          <w:color w:val="000000" w:themeColor="text1"/>
          <w:szCs w:val="22"/>
        </w:rPr>
        <w:t xml:space="preserve">En cas d’impossibilité de poursuivre l’exécution du Marché ou à défaut d’accord entre les Parties sur les conditions et modalités de poursuite du Marché, le Maître d’Ouvrage peut résilier le Marché : </w:t>
      </w:r>
    </w:p>
    <w:p w:rsidRPr="00A331B9" w:rsidR="00A13F51" w:rsidP="005E18CE" w:rsidRDefault="00A13F51" w14:paraId="3F8FAF03" w14:textId="4388CFA0">
      <w:pPr>
        <w:pStyle w:val="ListParagraph"/>
        <w:numPr>
          <w:ilvl w:val="0"/>
          <w:numId w:val="50"/>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pour faute du Titulaire si le recours, la </w:t>
      </w:r>
      <w:r w:rsidRPr="00A331B9" w:rsidR="00251D3E">
        <w:rPr>
          <w:rFonts w:asciiTheme="minorHAnsi" w:hAnsiTheme="minorHAnsi" w:cstheme="minorHAnsi"/>
          <w:color w:val="000000" w:themeColor="text1"/>
          <w:sz w:val="22"/>
          <w:szCs w:val="22"/>
        </w:rPr>
        <w:t>non-obtention</w:t>
      </w:r>
      <w:r w:rsidRPr="00A331B9" w:rsidR="002B6DC6">
        <w:rPr>
          <w:rFonts w:asciiTheme="minorHAnsi" w:hAnsiTheme="minorHAnsi" w:cstheme="minorHAnsi"/>
          <w:color w:val="000000" w:themeColor="text1"/>
          <w:sz w:val="22"/>
          <w:szCs w:val="22"/>
        </w:rPr>
        <w:t>,</w:t>
      </w:r>
      <w:r w:rsidRPr="00A331B9">
        <w:rPr>
          <w:rFonts w:asciiTheme="minorHAnsi" w:hAnsiTheme="minorHAnsi" w:cstheme="minorHAnsi"/>
          <w:color w:val="000000" w:themeColor="text1"/>
          <w:sz w:val="22"/>
          <w:szCs w:val="22"/>
        </w:rPr>
        <w:t xml:space="preserve"> le retrait ou le </w:t>
      </w:r>
      <w:r w:rsidRPr="00A331B9" w:rsidR="002B6DC6">
        <w:rPr>
          <w:rFonts w:asciiTheme="minorHAnsi" w:hAnsiTheme="minorHAnsi" w:cstheme="minorHAnsi"/>
          <w:color w:val="000000" w:themeColor="text1"/>
          <w:sz w:val="22"/>
          <w:szCs w:val="22"/>
        </w:rPr>
        <w:t>refus d’accord</w:t>
      </w:r>
      <w:r w:rsidRPr="00A331B9">
        <w:rPr>
          <w:rFonts w:asciiTheme="minorHAnsi" w:hAnsiTheme="minorHAnsi" w:cstheme="minorHAnsi"/>
          <w:color w:val="000000" w:themeColor="text1"/>
          <w:sz w:val="22"/>
          <w:szCs w:val="22"/>
        </w:rPr>
        <w:t xml:space="preserve"> trouve son origine dans un fait imputable au Titulaire</w:t>
      </w:r>
      <w:r w:rsidRPr="00A331B9" w:rsidR="00AC4B38">
        <w:rPr>
          <w:rFonts w:asciiTheme="minorHAnsi" w:hAnsiTheme="minorHAnsi" w:cstheme="minorHAnsi"/>
          <w:color w:val="000000" w:themeColor="text1"/>
          <w:sz w:val="22"/>
          <w:szCs w:val="22"/>
        </w:rPr>
        <w:t xml:space="preserve"> </w:t>
      </w:r>
      <w:r w:rsidRPr="00A331B9" w:rsidR="00E7619D">
        <w:rPr>
          <w:rFonts w:asciiTheme="minorHAnsi" w:hAnsiTheme="minorHAnsi" w:cstheme="minorHAnsi"/>
          <w:color w:val="000000" w:themeColor="text1"/>
          <w:sz w:val="22"/>
          <w:szCs w:val="22"/>
        </w:rPr>
        <w:t>dans les conditions de l’Article</w:t>
      </w:r>
      <w:r w:rsidRPr="00A331B9" w:rsidR="005E18CE">
        <w:rPr>
          <w:rFonts w:asciiTheme="minorHAnsi" w:hAnsiTheme="minorHAnsi" w:cstheme="minorHAnsi"/>
          <w:color w:val="000000" w:themeColor="text1"/>
          <w:sz w:val="22"/>
          <w:szCs w:val="22"/>
        </w:rPr>
        <w:t> </w:t>
      </w:r>
      <w:r w:rsidRPr="00A331B9" w:rsidR="002E054C">
        <w:rPr>
          <w:rFonts w:asciiTheme="minorHAnsi" w:hAnsiTheme="minorHAnsi" w:cstheme="minorHAnsi"/>
          <w:color w:val="000000" w:themeColor="text1"/>
          <w:sz w:val="22"/>
          <w:szCs w:val="22"/>
        </w:rPr>
        <w:t>61</w:t>
      </w:r>
      <w:r w:rsidRPr="00A331B9" w:rsidR="00107EB2">
        <w:rPr>
          <w:rFonts w:asciiTheme="minorHAnsi" w:hAnsiTheme="minorHAnsi" w:cstheme="minorHAnsi"/>
          <w:color w:val="000000" w:themeColor="text1"/>
          <w:sz w:val="22"/>
          <w:szCs w:val="22"/>
        </w:rPr>
        <w:t>.4</w:t>
      </w:r>
      <w:r w:rsidRPr="00A331B9" w:rsidR="001A1519">
        <w:rPr>
          <w:rFonts w:asciiTheme="minorHAnsi" w:hAnsiTheme="minorHAnsi" w:cstheme="minorHAnsi"/>
          <w:color w:val="000000" w:themeColor="text1"/>
          <w:sz w:val="22"/>
          <w:szCs w:val="22"/>
        </w:rPr>
        <w:t xml:space="preserve">. </w:t>
      </w:r>
      <w:r w:rsidRPr="00A331B9" w:rsidR="001A1519">
        <w:rPr>
          <w:rFonts w:asciiTheme="minorHAnsi" w:hAnsiTheme="minorHAnsi" w:cstheme="minorHAnsi"/>
          <w:i/>
          <w:iCs/>
          <w:color w:val="000000" w:themeColor="text1"/>
          <w:sz w:val="22"/>
          <w:szCs w:val="22"/>
        </w:rPr>
        <w:t>Résiliation pour faute</w:t>
      </w:r>
      <w:r w:rsidRPr="00A331B9" w:rsidR="002E054C">
        <w:rPr>
          <w:rFonts w:asciiTheme="minorHAnsi" w:hAnsiTheme="minorHAnsi" w:cstheme="minorHAnsi"/>
          <w:i/>
          <w:iCs/>
          <w:color w:val="000000" w:themeColor="text1"/>
          <w:sz w:val="22"/>
          <w:szCs w:val="22"/>
        </w:rPr>
        <w:t xml:space="preserve"> du Titulaire</w:t>
      </w:r>
      <w:r w:rsidRPr="00A331B9" w:rsidR="001A1519">
        <w:rPr>
          <w:rFonts w:asciiTheme="minorHAnsi" w:hAnsiTheme="minorHAnsi" w:cstheme="minorHAnsi"/>
          <w:i/>
          <w:iCs/>
          <w:color w:val="000000" w:themeColor="text1"/>
          <w:sz w:val="22"/>
          <w:szCs w:val="22"/>
        </w:rPr>
        <w:t>.</w:t>
      </w:r>
    </w:p>
    <w:p w:rsidRPr="00A331B9" w:rsidR="00A13F51" w:rsidP="005E18CE" w:rsidRDefault="00A13F51" w14:paraId="0639D3A5" w14:textId="3A25D2A1">
      <w:pPr>
        <w:pStyle w:val="ListParagraph"/>
        <w:numPr>
          <w:ilvl w:val="0"/>
          <w:numId w:val="50"/>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dans les conditions </w:t>
      </w:r>
      <w:r w:rsidRPr="00A331B9" w:rsidR="001A1519">
        <w:rPr>
          <w:rFonts w:asciiTheme="minorHAnsi" w:hAnsiTheme="minorHAnsi" w:cstheme="minorHAnsi"/>
          <w:color w:val="000000" w:themeColor="text1"/>
          <w:sz w:val="22"/>
          <w:szCs w:val="22"/>
        </w:rPr>
        <w:t>de l’Article </w:t>
      </w:r>
      <w:r w:rsidRPr="00A331B9" w:rsidR="002E054C">
        <w:rPr>
          <w:rFonts w:asciiTheme="minorHAnsi" w:hAnsiTheme="minorHAnsi" w:cstheme="minorHAnsi"/>
          <w:color w:val="000000" w:themeColor="text1"/>
          <w:sz w:val="22"/>
          <w:szCs w:val="22"/>
        </w:rPr>
        <w:t>61</w:t>
      </w:r>
      <w:r w:rsidRPr="00A331B9" w:rsidR="001A1519">
        <w:rPr>
          <w:rFonts w:asciiTheme="minorHAnsi" w:hAnsiTheme="minorHAnsi" w:cstheme="minorHAnsi"/>
          <w:color w:val="000000" w:themeColor="text1"/>
          <w:sz w:val="22"/>
          <w:szCs w:val="22"/>
        </w:rPr>
        <w:t xml:space="preserve">.6. </w:t>
      </w:r>
      <w:r w:rsidRPr="00A331B9" w:rsidR="001A1519">
        <w:rPr>
          <w:rFonts w:asciiTheme="minorHAnsi" w:hAnsiTheme="minorHAnsi" w:cstheme="minorHAnsi"/>
          <w:i/>
          <w:iCs/>
          <w:color w:val="000000" w:themeColor="text1"/>
          <w:sz w:val="22"/>
          <w:szCs w:val="22"/>
        </w:rPr>
        <w:t>Résiliation pour force majeure et imprévision</w:t>
      </w:r>
      <w:r w:rsidRPr="00A331B9" w:rsidR="00161C0E">
        <w:rPr>
          <w:rFonts w:asciiTheme="minorHAnsi" w:hAnsiTheme="minorHAnsi" w:cstheme="minorHAnsi"/>
          <w:color w:val="000000" w:themeColor="text1"/>
          <w:sz w:val="22"/>
          <w:szCs w:val="22"/>
        </w:rPr>
        <w:t xml:space="preserve"> </w:t>
      </w:r>
      <w:r w:rsidRPr="00A331B9">
        <w:rPr>
          <w:rFonts w:asciiTheme="minorHAnsi" w:hAnsiTheme="minorHAnsi" w:cstheme="minorHAnsi"/>
          <w:color w:val="000000" w:themeColor="text1"/>
          <w:sz w:val="22"/>
          <w:szCs w:val="22"/>
        </w:rPr>
        <w:t xml:space="preserve">dans les autres cas. </w:t>
      </w:r>
    </w:p>
    <w:bookmarkStart w:name="_Toc514697474" w:id="563"/>
    <w:bookmarkStart w:name="_Toc323102914" w:id="564"/>
    <w:bookmarkStart w:name="_Toc309722123" w:id="565"/>
    <w:p w:rsidRPr="00A331B9" w:rsidR="00883C7F" w:rsidP="00883C7F" w:rsidRDefault="00883C7F" w14:paraId="1B18E636" w14:textId="241FD067">
      <w:pPr>
        <w:pStyle w:val="Heading2"/>
        <w:rPr>
          <w:color w:val="000000" w:themeColor="text1"/>
          <w:lang w:eastAsia="en-US"/>
        </w:rPr>
      </w:pPr>
      <w:r w:rsidRPr="00A331B9">
        <w:rPr>
          <w:color w:val="000000" w:themeColor="text1"/>
          <w:lang w:eastAsia="en-US"/>
        </w:rPr>
        <w:fldChar w:fldCharType="begin"/>
      </w:r>
      <w:r w:rsidRPr="00A331B9">
        <w:rPr>
          <w:color w:val="000000" w:themeColor="text1"/>
          <w:lang w:eastAsia="en-US"/>
        </w:rPr>
        <w:instrText xml:space="preserve"> AUTONUMLGL  \* Arabic \s . </w:instrText>
      </w:r>
      <w:bookmarkStart w:name="_Toc112750352" w:id="566"/>
      <w:r w:rsidRPr="00A331B9">
        <w:rPr>
          <w:color w:val="000000" w:themeColor="text1"/>
          <w:lang w:eastAsia="en-US"/>
        </w:rPr>
        <w:fldChar w:fldCharType="end"/>
      </w:r>
      <w:r w:rsidRPr="00A331B9">
        <w:rPr>
          <w:rFonts w:asciiTheme="minorHAnsi" w:hAnsiTheme="minorHAnsi"/>
          <w:color w:val="000000" w:themeColor="text1"/>
          <w:szCs w:val="22"/>
        </w:rPr>
        <w:t>Suivi</w:t>
      </w:r>
      <w:bookmarkEnd w:id="566"/>
    </w:p>
    <w:p w:rsidRPr="00A331B9" w:rsidR="00883C7F" w:rsidP="00883C7F" w:rsidRDefault="00883C7F" w14:paraId="254469F4" w14:textId="77777777">
      <w:pPr>
        <w:rPr>
          <w:rFonts w:asciiTheme="minorHAnsi" w:hAnsiTheme="minorHAnsi"/>
          <w:color w:val="000000" w:themeColor="text1"/>
          <w:szCs w:val="22"/>
        </w:rPr>
      </w:pPr>
      <w:r w:rsidRPr="00A331B9">
        <w:rPr>
          <w:color w:val="000000" w:themeColor="text1"/>
        </w:rPr>
        <w:t xml:space="preserve">Les documents particuliers du Marché fixent les modalités de suivi régulière du Marché. </w:t>
      </w:r>
    </w:p>
    <w:p w:rsidRPr="00A331B9" w:rsidR="000C2311" w:rsidP="004555B8" w:rsidRDefault="000C2311" w14:paraId="20D65BC2" w14:textId="79AC966C">
      <w:pPr>
        <w:pStyle w:val="Heading1"/>
        <w:rPr>
          <w:rFonts w:asciiTheme="minorHAnsi" w:hAnsiTheme="minorHAnsi" w:cstheme="minorHAnsi"/>
          <w:color w:val="000000" w:themeColor="text1"/>
        </w:rPr>
      </w:pPr>
      <w:bookmarkStart w:name="_Toc112750353" w:id="567"/>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Résiliation du Marché</w:t>
      </w:r>
      <w:bookmarkEnd w:id="563"/>
      <w:bookmarkEnd w:id="567"/>
    </w:p>
    <w:p w:rsidRPr="00A331B9" w:rsidR="00686A9B" w:rsidP="00C67DF6" w:rsidRDefault="008C39A0" w14:paraId="5A8AE00A" w14:textId="418276FD">
      <w:pPr>
        <w:pStyle w:val="Heading2"/>
        <w:keepNext w:val="0"/>
        <w:widowControl w:val="0"/>
        <w:spacing w:before="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sidR="00686A9B">
        <w:rPr>
          <w:rFonts w:asciiTheme="minorHAnsi" w:hAnsiTheme="minorHAnsi" w:cstheme="minorHAnsi"/>
          <w:color w:val="000000" w:themeColor="text1"/>
        </w:rPr>
        <w:instrText xml:space="preserve"> AUTONUMLGL  \* Arabic \s . </w:instrText>
      </w:r>
      <w:bookmarkStart w:name="_Toc409185693" w:id="568"/>
      <w:bookmarkStart w:name="_Toc514697475" w:id="569"/>
      <w:bookmarkStart w:name="_Toc112750354" w:id="570"/>
      <w:r w:rsidRPr="00A331B9">
        <w:rPr>
          <w:rFonts w:asciiTheme="minorHAnsi" w:hAnsiTheme="minorHAnsi" w:cstheme="minorHAnsi"/>
          <w:color w:val="000000" w:themeColor="text1"/>
        </w:rPr>
        <w:fldChar w:fldCharType="end"/>
      </w:r>
      <w:r w:rsidRPr="00A331B9" w:rsidR="00686A9B">
        <w:rPr>
          <w:rFonts w:asciiTheme="minorHAnsi" w:hAnsiTheme="minorHAnsi" w:cstheme="minorHAnsi"/>
          <w:color w:val="000000" w:themeColor="text1"/>
        </w:rPr>
        <w:t>Principes généraux</w:t>
      </w:r>
      <w:bookmarkEnd w:id="564"/>
      <w:bookmarkEnd w:id="568"/>
      <w:bookmarkEnd w:id="569"/>
      <w:bookmarkEnd w:id="570"/>
    </w:p>
    <w:p w:rsidRPr="00A331B9" w:rsidR="00686A9B" w:rsidP="00C67DF6" w:rsidRDefault="00B42D6D" w14:paraId="1CC1D32D" w14:textId="2A7D5E9B">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7FA70CE9">
        <w:rPr>
          <w:rFonts w:asciiTheme="minorHAnsi" w:hAnsiTheme="minorHAnsi" w:cstheme="minorHAnsi"/>
          <w:color w:val="000000" w:themeColor="text1"/>
        </w:rPr>
        <w:t xml:space="preserve">Le </w:t>
      </w:r>
      <w:r w:rsidRPr="00A331B9" w:rsidR="00216837">
        <w:rPr>
          <w:rFonts w:asciiTheme="minorHAnsi" w:hAnsiTheme="minorHAnsi" w:cstheme="minorHAnsi"/>
          <w:color w:val="000000" w:themeColor="text1"/>
        </w:rPr>
        <w:t>Maître d’Ouvrage</w:t>
      </w:r>
      <w:r w:rsidRPr="00A331B9" w:rsidR="7FA70CE9">
        <w:rPr>
          <w:rFonts w:asciiTheme="minorHAnsi" w:hAnsiTheme="minorHAnsi" w:cstheme="minorHAnsi"/>
          <w:color w:val="000000" w:themeColor="text1"/>
        </w:rPr>
        <w:t xml:space="preserve"> peut mettre fin à tout moment à l'exécution </w:t>
      </w:r>
      <w:r w:rsidRPr="00A331B9" w:rsidR="003C4F7D">
        <w:rPr>
          <w:color w:val="000000" w:themeColor="text1"/>
        </w:rPr>
        <w:t xml:space="preserve">des prestations faisant l'objet du </w:t>
      </w:r>
      <w:r w:rsidRPr="00A331B9" w:rsidR="00AC4B38">
        <w:rPr>
          <w:color w:val="000000" w:themeColor="text1"/>
        </w:rPr>
        <w:t>M</w:t>
      </w:r>
      <w:r w:rsidRPr="00A331B9" w:rsidR="003C4F7D">
        <w:rPr>
          <w:color w:val="000000" w:themeColor="text1"/>
        </w:rPr>
        <w:t>arché</w:t>
      </w:r>
      <w:r w:rsidRPr="00A331B9" w:rsidDel="003C4F7D" w:rsidR="003C4F7D">
        <w:rPr>
          <w:rFonts w:asciiTheme="minorHAnsi" w:hAnsiTheme="minorHAnsi" w:cstheme="minorHAnsi"/>
          <w:color w:val="000000" w:themeColor="text1"/>
        </w:rPr>
        <w:t xml:space="preserve"> </w:t>
      </w:r>
      <w:r w:rsidRPr="00A331B9" w:rsidR="7FA70CE9">
        <w:rPr>
          <w:rFonts w:asciiTheme="minorHAnsi" w:hAnsiTheme="minorHAnsi" w:cstheme="minorHAnsi"/>
          <w:color w:val="000000" w:themeColor="text1"/>
        </w:rPr>
        <w:t xml:space="preserve">avant l'achèvement de </w:t>
      </w:r>
      <w:r w:rsidRPr="00A331B9" w:rsidR="003C4F7D">
        <w:rPr>
          <w:rFonts w:asciiTheme="minorHAnsi" w:hAnsiTheme="minorHAnsi" w:cstheme="minorHAnsi"/>
          <w:color w:val="000000" w:themeColor="text1"/>
        </w:rPr>
        <w:t>celles-ci</w:t>
      </w:r>
      <w:r w:rsidRPr="00A331B9" w:rsidR="7FA70CE9">
        <w:rPr>
          <w:rFonts w:asciiTheme="minorHAnsi" w:hAnsiTheme="minorHAnsi" w:cstheme="minorHAnsi"/>
          <w:color w:val="000000" w:themeColor="text1"/>
        </w:rPr>
        <w:t xml:space="preserve"> dans les conditions prévues aux Articles suivants.</w:t>
      </w:r>
    </w:p>
    <w:p w:rsidRPr="00A331B9" w:rsidR="00686A9B" w:rsidP="00C67DF6" w:rsidRDefault="00B42D6D" w14:paraId="52CF1C45" w14:textId="517DB4E9">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7FA70CE9">
        <w:rPr>
          <w:rFonts w:asciiTheme="minorHAnsi" w:hAnsiTheme="minorHAnsi" w:cstheme="minorHAnsi"/>
          <w:color w:val="000000" w:themeColor="text1"/>
        </w:rPr>
        <w:t xml:space="preserve">La décision de résiliation du Marché est notifiée au Titulaire. La résiliation prend effet à la date fixée dans la décision de résiliation ou, à défaut, à la date de sa </w:t>
      </w:r>
      <w:r w:rsidRPr="00A331B9" w:rsidR="00110D31">
        <w:rPr>
          <w:rFonts w:asciiTheme="minorHAnsi" w:hAnsiTheme="minorHAnsi" w:cstheme="minorHAnsi"/>
          <w:color w:val="000000" w:themeColor="text1"/>
        </w:rPr>
        <w:t>Notification</w:t>
      </w:r>
      <w:r w:rsidRPr="00A331B9" w:rsidR="7FA70CE9">
        <w:rPr>
          <w:rFonts w:asciiTheme="minorHAnsi" w:hAnsiTheme="minorHAnsi" w:cstheme="minorHAnsi"/>
          <w:color w:val="000000" w:themeColor="text1"/>
        </w:rPr>
        <w:t xml:space="preserve">. </w:t>
      </w:r>
    </w:p>
    <w:p w:rsidRPr="00A331B9" w:rsidR="004C3E64" w:rsidP="006C2B06" w:rsidRDefault="004C3E64" w14:paraId="7035A7B7" w14:textId="6781734B">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color w:val="000000" w:themeColor="text1"/>
        </w:rPr>
        <w:t xml:space="preserve">Le règlement du Marché est effectué alors selon les modalités prévues </w:t>
      </w:r>
      <w:r w:rsidRPr="00A331B9" w:rsidR="00F7612A">
        <w:rPr>
          <w:color w:val="000000" w:themeColor="text1"/>
        </w:rPr>
        <w:t>à</w:t>
      </w:r>
      <w:r w:rsidRPr="00F90057" w:rsidR="00294979">
        <w:rPr>
          <w:color w:val="000000" w:themeColor="text1"/>
        </w:rPr>
        <w:t xml:space="preserve"> </w:t>
      </w:r>
      <w:r w:rsidRPr="00A331B9" w:rsidR="00294979">
        <w:rPr>
          <w:color w:val="000000" w:themeColor="text1"/>
        </w:rPr>
        <w:t xml:space="preserve">l’Article 21.8. </w:t>
      </w:r>
      <w:r w:rsidRPr="00A331B9" w:rsidR="00294979">
        <w:rPr>
          <w:i/>
          <w:iCs/>
          <w:color w:val="000000" w:themeColor="text1"/>
        </w:rPr>
        <w:t>Demande de paiement final - Décompte général de la Phase de Conception-Réalisation – Solde de la Phase de Conception-Réalisation</w:t>
      </w:r>
      <w:r w:rsidRPr="00A331B9">
        <w:rPr>
          <w:color w:val="000000" w:themeColor="text1"/>
        </w:rPr>
        <w:t>, sous réserve des stipulations de l'</w:t>
      </w:r>
      <w:r w:rsidRPr="00A331B9" w:rsidR="00F7612A">
        <w:rPr>
          <w:color w:val="000000" w:themeColor="text1"/>
        </w:rPr>
        <w:t>A</w:t>
      </w:r>
      <w:r w:rsidRPr="00A331B9">
        <w:rPr>
          <w:color w:val="000000" w:themeColor="text1"/>
        </w:rPr>
        <w:t xml:space="preserve">rticle </w:t>
      </w:r>
      <w:r w:rsidRPr="00A331B9" w:rsidR="00470757">
        <w:rPr>
          <w:color w:val="000000" w:themeColor="text1"/>
        </w:rPr>
        <w:t>61</w:t>
      </w:r>
      <w:r w:rsidRPr="00A331B9" w:rsidR="00C00798">
        <w:rPr>
          <w:color w:val="000000" w:themeColor="text1"/>
        </w:rPr>
        <w:t xml:space="preserve">.7. </w:t>
      </w:r>
      <w:r w:rsidRPr="00A331B9" w:rsidR="00C00798">
        <w:rPr>
          <w:i/>
          <w:iCs/>
          <w:color w:val="000000" w:themeColor="text1"/>
        </w:rPr>
        <w:t>Opérations de liquidation.</w:t>
      </w:r>
      <w:r w:rsidRPr="00A331B9" w:rsidR="006C2B06">
        <w:rPr>
          <w:rFonts w:asciiTheme="minorHAnsi" w:hAnsiTheme="minorHAnsi" w:cstheme="minorHAnsi"/>
          <w:color w:val="000000" w:themeColor="text1"/>
        </w:rPr>
        <w:t xml:space="preserve"> </w:t>
      </w:r>
    </w:p>
    <w:p w:rsidRPr="00A331B9" w:rsidR="00686A9B" w:rsidP="00C67DF6" w:rsidRDefault="00B42D6D" w14:paraId="6E7C625F" w14:textId="26A33C3F">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7FA70CE9">
        <w:rPr>
          <w:rFonts w:asciiTheme="minorHAnsi" w:hAnsiTheme="minorHAnsi" w:cstheme="minorHAnsi"/>
          <w:color w:val="000000" w:themeColor="text1"/>
        </w:rPr>
        <w:t>Les Articles qui suivent précisent, selon les cas, si le Titulaire a droit à être indemnisé du fait de la décision de résiliation.</w:t>
      </w:r>
    </w:p>
    <w:p w:rsidRPr="00A331B9" w:rsidR="009F3F4B" w:rsidP="009F3F4B" w:rsidRDefault="009F3F4B" w14:paraId="539A422B" w14:textId="00293627">
      <w:pPr>
        <w:pStyle w:val="Heading2"/>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355" w:id="571"/>
      <w:r w:rsidRPr="00A331B9">
        <w:rPr>
          <w:rFonts w:asciiTheme="minorHAnsi" w:hAnsiTheme="minorHAnsi" w:cstheme="minorHAnsi"/>
          <w:color w:val="000000" w:themeColor="text1"/>
        </w:rPr>
        <w:fldChar w:fldCharType="end"/>
      </w:r>
      <w:r w:rsidRPr="00A331B9">
        <w:rPr>
          <w:color w:val="000000" w:themeColor="text1"/>
        </w:rPr>
        <w:t>Résiliation pour évènement</w:t>
      </w:r>
      <w:r w:rsidRPr="00A331B9" w:rsidR="00F04DD6">
        <w:rPr>
          <w:color w:val="000000" w:themeColor="text1"/>
        </w:rPr>
        <w:t>s extérieurs au Marché</w:t>
      </w:r>
      <w:bookmarkEnd w:id="571"/>
    </w:p>
    <w:bookmarkStart w:name="_Ref61536434" w:id="572"/>
    <w:p w:rsidRPr="00A331B9" w:rsidR="00B56E22" w:rsidP="00B2587F" w:rsidRDefault="00F04DD6" w14:paraId="55FFCDAD" w14:textId="2F40A846">
      <w:pPr>
        <w:pStyle w:val="Heading3"/>
        <w:rPr>
          <w:color w:val="000000" w:themeColor="text1"/>
        </w:rPr>
      </w:pPr>
      <w:r w:rsidRPr="00A331B9">
        <w:rPr>
          <w:rStyle w:val="Heading3Char"/>
          <w:rFonts w:ascii="Calibri" w:hAnsi="Calibri"/>
          <w:i/>
          <w:color w:val="000000" w:themeColor="text1"/>
          <w:sz w:val="22"/>
        </w:rPr>
        <w:fldChar w:fldCharType="begin"/>
      </w:r>
      <w:r w:rsidRPr="00A331B9">
        <w:rPr>
          <w:rStyle w:val="Heading3Char"/>
          <w:rFonts w:ascii="Calibri" w:hAnsi="Calibri"/>
          <w:i/>
          <w:color w:val="000000" w:themeColor="text1"/>
          <w:sz w:val="22"/>
        </w:rPr>
        <w:instrText xml:space="preserve"> AUTONUMLGL  \* Arabic \s . </w:instrText>
      </w:r>
      <w:bookmarkStart w:name="_Toc112750356" w:id="573"/>
      <w:r w:rsidRPr="00A331B9">
        <w:rPr>
          <w:rStyle w:val="Heading3Char"/>
          <w:rFonts w:ascii="Calibri" w:hAnsi="Calibri"/>
          <w:i/>
          <w:color w:val="000000" w:themeColor="text1"/>
          <w:sz w:val="22"/>
        </w:rPr>
        <w:fldChar w:fldCharType="end"/>
      </w:r>
      <w:r w:rsidRPr="00A331B9" w:rsidR="00B56E22">
        <w:rPr>
          <w:rFonts w:asciiTheme="minorHAnsi" w:hAnsiTheme="minorHAnsi" w:cstheme="minorHAnsi"/>
          <w:color w:val="000000" w:themeColor="text1"/>
        </w:rPr>
        <w:t>Décès ou incapacité civile du Titulaire</w:t>
      </w:r>
      <w:bookmarkEnd w:id="572"/>
      <w:bookmarkEnd w:id="573"/>
    </w:p>
    <w:p w:rsidRPr="00A331B9" w:rsidR="00B56E22" w:rsidP="00B56E22" w:rsidRDefault="00B56E22" w14:paraId="0E98402E" w14:textId="2E8A6403">
      <w:pPr>
        <w:rPr>
          <w:rFonts w:asciiTheme="minorHAnsi" w:hAnsiTheme="minorHAnsi" w:cstheme="minorHAnsi"/>
          <w:color w:val="000000" w:themeColor="text1"/>
        </w:rPr>
      </w:pPr>
      <w:r w:rsidRPr="00A331B9">
        <w:rPr>
          <w:rFonts w:asciiTheme="minorHAnsi" w:hAnsiTheme="minorHAnsi" w:cstheme="minorHAnsi"/>
          <w:color w:val="000000" w:themeColor="text1"/>
        </w:rPr>
        <w:t>En cas de décès ou d'incapacité civile du Titulaire, le Maître d’Ouvrage peut résilier le Marché ou accepter sa continuation par les ayants droit ou le curateur. Un Avenant de transfert est établi à cette fin.</w:t>
      </w:r>
    </w:p>
    <w:p w:rsidRPr="00A331B9" w:rsidR="009F3F4B" w:rsidP="00B56E22" w:rsidRDefault="00B56E22" w14:paraId="6FF2E078" w14:textId="38A774B5">
      <w:pPr>
        <w:rPr>
          <w:rFonts w:asciiTheme="minorHAnsi" w:hAnsiTheme="minorHAnsi" w:cstheme="minorHAnsi"/>
          <w:color w:val="000000" w:themeColor="text1"/>
        </w:rPr>
      </w:pPr>
      <w:r w:rsidRPr="00A331B9">
        <w:rPr>
          <w:rFonts w:asciiTheme="minorHAnsi" w:hAnsiTheme="minorHAnsi" w:cstheme="minorHAnsi"/>
          <w:color w:val="000000" w:themeColor="text1"/>
        </w:rPr>
        <w:t>La résiliation, si elle est prononcée, prend effet à la date du décès ou de l'incapacité civile. Elle n'ouvre droit pour le Titulaire ou ses ayants droit à aucune indemnité.</w:t>
      </w:r>
    </w:p>
    <w:bookmarkStart w:name="_Ref44616098" w:id="574"/>
    <w:p w:rsidRPr="00A331B9" w:rsidR="00E91A28" w:rsidP="00B2587F" w:rsidRDefault="008C39A0" w14:paraId="070A14B3" w14:textId="51CED212">
      <w:pPr>
        <w:pStyle w:val="Heading3"/>
        <w:rPr>
          <w:color w:val="000000" w:themeColor="text1"/>
        </w:rPr>
      </w:pPr>
      <w:r w:rsidRPr="00A331B9">
        <w:rPr>
          <w:rFonts w:asciiTheme="minorHAnsi" w:hAnsiTheme="minorHAnsi" w:cstheme="minorHAnsi"/>
          <w:color w:val="000000" w:themeColor="text1"/>
        </w:rPr>
        <w:fldChar w:fldCharType="begin"/>
      </w:r>
      <w:r w:rsidRPr="00A331B9" w:rsidR="00686A9B">
        <w:rPr>
          <w:rFonts w:asciiTheme="minorHAnsi" w:hAnsiTheme="minorHAnsi" w:cstheme="minorHAnsi"/>
          <w:color w:val="000000" w:themeColor="text1"/>
        </w:rPr>
        <w:instrText xml:space="preserve"> AUTONUMLGL  \* Arabic \s . </w:instrText>
      </w:r>
      <w:bookmarkStart w:name="_Toc112750357" w:id="575"/>
      <w:bookmarkStart w:name="_Toc409185695" w:id="576"/>
      <w:bookmarkStart w:name="_Toc514697476" w:id="577"/>
      <w:r w:rsidRPr="00A331B9">
        <w:rPr>
          <w:rFonts w:asciiTheme="minorHAnsi" w:hAnsiTheme="minorHAnsi" w:cstheme="minorHAnsi"/>
          <w:color w:val="000000" w:themeColor="text1"/>
        </w:rPr>
        <w:fldChar w:fldCharType="end"/>
      </w:r>
      <w:r w:rsidRPr="00A331B9" w:rsidR="005F0A54">
        <w:rPr>
          <w:rFonts w:asciiTheme="minorHAnsi" w:hAnsiTheme="minorHAnsi" w:cstheme="minorHAnsi"/>
          <w:color w:val="000000" w:themeColor="text1"/>
        </w:rPr>
        <w:t>Sauvegarde</w:t>
      </w:r>
      <w:r w:rsidRPr="00A331B9" w:rsidR="009B7114">
        <w:rPr>
          <w:rFonts w:asciiTheme="minorHAnsi" w:hAnsiTheme="minorHAnsi" w:cstheme="minorHAnsi"/>
          <w:color w:val="000000" w:themeColor="text1"/>
        </w:rPr>
        <w:t xml:space="preserve">, </w:t>
      </w:r>
      <w:r w:rsidRPr="00A331B9" w:rsidR="00DD6A20">
        <w:rPr>
          <w:color w:val="000000" w:themeColor="text1"/>
        </w:rPr>
        <w:t>r</w:t>
      </w:r>
      <w:r w:rsidRPr="00A331B9" w:rsidR="00E91A28">
        <w:rPr>
          <w:color w:val="000000" w:themeColor="text1"/>
        </w:rPr>
        <w:t xml:space="preserve">edressement </w:t>
      </w:r>
      <w:r w:rsidRPr="00A331B9" w:rsidR="009B7114">
        <w:rPr>
          <w:color w:val="000000" w:themeColor="text1"/>
        </w:rPr>
        <w:t xml:space="preserve">judiciaire </w:t>
      </w:r>
      <w:r w:rsidRPr="00A331B9" w:rsidR="00E91A28">
        <w:rPr>
          <w:color w:val="000000" w:themeColor="text1"/>
        </w:rPr>
        <w:t xml:space="preserve">ou </w:t>
      </w:r>
      <w:r w:rsidRPr="00A331B9" w:rsidR="0008520B">
        <w:rPr>
          <w:color w:val="000000" w:themeColor="text1"/>
        </w:rPr>
        <w:t>l</w:t>
      </w:r>
      <w:r w:rsidRPr="00A331B9" w:rsidR="00E91A28">
        <w:rPr>
          <w:color w:val="000000" w:themeColor="text1"/>
        </w:rPr>
        <w:t>iquidation judiciaire</w:t>
      </w:r>
      <w:bookmarkEnd w:id="574"/>
      <w:bookmarkEnd w:id="575"/>
    </w:p>
    <w:bookmarkEnd w:id="576"/>
    <w:bookmarkEnd w:id="577"/>
    <w:p w:rsidRPr="00A331B9" w:rsidR="005F0A54" w:rsidP="005F0A54" w:rsidRDefault="005F0A54" w14:paraId="35911846" w14:textId="77777777">
      <w:p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En cas de sauvegarde ou de redressement judiciaire, le Marché est résilié, si après mise en demeure de l'administrateur judiciaire, dans les conditions prévues à l'article L.622-13 du Code de commerce, ce dernier indique ne pas reprendre les obligations du Titulaire.</w:t>
      </w:r>
    </w:p>
    <w:p w:rsidRPr="00A331B9" w:rsidR="005F0A54" w:rsidP="005F0A54" w:rsidRDefault="005F0A54" w14:paraId="1A5CFAAB" w14:textId="3F44760A">
      <w:p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 xml:space="preserve">En cas de liquidation judiciaire du </w:t>
      </w:r>
      <w:r w:rsidRPr="00A331B9" w:rsidR="00850399">
        <w:rPr>
          <w:rFonts w:eastAsia="Calibri" w:asciiTheme="minorHAnsi" w:hAnsiTheme="minorHAnsi" w:cstheme="minorHAnsi"/>
          <w:color w:val="000000" w:themeColor="text1"/>
          <w:lang w:eastAsia="en-US"/>
        </w:rPr>
        <w:t>T</w:t>
      </w:r>
      <w:r w:rsidRPr="00A331B9">
        <w:rPr>
          <w:rFonts w:eastAsia="Calibri" w:asciiTheme="minorHAnsi" w:hAnsiTheme="minorHAnsi" w:cstheme="minorHAnsi"/>
          <w:color w:val="000000" w:themeColor="text1"/>
          <w:lang w:eastAsia="en-US"/>
        </w:rPr>
        <w:t xml:space="preserve">itulaire, le </w:t>
      </w:r>
      <w:r w:rsidRPr="00A331B9" w:rsidR="00850399">
        <w:rPr>
          <w:rFonts w:eastAsia="Calibri" w:asciiTheme="minorHAnsi" w:hAnsiTheme="minorHAnsi" w:cstheme="minorHAnsi"/>
          <w:color w:val="000000" w:themeColor="text1"/>
          <w:lang w:eastAsia="en-US"/>
        </w:rPr>
        <w:t>M</w:t>
      </w:r>
      <w:r w:rsidRPr="00A331B9">
        <w:rPr>
          <w:rFonts w:eastAsia="Calibri" w:asciiTheme="minorHAnsi" w:hAnsiTheme="minorHAnsi" w:cstheme="minorHAnsi"/>
          <w:color w:val="000000" w:themeColor="text1"/>
          <w:lang w:eastAsia="en-US"/>
        </w:rPr>
        <w:t>arché est résilié si, après mise en demeure du liquidateur, dans les conditions prévues à l'article L.641-11-1 du Code de commerce, ce dernier indique ne pas reprendre les obligations du Titulaire.</w:t>
      </w:r>
    </w:p>
    <w:p w:rsidRPr="00A331B9" w:rsidR="001508B9" w:rsidP="006D1133" w:rsidRDefault="00E91A28" w14:paraId="02E4EA59" w14:textId="2A1B716F">
      <w:pPr>
        <w:rPr>
          <w:rFonts w:eastAsia="Calibri" w:asciiTheme="minorHAnsi" w:hAnsiTheme="minorHAnsi" w:cstheme="minorHAnsi"/>
          <w:color w:val="000000" w:themeColor="text1"/>
          <w:lang w:eastAsia="en-US"/>
        </w:rPr>
      </w:pPr>
      <w:r w:rsidRPr="00A331B9">
        <w:rPr>
          <w:rFonts w:eastAsia="Calibri" w:asciiTheme="minorHAnsi" w:hAnsiTheme="minorHAnsi" w:cstheme="minorHAnsi"/>
          <w:color w:val="000000" w:themeColor="text1"/>
          <w:lang w:eastAsia="en-US"/>
        </w:rPr>
        <w:t>La résiliation, si elle est prononcée, prend effet à la date de l'évènement. Elle n'ouvre droit, pour le Titulaire, à aucune indemnité.</w:t>
      </w:r>
      <w:bookmarkStart w:name="_Toc409185696" w:id="578"/>
      <w:bookmarkStart w:name="_Toc514697477" w:id="579"/>
    </w:p>
    <w:p w:rsidRPr="00A331B9" w:rsidR="00C10F96" w:rsidP="00C10F96" w:rsidRDefault="00C10F96" w14:paraId="0EDF646B" w14:textId="33BA4E88">
      <w:pPr>
        <w:pStyle w:val="Heading3"/>
        <w:rPr>
          <w:color w:val="000000" w:themeColor="text1"/>
        </w:rPr>
      </w:pPr>
      <w:r w:rsidRPr="00A331B9">
        <w:rPr>
          <w:rStyle w:val="Heading3Char"/>
          <w:rFonts w:ascii="Calibri" w:hAnsi="Calibri"/>
          <w:i/>
          <w:color w:val="000000" w:themeColor="text1"/>
          <w:sz w:val="22"/>
        </w:rPr>
        <w:fldChar w:fldCharType="begin"/>
      </w:r>
      <w:r w:rsidRPr="00A331B9">
        <w:rPr>
          <w:rStyle w:val="Heading3Char"/>
          <w:rFonts w:ascii="Calibri" w:hAnsi="Calibri"/>
          <w:i/>
          <w:color w:val="000000" w:themeColor="text1"/>
          <w:sz w:val="22"/>
        </w:rPr>
        <w:instrText xml:space="preserve"> AUTONUMLGL  \* Arabic \s . </w:instrText>
      </w:r>
      <w:bookmarkStart w:name="_Toc112750358" w:id="580"/>
      <w:r w:rsidRPr="00A331B9">
        <w:rPr>
          <w:rStyle w:val="Heading3Char"/>
          <w:rFonts w:ascii="Calibri" w:hAnsi="Calibri"/>
          <w:i/>
          <w:color w:val="000000" w:themeColor="text1"/>
          <w:sz w:val="22"/>
        </w:rPr>
        <w:fldChar w:fldCharType="end"/>
      </w:r>
      <w:r w:rsidRPr="00A331B9">
        <w:rPr>
          <w:color w:val="000000" w:themeColor="text1"/>
        </w:rPr>
        <w:t>Incapacité physique du Titulaire.</w:t>
      </w:r>
      <w:bookmarkEnd w:id="580"/>
    </w:p>
    <w:p w:rsidRPr="00A331B9" w:rsidR="00C10F96" w:rsidP="00C10F96" w:rsidRDefault="00C10F96" w14:paraId="5005DA07" w14:textId="00E5BAC4">
      <w:pPr>
        <w:tabs>
          <w:tab w:val="left" w:pos="1665"/>
        </w:tabs>
        <w:rPr>
          <w:color w:val="000000" w:themeColor="text1"/>
        </w:rPr>
      </w:pPr>
      <w:r w:rsidRPr="00A331B9">
        <w:rPr>
          <w:color w:val="000000" w:themeColor="text1"/>
        </w:rPr>
        <w:t>En cas d'incapacité physique manifeste et durable du Titulaire, compromettant la bonne exécution du Marché, le Maître d’Ouvrage peut résilier le Marché.</w:t>
      </w:r>
    </w:p>
    <w:p w:rsidRPr="00A331B9" w:rsidR="00C10F96" w:rsidP="00C10F96" w:rsidRDefault="00C10F96" w14:paraId="0C106747" w14:textId="4BE0C37D">
      <w:pPr>
        <w:rPr>
          <w:rFonts w:eastAsia="Calibri" w:asciiTheme="minorHAnsi" w:hAnsiTheme="minorHAnsi" w:cstheme="minorHAnsi"/>
          <w:color w:val="000000" w:themeColor="text1"/>
          <w:szCs w:val="22"/>
          <w:highlight w:val="yellow"/>
          <w:lang w:eastAsia="en-US"/>
        </w:rPr>
      </w:pPr>
      <w:r w:rsidRPr="00A331B9">
        <w:rPr>
          <w:color w:val="000000" w:themeColor="text1"/>
        </w:rPr>
        <w:t>La résiliation n'ouvre droit pour le Titulaire à aucune indemnité.</w:t>
      </w:r>
    </w:p>
    <w:p w:rsidRPr="00A331B9" w:rsidR="00B07687" w:rsidP="00AC4B38" w:rsidRDefault="00B07687" w14:paraId="01590349" w14:textId="532B7951">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359" w:id="581"/>
      <w:r w:rsidRPr="00A331B9">
        <w:rPr>
          <w:color w:val="000000" w:themeColor="text1"/>
        </w:rPr>
        <w:fldChar w:fldCharType="end"/>
      </w:r>
      <w:r w:rsidRPr="00A331B9">
        <w:rPr>
          <w:color w:val="000000" w:themeColor="text1"/>
        </w:rPr>
        <w:t xml:space="preserve"> Résiliation du fait du Maître d’Ouvrage</w:t>
      </w:r>
      <w:bookmarkEnd w:id="581"/>
    </w:p>
    <w:bookmarkStart w:name="_Ref61347787" w:id="582"/>
    <w:p w:rsidRPr="00A331B9" w:rsidR="00686A9B" w:rsidP="000848C6" w:rsidRDefault="008C39A0" w14:paraId="006153F0" w14:textId="606E4061">
      <w:pPr>
        <w:pStyle w:val="Heading3"/>
        <w:rPr>
          <w:color w:val="000000" w:themeColor="text1"/>
        </w:rPr>
      </w:pPr>
      <w:r w:rsidRPr="00A331B9">
        <w:rPr>
          <w:rFonts w:asciiTheme="minorHAnsi" w:hAnsiTheme="minorHAnsi" w:cstheme="minorHAnsi"/>
          <w:color w:val="000000" w:themeColor="text1"/>
        </w:rPr>
        <w:fldChar w:fldCharType="begin"/>
      </w:r>
      <w:r w:rsidRPr="00A331B9" w:rsidR="00686A9B">
        <w:rPr>
          <w:color w:val="000000" w:themeColor="text1"/>
        </w:rPr>
        <w:instrText xml:space="preserve"> AUTONUMLGL  \* Arabic \s . </w:instrText>
      </w:r>
      <w:bookmarkStart w:name="_Toc112750360" w:id="583"/>
      <w:r w:rsidRPr="00A331B9">
        <w:rPr>
          <w:rFonts w:asciiTheme="minorHAnsi" w:hAnsiTheme="minorHAnsi" w:cstheme="minorHAnsi"/>
          <w:color w:val="000000" w:themeColor="text1"/>
        </w:rPr>
        <w:fldChar w:fldCharType="end"/>
      </w:r>
      <w:r w:rsidRPr="00A331B9" w:rsidR="00686A9B">
        <w:rPr>
          <w:color w:val="000000" w:themeColor="text1"/>
        </w:rPr>
        <w:t>Résiliation pour Ordre de Service tardif</w:t>
      </w:r>
      <w:bookmarkEnd w:id="578"/>
      <w:bookmarkEnd w:id="579"/>
      <w:bookmarkEnd w:id="582"/>
      <w:bookmarkEnd w:id="583"/>
    </w:p>
    <w:p w:rsidRPr="00A331B9" w:rsidR="003D3349" w:rsidP="00C67DF6" w:rsidRDefault="003D3349" w14:paraId="495CD173" w14:textId="5619ECE4">
      <w:pPr>
        <w:rPr>
          <w:rFonts w:asciiTheme="minorHAnsi" w:hAnsiTheme="minorHAnsi" w:cstheme="minorHAnsi"/>
          <w:color w:val="000000" w:themeColor="text1"/>
        </w:rPr>
      </w:pPr>
      <w:r w:rsidRPr="00A331B9">
        <w:rPr>
          <w:rFonts w:asciiTheme="minorHAnsi" w:hAnsiTheme="minorHAnsi" w:cstheme="minorHAnsi"/>
          <w:color w:val="000000" w:themeColor="text1"/>
        </w:rPr>
        <w:t>Le présent Article est applicable uniquement dans le cas d’un Ordre de Service tardif pour un fait imputable au Maître d’Ouvrage.</w:t>
      </w:r>
    </w:p>
    <w:p w:rsidRPr="00A331B9" w:rsidR="00686A9B" w:rsidP="00C67DF6" w:rsidRDefault="7FA70CE9" w14:paraId="30DDBC29" w14:textId="79DB8544">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Dans le cas où le Marché prévoit que </w:t>
      </w:r>
      <w:r w:rsidRPr="00A331B9" w:rsidR="00AE68B5">
        <w:rPr>
          <w:rFonts w:asciiTheme="minorHAnsi" w:hAnsiTheme="minorHAnsi" w:cstheme="minorHAnsi"/>
          <w:color w:val="000000" w:themeColor="text1"/>
        </w:rPr>
        <w:t>son exécution doit</w:t>
      </w:r>
      <w:r w:rsidRPr="00A331B9">
        <w:rPr>
          <w:rFonts w:asciiTheme="minorHAnsi" w:hAnsiTheme="minorHAnsi" w:cstheme="minorHAnsi"/>
          <w:color w:val="000000" w:themeColor="text1"/>
        </w:rPr>
        <w:t xml:space="preserve"> commencer sur un Ordre de Service intervenant après la </w:t>
      </w:r>
      <w:r w:rsidRPr="00A331B9" w:rsidR="00110D31">
        <w:rPr>
          <w:rFonts w:asciiTheme="minorHAnsi" w:hAnsiTheme="minorHAnsi" w:cstheme="minorHAnsi"/>
          <w:color w:val="000000" w:themeColor="text1"/>
        </w:rPr>
        <w:t>N</w:t>
      </w:r>
      <w:r w:rsidRPr="00A331B9">
        <w:rPr>
          <w:rFonts w:asciiTheme="minorHAnsi" w:hAnsiTheme="minorHAnsi" w:cstheme="minorHAnsi"/>
          <w:color w:val="000000" w:themeColor="text1"/>
        </w:rPr>
        <w:t xml:space="preserve">otification du Marché, si cet Ordre de Service n'a pas été notifié dans le délai fixé par le Marché ou, à défaut d'un tel délai, dans les six (6) mois suivant la </w:t>
      </w:r>
      <w:r w:rsidRPr="00A331B9" w:rsidR="00110D31">
        <w:rPr>
          <w:rFonts w:asciiTheme="minorHAnsi" w:hAnsiTheme="minorHAnsi" w:cstheme="minorHAnsi"/>
          <w:color w:val="000000" w:themeColor="text1"/>
        </w:rPr>
        <w:t xml:space="preserve">Notification </w:t>
      </w:r>
      <w:r w:rsidRPr="00A331B9">
        <w:rPr>
          <w:rFonts w:asciiTheme="minorHAnsi" w:hAnsiTheme="minorHAnsi" w:cstheme="minorHAnsi"/>
          <w:color w:val="000000" w:themeColor="text1"/>
        </w:rPr>
        <w:t>du Marché, le Titulaire peut :</w:t>
      </w:r>
    </w:p>
    <w:p w:rsidRPr="00A331B9" w:rsidR="00686A9B" w:rsidP="008D79C5" w:rsidRDefault="7FA70CE9" w14:paraId="45883D8C" w14:textId="759468A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soit proposer au </w:t>
      </w:r>
      <w:r w:rsidRPr="00A331B9" w:rsidR="00216837">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une nouvelle date de commencement </w:t>
      </w:r>
      <w:r w:rsidRPr="00A331B9" w:rsidR="00AE68B5">
        <w:rPr>
          <w:rFonts w:asciiTheme="minorHAnsi" w:hAnsiTheme="minorHAnsi" w:cstheme="minorHAnsi"/>
          <w:color w:val="000000" w:themeColor="text1"/>
        </w:rPr>
        <w:t>d’exécution</w:t>
      </w:r>
      <w:r w:rsidRPr="00A331B9" w:rsidR="007C187D">
        <w:rPr>
          <w:rFonts w:asciiTheme="minorHAnsi" w:hAnsiTheme="minorHAnsi" w:cstheme="minorHAnsi"/>
          <w:color w:val="000000" w:themeColor="text1"/>
        </w:rPr>
        <w:t>.</w:t>
      </w:r>
      <w:r w:rsidRPr="00A331B9">
        <w:rPr>
          <w:rFonts w:asciiTheme="minorHAnsi" w:hAnsiTheme="minorHAnsi" w:cstheme="minorHAnsi"/>
          <w:color w:val="000000" w:themeColor="text1"/>
        </w:rPr>
        <w:t xml:space="preserve"> </w:t>
      </w:r>
      <w:r w:rsidRPr="00A331B9" w:rsidR="00D23EBF">
        <w:rPr>
          <w:rFonts w:asciiTheme="minorHAnsi" w:hAnsiTheme="minorHAnsi" w:cstheme="minorHAnsi"/>
          <w:color w:val="000000" w:themeColor="text1"/>
        </w:rPr>
        <w:t>L</w:t>
      </w:r>
      <w:r w:rsidRPr="00A331B9">
        <w:rPr>
          <w:rFonts w:asciiTheme="minorHAnsi" w:hAnsiTheme="minorHAnsi" w:cstheme="minorHAnsi"/>
          <w:color w:val="000000" w:themeColor="text1"/>
        </w:rPr>
        <w:t xml:space="preserve">es prestations sont alors exécutées aux conditions économiques du Marché </w:t>
      </w:r>
      <w:r w:rsidRPr="00A331B9" w:rsidR="00D23EBF">
        <w:rPr>
          <w:rFonts w:asciiTheme="minorHAnsi" w:hAnsiTheme="minorHAnsi" w:cstheme="minorHAnsi"/>
          <w:color w:val="000000" w:themeColor="text1"/>
        </w:rPr>
        <w:t xml:space="preserve">tel </w:t>
      </w:r>
      <w:r w:rsidRPr="00A331B9" w:rsidR="00646A97">
        <w:rPr>
          <w:rFonts w:asciiTheme="minorHAnsi" w:hAnsiTheme="minorHAnsi" w:cstheme="minorHAnsi"/>
          <w:color w:val="000000" w:themeColor="text1"/>
        </w:rPr>
        <w:t>qu’il a été notifié</w:t>
      </w:r>
      <w:r w:rsidRPr="00A331B9">
        <w:rPr>
          <w:rFonts w:asciiTheme="minorHAnsi" w:hAnsiTheme="minorHAnsi" w:cstheme="minorHAnsi"/>
          <w:color w:val="000000" w:themeColor="text1"/>
        </w:rPr>
        <w:t xml:space="preserve"> ; si le </w:t>
      </w:r>
      <w:r w:rsidRPr="00A331B9" w:rsidR="00216837">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refuse la proposition du Titulaire, celui-ci peut demander par écrit la résiliation du Marché ;</w:t>
      </w:r>
    </w:p>
    <w:p w:rsidRPr="00A331B9" w:rsidR="00686A9B" w:rsidP="008D79C5" w:rsidRDefault="7FA70CE9" w14:paraId="16AE051F"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soit demander, par écrit, la résiliation du Marché. </w:t>
      </w:r>
    </w:p>
    <w:p w:rsidRPr="00A331B9" w:rsidR="000D044C" w:rsidP="00C67DF6" w:rsidRDefault="7FA70CE9" w14:paraId="19E27A9A" w14:textId="4D6DE054">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Lorsque la résiliation est demandée par le Titulaire en application du présent Article, elle ne peut lui être refusée. </w:t>
      </w:r>
    </w:p>
    <w:p w:rsidRPr="00A331B9" w:rsidR="00686A9B" w:rsidP="00C67DF6" w:rsidRDefault="7FA70CE9" w14:paraId="2D0720E6" w14:textId="597FBEAF">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Si, ayant reçu l'ordre de commencer </w:t>
      </w:r>
      <w:r w:rsidRPr="00A331B9" w:rsidR="00AE68B5">
        <w:rPr>
          <w:rFonts w:asciiTheme="minorHAnsi" w:hAnsiTheme="minorHAnsi" w:cstheme="minorHAnsi"/>
          <w:color w:val="000000" w:themeColor="text1"/>
        </w:rPr>
        <w:t>l’exécution du Marché</w:t>
      </w:r>
      <w:r w:rsidRPr="00A331B9">
        <w:rPr>
          <w:rFonts w:asciiTheme="minorHAnsi" w:hAnsiTheme="minorHAnsi" w:cstheme="minorHAnsi"/>
          <w:color w:val="000000" w:themeColor="text1"/>
        </w:rPr>
        <w:t>, le Titulaire n'a pas, dans un délai de quinze (15) jours</w:t>
      </w:r>
      <w:r w:rsidRPr="00A331B9" w:rsidR="00EA7B8F">
        <w:rPr>
          <w:rFonts w:asciiTheme="minorHAnsi" w:hAnsiTheme="minorHAnsi" w:cstheme="minorHAnsi"/>
          <w:color w:val="000000" w:themeColor="text1"/>
        </w:rPr>
        <w:t xml:space="preserve"> suivant la date de réception</w:t>
      </w:r>
      <w:r w:rsidRPr="00A331B9">
        <w:rPr>
          <w:rFonts w:asciiTheme="minorHAnsi" w:hAnsiTheme="minorHAnsi" w:cstheme="minorHAnsi"/>
          <w:color w:val="000000" w:themeColor="text1"/>
        </w:rPr>
        <w:t xml:space="preserve">, refusé d'exécuter cet ordre et proposé une nouvelle date de commencement ou demandé la résiliation du Marché, il est réputé, par son silence, avoir accepté d'exécuter les prestations aux conditions initiales du Marché. </w:t>
      </w:r>
    </w:p>
    <w:p w:rsidRPr="00A331B9" w:rsidR="003A71B8" w:rsidP="003A71B8" w:rsidRDefault="003A71B8" w14:paraId="488E9E73" w14:textId="22D2F6A7">
      <w:pPr>
        <w:rPr>
          <w:rFonts w:asciiTheme="minorHAnsi" w:hAnsiTheme="minorHAnsi" w:cstheme="minorHAnsi"/>
          <w:color w:val="000000" w:themeColor="text1"/>
        </w:rPr>
      </w:pPr>
      <w:bookmarkStart w:name="_Toc323102916" w:id="584"/>
      <w:r w:rsidRPr="00A331B9">
        <w:rPr>
          <w:rFonts w:asciiTheme="minorHAnsi" w:hAnsiTheme="minorHAnsi" w:cstheme="minorHAnsi"/>
          <w:color w:val="000000" w:themeColor="text1"/>
        </w:rPr>
        <w:t xml:space="preserve">Lorsque la résiliation est prononcée à la demande du Titulaire en application du présent Article, celui-ci est indemnisé de la part des frais et investissements, éventuellement engagés pour le Marché et strictement nécessaires à son exécution, qui n'aurait pas été prise en compte dans le montant des prestations payées. Il doit, à cet effet, présenter une demande écrite, dûment justifiée, dans le délai de </w:t>
      </w:r>
      <w:r w:rsidRPr="00A331B9" w:rsidR="00D60E69">
        <w:rPr>
          <w:rFonts w:asciiTheme="minorHAnsi" w:hAnsiTheme="minorHAnsi" w:cstheme="minorHAnsi"/>
          <w:color w:val="000000" w:themeColor="text1"/>
        </w:rPr>
        <w:t>deux (2) mois</w:t>
      </w:r>
      <w:r w:rsidRPr="00A331B9">
        <w:rPr>
          <w:rFonts w:asciiTheme="minorHAnsi" w:hAnsiTheme="minorHAnsi" w:cstheme="minorHAnsi"/>
          <w:color w:val="000000" w:themeColor="text1"/>
        </w:rPr>
        <w:t xml:space="preserve">, à compter de la </w:t>
      </w:r>
      <w:r w:rsidRPr="00A331B9" w:rsidR="00110D31">
        <w:rPr>
          <w:rFonts w:asciiTheme="minorHAnsi" w:hAnsiTheme="minorHAnsi" w:cstheme="minorHAnsi"/>
          <w:color w:val="000000" w:themeColor="text1"/>
        </w:rPr>
        <w:t xml:space="preserve">Notification </w:t>
      </w:r>
      <w:r w:rsidRPr="00A331B9">
        <w:rPr>
          <w:rFonts w:asciiTheme="minorHAnsi" w:hAnsiTheme="minorHAnsi" w:cstheme="minorHAnsi"/>
          <w:color w:val="000000" w:themeColor="text1"/>
        </w:rPr>
        <w:t>de la décision de résiliation.</w:t>
      </w:r>
    </w:p>
    <w:p w:rsidRPr="00A331B9" w:rsidR="000848C6" w:rsidP="000848C6" w:rsidRDefault="008C39A0" w14:paraId="264546E4" w14:textId="4F87E709">
      <w:pPr>
        <w:pStyle w:val="Heading3"/>
        <w:rPr>
          <w:color w:val="000000" w:themeColor="text1"/>
        </w:rPr>
      </w:pPr>
      <w:r w:rsidRPr="00A331B9">
        <w:rPr>
          <w:color w:val="000000" w:themeColor="text1"/>
        </w:rPr>
        <w:fldChar w:fldCharType="begin"/>
      </w:r>
      <w:r w:rsidRPr="00A331B9" w:rsidR="00686A9B">
        <w:rPr>
          <w:rFonts w:asciiTheme="minorHAnsi" w:hAnsiTheme="minorHAnsi" w:cstheme="minorHAnsi"/>
          <w:color w:val="000000" w:themeColor="text1"/>
        </w:rPr>
        <w:instrText xml:space="preserve"> AUTONUMLGL  \* Arabic \s . </w:instrText>
      </w:r>
      <w:bookmarkStart w:name="_Toc112750361" w:id="585"/>
      <w:bookmarkStart w:name="_Toc409185697" w:id="586"/>
      <w:bookmarkStart w:name="_Toc514697478" w:id="587"/>
      <w:r w:rsidRPr="00A331B9">
        <w:rPr>
          <w:color w:val="000000" w:themeColor="text1"/>
        </w:rPr>
        <w:fldChar w:fldCharType="end"/>
      </w:r>
      <w:r w:rsidRPr="00A331B9" w:rsidR="000848C6">
        <w:rPr>
          <w:color w:val="000000" w:themeColor="text1"/>
        </w:rPr>
        <w:t>Résiliation après ajournement</w:t>
      </w:r>
      <w:r w:rsidRPr="00A331B9" w:rsidR="00912167">
        <w:rPr>
          <w:color w:val="000000" w:themeColor="text1"/>
        </w:rPr>
        <w:t>, suspension</w:t>
      </w:r>
      <w:r w:rsidRPr="00A331B9" w:rsidR="000848C6">
        <w:rPr>
          <w:color w:val="000000" w:themeColor="text1"/>
        </w:rPr>
        <w:t xml:space="preserve"> ou interruption des</w:t>
      </w:r>
      <w:r w:rsidRPr="00A331B9" w:rsidR="00912167">
        <w:rPr>
          <w:color w:val="000000" w:themeColor="text1"/>
        </w:rPr>
        <w:t xml:space="preserve"> </w:t>
      </w:r>
      <w:r w:rsidRPr="00A331B9" w:rsidR="005A5C2D">
        <w:rPr>
          <w:rFonts w:asciiTheme="minorHAnsi" w:hAnsiTheme="minorHAnsi" w:cstheme="minorHAnsi"/>
          <w:color w:val="000000" w:themeColor="text1"/>
          <w:szCs w:val="22"/>
          <w:lang w:eastAsia="en-US"/>
        </w:rPr>
        <w:t>Actions</w:t>
      </w:r>
      <w:r w:rsidRPr="00A331B9" w:rsidR="00912167">
        <w:rPr>
          <w:color w:val="000000" w:themeColor="text1"/>
        </w:rPr>
        <w:t xml:space="preserve"> de Rénovation</w:t>
      </w:r>
      <w:bookmarkEnd w:id="585"/>
    </w:p>
    <w:p w:rsidRPr="00A331B9" w:rsidR="000848C6" w:rsidP="000848C6" w:rsidRDefault="00294979" w14:paraId="4ABD5A64" w14:textId="69F91483">
      <w:pPr>
        <w:rPr>
          <w:rFonts w:asciiTheme="minorHAnsi" w:hAnsiTheme="minorHAnsi" w:cstheme="minorHAnsi"/>
          <w:i/>
          <w:color w:val="000000" w:themeColor="text1"/>
        </w:rPr>
      </w:pPr>
      <w:r w:rsidRPr="00A331B9">
        <w:rPr>
          <w:rFonts w:asciiTheme="minorHAnsi" w:hAnsiTheme="minorHAnsi" w:cstheme="minorHAnsi"/>
          <w:color w:val="000000" w:themeColor="text1"/>
        </w:rPr>
        <w:t xml:space="preserve">En application de l’Article 62. </w:t>
      </w:r>
      <w:r w:rsidRPr="00A331B9">
        <w:rPr>
          <w:rFonts w:asciiTheme="minorHAnsi" w:hAnsiTheme="minorHAnsi" w:cstheme="minorHAnsi"/>
          <w:i/>
          <w:iCs/>
          <w:color w:val="000000" w:themeColor="text1"/>
        </w:rPr>
        <w:t>Ajournement et interruption des Actions de Rénovation</w:t>
      </w:r>
      <w:r w:rsidRPr="00A331B9" w:rsidR="00D6389B">
        <w:rPr>
          <w:rFonts w:asciiTheme="minorHAnsi" w:hAnsiTheme="minorHAnsi" w:cstheme="minorHAnsi"/>
          <w:color w:val="000000" w:themeColor="text1"/>
        </w:rPr>
        <w:t>,</w:t>
      </w:r>
      <w:r w:rsidRPr="00A331B9" w:rsidR="00E7071F">
        <w:rPr>
          <w:rFonts w:asciiTheme="minorHAnsi" w:hAnsiTheme="minorHAnsi" w:cstheme="minorHAnsi"/>
          <w:color w:val="000000" w:themeColor="text1"/>
        </w:rPr>
        <w:t xml:space="preserve"> </w:t>
      </w:r>
      <w:r w:rsidRPr="00A331B9" w:rsidR="000848C6">
        <w:rPr>
          <w:rFonts w:asciiTheme="minorHAnsi" w:hAnsiTheme="minorHAnsi" w:cstheme="minorHAnsi"/>
          <w:color w:val="000000" w:themeColor="text1"/>
        </w:rPr>
        <w:t>le Marché peut être résilié</w:t>
      </w:r>
      <w:r w:rsidRPr="00A331B9" w:rsidR="001256AB">
        <w:rPr>
          <w:rFonts w:asciiTheme="minorHAnsi" w:hAnsiTheme="minorHAnsi" w:cstheme="minorHAnsi"/>
          <w:color w:val="000000" w:themeColor="text1"/>
        </w:rPr>
        <w:t>.</w:t>
      </w:r>
    </w:p>
    <w:bookmarkEnd w:id="584"/>
    <w:bookmarkEnd w:id="586"/>
    <w:bookmarkEnd w:id="587"/>
    <w:p w:rsidRPr="00A331B9" w:rsidR="000848C6" w:rsidP="00F0509E" w:rsidRDefault="000848C6" w14:paraId="137BDA55" w14:textId="3D479765">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Cette résiliation ouvre droit pour le Titulaire à indemnité, dans les conditions </w:t>
      </w:r>
      <w:r w:rsidRPr="00A331B9" w:rsidR="001C25BB">
        <w:rPr>
          <w:rFonts w:asciiTheme="minorHAnsi" w:hAnsiTheme="minorHAnsi" w:cstheme="minorHAnsi"/>
          <w:color w:val="000000" w:themeColor="text1"/>
          <w:szCs w:val="22"/>
        </w:rPr>
        <w:t>l’Article </w:t>
      </w:r>
      <w:r w:rsidRPr="00A331B9" w:rsidR="00065628">
        <w:rPr>
          <w:rFonts w:asciiTheme="minorHAnsi" w:hAnsiTheme="minorHAnsi" w:cstheme="minorHAnsi"/>
          <w:color w:val="000000" w:themeColor="text1"/>
          <w:szCs w:val="22"/>
        </w:rPr>
        <w:t>61</w:t>
      </w:r>
      <w:r w:rsidRPr="00A331B9" w:rsidR="001C25BB">
        <w:rPr>
          <w:rFonts w:asciiTheme="minorHAnsi" w:hAnsiTheme="minorHAnsi" w:cstheme="minorHAnsi"/>
          <w:color w:val="000000" w:themeColor="text1"/>
          <w:szCs w:val="22"/>
        </w:rPr>
        <w:t xml:space="preserve">.6. </w:t>
      </w:r>
      <w:r w:rsidRPr="00A331B9" w:rsidR="001C25BB">
        <w:rPr>
          <w:rFonts w:asciiTheme="minorHAnsi" w:hAnsiTheme="minorHAnsi" w:cstheme="minorHAnsi"/>
          <w:i/>
          <w:iCs/>
          <w:color w:val="000000" w:themeColor="text1"/>
          <w:szCs w:val="22"/>
        </w:rPr>
        <w:t>Résiliation pour force majeure et imprévision</w:t>
      </w:r>
      <w:r w:rsidRPr="00A331B9" w:rsidR="001256AB">
        <w:rPr>
          <w:rFonts w:asciiTheme="minorHAnsi" w:hAnsiTheme="minorHAnsi" w:cstheme="minorHAnsi"/>
          <w:color w:val="000000" w:themeColor="text1"/>
        </w:rPr>
        <w:t>, sauf lorsque les causes de l’ajournement</w:t>
      </w:r>
      <w:r w:rsidRPr="00A331B9" w:rsidR="00912167">
        <w:rPr>
          <w:rFonts w:asciiTheme="minorHAnsi" w:hAnsiTheme="minorHAnsi" w:cstheme="minorHAnsi"/>
          <w:color w:val="000000" w:themeColor="text1"/>
        </w:rPr>
        <w:t>, suspension ou interruption</w:t>
      </w:r>
      <w:r w:rsidRPr="00A331B9" w:rsidR="001256AB">
        <w:rPr>
          <w:rFonts w:asciiTheme="minorHAnsi" w:hAnsiTheme="minorHAnsi" w:cstheme="minorHAnsi"/>
          <w:color w:val="000000" w:themeColor="text1"/>
        </w:rPr>
        <w:t xml:space="preserve"> sont imputables au Titulaire.</w:t>
      </w:r>
    </w:p>
    <w:bookmarkStart w:name="_Ref63075154" w:id="588"/>
    <w:p w:rsidRPr="00A331B9" w:rsidR="00B177D7" w:rsidP="00B177D7" w:rsidRDefault="00D0589B" w14:paraId="22C133AD" w14:textId="2E6D654A">
      <w:pPr>
        <w:pStyle w:val="Heading2"/>
        <w:keepNext w:val="0"/>
        <w:widowControl w:val="0"/>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rFonts w:asciiTheme="minorHAnsi" w:hAnsiTheme="minorHAnsi" w:cstheme="minorHAnsi"/>
          <w:color w:val="000000" w:themeColor="text1"/>
        </w:rPr>
        <w:instrText xml:space="preserve"> AUTONUMLGL  \* Arabic \s . </w:instrText>
      </w:r>
      <w:bookmarkStart w:name="_Toc112750362" w:id="589"/>
      <w:r w:rsidRPr="00A331B9">
        <w:rPr>
          <w:rFonts w:asciiTheme="minorHAnsi" w:hAnsiTheme="minorHAnsi" w:cstheme="minorHAnsi"/>
          <w:color w:val="000000" w:themeColor="text1"/>
          <w:szCs w:val="24"/>
        </w:rPr>
        <w:fldChar w:fldCharType="end"/>
      </w:r>
      <w:bookmarkStart w:name="_Toc323102918" w:id="590"/>
      <w:bookmarkStart w:name="_Ref520987939" w:id="591"/>
      <w:bookmarkStart w:name="_Ref44577675" w:id="592"/>
      <w:bookmarkStart w:name="_Toc409185699" w:id="593"/>
      <w:bookmarkStart w:name="_Toc514697480" w:id="594"/>
      <w:r w:rsidRPr="00A331B9" w:rsidR="00B177D7">
        <w:rPr>
          <w:rFonts w:asciiTheme="minorHAnsi" w:hAnsiTheme="minorHAnsi" w:cstheme="minorHAnsi"/>
          <w:color w:val="000000" w:themeColor="text1"/>
          <w:szCs w:val="24"/>
        </w:rPr>
        <w:t>Résiliation pour faute du Titulaire</w:t>
      </w:r>
      <w:bookmarkEnd w:id="588"/>
      <w:bookmarkEnd w:id="589"/>
      <w:bookmarkEnd w:id="590"/>
      <w:bookmarkEnd w:id="591"/>
      <w:bookmarkEnd w:id="592"/>
      <w:bookmarkEnd w:id="593"/>
      <w:bookmarkEnd w:id="594"/>
    </w:p>
    <w:bookmarkStart w:name="_Ref520987965" w:id="595"/>
    <w:p w:rsidRPr="00A331B9" w:rsidR="00686A9B" w:rsidP="00B177D7" w:rsidRDefault="008C39A0" w14:paraId="68E849F1" w14:textId="738AC9D2">
      <w:pPr>
        <w:pStyle w:val="Heading3"/>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sidR="00686A9B">
        <w:rPr>
          <w:rFonts w:asciiTheme="minorHAnsi" w:hAnsiTheme="minorHAnsi" w:cstheme="minorHAnsi"/>
          <w:color w:val="000000" w:themeColor="text1"/>
        </w:rPr>
        <w:instrText xml:space="preserve"> AUTONUMLGL  \* Arabic \s . </w:instrText>
      </w:r>
      <w:bookmarkStart w:name="_Toc514697481" w:id="596"/>
      <w:bookmarkStart w:name="_Toc405827880" w:id="597"/>
      <w:bookmarkStart w:name="_Toc409185700" w:id="598"/>
      <w:bookmarkStart w:name="_Toc112750363" w:id="599"/>
      <w:r w:rsidRPr="00A331B9">
        <w:rPr>
          <w:rFonts w:asciiTheme="minorHAnsi" w:hAnsiTheme="minorHAnsi" w:cstheme="minorHAnsi"/>
          <w:color w:val="000000" w:themeColor="text1"/>
        </w:rPr>
        <w:fldChar w:fldCharType="end"/>
      </w:r>
      <w:r w:rsidRPr="00A331B9" w:rsidR="00686A9B">
        <w:rPr>
          <w:rFonts w:asciiTheme="minorHAnsi" w:hAnsiTheme="minorHAnsi" w:cstheme="minorHAnsi"/>
          <w:color w:val="000000" w:themeColor="text1"/>
        </w:rPr>
        <w:t>Hypothèses de résiliation pour faute</w:t>
      </w:r>
      <w:bookmarkEnd w:id="595"/>
      <w:bookmarkEnd w:id="596"/>
      <w:bookmarkEnd w:id="597"/>
      <w:bookmarkEnd w:id="598"/>
      <w:bookmarkEnd w:id="599"/>
    </w:p>
    <w:p w:rsidRPr="00A331B9" w:rsidR="00686A9B" w:rsidP="00707EA5" w:rsidRDefault="00B42D6D" w14:paraId="32698814" w14:textId="2266DB69">
      <w:p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7FA70CE9">
        <w:rPr>
          <w:rFonts w:asciiTheme="minorHAnsi" w:hAnsiTheme="minorHAnsi" w:cstheme="minorHAnsi"/>
          <w:color w:val="000000" w:themeColor="text1"/>
        </w:rPr>
        <w:t xml:space="preserve">Le </w:t>
      </w:r>
      <w:r w:rsidRPr="00A331B9" w:rsidR="00216837">
        <w:rPr>
          <w:rFonts w:asciiTheme="minorHAnsi" w:hAnsiTheme="minorHAnsi" w:cstheme="minorHAnsi"/>
          <w:color w:val="000000" w:themeColor="text1"/>
        </w:rPr>
        <w:t>Maître d’Ouvrage</w:t>
      </w:r>
      <w:r w:rsidRPr="00A331B9" w:rsidR="7FA70CE9">
        <w:rPr>
          <w:rFonts w:asciiTheme="minorHAnsi" w:hAnsiTheme="minorHAnsi" w:cstheme="minorHAnsi"/>
          <w:color w:val="000000" w:themeColor="text1"/>
        </w:rPr>
        <w:t xml:space="preserve"> peut résilier le Marché pour faute du Titulaire notamment dans les cas suivants</w:t>
      </w:r>
      <w:r w:rsidRPr="00A331B9" w:rsidR="00AC4B38">
        <w:rPr>
          <w:rFonts w:asciiTheme="minorHAnsi" w:hAnsiTheme="minorHAnsi" w:cstheme="minorHAnsi"/>
          <w:color w:val="000000" w:themeColor="text1"/>
        </w:rPr>
        <w:t> :</w:t>
      </w:r>
    </w:p>
    <w:p w:rsidRPr="00A331B9" w:rsidR="00686A9B" w:rsidP="00707EA5" w:rsidRDefault="7FA70CE9" w14:paraId="159645D4" w14:textId="14C32EB2">
      <w:pPr>
        <w:numPr>
          <w:ilvl w:val="0"/>
          <w:numId w:val="8"/>
        </w:num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Titulaire contrevient aux obligations légales ou réglementaires, relatives </w:t>
      </w:r>
      <w:r w:rsidRPr="00A331B9" w:rsidR="00AE68B5">
        <w:rPr>
          <w:rFonts w:asciiTheme="minorHAnsi" w:hAnsiTheme="minorHAnsi" w:cstheme="minorHAnsi"/>
          <w:color w:val="000000" w:themeColor="text1"/>
        </w:rPr>
        <w:t>au travail, à la protection de l'environnement, à la sécurité et la santé des personnes ou à la préservation du voisinage</w:t>
      </w:r>
      <w:r w:rsidRPr="00A331B9">
        <w:rPr>
          <w:rFonts w:asciiTheme="minorHAnsi" w:hAnsiTheme="minorHAnsi" w:cstheme="minorHAnsi"/>
          <w:color w:val="000000" w:themeColor="text1"/>
        </w:rPr>
        <w:t xml:space="preserve"> ;</w:t>
      </w:r>
    </w:p>
    <w:p w:rsidRPr="00A331B9" w:rsidR="00686A9B" w:rsidP="00707EA5" w:rsidRDefault="7FA70CE9" w14:paraId="41019255" w14:textId="1219A7E9">
      <w:pPr>
        <w:numPr>
          <w:ilvl w:val="0"/>
          <w:numId w:val="8"/>
        </w:num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Titulaire a refusé de représenter ou de restituer des </w:t>
      </w:r>
      <w:r w:rsidRPr="00A331B9" w:rsidR="009B52A9">
        <w:rPr>
          <w:rFonts w:asciiTheme="minorHAnsi" w:hAnsiTheme="minorHAnsi" w:cstheme="minorHAnsi"/>
          <w:color w:val="000000" w:themeColor="text1"/>
        </w:rPr>
        <w:t>Bâtiments</w:t>
      </w:r>
      <w:r w:rsidRPr="00A331B9">
        <w:rPr>
          <w:rFonts w:asciiTheme="minorHAnsi" w:hAnsiTheme="minorHAnsi" w:cstheme="minorHAnsi"/>
          <w:color w:val="000000" w:themeColor="text1"/>
        </w:rPr>
        <w:t xml:space="preserve">, terrains, matériels, produits de construction, équipements et approvisionnements qui lui ont été confiés, ou il a dégradé ou utilisé de manière abusive ces </w:t>
      </w:r>
      <w:r w:rsidRPr="00A331B9" w:rsidR="009B52A9">
        <w:rPr>
          <w:rFonts w:asciiTheme="minorHAnsi" w:hAnsiTheme="minorHAnsi" w:cstheme="minorHAnsi"/>
          <w:color w:val="000000" w:themeColor="text1"/>
        </w:rPr>
        <w:t>Bâtiments</w:t>
      </w:r>
      <w:r w:rsidRPr="00A331B9">
        <w:rPr>
          <w:rFonts w:asciiTheme="minorHAnsi" w:hAnsiTheme="minorHAnsi" w:cstheme="minorHAnsi"/>
          <w:color w:val="000000" w:themeColor="text1"/>
        </w:rPr>
        <w:t>, terrains, matériel</w:t>
      </w:r>
      <w:r w:rsidRPr="00A331B9" w:rsidR="00677FC4">
        <w:rPr>
          <w:rFonts w:asciiTheme="minorHAnsi" w:hAnsiTheme="minorHAnsi" w:cstheme="minorHAnsi"/>
          <w:color w:val="000000" w:themeColor="text1"/>
        </w:rPr>
        <w:t>s, objets et approvisionnements</w:t>
      </w:r>
      <w:r w:rsidRPr="00A331B9" w:rsidR="00076729">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w:t>
      </w:r>
    </w:p>
    <w:p w:rsidRPr="00A331B9" w:rsidR="00686A9B" w:rsidP="002C7989" w:rsidRDefault="00686A9B" w14:paraId="7457A92F" w14:textId="65FAC8FA">
      <w:pPr>
        <w:numPr>
          <w:ilvl w:val="0"/>
          <w:numId w:val="8"/>
        </w:num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w:t>
      </w:r>
      <w:r w:rsidRPr="00A331B9" w:rsidR="00681E33">
        <w:rPr>
          <w:rFonts w:asciiTheme="minorHAnsi" w:hAnsiTheme="minorHAnsi" w:cstheme="minorHAnsi"/>
          <w:color w:val="000000" w:themeColor="text1"/>
        </w:rPr>
        <w:t>Titulaire</w:t>
      </w:r>
      <w:r w:rsidRPr="00A331B9">
        <w:rPr>
          <w:rFonts w:asciiTheme="minorHAnsi" w:hAnsiTheme="minorHAnsi" w:cstheme="minorHAnsi"/>
          <w:color w:val="000000" w:themeColor="text1"/>
        </w:rPr>
        <w:t xml:space="preserve">, dans les conditions </w:t>
      </w:r>
      <w:r w:rsidRPr="00A331B9" w:rsidR="00294979">
        <w:rPr>
          <w:rFonts w:asciiTheme="minorHAnsi" w:hAnsiTheme="minorHAnsi" w:cstheme="minorHAnsi"/>
          <w:color w:val="000000" w:themeColor="text1"/>
        </w:rPr>
        <w:t xml:space="preserve">prévues à l'Article 62.1. </w:t>
      </w:r>
      <w:r w:rsidRPr="00A331B9" w:rsidR="00294979">
        <w:rPr>
          <w:rFonts w:asciiTheme="minorHAnsi" w:hAnsiTheme="minorHAnsi" w:cstheme="minorHAnsi"/>
          <w:i/>
          <w:iCs/>
          <w:color w:val="000000" w:themeColor="text1"/>
        </w:rPr>
        <w:t>Exécution des prestations aux frais et risques du Titulaire</w:t>
      </w:r>
      <w:r w:rsidRPr="00A331B9" w:rsidR="00294979">
        <w:rPr>
          <w:rFonts w:asciiTheme="minorHAnsi" w:hAnsiTheme="minorHAnsi" w:cstheme="minorHAnsi"/>
          <w:color w:val="000000" w:themeColor="text1"/>
        </w:rPr>
        <w:t xml:space="preserve">, n'a </w:t>
      </w:r>
      <w:r w:rsidRPr="00A331B9">
        <w:rPr>
          <w:rFonts w:asciiTheme="minorHAnsi" w:hAnsiTheme="minorHAnsi" w:cstheme="minorHAnsi"/>
          <w:color w:val="000000" w:themeColor="text1"/>
        </w:rPr>
        <w:t>pas été autorisé par Ordre de Service à rep</w:t>
      </w:r>
      <w:r w:rsidRPr="00A331B9" w:rsidR="00AC3761">
        <w:rPr>
          <w:rFonts w:asciiTheme="minorHAnsi" w:hAnsiTheme="minorHAnsi" w:cstheme="minorHAnsi"/>
          <w:color w:val="000000" w:themeColor="text1"/>
        </w:rPr>
        <w:t xml:space="preserve">rendre l'exécution des </w:t>
      </w:r>
      <w:r w:rsidRPr="00A331B9" w:rsidR="00CE3691">
        <w:rPr>
          <w:rFonts w:asciiTheme="minorHAnsi" w:hAnsiTheme="minorHAnsi" w:cstheme="minorHAnsi"/>
          <w:color w:val="000000" w:themeColor="text1"/>
        </w:rPr>
        <w:t>prestations</w:t>
      </w:r>
      <w:r w:rsidRPr="00A331B9" w:rsidR="009A101D">
        <w:rPr>
          <w:rFonts w:asciiTheme="minorHAnsi" w:hAnsiTheme="minorHAnsi" w:cstheme="minorHAnsi"/>
          <w:color w:val="000000" w:themeColor="text1"/>
        </w:rPr>
        <w:t> ;</w:t>
      </w:r>
    </w:p>
    <w:p w:rsidRPr="00A331B9" w:rsidR="00686A9B" w:rsidP="00707EA5" w:rsidRDefault="7FA70CE9" w14:paraId="620255E6" w14:textId="77777777">
      <w:pPr>
        <w:numPr>
          <w:ilvl w:val="0"/>
          <w:numId w:val="8"/>
        </w:num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Le Titulaire a sous-traité en contrevenant aux dispositions législatives, réglementaires et contractuelles relatives à la sous-traitance ;</w:t>
      </w:r>
    </w:p>
    <w:p w:rsidRPr="00A331B9" w:rsidR="00294979" w:rsidP="00294979" w:rsidRDefault="00294979" w14:paraId="11FC6D0E" w14:textId="2778A7FD">
      <w:pPr>
        <w:numPr>
          <w:ilvl w:val="0"/>
          <w:numId w:val="8"/>
        </w:num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Le Titulaire n'a pas produit les attestations d'assurances dans les conditions prévues Article 8. </w:t>
      </w:r>
      <w:r w:rsidRPr="00A331B9">
        <w:rPr>
          <w:rFonts w:asciiTheme="minorHAnsi" w:hAnsiTheme="minorHAnsi" w:cstheme="minorHAnsi"/>
          <w:i/>
          <w:iCs/>
          <w:color w:val="000000" w:themeColor="text1"/>
        </w:rPr>
        <w:t xml:space="preserve">Assurances </w:t>
      </w:r>
      <w:r w:rsidRPr="00A331B9">
        <w:rPr>
          <w:rFonts w:asciiTheme="minorHAnsi" w:hAnsiTheme="minorHAnsi" w:cstheme="minorHAnsi"/>
          <w:color w:val="000000" w:themeColor="text1"/>
        </w:rPr>
        <w:t xml:space="preserve">; </w:t>
      </w:r>
    </w:p>
    <w:p w:rsidRPr="00A331B9" w:rsidR="00294979" w:rsidP="00294979" w:rsidRDefault="00294979" w14:paraId="1BF06B69" w14:textId="77777777">
      <w:pPr>
        <w:numPr>
          <w:ilvl w:val="0"/>
          <w:numId w:val="8"/>
        </w:num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Titulaire déclare ne pas pouvoir exécuter ses engagements, indépendamment des cas prévus à l’Article 61.2.1. </w:t>
      </w:r>
      <w:r w:rsidRPr="00A331B9">
        <w:rPr>
          <w:rFonts w:asciiTheme="minorHAnsi" w:hAnsiTheme="minorHAnsi" w:cstheme="minorHAnsi"/>
          <w:i/>
          <w:iCs/>
          <w:color w:val="000000" w:themeColor="text1"/>
        </w:rPr>
        <w:t>Décès ou incapacité civile du Titulaire</w:t>
      </w:r>
      <w:r w:rsidRPr="00A331B9">
        <w:rPr>
          <w:rFonts w:asciiTheme="minorHAnsi" w:hAnsiTheme="minorHAnsi" w:cstheme="minorHAnsi"/>
          <w:color w:val="000000" w:themeColor="text1"/>
        </w:rPr>
        <w:t xml:space="preserve"> ;</w:t>
      </w:r>
    </w:p>
    <w:p w:rsidRPr="00A331B9" w:rsidR="00686A9B" w:rsidP="00707EA5" w:rsidRDefault="7FA70CE9" w14:paraId="6BCE0780" w14:textId="458146ED">
      <w:pPr>
        <w:numPr>
          <w:ilvl w:val="0"/>
          <w:numId w:val="8"/>
        </w:num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Titulaire s'est livré, à l'occasion de l'exécution du Marché, à des actes frauduleux ; </w:t>
      </w:r>
    </w:p>
    <w:p w:rsidRPr="00A331B9" w:rsidR="00294979" w:rsidP="00294979" w:rsidRDefault="00294979" w14:paraId="224FEEC2" w14:textId="77777777">
      <w:pPr>
        <w:numPr>
          <w:ilvl w:val="0"/>
          <w:numId w:val="8"/>
        </w:num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Le Titulaire n'a pas communiqué les modifications mentionnées à l'Article 3.6.2. N</w:t>
      </w:r>
      <w:r w:rsidRPr="00A331B9">
        <w:rPr>
          <w:rFonts w:asciiTheme="minorHAnsi" w:hAnsiTheme="minorHAnsi" w:cstheme="minorHAnsi"/>
          <w:i/>
          <w:iCs/>
          <w:color w:val="000000" w:themeColor="text1"/>
        </w:rPr>
        <w:t xml:space="preserve">otification des modifications portant sur la situation juridique ou économique du Titulaire </w:t>
      </w:r>
      <w:r w:rsidRPr="00A331B9">
        <w:rPr>
          <w:rFonts w:asciiTheme="minorHAnsi" w:hAnsiTheme="minorHAnsi" w:cstheme="minorHAnsi"/>
          <w:color w:val="000000" w:themeColor="text1"/>
        </w:rPr>
        <w:t>et ces modifications sont de nature à compromettre la bonne exécution du Marché ;</w:t>
      </w:r>
    </w:p>
    <w:p w:rsidRPr="00A331B9" w:rsidR="00294979" w:rsidP="00294979" w:rsidRDefault="00294979" w14:paraId="327E2C87" w14:textId="1C2F0038">
      <w:pPr>
        <w:numPr>
          <w:ilvl w:val="0"/>
          <w:numId w:val="8"/>
        </w:num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Titulaire ne respecte pas les obligations relatives à la confidentialité, à la protection des données à caractère personnel, et à la sécurité, conformément à l’Article 5. </w:t>
      </w:r>
      <w:r w:rsidRPr="00A331B9">
        <w:rPr>
          <w:rFonts w:asciiTheme="minorHAnsi" w:hAnsiTheme="minorHAnsi" w:cstheme="minorHAnsi"/>
          <w:i/>
          <w:iCs/>
          <w:color w:val="000000" w:themeColor="text1"/>
        </w:rPr>
        <w:t>Confidentialité – Protection des données personnelles – Mesures de sécurité</w:t>
      </w:r>
      <w:r w:rsidRPr="00A331B9">
        <w:rPr>
          <w:rFonts w:asciiTheme="minorHAnsi" w:hAnsiTheme="minorHAnsi" w:cstheme="minorHAnsi"/>
          <w:color w:val="000000" w:themeColor="text1"/>
        </w:rPr>
        <w:t xml:space="preserve"> ; </w:t>
      </w:r>
    </w:p>
    <w:p w:rsidRPr="00A331B9" w:rsidR="00686A9B" w:rsidP="00707EA5" w:rsidRDefault="7FA70CE9" w14:paraId="3558E30A" w14:textId="77777777">
      <w:pPr>
        <w:numPr>
          <w:ilvl w:val="0"/>
          <w:numId w:val="8"/>
        </w:num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Postérieurement à la signature du Marché, le Titulaire a fait l'objet d'une interdiction d'exercer toute profession industrielle ou commerciale ;</w:t>
      </w:r>
    </w:p>
    <w:p w:rsidRPr="00A331B9" w:rsidR="00866191" w:rsidP="00707EA5" w:rsidRDefault="7FA70CE9" w14:paraId="2E0ABBB8" w14:textId="77777777">
      <w:pPr>
        <w:numPr>
          <w:ilvl w:val="0"/>
          <w:numId w:val="8"/>
        </w:num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 xml:space="preserve">Postérieurement à la signature du Marché, les renseignements ou documents produits par le Titulaire, à l'appui de sa candidature ou exigés préalablement à l'attribution du Marché, s'avèrent inexacts ; </w:t>
      </w:r>
    </w:p>
    <w:p w:rsidRPr="00A331B9" w:rsidR="00E52397" w:rsidP="002C7989" w:rsidRDefault="00E52397" w14:paraId="21C22D97" w14:textId="5971882E">
      <w:pPr>
        <w:numPr>
          <w:ilvl w:val="0"/>
          <w:numId w:val="8"/>
        </w:numPr>
        <w:spacing w:before="120"/>
        <w:rPr>
          <w:rFonts w:eastAsia="Calibri" w:asciiTheme="minorHAnsi" w:hAnsiTheme="minorHAnsi" w:cstheme="minorHAnsi"/>
          <w:color w:val="000000" w:themeColor="text1"/>
        </w:rPr>
      </w:pPr>
      <w:r w:rsidRPr="00A331B9">
        <w:rPr>
          <w:rFonts w:asciiTheme="minorHAnsi" w:hAnsiTheme="minorHAnsi"/>
          <w:color w:val="000000" w:themeColor="text1"/>
          <w:szCs w:val="22"/>
        </w:rPr>
        <w:t>En cas d’impossibilité de poursuivre l’exécution du Marché ou à défaut d’accord entre les Parties sur les conditions et modalités de poursuite du Marché dans les conditions</w:t>
      </w:r>
      <w:r w:rsidRPr="00F90057" w:rsidR="00294979">
        <w:rPr>
          <w:color w:val="000000" w:themeColor="text1"/>
        </w:rPr>
        <w:t xml:space="preserve"> </w:t>
      </w:r>
      <w:r w:rsidRPr="00A331B9" w:rsidR="00294979">
        <w:rPr>
          <w:rFonts w:asciiTheme="minorHAnsi" w:hAnsiTheme="minorHAnsi"/>
          <w:color w:val="000000" w:themeColor="text1"/>
          <w:szCs w:val="22"/>
        </w:rPr>
        <w:t>de l’Article 60.3. </w:t>
      </w:r>
      <w:r w:rsidRPr="00A331B9" w:rsidR="00294979">
        <w:rPr>
          <w:rFonts w:asciiTheme="minorHAnsi" w:hAnsiTheme="minorHAnsi"/>
          <w:i/>
          <w:iCs/>
          <w:color w:val="000000" w:themeColor="text1"/>
          <w:szCs w:val="22"/>
        </w:rPr>
        <w:t>Recours d’un Tiers, non obtention ou retrait d’une Autorisation Administrative, refus du maître d’œuvre initia</w:t>
      </w:r>
      <w:r w:rsidRPr="00A331B9" w:rsidR="00294979">
        <w:rPr>
          <w:rFonts w:asciiTheme="minorHAnsi" w:hAnsiTheme="minorHAnsi"/>
          <w:color w:val="000000" w:themeColor="text1"/>
          <w:szCs w:val="22"/>
        </w:rPr>
        <w:t>l</w:t>
      </w:r>
      <w:r w:rsidRPr="00A331B9">
        <w:rPr>
          <w:rFonts w:asciiTheme="minorHAnsi" w:hAnsiTheme="minorHAnsi"/>
          <w:color w:val="000000" w:themeColor="text1"/>
          <w:szCs w:val="22"/>
        </w:rPr>
        <w:t xml:space="preserve">, si le recours ou la </w:t>
      </w:r>
      <w:r w:rsidRPr="00A331B9" w:rsidR="00B65105">
        <w:rPr>
          <w:rFonts w:asciiTheme="minorHAnsi" w:hAnsiTheme="minorHAnsi"/>
          <w:color w:val="000000" w:themeColor="text1"/>
          <w:szCs w:val="22"/>
        </w:rPr>
        <w:t>non-obtention</w:t>
      </w:r>
      <w:r w:rsidRPr="00A331B9">
        <w:rPr>
          <w:rFonts w:asciiTheme="minorHAnsi" w:hAnsiTheme="minorHAnsi"/>
          <w:color w:val="000000" w:themeColor="text1"/>
          <w:szCs w:val="22"/>
        </w:rPr>
        <w:t xml:space="preserve"> ou le retrait de l’Autorisation Administrative</w:t>
      </w:r>
      <w:r w:rsidRPr="00A331B9">
        <w:rPr>
          <w:rFonts w:eastAsia="Calibri" w:asciiTheme="minorHAnsi" w:hAnsiTheme="minorHAnsi"/>
          <w:color w:val="000000" w:themeColor="text1"/>
          <w:szCs w:val="22"/>
          <w:lang w:eastAsia="en-US"/>
        </w:rPr>
        <w:t xml:space="preserve"> </w:t>
      </w:r>
      <w:r w:rsidRPr="00A331B9" w:rsidR="00BB45DC">
        <w:rPr>
          <w:rFonts w:eastAsia="Calibri" w:asciiTheme="minorHAnsi" w:hAnsiTheme="minorHAnsi"/>
          <w:color w:val="000000" w:themeColor="text1"/>
          <w:szCs w:val="22"/>
          <w:lang w:eastAsia="en-US"/>
        </w:rPr>
        <w:t xml:space="preserve">ou le refus du maître d’œuvre initial </w:t>
      </w:r>
      <w:r w:rsidRPr="00A331B9">
        <w:rPr>
          <w:rFonts w:eastAsia="Calibri" w:asciiTheme="minorHAnsi" w:hAnsiTheme="minorHAnsi"/>
          <w:color w:val="000000" w:themeColor="text1"/>
          <w:szCs w:val="22"/>
          <w:lang w:eastAsia="en-US"/>
        </w:rPr>
        <w:t>trouve son origine dans un fait imputable au Titulaire</w:t>
      </w:r>
      <w:r w:rsidRPr="00A331B9">
        <w:rPr>
          <w:rFonts w:asciiTheme="minorHAnsi" w:hAnsiTheme="minorHAnsi"/>
          <w:color w:val="000000" w:themeColor="text1"/>
          <w:szCs w:val="22"/>
        </w:rPr>
        <w:t xml:space="preserve"> ;</w:t>
      </w:r>
    </w:p>
    <w:p w:rsidRPr="00A331B9" w:rsidR="009D0B43" w:rsidP="00E52397" w:rsidRDefault="008809C5" w14:paraId="564B73F2" w14:textId="42768803">
      <w:pPr>
        <w:numPr>
          <w:ilvl w:val="0"/>
          <w:numId w:val="8"/>
        </w:numPr>
        <w:spacing w:before="120"/>
        <w:rPr>
          <w:rFonts w:eastAsia="Calibri" w:asciiTheme="minorHAnsi" w:hAnsiTheme="minorHAnsi" w:cstheme="minorHAnsi"/>
          <w:color w:val="000000" w:themeColor="text1"/>
        </w:rPr>
      </w:pPr>
      <w:r w:rsidRPr="00A331B9">
        <w:rPr>
          <w:rFonts w:asciiTheme="minorHAnsi" w:hAnsiTheme="minorHAnsi"/>
          <w:color w:val="000000" w:themeColor="text1"/>
          <w:szCs w:val="22"/>
        </w:rPr>
        <w:t xml:space="preserve">Le plafond de pénalités de la Phase de Conception-Réalisation ou de la Phase d’Exploitation Maintenance est atteint ; </w:t>
      </w:r>
    </w:p>
    <w:p w:rsidRPr="00A331B9" w:rsidR="002F3351" w:rsidP="00FB48DD" w:rsidRDefault="00A12E8E" w14:paraId="2FA86410" w14:textId="4844758E">
      <w:pPr>
        <w:numPr>
          <w:ilvl w:val="0"/>
          <w:numId w:val="8"/>
        </w:numPr>
        <w:spacing w:before="120"/>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Le Titulaire méconnait les Objectifs de Performance </w:t>
      </w:r>
      <w:r w:rsidRPr="00A331B9" w:rsidR="00B65105">
        <w:rPr>
          <w:rFonts w:eastAsia="Calibri" w:asciiTheme="minorHAnsi" w:hAnsiTheme="minorHAnsi" w:cstheme="minorHAnsi"/>
          <w:color w:val="000000" w:themeColor="text1"/>
        </w:rPr>
        <w:t xml:space="preserve">et/ou le Niveau de Service, </w:t>
      </w:r>
      <w:r w:rsidRPr="00A331B9">
        <w:rPr>
          <w:rFonts w:eastAsia="Calibri" w:asciiTheme="minorHAnsi" w:hAnsiTheme="minorHAnsi" w:cstheme="minorHAnsi"/>
          <w:color w:val="000000" w:themeColor="text1"/>
        </w:rPr>
        <w:t>de manière grave ou récurrente ;</w:t>
      </w:r>
    </w:p>
    <w:p w:rsidRPr="00A331B9" w:rsidR="00BB45DC" w:rsidP="00FB48DD" w:rsidRDefault="00BB45DC" w14:paraId="055EA487" w14:textId="22BE2685">
      <w:pPr>
        <w:numPr>
          <w:ilvl w:val="0"/>
          <w:numId w:val="8"/>
        </w:numPr>
        <w:spacing w:before="120"/>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Lorsque le Titulaire est, au cours de l'exécution du Marché, placé dans l'un des cas d'exclusion mentionné aux articles L.2141-1 à L.2141-11 du Code de la commande publique ; </w:t>
      </w:r>
    </w:p>
    <w:p w:rsidRPr="00A331B9" w:rsidR="00FB48DD" w:rsidP="00FB48DD" w:rsidRDefault="000E01CB" w14:paraId="31CEA430" w14:textId="6A1384D0">
      <w:pPr>
        <w:numPr>
          <w:ilvl w:val="0"/>
          <w:numId w:val="8"/>
        </w:numPr>
        <w:spacing w:before="120"/>
        <w:rPr>
          <w:rFonts w:eastAsia="Calibri" w:asciiTheme="minorHAnsi" w:hAnsiTheme="minorHAnsi" w:cstheme="minorHAnsi"/>
          <w:color w:val="000000" w:themeColor="text1"/>
        </w:rPr>
      </w:pPr>
      <w:r w:rsidRPr="00A331B9">
        <w:rPr>
          <w:rFonts w:asciiTheme="minorHAnsi" w:hAnsiTheme="minorHAnsi"/>
          <w:color w:val="000000" w:themeColor="text1"/>
          <w:szCs w:val="22"/>
        </w:rPr>
        <w:t>Dans les autres cas prévus par les documents particuliers du Marché</w:t>
      </w:r>
      <w:r w:rsidRPr="00A331B9" w:rsidR="002F3351">
        <w:rPr>
          <w:rFonts w:asciiTheme="minorHAnsi" w:hAnsiTheme="minorHAnsi"/>
          <w:color w:val="000000" w:themeColor="text1"/>
          <w:szCs w:val="22"/>
        </w:rPr>
        <w:t>.</w:t>
      </w:r>
    </w:p>
    <w:p w:rsidRPr="00A331B9" w:rsidR="00FB48DD" w:rsidP="00FB48DD" w:rsidRDefault="00FB48DD" w14:paraId="64A6698A" w14:textId="35D3A638">
      <w:pPr>
        <w:pStyle w:val="Heading3"/>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364" w:id="600"/>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Procédure</w:t>
      </w:r>
      <w:bookmarkEnd w:id="600"/>
    </w:p>
    <w:p w:rsidRPr="00A331B9" w:rsidR="00686A9B" w:rsidP="00707EA5" w:rsidRDefault="7FA70CE9" w14:paraId="5CB282A2" w14:textId="327EB6CC">
      <w:pPr>
        <w:spacing w:before="120"/>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Sauf dans les cas prévus aux </w:t>
      </w:r>
      <w:r w:rsidRPr="00A331B9" w:rsidR="00BB45DC">
        <w:rPr>
          <w:rFonts w:eastAsia="Calibri" w:asciiTheme="minorHAnsi" w:hAnsiTheme="minorHAnsi" w:cstheme="minorHAnsi"/>
          <w:color w:val="000000" w:themeColor="text1"/>
        </w:rPr>
        <w:t xml:space="preserve">f, </w:t>
      </w:r>
      <w:r w:rsidRPr="00A331B9" w:rsidR="00D75FE4">
        <w:rPr>
          <w:rFonts w:eastAsia="Calibri" w:asciiTheme="minorHAnsi" w:hAnsiTheme="minorHAnsi" w:cstheme="minorHAnsi"/>
          <w:color w:val="000000" w:themeColor="text1"/>
        </w:rPr>
        <w:t>g</w:t>
      </w:r>
      <w:r w:rsidRPr="00A331B9" w:rsidR="00207D09">
        <w:rPr>
          <w:rFonts w:eastAsia="Calibri" w:asciiTheme="minorHAnsi" w:hAnsiTheme="minorHAnsi" w:cstheme="minorHAnsi"/>
          <w:color w:val="000000" w:themeColor="text1"/>
        </w:rPr>
        <w:t xml:space="preserve">, i, </w:t>
      </w:r>
      <w:r w:rsidRPr="00A331B9" w:rsidR="00D75FE4">
        <w:rPr>
          <w:rFonts w:eastAsia="Calibri" w:asciiTheme="minorHAnsi" w:hAnsiTheme="minorHAnsi" w:cstheme="minorHAnsi"/>
          <w:color w:val="000000" w:themeColor="text1"/>
        </w:rPr>
        <w:t>k</w:t>
      </w:r>
      <w:r w:rsidRPr="00A331B9" w:rsidR="00BB45DC">
        <w:rPr>
          <w:rFonts w:eastAsia="Calibri" w:asciiTheme="minorHAnsi" w:hAnsiTheme="minorHAnsi" w:cstheme="minorHAnsi"/>
          <w:color w:val="000000" w:themeColor="text1"/>
        </w:rPr>
        <w:t>, l et o</w:t>
      </w:r>
      <w:r w:rsidRPr="00A331B9" w:rsidR="00DA20FD">
        <w:rPr>
          <w:rFonts w:eastAsia="Calibri" w:asciiTheme="minorHAnsi" w:hAnsiTheme="minorHAnsi" w:cstheme="minorHAnsi"/>
          <w:color w:val="000000" w:themeColor="text1"/>
        </w:rPr>
        <w:t xml:space="preserve"> </w:t>
      </w:r>
      <w:r w:rsidRPr="00A331B9">
        <w:rPr>
          <w:rFonts w:eastAsia="Calibri" w:asciiTheme="minorHAnsi" w:hAnsiTheme="minorHAnsi" w:cstheme="minorHAnsi"/>
          <w:color w:val="000000" w:themeColor="text1"/>
        </w:rPr>
        <w:t xml:space="preserve">ci-dessus, une mise en demeure, assortie d'un délai d'exécution, doit avoir été préalablement notifiée au Titulaire et être restée </w:t>
      </w:r>
      <w:r w:rsidRPr="00A331B9" w:rsidR="00DA20FD">
        <w:rPr>
          <w:rFonts w:eastAsia="Calibri" w:asciiTheme="minorHAnsi" w:hAnsiTheme="minorHAnsi" w:cstheme="minorHAnsi"/>
          <w:color w:val="000000" w:themeColor="text1"/>
        </w:rPr>
        <w:t>sans effet</w:t>
      </w:r>
      <w:r w:rsidRPr="00A331B9">
        <w:rPr>
          <w:rFonts w:eastAsia="Calibri" w:asciiTheme="minorHAnsi" w:hAnsiTheme="minorHAnsi" w:cstheme="minorHAnsi"/>
          <w:color w:val="000000" w:themeColor="text1"/>
        </w:rPr>
        <w:t>.</w:t>
      </w:r>
    </w:p>
    <w:p w:rsidRPr="00A331B9" w:rsidR="00686A9B" w:rsidP="00707EA5" w:rsidRDefault="7FA70CE9" w14:paraId="474A6986" w14:textId="41BAFD2B">
      <w:p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 xml:space="preserve">Dans le cadre de la mise en demeure, le </w:t>
      </w:r>
      <w:r w:rsidRPr="00A331B9" w:rsidR="00216837">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informe le Titulaire de la sanction envisagée et l'invite à présenter ses observations.</w:t>
      </w:r>
    </w:p>
    <w:p w:rsidRPr="00A331B9" w:rsidR="00CB2885" w:rsidP="00707EA5" w:rsidRDefault="00CB2885" w14:paraId="7D376309" w14:textId="2E1AD2F0">
      <w:p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Dans le cadre de la mise en demeure, le Maître d’Ouvrage indique s’il s’agit soit d’une résiliation simple, soit</w:t>
      </w:r>
      <w:r w:rsidRPr="00A331B9" w:rsidR="004574EE">
        <w:rPr>
          <w:rFonts w:asciiTheme="minorHAnsi" w:hAnsiTheme="minorHAnsi" w:cstheme="minorHAnsi"/>
          <w:color w:val="000000" w:themeColor="text1"/>
        </w:rPr>
        <w:t xml:space="preserve"> d’une résiliation</w:t>
      </w:r>
      <w:r w:rsidRPr="00A331B9">
        <w:rPr>
          <w:rFonts w:asciiTheme="minorHAnsi" w:hAnsiTheme="minorHAnsi" w:cstheme="minorHAnsi"/>
          <w:color w:val="000000" w:themeColor="text1"/>
        </w:rPr>
        <w:t xml:space="preserve"> aux frais et risques du Titulaire.</w:t>
      </w:r>
    </w:p>
    <w:bookmarkStart w:name="_Ref511406995" w:id="601"/>
    <w:p w:rsidRPr="00A331B9" w:rsidR="00FA7306" w:rsidP="00FA7306" w:rsidRDefault="00FA7306" w14:paraId="36FC17A2" w14:textId="139C801F">
      <w:pPr>
        <w:pStyle w:val="Heading3"/>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405827881" w:id="602"/>
      <w:bookmarkStart w:name="_Toc409185701" w:id="603"/>
      <w:bookmarkStart w:name="_Toc514697482" w:id="604"/>
      <w:bookmarkStart w:name="_Toc112750365" w:id="605"/>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Conséquences de la résiliation pour faute</w:t>
      </w:r>
      <w:bookmarkEnd w:id="601"/>
      <w:bookmarkEnd w:id="602"/>
      <w:bookmarkEnd w:id="603"/>
      <w:bookmarkEnd w:id="604"/>
      <w:bookmarkEnd w:id="605"/>
    </w:p>
    <w:p w:rsidRPr="00A331B9" w:rsidR="00686A9B" w:rsidP="00C67DF6" w:rsidRDefault="00D52788" w14:paraId="4A728ABC" w14:textId="09EB265B">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7FA70CE9">
        <w:rPr>
          <w:rFonts w:asciiTheme="minorHAnsi" w:hAnsiTheme="minorHAnsi" w:cstheme="minorHAnsi"/>
          <w:color w:val="000000" w:themeColor="text1"/>
        </w:rPr>
        <w:t>La résiliation du Marché ne fait pas obstacle à l'exercice des actions civiles ou pénales qui pourraient être intentées contre le Titulaire.</w:t>
      </w:r>
    </w:p>
    <w:p w:rsidRPr="00A331B9" w:rsidR="00686A9B" w:rsidP="00C67DF6" w:rsidRDefault="00D52788" w14:paraId="27412EA8" w14:textId="7AC0D421">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7FA70CE9">
        <w:rPr>
          <w:rFonts w:asciiTheme="minorHAnsi" w:hAnsiTheme="minorHAnsi" w:cstheme="minorHAnsi"/>
          <w:color w:val="000000" w:themeColor="text1"/>
        </w:rPr>
        <w:t>Le Titulaire n’aura droit, en cas de prononcé de la résiliation pour faute, à aucune indemnité.</w:t>
      </w:r>
    </w:p>
    <w:p w:rsidRPr="00A331B9" w:rsidR="00686A9B" w:rsidP="00C86AAF" w:rsidRDefault="00D52788" w14:paraId="0AA7AD24" w14:textId="42377259">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00C86AAF">
        <w:rPr>
          <w:rFonts w:eastAsia="Calibri" w:asciiTheme="minorHAnsi" w:hAnsiTheme="minorHAnsi" w:cstheme="minorBidi"/>
          <w:color w:val="000000" w:themeColor="text1"/>
        </w:rPr>
        <w:t xml:space="preserve"> En cas de s</w:t>
      </w:r>
      <w:r w:rsidRPr="00A331B9" w:rsidR="00167A63">
        <w:rPr>
          <w:rFonts w:eastAsia="Calibri" w:asciiTheme="minorHAnsi" w:hAnsiTheme="minorHAnsi" w:cstheme="minorBidi"/>
          <w:color w:val="000000" w:themeColor="text1"/>
        </w:rPr>
        <w:t>ous-performance</w:t>
      </w:r>
      <w:r w:rsidRPr="00A331B9" w:rsidR="00C86AAF">
        <w:rPr>
          <w:rFonts w:eastAsia="Calibri" w:asciiTheme="minorHAnsi" w:hAnsiTheme="minorHAnsi" w:cstheme="minorBidi"/>
          <w:color w:val="000000" w:themeColor="text1"/>
        </w:rPr>
        <w:t xml:space="preserve"> moyenne par rapport </w:t>
      </w:r>
      <w:r w:rsidRPr="00A331B9" w:rsidR="00201A77">
        <w:rPr>
          <w:rFonts w:eastAsia="Calibri" w:asciiTheme="minorHAnsi" w:hAnsiTheme="minorHAnsi" w:cstheme="minorBidi"/>
          <w:color w:val="000000" w:themeColor="text1"/>
        </w:rPr>
        <w:t>à l’</w:t>
      </w:r>
      <w:r w:rsidRPr="00A331B9" w:rsidR="00C86AAF">
        <w:rPr>
          <w:rFonts w:asciiTheme="minorHAnsi" w:hAnsiTheme="minorHAnsi" w:cstheme="minorBidi"/>
          <w:color w:val="000000" w:themeColor="text1"/>
          <w:lang w:eastAsia="en-US"/>
        </w:rPr>
        <w:t>Objectif de Performance Énergétique Réelle</w:t>
      </w:r>
      <w:r w:rsidRPr="00A331B9" w:rsidR="00C86AAF">
        <w:rPr>
          <w:rFonts w:eastAsia="Calibri" w:asciiTheme="minorHAnsi" w:hAnsiTheme="minorHAnsi" w:cstheme="minorBidi"/>
          <w:color w:val="000000" w:themeColor="text1"/>
        </w:rPr>
        <w:t xml:space="preserve">, </w:t>
      </w:r>
      <w:r w:rsidRPr="00A331B9" w:rsidR="00C86AAF">
        <w:rPr>
          <w:rFonts w:asciiTheme="minorHAnsi" w:hAnsiTheme="minorHAnsi" w:cstheme="minorBidi"/>
          <w:color w:val="000000" w:themeColor="text1"/>
        </w:rPr>
        <w:t xml:space="preserve">résultant des </w:t>
      </w:r>
      <w:r w:rsidRPr="00A331B9" w:rsidR="00CC289D">
        <w:rPr>
          <w:rFonts w:asciiTheme="minorHAnsi" w:hAnsiTheme="minorHAnsi" w:cstheme="minorBidi"/>
          <w:color w:val="000000" w:themeColor="text1"/>
        </w:rPr>
        <w:t>P</w:t>
      </w:r>
      <w:r w:rsidRPr="00A331B9" w:rsidR="00C86AAF">
        <w:rPr>
          <w:rFonts w:asciiTheme="minorHAnsi" w:hAnsiTheme="minorHAnsi" w:cstheme="minorBidi"/>
          <w:color w:val="000000" w:themeColor="text1"/>
        </w:rPr>
        <w:t xml:space="preserve">erformances </w:t>
      </w:r>
      <w:r w:rsidRPr="00A331B9" w:rsidR="00754909">
        <w:rPr>
          <w:rFonts w:asciiTheme="minorHAnsi" w:hAnsiTheme="minorHAnsi" w:cstheme="minorBidi"/>
          <w:color w:val="000000" w:themeColor="text1"/>
        </w:rPr>
        <w:t>Énergétiques</w:t>
      </w:r>
      <w:r w:rsidRPr="00A331B9" w:rsidR="00C86AAF">
        <w:rPr>
          <w:rFonts w:asciiTheme="minorHAnsi" w:hAnsiTheme="minorHAnsi" w:cstheme="minorBidi"/>
          <w:color w:val="000000" w:themeColor="text1"/>
        </w:rPr>
        <w:t xml:space="preserve"> déjà constatées sur les Périodes de Suivi révolues</w:t>
      </w:r>
      <w:r w:rsidRPr="00A331B9" w:rsidR="003F3985">
        <w:rPr>
          <w:rFonts w:asciiTheme="minorHAnsi" w:hAnsiTheme="minorHAnsi" w:cstheme="minorBidi"/>
          <w:color w:val="000000" w:themeColor="text1"/>
        </w:rPr>
        <w:t xml:space="preserve"> </w:t>
      </w:r>
      <w:r w:rsidRPr="00A331B9" w:rsidR="00754909">
        <w:rPr>
          <w:rFonts w:asciiTheme="minorHAnsi" w:hAnsiTheme="minorHAnsi" w:cstheme="minorBidi"/>
          <w:color w:val="000000" w:themeColor="text1"/>
        </w:rPr>
        <w:t>lors de la résiliation pour faute</w:t>
      </w:r>
      <w:r w:rsidRPr="00A331B9" w:rsidR="00C86AAF">
        <w:rPr>
          <w:rFonts w:asciiTheme="minorHAnsi" w:hAnsiTheme="minorHAnsi" w:cstheme="minorBidi"/>
          <w:color w:val="000000" w:themeColor="text1"/>
        </w:rPr>
        <w:t xml:space="preserve">, </w:t>
      </w:r>
      <w:r w:rsidRPr="00A331B9" w:rsidR="7FA70CE9">
        <w:rPr>
          <w:rFonts w:asciiTheme="minorHAnsi" w:hAnsiTheme="minorHAnsi" w:cstheme="minorHAnsi"/>
          <w:color w:val="000000" w:themeColor="text1"/>
        </w:rPr>
        <w:t xml:space="preserve">le Titulaire est redevable de l’indemnité </w:t>
      </w:r>
      <w:r w:rsidRPr="00A331B9" w:rsidR="7FA70CE9">
        <w:rPr>
          <w:rFonts w:asciiTheme="minorHAnsi" w:hAnsiTheme="minorHAnsi" w:cstheme="minorHAnsi"/>
          <w:i/>
          <w:iCs/>
          <w:color w:val="000000" w:themeColor="text1"/>
        </w:rPr>
        <w:t>(</w:t>
      </w:r>
      <w:r w:rsidRPr="00A331B9" w:rsidR="7FA70CE9">
        <w:rPr>
          <w:rFonts w:asciiTheme="minorHAnsi" w:hAnsiTheme="minorHAnsi" w:cstheme="minorHAnsi"/>
          <w:b/>
          <w:bCs/>
          <w:i/>
          <w:iCs/>
          <w:color w:val="000000" w:themeColor="text1"/>
        </w:rPr>
        <w:t>I</w:t>
      </w:r>
      <w:r w:rsidRPr="00A331B9" w:rsidR="7FA70CE9">
        <w:rPr>
          <w:rFonts w:asciiTheme="minorHAnsi" w:hAnsiTheme="minorHAnsi" w:cstheme="minorHAnsi"/>
          <w:i/>
          <w:iCs/>
          <w:color w:val="000000" w:themeColor="text1"/>
        </w:rPr>
        <w:t>)</w:t>
      </w:r>
      <w:r w:rsidRPr="00A331B9" w:rsidR="7FA70CE9">
        <w:rPr>
          <w:rFonts w:asciiTheme="minorHAnsi" w:hAnsiTheme="minorHAnsi" w:cstheme="minorHAnsi"/>
          <w:color w:val="000000" w:themeColor="text1"/>
        </w:rPr>
        <w:t xml:space="preserve"> suivante : </w:t>
      </w:r>
    </w:p>
    <w:p w:rsidRPr="00A331B9" w:rsidR="00CE12A0" w:rsidP="00E563E7" w:rsidRDefault="005E0D35" w14:paraId="5DA9E3D7" w14:textId="0BC8697D">
      <w:pPr>
        <w:jc w:val="center"/>
        <w:rPr>
          <w:rFonts w:eastAsia="Calibri" w:asciiTheme="minorHAnsi" w:hAnsiTheme="minorHAnsi" w:cstheme="minorHAnsi"/>
          <w:color w:val="000000" w:themeColor="text1"/>
        </w:rPr>
      </w:pPr>
      <w:bookmarkStart w:name="_Toc437021057" w:id="606"/>
      <w:bookmarkStart w:name="_Toc439858438" w:id="607"/>
      <w:bookmarkStart w:name="_Toc440550153" w:id="608"/>
      <w:bookmarkEnd w:id="606"/>
      <w:bookmarkEnd w:id="607"/>
      <w:bookmarkEnd w:id="608"/>
      <w:r w:rsidRPr="00A331B9">
        <w:rPr>
          <w:rFonts w:eastAsia="Calibri" w:asciiTheme="minorHAnsi" w:hAnsiTheme="minorHAnsi" w:cstheme="minorHAnsi"/>
          <w:noProof/>
          <w:color w:val="000000" w:themeColor="text1"/>
        </w:rPr>
        <w:drawing>
          <wp:inline distT="0" distB="0" distL="0" distR="0" wp14:anchorId="16820C1D" wp14:editId="05D9FEE0">
            <wp:extent cx="1058333" cy="280782"/>
            <wp:effectExtent l="0" t="0" r="0" b="0"/>
            <wp:docPr id="13" name="Objet 10"/>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0"/>
                    <pic:cNvPicPr>
                      <a:picLocks noGrp="1" noRot="1" noChangeAspect="1" noEditPoints="1" noAdjustHandle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8333" cy="280782"/>
                    </a:xfrm>
                    <a:prstGeom prst="rect">
                      <a:avLst/>
                    </a:prstGeom>
                    <a:noFill/>
                    <a:ln>
                      <a:noFill/>
                    </a:ln>
                  </pic:spPr>
                </pic:pic>
              </a:graphicData>
            </a:graphic>
          </wp:inline>
        </w:drawing>
      </w:r>
    </w:p>
    <w:p w:rsidRPr="00A331B9" w:rsidR="00686A9B" w:rsidP="00007DBE" w:rsidRDefault="7FA70CE9" w14:paraId="59969DEC" w14:textId="77777777">
      <w:pPr>
        <w:pBdr>
          <w:left w:val="single" w:color="auto" w:sz="4" w:space="4"/>
        </w:pBdr>
        <w:ind w:left="720"/>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Avec :</w:t>
      </w:r>
    </w:p>
    <w:p w:rsidRPr="00A331B9" w:rsidR="00686A9B" w:rsidP="003261DA" w:rsidRDefault="7FA70CE9" w14:paraId="02355961" w14:textId="08EFB1F9">
      <w:pPr>
        <w:pBdr>
          <w:left w:val="single" w:color="auto" w:sz="4" w:space="4"/>
        </w:pBdr>
        <w:ind w:left="720"/>
        <w:rPr>
          <w:rFonts w:eastAsia="Calibri" w:asciiTheme="minorHAnsi" w:hAnsiTheme="minorHAnsi" w:cstheme="minorHAnsi"/>
          <w:color w:val="000000" w:themeColor="text1"/>
        </w:rPr>
      </w:pPr>
      <w:r w:rsidRPr="003261DA">
        <w:rPr>
          <w:rFonts w:eastAsia="Calibri" w:asciiTheme="minorHAnsi" w:hAnsiTheme="minorHAnsi" w:cstheme="minorHAnsi"/>
          <w:color w:val="000000" w:themeColor="text1"/>
        </w:rPr>
        <w:t>P1u</w:t>
      </w:r>
      <w:r w:rsidRPr="00A331B9">
        <w:rPr>
          <w:rFonts w:eastAsia="Calibri" w:asciiTheme="minorHAnsi" w:hAnsiTheme="minorHAnsi" w:cstheme="minorHAnsi"/>
          <w:color w:val="000000" w:themeColor="text1"/>
        </w:rPr>
        <w:t xml:space="preserve"> = </w:t>
      </w:r>
      <w:r w:rsidRPr="003261DA">
        <w:rPr>
          <w:rFonts w:eastAsia="Calibri" w:asciiTheme="minorHAnsi" w:hAnsiTheme="minorHAnsi" w:cstheme="minorHAnsi"/>
          <w:color w:val="000000" w:themeColor="text1"/>
        </w:rPr>
        <w:t xml:space="preserve">Prix unitaire TTC du MWh au </w:t>
      </w:r>
      <w:r w:rsidRPr="00A331B9">
        <w:rPr>
          <w:rFonts w:eastAsia="Calibri" w:asciiTheme="minorHAnsi" w:hAnsiTheme="minorHAnsi" w:cstheme="minorHAnsi"/>
          <w:color w:val="000000" w:themeColor="text1"/>
        </w:rPr>
        <w:t>jour de la prise d’effet de la décision de résiliation</w:t>
      </w:r>
    </w:p>
    <w:p w:rsidRPr="00A331B9" w:rsidR="00686A9B" w:rsidP="00007DBE" w:rsidRDefault="005E0D35" w14:paraId="53B28E44" w14:textId="336604F3">
      <w:pPr>
        <w:pBdr>
          <w:left w:val="single" w:color="auto" w:sz="4" w:space="4"/>
        </w:pBdr>
        <w:ind w:left="720"/>
        <w:rPr>
          <w:rFonts w:asciiTheme="minorHAnsi" w:hAnsiTheme="minorHAnsi" w:cstheme="minorHAnsi"/>
          <w:color w:val="000000" w:themeColor="text1"/>
          <w:lang w:eastAsia="en-US"/>
        </w:rPr>
      </w:pPr>
      <w:r w:rsidRPr="00A331B9">
        <w:rPr>
          <w:rFonts w:eastAsia="Calibri" w:asciiTheme="minorHAnsi" w:hAnsiTheme="minorHAnsi" w:cstheme="minorHAnsi"/>
          <w:noProof/>
          <w:color w:val="000000" w:themeColor="text1"/>
          <w:position w:val="-6"/>
        </w:rPr>
        <w:drawing>
          <wp:inline distT="0" distB="0" distL="0" distR="0" wp14:anchorId="6AB6A400" wp14:editId="37F4B836">
            <wp:extent cx="160655" cy="245745"/>
            <wp:effectExtent l="0" t="0" r="4445" b="0"/>
            <wp:docPr id="12" name="Objet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9"/>
                    <pic:cNvPicPr>
                      <a:picLocks noGrp="1" noRot="1" noChangeAspect="1" noEditPoints="1" noAdjustHandle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655" cy="245745"/>
                    </a:xfrm>
                    <a:prstGeom prst="rect">
                      <a:avLst/>
                    </a:prstGeom>
                    <a:noFill/>
                    <a:ln>
                      <a:noFill/>
                    </a:ln>
                  </pic:spPr>
                </pic:pic>
              </a:graphicData>
            </a:graphic>
          </wp:inline>
        </w:drawing>
      </w:r>
      <w:r w:rsidRPr="00A331B9" w:rsidR="005A0809">
        <w:rPr>
          <w:rFonts w:eastAsia="Calibri" w:asciiTheme="minorHAnsi" w:hAnsiTheme="minorHAnsi" w:cstheme="minorBidi"/>
          <w:color w:val="000000" w:themeColor="text1"/>
        </w:rPr>
        <w:t xml:space="preserve"> = </w:t>
      </w:r>
      <w:r w:rsidRPr="00A331B9" w:rsidR="00167A63">
        <w:rPr>
          <w:rFonts w:eastAsia="Calibri" w:asciiTheme="minorHAnsi" w:hAnsiTheme="minorHAnsi" w:cstheme="minorBidi"/>
          <w:color w:val="000000" w:themeColor="text1"/>
        </w:rPr>
        <w:t xml:space="preserve">sous-performance </w:t>
      </w:r>
      <w:r w:rsidRPr="00A331B9" w:rsidR="009B537D">
        <w:rPr>
          <w:rFonts w:eastAsia="Calibri" w:asciiTheme="minorHAnsi" w:hAnsiTheme="minorHAnsi" w:cstheme="minorBidi"/>
          <w:color w:val="000000" w:themeColor="text1"/>
        </w:rPr>
        <w:t>moyenne</w:t>
      </w:r>
      <w:r w:rsidRPr="00A331B9" w:rsidR="00686A9B">
        <w:rPr>
          <w:rFonts w:eastAsia="Calibri" w:asciiTheme="minorHAnsi" w:hAnsiTheme="minorHAnsi" w:cstheme="minorBidi"/>
          <w:color w:val="000000" w:themeColor="text1"/>
        </w:rPr>
        <w:t xml:space="preserve"> </w:t>
      </w:r>
      <w:r w:rsidRPr="00A331B9" w:rsidR="005A0809">
        <w:rPr>
          <w:rFonts w:eastAsia="Calibri" w:asciiTheme="minorHAnsi" w:hAnsiTheme="minorHAnsi" w:cstheme="minorBidi"/>
          <w:color w:val="000000" w:themeColor="text1"/>
        </w:rPr>
        <w:t>par rapport</w:t>
      </w:r>
      <w:r w:rsidRPr="00A331B9" w:rsidR="009B537D">
        <w:rPr>
          <w:rFonts w:eastAsia="Calibri" w:asciiTheme="minorHAnsi" w:hAnsiTheme="minorHAnsi" w:cstheme="minorBidi"/>
          <w:color w:val="000000" w:themeColor="text1"/>
        </w:rPr>
        <w:t xml:space="preserve"> à</w:t>
      </w:r>
      <w:r w:rsidRPr="00A331B9" w:rsidR="005A0809">
        <w:rPr>
          <w:rFonts w:eastAsia="Calibri" w:asciiTheme="minorHAnsi" w:hAnsiTheme="minorHAnsi" w:cstheme="minorBidi"/>
          <w:color w:val="000000" w:themeColor="text1"/>
        </w:rPr>
        <w:t xml:space="preserve"> </w:t>
      </w:r>
      <w:r w:rsidRPr="00A331B9" w:rsidR="004911C8">
        <w:rPr>
          <w:rFonts w:asciiTheme="minorHAnsi" w:hAnsiTheme="minorHAnsi" w:cstheme="minorBidi"/>
          <w:color w:val="000000" w:themeColor="text1"/>
        </w:rPr>
        <w:t>l’</w:t>
      </w:r>
      <w:r w:rsidRPr="00A331B9" w:rsidR="004911C8">
        <w:rPr>
          <w:rFonts w:asciiTheme="minorHAnsi" w:hAnsiTheme="minorHAnsi" w:cstheme="minorBidi"/>
          <w:color w:val="000000" w:themeColor="text1"/>
          <w:lang w:eastAsia="en-US"/>
        </w:rPr>
        <w:t xml:space="preserve">Objectif de Performance </w:t>
      </w:r>
      <w:r w:rsidRPr="00A331B9" w:rsidR="00CD1637">
        <w:rPr>
          <w:rFonts w:asciiTheme="minorHAnsi" w:hAnsiTheme="minorHAnsi" w:cstheme="minorBidi"/>
          <w:color w:val="000000" w:themeColor="text1"/>
          <w:lang w:eastAsia="en-US"/>
        </w:rPr>
        <w:t>Énergétique</w:t>
      </w:r>
      <w:r w:rsidRPr="00A331B9" w:rsidR="004911C8">
        <w:rPr>
          <w:rFonts w:asciiTheme="minorHAnsi" w:hAnsiTheme="minorHAnsi" w:cstheme="minorBidi"/>
          <w:color w:val="000000" w:themeColor="text1"/>
          <w:lang w:eastAsia="en-US"/>
        </w:rPr>
        <w:t xml:space="preserve"> Réelle</w:t>
      </w:r>
      <w:r w:rsidRPr="00A331B9" w:rsidR="00686A9B">
        <w:rPr>
          <w:rFonts w:eastAsia="Calibri" w:asciiTheme="minorHAnsi" w:hAnsiTheme="minorHAnsi" w:cstheme="minorBidi"/>
          <w:color w:val="000000" w:themeColor="text1"/>
        </w:rPr>
        <w:t xml:space="preserve">, </w:t>
      </w:r>
      <w:r w:rsidRPr="00A331B9" w:rsidR="00686A9B">
        <w:rPr>
          <w:rFonts w:asciiTheme="minorHAnsi" w:hAnsiTheme="minorHAnsi" w:cstheme="minorBidi"/>
          <w:color w:val="000000" w:themeColor="text1"/>
        </w:rPr>
        <w:t>résultant des performances énergétiques déjà constatées sur les Périodes de Suivi révolues</w:t>
      </w:r>
      <w:r w:rsidRPr="00A331B9" w:rsidR="00097B6B">
        <w:rPr>
          <w:rFonts w:asciiTheme="minorHAnsi" w:hAnsiTheme="minorHAnsi" w:cstheme="minorBidi"/>
          <w:color w:val="000000" w:themeColor="text1"/>
        </w:rPr>
        <w:t>.</w:t>
      </w:r>
    </w:p>
    <w:p w:rsidRPr="00A331B9" w:rsidR="00686A9B" w:rsidP="00007DBE" w:rsidRDefault="7FA70CE9" w14:paraId="0408B11C" w14:textId="77777777">
      <w:pPr>
        <w:pBdr>
          <w:left w:val="single" w:color="auto" w:sz="4" w:space="4"/>
        </w:pBdr>
        <w:ind w:left="720"/>
        <w:rPr>
          <w:rFonts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∑ni = </w:t>
      </w:r>
      <w:r w:rsidRPr="00A331B9">
        <w:rPr>
          <w:rFonts w:asciiTheme="minorHAnsi" w:hAnsiTheme="minorHAnsi" w:cstheme="minorHAnsi"/>
          <w:color w:val="000000" w:themeColor="text1"/>
        </w:rPr>
        <w:t>nombre de Périodes de Suivi restant à courir jusqu’au terme du Marché (en ce compris la Période de Suivi au cours de laquelle la résiliation est prononcée)</w:t>
      </w:r>
    </w:p>
    <w:p w:rsidRPr="00A331B9" w:rsidR="00686A9B" w:rsidP="00C67DF6" w:rsidRDefault="00D27B7E" w14:paraId="5C7F2097" w14:textId="1EE32474">
      <w:pPr>
        <w:rPr>
          <w:rFonts w:asciiTheme="minorHAnsi" w:hAnsiTheme="minorHAnsi" w:cstheme="minorHAnsi"/>
          <w:color w:val="000000" w:themeColor="text1"/>
        </w:rPr>
      </w:pPr>
      <w:r w:rsidRPr="00A331B9">
        <w:rPr>
          <w:rFonts w:eastAsia="Calibri" w:asciiTheme="minorHAnsi" w:hAnsiTheme="minorHAnsi" w:cstheme="minorBidi"/>
          <w:color w:val="000000" w:themeColor="text1"/>
        </w:rPr>
        <w:t xml:space="preserve">En </w:t>
      </w:r>
      <w:r w:rsidRPr="00A331B9" w:rsidR="002D1F7D">
        <w:rPr>
          <w:rFonts w:eastAsia="Calibri" w:asciiTheme="minorHAnsi" w:hAnsiTheme="minorHAnsi" w:cstheme="minorBidi"/>
          <w:color w:val="000000" w:themeColor="text1"/>
        </w:rPr>
        <w:t xml:space="preserve">l’absence de </w:t>
      </w:r>
      <w:r w:rsidRPr="00A331B9" w:rsidR="00167A63">
        <w:rPr>
          <w:rFonts w:eastAsia="Calibri" w:asciiTheme="minorHAnsi" w:hAnsiTheme="minorHAnsi" w:cstheme="minorBidi"/>
          <w:color w:val="000000" w:themeColor="text1"/>
        </w:rPr>
        <w:t>sous-performance</w:t>
      </w:r>
      <w:r w:rsidRPr="00A331B9">
        <w:rPr>
          <w:rFonts w:eastAsia="Calibri" w:asciiTheme="minorHAnsi" w:hAnsiTheme="minorHAnsi" w:cstheme="minorBidi"/>
          <w:color w:val="000000" w:themeColor="text1"/>
        </w:rPr>
        <w:t xml:space="preserve"> moyenne par rapport </w:t>
      </w:r>
      <w:r w:rsidRPr="00A331B9" w:rsidR="00201A77">
        <w:rPr>
          <w:rFonts w:eastAsia="Calibri" w:asciiTheme="minorHAnsi" w:hAnsiTheme="minorHAnsi" w:cstheme="minorBidi"/>
          <w:color w:val="000000" w:themeColor="text1"/>
        </w:rPr>
        <w:t>à l’</w:t>
      </w:r>
      <w:r w:rsidRPr="00A331B9">
        <w:rPr>
          <w:rFonts w:asciiTheme="minorHAnsi" w:hAnsiTheme="minorHAnsi" w:cstheme="minorBidi"/>
          <w:color w:val="000000" w:themeColor="text1"/>
          <w:lang w:eastAsia="en-US"/>
        </w:rPr>
        <w:t>Objectif de Performance Énergétique Réelle</w:t>
      </w:r>
      <w:r w:rsidRPr="00A331B9">
        <w:rPr>
          <w:rFonts w:eastAsia="Calibri" w:asciiTheme="minorHAnsi" w:hAnsiTheme="minorHAnsi" w:cstheme="minorBidi"/>
          <w:color w:val="000000" w:themeColor="text1"/>
        </w:rPr>
        <w:t xml:space="preserve">, </w:t>
      </w:r>
      <w:r w:rsidRPr="00A331B9">
        <w:rPr>
          <w:rFonts w:asciiTheme="minorHAnsi" w:hAnsiTheme="minorHAnsi" w:cstheme="minorBidi"/>
          <w:color w:val="000000" w:themeColor="text1"/>
        </w:rPr>
        <w:t xml:space="preserve">résultant des </w:t>
      </w:r>
      <w:r w:rsidRPr="00A331B9" w:rsidR="00CC289D">
        <w:rPr>
          <w:rFonts w:asciiTheme="minorHAnsi" w:hAnsiTheme="minorHAnsi" w:cstheme="minorBidi"/>
          <w:color w:val="000000" w:themeColor="text1"/>
        </w:rPr>
        <w:t>P</w:t>
      </w:r>
      <w:r w:rsidRPr="00A331B9">
        <w:rPr>
          <w:rFonts w:asciiTheme="minorHAnsi" w:hAnsiTheme="minorHAnsi" w:cstheme="minorBidi"/>
          <w:color w:val="000000" w:themeColor="text1"/>
        </w:rPr>
        <w:t xml:space="preserve">erformances </w:t>
      </w:r>
      <w:r w:rsidRPr="00A331B9" w:rsidR="00754909">
        <w:rPr>
          <w:rFonts w:asciiTheme="minorHAnsi" w:hAnsiTheme="minorHAnsi" w:cstheme="minorBidi"/>
          <w:color w:val="000000" w:themeColor="text1"/>
        </w:rPr>
        <w:t>Énergétiques</w:t>
      </w:r>
      <w:r w:rsidRPr="00A331B9">
        <w:rPr>
          <w:rFonts w:asciiTheme="minorHAnsi" w:hAnsiTheme="minorHAnsi" w:cstheme="minorBidi"/>
          <w:color w:val="000000" w:themeColor="text1"/>
        </w:rPr>
        <w:t xml:space="preserve"> déjà constatées sur les Périodes de Suivi révolues</w:t>
      </w:r>
      <w:r w:rsidRPr="00A331B9" w:rsidR="00754909">
        <w:rPr>
          <w:rFonts w:asciiTheme="minorHAnsi" w:hAnsiTheme="minorHAnsi" w:cstheme="minorBidi"/>
          <w:color w:val="000000" w:themeColor="text1"/>
        </w:rPr>
        <w:t xml:space="preserve"> lors de la résiliation pour faute</w:t>
      </w:r>
      <w:r w:rsidRPr="00A331B9" w:rsidR="00A14B5D">
        <w:rPr>
          <w:rFonts w:asciiTheme="minorHAnsi" w:hAnsiTheme="minorHAnsi" w:cstheme="minorBidi"/>
          <w:color w:val="000000" w:themeColor="text1"/>
        </w:rPr>
        <w:t xml:space="preserve">, le Titulaire n’est pas redevable de </w:t>
      </w:r>
      <w:r w:rsidRPr="00A331B9" w:rsidR="00807198">
        <w:rPr>
          <w:rFonts w:asciiTheme="minorHAnsi" w:hAnsiTheme="minorHAnsi" w:cstheme="minorBidi"/>
          <w:color w:val="000000" w:themeColor="text1"/>
        </w:rPr>
        <w:t xml:space="preserve">cette </w:t>
      </w:r>
      <w:r w:rsidRPr="00A331B9" w:rsidR="00A14B5D">
        <w:rPr>
          <w:rFonts w:asciiTheme="minorHAnsi" w:hAnsiTheme="minorHAnsi" w:cstheme="minorBidi"/>
          <w:color w:val="000000" w:themeColor="text1"/>
        </w:rPr>
        <w:t>indemnité</w:t>
      </w:r>
      <w:r w:rsidRPr="00A331B9" w:rsidR="00A14B5D">
        <w:rPr>
          <w:rFonts w:asciiTheme="minorHAnsi" w:hAnsiTheme="minorHAnsi" w:cstheme="minorHAnsi"/>
          <w:i/>
          <w:color w:val="000000" w:themeColor="text1"/>
        </w:rPr>
        <w:t>.</w:t>
      </w:r>
    </w:p>
    <w:bookmarkStart w:name="_Toc323102919" w:id="609"/>
    <w:p w:rsidRPr="00A331B9" w:rsidR="0058564E" w:rsidP="00AC4B38" w:rsidRDefault="008C39A0" w14:paraId="3412CD89" w14:textId="75EBED91">
      <w:pPr>
        <w:pStyle w:val="Heading2"/>
        <w:rPr>
          <w:color w:val="000000" w:themeColor="text1"/>
        </w:rPr>
      </w:pPr>
      <w:r w:rsidRPr="00A331B9">
        <w:rPr>
          <w:color w:val="000000" w:themeColor="text1"/>
        </w:rPr>
        <w:fldChar w:fldCharType="begin"/>
      </w:r>
      <w:r w:rsidRPr="00A331B9" w:rsidR="00686A9B">
        <w:rPr>
          <w:color w:val="000000" w:themeColor="text1"/>
        </w:rPr>
        <w:instrText xml:space="preserve"> AUTONUMLGL  \* Arabic \s . </w:instrText>
      </w:r>
      <w:bookmarkStart w:name="_Toc112750366" w:id="610"/>
      <w:bookmarkStart w:name="_Toc409185704" w:id="611"/>
      <w:bookmarkStart w:name="_Toc514697483" w:id="612"/>
      <w:r w:rsidRPr="00A331B9">
        <w:rPr>
          <w:color w:val="000000" w:themeColor="text1"/>
        </w:rPr>
        <w:fldChar w:fldCharType="end"/>
      </w:r>
      <w:r w:rsidRPr="00A331B9" w:rsidR="0058564E">
        <w:rPr>
          <w:color w:val="000000" w:themeColor="text1"/>
        </w:rPr>
        <w:t>Résiliation pour motif d’intérêt général</w:t>
      </w:r>
      <w:bookmarkEnd w:id="610"/>
    </w:p>
    <w:p w:rsidRPr="00A331B9" w:rsidR="008C20D8" w:rsidP="008C20D8" w:rsidRDefault="008C20D8" w14:paraId="7574E79D" w14:textId="54FDE8C4">
      <w:pPr>
        <w:tabs>
          <w:tab w:val="left" w:pos="1665"/>
        </w:tabs>
        <w:rPr>
          <w:color w:val="000000" w:themeColor="text1"/>
        </w:rPr>
      </w:pPr>
      <w:r w:rsidRPr="00A331B9">
        <w:rPr>
          <w:color w:val="000000" w:themeColor="text1"/>
        </w:rPr>
        <w:t>Lorsque le Maître d’Ouvrage résilie le Marché pour motif d'intérêt général, le Titulaire a droit à une indemnité de résiliation, obtenue en appliquant au montant initial hors taxes du Marché, diminué du montant hors taxes non révisé des prestations reçues, un pourcentage fixé par les documents particuliers du Marché ou, à défaut, de 5 %.</w:t>
      </w:r>
    </w:p>
    <w:p w:rsidRPr="00A331B9" w:rsidR="0058564E" w:rsidP="0058564E" w:rsidRDefault="0058564E" w14:paraId="206A93FF" w14:textId="61369BEB">
      <w:pPr>
        <w:rPr>
          <w:rFonts w:asciiTheme="minorHAnsi" w:hAnsiTheme="minorHAnsi" w:cstheme="minorHAnsi"/>
          <w:color w:val="000000" w:themeColor="text1"/>
        </w:rPr>
      </w:pPr>
      <w:r w:rsidRPr="00A331B9">
        <w:rPr>
          <w:rFonts w:asciiTheme="minorHAnsi" w:hAnsiTheme="minorHAnsi" w:cstheme="minorHAnsi"/>
          <w:color w:val="000000" w:themeColor="text1"/>
        </w:rPr>
        <w:t>Le Titulaire a droit, en outre, à être indemnisé de la part des frais et investissements, éventuellement engagés pour le Marché et strictement nécessaires à son exécution, qui n'aurait pas été prises en compte dans le montant des prestations payées. Il lui incombe d'apporter toutes les justifications nécessaires à la fixation de cette partie de l'indemnité.</w:t>
      </w:r>
    </w:p>
    <w:p w:rsidRPr="00A331B9" w:rsidR="007E3559" w:rsidP="007E3559" w:rsidRDefault="007E3559" w14:paraId="32DED41B" w14:textId="642A89AF">
      <w:pPr>
        <w:rPr>
          <w:rFonts w:asciiTheme="minorHAnsi" w:hAnsiTheme="minorHAnsi" w:cstheme="minorHAnsi"/>
          <w:color w:val="000000" w:themeColor="text1"/>
        </w:rPr>
      </w:pPr>
      <w:bookmarkStart w:name="_Ref44603138" w:id="613"/>
      <w:r w:rsidRPr="00A331B9">
        <w:rPr>
          <w:rFonts w:asciiTheme="minorHAnsi" w:hAnsiTheme="minorHAnsi" w:cstheme="minorHAnsi"/>
          <w:color w:val="000000" w:themeColor="text1"/>
        </w:rPr>
        <w:t xml:space="preserve">Le Titulaire doit, à cet effet, présenter une demande écrite, dûment justifiée, dans le délai de </w:t>
      </w:r>
      <w:r w:rsidRPr="00A331B9" w:rsidR="00DB4A0F">
        <w:rPr>
          <w:rFonts w:asciiTheme="minorHAnsi" w:hAnsiTheme="minorHAnsi" w:cstheme="minorHAnsi"/>
          <w:color w:val="000000" w:themeColor="text1"/>
        </w:rPr>
        <w:t>deux (2) mois</w:t>
      </w:r>
      <w:r w:rsidRPr="00A331B9">
        <w:rPr>
          <w:rFonts w:asciiTheme="minorHAnsi" w:hAnsiTheme="minorHAnsi" w:cstheme="minorHAnsi"/>
          <w:color w:val="000000" w:themeColor="text1"/>
        </w:rPr>
        <w:t xml:space="preserve">, à compter de la </w:t>
      </w:r>
      <w:r w:rsidRPr="00A331B9" w:rsidR="00110D31">
        <w:rPr>
          <w:rFonts w:asciiTheme="minorHAnsi" w:hAnsiTheme="minorHAnsi" w:cstheme="minorHAnsi"/>
          <w:color w:val="000000" w:themeColor="text1"/>
        </w:rPr>
        <w:t>N</w:t>
      </w:r>
      <w:r w:rsidRPr="00A331B9">
        <w:rPr>
          <w:rFonts w:asciiTheme="minorHAnsi" w:hAnsiTheme="minorHAnsi" w:cstheme="minorHAnsi"/>
          <w:color w:val="000000" w:themeColor="text1"/>
        </w:rPr>
        <w:t>otification de la décision de résiliation.</w:t>
      </w:r>
    </w:p>
    <w:bookmarkStart w:name="_Ref67070337" w:id="614"/>
    <w:p w:rsidRPr="00A331B9" w:rsidR="0058564E" w:rsidP="0058564E" w:rsidRDefault="006A77A9" w14:paraId="5CC15A7D" w14:textId="7705B860">
      <w:pPr>
        <w:pStyle w:val="Heading2"/>
        <w:keepNext w:val="0"/>
        <w:widowControl w:val="0"/>
        <w:spacing w:before="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color w:val="000000" w:themeColor="text1"/>
          <w:szCs w:val="24"/>
        </w:rPr>
        <w:instrText xml:space="preserve"> AUTONUMLGL  \* Arabic \s . </w:instrText>
      </w:r>
      <w:bookmarkStart w:name="_Toc112750367" w:id="615"/>
      <w:r w:rsidRPr="00A331B9">
        <w:rPr>
          <w:rFonts w:asciiTheme="minorHAnsi" w:hAnsiTheme="minorHAnsi" w:cstheme="minorHAnsi"/>
          <w:color w:val="000000" w:themeColor="text1"/>
        </w:rPr>
        <w:fldChar w:fldCharType="end"/>
      </w:r>
      <w:r w:rsidRPr="00A331B9" w:rsidR="0058564E">
        <w:rPr>
          <w:rFonts w:asciiTheme="minorHAnsi" w:hAnsiTheme="minorHAnsi" w:cstheme="minorHAnsi"/>
          <w:color w:val="000000" w:themeColor="text1"/>
        </w:rPr>
        <w:t>Résiliation pour force majeure et imprévision</w:t>
      </w:r>
      <w:bookmarkEnd w:id="613"/>
      <w:bookmarkEnd w:id="614"/>
      <w:bookmarkEnd w:id="615"/>
    </w:p>
    <w:p w:rsidRPr="00A331B9" w:rsidR="0058564E" w:rsidP="0058564E" w:rsidRDefault="0058564E" w14:paraId="00B96779" w14:textId="3CDE8442">
      <w:pPr>
        <w:rPr>
          <w:rFonts w:asciiTheme="minorHAnsi" w:hAnsiTheme="minorHAnsi" w:cstheme="minorHAnsi"/>
          <w:color w:val="000000" w:themeColor="text1"/>
        </w:rPr>
      </w:pPr>
      <w:bookmarkStart w:name="_Ref44592342" w:id="616"/>
      <w:r w:rsidRPr="00A331B9">
        <w:rPr>
          <w:rFonts w:asciiTheme="minorHAnsi" w:hAnsiTheme="minorHAnsi" w:cstheme="minorHAnsi"/>
          <w:color w:val="000000" w:themeColor="text1"/>
        </w:rPr>
        <w:t xml:space="preserve">Lorsque le Titulaire rencontre, au cours de l'exécution des prestations, des difficultés </w:t>
      </w:r>
      <w:r w:rsidRPr="00A331B9" w:rsidR="008E55E0">
        <w:rPr>
          <w:rFonts w:asciiTheme="minorHAnsi" w:hAnsiTheme="minorHAnsi" w:cstheme="minorHAnsi"/>
          <w:color w:val="000000" w:themeColor="text1"/>
        </w:rPr>
        <w:t>relevant de l’imprévision au sens de la jurisprudence administrative</w:t>
      </w:r>
      <w:r w:rsidRPr="00A331B9">
        <w:rPr>
          <w:rFonts w:asciiTheme="minorHAnsi" w:hAnsiTheme="minorHAnsi" w:cstheme="minorHAnsi"/>
          <w:color w:val="000000" w:themeColor="text1"/>
        </w:rPr>
        <w:t>, le Maître d’Ouvrage peut résilier le Marché, de sa propre initiative ou à la demande du Titulaire.</w:t>
      </w:r>
      <w:bookmarkEnd w:id="616"/>
    </w:p>
    <w:p w:rsidRPr="00A331B9" w:rsidR="0058564E" w:rsidP="0058564E" w:rsidRDefault="0058564E" w14:paraId="63C33C4F" w14:textId="426A7999">
      <w:pPr>
        <w:rPr>
          <w:rFonts w:asciiTheme="minorHAnsi" w:hAnsiTheme="minorHAnsi" w:cstheme="minorHAnsi"/>
          <w:color w:val="000000" w:themeColor="text1"/>
        </w:rPr>
      </w:pPr>
      <w:r w:rsidRPr="00A331B9">
        <w:rPr>
          <w:rFonts w:asciiTheme="minorHAnsi" w:hAnsiTheme="minorHAnsi" w:cstheme="minorHAnsi"/>
          <w:color w:val="000000" w:themeColor="text1"/>
        </w:rPr>
        <w:t>Lorsque le Titulaire est mis dans l'impossibilité d'exécuter le Marché du fait d'un événement ayant le caractère de force majeure, le Maître d’Ouvrage résilie le Marché.</w:t>
      </w:r>
    </w:p>
    <w:p w:rsidRPr="00A331B9" w:rsidR="00821DEB" w:rsidP="0058564E" w:rsidRDefault="00D44883" w14:paraId="06184699" w14:textId="7CBFB2AD">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Lorsque la résiliation est prononcée en application du présent Article, celui-ci est indemnisé </w:t>
      </w:r>
      <w:r w:rsidRPr="00A331B9" w:rsidR="0065227F">
        <w:rPr>
          <w:rFonts w:asciiTheme="minorHAnsi" w:hAnsiTheme="minorHAnsi" w:cstheme="minorHAnsi"/>
          <w:color w:val="000000" w:themeColor="text1"/>
        </w:rPr>
        <w:t>de la part des frais et investissements, éventuellement engagés pour le Marché et strictement nécessaires à son exécution, qui n'aurait pas été prises en compte dans le montant des prestations payées</w:t>
      </w:r>
      <w:r w:rsidRPr="00A331B9">
        <w:rPr>
          <w:rFonts w:asciiTheme="minorHAnsi" w:hAnsiTheme="minorHAnsi" w:cstheme="minorHAnsi"/>
          <w:color w:val="000000" w:themeColor="text1"/>
        </w:rPr>
        <w:t xml:space="preserve">. </w:t>
      </w:r>
    </w:p>
    <w:p w:rsidRPr="00A331B9" w:rsidR="00316B51" w:rsidP="00201A77" w:rsidRDefault="00821DEB" w14:paraId="2FAA6DAD" w14:textId="4EF0F81B">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Titulaire doit, à cet effet, présenter une demande écrite, dûment justifiée, dans le délai de deux (2) mois, à compter de la </w:t>
      </w:r>
      <w:r w:rsidRPr="00A331B9" w:rsidR="00110D31">
        <w:rPr>
          <w:rFonts w:asciiTheme="minorHAnsi" w:hAnsiTheme="minorHAnsi" w:cstheme="minorHAnsi"/>
          <w:color w:val="000000" w:themeColor="text1"/>
        </w:rPr>
        <w:t xml:space="preserve">Notification </w:t>
      </w:r>
      <w:r w:rsidRPr="00A331B9">
        <w:rPr>
          <w:rFonts w:asciiTheme="minorHAnsi" w:hAnsiTheme="minorHAnsi" w:cstheme="minorHAnsi"/>
          <w:color w:val="000000" w:themeColor="text1"/>
        </w:rPr>
        <w:t>de la décision de résiliation.</w:t>
      </w:r>
      <w:bookmarkStart w:name="_Ref61534194" w:id="617"/>
    </w:p>
    <w:bookmarkStart w:name="_Ref67071245" w:id="618"/>
    <w:p w:rsidRPr="00A331B9" w:rsidR="00686A9B" w:rsidP="00610175" w:rsidRDefault="008C39A0" w14:paraId="4944CFE5" w14:textId="317F3FE0">
      <w:pPr>
        <w:pStyle w:val="Heading2"/>
        <w:rPr>
          <w:color w:val="000000" w:themeColor="text1"/>
        </w:rPr>
      </w:pPr>
      <w:r w:rsidRPr="00A331B9">
        <w:rPr>
          <w:color w:val="000000" w:themeColor="text1"/>
        </w:rPr>
        <w:fldChar w:fldCharType="begin"/>
      </w:r>
      <w:r w:rsidRPr="00A331B9" w:rsidR="00686A9B">
        <w:rPr>
          <w:color w:val="000000" w:themeColor="text1"/>
        </w:rPr>
        <w:instrText xml:space="preserve"> AUTONUMLGL  \* Arabic \s . </w:instrText>
      </w:r>
      <w:bookmarkStart w:name="_Toc112750368" w:id="619"/>
      <w:r w:rsidRPr="00A331B9">
        <w:rPr>
          <w:color w:val="000000" w:themeColor="text1"/>
        </w:rPr>
        <w:fldChar w:fldCharType="end"/>
      </w:r>
      <w:bookmarkEnd w:id="609"/>
      <w:bookmarkEnd w:id="611"/>
      <w:bookmarkEnd w:id="612"/>
      <w:r w:rsidRPr="00A331B9" w:rsidR="00686A9B">
        <w:rPr>
          <w:color w:val="000000" w:themeColor="text1"/>
        </w:rPr>
        <w:t xml:space="preserve">Opérations </w:t>
      </w:r>
      <w:r w:rsidRPr="00A331B9" w:rsidR="00AC4B38">
        <w:rPr>
          <w:color w:val="000000" w:themeColor="text1"/>
        </w:rPr>
        <w:t xml:space="preserve">de </w:t>
      </w:r>
      <w:r w:rsidRPr="00A331B9" w:rsidR="00372156">
        <w:rPr>
          <w:color w:val="000000" w:themeColor="text1"/>
        </w:rPr>
        <w:t>liquidation</w:t>
      </w:r>
      <w:bookmarkEnd w:id="617"/>
      <w:bookmarkEnd w:id="618"/>
      <w:bookmarkEnd w:id="619"/>
    </w:p>
    <w:bookmarkStart w:name="_Ref61541903" w:id="620"/>
    <w:p w:rsidRPr="00A331B9" w:rsidR="00686A9B" w:rsidP="00610175" w:rsidRDefault="008C39A0" w14:paraId="6FE85E41" w14:textId="79C237BB">
      <w:pPr>
        <w:pStyle w:val="Heading3"/>
        <w:rPr>
          <w:color w:val="000000" w:themeColor="text1"/>
        </w:rPr>
      </w:pPr>
      <w:r w:rsidRPr="00A331B9">
        <w:rPr>
          <w:color w:val="000000" w:themeColor="text1"/>
        </w:rPr>
        <w:fldChar w:fldCharType="begin"/>
      </w:r>
      <w:r w:rsidRPr="00A331B9" w:rsidR="00686A9B">
        <w:rPr>
          <w:color w:val="000000" w:themeColor="text1"/>
        </w:rPr>
        <w:instrText xml:space="preserve"> AUTONUMLGL  \* Arabic \s . </w:instrText>
      </w:r>
      <w:bookmarkStart w:name="_Toc409185705" w:id="621"/>
      <w:bookmarkStart w:name="_Toc514697484" w:id="622"/>
      <w:bookmarkStart w:name="_Toc112750369" w:id="623"/>
      <w:r w:rsidRPr="00A331B9">
        <w:rPr>
          <w:color w:val="000000" w:themeColor="text1"/>
        </w:rPr>
        <w:fldChar w:fldCharType="end"/>
      </w:r>
      <w:bookmarkEnd w:id="621"/>
      <w:bookmarkEnd w:id="622"/>
      <w:r w:rsidRPr="00A331B9" w:rsidR="00372156">
        <w:rPr>
          <w:color w:val="000000" w:themeColor="text1"/>
        </w:rPr>
        <w:t>Mesures d’exécution</w:t>
      </w:r>
      <w:bookmarkEnd w:id="620"/>
      <w:bookmarkEnd w:id="623"/>
    </w:p>
    <w:p w:rsidRPr="00A331B9" w:rsidR="00686A9B" w:rsidP="00C67DF6" w:rsidRDefault="000E3B03" w14:paraId="5B7D86E7" w14:textId="16826FE2">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00686A9B">
        <w:rPr>
          <w:rFonts w:asciiTheme="minorHAnsi" w:hAnsiTheme="minorHAnsi" w:cstheme="minorHAnsi"/>
          <w:color w:val="000000" w:themeColor="text1"/>
        </w:rPr>
        <w:t xml:space="preserve">En cas de résiliation, il est procédé, le </w:t>
      </w:r>
      <w:r w:rsidRPr="00A331B9" w:rsidR="00681E33">
        <w:rPr>
          <w:rFonts w:asciiTheme="minorHAnsi" w:hAnsiTheme="minorHAnsi" w:cstheme="minorHAnsi"/>
          <w:color w:val="000000" w:themeColor="text1"/>
        </w:rPr>
        <w:t>Titulaire</w:t>
      </w:r>
      <w:r w:rsidRPr="00A331B9" w:rsidR="00686A9B">
        <w:rPr>
          <w:rFonts w:asciiTheme="minorHAnsi" w:hAnsiTheme="minorHAnsi" w:cstheme="minorHAnsi"/>
          <w:color w:val="000000" w:themeColor="text1"/>
        </w:rPr>
        <w:t xml:space="preserve"> ou ses ayants droit, tuteur, administrateur ou liquidateur, dûment convoqués </w:t>
      </w:r>
      <w:r w:rsidRPr="00A331B9" w:rsidR="001A291E">
        <w:rPr>
          <w:rFonts w:asciiTheme="minorHAnsi" w:hAnsiTheme="minorHAnsi" w:cstheme="minorHAnsi"/>
          <w:color w:val="000000" w:themeColor="text1"/>
        </w:rPr>
        <w:t>dans les conditions prévues par les documents particuliers du Marché</w:t>
      </w:r>
      <w:r w:rsidRPr="00A331B9" w:rsidR="00686A9B">
        <w:rPr>
          <w:rFonts w:asciiTheme="minorHAnsi" w:hAnsiTheme="minorHAnsi" w:cstheme="minorHAnsi"/>
          <w:color w:val="000000" w:themeColor="text1"/>
        </w:rPr>
        <w:t xml:space="preserve">, aux constatations relatives aux </w:t>
      </w:r>
      <w:r w:rsidRPr="00A331B9" w:rsidR="00CE7D07">
        <w:rPr>
          <w:rFonts w:asciiTheme="minorHAnsi" w:hAnsiTheme="minorHAnsi" w:cstheme="minorHAnsi"/>
          <w:color w:val="000000" w:themeColor="text1"/>
        </w:rPr>
        <w:t>prestation</w:t>
      </w:r>
      <w:r w:rsidRPr="00A331B9" w:rsidR="00686A9B">
        <w:rPr>
          <w:rFonts w:asciiTheme="minorHAnsi" w:hAnsiTheme="minorHAnsi" w:cstheme="minorHAnsi"/>
          <w:color w:val="000000" w:themeColor="text1"/>
        </w:rPr>
        <w:t xml:space="preserve">s exécutées, et, le cas échéant, à l'inventaire des matériaux approvisionnés ainsi qu'à l'inventaire descriptif du matériel et des installations de chantier. Il est dressé procès-verbal de ces opérations dans les conditions prévues à </w:t>
      </w:r>
      <w:r w:rsidRPr="00A331B9" w:rsidR="00294979">
        <w:rPr>
          <w:rFonts w:asciiTheme="minorHAnsi" w:hAnsiTheme="minorHAnsi" w:cstheme="minorHAnsi"/>
          <w:color w:val="000000" w:themeColor="text1"/>
        </w:rPr>
        <w:t xml:space="preserve">l’Article 3.12. </w:t>
      </w:r>
      <w:r w:rsidRPr="00A331B9" w:rsidR="00294979">
        <w:rPr>
          <w:rFonts w:asciiTheme="minorHAnsi" w:hAnsiTheme="minorHAnsi" w:cstheme="minorHAnsi"/>
          <w:i/>
          <w:iCs/>
          <w:color w:val="000000" w:themeColor="text1"/>
        </w:rPr>
        <w:t>Constatations et constats contradictoires</w:t>
      </w:r>
      <w:r w:rsidRPr="00A331B9" w:rsidR="00294979">
        <w:rPr>
          <w:rFonts w:asciiTheme="minorHAnsi" w:hAnsiTheme="minorHAnsi" w:cstheme="minorHAnsi"/>
          <w:color w:val="000000" w:themeColor="text1"/>
        </w:rPr>
        <w:t xml:space="preserve">. Ce procès </w:t>
      </w:r>
      <w:r w:rsidRPr="00A331B9" w:rsidR="00686A9B">
        <w:rPr>
          <w:rFonts w:asciiTheme="minorHAnsi" w:hAnsiTheme="minorHAnsi" w:cstheme="minorHAnsi"/>
          <w:color w:val="000000" w:themeColor="text1"/>
        </w:rPr>
        <w:t xml:space="preserve">-verbal comporte l'avis du </w:t>
      </w:r>
      <w:r w:rsidRPr="00A331B9" w:rsidR="00216837">
        <w:rPr>
          <w:rFonts w:asciiTheme="minorHAnsi" w:hAnsiTheme="minorHAnsi" w:cstheme="minorHAnsi"/>
          <w:color w:val="000000" w:themeColor="text1"/>
        </w:rPr>
        <w:t>Maître d’Ouvrage</w:t>
      </w:r>
      <w:r w:rsidRPr="00A331B9" w:rsidR="00686A9B">
        <w:rPr>
          <w:rFonts w:asciiTheme="minorHAnsi" w:hAnsiTheme="minorHAnsi" w:cstheme="minorHAnsi"/>
          <w:color w:val="000000" w:themeColor="text1"/>
        </w:rPr>
        <w:t xml:space="preserve"> sur la conformité aux </w:t>
      </w:r>
      <w:r w:rsidRPr="00A331B9" w:rsidR="00211C03">
        <w:rPr>
          <w:rFonts w:asciiTheme="minorHAnsi" w:hAnsiTheme="minorHAnsi" w:cstheme="minorHAnsi"/>
          <w:color w:val="000000" w:themeColor="text1"/>
        </w:rPr>
        <w:t xml:space="preserve">stipulations </w:t>
      </w:r>
      <w:r w:rsidRPr="00A331B9" w:rsidR="00686A9B">
        <w:rPr>
          <w:rFonts w:asciiTheme="minorHAnsi" w:hAnsiTheme="minorHAnsi" w:cstheme="minorHAnsi"/>
          <w:color w:val="000000" w:themeColor="text1"/>
        </w:rPr>
        <w:t xml:space="preserve">du </w:t>
      </w:r>
      <w:r w:rsidRPr="00A331B9" w:rsidR="00681E33">
        <w:rPr>
          <w:rFonts w:asciiTheme="minorHAnsi" w:hAnsiTheme="minorHAnsi" w:cstheme="minorHAnsi"/>
          <w:color w:val="000000" w:themeColor="text1"/>
        </w:rPr>
        <w:t>Marché</w:t>
      </w:r>
      <w:r w:rsidRPr="00A331B9" w:rsidR="00686A9B">
        <w:rPr>
          <w:rFonts w:asciiTheme="minorHAnsi" w:hAnsiTheme="minorHAnsi" w:cstheme="minorHAnsi"/>
          <w:color w:val="000000" w:themeColor="text1"/>
        </w:rPr>
        <w:t xml:space="preserve"> des </w:t>
      </w:r>
      <w:r w:rsidRPr="00A331B9" w:rsidR="006620DE">
        <w:rPr>
          <w:rFonts w:asciiTheme="minorHAnsi" w:hAnsiTheme="minorHAnsi" w:cstheme="minorHAnsi"/>
          <w:color w:val="000000" w:themeColor="text1"/>
        </w:rPr>
        <w:t xml:space="preserve">travaux et </w:t>
      </w:r>
      <w:r w:rsidRPr="00A331B9" w:rsidR="001E1E9A">
        <w:rPr>
          <w:rFonts w:asciiTheme="minorHAnsi" w:hAnsiTheme="minorHAnsi" w:cstheme="minorHAnsi"/>
          <w:color w:val="000000" w:themeColor="text1"/>
        </w:rPr>
        <w:t>p</w:t>
      </w:r>
      <w:r w:rsidRPr="00A331B9" w:rsidR="00CE7D07">
        <w:rPr>
          <w:rFonts w:asciiTheme="minorHAnsi" w:hAnsiTheme="minorHAnsi" w:cstheme="minorHAnsi"/>
          <w:color w:val="000000" w:themeColor="text1"/>
        </w:rPr>
        <w:t>restation</w:t>
      </w:r>
      <w:r w:rsidRPr="00A331B9" w:rsidR="00686A9B">
        <w:rPr>
          <w:rFonts w:asciiTheme="minorHAnsi" w:hAnsiTheme="minorHAnsi" w:cstheme="minorHAnsi"/>
          <w:color w:val="000000" w:themeColor="text1"/>
        </w:rPr>
        <w:t>s exécutés.</w:t>
      </w:r>
      <w:r w:rsidRPr="00A331B9" w:rsidR="0062057F">
        <w:rPr>
          <w:rFonts w:asciiTheme="minorHAnsi" w:hAnsiTheme="minorHAnsi" w:cstheme="minorHAnsi"/>
          <w:color w:val="000000" w:themeColor="text1"/>
        </w:rPr>
        <w:t xml:space="preserve"> </w:t>
      </w:r>
      <w:r w:rsidRPr="00A331B9" w:rsidR="7FA70CE9">
        <w:rPr>
          <w:rFonts w:asciiTheme="minorHAnsi" w:hAnsiTheme="minorHAnsi" w:cstheme="minorHAnsi"/>
          <w:color w:val="000000" w:themeColor="text1"/>
        </w:rPr>
        <w:t xml:space="preserve">Ce procès-verbal est signé par le </w:t>
      </w:r>
      <w:r w:rsidRPr="00A331B9" w:rsidR="00216837">
        <w:rPr>
          <w:rFonts w:asciiTheme="minorHAnsi" w:hAnsiTheme="minorHAnsi" w:cstheme="minorHAnsi"/>
          <w:color w:val="000000" w:themeColor="text1"/>
        </w:rPr>
        <w:t>Maître d’Ouvrage</w:t>
      </w:r>
      <w:r w:rsidRPr="00A331B9" w:rsidR="7FA70CE9">
        <w:rPr>
          <w:rFonts w:asciiTheme="minorHAnsi" w:hAnsiTheme="minorHAnsi" w:cstheme="minorHAnsi"/>
          <w:color w:val="000000" w:themeColor="text1"/>
        </w:rPr>
        <w:t xml:space="preserve">. Il emporte </w:t>
      </w:r>
      <w:r w:rsidRPr="00A331B9" w:rsidR="00487D9F">
        <w:rPr>
          <w:rFonts w:asciiTheme="minorHAnsi" w:hAnsiTheme="minorHAnsi" w:cstheme="minorHAnsi"/>
          <w:color w:val="000000" w:themeColor="text1"/>
        </w:rPr>
        <w:t xml:space="preserve">Réception </w:t>
      </w:r>
      <w:r w:rsidRPr="00A331B9" w:rsidR="7FA70CE9">
        <w:rPr>
          <w:rFonts w:asciiTheme="minorHAnsi" w:hAnsiTheme="minorHAnsi" w:cstheme="minorHAnsi"/>
          <w:color w:val="000000" w:themeColor="text1"/>
        </w:rPr>
        <w:t xml:space="preserve">des travaux </w:t>
      </w:r>
      <w:r w:rsidRPr="00A331B9" w:rsidR="00487D9F">
        <w:rPr>
          <w:rFonts w:asciiTheme="minorHAnsi" w:hAnsiTheme="minorHAnsi" w:cstheme="minorHAnsi"/>
          <w:color w:val="000000" w:themeColor="text1"/>
        </w:rPr>
        <w:t xml:space="preserve">et prestations </w:t>
      </w:r>
      <w:r w:rsidRPr="00A331B9" w:rsidR="7FA70CE9">
        <w:rPr>
          <w:rFonts w:asciiTheme="minorHAnsi" w:hAnsiTheme="minorHAnsi" w:cstheme="minorHAnsi"/>
          <w:color w:val="000000" w:themeColor="text1"/>
        </w:rPr>
        <w:t>exécutés</w:t>
      </w:r>
      <w:r w:rsidRPr="00A331B9" w:rsidR="00DF4625">
        <w:rPr>
          <w:rFonts w:asciiTheme="minorHAnsi" w:hAnsiTheme="minorHAnsi" w:cstheme="minorHAnsi"/>
          <w:color w:val="000000" w:themeColor="text1"/>
        </w:rPr>
        <w:t>, avec effet de la date d’effet de la résiliation</w:t>
      </w:r>
      <w:r w:rsidRPr="00A331B9" w:rsidR="7FA70CE9">
        <w:rPr>
          <w:rFonts w:asciiTheme="minorHAnsi" w:hAnsiTheme="minorHAnsi" w:cstheme="minorHAnsi"/>
          <w:color w:val="000000" w:themeColor="text1"/>
        </w:rPr>
        <w:t>.</w:t>
      </w:r>
    </w:p>
    <w:p w:rsidRPr="00A331B9" w:rsidR="00686A9B" w:rsidP="00C67DF6" w:rsidRDefault="000E3B03" w14:paraId="79AD223B" w14:textId="085B6631">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7FA70CE9">
        <w:rPr>
          <w:rFonts w:asciiTheme="minorHAnsi" w:hAnsiTheme="minorHAnsi" w:cstheme="minorHAnsi"/>
          <w:color w:val="000000" w:themeColor="text1"/>
        </w:rPr>
        <w:t xml:space="preserve">Dans les </w:t>
      </w:r>
      <w:r w:rsidRPr="00A331B9" w:rsidR="000C014E">
        <w:rPr>
          <w:rFonts w:asciiTheme="minorHAnsi" w:hAnsiTheme="minorHAnsi" w:cstheme="minorHAnsi"/>
          <w:color w:val="000000" w:themeColor="text1"/>
        </w:rPr>
        <w:t>dix</w:t>
      </w:r>
      <w:r w:rsidRPr="00A331B9" w:rsidR="00AC4B38">
        <w:rPr>
          <w:rFonts w:asciiTheme="minorHAnsi" w:hAnsiTheme="minorHAnsi" w:cstheme="minorHAnsi"/>
          <w:color w:val="000000" w:themeColor="text1"/>
        </w:rPr>
        <w:t xml:space="preserve"> </w:t>
      </w:r>
      <w:r w:rsidRPr="00A331B9" w:rsidR="7FA70CE9">
        <w:rPr>
          <w:rFonts w:asciiTheme="minorHAnsi" w:hAnsiTheme="minorHAnsi" w:cstheme="minorHAnsi"/>
          <w:color w:val="000000" w:themeColor="text1"/>
        </w:rPr>
        <w:t xml:space="preserve">(10) jours suivant la date de signature de ce procès-verbal, le </w:t>
      </w:r>
      <w:r w:rsidRPr="00A331B9" w:rsidR="00216837">
        <w:rPr>
          <w:rFonts w:asciiTheme="minorHAnsi" w:hAnsiTheme="minorHAnsi" w:cstheme="minorHAnsi"/>
          <w:color w:val="000000" w:themeColor="text1"/>
        </w:rPr>
        <w:t>Maître d’Ouvrage</w:t>
      </w:r>
      <w:r w:rsidRPr="00A331B9" w:rsidR="7FA70CE9">
        <w:rPr>
          <w:rFonts w:asciiTheme="minorHAnsi" w:hAnsiTheme="minorHAnsi" w:cstheme="minorHAnsi"/>
          <w:color w:val="000000" w:themeColor="text1"/>
        </w:rPr>
        <w:t xml:space="preserve"> fixe les mesures qui doivent être prises pour assurer la conservation et la sécurité des </w:t>
      </w:r>
      <w:r w:rsidRPr="00A331B9" w:rsidR="00F8729D">
        <w:rPr>
          <w:rFonts w:asciiTheme="minorHAnsi" w:hAnsiTheme="minorHAnsi" w:cstheme="minorHAnsi"/>
          <w:color w:val="000000" w:themeColor="text1"/>
        </w:rPr>
        <w:t xml:space="preserve">travaux et </w:t>
      </w:r>
      <w:r w:rsidRPr="00A331B9" w:rsidR="7FA70CE9">
        <w:rPr>
          <w:rFonts w:asciiTheme="minorHAnsi" w:hAnsiTheme="minorHAnsi" w:cstheme="minorHAnsi"/>
          <w:color w:val="000000" w:themeColor="text1"/>
        </w:rPr>
        <w:t xml:space="preserve">prestations exécutées. Ces mesures peuvent comporter la démolition de certains travaux </w:t>
      </w:r>
      <w:r w:rsidRPr="00A331B9" w:rsidR="0081054A">
        <w:rPr>
          <w:rFonts w:asciiTheme="minorHAnsi" w:hAnsiTheme="minorHAnsi" w:cstheme="minorHAnsi"/>
          <w:color w:val="000000" w:themeColor="text1"/>
        </w:rPr>
        <w:t xml:space="preserve">et prestations </w:t>
      </w:r>
      <w:r w:rsidRPr="00A331B9" w:rsidR="7FA70CE9">
        <w:rPr>
          <w:rFonts w:asciiTheme="minorHAnsi" w:hAnsiTheme="minorHAnsi" w:cstheme="minorHAnsi"/>
          <w:color w:val="000000" w:themeColor="text1"/>
        </w:rPr>
        <w:t>exécuté</w:t>
      </w:r>
      <w:r w:rsidRPr="00A331B9" w:rsidR="0081054A">
        <w:rPr>
          <w:rFonts w:asciiTheme="minorHAnsi" w:hAnsiTheme="minorHAnsi" w:cstheme="minorHAnsi"/>
          <w:color w:val="000000" w:themeColor="text1"/>
        </w:rPr>
        <w:t>e</w:t>
      </w:r>
      <w:r w:rsidRPr="00A331B9" w:rsidR="7FA70CE9">
        <w:rPr>
          <w:rFonts w:asciiTheme="minorHAnsi" w:hAnsiTheme="minorHAnsi" w:cstheme="minorHAnsi"/>
          <w:color w:val="000000" w:themeColor="text1"/>
        </w:rPr>
        <w:t>s.</w:t>
      </w:r>
    </w:p>
    <w:p w:rsidRPr="00A331B9" w:rsidR="00686A9B" w:rsidP="00C67DF6" w:rsidRDefault="7FA70CE9" w14:paraId="02073B3B" w14:textId="706D37F7">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A défaut d'exécution de ces mesures par le Titulaire dans le délai imparti par le </w:t>
      </w:r>
      <w:r w:rsidRPr="00A331B9" w:rsidR="00216837">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ce dernier les fait exécuter d'office.</w:t>
      </w:r>
    </w:p>
    <w:p w:rsidRPr="00A331B9" w:rsidR="00686A9B" w:rsidP="00C67DF6" w:rsidRDefault="7FA70CE9" w14:paraId="6A77FB68"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t>Sauf dans les cas de résiliation ouvrant droit à indemnité, ces mesures sont à la charge du Titulaire.</w:t>
      </w:r>
    </w:p>
    <w:p w:rsidRPr="00A331B9" w:rsidR="00686A9B" w:rsidP="00C67DF6" w:rsidRDefault="00A7611D" w14:paraId="17F4AEBC" w14:textId="6B050840">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7FA70CE9">
        <w:rPr>
          <w:rFonts w:asciiTheme="minorHAnsi" w:hAnsiTheme="minorHAnsi" w:cstheme="minorHAnsi"/>
          <w:color w:val="000000" w:themeColor="text1"/>
        </w:rPr>
        <w:t xml:space="preserve">Le </w:t>
      </w:r>
      <w:r w:rsidRPr="00A331B9" w:rsidR="00216837">
        <w:rPr>
          <w:rFonts w:asciiTheme="minorHAnsi" w:hAnsiTheme="minorHAnsi" w:cstheme="minorHAnsi"/>
          <w:color w:val="000000" w:themeColor="text1"/>
        </w:rPr>
        <w:t>Maître d’Ouvrage</w:t>
      </w:r>
      <w:r w:rsidRPr="00A331B9" w:rsidR="7FA70CE9">
        <w:rPr>
          <w:rFonts w:asciiTheme="minorHAnsi" w:hAnsiTheme="minorHAnsi" w:cstheme="minorHAnsi"/>
          <w:color w:val="000000" w:themeColor="text1"/>
        </w:rPr>
        <w:t xml:space="preserve"> dispose du droit de racheter, en totalité ou en partie :</w:t>
      </w:r>
    </w:p>
    <w:p w:rsidRPr="00A331B9" w:rsidR="00027583" w:rsidP="008D79C5" w:rsidRDefault="7FA70CE9" w14:paraId="20E026A2"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les ouvrages provisoires réalisés dans le cadre du Marché et utiles à l'exécution du Marché ; </w:t>
      </w:r>
    </w:p>
    <w:p w:rsidRPr="00A331B9" w:rsidR="00686A9B" w:rsidP="008D79C5" w:rsidRDefault="7FA70CE9" w14:paraId="5236E181"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 cas échéant, les matériaux, produits de construction, équipements, progiciels, logiciels et outillages approvisionnés, acquis ou réalisés pour les besoins du Marché, dans la limite où il en a besoin pour le chantier.</w:t>
      </w:r>
    </w:p>
    <w:p w:rsidRPr="00A331B9" w:rsidR="00686A9B" w:rsidP="00C67DF6" w:rsidRDefault="7FA70CE9" w14:paraId="1E75E4BD" w14:textId="30C52748">
      <w:pPr>
        <w:rPr>
          <w:rFonts w:asciiTheme="minorHAnsi" w:hAnsiTheme="minorHAnsi" w:cstheme="minorHAnsi"/>
          <w:color w:val="000000" w:themeColor="text1"/>
        </w:rPr>
      </w:pPr>
      <w:r w:rsidRPr="00A331B9">
        <w:rPr>
          <w:rFonts w:asciiTheme="minorHAnsi" w:hAnsiTheme="minorHAnsi" w:cstheme="minorHAnsi"/>
          <w:color w:val="000000" w:themeColor="text1"/>
        </w:rPr>
        <w:t>Il dispose, en outre, pour la poursuite des travaux</w:t>
      </w:r>
      <w:r w:rsidRPr="00A331B9" w:rsidR="00DB4EC0">
        <w:rPr>
          <w:rFonts w:asciiTheme="minorHAnsi" w:hAnsiTheme="minorHAnsi" w:cstheme="minorHAnsi"/>
          <w:color w:val="000000" w:themeColor="text1"/>
        </w:rPr>
        <w:t xml:space="preserve"> et prestations</w:t>
      </w:r>
      <w:r w:rsidRPr="00A331B9">
        <w:rPr>
          <w:rFonts w:asciiTheme="minorHAnsi" w:hAnsiTheme="minorHAnsi" w:cstheme="minorHAnsi"/>
          <w:color w:val="000000" w:themeColor="text1"/>
        </w:rPr>
        <w:t>, du droit, soit de racheter, soit de conserver à sa disposition le matériel spécialement construit pour l'exécution du Marché.</w:t>
      </w:r>
    </w:p>
    <w:p w:rsidRPr="00A331B9" w:rsidR="00686A9B" w:rsidP="00C67DF6" w:rsidRDefault="7FA70CE9" w14:paraId="2BD4D617"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t>En cas d'application des deux alinéas précédents, le prix de rachat des ouvrages provisoires et du matériel est égal à la partie non amortie de leur valeur. Si le matériel est maintenu à disposition, son prix de location est déterminé en fonction de la partie non amortie de sa valeur.</w:t>
      </w:r>
    </w:p>
    <w:p w:rsidRPr="00A331B9" w:rsidR="00686A9B" w:rsidP="00C67DF6" w:rsidRDefault="7FA70CE9" w14:paraId="1F26095F"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t>Les matériaux, produits de construction, équipements, progiciels, logiciels et outillages approvisionnés, acquis ou réalisés, sont rachetés aux prix du Marché.</w:t>
      </w:r>
    </w:p>
    <w:p w:rsidRPr="00A331B9" w:rsidR="00686A9B" w:rsidP="00C67DF6" w:rsidRDefault="007576EB" w14:paraId="11425343" w14:textId="5B653A9D">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7FA70CE9">
        <w:rPr>
          <w:rFonts w:asciiTheme="minorHAnsi" w:hAnsiTheme="minorHAnsi" w:cstheme="minorHAnsi"/>
          <w:color w:val="000000" w:themeColor="text1"/>
        </w:rPr>
        <w:t xml:space="preserve">Le Titulaire est tenu d'évacuer les lieux dans le délai qui est fixé par le </w:t>
      </w:r>
      <w:r w:rsidRPr="00A331B9" w:rsidR="00216837">
        <w:rPr>
          <w:rFonts w:asciiTheme="minorHAnsi" w:hAnsiTheme="minorHAnsi" w:cstheme="minorHAnsi"/>
          <w:color w:val="000000" w:themeColor="text1"/>
        </w:rPr>
        <w:t>Maître d’Ouvrage</w:t>
      </w:r>
      <w:r w:rsidRPr="00A331B9" w:rsidR="7FA70CE9">
        <w:rPr>
          <w:rFonts w:asciiTheme="minorHAnsi" w:hAnsiTheme="minorHAnsi" w:cstheme="minorHAnsi"/>
          <w:color w:val="000000" w:themeColor="text1"/>
        </w:rPr>
        <w:t>.</w:t>
      </w:r>
    </w:p>
    <w:p w:rsidRPr="00A331B9" w:rsidR="00686A9B" w:rsidP="00610175" w:rsidRDefault="008C39A0" w14:paraId="3880EB56" w14:textId="2AE10C74">
      <w:pPr>
        <w:pStyle w:val="Heading3"/>
        <w:rPr>
          <w:color w:val="000000" w:themeColor="text1"/>
        </w:rPr>
      </w:pPr>
      <w:r w:rsidRPr="00A331B9">
        <w:rPr>
          <w:color w:val="000000" w:themeColor="text1"/>
        </w:rPr>
        <w:fldChar w:fldCharType="begin"/>
      </w:r>
      <w:r w:rsidRPr="00A331B9" w:rsidR="00686A9B">
        <w:rPr>
          <w:color w:val="000000" w:themeColor="text1"/>
        </w:rPr>
        <w:instrText xml:space="preserve"> AUTONUMLGL  \* Arabic \s . </w:instrText>
      </w:r>
      <w:bookmarkStart w:name="_Toc409185706" w:id="624"/>
      <w:bookmarkStart w:name="_Toc514697485" w:id="625"/>
      <w:bookmarkStart w:name="_Toc112750370" w:id="626"/>
      <w:r w:rsidRPr="00A331B9">
        <w:rPr>
          <w:color w:val="000000" w:themeColor="text1"/>
        </w:rPr>
        <w:fldChar w:fldCharType="end"/>
      </w:r>
      <w:bookmarkEnd w:id="624"/>
      <w:bookmarkEnd w:id="625"/>
      <w:r w:rsidRPr="00A331B9" w:rsidR="00686A9B">
        <w:rPr>
          <w:color w:val="000000" w:themeColor="text1"/>
        </w:rPr>
        <w:t xml:space="preserve">Décompte de </w:t>
      </w:r>
      <w:r w:rsidRPr="00A331B9" w:rsidR="00A35568">
        <w:rPr>
          <w:color w:val="000000" w:themeColor="text1"/>
        </w:rPr>
        <w:t>résiliation</w:t>
      </w:r>
      <w:bookmarkEnd w:id="626"/>
    </w:p>
    <w:p w:rsidRPr="00A331B9" w:rsidR="00686A9B" w:rsidP="00C67DF6" w:rsidRDefault="00AC4B38" w14:paraId="44D10C59" w14:textId="51EEFF43">
      <w:pPr>
        <w:rPr>
          <w:rFonts w:asciiTheme="minorHAnsi" w:hAnsiTheme="minorHAnsi" w:cstheme="minorHAnsi"/>
          <w:color w:val="000000" w:themeColor="text1"/>
        </w:rPr>
      </w:pPr>
      <w:r w:rsidRPr="00A331B9">
        <w:rPr>
          <w:rFonts w:asciiTheme="minorHAnsi" w:hAnsiTheme="minorHAnsi" w:cstheme="minorHAnsi"/>
          <w:color w:val="000000" w:themeColor="text1"/>
          <w:szCs w:val="26"/>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7FA70CE9">
        <w:rPr>
          <w:rFonts w:asciiTheme="minorHAnsi" w:hAnsiTheme="minorHAnsi" w:cstheme="minorHAnsi"/>
          <w:color w:val="000000" w:themeColor="text1"/>
        </w:rPr>
        <w:t xml:space="preserve">En cas de résiliation du Marché, une liquidation des comptes est effectuée. </w:t>
      </w:r>
      <w:r w:rsidRPr="00A331B9" w:rsidR="00BE76D0">
        <w:rPr>
          <w:rFonts w:asciiTheme="minorHAnsi" w:hAnsiTheme="minorHAnsi" w:cstheme="minorHAnsi"/>
          <w:color w:val="000000" w:themeColor="text1"/>
        </w:rPr>
        <w:t xml:space="preserve">Le décompte de résiliation du Marché, se substitue au décompte général prévu à l'Article </w:t>
      </w:r>
      <w:r w:rsidRPr="00A331B9" w:rsidR="00294979">
        <w:rPr>
          <w:rFonts w:asciiTheme="minorHAnsi" w:hAnsiTheme="minorHAnsi" w:cstheme="minorHAnsi"/>
          <w:color w:val="000000" w:themeColor="text1"/>
        </w:rPr>
        <w:t xml:space="preserve">21.8.3. </w:t>
      </w:r>
      <w:r w:rsidRPr="00A331B9" w:rsidR="00294979">
        <w:rPr>
          <w:rFonts w:asciiTheme="minorHAnsi" w:hAnsiTheme="minorHAnsi" w:cstheme="minorHAnsi"/>
          <w:i/>
          <w:iCs/>
          <w:color w:val="000000" w:themeColor="text1"/>
        </w:rPr>
        <w:t>Décompte général</w:t>
      </w:r>
      <w:r w:rsidRPr="00A331B9" w:rsidR="00294979">
        <w:rPr>
          <w:rFonts w:asciiTheme="minorHAnsi" w:hAnsiTheme="minorHAnsi" w:cstheme="minorHAnsi"/>
          <w:color w:val="000000" w:themeColor="text1"/>
        </w:rPr>
        <w:t>, est arrêté par décision du Maître d’Ouvrage et notifié au Titulaire.</w:t>
      </w:r>
    </w:p>
    <w:p w:rsidRPr="00A331B9" w:rsidR="00686A9B" w:rsidP="00C67DF6" w:rsidRDefault="00AC4B38" w14:paraId="22D37E76" w14:textId="2BBF06EF">
      <w:pPr>
        <w:rPr>
          <w:rFonts w:asciiTheme="minorHAnsi" w:hAnsiTheme="minorHAnsi" w:cstheme="minorHAnsi"/>
          <w:color w:val="000000" w:themeColor="text1"/>
        </w:rPr>
      </w:pPr>
      <w:r w:rsidRPr="00A331B9">
        <w:rPr>
          <w:rFonts w:asciiTheme="minorHAnsi" w:hAnsiTheme="minorHAnsi" w:cstheme="minorHAnsi"/>
          <w:color w:val="000000" w:themeColor="text1"/>
          <w:szCs w:val="26"/>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7FA70CE9">
        <w:rPr>
          <w:rFonts w:asciiTheme="minorHAnsi" w:hAnsiTheme="minorHAnsi" w:cstheme="minorHAnsi"/>
          <w:color w:val="000000" w:themeColor="text1"/>
        </w:rPr>
        <w:t xml:space="preserve">Le décompte de </w:t>
      </w:r>
      <w:r w:rsidRPr="00A331B9" w:rsidR="00A35568">
        <w:rPr>
          <w:rFonts w:asciiTheme="minorHAnsi" w:hAnsiTheme="minorHAnsi" w:cstheme="minorHAnsi"/>
          <w:color w:val="000000" w:themeColor="text1"/>
        </w:rPr>
        <w:t xml:space="preserve">résiliation </w:t>
      </w:r>
      <w:r w:rsidRPr="00A331B9" w:rsidR="7FA70CE9">
        <w:rPr>
          <w:rFonts w:asciiTheme="minorHAnsi" w:hAnsiTheme="minorHAnsi" w:cstheme="minorHAnsi"/>
          <w:color w:val="000000" w:themeColor="text1"/>
        </w:rPr>
        <w:t>comprend</w:t>
      </w:r>
      <w:r w:rsidRPr="00A331B9">
        <w:rPr>
          <w:rFonts w:asciiTheme="minorHAnsi" w:hAnsiTheme="minorHAnsi" w:cstheme="minorHAnsi"/>
          <w:color w:val="000000" w:themeColor="text1"/>
        </w:rPr>
        <w:t> :</w:t>
      </w:r>
    </w:p>
    <w:p w:rsidRPr="00A331B9" w:rsidR="00686A9B" w:rsidP="00C67DF6" w:rsidRDefault="7FA70CE9" w14:paraId="26A73D53"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t>a) Au débit du Titulaire :</w:t>
      </w:r>
    </w:p>
    <w:p w:rsidRPr="00A331B9" w:rsidR="00686A9B" w:rsidP="008D79C5" w:rsidRDefault="7FA70CE9" w14:paraId="78E8656D"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 montant des sommes versées à titre d'avance et d'acompte ;</w:t>
      </w:r>
    </w:p>
    <w:p w:rsidRPr="00A331B9" w:rsidR="00686A9B" w:rsidP="008D79C5" w:rsidRDefault="7FA70CE9" w14:paraId="0688035B" w14:textId="5D2DAC04">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cas échéant, la valeur, fixée par le Marché et ses </w:t>
      </w:r>
      <w:r w:rsidRPr="00A331B9" w:rsidR="00086339">
        <w:rPr>
          <w:rFonts w:asciiTheme="minorHAnsi" w:hAnsiTheme="minorHAnsi" w:cstheme="minorHAnsi"/>
          <w:color w:val="000000" w:themeColor="text1"/>
        </w:rPr>
        <w:t xml:space="preserve">modifications </w:t>
      </w:r>
      <w:r w:rsidRPr="00A331B9">
        <w:rPr>
          <w:rFonts w:asciiTheme="minorHAnsi" w:hAnsiTheme="minorHAnsi" w:cstheme="minorHAnsi"/>
          <w:color w:val="000000" w:themeColor="text1"/>
        </w:rPr>
        <w:t>éventuel</w:t>
      </w:r>
      <w:r w:rsidRPr="00A331B9" w:rsidR="00086339">
        <w:rPr>
          <w:rFonts w:asciiTheme="minorHAnsi" w:hAnsiTheme="minorHAnsi" w:cstheme="minorHAnsi"/>
          <w:color w:val="000000" w:themeColor="text1"/>
        </w:rPr>
        <w:t>le</w:t>
      </w:r>
      <w:r w:rsidRPr="00A331B9">
        <w:rPr>
          <w:rFonts w:asciiTheme="minorHAnsi" w:hAnsiTheme="minorHAnsi" w:cstheme="minorHAnsi"/>
          <w:color w:val="000000" w:themeColor="text1"/>
        </w:rPr>
        <w:t xml:space="preserve">s, des moyens confiés au Titulaire que celui-ci ne peut restituer ainsi que la valeur de reprise des moyens que le </w:t>
      </w:r>
      <w:r w:rsidRPr="00A331B9" w:rsidR="00216837">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cède à l'amiable au Titulaire ;</w:t>
      </w:r>
    </w:p>
    <w:p w:rsidRPr="00A331B9" w:rsidR="00686A9B" w:rsidP="008D79C5" w:rsidRDefault="7FA70CE9" w14:paraId="2AF57E2C" w14:textId="5E0A1BBA">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 cas échéant, le montant des pénalités et indemnité</w:t>
      </w:r>
      <w:r w:rsidRPr="00A331B9" w:rsidR="00406C6A">
        <w:rPr>
          <w:rFonts w:asciiTheme="minorHAnsi" w:hAnsiTheme="minorHAnsi" w:cstheme="minorHAnsi"/>
          <w:color w:val="000000" w:themeColor="text1"/>
        </w:rPr>
        <w:t>s</w:t>
      </w:r>
      <w:r w:rsidRPr="00A331B9">
        <w:rPr>
          <w:rFonts w:asciiTheme="minorHAnsi" w:hAnsiTheme="minorHAnsi" w:cstheme="minorHAnsi"/>
          <w:color w:val="000000" w:themeColor="text1"/>
        </w:rPr>
        <w:t xml:space="preserve"> ;</w:t>
      </w:r>
    </w:p>
    <w:p w:rsidRPr="00A331B9" w:rsidR="00686A9B" w:rsidP="00263A5C" w:rsidRDefault="00686A9B" w14:paraId="26F615BC" w14:textId="438F7289">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cas échéant, le supplément des dépenses résultant de la passation d'un </w:t>
      </w:r>
      <w:r w:rsidRPr="00A331B9" w:rsidR="00681E33">
        <w:rPr>
          <w:rFonts w:asciiTheme="minorHAnsi" w:hAnsiTheme="minorHAnsi" w:cstheme="minorHAnsi"/>
          <w:color w:val="000000" w:themeColor="text1"/>
        </w:rPr>
        <w:t>Marché</w:t>
      </w:r>
      <w:r w:rsidRPr="00A331B9">
        <w:rPr>
          <w:rFonts w:asciiTheme="minorHAnsi" w:hAnsiTheme="minorHAnsi" w:cstheme="minorHAnsi"/>
          <w:color w:val="000000" w:themeColor="text1"/>
        </w:rPr>
        <w:t xml:space="preserve"> aux frais et risques du </w:t>
      </w:r>
      <w:r w:rsidRPr="00A331B9" w:rsidR="00681E33">
        <w:rPr>
          <w:rFonts w:asciiTheme="minorHAnsi" w:hAnsiTheme="minorHAnsi" w:cstheme="minorHAnsi"/>
          <w:color w:val="000000" w:themeColor="text1"/>
        </w:rPr>
        <w:t>Titulaire</w:t>
      </w:r>
      <w:r w:rsidRPr="00A331B9">
        <w:rPr>
          <w:rFonts w:asciiTheme="minorHAnsi" w:hAnsiTheme="minorHAnsi" w:cstheme="minorHAnsi"/>
          <w:color w:val="000000" w:themeColor="text1"/>
        </w:rPr>
        <w:t xml:space="preserve"> dans les conditions fixées à l'</w:t>
      </w:r>
      <w:r w:rsidRPr="00A331B9" w:rsidR="00263A5C">
        <w:rPr>
          <w:rFonts w:asciiTheme="minorHAnsi" w:hAnsiTheme="minorHAnsi" w:cstheme="minorHAnsi"/>
          <w:color w:val="000000" w:themeColor="text1"/>
        </w:rPr>
        <w:t xml:space="preserve">Article </w:t>
      </w:r>
      <w:r w:rsidRPr="00A331B9" w:rsidR="00B57393">
        <w:rPr>
          <w:rFonts w:asciiTheme="minorHAnsi" w:hAnsiTheme="minorHAnsi" w:cstheme="minorHAnsi"/>
          <w:color w:val="000000" w:themeColor="text1"/>
        </w:rPr>
        <w:t>62</w:t>
      </w:r>
      <w:r w:rsidRPr="00A331B9" w:rsidR="00263A5C">
        <w:rPr>
          <w:rFonts w:asciiTheme="minorHAnsi" w:hAnsiTheme="minorHAnsi" w:cstheme="minorHAnsi"/>
          <w:color w:val="000000" w:themeColor="text1"/>
        </w:rPr>
        <w:t xml:space="preserve">. </w:t>
      </w:r>
      <w:r w:rsidRPr="00A331B9" w:rsidR="00263A5C">
        <w:rPr>
          <w:rFonts w:asciiTheme="minorHAnsi" w:hAnsiTheme="minorHAnsi" w:cstheme="minorHAnsi"/>
          <w:i/>
          <w:iCs/>
          <w:color w:val="000000" w:themeColor="text1"/>
        </w:rPr>
        <w:t>Mesures coercitives</w:t>
      </w:r>
      <w:r w:rsidRPr="00A331B9" w:rsidR="00C86818">
        <w:rPr>
          <w:rFonts w:asciiTheme="minorHAnsi" w:hAnsiTheme="minorHAnsi" w:cstheme="minorHAnsi"/>
          <w:i/>
          <w:iCs/>
          <w:color w:val="000000" w:themeColor="text1"/>
        </w:rPr>
        <w:t> ;</w:t>
      </w:r>
    </w:p>
    <w:p w:rsidRPr="00A331B9" w:rsidR="0096027B" w:rsidP="008D79C5" w:rsidRDefault="7FA70CE9" w14:paraId="49AC862B" w14:textId="419576E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 cas échéant, le montant des indemnités dues par le Titulaire en raison de la résiliation.</w:t>
      </w:r>
    </w:p>
    <w:p w:rsidRPr="00A331B9" w:rsidR="00686A9B" w:rsidP="00C67DF6" w:rsidRDefault="7FA70CE9" w14:paraId="7AA3F449"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t>b) Au crédit du Titulaire :</w:t>
      </w:r>
    </w:p>
    <w:p w:rsidRPr="00A331B9" w:rsidR="00686A9B" w:rsidP="008D79C5" w:rsidRDefault="7FA70CE9" w14:paraId="7EDF9E76" w14:textId="0C462C1F">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la valeur contractuelle des </w:t>
      </w:r>
      <w:r w:rsidRPr="00A331B9" w:rsidR="00D96CCA">
        <w:rPr>
          <w:rFonts w:asciiTheme="minorHAnsi" w:hAnsiTheme="minorHAnsi" w:cstheme="minorHAnsi"/>
          <w:color w:val="000000" w:themeColor="text1"/>
        </w:rPr>
        <w:t xml:space="preserve">travaux et </w:t>
      </w:r>
      <w:r w:rsidRPr="00A331B9">
        <w:rPr>
          <w:rFonts w:asciiTheme="minorHAnsi" w:hAnsiTheme="minorHAnsi" w:cstheme="minorHAnsi"/>
          <w:color w:val="000000" w:themeColor="text1"/>
        </w:rPr>
        <w:t>prestations exécutées, y compris, s'il y a lieu, les intérêts moratoires ;</w:t>
      </w:r>
    </w:p>
    <w:p w:rsidRPr="00A331B9" w:rsidR="00413160" w:rsidP="008D79C5" w:rsidRDefault="7FA70CE9" w14:paraId="63CEFE24"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 cas échéant, le montant de l’intéressement ;</w:t>
      </w:r>
    </w:p>
    <w:p w:rsidRPr="00A331B9" w:rsidR="00686A9B" w:rsidP="008D79C5" w:rsidRDefault="00413160" w14:paraId="16F88CDD" w14:textId="3CE581FE">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cas échéant, </w:t>
      </w:r>
      <w:r w:rsidRPr="00A331B9" w:rsidR="00686A9B">
        <w:rPr>
          <w:rFonts w:asciiTheme="minorHAnsi" w:hAnsiTheme="minorHAnsi" w:cstheme="minorHAnsi"/>
          <w:color w:val="000000" w:themeColor="text1"/>
        </w:rPr>
        <w:t>le montant des rachats ou locations résultant de l'application de</w:t>
      </w:r>
      <w:r w:rsidRPr="00A331B9" w:rsidR="00294979">
        <w:rPr>
          <w:rFonts w:asciiTheme="minorHAnsi" w:hAnsiTheme="minorHAnsi" w:cstheme="minorHAnsi"/>
          <w:color w:val="000000" w:themeColor="text1"/>
        </w:rPr>
        <w:t xml:space="preserve"> l'Article 61.7.1. </w:t>
      </w:r>
      <w:r w:rsidRPr="00A331B9" w:rsidR="00294979">
        <w:rPr>
          <w:rFonts w:asciiTheme="minorHAnsi" w:hAnsiTheme="minorHAnsi" w:cstheme="minorHAnsi"/>
          <w:i/>
          <w:iCs/>
          <w:color w:val="000000" w:themeColor="text1"/>
        </w:rPr>
        <w:t>Mesures d’exécution</w:t>
      </w:r>
      <w:r w:rsidRPr="00A331B9" w:rsidR="00294979">
        <w:rPr>
          <w:rFonts w:asciiTheme="minorHAnsi" w:hAnsiTheme="minorHAnsi" w:cstheme="minorHAnsi"/>
          <w:color w:val="000000" w:themeColor="text1"/>
        </w:rPr>
        <w:t xml:space="preserve"> ;</w:t>
      </w:r>
    </w:p>
    <w:p w:rsidRPr="00A331B9" w:rsidR="00686A9B" w:rsidP="008D79C5" w:rsidRDefault="7FA70CE9" w14:paraId="5840AF55" w14:textId="7777777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 cas échéant, le montant des indemnités dues au Titulaire en raison de la résiliation.</w:t>
      </w:r>
    </w:p>
    <w:p w:rsidRPr="00A331B9" w:rsidR="00AC4B38" w:rsidP="00C67DF6" w:rsidRDefault="00AC4B38" w14:paraId="32E80EDD" w14:textId="348A6DE9">
      <w:pPr>
        <w:rPr>
          <w:rFonts w:asciiTheme="minorHAnsi" w:hAnsiTheme="minorHAnsi" w:cstheme="minorHAnsi"/>
          <w:color w:val="000000" w:themeColor="text1"/>
        </w:rPr>
      </w:pPr>
      <w:r w:rsidRPr="00A331B9">
        <w:rPr>
          <w:rFonts w:asciiTheme="minorHAnsi" w:hAnsiTheme="minorHAnsi" w:cstheme="minorHAnsi"/>
          <w:color w:val="000000" w:themeColor="text1"/>
          <w:szCs w:val="26"/>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00686A9B">
        <w:rPr>
          <w:rFonts w:asciiTheme="minorHAnsi" w:hAnsiTheme="minorHAnsi" w:cstheme="minorHAnsi"/>
          <w:color w:val="000000" w:themeColor="text1"/>
        </w:rPr>
        <w:t xml:space="preserve">Le décompte de </w:t>
      </w:r>
      <w:r w:rsidRPr="00A331B9" w:rsidR="00A35568">
        <w:rPr>
          <w:rFonts w:asciiTheme="minorHAnsi" w:hAnsiTheme="minorHAnsi" w:cstheme="minorHAnsi"/>
          <w:color w:val="000000" w:themeColor="text1"/>
        </w:rPr>
        <w:t xml:space="preserve">résiliation </w:t>
      </w:r>
      <w:r w:rsidRPr="00A331B9" w:rsidR="00686A9B">
        <w:rPr>
          <w:rFonts w:asciiTheme="minorHAnsi" w:hAnsiTheme="minorHAnsi" w:cstheme="minorHAnsi"/>
          <w:color w:val="000000" w:themeColor="text1"/>
        </w:rPr>
        <w:t xml:space="preserve">est notifié au </w:t>
      </w:r>
      <w:r w:rsidRPr="00A331B9" w:rsidR="00681E33">
        <w:rPr>
          <w:rFonts w:asciiTheme="minorHAnsi" w:hAnsiTheme="minorHAnsi" w:cstheme="minorHAnsi"/>
          <w:color w:val="000000" w:themeColor="text1"/>
        </w:rPr>
        <w:t>Titulaire</w:t>
      </w:r>
      <w:r w:rsidRPr="00A331B9" w:rsidR="00686A9B">
        <w:rPr>
          <w:rFonts w:asciiTheme="minorHAnsi" w:hAnsiTheme="minorHAnsi" w:cstheme="minorHAnsi"/>
          <w:color w:val="000000" w:themeColor="text1"/>
        </w:rPr>
        <w:t xml:space="preserve"> par le </w:t>
      </w:r>
      <w:r w:rsidRPr="00A331B9" w:rsidR="00216837">
        <w:rPr>
          <w:rFonts w:asciiTheme="minorHAnsi" w:hAnsiTheme="minorHAnsi" w:cstheme="minorHAnsi"/>
          <w:color w:val="000000" w:themeColor="text1"/>
        </w:rPr>
        <w:t>Maître d’Ouvrage</w:t>
      </w:r>
      <w:r w:rsidRPr="00A331B9" w:rsidR="00686A9B">
        <w:rPr>
          <w:rFonts w:asciiTheme="minorHAnsi" w:hAnsiTheme="minorHAnsi" w:cstheme="minorHAnsi"/>
          <w:color w:val="000000" w:themeColor="text1"/>
        </w:rPr>
        <w:t xml:space="preserve">, au plus tard deux (2) mois suivant la date de signature du procès-verbal prévu à </w:t>
      </w:r>
      <w:r w:rsidRPr="00A331B9" w:rsidR="00294979">
        <w:rPr>
          <w:rFonts w:asciiTheme="minorHAnsi" w:hAnsiTheme="minorHAnsi" w:cstheme="minorHAnsi"/>
          <w:color w:val="000000" w:themeColor="text1"/>
        </w:rPr>
        <w:t xml:space="preserve">l'Article 61.7.1. </w:t>
      </w:r>
      <w:r w:rsidRPr="00A331B9" w:rsidR="00294979">
        <w:rPr>
          <w:rFonts w:asciiTheme="minorHAnsi" w:hAnsiTheme="minorHAnsi" w:cstheme="minorHAnsi"/>
          <w:i/>
          <w:iCs/>
          <w:color w:val="000000" w:themeColor="text1"/>
        </w:rPr>
        <w:t>Mesures d’exécution.</w:t>
      </w:r>
    </w:p>
    <w:p w:rsidRPr="00A331B9" w:rsidR="00686A9B" w:rsidP="00C67DF6" w:rsidRDefault="00686A9B" w14:paraId="449340CC" w14:textId="08880701">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Cependant, lorsque le </w:t>
      </w:r>
      <w:r w:rsidRPr="00A331B9" w:rsidR="00681E33">
        <w:rPr>
          <w:rFonts w:asciiTheme="minorHAnsi" w:hAnsiTheme="minorHAnsi" w:cstheme="minorHAnsi"/>
          <w:color w:val="000000" w:themeColor="text1"/>
        </w:rPr>
        <w:t>Marché</w:t>
      </w:r>
      <w:r w:rsidRPr="00A331B9">
        <w:rPr>
          <w:rFonts w:asciiTheme="minorHAnsi" w:hAnsiTheme="minorHAnsi" w:cstheme="minorHAnsi"/>
          <w:color w:val="000000" w:themeColor="text1"/>
        </w:rPr>
        <w:t xml:space="preserve"> est résilié aux frais et risques du </w:t>
      </w:r>
      <w:r w:rsidRPr="00A331B9" w:rsidR="00681E33">
        <w:rPr>
          <w:rFonts w:asciiTheme="minorHAnsi" w:hAnsiTheme="minorHAnsi" w:cstheme="minorHAnsi"/>
          <w:color w:val="000000" w:themeColor="text1"/>
        </w:rPr>
        <w:t>Titulaire</w:t>
      </w:r>
      <w:r w:rsidRPr="00A331B9">
        <w:rPr>
          <w:rFonts w:asciiTheme="minorHAnsi" w:hAnsiTheme="minorHAnsi" w:cstheme="minorHAnsi"/>
          <w:color w:val="000000" w:themeColor="text1"/>
        </w:rPr>
        <w:t xml:space="preserve">, le décompte de </w:t>
      </w:r>
      <w:r w:rsidRPr="00A331B9" w:rsidR="00A35568">
        <w:rPr>
          <w:rFonts w:asciiTheme="minorHAnsi" w:hAnsiTheme="minorHAnsi" w:cstheme="minorHAnsi"/>
          <w:color w:val="000000" w:themeColor="text1"/>
        </w:rPr>
        <w:t xml:space="preserve">résiliation </w:t>
      </w:r>
      <w:r w:rsidRPr="00A331B9">
        <w:rPr>
          <w:rFonts w:asciiTheme="minorHAnsi" w:hAnsiTheme="minorHAnsi" w:cstheme="minorHAnsi"/>
          <w:color w:val="000000" w:themeColor="text1"/>
        </w:rPr>
        <w:t xml:space="preserve">du </w:t>
      </w:r>
      <w:r w:rsidRPr="00A331B9" w:rsidR="00681E33">
        <w:rPr>
          <w:rFonts w:asciiTheme="minorHAnsi" w:hAnsiTheme="minorHAnsi" w:cstheme="minorHAnsi"/>
          <w:color w:val="000000" w:themeColor="text1"/>
        </w:rPr>
        <w:t>Marché</w:t>
      </w:r>
      <w:r w:rsidRPr="00A331B9">
        <w:rPr>
          <w:rFonts w:asciiTheme="minorHAnsi" w:hAnsiTheme="minorHAnsi" w:cstheme="minorHAnsi"/>
          <w:color w:val="000000" w:themeColor="text1"/>
        </w:rPr>
        <w:t xml:space="preserve"> résilié ne sera notifié au </w:t>
      </w:r>
      <w:r w:rsidRPr="00A331B9" w:rsidR="00681E33">
        <w:rPr>
          <w:rFonts w:asciiTheme="minorHAnsi" w:hAnsiTheme="minorHAnsi" w:cstheme="minorHAnsi"/>
          <w:color w:val="000000" w:themeColor="text1"/>
        </w:rPr>
        <w:t>Titulaire</w:t>
      </w:r>
      <w:r w:rsidRPr="00A331B9">
        <w:rPr>
          <w:rFonts w:asciiTheme="minorHAnsi" w:hAnsiTheme="minorHAnsi" w:cstheme="minorHAnsi"/>
          <w:color w:val="000000" w:themeColor="text1"/>
        </w:rPr>
        <w:t xml:space="preserve"> qu'après règlement définitif du nouveau </w:t>
      </w:r>
      <w:r w:rsidRPr="00A331B9" w:rsidR="00681E33">
        <w:rPr>
          <w:rFonts w:asciiTheme="minorHAnsi" w:hAnsiTheme="minorHAnsi" w:cstheme="minorHAnsi"/>
          <w:color w:val="000000" w:themeColor="text1"/>
        </w:rPr>
        <w:t>Marché</w:t>
      </w:r>
      <w:r w:rsidRPr="00A331B9">
        <w:rPr>
          <w:rFonts w:asciiTheme="minorHAnsi" w:hAnsiTheme="minorHAnsi" w:cstheme="minorHAnsi"/>
          <w:color w:val="000000" w:themeColor="text1"/>
        </w:rPr>
        <w:t xml:space="preserve"> passé pour l'achèvement des </w:t>
      </w:r>
      <w:r w:rsidRPr="00A331B9" w:rsidR="00D95964">
        <w:rPr>
          <w:rFonts w:asciiTheme="minorHAnsi" w:hAnsiTheme="minorHAnsi" w:cstheme="minorHAnsi"/>
          <w:color w:val="000000" w:themeColor="text1"/>
        </w:rPr>
        <w:t xml:space="preserve">travaux et </w:t>
      </w:r>
      <w:r w:rsidRPr="00A331B9" w:rsidR="001E1E9A">
        <w:rPr>
          <w:rFonts w:asciiTheme="minorHAnsi" w:hAnsiTheme="minorHAnsi" w:cstheme="minorHAnsi"/>
          <w:color w:val="000000" w:themeColor="text1"/>
        </w:rPr>
        <w:t>p</w:t>
      </w:r>
      <w:r w:rsidRPr="00A331B9" w:rsidR="00CE7D07">
        <w:rPr>
          <w:rFonts w:asciiTheme="minorHAnsi" w:hAnsiTheme="minorHAnsi" w:cstheme="minorHAnsi"/>
          <w:color w:val="000000" w:themeColor="text1"/>
        </w:rPr>
        <w:t>restation</w:t>
      </w:r>
      <w:r w:rsidRPr="00A331B9">
        <w:rPr>
          <w:rFonts w:asciiTheme="minorHAnsi" w:hAnsiTheme="minorHAnsi" w:cstheme="minorHAnsi"/>
          <w:color w:val="000000" w:themeColor="text1"/>
        </w:rPr>
        <w:t xml:space="preserve">s. Dans ce cas, il peut être procédé à une liquidation provisoire du </w:t>
      </w:r>
      <w:r w:rsidRPr="00A331B9" w:rsidR="00681E33">
        <w:rPr>
          <w:rFonts w:asciiTheme="minorHAnsi" w:hAnsiTheme="minorHAnsi" w:cstheme="minorHAnsi"/>
          <w:color w:val="000000" w:themeColor="text1"/>
        </w:rPr>
        <w:t>Marché</w:t>
      </w:r>
      <w:r w:rsidRPr="00A331B9">
        <w:rPr>
          <w:rFonts w:asciiTheme="minorHAnsi" w:hAnsiTheme="minorHAnsi" w:cstheme="minorHAnsi"/>
          <w:color w:val="000000" w:themeColor="text1"/>
        </w:rPr>
        <w:t>, dans le respect de la règlementation en vigueur.</w:t>
      </w:r>
    </w:p>
    <w:p w:rsidRPr="00A331B9" w:rsidR="006F0C12" w:rsidP="006F0C12" w:rsidRDefault="006F0C12" w14:paraId="40FCA54F" w14:textId="77777777">
      <w:pPr>
        <w:pStyle w:val="Heading1"/>
        <w:rPr>
          <w:color w:val="000000" w:themeColor="text1"/>
        </w:rPr>
      </w:pPr>
      <w:bookmarkStart w:name="_Toc323102920" w:id="627"/>
      <w:bookmarkStart w:name="_Ref511404062" w:id="628"/>
      <w:bookmarkStart w:name="_Ref511407396" w:id="629"/>
      <w:bookmarkStart w:name="_Toc112750371" w:id="630"/>
      <w:bookmarkStart w:name="_Ref511403993" w:id="631"/>
      <w:r w:rsidRPr="00A331B9">
        <w:rPr>
          <w:color w:val="000000" w:themeColor="text1"/>
        </w:rPr>
        <w:t xml:space="preserve">Article </w:t>
      </w:r>
      <w:r w:rsidRPr="00A331B9">
        <w:rPr>
          <w:color w:val="000000" w:themeColor="text1"/>
        </w:rPr>
        <w:fldChar w:fldCharType="begin"/>
      </w:r>
      <w:r w:rsidRPr="00A331B9">
        <w:rPr>
          <w:color w:val="000000" w:themeColor="text1"/>
        </w:rPr>
        <w:instrText xml:space="preserve"> AUTONUMLGL  \* Arabic \s . </w:instrText>
      </w:r>
      <w:bookmarkStart w:name="_Toc409185707" w:id="632"/>
      <w:bookmarkStart w:name="_Toc514697486" w:id="633"/>
      <w:r w:rsidRPr="00A331B9">
        <w:rPr>
          <w:color w:val="000000" w:themeColor="text1"/>
        </w:rPr>
        <w:fldChar w:fldCharType="end"/>
      </w:r>
      <w:r w:rsidRPr="00A331B9">
        <w:rPr>
          <w:color w:val="000000" w:themeColor="text1"/>
        </w:rPr>
        <w:t xml:space="preserve"> Mesures coercitives</w:t>
      </w:r>
      <w:bookmarkEnd w:id="627"/>
      <w:bookmarkEnd w:id="628"/>
      <w:bookmarkEnd w:id="629"/>
      <w:bookmarkEnd w:id="630"/>
      <w:bookmarkEnd w:id="632"/>
      <w:bookmarkEnd w:id="633"/>
    </w:p>
    <w:bookmarkStart w:name="_Ref64567036" w:id="634"/>
    <w:p w:rsidRPr="00A331B9" w:rsidR="00B177D7" w:rsidP="005C1E6D" w:rsidRDefault="00B177D7" w14:paraId="382C8CAB" w14:textId="16A77A03">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409185708" w:id="635"/>
      <w:bookmarkStart w:name="_Toc514697487" w:id="636"/>
      <w:bookmarkStart w:name="_Toc112750372" w:id="637"/>
      <w:r w:rsidRPr="00A331B9">
        <w:rPr>
          <w:color w:val="000000" w:themeColor="text1"/>
        </w:rPr>
        <w:fldChar w:fldCharType="end"/>
      </w:r>
      <w:r w:rsidRPr="00A331B9">
        <w:rPr>
          <w:color w:val="000000" w:themeColor="text1"/>
        </w:rPr>
        <w:t>Exécution des prestations aux frais et risques du Titulaire</w:t>
      </w:r>
      <w:bookmarkEnd w:id="631"/>
      <w:bookmarkEnd w:id="634"/>
      <w:bookmarkEnd w:id="635"/>
      <w:bookmarkEnd w:id="636"/>
      <w:bookmarkEnd w:id="637"/>
    </w:p>
    <w:bookmarkStart w:name="_Ref511407304" w:id="638"/>
    <w:p w:rsidRPr="00A331B9" w:rsidR="00B177D7" w:rsidP="005C1E6D" w:rsidRDefault="00B177D7" w14:paraId="201D4AA6" w14:textId="32007D96">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373" w:id="639"/>
      <w:r w:rsidRPr="00A331B9">
        <w:rPr>
          <w:color w:val="000000" w:themeColor="text1"/>
        </w:rPr>
        <w:fldChar w:fldCharType="end"/>
      </w:r>
      <w:r w:rsidRPr="00A331B9">
        <w:rPr>
          <w:color w:val="000000" w:themeColor="text1"/>
        </w:rPr>
        <w:t>Exécution des prestations aux frais et risques du Titulaire en cas de manquement aux termes du Marché</w:t>
      </w:r>
      <w:bookmarkEnd w:id="638"/>
      <w:bookmarkEnd w:id="639"/>
    </w:p>
    <w:p w:rsidRPr="00A331B9" w:rsidR="003A2545" w:rsidP="00A015D8" w:rsidRDefault="003F2700" w14:paraId="1EC58392" w14:textId="546ACB71">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7FA70CE9">
        <w:rPr>
          <w:rFonts w:asciiTheme="minorHAnsi" w:hAnsiTheme="minorHAnsi" w:cstheme="minorHAnsi"/>
          <w:color w:val="000000" w:themeColor="text1"/>
        </w:rPr>
        <w:t xml:space="preserve">Lorsque le Titulaire ne se conforme pas aux </w:t>
      </w:r>
      <w:r w:rsidRPr="00A331B9" w:rsidR="00211C03">
        <w:rPr>
          <w:rFonts w:asciiTheme="minorHAnsi" w:hAnsiTheme="minorHAnsi" w:cstheme="minorHAnsi"/>
          <w:color w:val="000000" w:themeColor="text1"/>
        </w:rPr>
        <w:t xml:space="preserve">stipulations </w:t>
      </w:r>
      <w:r w:rsidRPr="00A331B9" w:rsidR="7FA70CE9">
        <w:rPr>
          <w:rFonts w:asciiTheme="minorHAnsi" w:hAnsiTheme="minorHAnsi" w:cstheme="minorHAnsi"/>
          <w:color w:val="000000" w:themeColor="text1"/>
        </w:rPr>
        <w:t xml:space="preserve">du Marché ou aux Ordres de Service, le </w:t>
      </w:r>
      <w:r w:rsidRPr="00A331B9" w:rsidR="00216837">
        <w:rPr>
          <w:rFonts w:asciiTheme="minorHAnsi" w:hAnsiTheme="minorHAnsi" w:cstheme="minorHAnsi"/>
          <w:color w:val="000000" w:themeColor="text1"/>
        </w:rPr>
        <w:t>Maître d’Ouvrage</w:t>
      </w:r>
      <w:r w:rsidRPr="00A331B9" w:rsidR="7FA70CE9">
        <w:rPr>
          <w:rFonts w:asciiTheme="minorHAnsi" w:hAnsiTheme="minorHAnsi" w:cstheme="minorHAnsi"/>
          <w:color w:val="000000" w:themeColor="text1"/>
        </w:rPr>
        <w:t xml:space="preserve"> le met en demeure d'y satisfaire, dans un délai déterminé et proportionné</w:t>
      </w:r>
      <w:r w:rsidRPr="00A331B9" w:rsidR="003C0375">
        <w:rPr>
          <w:rFonts w:asciiTheme="minorHAnsi" w:hAnsiTheme="minorHAnsi" w:cstheme="minorHAnsi"/>
          <w:color w:val="000000" w:themeColor="text1"/>
        </w:rPr>
        <w:t>, par une décision qui lui ait notifié</w:t>
      </w:r>
      <w:r w:rsidRPr="00A331B9" w:rsidR="00234667">
        <w:rPr>
          <w:rFonts w:asciiTheme="minorHAnsi" w:hAnsiTheme="minorHAnsi" w:cstheme="minorHAnsi"/>
          <w:color w:val="000000" w:themeColor="text1"/>
        </w:rPr>
        <w:t>e par écrit</w:t>
      </w:r>
      <w:r w:rsidRPr="00A331B9" w:rsidR="7FA70CE9">
        <w:rPr>
          <w:rFonts w:asciiTheme="minorHAnsi" w:hAnsiTheme="minorHAnsi" w:cstheme="minorHAnsi"/>
          <w:color w:val="000000" w:themeColor="text1"/>
        </w:rPr>
        <w:t>. Sauf urgence</w:t>
      </w:r>
      <w:r w:rsidRPr="00A331B9" w:rsidR="00E036C5">
        <w:rPr>
          <w:rFonts w:asciiTheme="minorHAnsi" w:hAnsiTheme="minorHAnsi" w:cstheme="minorHAnsi"/>
          <w:color w:val="000000" w:themeColor="text1"/>
        </w:rPr>
        <w:t xml:space="preserve"> ou marchés intéressant la défense</w:t>
      </w:r>
      <w:r w:rsidRPr="00A331B9" w:rsidR="7FA70CE9">
        <w:rPr>
          <w:rFonts w:asciiTheme="minorHAnsi" w:hAnsiTheme="minorHAnsi" w:cstheme="minorHAnsi"/>
          <w:color w:val="000000" w:themeColor="text1"/>
        </w:rPr>
        <w:t xml:space="preserve">, ce délai n'est pas inférieur à </w:t>
      </w:r>
      <w:r w:rsidRPr="00A331B9" w:rsidR="009D2608">
        <w:rPr>
          <w:rFonts w:asciiTheme="minorHAnsi" w:hAnsiTheme="minorHAnsi" w:cstheme="minorHAnsi"/>
          <w:color w:val="000000" w:themeColor="text1"/>
        </w:rPr>
        <w:t>quinze</w:t>
      </w:r>
      <w:r w:rsidRPr="00A331B9" w:rsidR="00AC4B38">
        <w:rPr>
          <w:rFonts w:asciiTheme="minorHAnsi" w:hAnsiTheme="minorHAnsi" w:cstheme="minorHAnsi"/>
          <w:color w:val="000000" w:themeColor="text1"/>
        </w:rPr>
        <w:t xml:space="preserve"> </w:t>
      </w:r>
      <w:r w:rsidRPr="00A331B9" w:rsidR="7FA70CE9">
        <w:rPr>
          <w:rFonts w:asciiTheme="minorHAnsi" w:hAnsiTheme="minorHAnsi" w:cstheme="minorHAnsi"/>
          <w:color w:val="000000" w:themeColor="text1"/>
        </w:rPr>
        <w:t xml:space="preserve">(15) jours à compter de la date de </w:t>
      </w:r>
      <w:r w:rsidRPr="00A331B9" w:rsidR="00110D31">
        <w:rPr>
          <w:rFonts w:asciiTheme="minorHAnsi" w:hAnsiTheme="minorHAnsi" w:cstheme="minorHAnsi"/>
          <w:color w:val="000000" w:themeColor="text1"/>
        </w:rPr>
        <w:t>N</w:t>
      </w:r>
      <w:r w:rsidRPr="00A331B9" w:rsidR="7FA70CE9">
        <w:rPr>
          <w:rFonts w:asciiTheme="minorHAnsi" w:hAnsiTheme="minorHAnsi" w:cstheme="minorHAnsi"/>
          <w:color w:val="000000" w:themeColor="text1"/>
        </w:rPr>
        <w:t xml:space="preserve">otification de la mise en demeure. </w:t>
      </w:r>
    </w:p>
    <w:p w:rsidRPr="00A331B9" w:rsidR="00A015D8" w:rsidP="00035962" w:rsidRDefault="003F2700" w14:paraId="51A6CAC9" w14:textId="78572842">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00BA4176">
        <w:rPr>
          <w:color w:val="000000" w:themeColor="text1"/>
        </w:rPr>
        <w:t xml:space="preserve"> </w:t>
      </w:r>
      <w:r w:rsidRPr="00A331B9" w:rsidR="00BA4176">
        <w:rPr>
          <w:rFonts w:asciiTheme="minorHAnsi" w:hAnsiTheme="minorHAnsi" w:cstheme="minorHAnsi"/>
          <w:color w:val="000000" w:themeColor="text1"/>
        </w:rPr>
        <w:t>Si le Titulaire n'a pas déféré à la mise en demeure, la poursuite des prestations par un Tiers peut être ordonnée, aux frais et risques du Titulaire, ou la résiliation du Marché peut être décidée. La décision de poursuite des prestations par un Tiers, en lieu et place du Titulaire, est notifiée au Titulaire par le Maître d’Ouvrage.</w:t>
      </w:r>
    </w:p>
    <w:p w:rsidRPr="00A331B9" w:rsidR="006E60B1" w:rsidP="006E60B1" w:rsidRDefault="002618C4" w14:paraId="06BE6DD2" w14:textId="76A81F62">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7FA70CE9">
        <w:rPr>
          <w:rFonts w:asciiTheme="minorHAnsi" w:hAnsiTheme="minorHAnsi" w:cstheme="minorHAnsi"/>
          <w:color w:val="000000" w:themeColor="text1"/>
        </w:rPr>
        <w:t>Pour assurer la poursuite des prestations, en lieu et place du Titulaire, il est préalablement procédé, le Titulaire étant présent ou ayant été dûment convoqué, à la constatation des prestations exécutées et des approvisionnements existants ainsi qu'à l'inventaire descriptif du matériel du Titulaire et à la remise à celui-ci de la partie de ce matériel qui n'est pas utile à l'achèvement des prestations.</w:t>
      </w:r>
    </w:p>
    <w:p w:rsidRPr="00A331B9" w:rsidR="006E60B1" w:rsidP="006E60B1" w:rsidRDefault="00AB2475" w14:paraId="5287BAE0" w14:textId="372CCF43">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7FA70CE9">
        <w:rPr>
          <w:rFonts w:asciiTheme="minorHAnsi" w:hAnsiTheme="minorHAnsi" w:cstheme="minorHAnsi"/>
          <w:color w:val="000000" w:themeColor="text1"/>
        </w:rPr>
        <w:t xml:space="preserve">Dans le délai </w:t>
      </w:r>
      <w:r w:rsidRPr="00A331B9" w:rsidR="00F36527">
        <w:rPr>
          <w:rFonts w:asciiTheme="minorHAnsi" w:hAnsiTheme="minorHAnsi" w:cstheme="minorHAnsi"/>
          <w:color w:val="000000" w:themeColor="text1"/>
        </w:rPr>
        <w:t>de trente (30) jours</w:t>
      </w:r>
      <w:r w:rsidRPr="00A331B9" w:rsidR="7FA70CE9">
        <w:rPr>
          <w:rFonts w:asciiTheme="minorHAnsi" w:hAnsiTheme="minorHAnsi" w:cstheme="minorHAnsi"/>
          <w:color w:val="000000" w:themeColor="text1"/>
        </w:rPr>
        <w:t xml:space="preserve"> suivant la </w:t>
      </w:r>
      <w:r w:rsidRPr="00A331B9" w:rsidR="00110D31">
        <w:rPr>
          <w:rFonts w:asciiTheme="minorHAnsi" w:hAnsiTheme="minorHAnsi" w:cstheme="minorHAnsi"/>
          <w:color w:val="000000" w:themeColor="text1"/>
        </w:rPr>
        <w:t>N</w:t>
      </w:r>
      <w:r w:rsidRPr="00A331B9" w:rsidR="7FA70CE9">
        <w:rPr>
          <w:rFonts w:asciiTheme="minorHAnsi" w:hAnsiTheme="minorHAnsi" w:cstheme="minorHAnsi"/>
          <w:color w:val="000000" w:themeColor="text1"/>
        </w:rPr>
        <w:t>otification de la décision de poursuite des prestations</w:t>
      </w:r>
      <w:r w:rsidRPr="00A331B9" w:rsidR="00463BA2">
        <w:rPr>
          <w:rFonts w:asciiTheme="minorHAnsi" w:hAnsiTheme="minorHAnsi" w:cstheme="minorHAnsi"/>
          <w:color w:val="000000" w:themeColor="text1"/>
        </w:rPr>
        <w:t xml:space="preserve"> par un Tiers</w:t>
      </w:r>
      <w:r w:rsidRPr="00A331B9" w:rsidR="7FA70CE9">
        <w:rPr>
          <w:rFonts w:asciiTheme="minorHAnsi" w:hAnsiTheme="minorHAnsi" w:cstheme="minorHAnsi"/>
          <w:color w:val="000000" w:themeColor="text1"/>
        </w:rPr>
        <w:t xml:space="preserve">, </w:t>
      </w:r>
      <w:r w:rsidRPr="00A331B9" w:rsidR="00463BA2">
        <w:rPr>
          <w:rFonts w:asciiTheme="minorHAnsi" w:hAnsiTheme="minorHAnsi" w:cstheme="minorHAnsi"/>
          <w:color w:val="000000" w:themeColor="text1"/>
        </w:rPr>
        <w:t>le Titulaire</w:t>
      </w:r>
      <w:r w:rsidRPr="00A331B9" w:rsidR="7FA70CE9">
        <w:rPr>
          <w:rFonts w:asciiTheme="minorHAnsi" w:hAnsiTheme="minorHAnsi" w:cstheme="minorHAnsi"/>
          <w:color w:val="000000" w:themeColor="text1"/>
        </w:rPr>
        <w:t xml:space="preserve"> peut être autorisé par Ordre de Service à reprendre l'exécution des prestations s'il justifie des moyens nécessaires pour les mener à bonne fin. Après l'expiration de ce délai, la résiliation du Marché pour faute du Titulaire peut être prononcée par le </w:t>
      </w:r>
      <w:r w:rsidRPr="00A331B9" w:rsidR="00216837">
        <w:rPr>
          <w:rFonts w:asciiTheme="minorHAnsi" w:hAnsiTheme="minorHAnsi" w:cstheme="minorHAnsi"/>
          <w:color w:val="000000" w:themeColor="text1"/>
        </w:rPr>
        <w:t>Maître d’Ouvrage</w:t>
      </w:r>
      <w:r w:rsidRPr="00A331B9" w:rsidR="7FA70CE9">
        <w:rPr>
          <w:rFonts w:asciiTheme="minorHAnsi" w:hAnsiTheme="minorHAnsi" w:cstheme="minorHAnsi"/>
          <w:color w:val="000000" w:themeColor="text1"/>
        </w:rPr>
        <w:t>.</w:t>
      </w:r>
    </w:p>
    <w:p w:rsidRPr="00A331B9" w:rsidR="00B177D7" w:rsidP="005C1E6D" w:rsidRDefault="00B177D7" w14:paraId="3C18F5F2" w14:textId="57DEBBAF">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374" w:id="640"/>
      <w:r w:rsidRPr="00A331B9">
        <w:rPr>
          <w:color w:val="000000" w:themeColor="text1"/>
        </w:rPr>
        <w:fldChar w:fldCharType="end"/>
      </w:r>
      <w:r w:rsidRPr="00A331B9">
        <w:rPr>
          <w:color w:val="000000" w:themeColor="text1"/>
        </w:rPr>
        <w:t>Exécution des prestations aux frais et risques du Titulaire en cas de résiliation du Marché pour faute du Titulaire</w:t>
      </w:r>
      <w:bookmarkEnd w:id="640"/>
    </w:p>
    <w:p w:rsidRPr="00A331B9" w:rsidR="002053E8" w:rsidP="7FA70CE9" w:rsidRDefault="7FA70CE9" w14:paraId="24A02533" w14:textId="4F302B42">
      <w:pPr>
        <w:rPr>
          <w:rFonts w:eastAsia="Calibri" w:asciiTheme="minorHAnsi" w:hAnsiTheme="minorHAnsi" w:cstheme="minorHAnsi"/>
          <w:color w:val="000000" w:themeColor="text1"/>
        </w:rPr>
      </w:pPr>
      <w:r w:rsidRPr="00A331B9">
        <w:rPr>
          <w:rFonts w:eastAsia="Calibri" w:asciiTheme="minorHAnsi" w:hAnsiTheme="minorHAnsi" w:cstheme="minorHAnsi"/>
          <w:color w:val="000000" w:themeColor="text1"/>
        </w:rPr>
        <w:t xml:space="preserve">Le </w:t>
      </w:r>
      <w:r w:rsidRPr="00A331B9" w:rsidR="00216837">
        <w:rPr>
          <w:rFonts w:eastAsia="Calibri" w:asciiTheme="minorHAnsi" w:hAnsiTheme="minorHAnsi" w:cstheme="minorHAnsi"/>
          <w:color w:val="000000" w:themeColor="text1"/>
        </w:rPr>
        <w:t>Maître d’Ouvrage</w:t>
      </w:r>
      <w:r w:rsidRPr="00A331B9">
        <w:rPr>
          <w:rFonts w:eastAsia="Calibri" w:asciiTheme="minorHAnsi" w:hAnsiTheme="minorHAnsi" w:cstheme="minorHAnsi"/>
          <w:color w:val="000000" w:themeColor="text1"/>
        </w:rPr>
        <w:t xml:space="preserve"> peut également faire procéder à l'exécution des prestations prévues par le Marché, aux frais et risques du Titulaire, en cas de résiliation du Marché pour faute du Titulaire.</w:t>
      </w:r>
    </w:p>
    <w:p w:rsidRPr="00A331B9" w:rsidR="006E60B1" w:rsidP="006E60B1" w:rsidRDefault="7FA70CE9" w14:paraId="2EBFD8AA" w14:textId="30189B05">
      <w:pPr>
        <w:rPr>
          <w:rFonts w:asciiTheme="minorHAnsi" w:hAnsiTheme="minorHAnsi" w:cstheme="minorHAnsi"/>
          <w:color w:val="000000" w:themeColor="text1"/>
        </w:rPr>
      </w:pPr>
      <w:r w:rsidRPr="00A331B9">
        <w:rPr>
          <w:rFonts w:asciiTheme="minorHAnsi" w:hAnsiTheme="minorHAnsi" w:cstheme="minorHAnsi"/>
          <w:color w:val="000000" w:themeColor="text1"/>
        </w:rPr>
        <w:t>Pour l'achèvement des prestations, il est passé un Marché</w:t>
      </w:r>
      <w:r w:rsidRPr="00A331B9" w:rsidR="00F444A5">
        <w:rPr>
          <w:rFonts w:asciiTheme="minorHAnsi" w:hAnsiTheme="minorHAnsi" w:cstheme="minorHAnsi"/>
          <w:color w:val="000000" w:themeColor="text1"/>
        </w:rPr>
        <w:t>, conformément à la réglementation en vigueur,</w:t>
      </w:r>
      <w:r w:rsidRPr="00A331B9">
        <w:rPr>
          <w:rFonts w:asciiTheme="minorHAnsi" w:hAnsiTheme="minorHAnsi" w:cstheme="minorHAnsi"/>
          <w:color w:val="000000" w:themeColor="text1"/>
        </w:rPr>
        <w:t xml:space="preserve"> avec un autre </w:t>
      </w:r>
      <w:r w:rsidRPr="00A331B9" w:rsidR="00F444A5">
        <w:rPr>
          <w:rFonts w:asciiTheme="minorHAnsi" w:hAnsiTheme="minorHAnsi" w:cstheme="minorHAnsi"/>
          <w:color w:val="000000" w:themeColor="text1"/>
        </w:rPr>
        <w:t>opérateur économique</w:t>
      </w:r>
      <w:r w:rsidRPr="00A331B9">
        <w:rPr>
          <w:rFonts w:asciiTheme="minorHAnsi" w:hAnsiTheme="minorHAnsi" w:cstheme="minorHAnsi"/>
          <w:color w:val="000000" w:themeColor="text1"/>
        </w:rPr>
        <w:t xml:space="preserve">. Ce Marché de substitution est transmis pour information au Titulaire défaillant. </w:t>
      </w:r>
      <w:r w:rsidRPr="00A331B9" w:rsidR="009E51DA">
        <w:rPr>
          <w:rFonts w:asciiTheme="minorHAnsi" w:hAnsiTheme="minorHAnsi" w:cstheme="minorHAnsi"/>
          <w:color w:val="000000" w:themeColor="text1"/>
        </w:rPr>
        <w:t>Par exception, l</w:t>
      </w:r>
      <w:r w:rsidRPr="00A331B9">
        <w:rPr>
          <w:rFonts w:asciiTheme="minorHAnsi" w:hAnsiTheme="minorHAnsi" w:cstheme="minorHAnsi"/>
          <w:color w:val="000000" w:themeColor="text1"/>
        </w:rPr>
        <w:t xml:space="preserve">e décompte général du Marché résilié ne sera notifié au Titulaire qu'après règlement définitif du nouveau marché passé pour l'achèvement des </w:t>
      </w:r>
      <w:r w:rsidRPr="00A331B9" w:rsidR="001E2C8E">
        <w:rPr>
          <w:rFonts w:asciiTheme="minorHAnsi" w:hAnsiTheme="minorHAnsi" w:cstheme="minorHAnsi"/>
          <w:color w:val="000000" w:themeColor="text1"/>
        </w:rPr>
        <w:t>prestations</w:t>
      </w:r>
      <w:r w:rsidRPr="00A331B9">
        <w:rPr>
          <w:rFonts w:asciiTheme="minorHAnsi" w:hAnsiTheme="minorHAnsi" w:cstheme="minorHAnsi"/>
          <w:color w:val="000000" w:themeColor="text1"/>
        </w:rPr>
        <w:t>.</w:t>
      </w:r>
    </w:p>
    <w:p w:rsidRPr="00A331B9" w:rsidR="00B177D7" w:rsidP="005C1E6D" w:rsidRDefault="00B177D7" w14:paraId="10E7C202" w14:textId="16D2FA66">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375" w:id="641"/>
      <w:r w:rsidRPr="00A331B9">
        <w:rPr>
          <w:color w:val="000000" w:themeColor="text1"/>
        </w:rPr>
        <w:fldChar w:fldCharType="end"/>
      </w:r>
      <w:r w:rsidRPr="00A331B9">
        <w:rPr>
          <w:color w:val="000000" w:themeColor="text1"/>
        </w:rPr>
        <w:t>Conséquences de l’exécution des prestations aux frais et risques du Titulaire</w:t>
      </w:r>
      <w:bookmarkEnd w:id="641"/>
    </w:p>
    <w:p w:rsidRPr="00A331B9" w:rsidR="006E60B1" w:rsidP="006E60B1" w:rsidRDefault="009D0848" w14:paraId="260A8ECF" w14:textId="4C2C1821">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7FA70CE9">
        <w:rPr>
          <w:rFonts w:asciiTheme="minorHAnsi" w:hAnsiTheme="minorHAnsi" w:cstheme="minorHAnsi"/>
          <w:color w:val="000000" w:themeColor="text1"/>
        </w:rPr>
        <w:t xml:space="preserve">Le Titulaire, dont les prestations font l'objet des stipulations du présent Article, est autorisé à en suivre l'exécution sans pouvoir entraver les ordres du </w:t>
      </w:r>
      <w:r w:rsidRPr="00A331B9" w:rsidR="00216837">
        <w:rPr>
          <w:rFonts w:asciiTheme="minorHAnsi" w:hAnsiTheme="minorHAnsi" w:cstheme="minorHAnsi"/>
          <w:color w:val="000000" w:themeColor="text1"/>
        </w:rPr>
        <w:t>Maître d’Ouvrage</w:t>
      </w:r>
      <w:r w:rsidRPr="00A331B9" w:rsidR="7FA70CE9">
        <w:rPr>
          <w:rFonts w:asciiTheme="minorHAnsi" w:hAnsiTheme="minorHAnsi" w:cstheme="minorHAnsi"/>
          <w:color w:val="000000" w:themeColor="text1"/>
        </w:rPr>
        <w:t>.</w:t>
      </w:r>
    </w:p>
    <w:p w:rsidRPr="00A331B9" w:rsidR="006E60B1" w:rsidP="006E60B1" w:rsidRDefault="00C41A01" w14:paraId="16012B8D" w14:textId="662AB5C6">
      <w:pPr>
        <w:rPr>
          <w:rFonts w:eastAsia="Calibri"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00311258">
        <w:rPr>
          <w:rFonts w:eastAsia="Calibri" w:asciiTheme="minorHAnsi" w:hAnsiTheme="minorHAnsi" w:cstheme="minorHAnsi"/>
          <w:color w:val="000000" w:themeColor="text1"/>
        </w:rPr>
        <w:t>Les excédents de</w:t>
      </w:r>
      <w:r w:rsidRPr="00A331B9" w:rsidR="7FA70CE9">
        <w:rPr>
          <w:rFonts w:eastAsia="Calibri" w:asciiTheme="minorHAnsi" w:hAnsiTheme="minorHAnsi" w:cstheme="minorHAnsi"/>
          <w:color w:val="000000" w:themeColor="text1"/>
        </w:rPr>
        <w:t xml:space="preserve"> dépenses, par rapport aux prix du Marché, résultant de l'exécution des prestations aux frais et risques du Titulaire, </w:t>
      </w:r>
      <w:r w:rsidRPr="00A331B9" w:rsidR="00207077">
        <w:rPr>
          <w:rFonts w:eastAsia="Calibri" w:asciiTheme="minorHAnsi" w:hAnsiTheme="minorHAnsi" w:cstheme="minorHAnsi"/>
          <w:color w:val="000000" w:themeColor="text1"/>
        </w:rPr>
        <w:t xml:space="preserve">sont </w:t>
      </w:r>
      <w:r w:rsidRPr="00A331B9" w:rsidR="7FA70CE9">
        <w:rPr>
          <w:rFonts w:eastAsia="Calibri" w:asciiTheme="minorHAnsi" w:hAnsiTheme="minorHAnsi" w:cstheme="minorHAnsi"/>
          <w:color w:val="000000" w:themeColor="text1"/>
        </w:rPr>
        <w:t xml:space="preserve">à la charge du Titulaire. </w:t>
      </w:r>
      <w:r w:rsidRPr="00A331B9" w:rsidR="00470F5F">
        <w:rPr>
          <w:color w:val="000000" w:themeColor="text1"/>
        </w:rPr>
        <w:t>Dans le cas d'une diminution des dépenses, le Titulaire ne peut en bénéficier, même partiellement.</w:t>
      </w:r>
    </w:p>
    <w:p w:rsidRPr="00A331B9" w:rsidR="00BE7570" w:rsidP="7FA70CE9" w:rsidRDefault="00AC4B38" w14:paraId="16B6A3A3" w14:textId="0D9F78C6">
      <w:pPr>
        <w:rPr>
          <w:rFonts w:eastAsia="Calibri"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sidR="7FA70CE9">
        <w:rPr>
          <w:rFonts w:eastAsia="Calibri" w:asciiTheme="minorHAnsi" w:hAnsiTheme="minorHAnsi" w:cstheme="minorHAnsi"/>
          <w:color w:val="000000" w:themeColor="text1"/>
        </w:rPr>
        <w:t xml:space="preserve">S'il n'est pas possible au </w:t>
      </w:r>
      <w:r w:rsidRPr="00A331B9" w:rsidR="00216837">
        <w:rPr>
          <w:rFonts w:eastAsia="Calibri" w:asciiTheme="minorHAnsi" w:hAnsiTheme="minorHAnsi" w:cstheme="minorHAnsi"/>
          <w:color w:val="000000" w:themeColor="text1"/>
        </w:rPr>
        <w:t>Maître d’Ouvrage</w:t>
      </w:r>
      <w:r w:rsidRPr="00A331B9" w:rsidR="7FA70CE9">
        <w:rPr>
          <w:rFonts w:eastAsia="Calibri" w:asciiTheme="minorHAnsi" w:hAnsiTheme="minorHAnsi" w:cstheme="minorHAnsi"/>
          <w:color w:val="000000" w:themeColor="text1"/>
        </w:rPr>
        <w:t xml:space="preserve"> de se procurer, dans des conditions acceptables, des prestations exactement conformes à celles dont l'exécution est prévue dans les documents </w:t>
      </w:r>
      <w:r w:rsidRPr="00A331B9" w:rsidR="00EC3ADF">
        <w:rPr>
          <w:rFonts w:eastAsia="Calibri" w:asciiTheme="minorHAnsi" w:hAnsiTheme="minorHAnsi" w:cstheme="minorHAnsi"/>
          <w:color w:val="000000" w:themeColor="text1"/>
        </w:rPr>
        <w:t>contractuels</w:t>
      </w:r>
      <w:r w:rsidRPr="00A331B9" w:rsidR="7FA70CE9">
        <w:rPr>
          <w:rFonts w:eastAsia="Calibri" w:asciiTheme="minorHAnsi" w:hAnsiTheme="minorHAnsi" w:cstheme="minorHAnsi"/>
          <w:color w:val="000000" w:themeColor="text1"/>
        </w:rPr>
        <w:t xml:space="preserve"> du Marché, il peut y substituer des prestations équivalentes.</w:t>
      </w:r>
    </w:p>
    <w:p w:rsidRPr="00A331B9" w:rsidR="00686A9B" w:rsidP="005C1E6D" w:rsidRDefault="008C39A0" w14:paraId="77B06660" w14:textId="1CA94E00">
      <w:pPr>
        <w:pStyle w:val="Heading2"/>
        <w:rPr>
          <w:color w:val="000000" w:themeColor="text1"/>
        </w:rPr>
      </w:pPr>
      <w:r w:rsidRPr="00A331B9">
        <w:rPr>
          <w:color w:val="000000" w:themeColor="text1"/>
        </w:rPr>
        <w:fldChar w:fldCharType="begin"/>
      </w:r>
      <w:r w:rsidRPr="00A331B9" w:rsidR="00686A9B">
        <w:rPr>
          <w:color w:val="000000" w:themeColor="text1"/>
        </w:rPr>
        <w:instrText xml:space="preserve"> AUTONUMLGL  \* Arabic \s . </w:instrText>
      </w:r>
      <w:bookmarkStart w:name="_Toc409185709" w:id="642"/>
      <w:bookmarkStart w:name="_Toc514697488" w:id="643"/>
      <w:bookmarkStart w:name="_Toc112750376" w:id="644"/>
      <w:r w:rsidRPr="00A331B9">
        <w:rPr>
          <w:color w:val="000000" w:themeColor="text1"/>
        </w:rPr>
        <w:fldChar w:fldCharType="end"/>
      </w:r>
      <w:r w:rsidRPr="00A331B9" w:rsidR="00686A9B">
        <w:rPr>
          <w:color w:val="000000" w:themeColor="text1"/>
        </w:rPr>
        <w:t>Titulaire</w:t>
      </w:r>
      <w:r w:rsidRPr="00A331B9" w:rsidR="00681E33">
        <w:rPr>
          <w:color w:val="000000" w:themeColor="text1"/>
        </w:rPr>
        <w:t xml:space="preserve"> constitué sous la forme d’un groupement</w:t>
      </w:r>
      <w:r w:rsidRPr="00A331B9" w:rsidR="00686A9B">
        <w:rPr>
          <w:color w:val="000000" w:themeColor="text1"/>
        </w:rPr>
        <w:t xml:space="preserve"> </w:t>
      </w:r>
      <w:bookmarkEnd w:id="642"/>
      <w:bookmarkEnd w:id="643"/>
      <w:r w:rsidRPr="00A331B9" w:rsidR="00011CA6">
        <w:rPr>
          <w:color w:val="000000" w:themeColor="text1"/>
        </w:rPr>
        <w:t>conjoint avec Mandataire solidaire</w:t>
      </w:r>
      <w:bookmarkEnd w:id="644"/>
    </w:p>
    <w:p w:rsidRPr="00A331B9" w:rsidR="00686A9B" w:rsidP="00C67DF6" w:rsidRDefault="7FA70CE9" w14:paraId="455459A0" w14:textId="7446B48F">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Dans le cas d'un Marché passé avec un groupement conjoint dont le </w:t>
      </w:r>
      <w:r w:rsidRPr="00A331B9" w:rsidR="00B358B9">
        <w:rPr>
          <w:rFonts w:asciiTheme="minorHAnsi" w:hAnsiTheme="minorHAnsi" w:cstheme="minorHAnsi"/>
          <w:color w:val="000000" w:themeColor="text1"/>
        </w:rPr>
        <w:t>Mandataire</w:t>
      </w:r>
      <w:r w:rsidRPr="00A331B9">
        <w:rPr>
          <w:rFonts w:asciiTheme="minorHAnsi" w:hAnsiTheme="minorHAnsi" w:cstheme="minorHAnsi"/>
          <w:color w:val="000000" w:themeColor="text1"/>
        </w:rPr>
        <w:t xml:space="preserve"> est solidaire de chacun des membres, les </w:t>
      </w:r>
      <w:r w:rsidRPr="00A331B9" w:rsidR="00211C03">
        <w:rPr>
          <w:rFonts w:asciiTheme="minorHAnsi" w:hAnsiTheme="minorHAnsi" w:cstheme="minorHAnsi"/>
          <w:color w:val="000000" w:themeColor="text1"/>
        </w:rPr>
        <w:t>stipulations</w:t>
      </w:r>
      <w:r w:rsidRPr="00A331B9">
        <w:rPr>
          <w:rFonts w:asciiTheme="minorHAnsi" w:hAnsiTheme="minorHAnsi" w:cstheme="minorHAnsi"/>
          <w:color w:val="000000" w:themeColor="text1"/>
        </w:rPr>
        <w:t xml:space="preserve"> particulières ci-après sont applicables.</w:t>
      </w:r>
    </w:p>
    <w:p w:rsidRPr="00A331B9" w:rsidR="00D271BA" w:rsidP="005C1E6D" w:rsidRDefault="00D271BA" w14:paraId="4FFF2691" w14:textId="4E758EDE">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377" w:id="645"/>
      <w:r w:rsidRPr="00A331B9">
        <w:rPr>
          <w:color w:val="000000" w:themeColor="text1"/>
        </w:rPr>
        <w:fldChar w:fldCharType="end"/>
      </w:r>
      <w:r w:rsidRPr="00A331B9">
        <w:rPr>
          <w:color w:val="000000" w:themeColor="text1"/>
        </w:rPr>
        <w:t>Défaillance d’un membre du groupement</w:t>
      </w:r>
      <w:bookmarkEnd w:id="645"/>
    </w:p>
    <w:p w:rsidRPr="00A331B9" w:rsidR="008E64F1" w:rsidP="00C67DF6" w:rsidRDefault="00686A9B" w14:paraId="1A74FAC6" w14:textId="019183B2">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Si l'un des membres du groupement ne se conforme pas aux obligations qui lui incombent pour l'exécution des </w:t>
      </w:r>
      <w:r w:rsidRPr="00A331B9" w:rsidR="001E1E9A">
        <w:rPr>
          <w:rFonts w:asciiTheme="minorHAnsi" w:hAnsiTheme="minorHAnsi" w:cstheme="minorHAnsi"/>
          <w:color w:val="000000" w:themeColor="text1"/>
        </w:rPr>
        <w:t>p</w:t>
      </w:r>
      <w:r w:rsidRPr="00A331B9" w:rsidR="00CE7D07">
        <w:rPr>
          <w:rFonts w:asciiTheme="minorHAnsi" w:hAnsiTheme="minorHAnsi" w:cstheme="minorHAnsi"/>
          <w:color w:val="000000" w:themeColor="text1"/>
        </w:rPr>
        <w:t>restation</w:t>
      </w:r>
      <w:r w:rsidRPr="00A331B9">
        <w:rPr>
          <w:rFonts w:asciiTheme="minorHAnsi" w:hAnsiTheme="minorHAnsi" w:cstheme="minorHAnsi"/>
          <w:color w:val="000000" w:themeColor="text1"/>
        </w:rPr>
        <w:t xml:space="preserve">s qui lui sont attribuées dans l'Acte d'Engagement, le </w:t>
      </w:r>
      <w:r w:rsidRPr="00A331B9" w:rsidR="00216837">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le met en demeure d'y satisfaire suivant les modalités défin</w:t>
      </w:r>
      <w:r w:rsidRPr="00A331B9" w:rsidR="00BF0F22">
        <w:rPr>
          <w:rFonts w:asciiTheme="minorHAnsi" w:hAnsiTheme="minorHAnsi" w:cstheme="minorHAnsi"/>
          <w:color w:val="000000" w:themeColor="text1"/>
        </w:rPr>
        <w:t xml:space="preserve">ies </w:t>
      </w:r>
      <w:r w:rsidRPr="00A331B9" w:rsidR="00294979">
        <w:rPr>
          <w:rFonts w:asciiTheme="minorHAnsi" w:hAnsiTheme="minorHAnsi" w:cstheme="minorHAnsi"/>
          <w:color w:val="000000" w:themeColor="text1"/>
        </w:rPr>
        <w:t xml:space="preserve">à l’Article 62.1.1. </w:t>
      </w:r>
      <w:r w:rsidRPr="00A331B9" w:rsidR="00294979">
        <w:rPr>
          <w:rFonts w:asciiTheme="minorHAnsi" w:hAnsiTheme="minorHAnsi" w:cstheme="minorHAnsi"/>
          <w:i/>
          <w:iCs/>
          <w:color w:val="000000" w:themeColor="text1"/>
        </w:rPr>
        <w:t>Exécution des prestations aux frais et risques du Titulaire en cas de manquement aux termes du Marché</w:t>
      </w:r>
      <w:r w:rsidRPr="00A331B9" w:rsidR="00294979">
        <w:rPr>
          <w:rFonts w:asciiTheme="minorHAnsi" w:hAnsiTheme="minorHAnsi" w:cstheme="minorHAnsi"/>
          <w:color w:val="000000" w:themeColor="text1"/>
        </w:rPr>
        <w:t>, la décision étant adressée au Mandataire.</w:t>
      </w:r>
    </w:p>
    <w:p w:rsidRPr="00A331B9" w:rsidR="008E64F1" w:rsidP="00C67DF6" w:rsidRDefault="7FA70CE9" w14:paraId="6D278764" w14:textId="080EC084">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La mise en demeure produit </w:t>
      </w:r>
      <w:r w:rsidRPr="00A331B9" w:rsidR="00804052">
        <w:rPr>
          <w:rFonts w:asciiTheme="minorHAnsi" w:hAnsiTheme="minorHAnsi" w:cstheme="minorHAnsi"/>
          <w:color w:val="000000" w:themeColor="text1"/>
        </w:rPr>
        <w:t xml:space="preserve">ses </w:t>
      </w:r>
      <w:r w:rsidRPr="00A331B9">
        <w:rPr>
          <w:rFonts w:asciiTheme="minorHAnsi" w:hAnsiTheme="minorHAnsi" w:cstheme="minorHAnsi"/>
          <w:color w:val="000000" w:themeColor="text1"/>
        </w:rPr>
        <w:t>effet</w:t>
      </w:r>
      <w:r w:rsidRPr="00A331B9" w:rsidR="00804052">
        <w:rPr>
          <w:rFonts w:asciiTheme="minorHAnsi" w:hAnsiTheme="minorHAnsi" w:cstheme="minorHAnsi"/>
          <w:color w:val="000000" w:themeColor="text1"/>
        </w:rPr>
        <w:t>s</w:t>
      </w:r>
      <w:r w:rsidRPr="00A331B9">
        <w:rPr>
          <w:rFonts w:asciiTheme="minorHAnsi" w:hAnsiTheme="minorHAnsi" w:cstheme="minorHAnsi"/>
          <w:color w:val="000000" w:themeColor="text1"/>
        </w:rPr>
        <w:t xml:space="preserve">, sans qu'il soit besoin d'une mention expresse à l'égard du </w:t>
      </w:r>
      <w:r w:rsidRPr="00A331B9" w:rsidR="00B358B9">
        <w:rPr>
          <w:rFonts w:asciiTheme="minorHAnsi" w:hAnsiTheme="minorHAnsi" w:cstheme="minorHAnsi"/>
          <w:color w:val="000000" w:themeColor="text1"/>
        </w:rPr>
        <w:t>Mandataire</w:t>
      </w:r>
      <w:r w:rsidRPr="00A331B9">
        <w:rPr>
          <w:rFonts w:asciiTheme="minorHAnsi" w:hAnsiTheme="minorHAnsi" w:cstheme="minorHAnsi"/>
          <w:color w:val="000000" w:themeColor="text1"/>
        </w:rPr>
        <w:t xml:space="preserve">. </w:t>
      </w:r>
    </w:p>
    <w:p w:rsidRPr="00A331B9" w:rsidR="00686A9B" w:rsidP="00C67DF6" w:rsidRDefault="00766EFF" w14:paraId="20E5D54F" w14:textId="18FBA642">
      <w:pPr>
        <w:rPr>
          <w:rFonts w:asciiTheme="minorHAnsi" w:hAnsiTheme="minorHAnsi" w:cstheme="minorHAnsi"/>
          <w:color w:val="000000" w:themeColor="text1"/>
        </w:rPr>
      </w:pPr>
      <w:r w:rsidRPr="00A331B9">
        <w:rPr>
          <w:color w:val="000000" w:themeColor="text1"/>
        </w:rPr>
        <w:t xml:space="preserve">Si le membre du groupement défaillant n’a pas déféré à la mise en demeure dans le délai imparti, </w:t>
      </w:r>
      <w:r w:rsidRPr="00A331B9">
        <w:rPr>
          <w:rFonts w:asciiTheme="minorHAnsi" w:hAnsiTheme="minorHAnsi" w:cstheme="minorHAnsi"/>
          <w:color w:val="000000" w:themeColor="text1"/>
        </w:rPr>
        <w:t>l</w:t>
      </w:r>
      <w:r w:rsidRPr="00A331B9" w:rsidR="7FA70CE9">
        <w:rPr>
          <w:rFonts w:asciiTheme="minorHAnsi" w:hAnsiTheme="minorHAnsi" w:cstheme="minorHAnsi"/>
          <w:color w:val="000000" w:themeColor="text1"/>
        </w:rPr>
        <w:t xml:space="preserve">e </w:t>
      </w:r>
      <w:r w:rsidRPr="00A331B9" w:rsidR="00B358B9">
        <w:rPr>
          <w:rFonts w:asciiTheme="minorHAnsi" w:hAnsiTheme="minorHAnsi" w:cstheme="minorHAnsi"/>
          <w:color w:val="000000" w:themeColor="text1"/>
        </w:rPr>
        <w:t>Mandataire</w:t>
      </w:r>
      <w:r w:rsidRPr="00A331B9" w:rsidR="7FA70CE9">
        <w:rPr>
          <w:rFonts w:asciiTheme="minorHAnsi" w:hAnsiTheme="minorHAnsi" w:cstheme="minorHAnsi"/>
          <w:color w:val="000000" w:themeColor="text1"/>
        </w:rPr>
        <w:t xml:space="preserve"> est tenu de se substituer au membre du groupement défaillant pour l'exécution des prestations dans le mois qui suit l'expiration </w:t>
      </w:r>
      <w:r w:rsidRPr="00A331B9" w:rsidR="00E3640A">
        <w:rPr>
          <w:rFonts w:asciiTheme="minorHAnsi" w:hAnsiTheme="minorHAnsi" w:cstheme="minorHAnsi"/>
          <w:color w:val="000000" w:themeColor="text1"/>
        </w:rPr>
        <w:t>de ce délai</w:t>
      </w:r>
      <w:r w:rsidRPr="00A331B9" w:rsidR="7FA70CE9">
        <w:rPr>
          <w:rFonts w:asciiTheme="minorHAnsi" w:hAnsiTheme="minorHAnsi" w:cstheme="minorHAnsi"/>
          <w:color w:val="000000" w:themeColor="text1"/>
        </w:rPr>
        <w:t xml:space="preserve">. </w:t>
      </w:r>
      <w:r w:rsidRPr="00A331B9" w:rsidR="0029010D">
        <w:rPr>
          <w:rFonts w:asciiTheme="minorHAnsi" w:hAnsiTheme="minorHAnsi" w:cstheme="minorHAnsi"/>
          <w:color w:val="000000" w:themeColor="text1"/>
        </w:rPr>
        <w:t xml:space="preserve">Ce délai peut </w:t>
      </w:r>
      <w:r w:rsidRPr="00A331B9" w:rsidR="00C16A20">
        <w:rPr>
          <w:rFonts w:asciiTheme="minorHAnsi" w:hAnsiTheme="minorHAnsi" w:cstheme="minorHAnsi"/>
          <w:color w:val="000000" w:themeColor="text1"/>
        </w:rPr>
        <w:t>ê</w:t>
      </w:r>
      <w:r w:rsidRPr="00A331B9" w:rsidR="0029010D">
        <w:rPr>
          <w:rFonts w:asciiTheme="minorHAnsi" w:hAnsiTheme="minorHAnsi" w:cstheme="minorHAnsi"/>
          <w:color w:val="000000" w:themeColor="text1"/>
        </w:rPr>
        <w:t>tre réduit en cas d’urgence</w:t>
      </w:r>
      <w:r w:rsidRPr="00A331B9" w:rsidR="7FA70CE9">
        <w:rPr>
          <w:rFonts w:asciiTheme="minorHAnsi" w:hAnsiTheme="minorHAnsi" w:cstheme="minorHAnsi"/>
          <w:color w:val="000000" w:themeColor="text1"/>
        </w:rPr>
        <w:t>.</w:t>
      </w:r>
    </w:p>
    <w:p w:rsidRPr="00A331B9" w:rsidR="00686A9B" w:rsidP="00C67DF6" w:rsidRDefault="00686A9B" w14:paraId="2C34F9F0" w14:textId="6C43248C">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A défaut, les mesures coercitives prévues </w:t>
      </w:r>
      <w:r w:rsidRPr="00A331B9" w:rsidR="00294979">
        <w:rPr>
          <w:rFonts w:asciiTheme="minorHAnsi" w:hAnsiTheme="minorHAnsi" w:cstheme="minorHAnsi"/>
          <w:color w:val="000000" w:themeColor="text1"/>
        </w:rPr>
        <w:t xml:space="preserve">par l’Article 62. </w:t>
      </w:r>
      <w:r w:rsidRPr="00A331B9" w:rsidR="00294979">
        <w:rPr>
          <w:rFonts w:asciiTheme="minorHAnsi" w:hAnsiTheme="minorHAnsi" w:cstheme="minorHAnsi"/>
          <w:i/>
          <w:iCs/>
          <w:color w:val="000000" w:themeColor="text1"/>
        </w:rPr>
        <w:t>Mesures coercitives</w:t>
      </w:r>
      <w:r w:rsidRPr="00A331B9" w:rsidR="00294979">
        <w:rPr>
          <w:rFonts w:asciiTheme="minorHAnsi" w:hAnsiTheme="minorHAnsi" w:cstheme="minorHAnsi"/>
          <w:color w:val="000000" w:themeColor="text1"/>
        </w:rPr>
        <w:t xml:space="preserve"> peuvent </w:t>
      </w:r>
      <w:r w:rsidRPr="00A331B9">
        <w:rPr>
          <w:rFonts w:asciiTheme="minorHAnsi" w:hAnsiTheme="minorHAnsi" w:cstheme="minorHAnsi"/>
          <w:color w:val="000000" w:themeColor="text1"/>
        </w:rPr>
        <w:t xml:space="preserve">être appliquées au membre du groupement défaillant comme au </w:t>
      </w:r>
      <w:r w:rsidRPr="00A331B9" w:rsidR="00B358B9">
        <w:rPr>
          <w:rFonts w:asciiTheme="minorHAnsi" w:hAnsiTheme="minorHAnsi" w:cstheme="minorHAnsi"/>
          <w:color w:val="000000" w:themeColor="text1"/>
        </w:rPr>
        <w:t>Mandataire</w:t>
      </w:r>
      <w:r w:rsidRPr="00A331B9">
        <w:rPr>
          <w:rFonts w:asciiTheme="minorHAnsi" w:hAnsiTheme="minorHAnsi" w:cstheme="minorHAnsi"/>
          <w:color w:val="000000" w:themeColor="text1"/>
        </w:rPr>
        <w:t>.</w:t>
      </w:r>
      <w:r w:rsidRPr="00A331B9" w:rsidR="00C83FE4">
        <w:rPr>
          <w:rFonts w:asciiTheme="minorHAnsi" w:hAnsiTheme="minorHAnsi" w:cstheme="minorHAnsi"/>
          <w:color w:val="000000" w:themeColor="text1"/>
        </w:rPr>
        <w:t xml:space="preserve"> </w:t>
      </w:r>
    </w:p>
    <w:bookmarkStart w:name="_Ref61543729" w:id="646"/>
    <w:p w:rsidRPr="00A331B9" w:rsidR="00D271BA" w:rsidP="005C1E6D" w:rsidRDefault="00D271BA" w14:paraId="0765358C" w14:textId="34D67681">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378" w:id="647"/>
      <w:r w:rsidRPr="00A331B9">
        <w:rPr>
          <w:color w:val="000000" w:themeColor="text1"/>
        </w:rPr>
        <w:fldChar w:fldCharType="end"/>
      </w:r>
      <w:r w:rsidRPr="00A331B9">
        <w:rPr>
          <w:color w:val="000000" w:themeColor="text1"/>
        </w:rPr>
        <w:t xml:space="preserve">Défaillance du </w:t>
      </w:r>
      <w:r w:rsidRPr="00A331B9" w:rsidR="00B358B9">
        <w:rPr>
          <w:color w:val="000000" w:themeColor="text1"/>
        </w:rPr>
        <w:t>Mandataire</w:t>
      </w:r>
      <w:r w:rsidRPr="00A331B9">
        <w:rPr>
          <w:color w:val="000000" w:themeColor="text1"/>
        </w:rPr>
        <w:t xml:space="preserve"> du groupement dans son rôle de </w:t>
      </w:r>
      <w:r w:rsidRPr="00A331B9" w:rsidR="00B358B9">
        <w:rPr>
          <w:color w:val="000000" w:themeColor="text1"/>
        </w:rPr>
        <w:t>Mandataire</w:t>
      </w:r>
      <w:bookmarkEnd w:id="646"/>
      <w:bookmarkEnd w:id="647"/>
    </w:p>
    <w:p w:rsidRPr="00A331B9" w:rsidR="00686A9B" w:rsidP="00C67DF6" w:rsidRDefault="00686A9B" w14:paraId="50C3E8AA" w14:textId="572E8C6C">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Si le </w:t>
      </w:r>
      <w:r w:rsidRPr="00A331B9" w:rsidR="00B358B9">
        <w:rPr>
          <w:rFonts w:asciiTheme="minorHAnsi" w:hAnsiTheme="minorHAnsi" w:cstheme="minorHAnsi"/>
          <w:color w:val="000000" w:themeColor="text1"/>
        </w:rPr>
        <w:t>Mandataire</w:t>
      </w:r>
      <w:r w:rsidRPr="00A331B9">
        <w:rPr>
          <w:rFonts w:asciiTheme="minorHAnsi" w:hAnsiTheme="minorHAnsi" w:cstheme="minorHAnsi"/>
          <w:color w:val="000000" w:themeColor="text1"/>
        </w:rPr>
        <w:t xml:space="preserve"> ne se conforme pas aux obligations qui lui incombent en tant que représentant et coordonnateur des autres membres du groupement, il est mis en demeure d'y satisfaire suivant les modalités définies </w:t>
      </w:r>
      <w:r w:rsidRPr="00A331B9" w:rsidR="003A2545">
        <w:rPr>
          <w:rFonts w:asciiTheme="minorHAnsi" w:hAnsiTheme="minorHAnsi" w:cstheme="minorHAnsi"/>
          <w:color w:val="000000" w:themeColor="text1"/>
        </w:rPr>
        <w:t>à</w:t>
      </w:r>
      <w:r w:rsidRPr="00A331B9">
        <w:rPr>
          <w:rFonts w:asciiTheme="minorHAnsi" w:hAnsiTheme="minorHAnsi" w:cstheme="minorHAnsi"/>
          <w:color w:val="000000" w:themeColor="text1"/>
        </w:rPr>
        <w:t xml:space="preserve"> </w:t>
      </w:r>
      <w:r w:rsidRPr="00A331B9" w:rsidR="00566E28">
        <w:rPr>
          <w:rFonts w:asciiTheme="minorHAnsi" w:hAnsiTheme="minorHAnsi" w:cstheme="minorHAnsi"/>
          <w:color w:val="000000" w:themeColor="text1"/>
        </w:rPr>
        <w:t xml:space="preserve">l’Article </w:t>
      </w:r>
      <w:r w:rsidRPr="00A331B9" w:rsidR="00294979">
        <w:rPr>
          <w:rFonts w:asciiTheme="minorHAnsi" w:hAnsiTheme="minorHAnsi" w:cstheme="minorHAnsi"/>
          <w:color w:val="000000" w:themeColor="text1"/>
        </w:rPr>
        <w:t>62.1.1. E</w:t>
      </w:r>
      <w:r w:rsidRPr="00A331B9" w:rsidR="00294979">
        <w:rPr>
          <w:rFonts w:asciiTheme="minorHAnsi" w:hAnsiTheme="minorHAnsi" w:cstheme="minorHAnsi"/>
          <w:i/>
          <w:iCs/>
          <w:color w:val="000000" w:themeColor="text1"/>
        </w:rPr>
        <w:t>xécution des prestations aux frais et risques du Titulaire en cas de manquement aux termes du Marché</w:t>
      </w:r>
      <w:r w:rsidRPr="00A331B9" w:rsidR="00294979">
        <w:rPr>
          <w:rFonts w:asciiTheme="minorHAnsi" w:hAnsiTheme="minorHAnsi" w:cstheme="minorHAnsi"/>
          <w:color w:val="000000" w:themeColor="text1"/>
        </w:rPr>
        <w:t>.</w:t>
      </w:r>
    </w:p>
    <w:p w:rsidRPr="00A331B9" w:rsidR="00C22CB3" w:rsidP="00C67DF6" w:rsidRDefault="7FA70CE9" w14:paraId="4E96AB14" w14:textId="0925FF4E">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Si cette mise en demeure reste sans effet, le </w:t>
      </w:r>
      <w:r w:rsidRPr="00A331B9" w:rsidR="00216837">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invite les entrepreneurs conjoints à désigner un autre </w:t>
      </w:r>
      <w:r w:rsidRPr="00A331B9" w:rsidR="00B358B9">
        <w:rPr>
          <w:rFonts w:asciiTheme="minorHAnsi" w:hAnsiTheme="minorHAnsi" w:cstheme="minorHAnsi"/>
          <w:color w:val="000000" w:themeColor="text1"/>
        </w:rPr>
        <w:t>Mandataire</w:t>
      </w:r>
      <w:r w:rsidRPr="00A331B9">
        <w:rPr>
          <w:rFonts w:asciiTheme="minorHAnsi" w:hAnsiTheme="minorHAnsi" w:cstheme="minorHAnsi"/>
          <w:color w:val="000000" w:themeColor="text1"/>
        </w:rPr>
        <w:t xml:space="preserve"> parmi les autres membres du groupement, dans le délai </w:t>
      </w:r>
      <w:r w:rsidRPr="00A331B9" w:rsidR="00996DA3">
        <w:rPr>
          <w:rFonts w:asciiTheme="minorHAnsi" w:hAnsiTheme="minorHAnsi" w:cstheme="minorHAnsi"/>
          <w:color w:val="000000" w:themeColor="text1"/>
        </w:rPr>
        <w:t>de trente (30) jours</w:t>
      </w:r>
      <w:r w:rsidRPr="00A331B9">
        <w:rPr>
          <w:rFonts w:asciiTheme="minorHAnsi" w:hAnsiTheme="minorHAnsi" w:cstheme="minorHAnsi"/>
          <w:color w:val="000000" w:themeColor="text1"/>
        </w:rPr>
        <w:t xml:space="preserve">. </w:t>
      </w:r>
    </w:p>
    <w:p w:rsidRPr="00A331B9" w:rsidR="00C22CB3" w:rsidP="00C67DF6" w:rsidRDefault="00BE1144" w14:paraId="5273D45F" w14:textId="547C2249">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En l’absence de désignation dans ce délai, le cocontractant exécutant la part financière la plus importante </w:t>
      </w:r>
      <w:r w:rsidRPr="00A331B9" w:rsidR="006B6A57">
        <w:rPr>
          <w:rFonts w:asciiTheme="minorHAnsi" w:hAnsiTheme="minorHAnsi" w:cstheme="minorHAnsi"/>
          <w:color w:val="000000" w:themeColor="text1"/>
        </w:rPr>
        <w:t xml:space="preserve">à réaliser d'ici la fin </w:t>
      </w:r>
      <w:r w:rsidRPr="00A331B9">
        <w:rPr>
          <w:rFonts w:asciiTheme="minorHAnsi" w:hAnsiTheme="minorHAnsi" w:cstheme="minorHAnsi"/>
          <w:color w:val="000000" w:themeColor="text1"/>
        </w:rPr>
        <w:t xml:space="preserve">du Marché à la date de cette modification devient le nouveau Mandataire du groupement. </w:t>
      </w:r>
    </w:p>
    <w:p w:rsidRPr="00A331B9" w:rsidR="00686A9B" w:rsidP="00C67DF6" w:rsidRDefault="7FA70CE9" w14:paraId="06C1B36E" w14:textId="052E0B4A">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nouveau </w:t>
      </w:r>
      <w:r w:rsidRPr="00A331B9" w:rsidR="00B358B9">
        <w:rPr>
          <w:rFonts w:asciiTheme="minorHAnsi" w:hAnsiTheme="minorHAnsi" w:cstheme="minorHAnsi"/>
          <w:color w:val="000000" w:themeColor="text1"/>
        </w:rPr>
        <w:t>Mandataire</w:t>
      </w:r>
      <w:r w:rsidRPr="00A331B9">
        <w:rPr>
          <w:rFonts w:asciiTheme="minorHAnsi" w:hAnsiTheme="minorHAnsi" w:cstheme="minorHAnsi"/>
          <w:color w:val="000000" w:themeColor="text1"/>
        </w:rPr>
        <w:t xml:space="preserve">, une fois désigné, est substitué par </w:t>
      </w:r>
      <w:r w:rsidRPr="00A331B9" w:rsidR="00017C9D">
        <w:rPr>
          <w:rFonts w:asciiTheme="minorHAnsi" w:hAnsiTheme="minorHAnsi" w:cstheme="minorHAnsi"/>
          <w:color w:val="000000" w:themeColor="text1"/>
        </w:rPr>
        <w:t>Avenant</w:t>
      </w:r>
      <w:r w:rsidRPr="00A331B9">
        <w:rPr>
          <w:rFonts w:asciiTheme="minorHAnsi" w:hAnsiTheme="minorHAnsi" w:cstheme="minorHAnsi"/>
          <w:color w:val="000000" w:themeColor="text1"/>
        </w:rPr>
        <w:t xml:space="preserve"> à l'ancien dans tous ses droits et obligations</w:t>
      </w:r>
      <w:r w:rsidRPr="00A331B9" w:rsidR="00803359">
        <w:rPr>
          <w:rFonts w:asciiTheme="minorHAnsi" w:hAnsiTheme="minorHAnsi" w:cstheme="minorHAnsi"/>
          <w:color w:val="000000" w:themeColor="text1"/>
        </w:rPr>
        <w:t xml:space="preserve"> dans son rôle de Mandataire</w:t>
      </w:r>
      <w:r w:rsidRPr="00A331B9">
        <w:rPr>
          <w:rFonts w:asciiTheme="minorHAnsi" w:hAnsiTheme="minorHAnsi" w:cstheme="minorHAnsi"/>
          <w:color w:val="000000" w:themeColor="text1"/>
        </w:rPr>
        <w:t>.</w:t>
      </w:r>
    </w:p>
    <w:p w:rsidRPr="00A331B9" w:rsidR="00D271BA" w:rsidP="009E2FF3" w:rsidRDefault="00D271BA" w14:paraId="500D2521" w14:textId="29741137">
      <w:pPr>
        <w:pStyle w:val="Heading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379" w:id="648"/>
      <w:r w:rsidRPr="00A331B9">
        <w:rPr>
          <w:color w:val="000000" w:themeColor="text1"/>
        </w:rPr>
        <w:fldChar w:fldCharType="end"/>
      </w:r>
      <w:r w:rsidRPr="00A331B9">
        <w:rPr>
          <w:color w:val="000000" w:themeColor="text1"/>
        </w:rPr>
        <w:t xml:space="preserve">Défaillance du </w:t>
      </w:r>
      <w:r w:rsidRPr="00A331B9" w:rsidR="00B358B9">
        <w:rPr>
          <w:color w:val="000000" w:themeColor="text1"/>
        </w:rPr>
        <w:t>Mandataire</w:t>
      </w:r>
      <w:r w:rsidRPr="00A331B9">
        <w:rPr>
          <w:color w:val="000000" w:themeColor="text1"/>
        </w:rPr>
        <w:t xml:space="preserve"> du groupement dans l’exécution de ses prestations</w:t>
      </w:r>
      <w:bookmarkEnd w:id="648"/>
    </w:p>
    <w:p w:rsidRPr="00A331B9" w:rsidR="00442EE4" w:rsidP="00C67DF6" w:rsidRDefault="7FA70CE9" w14:paraId="4AE39D8D" w14:textId="763E01B4">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Lorsque le </w:t>
      </w:r>
      <w:r w:rsidRPr="00A331B9" w:rsidR="00B358B9">
        <w:rPr>
          <w:rFonts w:asciiTheme="minorHAnsi" w:hAnsiTheme="minorHAnsi" w:cstheme="minorHAnsi"/>
          <w:color w:val="000000" w:themeColor="text1"/>
        </w:rPr>
        <w:t>Mandataire</w:t>
      </w:r>
      <w:r w:rsidRPr="00A331B9">
        <w:rPr>
          <w:rFonts w:asciiTheme="minorHAnsi" w:hAnsiTheme="minorHAnsi" w:cstheme="minorHAnsi"/>
          <w:color w:val="000000" w:themeColor="text1"/>
        </w:rPr>
        <w:t xml:space="preserve"> est défaillant dans l'exécution des prestations qui lui sont attribuées dans l’Acte d'Engagement, </w:t>
      </w:r>
      <w:r w:rsidRPr="00A331B9" w:rsidR="00A72EFE">
        <w:rPr>
          <w:rFonts w:asciiTheme="minorHAnsi" w:hAnsiTheme="minorHAnsi" w:cstheme="minorHAnsi"/>
          <w:color w:val="000000" w:themeColor="text1"/>
        </w:rPr>
        <w:t>il est mis en demeure d'y satisfaire suivant les modalités définies à</w:t>
      </w:r>
      <w:r w:rsidRPr="00F90057" w:rsidR="00294979">
        <w:rPr>
          <w:color w:val="000000" w:themeColor="text1"/>
        </w:rPr>
        <w:t xml:space="preserve"> </w:t>
      </w:r>
      <w:r w:rsidRPr="00A331B9" w:rsidR="00294979">
        <w:rPr>
          <w:rFonts w:asciiTheme="minorHAnsi" w:hAnsiTheme="minorHAnsi" w:cstheme="minorHAnsi"/>
          <w:color w:val="000000" w:themeColor="text1"/>
        </w:rPr>
        <w:t xml:space="preserve">l’Article 62.1.1. </w:t>
      </w:r>
      <w:r w:rsidRPr="00A331B9" w:rsidR="00294979">
        <w:rPr>
          <w:rFonts w:asciiTheme="minorHAnsi" w:hAnsiTheme="minorHAnsi" w:cstheme="minorHAnsi"/>
          <w:i/>
          <w:iCs/>
          <w:color w:val="000000" w:themeColor="text1"/>
        </w:rPr>
        <w:t>Exécution des prestations aux frais et risques du Titulaire en cas de manquement aux termes du Marché</w:t>
      </w:r>
      <w:r w:rsidRPr="00A331B9" w:rsidR="00A72EFE">
        <w:rPr>
          <w:rFonts w:asciiTheme="minorHAnsi" w:hAnsiTheme="minorHAnsi" w:cstheme="minorHAnsi"/>
          <w:i/>
          <w:iCs/>
          <w:color w:val="000000" w:themeColor="text1"/>
        </w:rPr>
        <w:t>.</w:t>
      </w:r>
    </w:p>
    <w:p w:rsidRPr="00A331B9" w:rsidR="0082596C" w:rsidP="0082596C" w:rsidRDefault="00A72EFE" w14:paraId="3D6B6E12" w14:textId="4C4F3444">
      <w:pPr>
        <w:rPr>
          <w:rFonts w:asciiTheme="minorHAnsi" w:hAnsiTheme="minorHAnsi" w:cstheme="minorHAnsi"/>
          <w:color w:val="000000" w:themeColor="text1"/>
        </w:rPr>
      </w:pPr>
      <w:r w:rsidRPr="00A331B9">
        <w:rPr>
          <w:rFonts w:asciiTheme="minorHAnsi" w:hAnsiTheme="minorHAnsi" w:cstheme="minorHAnsi"/>
          <w:color w:val="000000" w:themeColor="text1"/>
        </w:rPr>
        <w:t>Si cette mise en demeure reste sans effet,</w:t>
      </w:r>
      <w:r w:rsidRPr="00A331B9" w:rsidR="0082596C">
        <w:rPr>
          <w:rFonts w:asciiTheme="minorHAnsi" w:hAnsiTheme="minorHAnsi" w:cstheme="minorHAnsi"/>
          <w:color w:val="000000" w:themeColor="text1"/>
        </w:rPr>
        <w:t xml:space="preserve"> les mesures coercitives prévues </w:t>
      </w:r>
      <w:r w:rsidRPr="00A331B9" w:rsidR="00294979">
        <w:rPr>
          <w:rFonts w:asciiTheme="minorHAnsi" w:hAnsiTheme="minorHAnsi" w:cstheme="minorHAnsi"/>
          <w:color w:val="000000" w:themeColor="text1"/>
        </w:rPr>
        <w:t xml:space="preserve">par l’Article 62. </w:t>
      </w:r>
      <w:r w:rsidRPr="00A331B9" w:rsidR="00294979">
        <w:rPr>
          <w:rFonts w:asciiTheme="minorHAnsi" w:hAnsiTheme="minorHAnsi" w:cstheme="minorHAnsi"/>
          <w:i/>
          <w:iCs/>
          <w:color w:val="000000" w:themeColor="text1"/>
        </w:rPr>
        <w:t>Mesures coercitives</w:t>
      </w:r>
      <w:r w:rsidRPr="00A331B9" w:rsidR="00294979">
        <w:rPr>
          <w:rFonts w:asciiTheme="minorHAnsi" w:hAnsiTheme="minorHAnsi" w:cstheme="minorHAnsi"/>
          <w:color w:val="000000" w:themeColor="text1"/>
        </w:rPr>
        <w:t xml:space="preserve"> peuvent être appliquées immédiatement au </w:t>
      </w:r>
      <w:r w:rsidRPr="00A331B9" w:rsidR="00B358B9">
        <w:rPr>
          <w:rFonts w:asciiTheme="minorHAnsi" w:hAnsiTheme="minorHAnsi" w:cstheme="minorHAnsi"/>
          <w:color w:val="000000" w:themeColor="text1"/>
        </w:rPr>
        <w:t>Mandataire</w:t>
      </w:r>
      <w:r w:rsidRPr="00A331B9" w:rsidR="0082596C">
        <w:rPr>
          <w:rFonts w:asciiTheme="minorHAnsi" w:hAnsiTheme="minorHAnsi" w:cstheme="minorHAnsi"/>
          <w:color w:val="000000" w:themeColor="text1"/>
        </w:rPr>
        <w:t xml:space="preserve">. </w:t>
      </w:r>
    </w:p>
    <w:p w:rsidRPr="00A331B9" w:rsidR="008352CF" w:rsidP="00C67DF6" w:rsidRDefault="00DE039C" w14:paraId="0CDE3843" w14:textId="39104E97">
      <w:pPr>
        <w:rPr>
          <w:rFonts w:asciiTheme="minorHAnsi" w:hAnsiTheme="minorHAnsi" w:cstheme="minorHAnsi"/>
          <w:color w:val="000000" w:themeColor="text1"/>
        </w:rPr>
      </w:pPr>
      <w:r w:rsidRPr="00A331B9">
        <w:rPr>
          <w:rFonts w:eastAsia="Calibri" w:asciiTheme="minorHAnsi" w:hAnsiTheme="minorHAnsi" w:cstheme="minorHAnsi"/>
          <w:color w:val="000000" w:themeColor="text1"/>
          <w:szCs w:val="22"/>
          <w:lang w:eastAsia="en-US"/>
        </w:rPr>
        <w:t>Le</w:t>
      </w:r>
      <w:r w:rsidRPr="00A331B9" w:rsidR="005E26E1">
        <w:rPr>
          <w:rFonts w:eastAsia="Calibri" w:asciiTheme="minorHAnsi" w:hAnsiTheme="minorHAnsi" w:cstheme="minorHAnsi"/>
          <w:color w:val="000000" w:themeColor="text1"/>
          <w:szCs w:val="22"/>
          <w:lang w:eastAsia="en-US"/>
        </w:rPr>
        <w:t xml:space="preserve"> Maître d’Ouvrage et les autres membres du groupement</w:t>
      </w:r>
      <w:r w:rsidRPr="00A331B9" w:rsidR="005E26E1">
        <w:rPr>
          <w:rFonts w:asciiTheme="minorHAnsi" w:hAnsiTheme="minorHAnsi" w:cstheme="minorHAnsi"/>
          <w:color w:val="000000" w:themeColor="text1"/>
        </w:rPr>
        <w:t xml:space="preserve"> </w:t>
      </w:r>
      <w:r w:rsidRPr="00A331B9" w:rsidR="006B17B7">
        <w:rPr>
          <w:rFonts w:asciiTheme="minorHAnsi" w:hAnsiTheme="minorHAnsi" w:cstheme="minorHAnsi"/>
          <w:color w:val="000000" w:themeColor="text1"/>
        </w:rPr>
        <w:t>peuvent convenir</w:t>
      </w:r>
      <w:r w:rsidRPr="00A331B9" w:rsidR="004C3B70">
        <w:rPr>
          <w:rFonts w:asciiTheme="minorHAnsi" w:hAnsiTheme="minorHAnsi" w:cstheme="minorHAnsi"/>
          <w:color w:val="000000" w:themeColor="text1"/>
        </w:rPr>
        <w:t xml:space="preserve"> </w:t>
      </w:r>
      <w:r w:rsidRPr="00A331B9" w:rsidR="00341A70">
        <w:rPr>
          <w:rFonts w:eastAsia="Calibri" w:asciiTheme="minorHAnsi" w:hAnsiTheme="minorHAnsi" w:cstheme="minorHAnsi"/>
          <w:color w:val="000000" w:themeColor="text1"/>
          <w:szCs w:val="22"/>
          <w:lang w:eastAsia="en-US"/>
        </w:rPr>
        <w:t>dans le mois qui suit l’expiration du délai imparti par la mise en demeure</w:t>
      </w:r>
      <w:r w:rsidRPr="00A331B9" w:rsidDel="00341A70" w:rsidR="00341A70">
        <w:rPr>
          <w:rFonts w:asciiTheme="minorHAnsi" w:hAnsiTheme="minorHAnsi" w:cstheme="minorHAnsi"/>
          <w:color w:val="000000" w:themeColor="text1"/>
        </w:rPr>
        <w:t xml:space="preserve"> </w:t>
      </w:r>
      <w:r w:rsidRPr="00A331B9" w:rsidR="006B17B7">
        <w:rPr>
          <w:rFonts w:asciiTheme="minorHAnsi" w:hAnsiTheme="minorHAnsi" w:cstheme="minorHAnsi"/>
          <w:color w:val="000000" w:themeColor="text1"/>
        </w:rPr>
        <w:t>que l’</w:t>
      </w:r>
      <w:r w:rsidRPr="00A331B9" w:rsidR="7FA70CE9">
        <w:rPr>
          <w:rFonts w:asciiTheme="minorHAnsi" w:hAnsiTheme="minorHAnsi" w:cstheme="minorHAnsi"/>
          <w:color w:val="000000" w:themeColor="text1"/>
        </w:rPr>
        <w:t xml:space="preserve">un des autres membres du groupement peut être substitué au </w:t>
      </w:r>
      <w:r w:rsidRPr="00A331B9" w:rsidR="00B358B9">
        <w:rPr>
          <w:rFonts w:asciiTheme="minorHAnsi" w:hAnsiTheme="minorHAnsi" w:cstheme="minorHAnsi"/>
          <w:color w:val="000000" w:themeColor="text1"/>
        </w:rPr>
        <w:t>Mandataire</w:t>
      </w:r>
      <w:r w:rsidRPr="00A331B9" w:rsidR="7FA70CE9">
        <w:rPr>
          <w:rFonts w:asciiTheme="minorHAnsi" w:hAnsiTheme="minorHAnsi" w:cstheme="minorHAnsi"/>
          <w:color w:val="000000" w:themeColor="text1"/>
        </w:rPr>
        <w:t xml:space="preserve"> dans l'exécution des prestations qui lui sont attribuées dans l'Acte d'Engagement. Un nouveau </w:t>
      </w:r>
      <w:r w:rsidRPr="00A331B9" w:rsidR="00B358B9">
        <w:rPr>
          <w:rFonts w:asciiTheme="minorHAnsi" w:hAnsiTheme="minorHAnsi" w:cstheme="minorHAnsi"/>
          <w:color w:val="000000" w:themeColor="text1"/>
        </w:rPr>
        <w:t>Mandataire</w:t>
      </w:r>
      <w:r w:rsidRPr="00A331B9" w:rsidR="7FA70CE9">
        <w:rPr>
          <w:rFonts w:asciiTheme="minorHAnsi" w:hAnsiTheme="minorHAnsi" w:cstheme="minorHAnsi"/>
          <w:color w:val="000000" w:themeColor="text1"/>
        </w:rPr>
        <w:t xml:space="preserve"> est alors désigné selon les </w:t>
      </w:r>
      <w:r w:rsidRPr="00A331B9" w:rsidR="00294979">
        <w:rPr>
          <w:rFonts w:asciiTheme="minorHAnsi" w:hAnsiTheme="minorHAnsi" w:cstheme="minorHAnsi"/>
          <w:color w:val="000000" w:themeColor="text1"/>
        </w:rPr>
        <w:t xml:space="preserve">modalités fixées à l’Article 62.2.2. </w:t>
      </w:r>
      <w:r w:rsidRPr="00A331B9" w:rsidR="00294979">
        <w:rPr>
          <w:rFonts w:asciiTheme="minorHAnsi" w:hAnsiTheme="minorHAnsi" w:cstheme="minorHAnsi"/>
          <w:i/>
          <w:iCs/>
          <w:color w:val="000000" w:themeColor="text1"/>
        </w:rPr>
        <w:t>Défaillance du Mandataire du groupement dans son rôle de Mandataire</w:t>
      </w:r>
      <w:r w:rsidRPr="00A331B9" w:rsidR="00294979">
        <w:rPr>
          <w:rFonts w:asciiTheme="minorHAnsi" w:hAnsiTheme="minorHAnsi" w:cstheme="minorHAnsi"/>
          <w:color w:val="000000" w:themeColor="text1"/>
        </w:rPr>
        <w:t xml:space="preserve">. Ce délai peut être réduit en cas </w:t>
      </w:r>
      <w:r w:rsidRPr="00A331B9" w:rsidR="00F75071">
        <w:rPr>
          <w:rFonts w:asciiTheme="minorHAnsi" w:hAnsiTheme="minorHAnsi" w:cstheme="minorHAnsi"/>
          <w:color w:val="000000" w:themeColor="text1"/>
        </w:rPr>
        <w:t>d’urgence.</w:t>
      </w:r>
    </w:p>
    <w:p w:rsidRPr="00A331B9" w:rsidR="00406787" w:rsidP="00406787" w:rsidRDefault="00406787" w14:paraId="067607E7" w14:textId="147A7D60">
      <w:p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A défaut d’accord des Parties, le Maître d’Ouvrage a la faculté :</w:t>
      </w:r>
    </w:p>
    <w:p w:rsidRPr="00A331B9" w:rsidR="00B70E51" w:rsidP="00B70E51" w:rsidRDefault="00B70E51" w14:paraId="4DCE1E66" w14:textId="468040F1">
      <w:pPr>
        <w:numPr>
          <w:ilvl w:val="0"/>
          <w:numId w:val="2"/>
        </w:numPr>
        <w:rPr>
          <w:rFonts w:eastAsia="Calibri" w:asciiTheme="minorHAnsi" w:hAnsiTheme="minorHAnsi" w:cstheme="minorHAnsi"/>
          <w:color w:val="000000" w:themeColor="text1"/>
          <w:szCs w:val="22"/>
          <w:lang w:eastAsia="en-US"/>
        </w:rPr>
      </w:pPr>
      <w:r w:rsidRPr="00A331B9">
        <w:rPr>
          <w:rFonts w:eastAsia="Calibri" w:asciiTheme="minorHAnsi" w:hAnsiTheme="minorHAnsi" w:cstheme="minorHAnsi"/>
          <w:color w:val="000000" w:themeColor="text1"/>
          <w:szCs w:val="22"/>
          <w:lang w:eastAsia="en-US"/>
        </w:rPr>
        <w:t>Soit de résilier la totalité du Marché pour faute ;</w:t>
      </w:r>
    </w:p>
    <w:p w:rsidRPr="00A331B9" w:rsidR="00686A9B" w:rsidP="00DE0407" w:rsidRDefault="00B70E51" w14:paraId="31CEF581" w14:textId="2DB81E2C">
      <w:pPr>
        <w:numPr>
          <w:ilvl w:val="0"/>
          <w:numId w:val="2"/>
        </w:numPr>
        <w:rPr>
          <w:rFonts w:asciiTheme="minorHAnsi" w:hAnsiTheme="minorHAnsi" w:cstheme="minorHAnsi"/>
          <w:color w:val="000000" w:themeColor="text1"/>
        </w:rPr>
      </w:pPr>
      <w:r w:rsidRPr="00A331B9">
        <w:rPr>
          <w:rFonts w:eastAsia="Calibri" w:asciiTheme="minorHAnsi" w:hAnsiTheme="minorHAnsi" w:cstheme="minorHAnsi"/>
          <w:color w:val="000000" w:themeColor="text1"/>
          <w:szCs w:val="22"/>
          <w:lang w:eastAsia="en-US"/>
        </w:rPr>
        <w:t>Soit de proposer</w:t>
      </w:r>
      <w:r w:rsidRPr="00A331B9" w:rsidR="00077916">
        <w:rPr>
          <w:rFonts w:eastAsia="Calibri" w:asciiTheme="minorHAnsi" w:hAnsiTheme="minorHAnsi" w:cstheme="minorHAnsi"/>
          <w:color w:val="000000" w:themeColor="text1"/>
          <w:szCs w:val="22"/>
          <w:lang w:eastAsia="en-US"/>
        </w:rPr>
        <w:t xml:space="preserve"> </w:t>
      </w:r>
      <w:r w:rsidRPr="00A331B9">
        <w:rPr>
          <w:rFonts w:asciiTheme="minorHAnsi" w:hAnsiTheme="minorHAnsi" w:cstheme="minorHAnsi"/>
          <w:color w:val="000000" w:themeColor="text1"/>
        </w:rPr>
        <w:t>aux</w:t>
      </w:r>
      <w:r w:rsidRPr="00A331B9" w:rsidR="7FA70CE9">
        <w:rPr>
          <w:rFonts w:asciiTheme="minorHAnsi" w:hAnsiTheme="minorHAnsi" w:cstheme="minorHAnsi"/>
          <w:color w:val="000000" w:themeColor="text1"/>
        </w:rPr>
        <w:t xml:space="preserve"> autres membres du groupement en expriment le souhait, </w:t>
      </w:r>
      <w:r w:rsidRPr="00A331B9">
        <w:rPr>
          <w:rFonts w:asciiTheme="minorHAnsi" w:hAnsiTheme="minorHAnsi" w:cstheme="minorHAnsi"/>
          <w:color w:val="000000" w:themeColor="text1"/>
        </w:rPr>
        <w:t xml:space="preserve">de </w:t>
      </w:r>
      <w:r w:rsidRPr="00A331B9" w:rsidR="7FA70CE9">
        <w:rPr>
          <w:rFonts w:asciiTheme="minorHAnsi" w:hAnsiTheme="minorHAnsi" w:cstheme="minorHAnsi"/>
          <w:color w:val="000000" w:themeColor="text1"/>
        </w:rPr>
        <w:t xml:space="preserve">poursuivre leurs prestations dans le cadre d'un groupement réduit à eux seuls. Un nouveau </w:t>
      </w:r>
      <w:r w:rsidRPr="00A331B9" w:rsidR="00B358B9">
        <w:rPr>
          <w:rFonts w:asciiTheme="minorHAnsi" w:hAnsiTheme="minorHAnsi" w:cstheme="minorHAnsi"/>
          <w:color w:val="000000" w:themeColor="text1"/>
        </w:rPr>
        <w:t>Mandataire</w:t>
      </w:r>
      <w:r w:rsidRPr="00A331B9" w:rsidR="7FA70CE9">
        <w:rPr>
          <w:rFonts w:asciiTheme="minorHAnsi" w:hAnsiTheme="minorHAnsi" w:cstheme="minorHAnsi"/>
          <w:color w:val="000000" w:themeColor="text1"/>
        </w:rPr>
        <w:t xml:space="preserve"> est alors désigné selon les modalités </w:t>
      </w:r>
      <w:r w:rsidRPr="00A331B9" w:rsidR="0091625B">
        <w:rPr>
          <w:rFonts w:asciiTheme="minorHAnsi" w:hAnsiTheme="minorHAnsi" w:cstheme="minorHAnsi"/>
          <w:color w:val="000000" w:themeColor="text1"/>
        </w:rPr>
        <w:t xml:space="preserve">définies </w:t>
      </w:r>
      <w:r w:rsidRPr="00A331B9" w:rsidR="00294979">
        <w:rPr>
          <w:rFonts w:asciiTheme="minorHAnsi" w:hAnsiTheme="minorHAnsi" w:cstheme="minorHAnsi"/>
          <w:color w:val="000000" w:themeColor="text1"/>
        </w:rPr>
        <w:t>à l’Article 62.2.2.</w:t>
      </w:r>
      <w:r w:rsidRPr="00A331B9" w:rsidR="00294979">
        <w:rPr>
          <w:rFonts w:asciiTheme="minorHAnsi" w:hAnsiTheme="minorHAnsi" w:cstheme="minorHAnsi"/>
          <w:i/>
          <w:iCs/>
          <w:color w:val="000000" w:themeColor="text1"/>
        </w:rPr>
        <w:t xml:space="preserve"> Défaillance du Mandataire du groupement dans son rôle de Mandataire</w:t>
      </w:r>
      <w:r w:rsidRPr="00A331B9" w:rsidR="00294979">
        <w:rPr>
          <w:rFonts w:asciiTheme="minorHAnsi" w:hAnsiTheme="minorHAnsi" w:cstheme="minorHAnsi"/>
          <w:color w:val="000000" w:themeColor="text1"/>
        </w:rPr>
        <w:t>. U</w:t>
      </w:r>
      <w:r w:rsidRPr="00A331B9" w:rsidR="7FA70CE9">
        <w:rPr>
          <w:rFonts w:asciiTheme="minorHAnsi" w:hAnsiTheme="minorHAnsi" w:cstheme="minorHAnsi"/>
          <w:color w:val="000000" w:themeColor="text1"/>
        </w:rPr>
        <w:t xml:space="preserve">n </w:t>
      </w:r>
      <w:r w:rsidRPr="00A331B9" w:rsidR="008352CF">
        <w:rPr>
          <w:rFonts w:asciiTheme="minorHAnsi" w:hAnsiTheme="minorHAnsi" w:cstheme="minorHAnsi"/>
          <w:color w:val="000000" w:themeColor="text1"/>
        </w:rPr>
        <w:t>A</w:t>
      </w:r>
      <w:r w:rsidRPr="00A331B9" w:rsidR="7FA70CE9">
        <w:rPr>
          <w:rFonts w:asciiTheme="minorHAnsi" w:hAnsiTheme="minorHAnsi" w:cstheme="minorHAnsi"/>
          <w:color w:val="000000" w:themeColor="text1"/>
        </w:rPr>
        <w:t xml:space="preserve">venant désigne alors la part des prestations exclues du Marché, celles restant à fournir par chacun des membres du groupement ainsi réduit, et le nouveau </w:t>
      </w:r>
      <w:r w:rsidRPr="00A331B9" w:rsidR="00B358B9">
        <w:rPr>
          <w:rFonts w:asciiTheme="minorHAnsi" w:hAnsiTheme="minorHAnsi" w:cstheme="minorHAnsi"/>
          <w:color w:val="000000" w:themeColor="text1"/>
        </w:rPr>
        <w:t>Mandataire</w:t>
      </w:r>
      <w:r w:rsidRPr="00A331B9" w:rsidR="7FA70CE9">
        <w:rPr>
          <w:rFonts w:asciiTheme="minorHAnsi" w:hAnsiTheme="minorHAnsi" w:cstheme="minorHAnsi"/>
          <w:color w:val="000000" w:themeColor="text1"/>
        </w:rPr>
        <w:t xml:space="preserve"> de ce groupement</w:t>
      </w:r>
      <w:r w:rsidRPr="00A331B9" w:rsidR="00DE0407">
        <w:rPr>
          <w:rFonts w:asciiTheme="minorHAnsi" w:hAnsiTheme="minorHAnsi" w:cstheme="minorHAnsi"/>
          <w:color w:val="000000" w:themeColor="text1"/>
        </w:rPr>
        <w:t>.</w:t>
      </w:r>
    </w:p>
    <w:p w:rsidRPr="00A331B9" w:rsidR="008D73B3" w:rsidP="008D73B3" w:rsidRDefault="008D73B3" w14:paraId="17BC9CD7" w14:textId="6DAF0C1E">
      <w:pPr>
        <w:pStyle w:val="Heading1"/>
        <w:rPr>
          <w:color w:val="000000" w:themeColor="text1"/>
        </w:rPr>
      </w:pPr>
      <w:bookmarkStart w:name="_Ref61536433" w:id="649"/>
      <w:bookmarkStart w:name="_Toc112750380" w:id="650"/>
      <w:r w:rsidRPr="00A331B9">
        <w:rPr>
          <w:color w:val="000000" w:themeColor="text1"/>
        </w:rPr>
        <w:t xml:space="preserve">Article </w:t>
      </w:r>
      <w:r w:rsidRPr="00A331B9">
        <w:rPr>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color w:val="000000" w:themeColor="text1"/>
        </w:rPr>
        <w:fldChar w:fldCharType="end"/>
      </w:r>
      <w:r w:rsidRPr="00A331B9">
        <w:rPr>
          <w:color w:val="000000" w:themeColor="text1"/>
        </w:rPr>
        <w:t xml:space="preserve"> Ajournement et interruption des </w:t>
      </w:r>
      <w:r w:rsidRPr="00A331B9">
        <w:rPr>
          <w:rFonts w:asciiTheme="minorHAnsi" w:hAnsiTheme="minorHAnsi" w:cstheme="minorHAnsi"/>
          <w:color w:val="000000" w:themeColor="text1"/>
          <w:szCs w:val="22"/>
        </w:rPr>
        <w:t>Actions</w:t>
      </w:r>
      <w:r w:rsidRPr="00A331B9">
        <w:rPr>
          <w:color w:val="000000" w:themeColor="text1"/>
        </w:rPr>
        <w:t xml:space="preserve"> de Rénovation</w:t>
      </w:r>
      <w:bookmarkEnd w:id="649"/>
      <w:bookmarkEnd w:id="650"/>
    </w:p>
    <w:bookmarkStart w:name="_Ref61545518" w:id="651"/>
    <w:p w:rsidRPr="00A331B9" w:rsidR="008D73B3" w:rsidP="008D73B3" w:rsidRDefault="008D73B3" w14:paraId="39D99004" w14:textId="36DCDC05">
      <w:pPr>
        <w:pStyle w:val="Heading2"/>
        <w:rPr>
          <w:color w:val="000000" w:themeColor="text1"/>
        </w:rPr>
      </w:pPr>
      <w:r w:rsidRPr="00A331B9">
        <w:rPr>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381" w:id="652"/>
      <w:r w:rsidRPr="00A331B9">
        <w:rPr>
          <w:color w:val="000000" w:themeColor="text1"/>
        </w:rPr>
        <w:fldChar w:fldCharType="end"/>
      </w:r>
      <w:r w:rsidRPr="00A331B9">
        <w:rPr>
          <w:color w:val="000000" w:themeColor="text1"/>
        </w:rPr>
        <w:t xml:space="preserve">Ajournement des </w:t>
      </w:r>
      <w:r w:rsidRPr="00A331B9">
        <w:rPr>
          <w:rFonts w:asciiTheme="minorHAnsi" w:hAnsiTheme="minorHAnsi" w:cstheme="minorHAnsi"/>
          <w:color w:val="000000" w:themeColor="text1"/>
          <w:szCs w:val="22"/>
          <w:lang w:eastAsia="en-US"/>
        </w:rPr>
        <w:t>Actions</w:t>
      </w:r>
      <w:r w:rsidRPr="00A331B9">
        <w:rPr>
          <w:color w:val="000000" w:themeColor="text1"/>
        </w:rPr>
        <w:t xml:space="preserve"> de Rénovation</w:t>
      </w:r>
      <w:bookmarkEnd w:id="651"/>
      <w:bookmarkEnd w:id="652"/>
    </w:p>
    <w:p w:rsidRPr="00A331B9" w:rsidR="008D73B3" w:rsidP="008D73B3" w:rsidRDefault="008D73B3" w14:paraId="6A76ADDC" w14:textId="31A8C951">
      <w:pPr>
        <w:rPr>
          <w:color w:val="000000" w:themeColor="text1"/>
        </w:rPr>
      </w:pPr>
      <w:r w:rsidRPr="00A331B9">
        <w:rPr>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color w:val="000000" w:themeColor="text1"/>
        </w:rPr>
        <w:fldChar w:fldCharType="end"/>
      </w:r>
      <w:r w:rsidRPr="00A331B9">
        <w:rPr>
          <w:color w:val="000000" w:themeColor="text1"/>
        </w:rPr>
        <w:t xml:space="preserve">L'ajournement des </w:t>
      </w:r>
      <w:r w:rsidRPr="00A331B9">
        <w:rPr>
          <w:rFonts w:eastAsia="Calibri" w:asciiTheme="minorHAnsi" w:hAnsiTheme="minorHAnsi" w:cstheme="minorHAnsi"/>
          <w:color w:val="000000" w:themeColor="text1"/>
          <w:szCs w:val="22"/>
          <w:lang w:eastAsia="en-US"/>
        </w:rPr>
        <w:t>Actions</w:t>
      </w:r>
      <w:r w:rsidRPr="00A331B9">
        <w:rPr>
          <w:color w:val="000000" w:themeColor="text1"/>
        </w:rPr>
        <w:t xml:space="preserve"> de Rénovation peut être décidé par le Maître d’Ouvrage. </w:t>
      </w:r>
      <w:r w:rsidRPr="00A331B9">
        <w:rPr>
          <w:rFonts w:eastAsia="Calibri,Italic" w:cstheme="minorHAnsi"/>
          <w:iCs/>
          <w:color w:val="000000" w:themeColor="text1"/>
        </w:rPr>
        <w:t>Cette décision a pour</w:t>
      </w:r>
      <w:r w:rsidRPr="00A331B9">
        <w:rPr>
          <w:rFonts w:cstheme="minorHAnsi"/>
          <w:color w:val="000000" w:themeColor="text1"/>
        </w:rPr>
        <w:t xml:space="preserve"> </w:t>
      </w:r>
      <w:r w:rsidRPr="00A331B9">
        <w:rPr>
          <w:rFonts w:eastAsia="Calibri,Italic" w:cstheme="minorHAnsi"/>
          <w:iCs/>
          <w:color w:val="000000" w:themeColor="text1"/>
        </w:rPr>
        <w:t>objet de différer le début des</w:t>
      </w:r>
      <w:r w:rsidRPr="00A331B9">
        <w:rPr>
          <w:rFonts w:cstheme="minorHAnsi"/>
          <w:color w:val="000000" w:themeColor="text1"/>
        </w:rPr>
        <w:t xml:space="preserve"> </w:t>
      </w:r>
      <w:r w:rsidRPr="00A331B9">
        <w:rPr>
          <w:rFonts w:eastAsia="Calibri,Italic" w:cstheme="minorHAnsi"/>
          <w:iCs/>
          <w:color w:val="000000" w:themeColor="text1"/>
        </w:rPr>
        <w:t>travaux ou d’en suspendre</w:t>
      </w:r>
      <w:r w:rsidRPr="00A331B9">
        <w:rPr>
          <w:rFonts w:cstheme="minorHAnsi"/>
          <w:color w:val="000000" w:themeColor="text1"/>
        </w:rPr>
        <w:t xml:space="preserve"> </w:t>
      </w:r>
      <w:r w:rsidRPr="00A331B9">
        <w:rPr>
          <w:rFonts w:eastAsia="Calibri,Italic" w:cstheme="minorHAnsi"/>
          <w:iCs/>
          <w:color w:val="000000" w:themeColor="text1"/>
        </w:rPr>
        <w:t>l’exécution</w:t>
      </w:r>
      <w:r w:rsidRPr="00A331B9">
        <w:rPr>
          <w:rFonts w:eastAsia="Calibri,Italic" w:cstheme="minorHAnsi"/>
          <w:i/>
          <w:iCs/>
          <w:color w:val="000000" w:themeColor="text1"/>
        </w:rPr>
        <w:t xml:space="preserve">. </w:t>
      </w:r>
      <w:r w:rsidRPr="00A331B9">
        <w:rPr>
          <w:color w:val="000000" w:themeColor="text1"/>
        </w:rPr>
        <w:t xml:space="preserve">Il est alors procédé, suivant les modalités indiquées </w:t>
      </w:r>
      <w:r w:rsidRPr="00A331B9" w:rsidR="00294979">
        <w:rPr>
          <w:color w:val="000000" w:themeColor="text1"/>
        </w:rPr>
        <w:t xml:space="preserve">à l’Article 3.12. </w:t>
      </w:r>
      <w:r w:rsidRPr="00A331B9" w:rsidR="00294979">
        <w:rPr>
          <w:i/>
          <w:iCs/>
          <w:color w:val="000000" w:themeColor="text1"/>
        </w:rPr>
        <w:t>Constatations et constats contradictoires</w:t>
      </w:r>
      <w:r w:rsidRPr="00A331B9" w:rsidR="00294979">
        <w:rPr>
          <w:color w:val="000000" w:themeColor="text1"/>
        </w:rPr>
        <w:t xml:space="preserve">, </w:t>
      </w:r>
      <w:r w:rsidRPr="00A331B9">
        <w:rPr>
          <w:color w:val="000000" w:themeColor="text1"/>
        </w:rPr>
        <w:t>à la constatation des prestations et travaux exécutés et des matériaux approvisionnés.</w:t>
      </w:r>
    </w:p>
    <w:p w:rsidRPr="00A331B9" w:rsidR="008D73B3" w:rsidP="008D73B3" w:rsidRDefault="008D73B3" w14:paraId="65F8CAE7" w14:textId="315D8474">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Pr>
          <w:rFonts w:asciiTheme="minorHAnsi" w:hAnsiTheme="minorHAnsi" w:cstheme="minorHAnsi"/>
          <w:color w:val="000000" w:themeColor="text1"/>
        </w:rPr>
        <w:t>Le Titulaire, qui conserve la garde du chantier, a droit à être indemnisé des frais que lui impose cette garde et du préjudice qu'il aura éventuellement subi du fait de l'ajournement</w:t>
      </w:r>
      <w:r w:rsidRPr="00A331B9" w:rsidR="00A92103">
        <w:rPr>
          <w:rFonts w:asciiTheme="minorHAnsi" w:hAnsiTheme="minorHAnsi" w:cstheme="minorHAnsi"/>
          <w:color w:val="000000" w:themeColor="text1"/>
        </w:rPr>
        <w:t xml:space="preserve"> </w:t>
      </w:r>
    </w:p>
    <w:p w:rsidRPr="00A331B9" w:rsidR="008D73B3" w:rsidP="008D73B3" w:rsidRDefault="008D73B3" w14:paraId="148CF509"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Une indemnité d'attente de reprise des </w:t>
      </w:r>
      <w:r w:rsidRPr="00A331B9">
        <w:rPr>
          <w:rFonts w:eastAsia="Calibri" w:asciiTheme="minorHAnsi" w:hAnsiTheme="minorHAnsi" w:cstheme="minorHAnsi"/>
          <w:color w:val="000000" w:themeColor="text1"/>
          <w:szCs w:val="22"/>
          <w:lang w:eastAsia="en-US"/>
        </w:rPr>
        <w:t>Actions</w:t>
      </w:r>
      <w:r w:rsidRPr="00A331B9">
        <w:rPr>
          <w:color w:val="000000" w:themeColor="text1"/>
        </w:rPr>
        <w:t xml:space="preserve"> de Rénovation </w:t>
      </w:r>
      <w:r w:rsidRPr="00A331B9">
        <w:rPr>
          <w:rFonts w:asciiTheme="minorHAnsi" w:hAnsiTheme="minorHAnsi" w:cstheme="minorHAnsi"/>
          <w:color w:val="000000" w:themeColor="text1"/>
        </w:rPr>
        <w:t>peut être fixée.</w:t>
      </w:r>
    </w:p>
    <w:p w:rsidRPr="00A331B9" w:rsidR="008D73B3" w:rsidP="008D73B3" w:rsidRDefault="008D73B3" w14:paraId="7EA10A12" w14:textId="77777777">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Pr>
          <w:rFonts w:asciiTheme="minorHAnsi" w:hAnsiTheme="minorHAnsi" w:cstheme="minorHAnsi"/>
          <w:color w:val="000000" w:themeColor="text1"/>
        </w:rPr>
        <w:t xml:space="preserve">Si, par suite d'un ajournement ou de plusieurs ajournements successifs, les </w:t>
      </w:r>
      <w:r w:rsidRPr="00A331B9">
        <w:rPr>
          <w:rFonts w:eastAsia="Calibri" w:asciiTheme="minorHAnsi" w:hAnsiTheme="minorHAnsi" w:cstheme="minorHAnsi"/>
          <w:color w:val="000000" w:themeColor="text1"/>
          <w:szCs w:val="22"/>
          <w:lang w:eastAsia="en-US"/>
        </w:rPr>
        <w:t>Actions</w:t>
      </w:r>
      <w:r w:rsidRPr="00A331B9">
        <w:rPr>
          <w:color w:val="000000" w:themeColor="text1"/>
        </w:rPr>
        <w:t xml:space="preserve"> de Rénovation</w:t>
      </w:r>
      <w:r w:rsidRPr="00A331B9">
        <w:rPr>
          <w:rFonts w:asciiTheme="minorHAnsi" w:hAnsiTheme="minorHAnsi" w:cstheme="minorHAnsi"/>
          <w:color w:val="000000" w:themeColor="text1"/>
        </w:rPr>
        <w:t xml:space="preserve"> ont été interrompus pendant plus d'une (1) année successive, le Titulaire a le droit d'obtenir la résiliation du Marché, sauf si, informé par écrit d'une durée d'ajournement conduisant au dépassement de la durée d'un (1) an indiquée ci-dessus, il n'a pas, dans un délai de quinze (15) jours, demandé la résiliation.</w:t>
      </w:r>
    </w:p>
    <w:p w:rsidRPr="00A331B9" w:rsidR="008D73B3" w:rsidP="008D73B3" w:rsidRDefault="008D73B3" w14:paraId="030C5066" w14:textId="51F171CC">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112750382" w:id="653"/>
      <w:r w:rsidRPr="00A331B9">
        <w:rPr>
          <w:color w:val="000000" w:themeColor="text1"/>
        </w:rPr>
        <w:fldChar w:fldCharType="end"/>
      </w:r>
      <w:r w:rsidRPr="00A331B9">
        <w:rPr>
          <w:color w:val="000000" w:themeColor="text1"/>
        </w:rPr>
        <w:t xml:space="preserve">Interruption des </w:t>
      </w:r>
      <w:r w:rsidRPr="00A331B9">
        <w:rPr>
          <w:rFonts w:asciiTheme="minorHAnsi" w:hAnsiTheme="minorHAnsi" w:cstheme="minorHAnsi"/>
          <w:color w:val="000000" w:themeColor="text1"/>
          <w:szCs w:val="22"/>
          <w:lang w:eastAsia="en-US"/>
        </w:rPr>
        <w:t>Actions</w:t>
      </w:r>
      <w:r w:rsidRPr="00A331B9">
        <w:rPr>
          <w:color w:val="000000" w:themeColor="text1"/>
        </w:rPr>
        <w:t xml:space="preserve"> de Rénovation pour retard de paiement</w:t>
      </w:r>
      <w:bookmarkEnd w:id="653"/>
    </w:p>
    <w:p w:rsidRPr="00A331B9" w:rsidR="008D73B3" w:rsidP="008D73B3" w:rsidRDefault="008D73B3" w14:paraId="0A751646" w14:textId="25E6DE27">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Pr>
          <w:rFonts w:asciiTheme="minorHAnsi" w:hAnsiTheme="minorHAnsi" w:cstheme="minorHAnsi"/>
          <w:color w:val="000000" w:themeColor="text1"/>
        </w:rPr>
        <w:t xml:space="preserve">Au cas où deux acomptes successifs n'auraient pas été payés, le Titulaire peut, trente (30) jours après la date de remise du projet d’acompte pour le paiement du deuxième de ces acomptes, </w:t>
      </w:r>
      <w:r w:rsidRPr="00A331B9">
        <w:rPr>
          <w:color w:val="000000" w:themeColor="text1"/>
        </w:rPr>
        <w:t>notifier au Maître d’Ouvrage</w:t>
      </w:r>
      <w:r w:rsidRPr="00A331B9" w:rsidR="006B6A57">
        <w:rPr>
          <w:color w:val="000000" w:themeColor="text1"/>
        </w:rPr>
        <w:t xml:space="preserve">, </w:t>
      </w:r>
      <w:r w:rsidRPr="00A331B9">
        <w:rPr>
          <w:rFonts w:asciiTheme="minorHAnsi" w:hAnsiTheme="minorHAnsi" w:cstheme="minorHAnsi"/>
          <w:color w:val="000000" w:themeColor="text1"/>
        </w:rPr>
        <w:t xml:space="preserve">son intention d'interrompre les </w:t>
      </w:r>
      <w:r w:rsidRPr="00A331B9">
        <w:rPr>
          <w:rFonts w:eastAsia="Calibri" w:asciiTheme="minorHAnsi" w:hAnsiTheme="minorHAnsi" w:cstheme="minorHAnsi"/>
          <w:color w:val="000000" w:themeColor="text1"/>
          <w:szCs w:val="22"/>
          <w:lang w:eastAsia="en-US"/>
        </w:rPr>
        <w:t>Actions</w:t>
      </w:r>
      <w:r w:rsidRPr="00A331B9">
        <w:rPr>
          <w:color w:val="000000" w:themeColor="text1"/>
        </w:rPr>
        <w:t xml:space="preserve"> de Rénovation </w:t>
      </w:r>
      <w:r w:rsidRPr="00A331B9">
        <w:rPr>
          <w:rFonts w:asciiTheme="minorHAnsi" w:hAnsiTheme="minorHAnsi" w:cstheme="minorHAnsi"/>
          <w:color w:val="000000" w:themeColor="text1"/>
        </w:rPr>
        <w:t>au terme d'un délai de trente (30) jours.</w:t>
      </w:r>
    </w:p>
    <w:p w:rsidRPr="00A331B9" w:rsidR="008D73B3" w:rsidP="008D73B3" w:rsidRDefault="008D73B3" w14:paraId="48E43E45" w14:textId="150243EE">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Si, dans ce délai, il n'a pas été notifié au Titulaire, une décision du Maître d’Ouvrage ordonnant la poursuite des </w:t>
      </w:r>
      <w:r w:rsidRPr="00A331B9">
        <w:rPr>
          <w:rFonts w:eastAsia="Calibri" w:asciiTheme="minorHAnsi" w:hAnsiTheme="minorHAnsi" w:cstheme="minorHAnsi"/>
          <w:color w:val="000000" w:themeColor="text1"/>
          <w:szCs w:val="22"/>
          <w:lang w:eastAsia="en-US"/>
        </w:rPr>
        <w:t>Actions</w:t>
      </w:r>
      <w:r w:rsidRPr="00A331B9">
        <w:rPr>
          <w:color w:val="000000" w:themeColor="text1"/>
        </w:rPr>
        <w:t xml:space="preserve"> de Rénovation</w:t>
      </w:r>
      <w:r w:rsidRPr="00A331B9">
        <w:rPr>
          <w:rFonts w:asciiTheme="minorHAnsi" w:hAnsiTheme="minorHAnsi" w:cstheme="minorHAnsi"/>
          <w:color w:val="000000" w:themeColor="text1"/>
        </w:rPr>
        <w:t>, le Titulaire peut les interrompre.</w:t>
      </w:r>
    </w:p>
    <w:p w:rsidRPr="00A331B9" w:rsidR="008D73B3" w:rsidP="008D73B3" w:rsidRDefault="008D73B3" w14:paraId="7735A86F" w14:textId="0D03BB30">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Pr>
          <w:rFonts w:asciiTheme="minorHAnsi" w:hAnsiTheme="minorHAnsi" w:cstheme="minorHAnsi"/>
          <w:color w:val="000000" w:themeColor="text1"/>
        </w:rPr>
        <w:t xml:space="preserve">Au cas où la poursuite des </w:t>
      </w:r>
      <w:r w:rsidRPr="00A331B9">
        <w:rPr>
          <w:rFonts w:eastAsia="Calibri" w:asciiTheme="minorHAnsi" w:hAnsiTheme="minorHAnsi" w:cstheme="minorHAnsi"/>
          <w:color w:val="000000" w:themeColor="text1"/>
          <w:szCs w:val="22"/>
          <w:lang w:eastAsia="en-US"/>
        </w:rPr>
        <w:t>Actions</w:t>
      </w:r>
      <w:r w:rsidRPr="00A331B9">
        <w:rPr>
          <w:color w:val="000000" w:themeColor="text1"/>
        </w:rPr>
        <w:t xml:space="preserve"> de Rénovation </w:t>
      </w:r>
      <w:r w:rsidRPr="00A331B9">
        <w:rPr>
          <w:rFonts w:asciiTheme="minorHAnsi" w:hAnsiTheme="minorHAnsi" w:cstheme="minorHAnsi"/>
          <w:color w:val="000000" w:themeColor="text1"/>
        </w:rPr>
        <w:t xml:space="preserve">a été ordonnée et sans préjudice du droit éventuel du Titulaire à indemnité compensatoire, les intérêts qui lui sont dus par suite du retard dans le paiement des acomptes périodiques sont majorés de cinquante (50) % à compter de </w:t>
      </w:r>
      <w:r w:rsidRPr="00A331B9">
        <w:rPr>
          <w:color w:val="000000" w:themeColor="text1"/>
        </w:rPr>
        <w:t xml:space="preserve">la </w:t>
      </w:r>
      <w:r w:rsidRPr="00A331B9" w:rsidR="00110D31">
        <w:rPr>
          <w:color w:val="000000" w:themeColor="text1"/>
        </w:rPr>
        <w:t>N</w:t>
      </w:r>
      <w:r w:rsidRPr="00A331B9">
        <w:rPr>
          <w:color w:val="000000" w:themeColor="text1"/>
        </w:rPr>
        <w:t>otification</w:t>
      </w:r>
      <w:r w:rsidRPr="00A331B9" w:rsidR="006B6A57">
        <w:rPr>
          <w:color w:val="000000" w:themeColor="text1"/>
        </w:rPr>
        <w:t xml:space="preserve"> </w:t>
      </w:r>
      <w:r w:rsidRPr="00A331B9">
        <w:rPr>
          <w:color w:val="000000" w:themeColor="text1"/>
        </w:rPr>
        <w:t xml:space="preserve">de la décision </w:t>
      </w:r>
      <w:r w:rsidRPr="00A331B9">
        <w:rPr>
          <w:rFonts w:asciiTheme="minorHAnsi" w:hAnsiTheme="minorHAnsi" w:cstheme="minorHAnsi"/>
          <w:color w:val="000000" w:themeColor="text1"/>
        </w:rPr>
        <w:t>mentionnée à l'alinéa 2 du présent Article.</w:t>
      </w:r>
    </w:p>
    <w:p w:rsidRPr="00A331B9" w:rsidR="008D73B3" w:rsidP="008D73B3" w:rsidRDefault="008D73B3" w14:paraId="608B90E6" w14:textId="77777777">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Pr>
          <w:color w:val="000000" w:themeColor="text1"/>
        </w:rPr>
        <w:t xml:space="preserve">Au cas où le Titulaire a régulièrement interrompu les </w:t>
      </w:r>
      <w:r w:rsidRPr="00A331B9">
        <w:rPr>
          <w:rFonts w:eastAsia="Calibri" w:asciiTheme="minorHAnsi" w:hAnsiTheme="minorHAnsi" w:cstheme="minorHAnsi"/>
          <w:color w:val="000000" w:themeColor="text1"/>
          <w:szCs w:val="22"/>
          <w:lang w:eastAsia="en-US"/>
        </w:rPr>
        <w:t>Actions</w:t>
      </w:r>
      <w:r w:rsidRPr="00A331B9">
        <w:rPr>
          <w:color w:val="000000" w:themeColor="text1"/>
        </w:rPr>
        <w:t xml:space="preserve"> de Rénovation en application des alinéas 1 et 2 du présent Article, les délais d'exécution des prestations sont de plein droit prolongés du nombre de jours compris entre la date de l'interruption des </w:t>
      </w:r>
      <w:r w:rsidRPr="00A331B9">
        <w:rPr>
          <w:rFonts w:eastAsia="Calibri" w:asciiTheme="minorHAnsi" w:hAnsiTheme="minorHAnsi" w:cstheme="minorHAnsi"/>
          <w:color w:val="000000" w:themeColor="text1"/>
          <w:szCs w:val="22"/>
          <w:lang w:eastAsia="en-US"/>
        </w:rPr>
        <w:t>Actions</w:t>
      </w:r>
      <w:r w:rsidRPr="00A331B9">
        <w:rPr>
          <w:color w:val="000000" w:themeColor="text1"/>
        </w:rPr>
        <w:t xml:space="preserve"> de Rénovation et celle du paiement des acomptes en retard. Si le paiement du premier au moins des acomptes en retard n'est pas intervenu dans le délai de six (6) mois après l'interruption effective des </w:t>
      </w:r>
      <w:r w:rsidRPr="00A331B9">
        <w:rPr>
          <w:rFonts w:eastAsia="Calibri" w:asciiTheme="minorHAnsi" w:hAnsiTheme="minorHAnsi" w:cstheme="minorHAnsi"/>
          <w:color w:val="000000" w:themeColor="text1"/>
          <w:szCs w:val="22"/>
          <w:lang w:eastAsia="en-US"/>
        </w:rPr>
        <w:t>Actions</w:t>
      </w:r>
      <w:r w:rsidRPr="00A331B9">
        <w:rPr>
          <w:color w:val="000000" w:themeColor="text1"/>
        </w:rPr>
        <w:t xml:space="preserve"> de Rénovation, le Titulaire a le droit de ne pas les reprendre et de demander par écrit la résiliation du Marché.</w:t>
      </w:r>
    </w:p>
    <w:p w:rsidRPr="00F90057" w:rsidR="008676DF" w:rsidP="00DE669C" w:rsidRDefault="008676DF" w14:paraId="626F3297" w14:textId="4EE43B51">
      <w:pPr>
        <w:pStyle w:val="Heading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name="_Toc70624976" w:id="654"/>
      <w:bookmarkStart w:name="_Toc112750383" w:id="655"/>
      <w:r w:rsidRPr="00A331B9">
        <w:rPr>
          <w:color w:val="000000" w:themeColor="text1"/>
        </w:rPr>
        <w:fldChar w:fldCharType="end"/>
      </w:r>
      <w:r w:rsidRPr="00A331B9">
        <w:rPr>
          <w:color w:val="000000" w:themeColor="text1"/>
        </w:rPr>
        <w:t xml:space="preserve">Suspension des prestations </w:t>
      </w:r>
      <w:bookmarkEnd w:id="654"/>
      <w:r w:rsidRPr="00A331B9">
        <w:rPr>
          <w:color w:val="000000" w:themeColor="text1"/>
        </w:rPr>
        <w:t>en cas de circonstances imprévisibles</w:t>
      </w:r>
      <w:bookmarkEnd w:id="655"/>
    </w:p>
    <w:p w:rsidRPr="00F90057" w:rsidR="008676DF" w:rsidP="008676DF" w:rsidRDefault="008676DF" w14:paraId="5EF4AFDB" w14:textId="63CDF622">
      <w:pPr>
        <w:rPr>
          <w:color w:val="000000" w:themeColor="text1"/>
        </w:rPr>
      </w:pPr>
      <w:r w:rsidRPr="00F90057">
        <w:rPr>
          <w:color w:val="000000" w:themeColor="text1"/>
        </w:rPr>
        <w:t xml:space="preserve">Lorsque la poursuite de l'exécution du Marché est rendue temporairement impossible du fait d'une circonstance que des Parties diligentes ne pouvaient prévoir dans sa nature ou dans son ampleur ou du fait de l'édiction par une autorité publique de mesures venant restreindre, interdire, ou modifier de manière importante l'exercice de certaines activités en raison d'une telle circonstance, la suspension de tout ou partie des travaux ou des prestations est prononcée par le Maître d’Ouvrage. Lorsque la suspension est demandée par le Titulaire, le </w:t>
      </w:r>
      <w:r w:rsidRPr="00F90057" w:rsidR="00232D19">
        <w:rPr>
          <w:color w:val="000000" w:themeColor="text1"/>
        </w:rPr>
        <w:t>Maître d’Ouvrage</w:t>
      </w:r>
      <w:r w:rsidRPr="00F90057">
        <w:rPr>
          <w:color w:val="000000" w:themeColor="text1"/>
        </w:rPr>
        <w:t xml:space="preserve"> se prononce sur le bien-fondé de cette demande dans les meilleurs délais.</w:t>
      </w:r>
    </w:p>
    <w:p w:rsidRPr="00F90057" w:rsidR="008676DF" w:rsidP="008676DF" w:rsidRDefault="008676DF" w14:paraId="6C0B5F10" w14:textId="62592C15">
      <w:pPr>
        <w:rPr>
          <w:color w:val="000000" w:themeColor="text1"/>
        </w:rPr>
      </w:pPr>
      <w:r w:rsidRPr="00F90057">
        <w:rPr>
          <w:color w:val="000000" w:themeColor="text1"/>
        </w:rPr>
        <w:t>Dans un délai adapté aux circonstances et qui ne saurait excéder quinze (15) jours à compter de la décision de suspension des travaux ou des prestations, les Parties conviennent des modalités de constatation des ouvrages, des parties d'ouvrages et des prestations exécutés, des matériaux approvisionnés et des immobilisations de matériels et de personnels ainsi que, le cas échéant, du maintien d'une partie des obligations contractuelles restant à la charge du Titulaire pendant la suspension. Dans un délai raisonnable, les Parties conviennent également des modalités de reprise de l'exécution et, le cas échéant, des modifications à apporter au Marché du fait de la suspension et des modalités de répartition des surcoûts directement induits par cette suspension.</w:t>
      </w:r>
    </w:p>
    <w:p w:rsidRPr="00F90057" w:rsidR="008676DF" w:rsidP="008676DF" w:rsidRDefault="008676DF" w14:paraId="0B4AE858" w14:textId="78F80576">
      <w:pPr>
        <w:rPr>
          <w:color w:val="000000" w:themeColor="text1"/>
        </w:rPr>
      </w:pPr>
      <w:r w:rsidRPr="00F90057">
        <w:rPr>
          <w:color w:val="000000" w:themeColor="text1"/>
        </w:rPr>
        <w:t xml:space="preserve">A défaut d'accord entre les Parties, le Titulaire est tenu, à l'issue de la suspension, de reprendre l'exécution des prestations dans les conditions prévues par le Marché et le désaccord est réglé dans les conditions mentionnées à </w:t>
      </w:r>
      <w:r w:rsidRPr="00F90057" w:rsidR="00294979">
        <w:rPr>
          <w:color w:val="000000" w:themeColor="text1"/>
        </w:rPr>
        <w:t xml:space="preserve">l’Article 64. </w:t>
      </w:r>
      <w:r w:rsidRPr="00F90057" w:rsidR="00294979">
        <w:rPr>
          <w:i/>
          <w:iCs/>
          <w:color w:val="000000" w:themeColor="text1"/>
        </w:rPr>
        <w:t>Règlement des différends entre les Parties</w:t>
      </w:r>
      <w:r w:rsidRPr="00F90057" w:rsidR="00DE669C">
        <w:rPr>
          <w:i/>
          <w:iCs/>
          <w:color w:val="000000" w:themeColor="text1"/>
        </w:rPr>
        <w:t>.</w:t>
      </w:r>
    </w:p>
    <w:p w:rsidRPr="00A331B9" w:rsidR="002E3E09" w:rsidP="002E3E09" w:rsidRDefault="002E3E09" w14:paraId="54BA12AC" w14:textId="53246562">
      <w:pPr>
        <w:pStyle w:val="Heading1"/>
        <w:rPr>
          <w:rFonts w:asciiTheme="minorHAnsi" w:hAnsiTheme="minorHAnsi" w:cstheme="minorHAnsi"/>
          <w:color w:val="000000" w:themeColor="text1"/>
        </w:rPr>
      </w:pPr>
      <w:bookmarkStart w:name="_Ref61871090" w:id="656"/>
      <w:bookmarkStart w:name="_Ref73708463" w:id="657"/>
      <w:bookmarkStart w:name="_Toc112750384" w:id="658"/>
      <w:r w:rsidRPr="00A331B9">
        <w:rPr>
          <w:rFonts w:asciiTheme="minorHAnsi" w:hAnsiTheme="minorHAnsi" w:cstheme="minorHAnsi"/>
          <w:color w:val="000000" w:themeColor="text1"/>
        </w:rPr>
        <w:t xml:space="preserve">Article </w:t>
      </w:r>
      <w:bookmarkStart w:name="_Toc198715319" w:id="659"/>
      <w:bookmarkStart w:name="_Ref511401033" w:id="660"/>
      <w:r w:rsidRPr="00A331B9" w:rsidR="008C39A0">
        <w:rPr>
          <w:rFonts w:asciiTheme="minorHAnsi" w:hAnsiTheme="minorHAnsi" w:cstheme="minorHAnsi"/>
          <w:color w:val="000000" w:themeColor="text1"/>
        </w:rPr>
        <w:fldChar w:fldCharType="begin"/>
      </w:r>
      <w:r w:rsidRPr="00A331B9" w:rsidR="00686A9B">
        <w:rPr>
          <w:color w:val="000000" w:themeColor="text1"/>
        </w:rPr>
        <w:instrText xml:space="preserve"> AUTONUMLGL  \* Arabic \s . </w:instrText>
      </w:r>
      <w:bookmarkStart w:name="_Toc409185710" w:id="661"/>
      <w:bookmarkStart w:name="_Toc514697489" w:id="662"/>
      <w:r w:rsidRPr="00A331B9" w:rsidR="008C39A0">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Règlement des différends </w:t>
      </w:r>
      <w:bookmarkEnd w:id="656"/>
      <w:r w:rsidRPr="00A331B9" w:rsidR="006B6A57">
        <w:rPr>
          <w:rFonts w:asciiTheme="minorHAnsi" w:hAnsiTheme="minorHAnsi" w:cstheme="minorHAnsi"/>
          <w:color w:val="000000" w:themeColor="text1"/>
        </w:rPr>
        <w:t>entre les Parties</w:t>
      </w:r>
      <w:bookmarkEnd w:id="657"/>
      <w:bookmarkEnd w:id="658"/>
    </w:p>
    <w:p w:rsidRPr="00F90057" w:rsidR="005C7D33" w:rsidP="001F0B53" w:rsidRDefault="002E3E09" w14:paraId="4FD49974" w14:textId="36524C80">
      <w:pPr>
        <w:rPr>
          <w:color w:val="000000" w:themeColor="text1"/>
        </w:rPr>
      </w:pPr>
      <w:bookmarkStart w:name="_Toc198715320" w:id="663"/>
      <w:bookmarkStart w:name="_Toc409185711" w:id="664"/>
      <w:bookmarkStart w:name="_Toc514697490" w:id="665"/>
      <w:bookmarkEnd w:id="659"/>
      <w:bookmarkEnd w:id="660"/>
      <w:bookmarkEnd w:id="661"/>
      <w:bookmarkEnd w:id="662"/>
      <w:r w:rsidRPr="00A331B9">
        <w:rPr>
          <w:rFonts w:asciiTheme="minorHAnsi" w:hAnsiTheme="minorHAnsi" w:cstheme="minorHAnsi"/>
          <w:color w:val="000000" w:themeColor="text1"/>
        </w:rPr>
        <w:t>Le Maître d’Ouvrage et le Titulaire s'efforceront de régler à l'amiable tout différend éventuel relatif à l'interprétation des stipulations du Marché ou à l'exécution des prestations objets du Marché</w:t>
      </w:r>
      <w:r w:rsidRPr="00A331B9" w:rsidR="00166A74">
        <w:rPr>
          <w:rFonts w:asciiTheme="minorHAnsi" w:hAnsiTheme="minorHAnsi" w:cstheme="minorHAnsi"/>
          <w:color w:val="000000" w:themeColor="text1"/>
        </w:rPr>
        <w:t>.</w:t>
      </w:r>
    </w:p>
    <w:bookmarkStart w:name="_Ref44698944" w:id="666"/>
    <w:bookmarkEnd w:id="663"/>
    <w:bookmarkEnd w:id="664"/>
    <w:bookmarkEnd w:id="665"/>
    <w:p w:rsidRPr="00A331B9" w:rsidR="002E3E09" w:rsidP="002E3E09" w:rsidRDefault="002E3E09" w14:paraId="10FE4DE4" w14:textId="5597E8C1">
      <w:pPr>
        <w:pStyle w:val="Heading2"/>
        <w:spacing w:before="0"/>
        <w:rPr>
          <w:rFonts w:asciiTheme="minorHAnsi" w:hAnsiTheme="minorHAnsi" w:cstheme="minorHAnsi"/>
          <w:color w:val="000000" w:themeColor="text1"/>
          <w:szCs w:val="20"/>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385" w:id="667"/>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szCs w:val="20"/>
        </w:rPr>
        <w:t>Mémoire en réclamation</w:t>
      </w:r>
      <w:bookmarkEnd w:id="666"/>
      <w:bookmarkEnd w:id="667"/>
    </w:p>
    <w:bookmarkStart w:name="_Toc198715321" w:id="668"/>
    <w:p w:rsidRPr="00A331B9" w:rsidR="002E3E09" w:rsidP="002E3E09" w:rsidRDefault="008C39A0" w14:paraId="06FECD74" w14:textId="77777777">
      <w:pPr>
        <w:rPr>
          <w:color w:val="000000" w:themeColor="text1"/>
        </w:rPr>
      </w:pPr>
      <w:r w:rsidRPr="00A331B9">
        <w:rPr>
          <w:rFonts w:asciiTheme="minorHAnsi" w:hAnsiTheme="minorHAnsi" w:cstheme="minorHAnsi"/>
          <w:color w:val="000000" w:themeColor="text1"/>
        </w:rPr>
        <w:fldChar w:fldCharType="begin"/>
      </w:r>
      <w:r w:rsidRPr="00A331B9" w:rsidR="00686A9B">
        <w:rPr>
          <w:color w:val="000000" w:themeColor="text1"/>
        </w:rPr>
        <w:instrText xml:space="preserve"> AUTONUMLGL  \* Arabic \s . </w:instrText>
      </w:r>
      <w:bookmarkStart w:name="_Toc409185712" w:id="669"/>
      <w:bookmarkStart w:name="_Toc514697491" w:id="670"/>
      <w:r w:rsidRPr="00A331B9">
        <w:rPr>
          <w:rFonts w:asciiTheme="minorHAnsi" w:hAnsiTheme="minorHAnsi" w:cstheme="minorHAnsi"/>
          <w:color w:val="000000" w:themeColor="text1"/>
        </w:rPr>
        <w:fldChar w:fldCharType="end"/>
      </w:r>
      <w:r w:rsidRPr="00A331B9" w:rsidR="002E3E09">
        <w:rPr>
          <w:color w:val="000000" w:themeColor="text1"/>
        </w:rPr>
        <w:t>Tout différend entre le Titulaire et le Maître d’Ouvrage doit faire l'objet, de la part du Titulaire, d'un mémoire en réclamation exposant précisément les motifs du différend et indiquant, le cas échéant, pour chaque chef de contestation, le montant des sommes réclamées et leur justification. Ce mémoire est transmis au Maître d’Ouvrage.</w:t>
      </w:r>
    </w:p>
    <w:p w:rsidRPr="00A331B9" w:rsidR="002E3E09" w:rsidP="002E3E09" w:rsidRDefault="002E3E09" w14:paraId="781C9E03" w14:textId="5789CBEE">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Si la réclamation porte sur le décompte général du Marché, ce mémoire est transmis dans le délai de trente (30) jours à compter de la </w:t>
      </w:r>
      <w:r w:rsidRPr="00A331B9" w:rsidR="00110D31">
        <w:rPr>
          <w:rFonts w:asciiTheme="minorHAnsi" w:hAnsiTheme="minorHAnsi" w:cstheme="minorHAnsi"/>
          <w:color w:val="000000" w:themeColor="text1"/>
        </w:rPr>
        <w:t>N</w:t>
      </w:r>
      <w:r w:rsidRPr="00A331B9">
        <w:rPr>
          <w:rFonts w:asciiTheme="minorHAnsi" w:hAnsiTheme="minorHAnsi" w:cstheme="minorHAnsi"/>
          <w:color w:val="000000" w:themeColor="text1"/>
        </w:rPr>
        <w:t>otification du décompte général.</w:t>
      </w:r>
    </w:p>
    <w:p w:rsidRPr="00A331B9" w:rsidR="002E3E09" w:rsidP="002E3E09" w:rsidRDefault="002E3E09" w14:paraId="7CE6CA7E" w14:textId="5C615E93">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mémoire reprend, sous peine de forclusion, les réclamations formulées antérieurement à la </w:t>
      </w:r>
      <w:r w:rsidRPr="00A331B9" w:rsidR="00110D31">
        <w:rPr>
          <w:rFonts w:asciiTheme="minorHAnsi" w:hAnsiTheme="minorHAnsi" w:cstheme="minorHAnsi"/>
          <w:color w:val="000000" w:themeColor="text1"/>
        </w:rPr>
        <w:t xml:space="preserve">Notification </w:t>
      </w:r>
      <w:r w:rsidRPr="00A331B9">
        <w:rPr>
          <w:rFonts w:asciiTheme="minorHAnsi" w:hAnsiTheme="minorHAnsi" w:cstheme="minorHAnsi"/>
          <w:color w:val="000000" w:themeColor="text1"/>
        </w:rPr>
        <w:t>du décompte général et qui n’ont pas fait l’objet d’un règlement définitif.</w:t>
      </w:r>
    </w:p>
    <w:p w:rsidRPr="00A331B9" w:rsidR="002E3E09" w:rsidP="002E3E09" w:rsidRDefault="002E3E09" w14:paraId="3CF32D7F" w14:textId="1E760392">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Le Maître d’Ouvrage notifie au Titulaire sa décision motivée dans un délai de trente (30) jours à compter de la date de réception du mémoire en réclamation. L’absence de </w:t>
      </w:r>
      <w:r w:rsidRPr="00A331B9" w:rsidR="00110D31">
        <w:rPr>
          <w:rFonts w:asciiTheme="minorHAnsi" w:hAnsiTheme="minorHAnsi" w:cstheme="minorHAnsi"/>
          <w:color w:val="000000" w:themeColor="text1"/>
        </w:rPr>
        <w:t xml:space="preserve">Notification </w:t>
      </w:r>
      <w:r w:rsidRPr="00A331B9">
        <w:rPr>
          <w:rFonts w:asciiTheme="minorHAnsi" w:hAnsiTheme="minorHAnsi" w:cstheme="minorHAnsi"/>
          <w:color w:val="000000" w:themeColor="text1"/>
        </w:rPr>
        <w:t>d’une décision dans ce délai équivaut à un rejet de la demande du Titulaire.</w:t>
      </w:r>
    </w:p>
    <w:p w:rsidRPr="00A331B9" w:rsidR="002E3E09" w:rsidP="002E3E09" w:rsidRDefault="002E3E09" w14:paraId="5825465D" w14:textId="3DD820F9">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Lorsque le Maître d’Ouvrage n’a pas donné suite ou n’a pas donné une suite favorable à une demande du Titulaire, le règlement définitif du différend relève des procédures fixées aux Articles suivants.</w:t>
      </w:r>
    </w:p>
    <w:p w:rsidRPr="00A331B9" w:rsidR="002E3E09" w:rsidP="002E3E09" w:rsidRDefault="002E3E09" w14:paraId="290946D6" w14:textId="3FC91226">
      <w:pPr>
        <w:pStyle w:val="Heading2"/>
        <w:spacing w:before="0"/>
        <w:rPr>
          <w:rFonts w:asciiTheme="minorHAnsi" w:hAnsiTheme="minorHAnsi" w:cstheme="minorHAnsi"/>
          <w:color w:val="000000" w:themeColor="text1"/>
          <w:szCs w:val="20"/>
          <w:lang w:eastAsia="en-US"/>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386" w:id="671"/>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szCs w:val="20"/>
          <w:lang w:eastAsia="en-US"/>
        </w:rPr>
        <w:t>Modes alternatifs de règlement des différends</w:t>
      </w:r>
      <w:bookmarkEnd w:id="671"/>
    </w:p>
    <w:p w:rsidRPr="00A331B9" w:rsidR="002E3E09" w:rsidP="002E3E09" w:rsidRDefault="002E3E09" w14:paraId="63EF4C8B" w14:textId="5481D23A">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Lorsque le </w:t>
      </w:r>
      <w:r w:rsidRPr="00A331B9" w:rsidR="00294979">
        <w:rPr>
          <w:rFonts w:asciiTheme="minorHAnsi" w:hAnsiTheme="minorHAnsi" w:cstheme="minorHAnsi"/>
          <w:color w:val="000000" w:themeColor="text1"/>
        </w:rPr>
        <w:t xml:space="preserve">Maître d’Ouvrage et le Titulaire ne parviennent pas à régler le différend à l’issue de la procédure décrite à l’Article 64.1. </w:t>
      </w:r>
      <w:r w:rsidRPr="00A331B9" w:rsidR="00294979">
        <w:rPr>
          <w:rFonts w:asciiTheme="minorHAnsi" w:hAnsiTheme="minorHAnsi" w:cstheme="minorHAnsi"/>
          <w:i/>
          <w:iCs/>
          <w:color w:val="000000" w:themeColor="text1"/>
        </w:rPr>
        <w:t>Mémoire en réclamation</w:t>
      </w:r>
      <w:r w:rsidRPr="00A331B9" w:rsidR="00294979">
        <w:rPr>
          <w:rFonts w:asciiTheme="minorHAnsi" w:hAnsiTheme="minorHAnsi" w:cstheme="minorHAnsi"/>
          <w:color w:val="000000" w:themeColor="text1"/>
        </w:rPr>
        <w:t xml:space="preserve">, ils privilégient le recours à un comité consultatif de règlement à l’amiable, à la </w:t>
      </w:r>
      <w:r w:rsidRPr="00A331B9">
        <w:rPr>
          <w:rFonts w:asciiTheme="minorHAnsi" w:hAnsiTheme="minorHAnsi" w:cstheme="minorHAnsi"/>
          <w:color w:val="000000" w:themeColor="text1"/>
        </w:rPr>
        <w:t xml:space="preserve">conciliation, à la médiation, notamment au médiateur des entreprises, ou à l’arbitrage, dans les hypothèses et les conditions prévues par le Code de la commande publique. La Partie qui saisit d'un différend le comité consultatif de règlement amiable compétent supporte les frais de l'expertise s'il en est décidé une, dans l’attente du règlement </w:t>
      </w:r>
      <w:r w:rsidRPr="00A331B9" w:rsidR="006B6A57">
        <w:rPr>
          <w:rFonts w:asciiTheme="minorHAnsi" w:hAnsiTheme="minorHAnsi" w:cstheme="minorHAnsi"/>
          <w:color w:val="000000" w:themeColor="text1"/>
        </w:rPr>
        <w:t xml:space="preserve">amiable </w:t>
      </w:r>
      <w:r w:rsidRPr="00A331B9">
        <w:rPr>
          <w:rFonts w:asciiTheme="minorHAnsi" w:hAnsiTheme="minorHAnsi" w:cstheme="minorHAnsi"/>
          <w:color w:val="000000" w:themeColor="text1"/>
        </w:rPr>
        <w:t>définitif du différend.</w:t>
      </w:r>
    </w:p>
    <w:p w:rsidRPr="00A331B9" w:rsidR="002E3E09" w:rsidP="002E3E09" w:rsidRDefault="002E3E09" w14:paraId="5BC6E04D" w14:textId="1FCA1413">
      <w:pPr>
        <w:pStyle w:val="Heading2"/>
        <w:spacing w:before="0"/>
        <w:rPr>
          <w:rFonts w:asciiTheme="minorHAnsi" w:hAnsiTheme="minorHAnsi" w:cstheme="minorHAnsi"/>
          <w:color w:val="000000" w:themeColor="text1"/>
          <w:szCs w:val="20"/>
          <w:lang w:eastAsia="en-US"/>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387" w:id="672"/>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szCs w:val="20"/>
          <w:lang w:eastAsia="en-US"/>
        </w:rPr>
        <w:t>Procédure contentieuse</w:t>
      </w:r>
      <w:bookmarkEnd w:id="672"/>
    </w:p>
    <w:p w:rsidRPr="00A331B9" w:rsidR="002E3E09" w:rsidP="002E3E09" w:rsidRDefault="002E3E09" w14:paraId="7797E201" w14:textId="0D90F13D">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sidR="006B6A57">
        <w:rPr>
          <w:rFonts w:asciiTheme="minorHAnsi" w:hAnsiTheme="minorHAnsi" w:cstheme="minorHAnsi"/>
          <w:color w:val="000000" w:themeColor="text1"/>
        </w:rPr>
        <w:t>S</w:t>
      </w:r>
      <w:r w:rsidRPr="00A331B9">
        <w:rPr>
          <w:rFonts w:asciiTheme="minorHAnsi" w:hAnsiTheme="minorHAnsi" w:cstheme="minorHAnsi"/>
          <w:color w:val="000000" w:themeColor="text1"/>
        </w:rPr>
        <w:t xml:space="preserve">i le Titulaire saisit le tribunal </w:t>
      </w:r>
      <w:r w:rsidRPr="00A331B9" w:rsidR="00066879">
        <w:rPr>
          <w:rFonts w:asciiTheme="minorHAnsi" w:hAnsiTheme="minorHAnsi" w:cstheme="minorHAnsi"/>
          <w:color w:val="000000" w:themeColor="text1"/>
        </w:rPr>
        <w:t xml:space="preserve">administratif </w:t>
      </w:r>
      <w:r w:rsidRPr="00A331B9">
        <w:rPr>
          <w:rFonts w:asciiTheme="minorHAnsi" w:hAnsiTheme="minorHAnsi" w:cstheme="minorHAnsi"/>
          <w:color w:val="000000" w:themeColor="text1"/>
        </w:rPr>
        <w:t>compétent, il ne peut porter devant cette juridiction que les chefs et motifs énoncés dans les mémoires en réclamation.</w:t>
      </w:r>
    </w:p>
    <w:p w:rsidRPr="00A331B9" w:rsidR="00DC2A34" w:rsidP="002E3E09" w:rsidRDefault="002E3E09" w14:paraId="5FB36AA0" w14:textId="57476D74">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Pour les réclamations auxquelles a donné lieu le décompte général du Marché, le Titulaire dispose d’un délai de </w:t>
      </w:r>
      <w:r w:rsidRPr="00A331B9" w:rsidR="00EF16C0">
        <w:rPr>
          <w:rFonts w:asciiTheme="minorHAnsi" w:hAnsiTheme="minorHAnsi" w:cstheme="minorHAnsi"/>
          <w:color w:val="000000" w:themeColor="text1"/>
        </w:rPr>
        <w:t>six</w:t>
      </w:r>
      <w:r w:rsidRPr="00A331B9" w:rsidR="008E45FE">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(6) mois, à compter de la </w:t>
      </w:r>
      <w:r w:rsidRPr="00A331B9" w:rsidR="00110D31">
        <w:rPr>
          <w:rFonts w:asciiTheme="minorHAnsi" w:hAnsiTheme="minorHAnsi" w:cstheme="minorHAnsi"/>
          <w:color w:val="000000" w:themeColor="text1"/>
        </w:rPr>
        <w:t>N</w:t>
      </w:r>
      <w:r w:rsidRPr="00A331B9">
        <w:rPr>
          <w:rFonts w:asciiTheme="minorHAnsi" w:hAnsiTheme="minorHAnsi" w:cstheme="minorHAnsi"/>
          <w:color w:val="000000" w:themeColor="text1"/>
        </w:rPr>
        <w:t xml:space="preserve">otification de la décision prise par le Maître d’Ouvrage ou de la décision implicite de rejet conformément à </w:t>
      </w:r>
      <w:r w:rsidRPr="00A331B9" w:rsidR="00294979">
        <w:rPr>
          <w:rFonts w:asciiTheme="minorHAnsi" w:hAnsiTheme="minorHAnsi" w:cstheme="minorHAnsi"/>
          <w:color w:val="000000" w:themeColor="text1"/>
        </w:rPr>
        <w:t xml:space="preserve">l’Article 64.1. </w:t>
      </w:r>
      <w:r w:rsidRPr="00A331B9" w:rsidR="00294979">
        <w:rPr>
          <w:rFonts w:asciiTheme="minorHAnsi" w:hAnsiTheme="minorHAnsi" w:cstheme="minorHAnsi"/>
          <w:i/>
          <w:iCs/>
          <w:color w:val="000000" w:themeColor="text1"/>
        </w:rPr>
        <w:t>Mémoire en réclamation</w:t>
      </w:r>
      <w:r w:rsidRPr="00A331B9" w:rsidR="00294979">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pour porter ses réclamations devant le tribunal compétent. </w:t>
      </w:r>
    </w:p>
    <w:p w:rsidRPr="00A331B9" w:rsidR="002E3E09" w:rsidP="002E3E09" w:rsidRDefault="002E3E09" w14:paraId="18C6401E" w14:textId="3B524F27">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Passé ce délai, il est considéré comme ayant accepté cette décision et toute réclamation est irrecevable. </w:t>
      </w:r>
    </w:p>
    <w:p w:rsidRPr="00A331B9" w:rsidR="006B6A57" w:rsidP="006B6A57" w:rsidRDefault="006B6A57" w14:paraId="4776AD3F" w14:textId="77777777">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Les litiges portant sur des actions civiles relatives à la propriété littéraire et artistique relevant de l’article L.331-1 du Code de la propriété intellectuelle sont de la compétence exclusive du juge judiciaire.</w:t>
      </w:r>
    </w:p>
    <w:p w:rsidRPr="00A331B9" w:rsidR="002E3E09" w:rsidP="002E3E09" w:rsidRDefault="002E3E09" w14:paraId="08968D34" w14:textId="2D9AA90D">
      <w:pPr>
        <w:pStyle w:val="Heading2"/>
        <w:spacing w:before="0"/>
        <w:rPr>
          <w:rFonts w:asciiTheme="minorHAnsi" w:hAnsiTheme="minorHAnsi" w:cstheme="minorHAnsi"/>
          <w:color w:val="000000" w:themeColor="text1"/>
          <w:lang w:eastAsia="en-US"/>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name="_Toc112750388" w:id="673"/>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lang w:eastAsia="en-US"/>
        </w:rPr>
        <w:t>Règlement des différends en cas d’entrepreneurs groupés conjoints</w:t>
      </w:r>
      <w:bookmarkEnd w:id="673"/>
    </w:p>
    <w:p w:rsidRPr="00A331B9" w:rsidR="00D41DD8" w:rsidP="00D92E49" w:rsidRDefault="002E3E09" w14:paraId="4D264F38" w14:textId="01EDD3B6">
      <w:pPr>
        <w:rPr>
          <w:color w:val="000000" w:themeColor="text1"/>
        </w:rPr>
      </w:pPr>
      <w:r w:rsidRPr="00A331B9">
        <w:rPr>
          <w:rFonts w:asciiTheme="minorHAnsi" w:hAnsiTheme="minorHAnsi" w:cstheme="minorHAnsi"/>
          <w:color w:val="000000" w:themeColor="text1"/>
        </w:rPr>
        <w:t xml:space="preserve">Lorsque le Marché est passé avec un groupement d’opérateurs économiques conjoint, le Mandataire représente chacun d'eux, envers le Maître d’Ouvrage, pour l'application des </w:t>
      </w:r>
      <w:r w:rsidRPr="00A331B9" w:rsidR="006B6A57">
        <w:rPr>
          <w:rFonts w:asciiTheme="minorHAnsi" w:hAnsiTheme="minorHAnsi" w:cstheme="minorHAnsi"/>
          <w:color w:val="000000" w:themeColor="text1"/>
        </w:rPr>
        <w:t xml:space="preserve">stipulations </w:t>
      </w:r>
      <w:r w:rsidRPr="00A331B9">
        <w:rPr>
          <w:rFonts w:asciiTheme="minorHAnsi" w:hAnsiTheme="minorHAnsi" w:cstheme="minorHAnsi"/>
          <w:color w:val="000000" w:themeColor="text1"/>
        </w:rPr>
        <w:t>du présent Article jusqu'à la date à laquelle prennent fin les obligations contractuelles, chaque membre du groupement étant ensuite seul habilité à poursuivre les litiges qui le concernent</w:t>
      </w:r>
      <w:r w:rsidRPr="00A331B9" w:rsidR="006B6A57">
        <w:rPr>
          <w:rFonts w:asciiTheme="minorHAnsi" w:hAnsiTheme="minorHAnsi" w:cstheme="minorHAnsi"/>
          <w:color w:val="000000" w:themeColor="text1"/>
        </w:rPr>
        <w:t xml:space="preserve"> à l’exception de</w:t>
      </w:r>
      <w:r w:rsidRPr="00A331B9" w:rsidR="001F6BEC">
        <w:rPr>
          <w:rFonts w:asciiTheme="minorHAnsi" w:hAnsiTheme="minorHAnsi" w:cstheme="minorHAnsi"/>
          <w:color w:val="000000" w:themeColor="text1"/>
        </w:rPr>
        <w:t xml:space="preserve"> l’Article 21.4.4</w:t>
      </w:r>
      <w:r w:rsidRPr="00A331B9">
        <w:rPr>
          <w:rFonts w:asciiTheme="minorHAnsi" w:hAnsiTheme="minorHAnsi" w:cstheme="minorHAnsi"/>
          <w:color w:val="000000" w:themeColor="text1"/>
        </w:rPr>
        <w:t>.</w:t>
      </w:r>
    </w:p>
    <w:bookmarkEnd w:id="565"/>
    <w:bookmarkEnd w:id="668"/>
    <w:bookmarkEnd w:id="669"/>
    <w:bookmarkEnd w:id="670"/>
    <w:p w:rsidR="00980283" w:rsidP="00251D3E" w:rsidRDefault="00980283" w14:paraId="1575EB4F" w14:textId="77777777">
      <w:pPr>
        <w:jc w:val="right"/>
        <w:rPr>
          <w:rFonts w:asciiTheme="minorHAnsi" w:hAnsiTheme="minorHAnsi" w:cstheme="minorHAnsi"/>
          <w:b/>
          <w:bCs/>
          <w:color w:val="000000" w:themeColor="text1"/>
        </w:rPr>
      </w:pPr>
    </w:p>
    <w:p w:rsidRPr="00A331B9" w:rsidR="00124767" w:rsidP="00251D3E" w:rsidRDefault="00707EA5" w14:paraId="019FE210" w14:textId="2FBA3452">
      <w:pPr>
        <w:jc w:val="right"/>
        <w:rPr>
          <w:rFonts w:asciiTheme="minorHAnsi" w:hAnsiTheme="minorHAnsi" w:cstheme="minorHAnsi"/>
          <w:b/>
          <w:bCs/>
          <w:color w:val="000000" w:themeColor="text1"/>
        </w:rPr>
      </w:pPr>
      <w:r w:rsidRPr="00A331B9">
        <w:rPr>
          <w:rFonts w:asciiTheme="minorHAnsi" w:hAnsiTheme="minorHAnsi" w:cstheme="minorHAnsi"/>
          <w:b/>
          <w:bCs/>
          <w:color w:val="000000" w:themeColor="text1"/>
        </w:rPr>
        <w:t xml:space="preserve">Fin du </w:t>
      </w:r>
      <w:r w:rsidRPr="00A331B9" w:rsidR="004D6995">
        <w:rPr>
          <w:rFonts w:asciiTheme="minorHAnsi" w:hAnsiTheme="minorHAnsi" w:cstheme="minorHAnsi"/>
          <w:b/>
          <w:bCs/>
          <w:color w:val="000000" w:themeColor="text1"/>
        </w:rPr>
        <w:t>CCAG CPE</w:t>
      </w:r>
    </w:p>
    <w:sectPr w:rsidRPr="00A331B9" w:rsidR="00124767" w:rsidSect="00DB08F2">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5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686E" w:rsidP="00EE4AA6" w:rsidRDefault="0046686E" w14:paraId="6073B0F1" w14:textId="77777777">
      <w:r>
        <w:separator/>
      </w:r>
    </w:p>
  </w:endnote>
  <w:endnote w:type="continuationSeparator" w:id="0">
    <w:p w:rsidR="0046686E" w:rsidP="00EE4AA6" w:rsidRDefault="0046686E" w14:paraId="371AB90F" w14:textId="77777777">
      <w:r>
        <w:continuationSeparator/>
      </w:r>
    </w:p>
  </w:endnote>
  <w:endnote w:type="continuationNotice" w:id="1">
    <w:p w:rsidR="0046686E" w:rsidRDefault="0046686E" w14:paraId="2FB842A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å¯‘˛">
    <w:altName w:val="Calibri"/>
    <w:charset w:val="4D"/>
    <w:family w:val="auto"/>
    <w:pitch w:val="default"/>
    <w:sig w:usb0="00000003" w:usb1="00000000" w:usb2="00000000" w:usb3="00000000" w:csb0="00000001" w:csb1="00000000"/>
  </w:font>
  <w:font w:name="P˚k ˛">
    <w:altName w:val="Calibri"/>
    <w:charset w:val="4D"/>
    <w:family w:val="auto"/>
    <w:pitch w:val="default"/>
    <w:sig w:usb0="00000003" w:usb1="00000000" w:usb2="00000000" w:usb3="00000000" w:csb0="00000001" w:csb1="00000000"/>
  </w:font>
  <w:font w:name="Calibri,Italic">
    <w:altName w:val="MS Gothic"/>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036" w:rsidRDefault="005A3036" w14:paraId="0F6966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2DB1" w:rsidR="00924633" w:rsidP="00DE0D90" w:rsidRDefault="00924633" w14:paraId="6F1CCF31" w14:textId="225DB979">
    <w:pPr>
      <w:pStyle w:val="Footer"/>
      <w:pBdr>
        <w:top w:val="single" w:color="auto" w:sz="4" w:space="1"/>
      </w:pBdr>
      <w:tabs>
        <w:tab w:val="clear" w:pos="4536"/>
      </w:tabs>
      <w:rPr>
        <w:sz w:val="21"/>
        <w:szCs w:val="22"/>
      </w:rPr>
    </w:pPr>
    <w:r w:rsidRPr="003202A3">
      <w:rPr>
        <w:rStyle w:val="PageNumber"/>
      </w:rPr>
      <w:t>CCA</w:t>
    </w:r>
    <w:r>
      <w:rPr>
        <w:rStyle w:val="PageNumber"/>
      </w:rPr>
      <w:t>G CPE</w:t>
    </w:r>
    <w:r>
      <w:rPr>
        <w:rStyle w:val="PageNumber"/>
      </w:rPr>
      <w:tab/>
    </w:r>
    <w:r w:rsidRPr="00EF2DB1">
      <w:rPr>
        <w:rStyle w:val="PageNumber"/>
        <w:snapToGrid w:val="0"/>
        <w:sz w:val="21"/>
        <w:szCs w:val="22"/>
      </w:rPr>
      <w:t xml:space="preserve">Page </w:t>
    </w:r>
    <w:r w:rsidRPr="00EF2DB1">
      <w:rPr>
        <w:rStyle w:val="PageNumber"/>
        <w:noProof/>
        <w:snapToGrid w:val="0"/>
        <w:sz w:val="21"/>
        <w:szCs w:val="22"/>
      </w:rPr>
      <w:fldChar w:fldCharType="begin"/>
    </w:r>
    <w:r w:rsidRPr="00EF2DB1">
      <w:rPr>
        <w:rStyle w:val="PageNumber"/>
        <w:snapToGrid w:val="0"/>
        <w:sz w:val="21"/>
        <w:szCs w:val="22"/>
      </w:rPr>
      <w:instrText xml:space="preserve"> PAGE </w:instrText>
    </w:r>
    <w:r w:rsidRPr="00EF2DB1">
      <w:rPr>
        <w:rStyle w:val="PageNumber"/>
        <w:snapToGrid w:val="0"/>
        <w:sz w:val="21"/>
        <w:szCs w:val="22"/>
      </w:rPr>
      <w:fldChar w:fldCharType="separate"/>
    </w:r>
    <w:r w:rsidRPr="00EF2DB1">
      <w:rPr>
        <w:rStyle w:val="PageNumber"/>
        <w:noProof/>
        <w:snapToGrid w:val="0"/>
        <w:sz w:val="21"/>
        <w:szCs w:val="22"/>
      </w:rPr>
      <w:t>4</w:t>
    </w:r>
    <w:r w:rsidRPr="00EF2DB1">
      <w:rPr>
        <w:rStyle w:val="PageNumber"/>
        <w:noProof/>
        <w:snapToGrid w:val="0"/>
        <w:sz w:val="21"/>
        <w:szCs w:val="22"/>
      </w:rPr>
      <w:fldChar w:fldCharType="end"/>
    </w:r>
    <w:r w:rsidRPr="00EF2DB1">
      <w:rPr>
        <w:rStyle w:val="PageNumber"/>
        <w:snapToGrid w:val="0"/>
        <w:sz w:val="21"/>
        <w:szCs w:val="22"/>
      </w:rPr>
      <w:t xml:space="preserve"> sur </w:t>
    </w:r>
    <w:r w:rsidRPr="00EF2DB1">
      <w:rPr>
        <w:rStyle w:val="PageNumber"/>
        <w:noProof/>
        <w:snapToGrid w:val="0"/>
        <w:sz w:val="21"/>
        <w:szCs w:val="22"/>
      </w:rPr>
      <w:fldChar w:fldCharType="begin"/>
    </w:r>
    <w:r w:rsidRPr="00EF2DB1">
      <w:rPr>
        <w:rStyle w:val="PageNumber"/>
        <w:snapToGrid w:val="0"/>
        <w:sz w:val="21"/>
        <w:szCs w:val="22"/>
      </w:rPr>
      <w:instrText xml:space="preserve"> NUMPAGES </w:instrText>
    </w:r>
    <w:r w:rsidRPr="00EF2DB1">
      <w:rPr>
        <w:rStyle w:val="PageNumber"/>
        <w:snapToGrid w:val="0"/>
        <w:sz w:val="21"/>
        <w:szCs w:val="22"/>
      </w:rPr>
      <w:fldChar w:fldCharType="separate"/>
    </w:r>
    <w:r w:rsidRPr="00EF2DB1">
      <w:rPr>
        <w:rStyle w:val="PageNumber"/>
        <w:noProof/>
        <w:snapToGrid w:val="0"/>
        <w:sz w:val="21"/>
        <w:szCs w:val="22"/>
      </w:rPr>
      <w:t>80</w:t>
    </w:r>
    <w:r w:rsidRPr="00EF2DB1">
      <w:rPr>
        <w:rStyle w:val="PageNumber"/>
        <w:noProof/>
        <w:snapToGrid w:val="0"/>
        <w:sz w:val="21"/>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036" w:rsidRDefault="005A3036" w14:paraId="626BDC1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686E" w:rsidP="00EE4AA6" w:rsidRDefault="0046686E" w14:paraId="0543CF90" w14:textId="77777777">
      <w:r>
        <w:separator/>
      </w:r>
    </w:p>
  </w:footnote>
  <w:footnote w:type="continuationSeparator" w:id="0">
    <w:p w:rsidR="0046686E" w:rsidP="00EE4AA6" w:rsidRDefault="0046686E" w14:paraId="31AC385F" w14:textId="77777777">
      <w:r>
        <w:continuationSeparator/>
      </w:r>
    </w:p>
  </w:footnote>
  <w:footnote w:type="continuationNotice" w:id="1">
    <w:p w:rsidR="0046686E" w:rsidRDefault="0046686E" w14:paraId="6785DBB3" w14:textId="77777777">
      <w:pPr>
        <w:spacing w:after="0" w:line="240" w:lineRule="auto"/>
      </w:pPr>
    </w:p>
  </w:footnote>
  <w:footnote w:id="2">
    <w:p w:rsidRPr="00431E6F" w:rsidR="00924633" w:rsidP="009674F5" w:rsidRDefault="00924633" w14:paraId="10FD8424" w14:textId="42EBFA2E">
      <w:pPr>
        <w:spacing w:after="0"/>
        <w:rPr>
          <w:sz w:val="21"/>
          <w:szCs w:val="21"/>
        </w:rPr>
      </w:pPr>
      <w:r w:rsidRPr="00431E6F">
        <w:rPr>
          <w:rStyle w:val="FootnoteReference"/>
          <w:sz w:val="21"/>
          <w:szCs w:val="21"/>
        </w:rPr>
        <w:footnoteRef/>
      </w:r>
      <w:r w:rsidRPr="00431E6F">
        <w:rPr>
          <w:sz w:val="21"/>
          <w:szCs w:val="21"/>
        </w:rPr>
        <w:t xml:space="preserve"> </w:t>
      </w:r>
      <w:r w:rsidRPr="000B1655">
        <w:rPr>
          <w:b/>
          <w:bCs/>
          <w:sz w:val="21"/>
          <w:szCs w:val="21"/>
        </w:rPr>
        <w:t>Équipements et s</w:t>
      </w:r>
      <w:r w:rsidRPr="00CF4B00">
        <w:rPr>
          <w:b/>
          <w:bCs/>
          <w:sz w:val="21"/>
          <w:szCs w:val="21"/>
        </w:rPr>
        <w:t xml:space="preserve">ystèmes de gestion </w:t>
      </w:r>
      <w:r w:rsidRPr="000B1655">
        <w:rPr>
          <w:b/>
          <w:bCs/>
          <w:sz w:val="21"/>
          <w:szCs w:val="21"/>
        </w:rPr>
        <w:t>de régulation et de pilotage énergétique de l’immeuble</w:t>
      </w:r>
      <w:r w:rsidRPr="00431E6F">
        <w:rPr>
          <w:sz w:val="21"/>
          <w:szCs w:val="21"/>
        </w:rPr>
        <w:t> : gestion technique du bâtiment et dispositifs de régulation, tels que les capteurs d’ouverture des fenêtres, de détection de présence et d’extinction automatique de l’éclairage, la mise en service automatisée du ralenti de nuit du chauffage, etc. ;</w:t>
      </w:r>
    </w:p>
  </w:footnote>
  <w:footnote w:id="3">
    <w:p w:rsidR="00924633" w:rsidP="00F4171E" w:rsidRDefault="00924633" w14:paraId="16D5FE7F" w14:textId="71E99FAF">
      <w:pPr>
        <w:pStyle w:val="FootnoteText"/>
      </w:pPr>
      <w:r w:rsidRPr="00431E6F">
        <w:rPr>
          <w:rStyle w:val="FootnoteReference"/>
          <w:sz w:val="21"/>
          <w:szCs w:val="21"/>
        </w:rPr>
        <w:footnoteRef/>
      </w:r>
      <w:r w:rsidRPr="00431E6F">
        <w:rPr>
          <w:sz w:val="21"/>
          <w:szCs w:val="21"/>
        </w:rPr>
        <w:t xml:space="preserve"> </w:t>
      </w:r>
      <w:r>
        <w:rPr>
          <w:b/>
          <w:bCs/>
          <w:sz w:val="21"/>
          <w:szCs w:val="21"/>
        </w:rPr>
        <w:t>É</w:t>
      </w:r>
      <w:r w:rsidRPr="000B1655">
        <w:rPr>
          <w:b/>
          <w:bCs/>
          <w:sz w:val="21"/>
          <w:szCs w:val="21"/>
        </w:rPr>
        <w:t>quipements et systèmes</w:t>
      </w:r>
      <w:r>
        <w:rPr>
          <w:b/>
          <w:bCs/>
          <w:sz w:val="21"/>
          <w:szCs w:val="21"/>
        </w:rPr>
        <w:t xml:space="preserve"> </w:t>
      </w:r>
      <w:r w:rsidRPr="000B1655">
        <w:rPr>
          <w:b/>
          <w:bCs/>
          <w:sz w:val="21"/>
          <w:szCs w:val="21"/>
        </w:rPr>
        <w:t>de production, de distribution, d’émission ou consommateur de l’énergie de l’immeuble</w:t>
      </w:r>
      <w:r w:rsidRPr="00431E6F">
        <w:rPr>
          <w:b/>
          <w:sz w:val="21"/>
          <w:szCs w:val="21"/>
        </w:rPr>
        <w:t xml:space="preserve"> </w:t>
      </w:r>
      <w:r w:rsidRPr="00431E6F">
        <w:rPr>
          <w:sz w:val="21"/>
          <w:szCs w:val="21"/>
        </w:rPr>
        <w:t xml:space="preserve">: chaudières et pompes à chaleur, groupes de froid, ventilation et hygrométrie, eau chaude sanitaire et évacuation, équilibrage des réseaux, moteurs électriques et système d’entraînement, éclairage, </w:t>
      </w:r>
      <w:r w:rsidRPr="004D50C2">
        <w:rPr>
          <w:sz w:val="21"/>
          <w:szCs w:val="21"/>
        </w:rPr>
        <w:t>bureautique, ascenseurs et autres</w:t>
      </w:r>
      <w:r w:rsidRPr="00431E6F">
        <w:rPr>
          <w:sz w:val="21"/>
          <w:szCs w:val="21"/>
        </w:rPr>
        <w:t xml:space="preserve"> équipements particuliers à usage électrique,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924633" w:rsidRDefault="00924633" w14:paraId="15AB3F5E" w14:textId="011336D3">
    <w:pPr>
      <w:pStyle w:val="Header"/>
    </w:pPr>
    <w:r>
      <w:rPr>
        <w:rStyle w:val="CommentReference"/>
        <w:noProof/>
      </w:rPr>
      <mc:AlternateContent>
        <mc:Choice Requires="wps">
          <w:drawing>
            <wp:anchor distT="0" distB="0" distL="114300" distR="114300" simplePos="0" relativeHeight="251658241" behindDoc="1" locked="0" layoutInCell="0" allowOverlap="1" wp14:anchorId="1A75AC32" wp14:editId="6BE9E98C">
              <wp:simplePos x="0" y="0"/>
              <wp:positionH relativeFrom="margin">
                <wp:align>center</wp:align>
              </wp:positionH>
              <wp:positionV relativeFrom="margin">
                <wp:align>center</wp:align>
              </wp:positionV>
              <wp:extent cx="6497320" cy="1624330"/>
              <wp:effectExtent l="0" t="0" r="0" b="0"/>
              <wp:wrapNone/>
              <wp:docPr id="7" name="WordArt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6497320"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24633" w:rsidP="00235BC4" w:rsidRDefault="00924633" w14:paraId="0CFD3008" w14:textId="77777777">
                          <w:pPr>
                            <w:jc w:val="center"/>
                            <w:rPr>
                              <w:sz w:val="24"/>
                            </w:rPr>
                          </w:pPr>
                          <w:r>
                            <w:rPr>
                              <w:color w:val="C0C0C0"/>
                              <w:sz w:val="16"/>
                              <w:szCs w:val="16"/>
                            </w:rPr>
                            <w:t>PROJET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w14:anchorId="62BFB730">
            <v:shapetype id="_x0000_t202" coordsize="21600,21600" o:spt="202" path="m,l,21600r21600,l21600,xe" w14:anchorId="1A75AC32">
              <v:stroke joinstyle="miter"/>
              <v:path gradientshapeok="t" o:connecttype="rect"/>
            </v:shapetype>
            <v:shape id="WordArt 15" style="position:absolute;left:0;text-align:left;margin-left:0;margin-top:0;width:511.6pt;height:127.9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">
              <v:stroke joinstyle="round"/>
              <o:lock v:ext="edit" verticies="t" aspectratio="t" shapetype="t"/>
              <v:textbox>
                <w:txbxContent>
                  <w:p w:rsidR="00924633" w:rsidP="00235BC4" w:rsidRDefault="00924633" w14:paraId="0ED827E1" w14:textId="77777777">
                    <w:pPr>
                      <w:jc w:val="center"/>
                      <w:rPr>
                        <w:sz w:val="24"/>
                      </w:rPr>
                    </w:pPr>
                    <w:r>
                      <w:rPr>
                        <w:color w:val="C0C0C0"/>
                        <w:sz w:val="16"/>
                        <w:szCs w:val="16"/>
                      </w:rPr>
                      <w:t>PROJET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A3036" w:rsidP="005A3036" w:rsidRDefault="005A3036" w14:paraId="76AF0242" w14:textId="77777777">
    <w:pPr>
      <w:pBdr>
        <w:bottom w:val="single" w:color="auto" w:sz="4" w:space="1"/>
      </w:pBdr>
      <w:spacing w:after="0" w:line="240" w:lineRule="auto"/>
      <w:jc w:val="center"/>
      <w:rPr>
        <w:noProof/>
      </w:rPr>
    </w:pPr>
    <w:r>
      <w:rPr>
        <w:rFonts w:ascii="Times New Roman" w:hAnsi="Times New Roman"/>
        <w:noProof/>
        <w:sz w:val="24"/>
      </w:rPr>
      <w:drawing>
        <wp:inline distT="0" distB="0" distL="0" distR="0" wp14:anchorId="32F691D1" wp14:editId="3844D1DF">
          <wp:extent cx="996642" cy="51319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030825" cy="530795"/>
                  </a:xfrm>
                  <a:prstGeom prst="rect">
                    <a:avLst/>
                  </a:prstGeom>
                </pic:spPr>
              </pic:pic>
            </a:graphicData>
          </a:graphic>
        </wp:inline>
      </w:drawing>
    </w:r>
    <w:r>
      <w:rPr>
        <w:rFonts w:ascii="Times New Roman" w:hAnsi="Times New Roman"/>
        <w:sz w:val="24"/>
      </w:rPr>
      <w:tab/>
    </w:r>
    <w:r>
      <w:rPr>
        <w:rFonts w:ascii="Times New Roman" w:hAnsi="Times New Roman"/>
        <w:sz w:val="24"/>
      </w:rPr>
      <w:tab/>
    </w:r>
    <w:r>
      <w:rPr>
        <w:rFonts w:ascii="Times New Roman" w:hAnsi="Times New Roman"/>
        <w:sz w:val="24"/>
      </w:rPr>
      <w:tab/>
    </w:r>
    <w:r>
      <w:rPr>
        <w:noProof/>
      </w:rPr>
      <w:drawing>
        <wp:inline distT="0" distB="0" distL="0" distR="0" wp14:anchorId="433434C6" wp14:editId="44D964D3">
          <wp:extent cx="515628" cy="515628"/>
          <wp:effectExtent l="0" t="0" r="508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extLst>
                      <a:ext uri="{28A0092B-C50C-407E-A947-70E740481C1C}">
                        <a14:useLocalDpi xmlns:a14="http://schemas.microsoft.com/office/drawing/2010/main" val="0"/>
                      </a:ext>
                    </a:extLst>
                  </a:blip>
                  <a:stretch>
                    <a:fillRect/>
                  </a:stretch>
                </pic:blipFill>
                <pic:spPr>
                  <a:xfrm>
                    <a:off x="0" y="0"/>
                    <a:ext cx="540399" cy="540399"/>
                  </a:xfrm>
                  <a:prstGeom prst="rect">
                    <a:avLst/>
                  </a:prstGeom>
                </pic:spPr>
              </pic:pic>
            </a:graphicData>
          </a:graphic>
        </wp:inline>
      </w:drawing>
    </w:r>
    <w:r>
      <w:rPr>
        <w:rFonts w:ascii="Times New Roman" w:hAnsi="Times New Roman"/>
        <w:sz w:val="24"/>
      </w:rPr>
      <w:tab/>
    </w:r>
    <w:r>
      <w:rPr>
        <w:rFonts w:ascii="Times New Roman" w:hAnsi="Times New Roman"/>
        <w:sz w:val="24"/>
      </w:rPr>
      <w:tab/>
    </w:r>
    <w:r>
      <w:rPr>
        <w:rFonts w:ascii="Times New Roman" w:hAnsi="Times New Roman"/>
        <w:sz w:val="24"/>
      </w:rPr>
      <w:tab/>
    </w:r>
    <w:r>
      <w:rPr>
        <w:noProof/>
      </w:rPr>
      <w:drawing>
        <wp:inline distT="0" distB="0" distL="0" distR="0" wp14:anchorId="62FDC4C6" wp14:editId="3C72BCC4">
          <wp:extent cx="913223" cy="448629"/>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
                    <a:extLst>
                      <a:ext uri="{28A0092B-C50C-407E-A947-70E740481C1C}">
                        <a14:useLocalDpi xmlns:a14="http://schemas.microsoft.com/office/drawing/2010/main" val="0"/>
                      </a:ext>
                    </a:extLst>
                  </a:blip>
                  <a:stretch>
                    <a:fillRect/>
                  </a:stretch>
                </pic:blipFill>
                <pic:spPr>
                  <a:xfrm>
                    <a:off x="0" y="0"/>
                    <a:ext cx="935225" cy="459438"/>
                  </a:xfrm>
                  <a:prstGeom prst="rect">
                    <a:avLst/>
                  </a:prstGeom>
                </pic:spPr>
              </pic:pic>
            </a:graphicData>
          </a:graphic>
        </wp:inline>
      </w:drawing>
    </w:r>
  </w:p>
  <w:p w:rsidR="00924633" w:rsidRDefault="00924633" w14:paraId="57B4B196" w14:textId="77777777">
    <w:pP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24633" w:rsidP="005B3CE3" w:rsidRDefault="00924633" w14:paraId="1A1DD444" w14:textId="53920ABA">
    <w:pPr>
      <w:tabs>
        <w:tab w:val="right" w:pos="9072"/>
      </w:tabs>
      <w:spacing w:after="0" w:line="240" w:lineRule="auto"/>
      <w:jc w:val="left"/>
      <w:rPr>
        <w:noProof/>
      </w:rPr>
    </w:pPr>
    <w:r w:rsidRPr="005B3CE3">
      <w:rPr>
        <w:rFonts w:ascii="Times New Roman" w:hAnsi="Times New Roman"/>
        <w:sz w:val="24"/>
      </w:rPr>
      <w:fldChar w:fldCharType="begin"/>
    </w:r>
    <w:r w:rsidR="00785A47">
      <w:rPr>
        <w:rFonts w:ascii="Times New Roman" w:hAnsi="Times New Roman"/>
        <w:sz w:val="24"/>
      </w:rPr>
      <w:instrText xml:space="preserve"> INCLUDEPICTURE "C:\\var\\folders\\kv\\1cykg6hd5yv_b3fqqx_8gr3w0000gn\\T\\com.microsoft.Word\\WebArchiveCopyPasteTempFiles\\2Q==" \* MERGEFORMAT </w:instrText>
    </w:r>
    <w:r w:rsidRPr="005B3CE3">
      <w:rPr>
        <w:rFonts w:ascii="Times New Roman" w:hAnsi="Times New Roman"/>
        <w:sz w:val="24"/>
      </w:rPr>
      <w:fldChar w:fldCharType="separate"/>
    </w:r>
    <w:r w:rsidRPr="005B3CE3">
      <w:rPr>
        <w:rFonts w:ascii="Times New Roman" w:hAnsi="Times New Roman"/>
        <w:noProof/>
        <w:sz w:val="24"/>
      </w:rPr>
      <w:drawing>
        <wp:inline distT="0" distB="0" distL="0" distR="0" wp14:anchorId="5B26FF53" wp14:editId="6EA5D44F">
          <wp:extent cx="1060315" cy="598977"/>
          <wp:effectExtent l="0" t="0" r="0" b="0"/>
          <wp:docPr id="1" name="Image 7" descr="Une image contenant dessin, fenêtr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6014" cy="613495"/>
                  </a:xfrm>
                  <a:prstGeom prst="rect">
                    <a:avLst/>
                  </a:prstGeom>
                  <a:noFill/>
                  <a:ln>
                    <a:noFill/>
                  </a:ln>
                </pic:spPr>
              </pic:pic>
            </a:graphicData>
          </a:graphic>
        </wp:inline>
      </w:drawing>
    </w:r>
    <w:r w:rsidRPr="005B3CE3">
      <w:rPr>
        <w:rFonts w:ascii="Times New Roman" w:hAnsi="Times New Roman"/>
        <w:sz w:val="24"/>
      </w:rPr>
      <w:fldChar w:fldCharType="end"/>
    </w:r>
    <w:r>
      <w:rPr>
        <w:noProof/>
      </w:rPr>
      <mc:AlternateContent>
        <mc:Choice Requires="wps">
          <w:drawing>
            <wp:anchor distT="0" distB="0" distL="114300" distR="114300" simplePos="0" relativeHeight="251658240" behindDoc="1" locked="0" layoutInCell="0" allowOverlap="1" wp14:anchorId="6AA7655B" wp14:editId="0A6DE6D7">
              <wp:simplePos x="0" y="0"/>
              <wp:positionH relativeFrom="margin">
                <wp:align>center</wp:align>
              </wp:positionH>
              <wp:positionV relativeFrom="margin">
                <wp:align>center</wp:align>
              </wp:positionV>
              <wp:extent cx="6497320" cy="1624330"/>
              <wp:effectExtent l="0" t="0" r="0" b="0"/>
              <wp:wrapNone/>
              <wp:docPr id="3" name="WordArt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6497320"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24633" w:rsidP="00235BC4" w:rsidRDefault="00924633" w14:paraId="1CC7361B" w14:textId="77777777">
                          <w:pPr>
                            <w:jc w:val="center"/>
                            <w:rPr>
                              <w:sz w:val="24"/>
                            </w:rPr>
                          </w:pPr>
                          <w:r>
                            <w:rPr>
                              <w:color w:val="C0C0C0"/>
                              <w:sz w:val="16"/>
                              <w:szCs w:val="16"/>
                            </w:rPr>
                            <w:t>PROJET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w14:anchorId="2D452610">
            <v:shapetype id="_x0000_t202" coordsize="21600,21600" o:spt="202" path="m,l,21600r21600,l21600,xe" w14:anchorId="6AA7655B">
              <v:stroke joinstyle="miter"/>
              <v:path gradientshapeok="t" o:connecttype="rect"/>
            </v:shapetype>
            <v:shape id="WordArt 14" style="position:absolute;margin-left:0;margin-top:0;width:511.6pt;height:127.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">
              <v:stroke joinstyle="round"/>
              <o:lock v:ext="edit" verticies="t" aspectratio="t" shapetype="t"/>
              <v:textbox>
                <w:txbxContent>
                  <w:p w:rsidR="00924633" w:rsidP="00235BC4" w:rsidRDefault="00924633" w14:paraId="45FBBA47" w14:textId="77777777">
                    <w:pPr>
                      <w:jc w:val="center"/>
                      <w:rPr>
                        <w:sz w:val="24"/>
                      </w:rPr>
                    </w:pPr>
                    <w:r>
                      <w:rPr>
                        <w:color w:val="C0C0C0"/>
                        <w:sz w:val="16"/>
                        <w:szCs w:val="16"/>
                      </w:rPr>
                      <w:t>PROJET</w:t>
                    </w:r>
                  </w:p>
                </w:txbxContent>
              </v:textbox>
              <w10:wrap anchorx="margin" anchory="margin"/>
            </v:shape>
          </w:pict>
        </mc:Fallback>
      </mc:AlternateContent>
    </w:r>
    <w:r>
      <w:rPr>
        <w:rFonts w:ascii="Times New Roman" w:hAnsi="Times New Roman"/>
        <w:sz w:val="24"/>
      </w:rPr>
      <w:tab/>
    </w:r>
    <w:r>
      <w:rPr>
        <w:noProof/>
      </w:rPr>
      <w:t>CCAG CPE – V2 FNCCR/LEXCITY</w:t>
    </w:r>
  </w:p>
  <w:p w:rsidRPr="005B3CE3" w:rsidR="00924633" w:rsidP="005B3CE3" w:rsidRDefault="00924633" w14:paraId="215844E6" w14:textId="77777777">
    <w:pPr>
      <w:tabs>
        <w:tab w:val="right" w:pos="9072"/>
      </w:tabs>
      <w:spacing w:after="0" w:line="240" w:lineRule="auto"/>
      <w:jc w:val="lef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8B80738"/>
    <w:lvl w:ilvl="0">
      <w:start w:val="1"/>
      <w:numFmt w:val="bullet"/>
      <w:pStyle w:val="ListBullet"/>
      <w:lvlText w:val=""/>
      <w:lvlJc w:val="left"/>
      <w:pPr>
        <w:tabs>
          <w:tab w:val="num" w:pos="644"/>
        </w:tabs>
        <w:ind w:left="644" w:hanging="360"/>
      </w:pPr>
      <w:rPr>
        <w:rFonts w:hint="default" w:ascii="Symbol" w:hAnsi="Symbol"/>
        <w:color w:val="003F64"/>
      </w:rPr>
    </w:lvl>
  </w:abstractNum>
  <w:abstractNum w:abstractNumId="1" w15:restartNumberingAfterBreak="0">
    <w:nsid w:val="02953ACB"/>
    <w:multiLevelType w:val="hybridMultilevel"/>
    <w:tmpl w:val="2932EC84"/>
    <w:lvl w:ilvl="0" w:tplc="ADFAD374">
      <w:start w:val="1"/>
      <w:numFmt w:val="lowerLetter"/>
      <w:lvlText w:val="(%1)"/>
      <w:lvlJc w:val="left"/>
      <w:pPr>
        <w:ind w:left="360" w:hanging="360"/>
      </w:pPr>
      <w:rPr>
        <w:rFonts w:hint="default"/>
      </w:rPr>
    </w:lvl>
    <w:lvl w:ilvl="1" w:tplc="040C0003" w:tentative="1">
      <w:start w:val="1"/>
      <w:numFmt w:val="lowerLetter"/>
      <w:lvlText w:val="%2."/>
      <w:lvlJc w:val="left"/>
      <w:pPr>
        <w:ind w:left="1080" w:hanging="360"/>
      </w:p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2" w15:restartNumberingAfterBreak="0">
    <w:nsid w:val="08874AB4"/>
    <w:multiLevelType w:val="hybridMultilevel"/>
    <w:tmpl w:val="2236B33E"/>
    <w:lvl w:ilvl="0" w:tplc="168405D2">
      <w:start w:val="1"/>
      <w:numFmt w:val="bullet"/>
      <w:lvlText w:val="-"/>
      <w:lvlJc w:val="left"/>
      <w:pPr>
        <w:ind w:left="360" w:hanging="360"/>
      </w:pPr>
      <w:rPr>
        <w:rFonts w:hint="default" w:ascii="Courier New" w:hAnsi="Courier New"/>
      </w:rPr>
    </w:lvl>
    <w:lvl w:ilvl="1" w:tplc="040C0003">
      <w:start w:val="1"/>
      <w:numFmt w:val="bullet"/>
      <w:lvlText w:val="o"/>
      <w:lvlJc w:val="left"/>
      <w:pPr>
        <w:ind w:left="1080" w:hanging="360"/>
      </w:pPr>
      <w:rPr>
        <w:rFonts w:hint="default" w:ascii="Courier New" w:hAnsi="Courier New" w:cs="Courier New"/>
      </w:rPr>
    </w:lvl>
    <w:lvl w:ilvl="2" w:tplc="040C0005">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3" w15:restartNumberingAfterBreak="0">
    <w:nsid w:val="08E157F9"/>
    <w:multiLevelType w:val="hybridMultilevel"/>
    <w:tmpl w:val="C6509A2C"/>
    <w:lvl w:ilvl="0" w:tplc="5DAE6846">
      <w:start w:val="1"/>
      <w:numFmt w:val="bullet"/>
      <w:lvlText w:val=""/>
      <w:lvlJc w:val="left"/>
      <w:pPr>
        <w:ind w:left="360" w:hanging="360"/>
      </w:pPr>
      <w:rPr>
        <w:rFonts w:hint="default" w:ascii="Symbol" w:hAnsi="Symbol"/>
      </w:rPr>
    </w:lvl>
    <w:lvl w:ilvl="1" w:tplc="B37ADB5A">
      <w:start w:val="1"/>
      <w:numFmt w:val="bullet"/>
      <w:lvlText w:val="o"/>
      <w:lvlJc w:val="left"/>
      <w:pPr>
        <w:ind w:left="1080" w:hanging="360"/>
      </w:pPr>
      <w:rPr>
        <w:rFonts w:hint="default" w:ascii="Courier New" w:hAnsi="Courier New"/>
        <w:color w:val="000000" w:themeColor="text1"/>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Arial"/>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Arial"/>
      </w:rPr>
    </w:lvl>
    <w:lvl w:ilvl="8" w:tplc="040C0005" w:tentative="1">
      <w:start w:val="1"/>
      <w:numFmt w:val="bullet"/>
      <w:lvlText w:val=""/>
      <w:lvlJc w:val="left"/>
      <w:pPr>
        <w:ind w:left="6120" w:hanging="360"/>
      </w:pPr>
      <w:rPr>
        <w:rFonts w:hint="default" w:ascii="Wingdings" w:hAnsi="Wingdings"/>
      </w:rPr>
    </w:lvl>
  </w:abstractNum>
  <w:abstractNum w:abstractNumId="4" w15:restartNumberingAfterBreak="0">
    <w:nsid w:val="105F5161"/>
    <w:multiLevelType w:val="hybridMultilevel"/>
    <w:tmpl w:val="6F32360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11A94543"/>
    <w:multiLevelType w:val="hybridMultilevel"/>
    <w:tmpl w:val="A9BC24C8"/>
    <w:lvl w:ilvl="0" w:tplc="040C000B">
      <w:start w:val="1"/>
      <w:numFmt w:val="bullet"/>
      <w:lvlText w:val=""/>
      <w:lvlJc w:val="left"/>
      <w:pPr>
        <w:ind w:left="360" w:hanging="360"/>
      </w:pPr>
      <w:rPr>
        <w:rFonts w:hint="default" w:ascii="Wingdings" w:hAnsi="Wingdings"/>
        <w:b w:val="0"/>
        <w:i w:val="0"/>
        <w:color w:val="000000" w:themeColor="text1"/>
        <w:sz w:val="22"/>
      </w:rPr>
    </w:lvl>
    <w:lvl w:ilvl="1" w:tplc="696A8DDE">
      <w:numFmt w:val="bullet"/>
      <w:lvlText w:val="–"/>
      <w:lvlJc w:val="left"/>
      <w:pPr>
        <w:ind w:left="1080" w:hanging="360"/>
      </w:pPr>
      <w:rPr>
        <w:rFonts w:hint="default" w:ascii="Calibri" w:hAnsi="Calibri" w:eastAsia="Times New Roman" w:cs="Calibri"/>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6" w15:restartNumberingAfterBreak="0">
    <w:nsid w:val="13402279"/>
    <w:multiLevelType w:val="hybridMultilevel"/>
    <w:tmpl w:val="44222724"/>
    <w:lvl w:ilvl="0" w:tplc="52A644C6">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7" w15:restartNumberingAfterBreak="0">
    <w:nsid w:val="159F2461"/>
    <w:multiLevelType w:val="hybridMultilevel"/>
    <w:tmpl w:val="26481DD6"/>
    <w:lvl w:ilvl="0" w:tplc="3B9AEAC4">
      <w:start w:val="35"/>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1A4C07D0"/>
    <w:multiLevelType w:val="hybridMultilevel"/>
    <w:tmpl w:val="D188EBD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1E3F7D6A"/>
    <w:multiLevelType w:val="hybridMultilevel"/>
    <w:tmpl w:val="48DEE452"/>
    <w:styleLink w:val="Style12import"/>
    <w:lvl w:ilvl="0" w:tplc="A06A8DF8">
      <w:start w:val="1"/>
      <w:numFmt w:val="bullet"/>
      <w:lvlText w:val="࠻䀀䈀Ī䡅⩈䬀H伀ቊ倀ቊ儀ቊ刀摈匀*࡜崀䩞桰좗ÿ"/>
      <w:lvlJc w:val="left"/>
      <w:pPr>
        <w:ind w:left="360" w:hanging="360"/>
      </w:pPr>
      <w:rPr>
        <w:b w:val="0"/>
        <w:i w:val="0"/>
        <w:highlight w:val="none"/>
      </w:rPr>
    </w:lvl>
    <w:lvl w:ilvl="1" w:tplc="CE70301A">
      <w:numFmt w:val="none"/>
      <w:lvlText w:val=""/>
      <w:lvlJc w:val="left"/>
      <w:pPr>
        <w:tabs>
          <w:tab w:val="num" w:pos="360"/>
        </w:tabs>
      </w:pPr>
    </w:lvl>
    <w:lvl w:ilvl="2" w:tplc="B3DED030">
      <w:numFmt w:val="none"/>
      <w:lvlText w:val=""/>
      <w:lvlJc w:val="left"/>
      <w:pPr>
        <w:tabs>
          <w:tab w:val="num" w:pos="360"/>
        </w:tabs>
      </w:pPr>
    </w:lvl>
    <w:lvl w:ilvl="3" w:tplc="5FFCB7BC">
      <w:numFmt w:val="decimal"/>
      <w:lvlText w:val=""/>
      <w:lvlJc w:val="left"/>
    </w:lvl>
    <w:lvl w:ilvl="4" w:tplc="5666DEC6">
      <w:numFmt w:val="decimal"/>
      <w:lvlText w:val=""/>
      <w:lvlJc w:val="left"/>
    </w:lvl>
    <w:lvl w:ilvl="5" w:tplc="FC56F504">
      <w:numFmt w:val="decimal"/>
      <w:lvlText w:val=""/>
      <w:lvlJc w:val="left"/>
    </w:lvl>
    <w:lvl w:ilvl="6" w:tplc="47C24BAE">
      <w:numFmt w:val="decimal"/>
      <w:lvlText w:val=""/>
      <w:lvlJc w:val="left"/>
    </w:lvl>
    <w:lvl w:ilvl="7" w:tplc="DDCEE958">
      <w:numFmt w:val="decimal"/>
      <w:lvlText w:val=""/>
      <w:lvlJc w:val="left"/>
    </w:lvl>
    <w:lvl w:ilvl="8" w:tplc="5A7A505E">
      <w:numFmt w:val="decimal"/>
      <w:lvlText w:val=""/>
      <w:lvlJc w:val="left"/>
    </w:lvl>
  </w:abstractNum>
  <w:abstractNum w:abstractNumId="10" w15:restartNumberingAfterBreak="0">
    <w:nsid w:val="2085446D"/>
    <w:multiLevelType w:val="hybridMultilevel"/>
    <w:tmpl w:val="830C0094"/>
    <w:lvl w:ilvl="0" w:tplc="5DAE6846">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11" w15:restartNumberingAfterBreak="0">
    <w:nsid w:val="20E826A0"/>
    <w:multiLevelType w:val="hybridMultilevel"/>
    <w:tmpl w:val="5C56DF9A"/>
    <w:styleLink w:val="Style2import"/>
    <w:lvl w:ilvl="0" w:tplc="8D961FE6">
      <w:numFmt w:val="decimal"/>
      <w:lvlText w:val=""/>
      <w:lvlJc w:val="left"/>
    </w:lvl>
    <w:lvl w:ilvl="1" w:tplc="040C001B">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15:restartNumberingAfterBreak="0">
    <w:nsid w:val="22333D62"/>
    <w:multiLevelType w:val="hybridMultilevel"/>
    <w:tmpl w:val="53F2C336"/>
    <w:lvl w:ilvl="0" w:tplc="5DAE6846">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13" w15:restartNumberingAfterBreak="0">
    <w:nsid w:val="2282077A"/>
    <w:multiLevelType w:val="hybridMultilevel"/>
    <w:tmpl w:val="32042344"/>
    <w:styleLink w:val="Style13import"/>
    <w:lvl w:ilvl="0" w:tplc="ADFAD374">
      <w:numFmt w:val="decimal"/>
      <w:lvlText w:val=""/>
      <w:lvlJc w:val="left"/>
    </w:lvl>
    <w:lvl w:ilvl="1" w:tplc="168405D2">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14" w15:restartNumberingAfterBreak="0">
    <w:nsid w:val="22F003CE"/>
    <w:multiLevelType w:val="hybridMultilevel"/>
    <w:tmpl w:val="11F652DC"/>
    <w:lvl w:ilvl="0" w:tplc="040C000B">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15" w15:restartNumberingAfterBreak="0">
    <w:nsid w:val="27255F24"/>
    <w:multiLevelType w:val="hybridMultilevel"/>
    <w:tmpl w:val="86141BBC"/>
    <w:lvl w:ilvl="0" w:tplc="040C0017">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16" w15:restartNumberingAfterBreak="0">
    <w:nsid w:val="276B5F25"/>
    <w:multiLevelType w:val="hybridMultilevel"/>
    <w:tmpl w:val="BF2813FA"/>
    <w:lvl w:ilvl="0" w:tplc="040C0017">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17" w15:restartNumberingAfterBreak="0">
    <w:nsid w:val="2ABB005C"/>
    <w:multiLevelType w:val="hybridMultilevel"/>
    <w:tmpl w:val="C9F8CD24"/>
    <w:lvl w:ilvl="0" w:tplc="5DAE6846">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18" w15:restartNumberingAfterBreak="0">
    <w:nsid w:val="2BB91A03"/>
    <w:multiLevelType w:val="hybridMultilevel"/>
    <w:tmpl w:val="123029F6"/>
    <w:lvl w:ilvl="0" w:tplc="040C0017">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19" w15:restartNumberingAfterBreak="0">
    <w:nsid w:val="313737FF"/>
    <w:multiLevelType w:val="hybridMultilevel"/>
    <w:tmpl w:val="6EFE667A"/>
    <w:lvl w:ilvl="0" w:tplc="5DAE6846">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0" w15:restartNumberingAfterBreak="0">
    <w:nsid w:val="319D11DD"/>
    <w:multiLevelType w:val="hybridMultilevel"/>
    <w:tmpl w:val="5998A04C"/>
    <w:lvl w:ilvl="0" w:tplc="5DAE6846">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1" w15:restartNumberingAfterBreak="0">
    <w:nsid w:val="32732080"/>
    <w:multiLevelType w:val="hybridMultilevel"/>
    <w:tmpl w:val="E8CEE388"/>
    <w:lvl w:ilvl="0" w:tplc="040C0017">
      <w:numFmt w:val="decimal"/>
      <w:lvlText w:val=""/>
      <w:lvlJc w:val="left"/>
    </w:lvl>
    <w:lvl w:ilvl="1" w:tplc="64EE9662">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2" w15:restartNumberingAfterBreak="0">
    <w:nsid w:val="32FB099C"/>
    <w:multiLevelType w:val="hybridMultilevel"/>
    <w:tmpl w:val="C60C4000"/>
    <w:lvl w:ilvl="0" w:tplc="168405D2">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3" w15:restartNumberingAfterBreak="0">
    <w:nsid w:val="34D761F6"/>
    <w:multiLevelType w:val="multilevel"/>
    <w:tmpl w:val="C70E1D1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8423E5"/>
    <w:multiLevelType w:val="hybridMultilevel"/>
    <w:tmpl w:val="A42CCEA4"/>
    <w:lvl w:ilvl="0" w:tplc="ADFAD374">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25" w15:restartNumberingAfterBreak="0">
    <w:nsid w:val="3776789A"/>
    <w:multiLevelType w:val="hybridMultilevel"/>
    <w:tmpl w:val="B4525E8A"/>
    <w:lvl w:ilvl="0" w:tplc="040C0017">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6" w15:restartNumberingAfterBreak="0">
    <w:nsid w:val="3A4B14EC"/>
    <w:multiLevelType w:val="hybridMultilevel"/>
    <w:tmpl w:val="D0248540"/>
    <w:lvl w:ilvl="0" w:tplc="64EE9662">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7" w15:restartNumberingAfterBreak="0">
    <w:nsid w:val="3B852BDF"/>
    <w:multiLevelType w:val="hybridMultilevel"/>
    <w:tmpl w:val="67DA9E72"/>
    <w:lvl w:ilvl="0" w:tplc="52A644C6">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8" w15:restartNumberingAfterBreak="0">
    <w:nsid w:val="3C537261"/>
    <w:multiLevelType w:val="multilevel"/>
    <w:tmpl w:val="040C001D"/>
    <w:styleLink w:val="Listeactuel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E447812"/>
    <w:multiLevelType w:val="hybridMultilevel"/>
    <w:tmpl w:val="0EC0361C"/>
    <w:lvl w:ilvl="0" w:tplc="F3384FE4">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1BF87E40">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30" w15:restartNumberingAfterBreak="0">
    <w:nsid w:val="41C147D3"/>
    <w:multiLevelType w:val="hybridMultilevel"/>
    <w:tmpl w:val="2932EC84"/>
    <w:lvl w:ilvl="0" w:tplc="ADFAD374">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31" w15:restartNumberingAfterBreak="0">
    <w:nsid w:val="450B6C2A"/>
    <w:multiLevelType w:val="hybridMultilevel"/>
    <w:tmpl w:val="A9FE2468"/>
    <w:lvl w:ilvl="0" w:tplc="52A644C6">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32" w15:restartNumberingAfterBreak="0">
    <w:nsid w:val="465910E2"/>
    <w:multiLevelType w:val="hybridMultilevel"/>
    <w:tmpl w:val="D4A8CB70"/>
    <w:lvl w:ilvl="0" w:tplc="040C000B">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33" w15:restartNumberingAfterBreak="0">
    <w:nsid w:val="489A71F7"/>
    <w:multiLevelType w:val="hybridMultilevel"/>
    <w:tmpl w:val="9F4CD7A2"/>
    <w:lvl w:ilvl="0" w:tplc="040C0017">
      <w:numFmt w:val="decimal"/>
      <w:lvlText w:val=""/>
      <w:lvlJc w:val="left"/>
    </w:lvl>
    <w:lvl w:ilvl="1" w:tplc="64EE9662">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34" w15:restartNumberingAfterBreak="0">
    <w:nsid w:val="4A1D07C1"/>
    <w:multiLevelType w:val="hybridMultilevel"/>
    <w:tmpl w:val="D188EBD4"/>
    <w:lvl w:ilvl="0" w:tplc="040C000F">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35" w15:restartNumberingAfterBreak="0">
    <w:nsid w:val="4BF8216C"/>
    <w:multiLevelType w:val="hybridMultilevel"/>
    <w:tmpl w:val="DC542DE4"/>
    <w:lvl w:ilvl="0" w:tplc="5DAE6846">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36" w15:restartNumberingAfterBreak="0">
    <w:nsid w:val="4C744DD3"/>
    <w:multiLevelType w:val="hybridMultilevel"/>
    <w:tmpl w:val="AB685C34"/>
    <w:lvl w:ilvl="0" w:tplc="52A644C6">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37" w15:restartNumberingAfterBreak="0">
    <w:nsid w:val="4D087E41"/>
    <w:multiLevelType w:val="hybridMultilevel"/>
    <w:tmpl w:val="99329490"/>
    <w:lvl w:ilvl="0" w:tplc="040C000B">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38" w15:restartNumberingAfterBreak="0">
    <w:nsid w:val="4F542289"/>
    <w:multiLevelType w:val="hybridMultilevel"/>
    <w:tmpl w:val="208E3CD4"/>
    <w:lvl w:ilvl="0" w:tplc="040C000F">
      <w:numFmt w:val="decimal"/>
      <w:lvlText w:val=""/>
      <w:lvlJc w:val="left"/>
    </w:lvl>
    <w:lvl w:ilvl="1" w:tplc="FBE04B86">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39" w15:restartNumberingAfterBreak="0">
    <w:nsid w:val="4FA10C4A"/>
    <w:multiLevelType w:val="hybridMultilevel"/>
    <w:tmpl w:val="2FBA3AC2"/>
    <w:lvl w:ilvl="0" w:tplc="A5D2ED30">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40" w15:restartNumberingAfterBreak="0">
    <w:nsid w:val="508C48AA"/>
    <w:multiLevelType w:val="hybridMultilevel"/>
    <w:tmpl w:val="E0B88D24"/>
    <w:lvl w:ilvl="0" w:tplc="64EE9662">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41" w15:restartNumberingAfterBreak="0">
    <w:nsid w:val="55B36C21"/>
    <w:multiLevelType w:val="hybridMultilevel"/>
    <w:tmpl w:val="B88EC668"/>
    <w:lvl w:ilvl="0" w:tplc="3300139C">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42" w15:restartNumberingAfterBreak="0">
    <w:nsid w:val="57842198"/>
    <w:multiLevelType w:val="hybridMultilevel"/>
    <w:tmpl w:val="65748836"/>
    <w:lvl w:ilvl="0" w:tplc="94064BAA">
      <w:numFmt w:val="decimal"/>
      <w:pStyle w:val="listepuces1"/>
      <w:lvlText w:val=""/>
      <w:lvlJc w:val="left"/>
    </w:lvl>
    <w:lvl w:ilvl="1" w:tplc="485E945E">
      <w:numFmt w:val="decimal"/>
      <w:lvlText w:val=""/>
      <w:lvlJc w:val="left"/>
    </w:lvl>
    <w:lvl w:ilvl="2" w:tplc="5636CCB6">
      <w:numFmt w:val="decimal"/>
      <w:lvlText w:val=""/>
      <w:lvlJc w:val="left"/>
    </w:lvl>
    <w:lvl w:ilvl="3" w:tplc="00C28856">
      <w:numFmt w:val="decimal"/>
      <w:lvlText w:val=""/>
      <w:lvlJc w:val="left"/>
    </w:lvl>
    <w:lvl w:ilvl="4" w:tplc="C540B3B0">
      <w:numFmt w:val="decimal"/>
      <w:lvlText w:val=""/>
      <w:lvlJc w:val="left"/>
    </w:lvl>
    <w:lvl w:ilvl="5" w:tplc="084A70B2">
      <w:numFmt w:val="decimal"/>
      <w:lvlText w:val=""/>
      <w:lvlJc w:val="left"/>
    </w:lvl>
    <w:lvl w:ilvl="6" w:tplc="BD68D47E">
      <w:numFmt w:val="decimal"/>
      <w:lvlText w:val=""/>
      <w:lvlJc w:val="left"/>
    </w:lvl>
    <w:lvl w:ilvl="7" w:tplc="8D604182">
      <w:numFmt w:val="decimal"/>
      <w:lvlText w:val=""/>
      <w:lvlJc w:val="left"/>
    </w:lvl>
    <w:lvl w:ilvl="8" w:tplc="A23EBDA8">
      <w:numFmt w:val="decimal"/>
      <w:lvlText w:val=""/>
      <w:lvlJc w:val="left"/>
    </w:lvl>
  </w:abstractNum>
  <w:abstractNum w:abstractNumId="43" w15:restartNumberingAfterBreak="0">
    <w:nsid w:val="608C3032"/>
    <w:multiLevelType w:val="hybridMultilevel"/>
    <w:tmpl w:val="B4525E8A"/>
    <w:lvl w:ilvl="0" w:tplc="040C0017">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44" w15:restartNumberingAfterBreak="0">
    <w:nsid w:val="60D22F16"/>
    <w:multiLevelType w:val="hybridMultilevel"/>
    <w:tmpl w:val="1EA60A5E"/>
    <w:lvl w:ilvl="0" w:tplc="ADFAD374">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45" w15:restartNumberingAfterBreak="0">
    <w:nsid w:val="625935EB"/>
    <w:multiLevelType w:val="multilevel"/>
    <w:tmpl w:val="12A6E75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2B03559"/>
    <w:multiLevelType w:val="hybridMultilevel"/>
    <w:tmpl w:val="BA98FBA0"/>
    <w:lvl w:ilvl="0" w:tplc="52A644C6">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47" w15:restartNumberingAfterBreak="0">
    <w:nsid w:val="653F648E"/>
    <w:multiLevelType w:val="hybridMultilevel"/>
    <w:tmpl w:val="2A240FEA"/>
    <w:lvl w:ilvl="0" w:tplc="E6166A66">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48" w15:restartNumberingAfterBreak="0">
    <w:nsid w:val="69AA62A9"/>
    <w:multiLevelType w:val="hybridMultilevel"/>
    <w:tmpl w:val="6C8A5F6C"/>
    <w:lvl w:ilvl="0" w:tplc="040C000B">
      <w:numFmt w:val="decimal"/>
      <w:lvlText w:val=""/>
      <w:lvlJc w:val="left"/>
    </w:lvl>
    <w:lvl w:ilvl="1" w:tplc="64EE9662">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49" w15:restartNumberingAfterBreak="0">
    <w:nsid w:val="6C0A18A7"/>
    <w:multiLevelType w:val="hybridMultilevel"/>
    <w:tmpl w:val="94E20DCA"/>
    <w:lvl w:ilvl="0" w:tplc="A6FED630">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50" w15:restartNumberingAfterBreak="0">
    <w:nsid w:val="6CC46DC0"/>
    <w:multiLevelType w:val="hybridMultilevel"/>
    <w:tmpl w:val="B4525E8A"/>
    <w:lvl w:ilvl="0" w:tplc="040C0017">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51" w15:restartNumberingAfterBreak="0">
    <w:nsid w:val="6CF7121B"/>
    <w:multiLevelType w:val="hybridMultilevel"/>
    <w:tmpl w:val="2932EC84"/>
    <w:lvl w:ilvl="0" w:tplc="ADFAD374">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52" w15:restartNumberingAfterBreak="0">
    <w:nsid w:val="6D4C3FCB"/>
    <w:multiLevelType w:val="hybridMultilevel"/>
    <w:tmpl w:val="3D1CAD2A"/>
    <w:lvl w:ilvl="0" w:tplc="52A644C6">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53" w15:restartNumberingAfterBreak="0">
    <w:nsid w:val="6DD01772"/>
    <w:multiLevelType w:val="hybridMultilevel"/>
    <w:tmpl w:val="EC02C0E6"/>
    <w:lvl w:ilvl="0" w:tplc="0E10B804">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54" w15:restartNumberingAfterBreak="0">
    <w:nsid w:val="6E160503"/>
    <w:multiLevelType w:val="hybridMultilevel"/>
    <w:tmpl w:val="F424BD32"/>
    <w:lvl w:ilvl="0" w:tplc="040C0005">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55" w15:restartNumberingAfterBreak="0">
    <w:nsid w:val="6EAE575F"/>
    <w:multiLevelType w:val="hybridMultilevel"/>
    <w:tmpl w:val="4094F12C"/>
    <w:lvl w:ilvl="0" w:tplc="040C0017">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56" w15:restartNumberingAfterBreak="0">
    <w:nsid w:val="712B4261"/>
    <w:multiLevelType w:val="hybridMultilevel"/>
    <w:tmpl w:val="864A4D2C"/>
    <w:lvl w:ilvl="0" w:tplc="FFAE66FA">
      <w:numFmt w:val="decimal"/>
      <w:lvlText w:val=""/>
      <w:lvlJc w:val="left"/>
    </w:lvl>
    <w:lvl w:ilvl="1" w:tplc="52A644C6">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57" w15:restartNumberingAfterBreak="0">
    <w:nsid w:val="748F5693"/>
    <w:multiLevelType w:val="hybridMultilevel"/>
    <w:tmpl w:val="0C184036"/>
    <w:lvl w:ilvl="0" w:tplc="040C0017">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58" w15:restartNumberingAfterBreak="0">
    <w:nsid w:val="7750020E"/>
    <w:multiLevelType w:val="hybridMultilevel"/>
    <w:tmpl w:val="F59AAB86"/>
    <w:lvl w:ilvl="0" w:tplc="64EE9662">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59" w15:restartNumberingAfterBreak="0">
    <w:nsid w:val="77DC72FA"/>
    <w:multiLevelType w:val="hybridMultilevel"/>
    <w:tmpl w:val="58ECB7D2"/>
    <w:lvl w:ilvl="0" w:tplc="A0FEBA98">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60" w15:restartNumberingAfterBreak="0">
    <w:nsid w:val="782871DF"/>
    <w:multiLevelType w:val="hybridMultilevel"/>
    <w:tmpl w:val="CAC6A738"/>
    <w:lvl w:ilvl="0" w:tplc="040C0017">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61" w15:restartNumberingAfterBreak="0">
    <w:nsid w:val="79382DFA"/>
    <w:multiLevelType w:val="multilevel"/>
    <w:tmpl w:val="6540D6A6"/>
    <w:lvl w:ilvl="0">
      <w:numFmt w:val="decimal"/>
      <w:pStyle w:val="T1"/>
      <w:lvlText w:val=""/>
      <w:lvlJc w:val="left"/>
    </w:lvl>
    <w:lvl w:ilvl="1">
      <w:numFmt w:val="decimal"/>
      <w:pStyle w:val="T2"/>
      <w:lvlText w:val=""/>
      <w:lvlJc w:val="left"/>
    </w:lvl>
    <w:lvl w:ilvl="2">
      <w:numFmt w:val="decimal"/>
      <w:pStyle w:val="A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A3D5A8F"/>
    <w:multiLevelType w:val="hybridMultilevel"/>
    <w:tmpl w:val="16AE6616"/>
    <w:lvl w:ilvl="0" w:tplc="52A644C6">
      <w:numFmt w:val="decimal"/>
      <w:lvlText w:val=""/>
      <w:lvlJc w:val="left"/>
    </w:lvl>
    <w:lvl w:ilvl="1" w:tplc="A32AEA68">
      <w:numFmt w:val="decimal"/>
      <w:lvlText w:val=""/>
      <w:lvlJc w:val="left"/>
    </w:lvl>
    <w:lvl w:ilvl="2" w:tplc="5F826332">
      <w:numFmt w:val="decimal"/>
      <w:lvlText w:val=""/>
      <w:lvlJc w:val="left"/>
    </w:lvl>
    <w:lvl w:ilvl="3" w:tplc="DBB2FA1E">
      <w:numFmt w:val="decimal"/>
      <w:lvlText w:val=""/>
      <w:lvlJc w:val="left"/>
    </w:lvl>
    <w:lvl w:ilvl="4" w:tplc="E5044994">
      <w:numFmt w:val="decimal"/>
      <w:lvlText w:val=""/>
      <w:lvlJc w:val="left"/>
    </w:lvl>
    <w:lvl w:ilvl="5" w:tplc="3CB20316">
      <w:numFmt w:val="decimal"/>
      <w:lvlText w:val=""/>
      <w:lvlJc w:val="left"/>
    </w:lvl>
    <w:lvl w:ilvl="6" w:tplc="C23ACC30">
      <w:numFmt w:val="decimal"/>
      <w:lvlText w:val=""/>
      <w:lvlJc w:val="left"/>
    </w:lvl>
    <w:lvl w:ilvl="7" w:tplc="EA56A460">
      <w:numFmt w:val="decimal"/>
      <w:lvlText w:val=""/>
      <w:lvlJc w:val="left"/>
    </w:lvl>
    <w:lvl w:ilvl="8" w:tplc="7A5EF790">
      <w:numFmt w:val="decimal"/>
      <w:lvlText w:val=""/>
      <w:lvlJc w:val="left"/>
    </w:lvl>
  </w:abstractNum>
  <w:num w:numId="1" w16cid:durableId="1927111773">
    <w:abstractNumId w:val="61"/>
  </w:num>
  <w:num w:numId="2" w16cid:durableId="1611207501">
    <w:abstractNumId w:val="3"/>
  </w:num>
  <w:num w:numId="3" w16cid:durableId="1387754866">
    <w:abstractNumId w:val="29"/>
  </w:num>
  <w:num w:numId="4" w16cid:durableId="1998072576">
    <w:abstractNumId w:val="19"/>
  </w:num>
  <w:num w:numId="5" w16cid:durableId="1781946157">
    <w:abstractNumId w:val="42"/>
  </w:num>
  <w:num w:numId="6" w16cid:durableId="1925260006">
    <w:abstractNumId w:val="0"/>
  </w:num>
  <w:num w:numId="7" w16cid:durableId="1459912160">
    <w:abstractNumId w:val="30"/>
  </w:num>
  <w:num w:numId="8" w16cid:durableId="1334524702">
    <w:abstractNumId w:val="56"/>
  </w:num>
  <w:num w:numId="9" w16cid:durableId="47537899">
    <w:abstractNumId w:val="51"/>
  </w:num>
  <w:num w:numId="10" w16cid:durableId="368458415">
    <w:abstractNumId w:val="20"/>
  </w:num>
  <w:num w:numId="11" w16cid:durableId="1298953368">
    <w:abstractNumId w:val="62"/>
  </w:num>
  <w:num w:numId="12" w16cid:durableId="1182628994">
    <w:abstractNumId w:val="13"/>
  </w:num>
  <w:num w:numId="13" w16cid:durableId="1553418489">
    <w:abstractNumId w:val="2"/>
  </w:num>
  <w:num w:numId="14" w16cid:durableId="1929195055">
    <w:abstractNumId w:val="41"/>
  </w:num>
  <w:num w:numId="15" w16cid:durableId="748696266">
    <w:abstractNumId w:val="45"/>
  </w:num>
  <w:num w:numId="16" w16cid:durableId="2032486753">
    <w:abstractNumId w:val="26"/>
  </w:num>
  <w:num w:numId="17" w16cid:durableId="1459253548">
    <w:abstractNumId w:val="5"/>
  </w:num>
  <w:num w:numId="18" w16cid:durableId="1802654883">
    <w:abstractNumId w:val="8"/>
  </w:num>
  <w:num w:numId="19" w16cid:durableId="2041081148">
    <w:abstractNumId w:val="38"/>
  </w:num>
  <w:num w:numId="20" w16cid:durableId="1955209013">
    <w:abstractNumId w:val="14"/>
  </w:num>
  <w:num w:numId="21" w16cid:durableId="1179008437">
    <w:abstractNumId w:val="1"/>
  </w:num>
  <w:num w:numId="22" w16cid:durableId="1121604984">
    <w:abstractNumId w:val="24"/>
  </w:num>
  <w:num w:numId="23" w16cid:durableId="561526275">
    <w:abstractNumId w:val="44"/>
  </w:num>
  <w:num w:numId="24" w16cid:durableId="652637687">
    <w:abstractNumId w:val="6"/>
  </w:num>
  <w:num w:numId="25" w16cid:durableId="131560848">
    <w:abstractNumId w:val="48"/>
  </w:num>
  <w:num w:numId="26" w16cid:durableId="2078428704">
    <w:abstractNumId w:val="43"/>
  </w:num>
  <w:num w:numId="27" w16cid:durableId="1698003802">
    <w:abstractNumId w:val="60"/>
  </w:num>
  <w:num w:numId="28" w16cid:durableId="2076659964">
    <w:abstractNumId w:val="27"/>
  </w:num>
  <w:num w:numId="29" w16cid:durableId="955792534">
    <w:abstractNumId w:val="40"/>
  </w:num>
  <w:num w:numId="30" w16cid:durableId="648554065">
    <w:abstractNumId w:val="31"/>
  </w:num>
  <w:num w:numId="31" w16cid:durableId="853612694">
    <w:abstractNumId w:val="46"/>
  </w:num>
  <w:num w:numId="32" w16cid:durableId="220219377">
    <w:abstractNumId w:val="37"/>
  </w:num>
  <w:num w:numId="33" w16cid:durableId="1013921817">
    <w:abstractNumId w:val="32"/>
  </w:num>
  <w:num w:numId="34" w16cid:durableId="80218913">
    <w:abstractNumId w:val="52"/>
  </w:num>
  <w:num w:numId="35" w16cid:durableId="1119641357">
    <w:abstractNumId w:val="36"/>
  </w:num>
  <w:num w:numId="36" w16cid:durableId="952906394">
    <w:abstractNumId w:val="25"/>
  </w:num>
  <w:num w:numId="37" w16cid:durableId="1135947867">
    <w:abstractNumId w:val="57"/>
  </w:num>
  <w:num w:numId="38" w16cid:durableId="1035692400">
    <w:abstractNumId w:val="54"/>
  </w:num>
  <w:num w:numId="39" w16cid:durableId="177542589">
    <w:abstractNumId w:val="55"/>
  </w:num>
  <w:num w:numId="40" w16cid:durableId="1372151974">
    <w:abstractNumId w:val="15"/>
  </w:num>
  <w:num w:numId="41" w16cid:durableId="1891191038">
    <w:abstractNumId w:val="50"/>
  </w:num>
  <w:num w:numId="42" w16cid:durableId="591671794">
    <w:abstractNumId w:val="18"/>
  </w:num>
  <w:num w:numId="43" w16cid:durableId="699352870">
    <w:abstractNumId w:val="21"/>
  </w:num>
  <w:num w:numId="44" w16cid:durableId="873424532">
    <w:abstractNumId w:val="34"/>
  </w:num>
  <w:num w:numId="45" w16cid:durableId="861940340">
    <w:abstractNumId w:val="12"/>
  </w:num>
  <w:num w:numId="46" w16cid:durableId="971130677">
    <w:abstractNumId w:val="39"/>
  </w:num>
  <w:num w:numId="47" w16cid:durableId="402723171">
    <w:abstractNumId w:val="33"/>
  </w:num>
  <w:num w:numId="48" w16cid:durableId="1897662223">
    <w:abstractNumId w:val="16"/>
  </w:num>
  <w:num w:numId="49" w16cid:durableId="595164862">
    <w:abstractNumId w:val="17"/>
  </w:num>
  <w:num w:numId="50" w16cid:durableId="866407846">
    <w:abstractNumId w:val="35"/>
  </w:num>
  <w:num w:numId="51" w16cid:durableId="2092658603">
    <w:abstractNumId w:val="11"/>
  </w:num>
  <w:num w:numId="52" w16cid:durableId="982006550">
    <w:abstractNumId w:val="9"/>
  </w:num>
  <w:num w:numId="53" w16cid:durableId="1339500693">
    <w:abstractNumId w:val="22"/>
  </w:num>
  <w:num w:numId="54" w16cid:durableId="1820876485">
    <w:abstractNumId w:val="49"/>
  </w:num>
  <w:num w:numId="55" w16cid:durableId="1137069069">
    <w:abstractNumId w:val="23"/>
  </w:num>
  <w:num w:numId="56" w16cid:durableId="1801218806">
    <w:abstractNumId w:val="53"/>
  </w:num>
  <w:num w:numId="57" w16cid:durableId="816453996">
    <w:abstractNumId w:val="58"/>
  </w:num>
  <w:num w:numId="58" w16cid:durableId="126749376">
    <w:abstractNumId w:val="10"/>
  </w:num>
  <w:num w:numId="59" w16cid:durableId="316349358">
    <w:abstractNumId w:val="7"/>
  </w:num>
  <w:num w:numId="60" w16cid:durableId="2009091105">
    <w:abstractNumId w:val="47"/>
  </w:num>
  <w:num w:numId="61" w16cid:durableId="1177884462">
    <w:abstractNumId w:val="59"/>
  </w:num>
  <w:num w:numId="62" w16cid:durableId="1760709050">
    <w:abstractNumId w:val="28"/>
  </w:num>
  <w:num w:numId="63" w16cid:durableId="829445115">
    <w:abstractNumId w:val="4"/>
  </w:num>
  <w:numIdMacAtCleanup w:val="5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226"/>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36"/>
    <w:rsid w:val="00000300"/>
    <w:rsid w:val="000005C0"/>
    <w:rsid w:val="0000075E"/>
    <w:rsid w:val="00000953"/>
    <w:rsid w:val="000011C2"/>
    <w:rsid w:val="00001453"/>
    <w:rsid w:val="00001499"/>
    <w:rsid w:val="000014DE"/>
    <w:rsid w:val="00001C07"/>
    <w:rsid w:val="00001EEF"/>
    <w:rsid w:val="00002261"/>
    <w:rsid w:val="000026B4"/>
    <w:rsid w:val="000027D1"/>
    <w:rsid w:val="00002FE8"/>
    <w:rsid w:val="0000333A"/>
    <w:rsid w:val="00003594"/>
    <w:rsid w:val="000036BF"/>
    <w:rsid w:val="00003707"/>
    <w:rsid w:val="00003710"/>
    <w:rsid w:val="00003718"/>
    <w:rsid w:val="000038CD"/>
    <w:rsid w:val="00003A5F"/>
    <w:rsid w:val="00003AFC"/>
    <w:rsid w:val="00003C94"/>
    <w:rsid w:val="00003F97"/>
    <w:rsid w:val="00004068"/>
    <w:rsid w:val="00004157"/>
    <w:rsid w:val="000043EE"/>
    <w:rsid w:val="00004408"/>
    <w:rsid w:val="00004451"/>
    <w:rsid w:val="000047AA"/>
    <w:rsid w:val="00004929"/>
    <w:rsid w:val="00004B2E"/>
    <w:rsid w:val="00004B90"/>
    <w:rsid w:val="00004C2C"/>
    <w:rsid w:val="00004CF3"/>
    <w:rsid w:val="00004D13"/>
    <w:rsid w:val="00004D1B"/>
    <w:rsid w:val="00004D81"/>
    <w:rsid w:val="000051CD"/>
    <w:rsid w:val="000051FD"/>
    <w:rsid w:val="000053DE"/>
    <w:rsid w:val="00005B5C"/>
    <w:rsid w:val="00005EFB"/>
    <w:rsid w:val="00006706"/>
    <w:rsid w:val="00006777"/>
    <w:rsid w:val="0000678C"/>
    <w:rsid w:val="000068E6"/>
    <w:rsid w:val="00006A03"/>
    <w:rsid w:val="00006ACF"/>
    <w:rsid w:val="00006D14"/>
    <w:rsid w:val="000072A7"/>
    <w:rsid w:val="00007533"/>
    <w:rsid w:val="00007714"/>
    <w:rsid w:val="00007AFA"/>
    <w:rsid w:val="00007B9F"/>
    <w:rsid w:val="00007BF0"/>
    <w:rsid w:val="00007C10"/>
    <w:rsid w:val="00007CC0"/>
    <w:rsid w:val="00007DBE"/>
    <w:rsid w:val="00007DCD"/>
    <w:rsid w:val="00007E36"/>
    <w:rsid w:val="00007EFE"/>
    <w:rsid w:val="000101AC"/>
    <w:rsid w:val="00011128"/>
    <w:rsid w:val="00011A68"/>
    <w:rsid w:val="00011AB3"/>
    <w:rsid w:val="00011C69"/>
    <w:rsid w:val="00011CA6"/>
    <w:rsid w:val="00011EC7"/>
    <w:rsid w:val="00012041"/>
    <w:rsid w:val="00012516"/>
    <w:rsid w:val="00012663"/>
    <w:rsid w:val="00012A18"/>
    <w:rsid w:val="00012A61"/>
    <w:rsid w:val="00012AFC"/>
    <w:rsid w:val="00012C0A"/>
    <w:rsid w:val="00013043"/>
    <w:rsid w:val="0001305E"/>
    <w:rsid w:val="0001314F"/>
    <w:rsid w:val="00013332"/>
    <w:rsid w:val="000135EE"/>
    <w:rsid w:val="000136AF"/>
    <w:rsid w:val="000139E8"/>
    <w:rsid w:val="00013E15"/>
    <w:rsid w:val="00013E90"/>
    <w:rsid w:val="00013F2D"/>
    <w:rsid w:val="0001407B"/>
    <w:rsid w:val="0001414D"/>
    <w:rsid w:val="00014793"/>
    <w:rsid w:val="00014BE2"/>
    <w:rsid w:val="00014C63"/>
    <w:rsid w:val="00014DF7"/>
    <w:rsid w:val="00014FC5"/>
    <w:rsid w:val="000152F9"/>
    <w:rsid w:val="0001533F"/>
    <w:rsid w:val="00015406"/>
    <w:rsid w:val="00015500"/>
    <w:rsid w:val="00015868"/>
    <w:rsid w:val="00015AF9"/>
    <w:rsid w:val="00015D4A"/>
    <w:rsid w:val="00015E0A"/>
    <w:rsid w:val="00015E86"/>
    <w:rsid w:val="00015F63"/>
    <w:rsid w:val="000160F4"/>
    <w:rsid w:val="0001621F"/>
    <w:rsid w:val="0001624A"/>
    <w:rsid w:val="000164B7"/>
    <w:rsid w:val="00016629"/>
    <w:rsid w:val="00016655"/>
    <w:rsid w:val="0001673D"/>
    <w:rsid w:val="00016992"/>
    <w:rsid w:val="00016B9A"/>
    <w:rsid w:val="00016BBF"/>
    <w:rsid w:val="00016C34"/>
    <w:rsid w:val="00016D6B"/>
    <w:rsid w:val="00016DE4"/>
    <w:rsid w:val="000174DD"/>
    <w:rsid w:val="00017793"/>
    <w:rsid w:val="000177F2"/>
    <w:rsid w:val="000179CD"/>
    <w:rsid w:val="00017A03"/>
    <w:rsid w:val="00017C9D"/>
    <w:rsid w:val="00017DA0"/>
    <w:rsid w:val="00017E31"/>
    <w:rsid w:val="00020084"/>
    <w:rsid w:val="00020197"/>
    <w:rsid w:val="00020373"/>
    <w:rsid w:val="000205C0"/>
    <w:rsid w:val="0002065B"/>
    <w:rsid w:val="000207CA"/>
    <w:rsid w:val="000207E1"/>
    <w:rsid w:val="000208B0"/>
    <w:rsid w:val="0002098A"/>
    <w:rsid w:val="00020E74"/>
    <w:rsid w:val="00021014"/>
    <w:rsid w:val="0002108F"/>
    <w:rsid w:val="00021124"/>
    <w:rsid w:val="00021488"/>
    <w:rsid w:val="00021495"/>
    <w:rsid w:val="000215B9"/>
    <w:rsid w:val="000215D5"/>
    <w:rsid w:val="000219FA"/>
    <w:rsid w:val="00021CC8"/>
    <w:rsid w:val="00021ECE"/>
    <w:rsid w:val="00022161"/>
    <w:rsid w:val="000221FF"/>
    <w:rsid w:val="0002224E"/>
    <w:rsid w:val="000223D9"/>
    <w:rsid w:val="000228ED"/>
    <w:rsid w:val="00022B09"/>
    <w:rsid w:val="00022C0A"/>
    <w:rsid w:val="00022FAF"/>
    <w:rsid w:val="000230E6"/>
    <w:rsid w:val="000236DB"/>
    <w:rsid w:val="000236FB"/>
    <w:rsid w:val="000238AB"/>
    <w:rsid w:val="00023AF1"/>
    <w:rsid w:val="00023ECC"/>
    <w:rsid w:val="00024133"/>
    <w:rsid w:val="000241DA"/>
    <w:rsid w:val="000241F1"/>
    <w:rsid w:val="00024622"/>
    <w:rsid w:val="000248B8"/>
    <w:rsid w:val="000248F4"/>
    <w:rsid w:val="000248FE"/>
    <w:rsid w:val="00024929"/>
    <w:rsid w:val="000249CE"/>
    <w:rsid w:val="000249D8"/>
    <w:rsid w:val="00024AA1"/>
    <w:rsid w:val="00024BDD"/>
    <w:rsid w:val="00024C8E"/>
    <w:rsid w:val="000250C5"/>
    <w:rsid w:val="000250FE"/>
    <w:rsid w:val="00025148"/>
    <w:rsid w:val="00025203"/>
    <w:rsid w:val="0002523D"/>
    <w:rsid w:val="00025251"/>
    <w:rsid w:val="00025363"/>
    <w:rsid w:val="000254F6"/>
    <w:rsid w:val="000255CE"/>
    <w:rsid w:val="0002569A"/>
    <w:rsid w:val="000257C2"/>
    <w:rsid w:val="00025A35"/>
    <w:rsid w:val="00025D96"/>
    <w:rsid w:val="0002604D"/>
    <w:rsid w:val="00026181"/>
    <w:rsid w:val="0002619A"/>
    <w:rsid w:val="00026778"/>
    <w:rsid w:val="00026DF4"/>
    <w:rsid w:val="000271EB"/>
    <w:rsid w:val="00027266"/>
    <w:rsid w:val="00027583"/>
    <w:rsid w:val="00027602"/>
    <w:rsid w:val="000278F2"/>
    <w:rsid w:val="00027920"/>
    <w:rsid w:val="00027994"/>
    <w:rsid w:val="00027A9D"/>
    <w:rsid w:val="00027E06"/>
    <w:rsid w:val="00027ED0"/>
    <w:rsid w:val="000300E4"/>
    <w:rsid w:val="000302F8"/>
    <w:rsid w:val="0003034C"/>
    <w:rsid w:val="0003060D"/>
    <w:rsid w:val="00030DD8"/>
    <w:rsid w:val="000313E1"/>
    <w:rsid w:val="00031535"/>
    <w:rsid w:val="0003181E"/>
    <w:rsid w:val="00031903"/>
    <w:rsid w:val="0003193D"/>
    <w:rsid w:val="00031964"/>
    <w:rsid w:val="00031A91"/>
    <w:rsid w:val="00031BB0"/>
    <w:rsid w:val="00031D8D"/>
    <w:rsid w:val="00031DF1"/>
    <w:rsid w:val="00031F96"/>
    <w:rsid w:val="0003226E"/>
    <w:rsid w:val="0003241F"/>
    <w:rsid w:val="0003248A"/>
    <w:rsid w:val="0003263B"/>
    <w:rsid w:val="00032695"/>
    <w:rsid w:val="00032821"/>
    <w:rsid w:val="0003297D"/>
    <w:rsid w:val="000331B4"/>
    <w:rsid w:val="000331FF"/>
    <w:rsid w:val="00033219"/>
    <w:rsid w:val="00033311"/>
    <w:rsid w:val="0003338B"/>
    <w:rsid w:val="00033445"/>
    <w:rsid w:val="000335F1"/>
    <w:rsid w:val="00033747"/>
    <w:rsid w:val="00033804"/>
    <w:rsid w:val="00033806"/>
    <w:rsid w:val="0003393D"/>
    <w:rsid w:val="00033AC0"/>
    <w:rsid w:val="00033E2F"/>
    <w:rsid w:val="00033F4B"/>
    <w:rsid w:val="00033FAE"/>
    <w:rsid w:val="000340B5"/>
    <w:rsid w:val="00034719"/>
    <w:rsid w:val="00034776"/>
    <w:rsid w:val="00034C75"/>
    <w:rsid w:val="0003504A"/>
    <w:rsid w:val="000353FC"/>
    <w:rsid w:val="00035750"/>
    <w:rsid w:val="00035962"/>
    <w:rsid w:val="00035CB2"/>
    <w:rsid w:val="00035CB6"/>
    <w:rsid w:val="00036377"/>
    <w:rsid w:val="00036397"/>
    <w:rsid w:val="0003695D"/>
    <w:rsid w:val="00037653"/>
    <w:rsid w:val="0003774E"/>
    <w:rsid w:val="00037814"/>
    <w:rsid w:val="00037AA4"/>
    <w:rsid w:val="00037ACA"/>
    <w:rsid w:val="00037B0A"/>
    <w:rsid w:val="00037C46"/>
    <w:rsid w:val="00037E50"/>
    <w:rsid w:val="0004040B"/>
    <w:rsid w:val="00040A70"/>
    <w:rsid w:val="00040E47"/>
    <w:rsid w:val="00040E48"/>
    <w:rsid w:val="00041408"/>
    <w:rsid w:val="000414D7"/>
    <w:rsid w:val="000416A5"/>
    <w:rsid w:val="00041844"/>
    <w:rsid w:val="0004193C"/>
    <w:rsid w:val="00041C5C"/>
    <w:rsid w:val="00041E5C"/>
    <w:rsid w:val="000423A0"/>
    <w:rsid w:val="000424E8"/>
    <w:rsid w:val="00042766"/>
    <w:rsid w:val="00042864"/>
    <w:rsid w:val="000429D9"/>
    <w:rsid w:val="00042A02"/>
    <w:rsid w:val="00042A1D"/>
    <w:rsid w:val="00042A48"/>
    <w:rsid w:val="00042B64"/>
    <w:rsid w:val="00042E53"/>
    <w:rsid w:val="0004318D"/>
    <w:rsid w:val="0004334D"/>
    <w:rsid w:val="00043479"/>
    <w:rsid w:val="0004379D"/>
    <w:rsid w:val="000438E0"/>
    <w:rsid w:val="00043B60"/>
    <w:rsid w:val="00043CAB"/>
    <w:rsid w:val="00043EAD"/>
    <w:rsid w:val="0004402A"/>
    <w:rsid w:val="000443AA"/>
    <w:rsid w:val="0004451E"/>
    <w:rsid w:val="000447B7"/>
    <w:rsid w:val="000447D1"/>
    <w:rsid w:val="00044855"/>
    <w:rsid w:val="00044A2F"/>
    <w:rsid w:val="00044BB4"/>
    <w:rsid w:val="00044CFC"/>
    <w:rsid w:val="00044D40"/>
    <w:rsid w:val="00044F42"/>
    <w:rsid w:val="00044F64"/>
    <w:rsid w:val="00044F66"/>
    <w:rsid w:val="000451CA"/>
    <w:rsid w:val="000454B3"/>
    <w:rsid w:val="00045639"/>
    <w:rsid w:val="00045804"/>
    <w:rsid w:val="00045B7A"/>
    <w:rsid w:val="0004678E"/>
    <w:rsid w:val="00046A88"/>
    <w:rsid w:val="00046DA7"/>
    <w:rsid w:val="00046DAB"/>
    <w:rsid w:val="00046F57"/>
    <w:rsid w:val="00046F5D"/>
    <w:rsid w:val="00047003"/>
    <w:rsid w:val="0004701D"/>
    <w:rsid w:val="000474BB"/>
    <w:rsid w:val="000477E1"/>
    <w:rsid w:val="0004795A"/>
    <w:rsid w:val="00047B4E"/>
    <w:rsid w:val="00047B9C"/>
    <w:rsid w:val="00047CB7"/>
    <w:rsid w:val="00047DFA"/>
    <w:rsid w:val="00047E16"/>
    <w:rsid w:val="00050040"/>
    <w:rsid w:val="0005014F"/>
    <w:rsid w:val="00050529"/>
    <w:rsid w:val="000505A7"/>
    <w:rsid w:val="0005066A"/>
    <w:rsid w:val="00050938"/>
    <w:rsid w:val="00050E54"/>
    <w:rsid w:val="000513D7"/>
    <w:rsid w:val="00051C45"/>
    <w:rsid w:val="00051CCA"/>
    <w:rsid w:val="00051D53"/>
    <w:rsid w:val="00051E42"/>
    <w:rsid w:val="00051EE9"/>
    <w:rsid w:val="00052166"/>
    <w:rsid w:val="0005233E"/>
    <w:rsid w:val="0005247C"/>
    <w:rsid w:val="00052803"/>
    <w:rsid w:val="00052932"/>
    <w:rsid w:val="0005297A"/>
    <w:rsid w:val="00052E37"/>
    <w:rsid w:val="000537A1"/>
    <w:rsid w:val="000538B4"/>
    <w:rsid w:val="00053912"/>
    <w:rsid w:val="00053990"/>
    <w:rsid w:val="00053B25"/>
    <w:rsid w:val="00053DC1"/>
    <w:rsid w:val="00054021"/>
    <w:rsid w:val="0005402C"/>
    <w:rsid w:val="000541BD"/>
    <w:rsid w:val="000541E9"/>
    <w:rsid w:val="000543ED"/>
    <w:rsid w:val="0005456A"/>
    <w:rsid w:val="0005464D"/>
    <w:rsid w:val="000546E8"/>
    <w:rsid w:val="00054918"/>
    <w:rsid w:val="00054C03"/>
    <w:rsid w:val="00054DC8"/>
    <w:rsid w:val="00054EE3"/>
    <w:rsid w:val="00054F19"/>
    <w:rsid w:val="00054F4B"/>
    <w:rsid w:val="00055081"/>
    <w:rsid w:val="0005524E"/>
    <w:rsid w:val="00055674"/>
    <w:rsid w:val="00055BA3"/>
    <w:rsid w:val="00055E44"/>
    <w:rsid w:val="0005604C"/>
    <w:rsid w:val="00056703"/>
    <w:rsid w:val="00056B9A"/>
    <w:rsid w:val="00056FA1"/>
    <w:rsid w:val="0005764A"/>
    <w:rsid w:val="00057AC4"/>
    <w:rsid w:val="00057BD1"/>
    <w:rsid w:val="00057DFE"/>
    <w:rsid w:val="00057E5F"/>
    <w:rsid w:val="00057E80"/>
    <w:rsid w:val="00060014"/>
    <w:rsid w:val="000604CA"/>
    <w:rsid w:val="000604F9"/>
    <w:rsid w:val="00060C62"/>
    <w:rsid w:val="00060F73"/>
    <w:rsid w:val="000612F1"/>
    <w:rsid w:val="000613AE"/>
    <w:rsid w:val="000616DA"/>
    <w:rsid w:val="00061E9C"/>
    <w:rsid w:val="00061F3F"/>
    <w:rsid w:val="00062032"/>
    <w:rsid w:val="0006235D"/>
    <w:rsid w:val="0006237F"/>
    <w:rsid w:val="000626A4"/>
    <w:rsid w:val="0006283B"/>
    <w:rsid w:val="00062AEB"/>
    <w:rsid w:val="00062CA1"/>
    <w:rsid w:val="00062D55"/>
    <w:rsid w:val="0006331E"/>
    <w:rsid w:val="00063787"/>
    <w:rsid w:val="000639D4"/>
    <w:rsid w:val="00063CF0"/>
    <w:rsid w:val="00063D66"/>
    <w:rsid w:val="0006408F"/>
    <w:rsid w:val="0006425B"/>
    <w:rsid w:val="00064404"/>
    <w:rsid w:val="0006454D"/>
    <w:rsid w:val="0006492A"/>
    <w:rsid w:val="00064A0C"/>
    <w:rsid w:val="00064E75"/>
    <w:rsid w:val="0006546C"/>
    <w:rsid w:val="000655AF"/>
    <w:rsid w:val="00065628"/>
    <w:rsid w:val="0006596D"/>
    <w:rsid w:val="00065F76"/>
    <w:rsid w:val="000661BD"/>
    <w:rsid w:val="000662FA"/>
    <w:rsid w:val="0006631C"/>
    <w:rsid w:val="00066879"/>
    <w:rsid w:val="00066DB6"/>
    <w:rsid w:val="00067495"/>
    <w:rsid w:val="000678B0"/>
    <w:rsid w:val="00067A59"/>
    <w:rsid w:val="00070634"/>
    <w:rsid w:val="0007068F"/>
    <w:rsid w:val="00070A5D"/>
    <w:rsid w:val="00070AC8"/>
    <w:rsid w:val="00070BB5"/>
    <w:rsid w:val="00070D0B"/>
    <w:rsid w:val="00070FB5"/>
    <w:rsid w:val="00070FBD"/>
    <w:rsid w:val="000713BD"/>
    <w:rsid w:val="0007228E"/>
    <w:rsid w:val="000725F3"/>
    <w:rsid w:val="0007277A"/>
    <w:rsid w:val="00072789"/>
    <w:rsid w:val="000727B2"/>
    <w:rsid w:val="00072B26"/>
    <w:rsid w:val="00072D13"/>
    <w:rsid w:val="00073040"/>
    <w:rsid w:val="000732FD"/>
    <w:rsid w:val="00073353"/>
    <w:rsid w:val="000734D4"/>
    <w:rsid w:val="000737B9"/>
    <w:rsid w:val="00073876"/>
    <w:rsid w:val="00073B65"/>
    <w:rsid w:val="00073C8E"/>
    <w:rsid w:val="00073F23"/>
    <w:rsid w:val="00074067"/>
    <w:rsid w:val="000744DC"/>
    <w:rsid w:val="00074753"/>
    <w:rsid w:val="00074E00"/>
    <w:rsid w:val="00074E16"/>
    <w:rsid w:val="000752DA"/>
    <w:rsid w:val="00075531"/>
    <w:rsid w:val="000756A8"/>
    <w:rsid w:val="00075E60"/>
    <w:rsid w:val="00075E90"/>
    <w:rsid w:val="00076465"/>
    <w:rsid w:val="000764AB"/>
    <w:rsid w:val="00076729"/>
    <w:rsid w:val="000767E9"/>
    <w:rsid w:val="000767F2"/>
    <w:rsid w:val="00076894"/>
    <w:rsid w:val="00076967"/>
    <w:rsid w:val="00076AD0"/>
    <w:rsid w:val="00076AE6"/>
    <w:rsid w:val="00076D33"/>
    <w:rsid w:val="00076DA9"/>
    <w:rsid w:val="00076FCD"/>
    <w:rsid w:val="000776DB"/>
    <w:rsid w:val="0007776C"/>
    <w:rsid w:val="00077916"/>
    <w:rsid w:val="0008013C"/>
    <w:rsid w:val="000801C9"/>
    <w:rsid w:val="000802C9"/>
    <w:rsid w:val="000806FC"/>
    <w:rsid w:val="00080955"/>
    <w:rsid w:val="00080C84"/>
    <w:rsid w:val="0008126A"/>
    <w:rsid w:val="00081320"/>
    <w:rsid w:val="00081839"/>
    <w:rsid w:val="00081931"/>
    <w:rsid w:val="000819BC"/>
    <w:rsid w:val="00081C10"/>
    <w:rsid w:val="00081FD7"/>
    <w:rsid w:val="000820CD"/>
    <w:rsid w:val="0008219E"/>
    <w:rsid w:val="00082DF9"/>
    <w:rsid w:val="00083064"/>
    <w:rsid w:val="00083129"/>
    <w:rsid w:val="000832A9"/>
    <w:rsid w:val="0008344F"/>
    <w:rsid w:val="000834C1"/>
    <w:rsid w:val="000836BA"/>
    <w:rsid w:val="00083711"/>
    <w:rsid w:val="0008379B"/>
    <w:rsid w:val="00083A5A"/>
    <w:rsid w:val="00083C4F"/>
    <w:rsid w:val="00084106"/>
    <w:rsid w:val="00084381"/>
    <w:rsid w:val="000843B6"/>
    <w:rsid w:val="0008455F"/>
    <w:rsid w:val="000847CC"/>
    <w:rsid w:val="000848C6"/>
    <w:rsid w:val="00084ACE"/>
    <w:rsid w:val="00084E58"/>
    <w:rsid w:val="00084F1B"/>
    <w:rsid w:val="00084F92"/>
    <w:rsid w:val="0008520B"/>
    <w:rsid w:val="0008536E"/>
    <w:rsid w:val="00085372"/>
    <w:rsid w:val="00085772"/>
    <w:rsid w:val="000858D0"/>
    <w:rsid w:val="00085934"/>
    <w:rsid w:val="00085C5D"/>
    <w:rsid w:val="0008602A"/>
    <w:rsid w:val="000862B1"/>
    <w:rsid w:val="000862B4"/>
    <w:rsid w:val="00086339"/>
    <w:rsid w:val="0008668F"/>
    <w:rsid w:val="00086760"/>
    <w:rsid w:val="000867CC"/>
    <w:rsid w:val="000867E4"/>
    <w:rsid w:val="00086980"/>
    <w:rsid w:val="00087071"/>
    <w:rsid w:val="000870B7"/>
    <w:rsid w:val="000872BC"/>
    <w:rsid w:val="000873AD"/>
    <w:rsid w:val="00087503"/>
    <w:rsid w:val="0008750D"/>
    <w:rsid w:val="000875F8"/>
    <w:rsid w:val="0008764A"/>
    <w:rsid w:val="0008789E"/>
    <w:rsid w:val="00087A8C"/>
    <w:rsid w:val="00087B3C"/>
    <w:rsid w:val="00087D7F"/>
    <w:rsid w:val="0009001B"/>
    <w:rsid w:val="00090148"/>
    <w:rsid w:val="00090152"/>
    <w:rsid w:val="0009048D"/>
    <w:rsid w:val="00090B55"/>
    <w:rsid w:val="00090E3E"/>
    <w:rsid w:val="00090F60"/>
    <w:rsid w:val="0009107D"/>
    <w:rsid w:val="00091548"/>
    <w:rsid w:val="000915A7"/>
    <w:rsid w:val="00091860"/>
    <w:rsid w:val="00091894"/>
    <w:rsid w:val="00091A14"/>
    <w:rsid w:val="00091EF9"/>
    <w:rsid w:val="00091FB7"/>
    <w:rsid w:val="0009247A"/>
    <w:rsid w:val="000924D0"/>
    <w:rsid w:val="0009262E"/>
    <w:rsid w:val="0009277C"/>
    <w:rsid w:val="000927CD"/>
    <w:rsid w:val="000927E0"/>
    <w:rsid w:val="00092D26"/>
    <w:rsid w:val="0009311E"/>
    <w:rsid w:val="0009330C"/>
    <w:rsid w:val="00093386"/>
    <w:rsid w:val="000933DF"/>
    <w:rsid w:val="000936C8"/>
    <w:rsid w:val="00093BF5"/>
    <w:rsid w:val="00093D44"/>
    <w:rsid w:val="00094166"/>
    <w:rsid w:val="0009419C"/>
    <w:rsid w:val="000942C1"/>
    <w:rsid w:val="000942FB"/>
    <w:rsid w:val="0009434D"/>
    <w:rsid w:val="00094495"/>
    <w:rsid w:val="000945C8"/>
    <w:rsid w:val="00094B39"/>
    <w:rsid w:val="00094E16"/>
    <w:rsid w:val="00094E48"/>
    <w:rsid w:val="00094EBD"/>
    <w:rsid w:val="0009544A"/>
    <w:rsid w:val="000955AA"/>
    <w:rsid w:val="000955E4"/>
    <w:rsid w:val="00095604"/>
    <w:rsid w:val="0009562F"/>
    <w:rsid w:val="0009578B"/>
    <w:rsid w:val="00095881"/>
    <w:rsid w:val="00095B6A"/>
    <w:rsid w:val="00095BB2"/>
    <w:rsid w:val="00095BE4"/>
    <w:rsid w:val="00096157"/>
    <w:rsid w:val="0009615C"/>
    <w:rsid w:val="000964D2"/>
    <w:rsid w:val="000968B5"/>
    <w:rsid w:val="00096B09"/>
    <w:rsid w:val="00096BF0"/>
    <w:rsid w:val="00096DA3"/>
    <w:rsid w:val="00096DE0"/>
    <w:rsid w:val="00096EA6"/>
    <w:rsid w:val="00097168"/>
    <w:rsid w:val="00097302"/>
    <w:rsid w:val="0009741E"/>
    <w:rsid w:val="00097441"/>
    <w:rsid w:val="00097944"/>
    <w:rsid w:val="0009795D"/>
    <w:rsid w:val="00097B6B"/>
    <w:rsid w:val="00097E57"/>
    <w:rsid w:val="000A0053"/>
    <w:rsid w:val="000A0087"/>
    <w:rsid w:val="000A06C8"/>
    <w:rsid w:val="000A09EE"/>
    <w:rsid w:val="000A0AEF"/>
    <w:rsid w:val="000A0CD1"/>
    <w:rsid w:val="000A1383"/>
    <w:rsid w:val="000A17D9"/>
    <w:rsid w:val="000A1834"/>
    <w:rsid w:val="000A19C0"/>
    <w:rsid w:val="000A1CEA"/>
    <w:rsid w:val="000A1DF2"/>
    <w:rsid w:val="000A218E"/>
    <w:rsid w:val="000A241D"/>
    <w:rsid w:val="000A2462"/>
    <w:rsid w:val="000A2509"/>
    <w:rsid w:val="000A278B"/>
    <w:rsid w:val="000A2971"/>
    <w:rsid w:val="000A29DE"/>
    <w:rsid w:val="000A2A97"/>
    <w:rsid w:val="000A2B88"/>
    <w:rsid w:val="000A35F8"/>
    <w:rsid w:val="000A3A57"/>
    <w:rsid w:val="000A3DAA"/>
    <w:rsid w:val="000A4021"/>
    <w:rsid w:val="000A419F"/>
    <w:rsid w:val="000A4247"/>
    <w:rsid w:val="000A426F"/>
    <w:rsid w:val="000A4955"/>
    <w:rsid w:val="000A4AA6"/>
    <w:rsid w:val="000A4DB6"/>
    <w:rsid w:val="000A4DEE"/>
    <w:rsid w:val="000A5254"/>
    <w:rsid w:val="000A52DF"/>
    <w:rsid w:val="000A54F9"/>
    <w:rsid w:val="000A55CE"/>
    <w:rsid w:val="000A587A"/>
    <w:rsid w:val="000A5AE1"/>
    <w:rsid w:val="000A5DE3"/>
    <w:rsid w:val="000A5E7C"/>
    <w:rsid w:val="000A5EAF"/>
    <w:rsid w:val="000A6037"/>
    <w:rsid w:val="000A6255"/>
    <w:rsid w:val="000A63F7"/>
    <w:rsid w:val="000A65A0"/>
    <w:rsid w:val="000A6A18"/>
    <w:rsid w:val="000A6DC4"/>
    <w:rsid w:val="000A6E2F"/>
    <w:rsid w:val="000A6F7A"/>
    <w:rsid w:val="000A7030"/>
    <w:rsid w:val="000A70C5"/>
    <w:rsid w:val="000A7272"/>
    <w:rsid w:val="000A7447"/>
    <w:rsid w:val="000A7580"/>
    <w:rsid w:val="000A761C"/>
    <w:rsid w:val="000A781B"/>
    <w:rsid w:val="000A7901"/>
    <w:rsid w:val="000A7A52"/>
    <w:rsid w:val="000A7D2B"/>
    <w:rsid w:val="000A7D5C"/>
    <w:rsid w:val="000B0074"/>
    <w:rsid w:val="000B00C1"/>
    <w:rsid w:val="000B0196"/>
    <w:rsid w:val="000B0399"/>
    <w:rsid w:val="000B04B0"/>
    <w:rsid w:val="000B0966"/>
    <w:rsid w:val="000B0B8A"/>
    <w:rsid w:val="000B0C8D"/>
    <w:rsid w:val="000B124F"/>
    <w:rsid w:val="000B1655"/>
    <w:rsid w:val="000B16C0"/>
    <w:rsid w:val="000B19B6"/>
    <w:rsid w:val="000B1B61"/>
    <w:rsid w:val="000B1C4F"/>
    <w:rsid w:val="000B1D3D"/>
    <w:rsid w:val="000B1F5B"/>
    <w:rsid w:val="000B21FA"/>
    <w:rsid w:val="000B22F7"/>
    <w:rsid w:val="000B26F8"/>
    <w:rsid w:val="000B27EF"/>
    <w:rsid w:val="000B2A7B"/>
    <w:rsid w:val="000B2C97"/>
    <w:rsid w:val="000B2CC1"/>
    <w:rsid w:val="000B2CE6"/>
    <w:rsid w:val="000B2D5C"/>
    <w:rsid w:val="000B2DEF"/>
    <w:rsid w:val="000B2E2B"/>
    <w:rsid w:val="000B30EC"/>
    <w:rsid w:val="000B3153"/>
    <w:rsid w:val="000B3440"/>
    <w:rsid w:val="000B35BA"/>
    <w:rsid w:val="000B35D9"/>
    <w:rsid w:val="000B3885"/>
    <w:rsid w:val="000B394D"/>
    <w:rsid w:val="000B3C43"/>
    <w:rsid w:val="000B3EB6"/>
    <w:rsid w:val="000B440A"/>
    <w:rsid w:val="000B4AEA"/>
    <w:rsid w:val="000B4D0C"/>
    <w:rsid w:val="000B4E6D"/>
    <w:rsid w:val="000B4F39"/>
    <w:rsid w:val="000B50E6"/>
    <w:rsid w:val="000B516D"/>
    <w:rsid w:val="000B53B8"/>
    <w:rsid w:val="000B55EB"/>
    <w:rsid w:val="000B5C42"/>
    <w:rsid w:val="000B5FF5"/>
    <w:rsid w:val="000B61F4"/>
    <w:rsid w:val="000B709B"/>
    <w:rsid w:val="000B73B8"/>
    <w:rsid w:val="000B75A7"/>
    <w:rsid w:val="000B763E"/>
    <w:rsid w:val="000B7BFE"/>
    <w:rsid w:val="000B7FD0"/>
    <w:rsid w:val="000C00D0"/>
    <w:rsid w:val="000C014E"/>
    <w:rsid w:val="000C016E"/>
    <w:rsid w:val="000C033D"/>
    <w:rsid w:val="000C036D"/>
    <w:rsid w:val="000C0932"/>
    <w:rsid w:val="000C111F"/>
    <w:rsid w:val="000C11B1"/>
    <w:rsid w:val="000C1443"/>
    <w:rsid w:val="000C1445"/>
    <w:rsid w:val="000C168C"/>
    <w:rsid w:val="000C2109"/>
    <w:rsid w:val="000C215F"/>
    <w:rsid w:val="000C2311"/>
    <w:rsid w:val="000C259D"/>
    <w:rsid w:val="000C2638"/>
    <w:rsid w:val="000C2D37"/>
    <w:rsid w:val="000C2ECE"/>
    <w:rsid w:val="000C2F31"/>
    <w:rsid w:val="000C2F44"/>
    <w:rsid w:val="000C3011"/>
    <w:rsid w:val="000C3295"/>
    <w:rsid w:val="000C3842"/>
    <w:rsid w:val="000C40AE"/>
    <w:rsid w:val="000C432F"/>
    <w:rsid w:val="000C4433"/>
    <w:rsid w:val="000C4502"/>
    <w:rsid w:val="000C466E"/>
    <w:rsid w:val="000C47D9"/>
    <w:rsid w:val="000C4A4E"/>
    <w:rsid w:val="000C5090"/>
    <w:rsid w:val="000C53F4"/>
    <w:rsid w:val="000C5987"/>
    <w:rsid w:val="000C5A0F"/>
    <w:rsid w:val="000C5A74"/>
    <w:rsid w:val="000C5B32"/>
    <w:rsid w:val="000C5BCD"/>
    <w:rsid w:val="000C5DEB"/>
    <w:rsid w:val="000C5EE4"/>
    <w:rsid w:val="000C601F"/>
    <w:rsid w:val="000C6042"/>
    <w:rsid w:val="000C604D"/>
    <w:rsid w:val="000C6061"/>
    <w:rsid w:val="000C60CD"/>
    <w:rsid w:val="000C65B2"/>
    <w:rsid w:val="000C6CD7"/>
    <w:rsid w:val="000C6EE1"/>
    <w:rsid w:val="000C7238"/>
    <w:rsid w:val="000C744C"/>
    <w:rsid w:val="000C74B8"/>
    <w:rsid w:val="000C7776"/>
    <w:rsid w:val="000C7A9A"/>
    <w:rsid w:val="000C7B01"/>
    <w:rsid w:val="000C7E69"/>
    <w:rsid w:val="000C7FAD"/>
    <w:rsid w:val="000D0163"/>
    <w:rsid w:val="000D0363"/>
    <w:rsid w:val="000D044C"/>
    <w:rsid w:val="000D0806"/>
    <w:rsid w:val="000D09CA"/>
    <w:rsid w:val="000D103A"/>
    <w:rsid w:val="000D1479"/>
    <w:rsid w:val="000D15D5"/>
    <w:rsid w:val="000D15E4"/>
    <w:rsid w:val="000D185F"/>
    <w:rsid w:val="000D1B59"/>
    <w:rsid w:val="000D1CFA"/>
    <w:rsid w:val="000D23BE"/>
    <w:rsid w:val="000D2932"/>
    <w:rsid w:val="000D2B98"/>
    <w:rsid w:val="000D2BCC"/>
    <w:rsid w:val="000D31BA"/>
    <w:rsid w:val="000D3217"/>
    <w:rsid w:val="000D34B7"/>
    <w:rsid w:val="000D36DA"/>
    <w:rsid w:val="000D394F"/>
    <w:rsid w:val="000D39D9"/>
    <w:rsid w:val="000D3C6B"/>
    <w:rsid w:val="000D3CFC"/>
    <w:rsid w:val="000D4089"/>
    <w:rsid w:val="000D4207"/>
    <w:rsid w:val="000D42EB"/>
    <w:rsid w:val="000D4347"/>
    <w:rsid w:val="000D43D3"/>
    <w:rsid w:val="000D44A8"/>
    <w:rsid w:val="000D454C"/>
    <w:rsid w:val="000D460D"/>
    <w:rsid w:val="000D4B7E"/>
    <w:rsid w:val="000D4F9C"/>
    <w:rsid w:val="000D4FA1"/>
    <w:rsid w:val="000D5156"/>
    <w:rsid w:val="000D52E9"/>
    <w:rsid w:val="000D5441"/>
    <w:rsid w:val="000D5658"/>
    <w:rsid w:val="000D5677"/>
    <w:rsid w:val="000D5700"/>
    <w:rsid w:val="000D5C6A"/>
    <w:rsid w:val="000D5EDE"/>
    <w:rsid w:val="000D67C9"/>
    <w:rsid w:val="000D6B3A"/>
    <w:rsid w:val="000D6CD8"/>
    <w:rsid w:val="000D7514"/>
    <w:rsid w:val="000D76A5"/>
    <w:rsid w:val="000D79BC"/>
    <w:rsid w:val="000D7E74"/>
    <w:rsid w:val="000E01CB"/>
    <w:rsid w:val="000E0248"/>
    <w:rsid w:val="000E028A"/>
    <w:rsid w:val="000E0A03"/>
    <w:rsid w:val="000E0A91"/>
    <w:rsid w:val="000E0BB2"/>
    <w:rsid w:val="000E0C76"/>
    <w:rsid w:val="000E0CF9"/>
    <w:rsid w:val="000E0E31"/>
    <w:rsid w:val="000E0F97"/>
    <w:rsid w:val="000E10AB"/>
    <w:rsid w:val="000E1176"/>
    <w:rsid w:val="000E1256"/>
    <w:rsid w:val="000E12D5"/>
    <w:rsid w:val="000E14F6"/>
    <w:rsid w:val="000E187F"/>
    <w:rsid w:val="000E1938"/>
    <w:rsid w:val="000E1E03"/>
    <w:rsid w:val="000E1E5E"/>
    <w:rsid w:val="000E1E61"/>
    <w:rsid w:val="000E1FF1"/>
    <w:rsid w:val="000E23DC"/>
    <w:rsid w:val="000E287B"/>
    <w:rsid w:val="000E2B63"/>
    <w:rsid w:val="000E2BB9"/>
    <w:rsid w:val="000E2D3A"/>
    <w:rsid w:val="000E2FA9"/>
    <w:rsid w:val="000E31B9"/>
    <w:rsid w:val="000E3497"/>
    <w:rsid w:val="000E355D"/>
    <w:rsid w:val="000E360E"/>
    <w:rsid w:val="000E386F"/>
    <w:rsid w:val="000E3A02"/>
    <w:rsid w:val="000E3B03"/>
    <w:rsid w:val="000E3CD1"/>
    <w:rsid w:val="000E3ED9"/>
    <w:rsid w:val="000E4082"/>
    <w:rsid w:val="000E408A"/>
    <w:rsid w:val="000E41A2"/>
    <w:rsid w:val="000E4450"/>
    <w:rsid w:val="000E453A"/>
    <w:rsid w:val="000E473D"/>
    <w:rsid w:val="000E4A5B"/>
    <w:rsid w:val="000E4BC3"/>
    <w:rsid w:val="000E507F"/>
    <w:rsid w:val="000E51DD"/>
    <w:rsid w:val="000E5292"/>
    <w:rsid w:val="000E5293"/>
    <w:rsid w:val="000E5364"/>
    <w:rsid w:val="000E5388"/>
    <w:rsid w:val="000E5655"/>
    <w:rsid w:val="000E586B"/>
    <w:rsid w:val="000E587B"/>
    <w:rsid w:val="000E598C"/>
    <w:rsid w:val="000E5ABF"/>
    <w:rsid w:val="000E5B4D"/>
    <w:rsid w:val="000E5B7C"/>
    <w:rsid w:val="000E5C84"/>
    <w:rsid w:val="000E5D52"/>
    <w:rsid w:val="000E5F28"/>
    <w:rsid w:val="000E6173"/>
    <w:rsid w:val="000E61C8"/>
    <w:rsid w:val="000E64BA"/>
    <w:rsid w:val="000E6786"/>
    <w:rsid w:val="000E6CF2"/>
    <w:rsid w:val="000E6D18"/>
    <w:rsid w:val="000E72E2"/>
    <w:rsid w:val="000E741D"/>
    <w:rsid w:val="000E7489"/>
    <w:rsid w:val="000E7510"/>
    <w:rsid w:val="000E7514"/>
    <w:rsid w:val="000E760D"/>
    <w:rsid w:val="000E7701"/>
    <w:rsid w:val="000E7D94"/>
    <w:rsid w:val="000E7E0A"/>
    <w:rsid w:val="000F0055"/>
    <w:rsid w:val="000F0109"/>
    <w:rsid w:val="000F0788"/>
    <w:rsid w:val="000F0903"/>
    <w:rsid w:val="000F0B92"/>
    <w:rsid w:val="000F0EA8"/>
    <w:rsid w:val="000F0F42"/>
    <w:rsid w:val="000F1355"/>
    <w:rsid w:val="000F145F"/>
    <w:rsid w:val="000F1462"/>
    <w:rsid w:val="000F1677"/>
    <w:rsid w:val="000F1788"/>
    <w:rsid w:val="000F1818"/>
    <w:rsid w:val="000F18E4"/>
    <w:rsid w:val="000F1B69"/>
    <w:rsid w:val="000F1D29"/>
    <w:rsid w:val="000F1E9E"/>
    <w:rsid w:val="000F1F22"/>
    <w:rsid w:val="000F2114"/>
    <w:rsid w:val="000F2563"/>
    <w:rsid w:val="000F25A8"/>
    <w:rsid w:val="000F265F"/>
    <w:rsid w:val="000F2D10"/>
    <w:rsid w:val="000F2FBC"/>
    <w:rsid w:val="000F31D0"/>
    <w:rsid w:val="000F326D"/>
    <w:rsid w:val="000F3369"/>
    <w:rsid w:val="000F37B7"/>
    <w:rsid w:val="000F38BF"/>
    <w:rsid w:val="000F3AB7"/>
    <w:rsid w:val="000F4313"/>
    <w:rsid w:val="000F4423"/>
    <w:rsid w:val="000F4854"/>
    <w:rsid w:val="000F4859"/>
    <w:rsid w:val="000F48A2"/>
    <w:rsid w:val="000F4A6A"/>
    <w:rsid w:val="000F4E32"/>
    <w:rsid w:val="000F573F"/>
    <w:rsid w:val="000F57C3"/>
    <w:rsid w:val="000F5A08"/>
    <w:rsid w:val="000F5A19"/>
    <w:rsid w:val="000F5B43"/>
    <w:rsid w:val="000F5EA8"/>
    <w:rsid w:val="000F5FDE"/>
    <w:rsid w:val="000F613B"/>
    <w:rsid w:val="000F63CE"/>
    <w:rsid w:val="000F64E8"/>
    <w:rsid w:val="000F6827"/>
    <w:rsid w:val="000F6AAF"/>
    <w:rsid w:val="000F7024"/>
    <w:rsid w:val="000F73D9"/>
    <w:rsid w:val="000F7442"/>
    <w:rsid w:val="000F747A"/>
    <w:rsid w:val="000F74D6"/>
    <w:rsid w:val="000F7642"/>
    <w:rsid w:val="000F7B5D"/>
    <w:rsid w:val="000F7C6C"/>
    <w:rsid w:val="00100228"/>
    <w:rsid w:val="001003C3"/>
    <w:rsid w:val="00100668"/>
    <w:rsid w:val="00100AFF"/>
    <w:rsid w:val="00100B1B"/>
    <w:rsid w:val="0010105C"/>
    <w:rsid w:val="001013A0"/>
    <w:rsid w:val="0010151B"/>
    <w:rsid w:val="001016D0"/>
    <w:rsid w:val="0010176A"/>
    <w:rsid w:val="001019E0"/>
    <w:rsid w:val="00101A2F"/>
    <w:rsid w:val="00101BED"/>
    <w:rsid w:val="00101DE5"/>
    <w:rsid w:val="001022BE"/>
    <w:rsid w:val="00102653"/>
    <w:rsid w:val="001026F1"/>
    <w:rsid w:val="001029B5"/>
    <w:rsid w:val="001030D3"/>
    <w:rsid w:val="001030FC"/>
    <w:rsid w:val="00103385"/>
    <w:rsid w:val="00103429"/>
    <w:rsid w:val="00103EB8"/>
    <w:rsid w:val="0010428F"/>
    <w:rsid w:val="00104E6D"/>
    <w:rsid w:val="00104EAE"/>
    <w:rsid w:val="00104F43"/>
    <w:rsid w:val="00104F53"/>
    <w:rsid w:val="001055EA"/>
    <w:rsid w:val="00105679"/>
    <w:rsid w:val="0010576A"/>
    <w:rsid w:val="00105B24"/>
    <w:rsid w:val="00105CBC"/>
    <w:rsid w:val="0010609E"/>
    <w:rsid w:val="001065DE"/>
    <w:rsid w:val="001066FD"/>
    <w:rsid w:val="0010692D"/>
    <w:rsid w:val="00107083"/>
    <w:rsid w:val="00107208"/>
    <w:rsid w:val="0010764E"/>
    <w:rsid w:val="00107739"/>
    <w:rsid w:val="001079D8"/>
    <w:rsid w:val="00107EB2"/>
    <w:rsid w:val="0011000B"/>
    <w:rsid w:val="001102AE"/>
    <w:rsid w:val="00110409"/>
    <w:rsid w:val="00110A36"/>
    <w:rsid w:val="00110A7E"/>
    <w:rsid w:val="00110D31"/>
    <w:rsid w:val="00110FA6"/>
    <w:rsid w:val="001111A3"/>
    <w:rsid w:val="00111884"/>
    <w:rsid w:val="00111B8E"/>
    <w:rsid w:val="00111E96"/>
    <w:rsid w:val="00112127"/>
    <w:rsid w:val="0011229D"/>
    <w:rsid w:val="00112361"/>
    <w:rsid w:val="001125DA"/>
    <w:rsid w:val="00112638"/>
    <w:rsid w:val="00112791"/>
    <w:rsid w:val="00112B28"/>
    <w:rsid w:val="00112C82"/>
    <w:rsid w:val="00113075"/>
    <w:rsid w:val="0011312E"/>
    <w:rsid w:val="00113135"/>
    <w:rsid w:val="001135E3"/>
    <w:rsid w:val="0011366E"/>
    <w:rsid w:val="001138B7"/>
    <w:rsid w:val="00113959"/>
    <w:rsid w:val="00113C1E"/>
    <w:rsid w:val="00113DFA"/>
    <w:rsid w:val="00113F01"/>
    <w:rsid w:val="0011432E"/>
    <w:rsid w:val="001145D5"/>
    <w:rsid w:val="00114674"/>
    <w:rsid w:val="0011489D"/>
    <w:rsid w:val="00114BCF"/>
    <w:rsid w:val="001154AE"/>
    <w:rsid w:val="001157C5"/>
    <w:rsid w:val="00115BEA"/>
    <w:rsid w:val="00115CCC"/>
    <w:rsid w:val="00115D4C"/>
    <w:rsid w:val="00115EE8"/>
    <w:rsid w:val="0011618D"/>
    <w:rsid w:val="0011678F"/>
    <w:rsid w:val="001169F6"/>
    <w:rsid w:val="00116D75"/>
    <w:rsid w:val="00116F86"/>
    <w:rsid w:val="0011724E"/>
    <w:rsid w:val="0011742F"/>
    <w:rsid w:val="0011746C"/>
    <w:rsid w:val="00117803"/>
    <w:rsid w:val="00117BC8"/>
    <w:rsid w:val="001201A2"/>
    <w:rsid w:val="00120320"/>
    <w:rsid w:val="001203F4"/>
    <w:rsid w:val="001205E5"/>
    <w:rsid w:val="00120736"/>
    <w:rsid w:val="00120841"/>
    <w:rsid w:val="0012089F"/>
    <w:rsid w:val="0012093E"/>
    <w:rsid w:val="00120A74"/>
    <w:rsid w:val="00120B3F"/>
    <w:rsid w:val="00120C58"/>
    <w:rsid w:val="00121151"/>
    <w:rsid w:val="001211FB"/>
    <w:rsid w:val="00121207"/>
    <w:rsid w:val="0012131B"/>
    <w:rsid w:val="001214A4"/>
    <w:rsid w:val="001215DE"/>
    <w:rsid w:val="00121ACB"/>
    <w:rsid w:val="00121DDA"/>
    <w:rsid w:val="001220D1"/>
    <w:rsid w:val="001222F5"/>
    <w:rsid w:val="0012255C"/>
    <w:rsid w:val="001225E1"/>
    <w:rsid w:val="001227D2"/>
    <w:rsid w:val="001229B8"/>
    <w:rsid w:val="001229DD"/>
    <w:rsid w:val="00122CAB"/>
    <w:rsid w:val="00122D64"/>
    <w:rsid w:val="00122D6E"/>
    <w:rsid w:val="00122FF8"/>
    <w:rsid w:val="00123297"/>
    <w:rsid w:val="00123409"/>
    <w:rsid w:val="001234F6"/>
    <w:rsid w:val="00123689"/>
    <w:rsid w:val="0012380B"/>
    <w:rsid w:val="0012387F"/>
    <w:rsid w:val="00123947"/>
    <w:rsid w:val="00123A9F"/>
    <w:rsid w:val="00123D14"/>
    <w:rsid w:val="00123E95"/>
    <w:rsid w:val="00124572"/>
    <w:rsid w:val="00124767"/>
    <w:rsid w:val="00124C90"/>
    <w:rsid w:val="0012530A"/>
    <w:rsid w:val="001256AB"/>
    <w:rsid w:val="00125760"/>
    <w:rsid w:val="001257A5"/>
    <w:rsid w:val="00125A97"/>
    <w:rsid w:val="0012608B"/>
    <w:rsid w:val="0012648B"/>
    <w:rsid w:val="001266EA"/>
    <w:rsid w:val="00126716"/>
    <w:rsid w:val="00126761"/>
    <w:rsid w:val="00126890"/>
    <w:rsid w:val="001268F2"/>
    <w:rsid w:val="00126AB2"/>
    <w:rsid w:val="00126D7C"/>
    <w:rsid w:val="001270C9"/>
    <w:rsid w:val="00127131"/>
    <w:rsid w:val="001272FF"/>
    <w:rsid w:val="001274C8"/>
    <w:rsid w:val="001274E3"/>
    <w:rsid w:val="00127BBA"/>
    <w:rsid w:val="00130098"/>
    <w:rsid w:val="001302F1"/>
    <w:rsid w:val="0013048F"/>
    <w:rsid w:val="001307B9"/>
    <w:rsid w:val="00130849"/>
    <w:rsid w:val="00130B3D"/>
    <w:rsid w:val="00130C1C"/>
    <w:rsid w:val="00130E1F"/>
    <w:rsid w:val="00130E30"/>
    <w:rsid w:val="00130E92"/>
    <w:rsid w:val="00130ECA"/>
    <w:rsid w:val="0013100F"/>
    <w:rsid w:val="001312AB"/>
    <w:rsid w:val="0013136D"/>
    <w:rsid w:val="00131539"/>
    <w:rsid w:val="00131A05"/>
    <w:rsid w:val="00131B8D"/>
    <w:rsid w:val="00131BF3"/>
    <w:rsid w:val="0013205F"/>
    <w:rsid w:val="00132745"/>
    <w:rsid w:val="00132A7F"/>
    <w:rsid w:val="00132A8C"/>
    <w:rsid w:val="00132D44"/>
    <w:rsid w:val="00132F5B"/>
    <w:rsid w:val="0013314F"/>
    <w:rsid w:val="001337B5"/>
    <w:rsid w:val="001337EF"/>
    <w:rsid w:val="001339EE"/>
    <w:rsid w:val="00133B23"/>
    <w:rsid w:val="00133D66"/>
    <w:rsid w:val="00133EC5"/>
    <w:rsid w:val="001340C4"/>
    <w:rsid w:val="00134538"/>
    <w:rsid w:val="001347D2"/>
    <w:rsid w:val="00134822"/>
    <w:rsid w:val="00134837"/>
    <w:rsid w:val="00134850"/>
    <w:rsid w:val="00134D57"/>
    <w:rsid w:val="00134EE8"/>
    <w:rsid w:val="001350FB"/>
    <w:rsid w:val="00135118"/>
    <w:rsid w:val="001352D9"/>
    <w:rsid w:val="00135424"/>
    <w:rsid w:val="0013556F"/>
    <w:rsid w:val="001356C3"/>
    <w:rsid w:val="00135A1D"/>
    <w:rsid w:val="00135A23"/>
    <w:rsid w:val="00136742"/>
    <w:rsid w:val="00136C21"/>
    <w:rsid w:val="00136C28"/>
    <w:rsid w:val="00136DF0"/>
    <w:rsid w:val="0013726E"/>
    <w:rsid w:val="001378A2"/>
    <w:rsid w:val="0013798A"/>
    <w:rsid w:val="001379C7"/>
    <w:rsid w:val="00137A88"/>
    <w:rsid w:val="00137AD2"/>
    <w:rsid w:val="00137BF7"/>
    <w:rsid w:val="00137DBF"/>
    <w:rsid w:val="00137F18"/>
    <w:rsid w:val="00140174"/>
    <w:rsid w:val="001403C6"/>
    <w:rsid w:val="001404A8"/>
    <w:rsid w:val="00140574"/>
    <w:rsid w:val="0014069A"/>
    <w:rsid w:val="00140C02"/>
    <w:rsid w:val="00140CA3"/>
    <w:rsid w:val="00141088"/>
    <w:rsid w:val="001412DE"/>
    <w:rsid w:val="00141468"/>
    <w:rsid w:val="00141607"/>
    <w:rsid w:val="00141894"/>
    <w:rsid w:val="00141CDF"/>
    <w:rsid w:val="00141D6B"/>
    <w:rsid w:val="00141FCB"/>
    <w:rsid w:val="00142330"/>
    <w:rsid w:val="0014235C"/>
    <w:rsid w:val="00142CD0"/>
    <w:rsid w:val="00142EBA"/>
    <w:rsid w:val="0014312E"/>
    <w:rsid w:val="001431CF"/>
    <w:rsid w:val="00143264"/>
    <w:rsid w:val="00143599"/>
    <w:rsid w:val="0014388C"/>
    <w:rsid w:val="00143A98"/>
    <w:rsid w:val="0014400A"/>
    <w:rsid w:val="00144149"/>
    <w:rsid w:val="001441DC"/>
    <w:rsid w:val="001443E1"/>
    <w:rsid w:val="0014461C"/>
    <w:rsid w:val="00144782"/>
    <w:rsid w:val="001449D2"/>
    <w:rsid w:val="001449F3"/>
    <w:rsid w:val="001450DE"/>
    <w:rsid w:val="0014521E"/>
    <w:rsid w:val="00145309"/>
    <w:rsid w:val="001453E3"/>
    <w:rsid w:val="001454B4"/>
    <w:rsid w:val="001454BA"/>
    <w:rsid w:val="001456A9"/>
    <w:rsid w:val="0014599D"/>
    <w:rsid w:val="00145F4D"/>
    <w:rsid w:val="00146071"/>
    <w:rsid w:val="00146354"/>
    <w:rsid w:val="00146393"/>
    <w:rsid w:val="0014640E"/>
    <w:rsid w:val="001466D4"/>
    <w:rsid w:val="001469CD"/>
    <w:rsid w:val="00146AAE"/>
    <w:rsid w:val="00146AC0"/>
    <w:rsid w:val="00146B74"/>
    <w:rsid w:val="00146FA6"/>
    <w:rsid w:val="0014761D"/>
    <w:rsid w:val="001477AE"/>
    <w:rsid w:val="00147883"/>
    <w:rsid w:val="001500B5"/>
    <w:rsid w:val="0015017A"/>
    <w:rsid w:val="001503DD"/>
    <w:rsid w:val="001508B9"/>
    <w:rsid w:val="00150B14"/>
    <w:rsid w:val="00150D59"/>
    <w:rsid w:val="001514A6"/>
    <w:rsid w:val="00151696"/>
    <w:rsid w:val="00151917"/>
    <w:rsid w:val="00151DA2"/>
    <w:rsid w:val="00151F98"/>
    <w:rsid w:val="00151FE2"/>
    <w:rsid w:val="00151FE9"/>
    <w:rsid w:val="00152276"/>
    <w:rsid w:val="00152683"/>
    <w:rsid w:val="0015288C"/>
    <w:rsid w:val="00152AF8"/>
    <w:rsid w:val="00153033"/>
    <w:rsid w:val="001533AC"/>
    <w:rsid w:val="00153610"/>
    <w:rsid w:val="0015367B"/>
    <w:rsid w:val="001536C4"/>
    <w:rsid w:val="001539B6"/>
    <w:rsid w:val="00153A45"/>
    <w:rsid w:val="00153C53"/>
    <w:rsid w:val="00153CC4"/>
    <w:rsid w:val="001546E2"/>
    <w:rsid w:val="0015489E"/>
    <w:rsid w:val="00154B25"/>
    <w:rsid w:val="00154BE6"/>
    <w:rsid w:val="00154C5B"/>
    <w:rsid w:val="00154C65"/>
    <w:rsid w:val="00154EF7"/>
    <w:rsid w:val="00154F6F"/>
    <w:rsid w:val="00154FB2"/>
    <w:rsid w:val="001550A4"/>
    <w:rsid w:val="0015514C"/>
    <w:rsid w:val="0015521F"/>
    <w:rsid w:val="00155259"/>
    <w:rsid w:val="001553BA"/>
    <w:rsid w:val="001558A3"/>
    <w:rsid w:val="001558A6"/>
    <w:rsid w:val="001559EB"/>
    <w:rsid w:val="00155A70"/>
    <w:rsid w:val="00155E10"/>
    <w:rsid w:val="001564D7"/>
    <w:rsid w:val="001567DF"/>
    <w:rsid w:val="0015687B"/>
    <w:rsid w:val="00156BAF"/>
    <w:rsid w:val="0015701A"/>
    <w:rsid w:val="00157101"/>
    <w:rsid w:val="00157198"/>
    <w:rsid w:val="001572CE"/>
    <w:rsid w:val="00157783"/>
    <w:rsid w:val="001578AC"/>
    <w:rsid w:val="00157975"/>
    <w:rsid w:val="001579C4"/>
    <w:rsid w:val="00157BF6"/>
    <w:rsid w:val="00157C81"/>
    <w:rsid w:val="00157D48"/>
    <w:rsid w:val="00157D5F"/>
    <w:rsid w:val="00157DBA"/>
    <w:rsid w:val="00157DEF"/>
    <w:rsid w:val="00157F28"/>
    <w:rsid w:val="0016068F"/>
    <w:rsid w:val="00160984"/>
    <w:rsid w:val="001609EA"/>
    <w:rsid w:val="00160B85"/>
    <w:rsid w:val="00160B86"/>
    <w:rsid w:val="00160C3A"/>
    <w:rsid w:val="00160DC6"/>
    <w:rsid w:val="00160F6A"/>
    <w:rsid w:val="00160FB4"/>
    <w:rsid w:val="0016109A"/>
    <w:rsid w:val="00161122"/>
    <w:rsid w:val="00161152"/>
    <w:rsid w:val="0016126D"/>
    <w:rsid w:val="00161709"/>
    <w:rsid w:val="001617F3"/>
    <w:rsid w:val="001618DC"/>
    <w:rsid w:val="00161C0E"/>
    <w:rsid w:val="00161F60"/>
    <w:rsid w:val="00161FC0"/>
    <w:rsid w:val="0016202D"/>
    <w:rsid w:val="001620B1"/>
    <w:rsid w:val="00162232"/>
    <w:rsid w:val="0016231C"/>
    <w:rsid w:val="001624A9"/>
    <w:rsid w:val="001625DF"/>
    <w:rsid w:val="0016274E"/>
    <w:rsid w:val="001628A8"/>
    <w:rsid w:val="00162C3C"/>
    <w:rsid w:val="00162E8B"/>
    <w:rsid w:val="001633B0"/>
    <w:rsid w:val="001634F0"/>
    <w:rsid w:val="00163815"/>
    <w:rsid w:val="0016383C"/>
    <w:rsid w:val="00163EAF"/>
    <w:rsid w:val="00163EC4"/>
    <w:rsid w:val="0016444C"/>
    <w:rsid w:val="0016477C"/>
    <w:rsid w:val="001647DC"/>
    <w:rsid w:val="00164C32"/>
    <w:rsid w:val="00164C82"/>
    <w:rsid w:val="0016500B"/>
    <w:rsid w:val="0016529F"/>
    <w:rsid w:val="0016530A"/>
    <w:rsid w:val="0016535A"/>
    <w:rsid w:val="001656E3"/>
    <w:rsid w:val="001658A5"/>
    <w:rsid w:val="00165ACA"/>
    <w:rsid w:val="00165AF2"/>
    <w:rsid w:val="00165C7D"/>
    <w:rsid w:val="00165CA1"/>
    <w:rsid w:val="00165CC7"/>
    <w:rsid w:val="00165EBB"/>
    <w:rsid w:val="001662EB"/>
    <w:rsid w:val="0016637A"/>
    <w:rsid w:val="00166382"/>
    <w:rsid w:val="00166536"/>
    <w:rsid w:val="00166639"/>
    <w:rsid w:val="00166739"/>
    <w:rsid w:val="00166987"/>
    <w:rsid w:val="001669A8"/>
    <w:rsid w:val="00166A74"/>
    <w:rsid w:val="00166E66"/>
    <w:rsid w:val="00166F63"/>
    <w:rsid w:val="001674A1"/>
    <w:rsid w:val="001677D8"/>
    <w:rsid w:val="00167893"/>
    <w:rsid w:val="00167A00"/>
    <w:rsid w:val="00167A63"/>
    <w:rsid w:val="00167C67"/>
    <w:rsid w:val="00167FB3"/>
    <w:rsid w:val="001700A1"/>
    <w:rsid w:val="00170305"/>
    <w:rsid w:val="00170470"/>
    <w:rsid w:val="0017050C"/>
    <w:rsid w:val="00170718"/>
    <w:rsid w:val="00170760"/>
    <w:rsid w:val="001707D5"/>
    <w:rsid w:val="001714B4"/>
    <w:rsid w:val="00171552"/>
    <w:rsid w:val="00171663"/>
    <w:rsid w:val="0017168C"/>
    <w:rsid w:val="0017170A"/>
    <w:rsid w:val="0017185D"/>
    <w:rsid w:val="00171C73"/>
    <w:rsid w:val="00171F65"/>
    <w:rsid w:val="00171F97"/>
    <w:rsid w:val="00172055"/>
    <w:rsid w:val="001721F8"/>
    <w:rsid w:val="001726B7"/>
    <w:rsid w:val="001727DB"/>
    <w:rsid w:val="00172A5D"/>
    <w:rsid w:val="0017300C"/>
    <w:rsid w:val="0017347C"/>
    <w:rsid w:val="001734EA"/>
    <w:rsid w:val="0017372E"/>
    <w:rsid w:val="001737D0"/>
    <w:rsid w:val="00173A3B"/>
    <w:rsid w:val="00173A5C"/>
    <w:rsid w:val="00173D07"/>
    <w:rsid w:val="00173D94"/>
    <w:rsid w:val="001746FD"/>
    <w:rsid w:val="001747AA"/>
    <w:rsid w:val="00174A55"/>
    <w:rsid w:val="00175384"/>
    <w:rsid w:val="001757D1"/>
    <w:rsid w:val="00175A91"/>
    <w:rsid w:val="00175B7E"/>
    <w:rsid w:val="00175CC3"/>
    <w:rsid w:val="00176041"/>
    <w:rsid w:val="0017605F"/>
    <w:rsid w:val="001760A2"/>
    <w:rsid w:val="0017646F"/>
    <w:rsid w:val="0017664C"/>
    <w:rsid w:val="00176D0D"/>
    <w:rsid w:val="00176EDE"/>
    <w:rsid w:val="001771FB"/>
    <w:rsid w:val="001773AF"/>
    <w:rsid w:val="00177404"/>
    <w:rsid w:val="00177497"/>
    <w:rsid w:val="001775F2"/>
    <w:rsid w:val="0017779E"/>
    <w:rsid w:val="0017795E"/>
    <w:rsid w:val="00177EC7"/>
    <w:rsid w:val="00177FA4"/>
    <w:rsid w:val="00180045"/>
    <w:rsid w:val="0018017C"/>
    <w:rsid w:val="001801C2"/>
    <w:rsid w:val="0018045E"/>
    <w:rsid w:val="00180B7D"/>
    <w:rsid w:val="00181337"/>
    <w:rsid w:val="0018162C"/>
    <w:rsid w:val="001816B5"/>
    <w:rsid w:val="001818F0"/>
    <w:rsid w:val="001818FA"/>
    <w:rsid w:val="00181980"/>
    <w:rsid w:val="00181C13"/>
    <w:rsid w:val="00181E37"/>
    <w:rsid w:val="00181EC2"/>
    <w:rsid w:val="0018215D"/>
    <w:rsid w:val="0018252E"/>
    <w:rsid w:val="0018291B"/>
    <w:rsid w:val="00182A5E"/>
    <w:rsid w:val="00182BD2"/>
    <w:rsid w:val="00182E9B"/>
    <w:rsid w:val="00182F8F"/>
    <w:rsid w:val="001831E8"/>
    <w:rsid w:val="0018358B"/>
    <w:rsid w:val="001835CF"/>
    <w:rsid w:val="001837F0"/>
    <w:rsid w:val="00183826"/>
    <w:rsid w:val="00183DBC"/>
    <w:rsid w:val="00183F7D"/>
    <w:rsid w:val="001840DC"/>
    <w:rsid w:val="00184294"/>
    <w:rsid w:val="00184511"/>
    <w:rsid w:val="00184654"/>
    <w:rsid w:val="00184806"/>
    <w:rsid w:val="001849EF"/>
    <w:rsid w:val="00184A01"/>
    <w:rsid w:val="00184EC7"/>
    <w:rsid w:val="00184EE4"/>
    <w:rsid w:val="0018511E"/>
    <w:rsid w:val="0018540E"/>
    <w:rsid w:val="00185675"/>
    <w:rsid w:val="00185753"/>
    <w:rsid w:val="0018593B"/>
    <w:rsid w:val="001859DE"/>
    <w:rsid w:val="00185AA3"/>
    <w:rsid w:val="00185BCD"/>
    <w:rsid w:val="00185D3D"/>
    <w:rsid w:val="00185FE1"/>
    <w:rsid w:val="0018623E"/>
    <w:rsid w:val="00186298"/>
    <w:rsid w:val="00186345"/>
    <w:rsid w:val="00186639"/>
    <w:rsid w:val="00186978"/>
    <w:rsid w:val="00186B51"/>
    <w:rsid w:val="00187014"/>
    <w:rsid w:val="00187327"/>
    <w:rsid w:val="00187614"/>
    <w:rsid w:val="00187947"/>
    <w:rsid w:val="001879B6"/>
    <w:rsid w:val="00187B89"/>
    <w:rsid w:val="00187D11"/>
    <w:rsid w:val="00187D44"/>
    <w:rsid w:val="00187EA0"/>
    <w:rsid w:val="00187FE6"/>
    <w:rsid w:val="00190002"/>
    <w:rsid w:val="001901AA"/>
    <w:rsid w:val="0019020E"/>
    <w:rsid w:val="001903EC"/>
    <w:rsid w:val="001907E6"/>
    <w:rsid w:val="00190E54"/>
    <w:rsid w:val="00190F27"/>
    <w:rsid w:val="0019136D"/>
    <w:rsid w:val="00191402"/>
    <w:rsid w:val="0019164F"/>
    <w:rsid w:val="001918A0"/>
    <w:rsid w:val="00191971"/>
    <w:rsid w:val="00191B3D"/>
    <w:rsid w:val="00191BD2"/>
    <w:rsid w:val="00191C42"/>
    <w:rsid w:val="001920C2"/>
    <w:rsid w:val="00192486"/>
    <w:rsid w:val="00192706"/>
    <w:rsid w:val="001928CB"/>
    <w:rsid w:val="00192B3F"/>
    <w:rsid w:val="0019311E"/>
    <w:rsid w:val="0019359B"/>
    <w:rsid w:val="001935AA"/>
    <w:rsid w:val="0019404B"/>
    <w:rsid w:val="001940AA"/>
    <w:rsid w:val="00194443"/>
    <w:rsid w:val="0019454D"/>
    <w:rsid w:val="001949B4"/>
    <w:rsid w:val="00194DF5"/>
    <w:rsid w:val="00194F95"/>
    <w:rsid w:val="00195513"/>
    <w:rsid w:val="00195545"/>
    <w:rsid w:val="001956A8"/>
    <w:rsid w:val="00195878"/>
    <w:rsid w:val="00195C64"/>
    <w:rsid w:val="00195D78"/>
    <w:rsid w:val="001960B6"/>
    <w:rsid w:val="0019616D"/>
    <w:rsid w:val="001961EE"/>
    <w:rsid w:val="00196253"/>
    <w:rsid w:val="00196287"/>
    <w:rsid w:val="001965F9"/>
    <w:rsid w:val="00196649"/>
    <w:rsid w:val="0019696E"/>
    <w:rsid w:val="00196BF7"/>
    <w:rsid w:val="0019708F"/>
    <w:rsid w:val="00197424"/>
    <w:rsid w:val="00197536"/>
    <w:rsid w:val="00197C8C"/>
    <w:rsid w:val="00197CEA"/>
    <w:rsid w:val="001A019F"/>
    <w:rsid w:val="001A01C7"/>
    <w:rsid w:val="001A028C"/>
    <w:rsid w:val="001A036E"/>
    <w:rsid w:val="001A0373"/>
    <w:rsid w:val="001A07C0"/>
    <w:rsid w:val="001A07E5"/>
    <w:rsid w:val="001A082F"/>
    <w:rsid w:val="001A08A3"/>
    <w:rsid w:val="001A0AD8"/>
    <w:rsid w:val="001A0C31"/>
    <w:rsid w:val="001A1012"/>
    <w:rsid w:val="001A1156"/>
    <w:rsid w:val="001A1237"/>
    <w:rsid w:val="001A12E6"/>
    <w:rsid w:val="001A14A2"/>
    <w:rsid w:val="001A1519"/>
    <w:rsid w:val="001A1703"/>
    <w:rsid w:val="001A17AF"/>
    <w:rsid w:val="001A1D08"/>
    <w:rsid w:val="001A1E08"/>
    <w:rsid w:val="001A1E1C"/>
    <w:rsid w:val="001A1E43"/>
    <w:rsid w:val="001A1F32"/>
    <w:rsid w:val="001A220E"/>
    <w:rsid w:val="001A242C"/>
    <w:rsid w:val="001A2689"/>
    <w:rsid w:val="001A291E"/>
    <w:rsid w:val="001A2C64"/>
    <w:rsid w:val="001A2E30"/>
    <w:rsid w:val="001A301D"/>
    <w:rsid w:val="001A329B"/>
    <w:rsid w:val="001A357B"/>
    <w:rsid w:val="001A3627"/>
    <w:rsid w:val="001A3734"/>
    <w:rsid w:val="001A3D7A"/>
    <w:rsid w:val="001A4320"/>
    <w:rsid w:val="001A4349"/>
    <w:rsid w:val="001A4708"/>
    <w:rsid w:val="001A4A2E"/>
    <w:rsid w:val="001A4B02"/>
    <w:rsid w:val="001A4B54"/>
    <w:rsid w:val="001A4D52"/>
    <w:rsid w:val="001A4FB3"/>
    <w:rsid w:val="001A4FCB"/>
    <w:rsid w:val="001A504F"/>
    <w:rsid w:val="001A50E8"/>
    <w:rsid w:val="001A518F"/>
    <w:rsid w:val="001A533E"/>
    <w:rsid w:val="001A5716"/>
    <w:rsid w:val="001A58E2"/>
    <w:rsid w:val="001A5D84"/>
    <w:rsid w:val="001A64CB"/>
    <w:rsid w:val="001A6544"/>
    <w:rsid w:val="001A67BD"/>
    <w:rsid w:val="001A68FC"/>
    <w:rsid w:val="001A699C"/>
    <w:rsid w:val="001A6A8D"/>
    <w:rsid w:val="001A7103"/>
    <w:rsid w:val="001A75FF"/>
    <w:rsid w:val="001A7723"/>
    <w:rsid w:val="001A790F"/>
    <w:rsid w:val="001A795D"/>
    <w:rsid w:val="001A7A7D"/>
    <w:rsid w:val="001A7CEC"/>
    <w:rsid w:val="001A7E9D"/>
    <w:rsid w:val="001A7EB8"/>
    <w:rsid w:val="001B0536"/>
    <w:rsid w:val="001B06BC"/>
    <w:rsid w:val="001B07C3"/>
    <w:rsid w:val="001B07F2"/>
    <w:rsid w:val="001B09BD"/>
    <w:rsid w:val="001B0B19"/>
    <w:rsid w:val="001B109E"/>
    <w:rsid w:val="001B1265"/>
    <w:rsid w:val="001B14C9"/>
    <w:rsid w:val="001B1798"/>
    <w:rsid w:val="001B18AE"/>
    <w:rsid w:val="001B1F37"/>
    <w:rsid w:val="001B20C4"/>
    <w:rsid w:val="001B2309"/>
    <w:rsid w:val="001B24C1"/>
    <w:rsid w:val="001B2525"/>
    <w:rsid w:val="001B25AD"/>
    <w:rsid w:val="001B285F"/>
    <w:rsid w:val="001B286F"/>
    <w:rsid w:val="001B29AE"/>
    <w:rsid w:val="001B2CC1"/>
    <w:rsid w:val="001B2DFA"/>
    <w:rsid w:val="001B2E11"/>
    <w:rsid w:val="001B33F8"/>
    <w:rsid w:val="001B38B0"/>
    <w:rsid w:val="001B393F"/>
    <w:rsid w:val="001B3F7E"/>
    <w:rsid w:val="001B4008"/>
    <w:rsid w:val="001B42AA"/>
    <w:rsid w:val="001B49EF"/>
    <w:rsid w:val="001B4C02"/>
    <w:rsid w:val="001B4EA9"/>
    <w:rsid w:val="001B5162"/>
    <w:rsid w:val="001B529D"/>
    <w:rsid w:val="001B543B"/>
    <w:rsid w:val="001B57AF"/>
    <w:rsid w:val="001B5855"/>
    <w:rsid w:val="001B58E5"/>
    <w:rsid w:val="001B5BC6"/>
    <w:rsid w:val="001B618D"/>
    <w:rsid w:val="001B6769"/>
    <w:rsid w:val="001B6832"/>
    <w:rsid w:val="001B6C39"/>
    <w:rsid w:val="001B6D6F"/>
    <w:rsid w:val="001B6FE6"/>
    <w:rsid w:val="001B7215"/>
    <w:rsid w:val="001B78C5"/>
    <w:rsid w:val="001B78DA"/>
    <w:rsid w:val="001B7942"/>
    <w:rsid w:val="001B7B40"/>
    <w:rsid w:val="001B7B8C"/>
    <w:rsid w:val="001C01BF"/>
    <w:rsid w:val="001C05A4"/>
    <w:rsid w:val="001C07DD"/>
    <w:rsid w:val="001C0B93"/>
    <w:rsid w:val="001C0DB5"/>
    <w:rsid w:val="001C1293"/>
    <w:rsid w:val="001C1958"/>
    <w:rsid w:val="001C1973"/>
    <w:rsid w:val="001C1C08"/>
    <w:rsid w:val="001C1DC7"/>
    <w:rsid w:val="001C21BC"/>
    <w:rsid w:val="001C240B"/>
    <w:rsid w:val="001C2480"/>
    <w:rsid w:val="001C25BB"/>
    <w:rsid w:val="001C2683"/>
    <w:rsid w:val="001C27CC"/>
    <w:rsid w:val="001C2B34"/>
    <w:rsid w:val="001C3052"/>
    <w:rsid w:val="001C32AE"/>
    <w:rsid w:val="001C356E"/>
    <w:rsid w:val="001C3579"/>
    <w:rsid w:val="001C3817"/>
    <w:rsid w:val="001C3847"/>
    <w:rsid w:val="001C3856"/>
    <w:rsid w:val="001C3AB9"/>
    <w:rsid w:val="001C3B22"/>
    <w:rsid w:val="001C3E9C"/>
    <w:rsid w:val="001C4171"/>
    <w:rsid w:val="001C47C6"/>
    <w:rsid w:val="001C4C70"/>
    <w:rsid w:val="001C4EB7"/>
    <w:rsid w:val="001C52EA"/>
    <w:rsid w:val="001C55CD"/>
    <w:rsid w:val="001C5A59"/>
    <w:rsid w:val="001C5A8A"/>
    <w:rsid w:val="001C5C63"/>
    <w:rsid w:val="001C6287"/>
    <w:rsid w:val="001C6506"/>
    <w:rsid w:val="001C6BBC"/>
    <w:rsid w:val="001C6BD7"/>
    <w:rsid w:val="001C6CF4"/>
    <w:rsid w:val="001C6ECF"/>
    <w:rsid w:val="001C70ED"/>
    <w:rsid w:val="001C70EF"/>
    <w:rsid w:val="001C741E"/>
    <w:rsid w:val="001C75EA"/>
    <w:rsid w:val="001C796E"/>
    <w:rsid w:val="001C7A84"/>
    <w:rsid w:val="001C7B23"/>
    <w:rsid w:val="001C7BDB"/>
    <w:rsid w:val="001C7D66"/>
    <w:rsid w:val="001D00FF"/>
    <w:rsid w:val="001D0125"/>
    <w:rsid w:val="001D03BF"/>
    <w:rsid w:val="001D04D2"/>
    <w:rsid w:val="001D04F5"/>
    <w:rsid w:val="001D077F"/>
    <w:rsid w:val="001D088A"/>
    <w:rsid w:val="001D0898"/>
    <w:rsid w:val="001D0D51"/>
    <w:rsid w:val="001D0DFF"/>
    <w:rsid w:val="001D10ED"/>
    <w:rsid w:val="001D129C"/>
    <w:rsid w:val="001D130B"/>
    <w:rsid w:val="001D172F"/>
    <w:rsid w:val="001D1841"/>
    <w:rsid w:val="001D1B56"/>
    <w:rsid w:val="001D2067"/>
    <w:rsid w:val="001D221A"/>
    <w:rsid w:val="001D226B"/>
    <w:rsid w:val="001D24FB"/>
    <w:rsid w:val="001D25B5"/>
    <w:rsid w:val="001D26D2"/>
    <w:rsid w:val="001D2749"/>
    <w:rsid w:val="001D27C3"/>
    <w:rsid w:val="001D29A8"/>
    <w:rsid w:val="001D2ADE"/>
    <w:rsid w:val="001D2AF1"/>
    <w:rsid w:val="001D2B43"/>
    <w:rsid w:val="001D2BAB"/>
    <w:rsid w:val="001D2CE9"/>
    <w:rsid w:val="001D2D21"/>
    <w:rsid w:val="001D322F"/>
    <w:rsid w:val="001D33FC"/>
    <w:rsid w:val="001D359F"/>
    <w:rsid w:val="001D35B6"/>
    <w:rsid w:val="001D3761"/>
    <w:rsid w:val="001D3CDB"/>
    <w:rsid w:val="001D3D61"/>
    <w:rsid w:val="001D40F9"/>
    <w:rsid w:val="001D411C"/>
    <w:rsid w:val="001D42CC"/>
    <w:rsid w:val="001D4654"/>
    <w:rsid w:val="001D4CE2"/>
    <w:rsid w:val="001D5310"/>
    <w:rsid w:val="001D5453"/>
    <w:rsid w:val="001D5461"/>
    <w:rsid w:val="001D5558"/>
    <w:rsid w:val="001D59EC"/>
    <w:rsid w:val="001D5ED8"/>
    <w:rsid w:val="001D6041"/>
    <w:rsid w:val="001D60EE"/>
    <w:rsid w:val="001D6216"/>
    <w:rsid w:val="001D62D5"/>
    <w:rsid w:val="001D6305"/>
    <w:rsid w:val="001D67E8"/>
    <w:rsid w:val="001D67FC"/>
    <w:rsid w:val="001D6C12"/>
    <w:rsid w:val="001D6DBF"/>
    <w:rsid w:val="001D6E70"/>
    <w:rsid w:val="001D7193"/>
    <w:rsid w:val="001D7324"/>
    <w:rsid w:val="001D75B6"/>
    <w:rsid w:val="001D7FB9"/>
    <w:rsid w:val="001E0007"/>
    <w:rsid w:val="001E0037"/>
    <w:rsid w:val="001E0128"/>
    <w:rsid w:val="001E0289"/>
    <w:rsid w:val="001E0304"/>
    <w:rsid w:val="001E0338"/>
    <w:rsid w:val="001E036B"/>
    <w:rsid w:val="001E0648"/>
    <w:rsid w:val="001E0706"/>
    <w:rsid w:val="001E07E5"/>
    <w:rsid w:val="001E1220"/>
    <w:rsid w:val="001E138C"/>
    <w:rsid w:val="001E146F"/>
    <w:rsid w:val="001E14B9"/>
    <w:rsid w:val="001E14DE"/>
    <w:rsid w:val="001E19A1"/>
    <w:rsid w:val="001E1ACF"/>
    <w:rsid w:val="001E1B6D"/>
    <w:rsid w:val="001E1BB4"/>
    <w:rsid w:val="001E1D20"/>
    <w:rsid w:val="001E1DF5"/>
    <w:rsid w:val="001E1E9A"/>
    <w:rsid w:val="001E1F61"/>
    <w:rsid w:val="001E2429"/>
    <w:rsid w:val="001E27B1"/>
    <w:rsid w:val="001E2807"/>
    <w:rsid w:val="001E2869"/>
    <w:rsid w:val="001E2BC8"/>
    <w:rsid w:val="001E2C8E"/>
    <w:rsid w:val="001E2E43"/>
    <w:rsid w:val="001E3262"/>
    <w:rsid w:val="001E3397"/>
    <w:rsid w:val="001E4147"/>
    <w:rsid w:val="001E419C"/>
    <w:rsid w:val="001E43A0"/>
    <w:rsid w:val="001E441C"/>
    <w:rsid w:val="001E46A0"/>
    <w:rsid w:val="001E47FF"/>
    <w:rsid w:val="001E4D1B"/>
    <w:rsid w:val="001E4E61"/>
    <w:rsid w:val="001E4FAD"/>
    <w:rsid w:val="001E4FB4"/>
    <w:rsid w:val="001E5003"/>
    <w:rsid w:val="001E5130"/>
    <w:rsid w:val="001E528B"/>
    <w:rsid w:val="001E531C"/>
    <w:rsid w:val="001E55CC"/>
    <w:rsid w:val="001E579E"/>
    <w:rsid w:val="001E5909"/>
    <w:rsid w:val="001E60E3"/>
    <w:rsid w:val="001E6197"/>
    <w:rsid w:val="001E6715"/>
    <w:rsid w:val="001E698E"/>
    <w:rsid w:val="001E6B57"/>
    <w:rsid w:val="001E726B"/>
    <w:rsid w:val="001E752D"/>
    <w:rsid w:val="001E77C6"/>
    <w:rsid w:val="001E7C41"/>
    <w:rsid w:val="001E7DE5"/>
    <w:rsid w:val="001F0289"/>
    <w:rsid w:val="001F04B1"/>
    <w:rsid w:val="001F0A8A"/>
    <w:rsid w:val="001F0B53"/>
    <w:rsid w:val="001F0C91"/>
    <w:rsid w:val="001F0D2D"/>
    <w:rsid w:val="001F1230"/>
    <w:rsid w:val="001F152D"/>
    <w:rsid w:val="001F1A4C"/>
    <w:rsid w:val="001F1CD2"/>
    <w:rsid w:val="001F2086"/>
    <w:rsid w:val="001F2554"/>
    <w:rsid w:val="001F25AB"/>
    <w:rsid w:val="001F2938"/>
    <w:rsid w:val="001F29BD"/>
    <w:rsid w:val="001F29D4"/>
    <w:rsid w:val="001F2B81"/>
    <w:rsid w:val="001F3257"/>
    <w:rsid w:val="001F333D"/>
    <w:rsid w:val="001F34C6"/>
    <w:rsid w:val="001F3C6A"/>
    <w:rsid w:val="001F3CE1"/>
    <w:rsid w:val="001F3D30"/>
    <w:rsid w:val="001F3FB7"/>
    <w:rsid w:val="001F4363"/>
    <w:rsid w:val="001F446E"/>
    <w:rsid w:val="001F4972"/>
    <w:rsid w:val="001F4C64"/>
    <w:rsid w:val="001F4C76"/>
    <w:rsid w:val="001F4F17"/>
    <w:rsid w:val="001F4F48"/>
    <w:rsid w:val="001F4FEA"/>
    <w:rsid w:val="001F5044"/>
    <w:rsid w:val="001F50B0"/>
    <w:rsid w:val="001F5275"/>
    <w:rsid w:val="001F52CF"/>
    <w:rsid w:val="001F59C8"/>
    <w:rsid w:val="001F5DC5"/>
    <w:rsid w:val="001F5DD3"/>
    <w:rsid w:val="001F60AD"/>
    <w:rsid w:val="001F685E"/>
    <w:rsid w:val="001F6B4B"/>
    <w:rsid w:val="001F6BD8"/>
    <w:rsid w:val="001F6BEC"/>
    <w:rsid w:val="001F6D17"/>
    <w:rsid w:val="001F707C"/>
    <w:rsid w:val="001F7576"/>
    <w:rsid w:val="001F7636"/>
    <w:rsid w:val="001F7727"/>
    <w:rsid w:val="001F7BAA"/>
    <w:rsid w:val="001F7CF0"/>
    <w:rsid w:val="002000B2"/>
    <w:rsid w:val="002002A8"/>
    <w:rsid w:val="00200730"/>
    <w:rsid w:val="00200777"/>
    <w:rsid w:val="002007C2"/>
    <w:rsid w:val="00200C92"/>
    <w:rsid w:val="00200D24"/>
    <w:rsid w:val="00200F65"/>
    <w:rsid w:val="00200F7B"/>
    <w:rsid w:val="0020152B"/>
    <w:rsid w:val="002016F3"/>
    <w:rsid w:val="00201893"/>
    <w:rsid w:val="00201A77"/>
    <w:rsid w:val="00201CCB"/>
    <w:rsid w:val="002023E7"/>
    <w:rsid w:val="002025F5"/>
    <w:rsid w:val="00202688"/>
    <w:rsid w:val="00202772"/>
    <w:rsid w:val="0020284B"/>
    <w:rsid w:val="00202DD1"/>
    <w:rsid w:val="00202FBB"/>
    <w:rsid w:val="0020344A"/>
    <w:rsid w:val="002034A9"/>
    <w:rsid w:val="00203507"/>
    <w:rsid w:val="00203743"/>
    <w:rsid w:val="002037EA"/>
    <w:rsid w:val="002039A1"/>
    <w:rsid w:val="00203A9B"/>
    <w:rsid w:val="00203C2D"/>
    <w:rsid w:val="00203C38"/>
    <w:rsid w:val="00203C67"/>
    <w:rsid w:val="00203D11"/>
    <w:rsid w:val="00203E84"/>
    <w:rsid w:val="00203FEF"/>
    <w:rsid w:val="002041E1"/>
    <w:rsid w:val="00204264"/>
    <w:rsid w:val="00204809"/>
    <w:rsid w:val="0020481C"/>
    <w:rsid w:val="0020493A"/>
    <w:rsid w:val="002049F8"/>
    <w:rsid w:val="00204B05"/>
    <w:rsid w:val="00204EDE"/>
    <w:rsid w:val="0020505C"/>
    <w:rsid w:val="002053E8"/>
    <w:rsid w:val="00205A86"/>
    <w:rsid w:val="00205AC5"/>
    <w:rsid w:val="00205E6F"/>
    <w:rsid w:val="00206298"/>
    <w:rsid w:val="002064BA"/>
    <w:rsid w:val="0020657E"/>
    <w:rsid w:val="002065BD"/>
    <w:rsid w:val="00206793"/>
    <w:rsid w:val="00206B14"/>
    <w:rsid w:val="00206CEB"/>
    <w:rsid w:val="00207077"/>
    <w:rsid w:val="0020710D"/>
    <w:rsid w:val="002071E6"/>
    <w:rsid w:val="002078B3"/>
    <w:rsid w:val="00207ADF"/>
    <w:rsid w:val="00207AF2"/>
    <w:rsid w:val="00207BCA"/>
    <w:rsid w:val="00207D09"/>
    <w:rsid w:val="00207F03"/>
    <w:rsid w:val="00207FC8"/>
    <w:rsid w:val="002100EE"/>
    <w:rsid w:val="0021063E"/>
    <w:rsid w:val="00210C81"/>
    <w:rsid w:val="00211042"/>
    <w:rsid w:val="00211396"/>
    <w:rsid w:val="00211558"/>
    <w:rsid w:val="00211991"/>
    <w:rsid w:val="00211C03"/>
    <w:rsid w:val="00211D7F"/>
    <w:rsid w:val="00211F1D"/>
    <w:rsid w:val="00212149"/>
    <w:rsid w:val="002121B3"/>
    <w:rsid w:val="002123E1"/>
    <w:rsid w:val="0021243F"/>
    <w:rsid w:val="002124FB"/>
    <w:rsid w:val="0021297E"/>
    <w:rsid w:val="00212BFC"/>
    <w:rsid w:val="00212CC8"/>
    <w:rsid w:val="002131E0"/>
    <w:rsid w:val="0021323E"/>
    <w:rsid w:val="002133D0"/>
    <w:rsid w:val="00213411"/>
    <w:rsid w:val="00213544"/>
    <w:rsid w:val="00213B27"/>
    <w:rsid w:val="00213C97"/>
    <w:rsid w:val="00214020"/>
    <w:rsid w:val="0021417F"/>
    <w:rsid w:val="0021432F"/>
    <w:rsid w:val="002148D4"/>
    <w:rsid w:val="00214F31"/>
    <w:rsid w:val="0021527F"/>
    <w:rsid w:val="00215585"/>
    <w:rsid w:val="00215650"/>
    <w:rsid w:val="002156F5"/>
    <w:rsid w:val="002158E2"/>
    <w:rsid w:val="00215AC9"/>
    <w:rsid w:val="00215BA2"/>
    <w:rsid w:val="00215D63"/>
    <w:rsid w:val="00215D7A"/>
    <w:rsid w:val="00216238"/>
    <w:rsid w:val="002162FE"/>
    <w:rsid w:val="00216305"/>
    <w:rsid w:val="00216334"/>
    <w:rsid w:val="0021642A"/>
    <w:rsid w:val="00216491"/>
    <w:rsid w:val="002167A4"/>
    <w:rsid w:val="00216837"/>
    <w:rsid w:val="00216AF2"/>
    <w:rsid w:val="00216B4F"/>
    <w:rsid w:val="00216D37"/>
    <w:rsid w:val="002170B6"/>
    <w:rsid w:val="00217127"/>
    <w:rsid w:val="00217579"/>
    <w:rsid w:val="002175F8"/>
    <w:rsid w:val="0021769A"/>
    <w:rsid w:val="002179CC"/>
    <w:rsid w:val="002179E1"/>
    <w:rsid w:val="00217A76"/>
    <w:rsid w:val="00217B03"/>
    <w:rsid w:val="00217F3D"/>
    <w:rsid w:val="00217F4F"/>
    <w:rsid w:val="00217F77"/>
    <w:rsid w:val="00220429"/>
    <w:rsid w:val="002204F5"/>
    <w:rsid w:val="0022063C"/>
    <w:rsid w:val="00220862"/>
    <w:rsid w:val="00220B8E"/>
    <w:rsid w:val="00220D46"/>
    <w:rsid w:val="00220D99"/>
    <w:rsid w:val="00220DA7"/>
    <w:rsid w:val="00220E20"/>
    <w:rsid w:val="0022117B"/>
    <w:rsid w:val="00221240"/>
    <w:rsid w:val="0022142D"/>
    <w:rsid w:val="00221498"/>
    <w:rsid w:val="002214D0"/>
    <w:rsid w:val="00221756"/>
    <w:rsid w:val="0022181D"/>
    <w:rsid w:val="00221ABA"/>
    <w:rsid w:val="00221AC0"/>
    <w:rsid w:val="00221B9F"/>
    <w:rsid w:val="00221CD6"/>
    <w:rsid w:val="00221E8F"/>
    <w:rsid w:val="00222488"/>
    <w:rsid w:val="0022285D"/>
    <w:rsid w:val="00222B98"/>
    <w:rsid w:val="00222C43"/>
    <w:rsid w:val="002230D0"/>
    <w:rsid w:val="002231D6"/>
    <w:rsid w:val="0022329A"/>
    <w:rsid w:val="002233BD"/>
    <w:rsid w:val="00223513"/>
    <w:rsid w:val="00223544"/>
    <w:rsid w:val="00223579"/>
    <w:rsid w:val="002236A2"/>
    <w:rsid w:val="002236AD"/>
    <w:rsid w:val="002236F3"/>
    <w:rsid w:val="00223790"/>
    <w:rsid w:val="00223910"/>
    <w:rsid w:val="002239BE"/>
    <w:rsid w:val="00223B81"/>
    <w:rsid w:val="00223D2A"/>
    <w:rsid w:val="00223E62"/>
    <w:rsid w:val="00223F15"/>
    <w:rsid w:val="00223F57"/>
    <w:rsid w:val="002241B3"/>
    <w:rsid w:val="00224C53"/>
    <w:rsid w:val="00224CD0"/>
    <w:rsid w:val="00224DA7"/>
    <w:rsid w:val="00224FB7"/>
    <w:rsid w:val="00225084"/>
    <w:rsid w:val="002253EB"/>
    <w:rsid w:val="00225680"/>
    <w:rsid w:val="00225DC3"/>
    <w:rsid w:val="00225E35"/>
    <w:rsid w:val="00225F12"/>
    <w:rsid w:val="00225FF3"/>
    <w:rsid w:val="002265DE"/>
    <w:rsid w:val="002269EF"/>
    <w:rsid w:val="00226E47"/>
    <w:rsid w:val="00226E4A"/>
    <w:rsid w:val="0022734B"/>
    <w:rsid w:val="00227692"/>
    <w:rsid w:val="00227733"/>
    <w:rsid w:val="00227749"/>
    <w:rsid w:val="00227852"/>
    <w:rsid w:val="002278E9"/>
    <w:rsid w:val="00227907"/>
    <w:rsid w:val="002279CF"/>
    <w:rsid w:val="002305C6"/>
    <w:rsid w:val="00230668"/>
    <w:rsid w:val="00230AC8"/>
    <w:rsid w:val="00230AFC"/>
    <w:rsid w:val="00231455"/>
    <w:rsid w:val="00231743"/>
    <w:rsid w:val="002319D6"/>
    <w:rsid w:val="00231A8E"/>
    <w:rsid w:val="00231BF5"/>
    <w:rsid w:val="00231D96"/>
    <w:rsid w:val="00231F5E"/>
    <w:rsid w:val="002321C6"/>
    <w:rsid w:val="0023235F"/>
    <w:rsid w:val="002325E4"/>
    <w:rsid w:val="002327D2"/>
    <w:rsid w:val="0023293D"/>
    <w:rsid w:val="00232987"/>
    <w:rsid w:val="00232D19"/>
    <w:rsid w:val="00232ECD"/>
    <w:rsid w:val="00232F00"/>
    <w:rsid w:val="0023314A"/>
    <w:rsid w:val="0023343E"/>
    <w:rsid w:val="0023347A"/>
    <w:rsid w:val="002334CA"/>
    <w:rsid w:val="00233855"/>
    <w:rsid w:val="00233998"/>
    <w:rsid w:val="00233B48"/>
    <w:rsid w:val="00233C2A"/>
    <w:rsid w:val="00233DC8"/>
    <w:rsid w:val="00234154"/>
    <w:rsid w:val="0023457B"/>
    <w:rsid w:val="002345A6"/>
    <w:rsid w:val="002345EA"/>
    <w:rsid w:val="00234656"/>
    <w:rsid w:val="00234667"/>
    <w:rsid w:val="00234B20"/>
    <w:rsid w:val="00234C49"/>
    <w:rsid w:val="00235367"/>
    <w:rsid w:val="0023568E"/>
    <w:rsid w:val="00235A3A"/>
    <w:rsid w:val="00235BC4"/>
    <w:rsid w:val="00235C3A"/>
    <w:rsid w:val="0023612D"/>
    <w:rsid w:val="002362D4"/>
    <w:rsid w:val="002368EA"/>
    <w:rsid w:val="00236988"/>
    <w:rsid w:val="0023699B"/>
    <w:rsid w:val="00236FC5"/>
    <w:rsid w:val="002374BA"/>
    <w:rsid w:val="002376CC"/>
    <w:rsid w:val="002378A0"/>
    <w:rsid w:val="00237908"/>
    <w:rsid w:val="0023791F"/>
    <w:rsid w:val="002401AF"/>
    <w:rsid w:val="0024035C"/>
    <w:rsid w:val="002403AD"/>
    <w:rsid w:val="002404C5"/>
    <w:rsid w:val="00240ADA"/>
    <w:rsid w:val="00240B46"/>
    <w:rsid w:val="00240BB1"/>
    <w:rsid w:val="00240F2E"/>
    <w:rsid w:val="00241157"/>
    <w:rsid w:val="0024133A"/>
    <w:rsid w:val="0024136A"/>
    <w:rsid w:val="0024148F"/>
    <w:rsid w:val="00241588"/>
    <w:rsid w:val="002415BB"/>
    <w:rsid w:val="002417A9"/>
    <w:rsid w:val="0024184D"/>
    <w:rsid w:val="00241C4E"/>
    <w:rsid w:val="00241DE9"/>
    <w:rsid w:val="00241E21"/>
    <w:rsid w:val="00241EDA"/>
    <w:rsid w:val="002420B7"/>
    <w:rsid w:val="002423C9"/>
    <w:rsid w:val="0024263E"/>
    <w:rsid w:val="00242DA4"/>
    <w:rsid w:val="00243A02"/>
    <w:rsid w:val="00243F50"/>
    <w:rsid w:val="0024423B"/>
    <w:rsid w:val="0024454E"/>
    <w:rsid w:val="00244649"/>
    <w:rsid w:val="00244E6A"/>
    <w:rsid w:val="00244ED3"/>
    <w:rsid w:val="00244FCE"/>
    <w:rsid w:val="00245049"/>
    <w:rsid w:val="002451E9"/>
    <w:rsid w:val="002453D7"/>
    <w:rsid w:val="00245572"/>
    <w:rsid w:val="002455EC"/>
    <w:rsid w:val="00245B02"/>
    <w:rsid w:val="00245C18"/>
    <w:rsid w:val="0024616D"/>
    <w:rsid w:val="00246431"/>
    <w:rsid w:val="002466C9"/>
    <w:rsid w:val="0024692E"/>
    <w:rsid w:val="002469FF"/>
    <w:rsid w:val="00246AC9"/>
    <w:rsid w:val="00246BC2"/>
    <w:rsid w:val="00246D38"/>
    <w:rsid w:val="0024703D"/>
    <w:rsid w:val="00247286"/>
    <w:rsid w:val="0024728C"/>
    <w:rsid w:val="0024749D"/>
    <w:rsid w:val="002474A5"/>
    <w:rsid w:val="002474B1"/>
    <w:rsid w:val="00247826"/>
    <w:rsid w:val="002478DD"/>
    <w:rsid w:val="00247910"/>
    <w:rsid w:val="00247BCC"/>
    <w:rsid w:val="00250288"/>
    <w:rsid w:val="0025035D"/>
    <w:rsid w:val="002503E4"/>
    <w:rsid w:val="00250438"/>
    <w:rsid w:val="002506EF"/>
    <w:rsid w:val="00250871"/>
    <w:rsid w:val="002509C2"/>
    <w:rsid w:val="00250A87"/>
    <w:rsid w:val="00250C9F"/>
    <w:rsid w:val="00250F6F"/>
    <w:rsid w:val="0025160E"/>
    <w:rsid w:val="00251639"/>
    <w:rsid w:val="00251A87"/>
    <w:rsid w:val="00251BC2"/>
    <w:rsid w:val="00251D3E"/>
    <w:rsid w:val="00251E4B"/>
    <w:rsid w:val="00251FA9"/>
    <w:rsid w:val="00252075"/>
    <w:rsid w:val="00252116"/>
    <w:rsid w:val="002522CF"/>
    <w:rsid w:val="002523EB"/>
    <w:rsid w:val="00252423"/>
    <w:rsid w:val="002527B9"/>
    <w:rsid w:val="00252B11"/>
    <w:rsid w:val="00252B30"/>
    <w:rsid w:val="00252BD9"/>
    <w:rsid w:val="00252C10"/>
    <w:rsid w:val="00253244"/>
    <w:rsid w:val="002533D1"/>
    <w:rsid w:val="002534F3"/>
    <w:rsid w:val="00253516"/>
    <w:rsid w:val="0025363B"/>
    <w:rsid w:val="002536CC"/>
    <w:rsid w:val="00253AF5"/>
    <w:rsid w:val="00253C88"/>
    <w:rsid w:val="00253D26"/>
    <w:rsid w:val="002540B4"/>
    <w:rsid w:val="002540F8"/>
    <w:rsid w:val="0025453C"/>
    <w:rsid w:val="00254899"/>
    <w:rsid w:val="00254AB1"/>
    <w:rsid w:val="00254AC5"/>
    <w:rsid w:val="00254DAE"/>
    <w:rsid w:val="00254DDD"/>
    <w:rsid w:val="00255104"/>
    <w:rsid w:val="00255159"/>
    <w:rsid w:val="0025541F"/>
    <w:rsid w:val="002557FB"/>
    <w:rsid w:val="00255B78"/>
    <w:rsid w:val="00255DD9"/>
    <w:rsid w:val="00255E88"/>
    <w:rsid w:val="002561AA"/>
    <w:rsid w:val="002562A2"/>
    <w:rsid w:val="002562CE"/>
    <w:rsid w:val="0025653D"/>
    <w:rsid w:val="00256586"/>
    <w:rsid w:val="00256607"/>
    <w:rsid w:val="00256632"/>
    <w:rsid w:val="002569C4"/>
    <w:rsid w:val="00256C0F"/>
    <w:rsid w:val="0025758D"/>
    <w:rsid w:val="00257653"/>
    <w:rsid w:val="0025768F"/>
    <w:rsid w:val="002578C5"/>
    <w:rsid w:val="00257994"/>
    <w:rsid w:val="00257E26"/>
    <w:rsid w:val="00257F26"/>
    <w:rsid w:val="00260042"/>
    <w:rsid w:val="0026013C"/>
    <w:rsid w:val="0026029A"/>
    <w:rsid w:val="002603B8"/>
    <w:rsid w:val="002603DC"/>
    <w:rsid w:val="0026062D"/>
    <w:rsid w:val="002608ED"/>
    <w:rsid w:val="00260A10"/>
    <w:rsid w:val="00260B1C"/>
    <w:rsid w:val="00260D04"/>
    <w:rsid w:val="00260F20"/>
    <w:rsid w:val="0026102A"/>
    <w:rsid w:val="002611BA"/>
    <w:rsid w:val="00261316"/>
    <w:rsid w:val="002617A2"/>
    <w:rsid w:val="002618C4"/>
    <w:rsid w:val="00261DD9"/>
    <w:rsid w:val="00261F17"/>
    <w:rsid w:val="002620C7"/>
    <w:rsid w:val="00262259"/>
    <w:rsid w:val="002622D7"/>
    <w:rsid w:val="0026267C"/>
    <w:rsid w:val="00262716"/>
    <w:rsid w:val="00262A14"/>
    <w:rsid w:val="00262CC4"/>
    <w:rsid w:val="00263127"/>
    <w:rsid w:val="0026316F"/>
    <w:rsid w:val="0026376E"/>
    <w:rsid w:val="00263852"/>
    <w:rsid w:val="002638F9"/>
    <w:rsid w:val="00263A5C"/>
    <w:rsid w:val="00263AB0"/>
    <w:rsid w:val="00263CBA"/>
    <w:rsid w:val="0026408B"/>
    <w:rsid w:val="0026410B"/>
    <w:rsid w:val="00264275"/>
    <w:rsid w:val="002642EB"/>
    <w:rsid w:val="002643DB"/>
    <w:rsid w:val="00264609"/>
    <w:rsid w:val="00264641"/>
    <w:rsid w:val="00264785"/>
    <w:rsid w:val="00264ADA"/>
    <w:rsid w:val="00264BE3"/>
    <w:rsid w:val="00264BEA"/>
    <w:rsid w:val="00264BF9"/>
    <w:rsid w:val="00264F37"/>
    <w:rsid w:val="00264F8C"/>
    <w:rsid w:val="002650FE"/>
    <w:rsid w:val="00265397"/>
    <w:rsid w:val="002654CE"/>
    <w:rsid w:val="00265746"/>
    <w:rsid w:val="00265A49"/>
    <w:rsid w:val="00265FB0"/>
    <w:rsid w:val="002661B1"/>
    <w:rsid w:val="002661D2"/>
    <w:rsid w:val="0026648D"/>
    <w:rsid w:val="002665B1"/>
    <w:rsid w:val="00266788"/>
    <w:rsid w:val="002667D6"/>
    <w:rsid w:val="00266BBC"/>
    <w:rsid w:val="00266C44"/>
    <w:rsid w:val="00266E45"/>
    <w:rsid w:val="00266EC0"/>
    <w:rsid w:val="00266FC4"/>
    <w:rsid w:val="00267504"/>
    <w:rsid w:val="00267775"/>
    <w:rsid w:val="00267883"/>
    <w:rsid w:val="002703D6"/>
    <w:rsid w:val="0027066A"/>
    <w:rsid w:val="002706D3"/>
    <w:rsid w:val="00270871"/>
    <w:rsid w:val="00270970"/>
    <w:rsid w:val="002709FD"/>
    <w:rsid w:val="00270CAF"/>
    <w:rsid w:val="0027138F"/>
    <w:rsid w:val="0027172B"/>
    <w:rsid w:val="00271842"/>
    <w:rsid w:val="00271A25"/>
    <w:rsid w:val="00271A53"/>
    <w:rsid w:val="00271E92"/>
    <w:rsid w:val="0027217B"/>
    <w:rsid w:val="002721B3"/>
    <w:rsid w:val="0027232C"/>
    <w:rsid w:val="00272536"/>
    <w:rsid w:val="00272654"/>
    <w:rsid w:val="0027271A"/>
    <w:rsid w:val="00272BCD"/>
    <w:rsid w:val="0027328E"/>
    <w:rsid w:val="002732FA"/>
    <w:rsid w:val="00273684"/>
    <w:rsid w:val="0027374D"/>
    <w:rsid w:val="002738D2"/>
    <w:rsid w:val="002739B0"/>
    <w:rsid w:val="00273B2B"/>
    <w:rsid w:val="00273B39"/>
    <w:rsid w:val="00273DF9"/>
    <w:rsid w:val="00274109"/>
    <w:rsid w:val="00274152"/>
    <w:rsid w:val="002744A9"/>
    <w:rsid w:val="0027464E"/>
    <w:rsid w:val="00274688"/>
    <w:rsid w:val="00274807"/>
    <w:rsid w:val="00274909"/>
    <w:rsid w:val="00274A44"/>
    <w:rsid w:val="00274E8B"/>
    <w:rsid w:val="00274F88"/>
    <w:rsid w:val="0027502D"/>
    <w:rsid w:val="0027521B"/>
    <w:rsid w:val="00275C08"/>
    <w:rsid w:val="00275E13"/>
    <w:rsid w:val="00275E6D"/>
    <w:rsid w:val="00275FAE"/>
    <w:rsid w:val="0027600E"/>
    <w:rsid w:val="00276014"/>
    <w:rsid w:val="002760CE"/>
    <w:rsid w:val="00276376"/>
    <w:rsid w:val="002764DB"/>
    <w:rsid w:val="002766E7"/>
    <w:rsid w:val="00276761"/>
    <w:rsid w:val="00276A57"/>
    <w:rsid w:val="00276DA7"/>
    <w:rsid w:val="00276DC6"/>
    <w:rsid w:val="00276E3C"/>
    <w:rsid w:val="00277075"/>
    <w:rsid w:val="002770C0"/>
    <w:rsid w:val="00277426"/>
    <w:rsid w:val="0028004C"/>
    <w:rsid w:val="00280494"/>
    <w:rsid w:val="00280522"/>
    <w:rsid w:val="002805CB"/>
    <w:rsid w:val="0028066C"/>
    <w:rsid w:val="00280689"/>
    <w:rsid w:val="002809CD"/>
    <w:rsid w:val="00280A17"/>
    <w:rsid w:val="00280BB0"/>
    <w:rsid w:val="00280D9A"/>
    <w:rsid w:val="002810EF"/>
    <w:rsid w:val="00281FB2"/>
    <w:rsid w:val="00282022"/>
    <w:rsid w:val="002821D9"/>
    <w:rsid w:val="0028246B"/>
    <w:rsid w:val="00282623"/>
    <w:rsid w:val="0028288C"/>
    <w:rsid w:val="002828AD"/>
    <w:rsid w:val="0028298A"/>
    <w:rsid w:val="00282CD4"/>
    <w:rsid w:val="002837FE"/>
    <w:rsid w:val="00283B13"/>
    <w:rsid w:val="00283B66"/>
    <w:rsid w:val="00283BF8"/>
    <w:rsid w:val="00283D62"/>
    <w:rsid w:val="00284097"/>
    <w:rsid w:val="002841A4"/>
    <w:rsid w:val="00284258"/>
    <w:rsid w:val="002844A2"/>
    <w:rsid w:val="002844AD"/>
    <w:rsid w:val="00284B6F"/>
    <w:rsid w:val="00284DEF"/>
    <w:rsid w:val="00284FD7"/>
    <w:rsid w:val="0028542D"/>
    <w:rsid w:val="00285484"/>
    <w:rsid w:val="002859E5"/>
    <w:rsid w:val="00285BA6"/>
    <w:rsid w:val="00285E7E"/>
    <w:rsid w:val="0028612A"/>
    <w:rsid w:val="00286131"/>
    <w:rsid w:val="00286805"/>
    <w:rsid w:val="00286972"/>
    <w:rsid w:val="00286D49"/>
    <w:rsid w:val="00286D57"/>
    <w:rsid w:val="00286D64"/>
    <w:rsid w:val="00286DF2"/>
    <w:rsid w:val="00286FD0"/>
    <w:rsid w:val="0028703B"/>
    <w:rsid w:val="002870B3"/>
    <w:rsid w:val="0028733E"/>
    <w:rsid w:val="0028761A"/>
    <w:rsid w:val="00287639"/>
    <w:rsid w:val="0028797C"/>
    <w:rsid w:val="00287C3B"/>
    <w:rsid w:val="00287EA3"/>
    <w:rsid w:val="0029010D"/>
    <w:rsid w:val="00290169"/>
    <w:rsid w:val="0029021B"/>
    <w:rsid w:val="0029035F"/>
    <w:rsid w:val="002903B5"/>
    <w:rsid w:val="0029047C"/>
    <w:rsid w:val="002904A1"/>
    <w:rsid w:val="00290D21"/>
    <w:rsid w:val="00290D2E"/>
    <w:rsid w:val="00290F20"/>
    <w:rsid w:val="00291537"/>
    <w:rsid w:val="002917EE"/>
    <w:rsid w:val="0029197E"/>
    <w:rsid w:val="00291B1F"/>
    <w:rsid w:val="00291E17"/>
    <w:rsid w:val="00291E30"/>
    <w:rsid w:val="00291EE9"/>
    <w:rsid w:val="0029212A"/>
    <w:rsid w:val="00292273"/>
    <w:rsid w:val="00292507"/>
    <w:rsid w:val="00292A2E"/>
    <w:rsid w:val="002930D9"/>
    <w:rsid w:val="00293183"/>
    <w:rsid w:val="002932EB"/>
    <w:rsid w:val="00293364"/>
    <w:rsid w:val="00293562"/>
    <w:rsid w:val="002935B2"/>
    <w:rsid w:val="00293636"/>
    <w:rsid w:val="002936D6"/>
    <w:rsid w:val="002936DE"/>
    <w:rsid w:val="0029386C"/>
    <w:rsid w:val="00293929"/>
    <w:rsid w:val="00293DFA"/>
    <w:rsid w:val="00293FEE"/>
    <w:rsid w:val="00294167"/>
    <w:rsid w:val="002941DD"/>
    <w:rsid w:val="002944BF"/>
    <w:rsid w:val="002947A2"/>
    <w:rsid w:val="00294979"/>
    <w:rsid w:val="00294AE6"/>
    <w:rsid w:val="00294B04"/>
    <w:rsid w:val="00294D86"/>
    <w:rsid w:val="002950C1"/>
    <w:rsid w:val="00295254"/>
    <w:rsid w:val="0029549B"/>
    <w:rsid w:val="00295550"/>
    <w:rsid w:val="00295588"/>
    <w:rsid w:val="002956F9"/>
    <w:rsid w:val="00295724"/>
    <w:rsid w:val="002958CB"/>
    <w:rsid w:val="00295D35"/>
    <w:rsid w:val="00295DD2"/>
    <w:rsid w:val="002961CD"/>
    <w:rsid w:val="0029658A"/>
    <w:rsid w:val="002968BF"/>
    <w:rsid w:val="00296AF5"/>
    <w:rsid w:val="00296C1C"/>
    <w:rsid w:val="002970B6"/>
    <w:rsid w:val="0029725E"/>
    <w:rsid w:val="002972DE"/>
    <w:rsid w:val="0029733B"/>
    <w:rsid w:val="002975EC"/>
    <w:rsid w:val="00297702"/>
    <w:rsid w:val="0029780A"/>
    <w:rsid w:val="00297C6F"/>
    <w:rsid w:val="00297CB7"/>
    <w:rsid w:val="00297E56"/>
    <w:rsid w:val="00297FF0"/>
    <w:rsid w:val="002A00A5"/>
    <w:rsid w:val="002A0115"/>
    <w:rsid w:val="002A0119"/>
    <w:rsid w:val="002A0C93"/>
    <w:rsid w:val="002A0E59"/>
    <w:rsid w:val="002A0F50"/>
    <w:rsid w:val="002A1068"/>
    <w:rsid w:val="002A109C"/>
    <w:rsid w:val="002A1188"/>
    <w:rsid w:val="002A14EF"/>
    <w:rsid w:val="002A188F"/>
    <w:rsid w:val="002A1BE9"/>
    <w:rsid w:val="002A1E09"/>
    <w:rsid w:val="002A2148"/>
    <w:rsid w:val="002A2249"/>
    <w:rsid w:val="002A2389"/>
    <w:rsid w:val="002A2417"/>
    <w:rsid w:val="002A2478"/>
    <w:rsid w:val="002A26B4"/>
    <w:rsid w:val="002A29D8"/>
    <w:rsid w:val="002A2AA6"/>
    <w:rsid w:val="002A2AEA"/>
    <w:rsid w:val="002A2D66"/>
    <w:rsid w:val="002A2E49"/>
    <w:rsid w:val="002A3777"/>
    <w:rsid w:val="002A383D"/>
    <w:rsid w:val="002A3950"/>
    <w:rsid w:val="002A3A14"/>
    <w:rsid w:val="002A3A5B"/>
    <w:rsid w:val="002A3C27"/>
    <w:rsid w:val="002A3C50"/>
    <w:rsid w:val="002A4236"/>
    <w:rsid w:val="002A4532"/>
    <w:rsid w:val="002A4744"/>
    <w:rsid w:val="002A4B4D"/>
    <w:rsid w:val="002A4C71"/>
    <w:rsid w:val="002A4E95"/>
    <w:rsid w:val="002A4EA5"/>
    <w:rsid w:val="002A4EE3"/>
    <w:rsid w:val="002A5198"/>
    <w:rsid w:val="002A524C"/>
    <w:rsid w:val="002A567A"/>
    <w:rsid w:val="002A5893"/>
    <w:rsid w:val="002A5971"/>
    <w:rsid w:val="002A5B0C"/>
    <w:rsid w:val="002A5C47"/>
    <w:rsid w:val="002A63E7"/>
    <w:rsid w:val="002A698A"/>
    <w:rsid w:val="002A69DD"/>
    <w:rsid w:val="002A6F50"/>
    <w:rsid w:val="002A716A"/>
    <w:rsid w:val="002A7208"/>
    <w:rsid w:val="002A7315"/>
    <w:rsid w:val="002A74DC"/>
    <w:rsid w:val="002A7509"/>
    <w:rsid w:val="002A7A49"/>
    <w:rsid w:val="002A7A84"/>
    <w:rsid w:val="002B014F"/>
    <w:rsid w:val="002B074D"/>
    <w:rsid w:val="002B08C2"/>
    <w:rsid w:val="002B118C"/>
    <w:rsid w:val="002B1237"/>
    <w:rsid w:val="002B14B6"/>
    <w:rsid w:val="002B175B"/>
    <w:rsid w:val="002B1CE7"/>
    <w:rsid w:val="002B1F94"/>
    <w:rsid w:val="002B1FC3"/>
    <w:rsid w:val="002B20D1"/>
    <w:rsid w:val="002B2298"/>
    <w:rsid w:val="002B2658"/>
    <w:rsid w:val="002B2762"/>
    <w:rsid w:val="002B2BAE"/>
    <w:rsid w:val="002B3097"/>
    <w:rsid w:val="002B3B6E"/>
    <w:rsid w:val="002B3CCA"/>
    <w:rsid w:val="002B41D8"/>
    <w:rsid w:val="002B424D"/>
    <w:rsid w:val="002B458A"/>
    <w:rsid w:val="002B4766"/>
    <w:rsid w:val="002B480A"/>
    <w:rsid w:val="002B4865"/>
    <w:rsid w:val="002B50AD"/>
    <w:rsid w:val="002B528A"/>
    <w:rsid w:val="002B5C0B"/>
    <w:rsid w:val="002B6024"/>
    <w:rsid w:val="002B61AA"/>
    <w:rsid w:val="002B63AD"/>
    <w:rsid w:val="002B63C8"/>
    <w:rsid w:val="002B64C8"/>
    <w:rsid w:val="002B69A6"/>
    <w:rsid w:val="002B6B1C"/>
    <w:rsid w:val="002B6DC6"/>
    <w:rsid w:val="002B6E57"/>
    <w:rsid w:val="002B6E78"/>
    <w:rsid w:val="002B7058"/>
    <w:rsid w:val="002B70B4"/>
    <w:rsid w:val="002B718F"/>
    <w:rsid w:val="002B7255"/>
    <w:rsid w:val="002B7301"/>
    <w:rsid w:val="002B747C"/>
    <w:rsid w:val="002B76F9"/>
    <w:rsid w:val="002B794D"/>
    <w:rsid w:val="002B7D81"/>
    <w:rsid w:val="002B7E37"/>
    <w:rsid w:val="002C03C6"/>
    <w:rsid w:val="002C04E4"/>
    <w:rsid w:val="002C0885"/>
    <w:rsid w:val="002C0A81"/>
    <w:rsid w:val="002C0C6A"/>
    <w:rsid w:val="002C0C6F"/>
    <w:rsid w:val="002C0D5E"/>
    <w:rsid w:val="002C0EA9"/>
    <w:rsid w:val="002C0EAE"/>
    <w:rsid w:val="002C1E4E"/>
    <w:rsid w:val="002C23CC"/>
    <w:rsid w:val="002C244B"/>
    <w:rsid w:val="002C2533"/>
    <w:rsid w:val="002C2747"/>
    <w:rsid w:val="002C2BB4"/>
    <w:rsid w:val="002C2BC5"/>
    <w:rsid w:val="002C2BD6"/>
    <w:rsid w:val="002C2DB0"/>
    <w:rsid w:val="002C2EE2"/>
    <w:rsid w:val="002C2EFC"/>
    <w:rsid w:val="002C301A"/>
    <w:rsid w:val="002C31D4"/>
    <w:rsid w:val="002C326C"/>
    <w:rsid w:val="002C3722"/>
    <w:rsid w:val="002C38C3"/>
    <w:rsid w:val="002C39DE"/>
    <w:rsid w:val="002C3CCF"/>
    <w:rsid w:val="002C3CE3"/>
    <w:rsid w:val="002C3F2B"/>
    <w:rsid w:val="002C448A"/>
    <w:rsid w:val="002C472E"/>
    <w:rsid w:val="002C4C3F"/>
    <w:rsid w:val="002C4ED2"/>
    <w:rsid w:val="002C50AD"/>
    <w:rsid w:val="002C50F4"/>
    <w:rsid w:val="002C57F1"/>
    <w:rsid w:val="002C58B0"/>
    <w:rsid w:val="002C591B"/>
    <w:rsid w:val="002C5A49"/>
    <w:rsid w:val="002C5B77"/>
    <w:rsid w:val="002C5C23"/>
    <w:rsid w:val="002C5C8F"/>
    <w:rsid w:val="002C5CC0"/>
    <w:rsid w:val="002C657A"/>
    <w:rsid w:val="002C67EA"/>
    <w:rsid w:val="002C6935"/>
    <w:rsid w:val="002C6994"/>
    <w:rsid w:val="002C6BC0"/>
    <w:rsid w:val="002C6BEF"/>
    <w:rsid w:val="002C6C5D"/>
    <w:rsid w:val="002C6CD1"/>
    <w:rsid w:val="002C713F"/>
    <w:rsid w:val="002C7460"/>
    <w:rsid w:val="002C779C"/>
    <w:rsid w:val="002C780C"/>
    <w:rsid w:val="002C78C0"/>
    <w:rsid w:val="002C7989"/>
    <w:rsid w:val="002C7D45"/>
    <w:rsid w:val="002C7DC1"/>
    <w:rsid w:val="002C7E6E"/>
    <w:rsid w:val="002C7F1C"/>
    <w:rsid w:val="002D0503"/>
    <w:rsid w:val="002D0C3F"/>
    <w:rsid w:val="002D0CCD"/>
    <w:rsid w:val="002D0DAF"/>
    <w:rsid w:val="002D0DD1"/>
    <w:rsid w:val="002D10CC"/>
    <w:rsid w:val="002D131F"/>
    <w:rsid w:val="002D1480"/>
    <w:rsid w:val="002D1529"/>
    <w:rsid w:val="002D15D4"/>
    <w:rsid w:val="002D1801"/>
    <w:rsid w:val="002D184E"/>
    <w:rsid w:val="002D193C"/>
    <w:rsid w:val="002D1BD9"/>
    <w:rsid w:val="002D1F7D"/>
    <w:rsid w:val="002D214A"/>
    <w:rsid w:val="002D22C2"/>
    <w:rsid w:val="002D2504"/>
    <w:rsid w:val="002D2607"/>
    <w:rsid w:val="002D26B2"/>
    <w:rsid w:val="002D2D2C"/>
    <w:rsid w:val="002D2FF2"/>
    <w:rsid w:val="002D3083"/>
    <w:rsid w:val="002D3200"/>
    <w:rsid w:val="002D34F5"/>
    <w:rsid w:val="002D36B2"/>
    <w:rsid w:val="002D374C"/>
    <w:rsid w:val="002D390E"/>
    <w:rsid w:val="002D3A7A"/>
    <w:rsid w:val="002D3B02"/>
    <w:rsid w:val="002D3F23"/>
    <w:rsid w:val="002D40E6"/>
    <w:rsid w:val="002D41F5"/>
    <w:rsid w:val="002D420C"/>
    <w:rsid w:val="002D43A9"/>
    <w:rsid w:val="002D462D"/>
    <w:rsid w:val="002D4BA6"/>
    <w:rsid w:val="002D4BC6"/>
    <w:rsid w:val="002D4C61"/>
    <w:rsid w:val="002D4D77"/>
    <w:rsid w:val="002D5186"/>
    <w:rsid w:val="002D53B9"/>
    <w:rsid w:val="002D53C8"/>
    <w:rsid w:val="002D548E"/>
    <w:rsid w:val="002D56D4"/>
    <w:rsid w:val="002D584E"/>
    <w:rsid w:val="002D5CFE"/>
    <w:rsid w:val="002D5D3A"/>
    <w:rsid w:val="002D61E7"/>
    <w:rsid w:val="002D63D4"/>
    <w:rsid w:val="002D64D3"/>
    <w:rsid w:val="002D694B"/>
    <w:rsid w:val="002D6ACC"/>
    <w:rsid w:val="002D71CA"/>
    <w:rsid w:val="002D757B"/>
    <w:rsid w:val="002D7646"/>
    <w:rsid w:val="002D774E"/>
    <w:rsid w:val="002D78A3"/>
    <w:rsid w:val="002D79E7"/>
    <w:rsid w:val="002D7A86"/>
    <w:rsid w:val="002D7AF7"/>
    <w:rsid w:val="002E039D"/>
    <w:rsid w:val="002E054C"/>
    <w:rsid w:val="002E0F19"/>
    <w:rsid w:val="002E0F7B"/>
    <w:rsid w:val="002E0FCD"/>
    <w:rsid w:val="002E1405"/>
    <w:rsid w:val="002E152D"/>
    <w:rsid w:val="002E1698"/>
    <w:rsid w:val="002E1852"/>
    <w:rsid w:val="002E18FA"/>
    <w:rsid w:val="002E1901"/>
    <w:rsid w:val="002E1D2B"/>
    <w:rsid w:val="002E1D87"/>
    <w:rsid w:val="002E1F26"/>
    <w:rsid w:val="002E1FBE"/>
    <w:rsid w:val="002E226E"/>
    <w:rsid w:val="002E281F"/>
    <w:rsid w:val="002E2AD4"/>
    <w:rsid w:val="002E2BE9"/>
    <w:rsid w:val="002E301F"/>
    <w:rsid w:val="002E3133"/>
    <w:rsid w:val="002E334E"/>
    <w:rsid w:val="002E33E5"/>
    <w:rsid w:val="002E3533"/>
    <w:rsid w:val="002E392F"/>
    <w:rsid w:val="002E3B9E"/>
    <w:rsid w:val="002E3D4D"/>
    <w:rsid w:val="002E3E09"/>
    <w:rsid w:val="002E3E5E"/>
    <w:rsid w:val="002E41B5"/>
    <w:rsid w:val="002E42A5"/>
    <w:rsid w:val="002E4308"/>
    <w:rsid w:val="002E4766"/>
    <w:rsid w:val="002E4849"/>
    <w:rsid w:val="002E4A6D"/>
    <w:rsid w:val="002E4B48"/>
    <w:rsid w:val="002E4C35"/>
    <w:rsid w:val="002E531A"/>
    <w:rsid w:val="002E53C3"/>
    <w:rsid w:val="002E560C"/>
    <w:rsid w:val="002E575A"/>
    <w:rsid w:val="002E5CAD"/>
    <w:rsid w:val="002E5FF6"/>
    <w:rsid w:val="002E6293"/>
    <w:rsid w:val="002E63E0"/>
    <w:rsid w:val="002E642C"/>
    <w:rsid w:val="002E6757"/>
    <w:rsid w:val="002E6A18"/>
    <w:rsid w:val="002E6B76"/>
    <w:rsid w:val="002E6DA5"/>
    <w:rsid w:val="002E719B"/>
    <w:rsid w:val="002E7417"/>
    <w:rsid w:val="002E77D3"/>
    <w:rsid w:val="002E77FF"/>
    <w:rsid w:val="002E7985"/>
    <w:rsid w:val="002E7D94"/>
    <w:rsid w:val="002F0154"/>
    <w:rsid w:val="002F0174"/>
    <w:rsid w:val="002F0299"/>
    <w:rsid w:val="002F03C9"/>
    <w:rsid w:val="002F0526"/>
    <w:rsid w:val="002F09B5"/>
    <w:rsid w:val="002F0A89"/>
    <w:rsid w:val="002F0C10"/>
    <w:rsid w:val="002F0CBE"/>
    <w:rsid w:val="002F0E4C"/>
    <w:rsid w:val="002F0FC4"/>
    <w:rsid w:val="002F147D"/>
    <w:rsid w:val="002F16EC"/>
    <w:rsid w:val="002F1851"/>
    <w:rsid w:val="002F1AF0"/>
    <w:rsid w:val="002F1DB2"/>
    <w:rsid w:val="002F2222"/>
    <w:rsid w:val="002F2963"/>
    <w:rsid w:val="002F2A67"/>
    <w:rsid w:val="002F2C52"/>
    <w:rsid w:val="002F2C59"/>
    <w:rsid w:val="002F2CEF"/>
    <w:rsid w:val="002F2E20"/>
    <w:rsid w:val="002F2EFA"/>
    <w:rsid w:val="002F2FD0"/>
    <w:rsid w:val="002F2FE6"/>
    <w:rsid w:val="002F3351"/>
    <w:rsid w:val="002F37A4"/>
    <w:rsid w:val="002F3837"/>
    <w:rsid w:val="002F3B61"/>
    <w:rsid w:val="002F3D95"/>
    <w:rsid w:val="002F3F14"/>
    <w:rsid w:val="002F424E"/>
    <w:rsid w:val="002F476F"/>
    <w:rsid w:val="002F4BF2"/>
    <w:rsid w:val="002F4C77"/>
    <w:rsid w:val="002F4C9F"/>
    <w:rsid w:val="002F5378"/>
    <w:rsid w:val="002F5488"/>
    <w:rsid w:val="002F557A"/>
    <w:rsid w:val="002F64BA"/>
    <w:rsid w:val="002F65B6"/>
    <w:rsid w:val="002F65E1"/>
    <w:rsid w:val="002F662B"/>
    <w:rsid w:val="002F674E"/>
    <w:rsid w:val="002F691A"/>
    <w:rsid w:val="002F69AA"/>
    <w:rsid w:val="002F6F8E"/>
    <w:rsid w:val="002F6FE2"/>
    <w:rsid w:val="002F7409"/>
    <w:rsid w:val="002F7646"/>
    <w:rsid w:val="002F7905"/>
    <w:rsid w:val="002F7C38"/>
    <w:rsid w:val="00300109"/>
    <w:rsid w:val="0030011A"/>
    <w:rsid w:val="00300481"/>
    <w:rsid w:val="003006DD"/>
    <w:rsid w:val="0030078A"/>
    <w:rsid w:val="0030094C"/>
    <w:rsid w:val="00300E4D"/>
    <w:rsid w:val="00300F0D"/>
    <w:rsid w:val="0030123F"/>
    <w:rsid w:val="00301280"/>
    <w:rsid w:val="003013F5"/>
    <w:rsid w:val="003015FD"/>
    <w:rsid w:val="0030160C"/>
    <w:rsid w:val="00301619"/>
    <w:rsid w:val="00301A38"/>
    <w:rsid w:val="00301AA8"/>
    <w:rsid w:val="00302574"/>
    <w:rsid w:val="00302FE2"/>
    <w:rsid w:val="00303283"/>
    <w:rsid w:val="0030370A"/>
    <w:rsid w:val="0030377C"/>
    <w:rsid w:val="003039A6"/>
    <w:rsid w:val="00303DAC"/>
    <w:rsid w:val="00303F18"/>
    <w:rsid w:val="003040BB"/>
    <w:rsid w:val="0030412A"/>
    <w:rsid w:val="00304857"/>
    <w:rsid w:val="003049FD"/>
    <w:rsid w:val="00304BE4"/>
    <w:rsid w:val="00304C7B"/>
    <w:rsid w:val="00304E54"/>
    <w:rsid w:val="0030526A"/>
    <w:rsid w:val="0030537D"/>
    <w:rsid w:val="00305445"/>
    <w:rsid w:val="0030570F"/>
    <w:rsid w:val="003059EF"/>
    <w:rsid w:val="00305AC0"/>
    <w:rsid w:val="00305B39"/>
    <w:rsid w:val="00305BA8"/>
    <w:rsid w:val="00305D7E"/>
    <w:rsid w:val="00305DA9"/>
    <w:rsid w:val="00305DF2"/>
    <w:rsid w:val="00305EEB"/>
    <w:rsid w:val="003065D2"/>
    <w:rsid w:val="003066F2"/>
    <w:rsid w:val="00306A4B"/>
    <w:rsid w:val="00306BF2"/>
    <w:rsid w:val="00306C4E"/>
    <w:rsid w:val="00306C91"/>
    <w:rsid w:val="0030767C"/>
    <w:rsid w:val="00307713"/>
    <w:rsid w:val="00307775"/>
    <w:rsid w:val="003077CA"/>
    <w:rsid w:val="003078A1"/>
    <w:rsid w:val="00307AC0"/>
    <w:rsid w:val="00307DAB"/>
    <w:rsid w:val="00307DB7"/>
    <w:rsid w:val="00307EBC"/>
    <w:rsid w:val="003102E7"/>
    <w:rsid w:val="00311154"/>
    <w:rsid w:val="00311242"/>
    <w:rsid w:val="00311258"/>
    <w:rsid w:val="00311266"/>
    <w:rsid w:val="0031128C"/>
    <w:rsid w:val="00311579"/>
    <w:rsid w:val="003115C5"/>
    <w:rsid w:val="00311AE1"/>
    <w:rsid w:val="00311CAE"/>
    <w:rsid w:val="00311DE8"/>
    <w:rsid w:val="003120F9"/>
    <w:rsid w:val="00312154"/>
    <w:rsid w:val="003121E9"/>
    <w:rsid w:val="0031221E"/>
    <w:rsid w:val="00312E87"/>
    <w:rsid w:val="00312EA7"/>
    <w:rsid w:val="00312FF3"/>
    <w:rsid w:val="00313070"/>
    <w:rsid w:val="0031313F"/>
    <w:rsid w:val="003131E5"/>
    <w:rsid w:val="003132B7"/>
    <w:rsid w:val="00313348"/>
    <w:rsid w:val="003134FD"/>
    <w:rsid w:val="003135CB"/>
    <w:rsid w:val="0031377C"/>
    <w:rsid w:val="003137E2"/>
    <w:rsid w:val="003139BA"/>
    <w:rsid w:val="00313C15"/>
    <w:rsid w:val="003141E2"/>
    <w:rsid w:val="003143CD"/>
    <w:rsid w:val="003148B6"/>
    <w:rsid w:val="00314941"/>
    <w:rsid w:val="00314D31"/>
    <w:rsid w:val="00314DF7"/>
    <w:rsid w:val="00314FC2"/>
    <w:rsid w:val="00315252"/>
    <w:rsid w:val="0031544A"/>
    <w:rsid w:val="00315579"/>
    <w:rsid w:val="00315676"/>
    <w:rsid w:val="003156E5"/>
    <w:rsid w:val="00315B6C"/>
    <w:rsid w:val="00315D42"/>
    <w:rsid w:val="00315F43"/>
    <w:rsid w:val="003164BD"/>
    <w:rsid w:val="003166DC"/>
    <w:rsid w:val="00316850"/>
    <w:rsid w:val="00316857"/>
    <w:rsid w:val="00316873"/>
    <w:rsid w:val="00316923"/>
    <w:rsid w:val="00316981"/>
    <w:rsid w:val="00316B51"/>
    <w:rsid w:val="00317052"/>
    <w:rsid w:val="00317182"/>
    <w:rsid w:val="0031722E"/>
    <w:rsid w:val="00317358"/>
    <w:rsid w:val="00317875"/>
    <w:rsid w:val="00317AC4"/>
    <w:rsid w:val="00317CCA"/>
    <w:rsid w:val="00317DF1"/>
    <w:rsid w:val="00317F29"/>
    <w:rsid w:val="00320302"/>
    <w:rsid w:val="00320394"/>
    <w:rsid w:val="0032085B"/>
    <w:rsid w:val="00320ADC"/>
    <w:rsid w:val="00320D3E"/>
    <w:rsid w:val="00321089"/>
    <w:rsid w:val="00321667"/>
    <w:rsid w:val="003217AD"/>
    <w:rsid w:val="0032193E"/>
    <w:rsid w:val="003219C5"/>
    <w:rsid w:val="003220D7"/>
    <w:rsid w:val="0032241C"/>
    <w:rsid w:val="00322958"/>
    <w:rsid w:val="003229B0"/>
    <w:rsid w:val="003229B1"/>
    <w:rsid w:val="00322A32"/>
    <w:rsid w:val="00322FE4"/>
    <w:rsid w:val="0032307A"/>
    <w:rsid w:val="00323164"/>
    <w:rsid w:val="00323423"/>
    <w:rsid w:val="00323607"/>
    <w:rsid w:val="003239C8"/>
    <w:rsid w:val="00323D95"/>
    <w:rsid w:val="00324468"/>
    <w:rsid w:val="003246B3"/>
    <w:rsid w:val="00324A9D"/>
    <w:rsid w:val="00324B74"/>
    <w:rsid w:val="00324B8C"/>
    <w:rsid w:val="00324C02"/>
    <w:rsid w:val="00324C9A"/>
    <w:rsid w:val="003250EC"/>
    <w:rsid w:val="00325157"/>
    <w:rsid w:val="00325196"/>
    <w:rsid w:val="00325275"/>
    <w:rsid w:val="00325656"/>
    <w:rsid w:val="003256C6"/>
    <w:rsid w:val="00325CAF"/>
    <w:rsid w:val="00325E6B"/>
    <w:rsid w:val="003261DA"/>
    <w:rsid w:val="003262C8"/>
    <w:rsid w:val="00326B08"/>
    <w:rsid w:val="00326E47"/>
    <w:rsid w:val="00326EAD"/>
    <w:rsid w:val="00326FFA"/>
    <w:rsid w:val="0032705B"/>
    <w:rsid w:val="0033030E"/>
    <w:rsid w:val="0033068D"/>
    <w:rsid w:val="0033097D"/>
    <w:rsid w:val="00330F55"/>
    <w:rsid w:val="003311AC"/>
    <w:rsid w:val="00331608"/>
    <w:rsid w:val="00331653"/>
    <w:rsid w:val="0033168D"/>
    <w:rsid w:val="0033173C"/>
    <w:rsid w:val="00331931"/>
    <w:rsid w:val="00331A50"/>
    <w:rsid w:val="00331B74"/>
    <w:rsid w:val="00331FB1"/>
    <w:rsid w:val="00332309"/>
    <w:rsid w:val="00332421"/>
    <w:rsid w:val="0033261B"/>
    <w:rsid w:val="00332987"/>
    <w:rsid w:val="00332AC2"/>
    <w:rsid w:val="00332CBF"/>
    <w:rsid w:val="003331F7"/>
    <w:rsid w:val="003332B3"/>
    <w:rsid w:val="003333CD"/>
    <w:rsid w:val="003337D4"/>
    <w:rsid w:val="00333C2A"/>
    <w:rsid w:val="00333C45"/>
    <w:rsid w:val="00333EC9"/>
    <w:rsid w:val="00333FC2"/>
    <w:rsid w:val="0033449C"/>
    <w:rsid w:val="00334DAC"/>
    <w:rsid w:val="00334E8E"/>
    <w:rsid w:val="00334F51"/>
    <w:rsid w:val="003351F7"/>
    <w:rsid w:val="003354BA"/>
    <w:rsid w:val="00335537"/>
    <w:rsid w:val="00335781"/>
    <w:rsid w:val="0033599A"/>
    <w:rsid w:val="003359F5"/>
    <w:rsid w:val="00335D69"/>
    <w:rsid w:val="00335D84"/>
    <w:rsid w:val="00335F1E"/>
    <w:rsid w:val="003360AC"/>
    <w:rsid w:val="003360D0"/>
    <w:rsid w:val="00336364"/>
    <w:rsid w:val="003363AD"/>
    <w:rsid w:val="00336472"/>
    <w:rsid w:val="00336AAF"/>
    <w:rsid w:val="003373A2"/>
    <w:rsid w:val="00337A28"/>
    <w:rsid w:val="00337A7B"/>
    <w:rsid w:val="00337AC5"/>
    <w:rsid w:val="0034000E"/>
    <w:rsid w:val="00340044"/>
    <w:rsid w:val="003400D4"/>
    <w:rsid w:val="003401BA"/>
    <w:rsid w:val="0034040C"/>
    <w:rsid w:val="0034056A"/>
    <w:rsid w:val="00341291"/>
    <w:rsid w:val="00341A70"/>
    <w:rsid w:val="00341A8C"/>
    <w:rsid w:val="00341AAF"/>
    <w:rsid w:val="00341C4E"/>
    <w:rsid w:val="00341C96"/>
    <w:rsid w:val="00341D07"/>
    <w:rsid w:val="00341F79"/>
    <w:rsid w:val="00342259"/>
    <w:rsid w:val="0034268F"/>
    <w:rsid w:val="0034297B"/>
    <w:rsid w:val="00342B86"/>
    <w:rsid w:val="00342D50"/>
    <w:rsid w:val="00342E31"/>
    <w:rsid w:val="00342F19"/>
    <w:rsid w:val="0034323C"/>
    <w:rsid w:val="00343466"/>
    <w:rsid w:val="003434D3"/>
    <w:rsid w:val="003434EA"/>
    <w:rsid w:val="003437B5"/>
    <w:rsid w:val="003438DA"/>
    <w:rsid w:val="003438F6"/>
    <w:rsid w:val="00343D53"/>
    <w:rsid w:val="00343E8A"/>
    <w:rsid w:val="00343EE5"/>
    <w:rsid w:val="00343FDD"/>
    <w:rsid w:val="00344267"/>
    <w:rsid w:val="003443F6"/>
    <w:rsid w:val="0034456B"/>
    <w:rsid w:val="00344699"/>
    <w:rsid w:val="00344D88"/>
    <w:rsid w:val="00344EA4"/>
    <w:rsid w:val="00344EB7"/>
    <w:rsid w:val="003450F9"/>
    <w:rsid w:val="003452FE"/>
    <w:rsid w:val="0034542F"/>
    <w:rsid w:val="0034548E"/>
    <w:rsid w:val="00345A5E"/>
    <w:rsid w:val="00345AF9"/>
    <w:rsid w:val="00345BE5"/>
    <w:rsid w:val="00345C44"/>
    <w:rsid w:val="00345CB3"/>
    <w:rsid w:val="00345CCA"/>
    <w:rsid w:val="00345F29"/>
    <w:rsid w:val="00346349"/>
    <w:rsid w:val="00346693"/>
    <w:rsid w:val="00346D9B"/>
    <w:rsid w:val="00346EB4"/>
    <w:rsid w:val="00347080"/>
    <w:rsid w:val="0034731C"/>
    <w:rsid w:val="003475E9"/>
    <w:rsid w:val="003477F4"/>
    <w:rsid w:val="00347D4C"/>
    <w:rsid w:val="003506FF"/>
    <w:rsid w:val="00350777"/>
    <w:rsid w:val="003508B7"/>
    <w:rsid w:val="0035097D"/>
    <w:rsid w:val="00350A86"/>
    <w:rsid w:val="00351139"/>
    <w:rsid w:val="0035139C"/>
    <w:rsid w:val="00351624"/>
    <w:rsid w:val="00351949"/>
    <w:rsid w:val="00351D13"/>
    <w:rsid w:val="00351E3E"/>
    <w:rsid w:val="0035207B"/>
    <w:rsid w:val="003520C4"/>
    <w:rsid w:val="003525C9"/>
    <w:rsid w:val="0035261D"/>
    <w:rsid w:val="0035290C"/>
    <w:rsid w:val="00352A48"/>
    <w:rsid w:val="00352D31"/>
    <w:rsid w:val="00352FCF"/>
    <w:rsid w:val="0035358E"/>
    <w:rsid w:val="00353A86"/>
    <w:rsid w:val="00353CC6"/>
    <w:rsid w:val="00353E43"/>
    <w:rsid w:val="00353F99"/>
    <w:rsid w:val="0035422A"/>
    <w:rsid w:val="003543B2"/>
    <w:rsid w:val="0035455A"/>
    <w:rsid w:val="003545D2"/>
    <w:rsid w:val="0035464B"/>
    <w:rsid w:val="0035489D"/>
    <w:rsid w:val="0035492B"/>
    <w:rsid w:val="0035515C"/>
    <w:rsid w:val="003554E0"/>
    <w:rsid w:val="0035573D"/>
    <w:rsid w:val="0035590A"/>
    <w:rsid w:val="00355C7A"/>
    <w:rsid w:val="00355CDA"/>
    <w:rsid w:val="00355D29"/>
    <w:rsid w:val="003560DF"/>
    <w:rsid w:val="00356344"/>
    <w:rsid w:val="0035640B"/>
    <w:rsid w:val="003565F5"/>
    <w:rsid w:val="00356778"/>
    <w:rsid w:val="00356A5F"/>
    <w:rsid w:val="00356AE4"/>
    <w:rsid w:val="00356E0D"/>
    <w:rsid w:val="00357293"/>
    <w:rsid w:val="003576BD"/>
    <w:rsid w:val="0035772E"/>
    <w:rsid w:val="003577ED"/>
    <w:rsid w:val="0035783D"/>
    <w:rsid w:val="00357A26"/>
    <w:rsid w:val="00357EEE"/>
    <w:rsid w:val="00360052"/>
    <w:rsid w:val="00360057"/>
    <w:rsid w:val="00360464"/>
    <w:rsid w:val="00360598"/>
    <w:rsid w:val="0036085F"/>
    <w:rsid w:val="00360922"/>
    <w:rsid w:val="00360983"/>
    <w:rsid w:val="00360B35"/>
    <w:rsid w:val="00360DFB"/>
    <w:rsid w:val="00360ED0"/>
    <w:rsid w:val="00360F14"/>
    <w:rsid w:val="003610F6"/>
    <w:rsid w:val="003611DA"/>
    <w:rsid w:val="003612A5"/>
    <w:rsid w:val="0036145D"/>
    <w:rsid w:val="00361496"/>
    <w:rsid w:val="003618BD"/>
    <w:rsid w:val="00361997"/>
    <w:rsid w:val="00361CCD"/>
    <w:rsid w:val="00361D8F"/>
    <w:rsid w:val="00361EB3"/>
    <w:rsid w:val="0036205A"/>
    <w:rsid w:val="00362441"/>
    <w:rsid w:val="00362D69"/>
    <w:rsid w:val="00363479"/>
    <w:rsid w:val="003636AC"/>
    <w:rsid w:val="00363707"/>
    <w:rsid w:val="0036388F"/>
    <w:rsid w:val="00363983"/>
    <w:rsid w:val="003639A1"/>
    <w:rsid w:val="00363D76"/>
    <w:rsid w:val="00364DF2"/>
    <w:rsid w:val="00365283"/>
    <w:rsid w:val="003653AA"/>
    <w:rsid w:val="00365684"/>
    <w:rsid w:val="003658F8"/>
    <w:rsid w:val="00365A35"/>
    <w:rsid w:val="00365B99"/>
    <w:rsid w:val="00365BC4"/>
    <w:rsid w:val="00365C3E"/>
    <w:rsid w:val="00365F7F"/>
    <w:rsid w:val="00365FE0"/>
    <w:rsid w:val="00366192"/>
    <w:rsid w:val="00366290"/>
    <w:rsid w:val="00366294"/>
    <w:rsid w:val="0036677B"/>
    <w:rsid w:val="00366912"/>
    <w:rsid w:val="00366982"/>
    <w:rsid w:val="003669C4"/>
    <w:rsid w:val="00366B6D"/>
    <w:rsid w:val="00367182"/>
    <w:rsid w:val="00367706"/>
    <w:rsid w:val="003677C3"/>
    <w:rsid w:val="00367CB6"/>
    <w:rsid w:val="00367EEA"/>
    <w:rsid w:val="00370025"/>
    <w:rsid w:val="003704F9"/>
    <w:rsid w:val="00370621"/>
    <w:rsid w:val="0037073C"/>
    <w:rsid w:val="003707C0"/>
    <w:rsid w:val="00370892"/>
    <w:rsid w:val="00370A74"/>
    <w:rsid w:val="00370B3F"/>
    <w:rsid w:val="00370DA6"/>
    <w:rsid w:val="00370DB9"/>
    <w:rsid w:val="00370E2C"/>
    <w:rsid w:val="00370FAA"/>
    <w:rsid w:val="0037111E"/>
    <w:rsid w:val="00371468"/>
    <w:rsid w:val="003716CF"/>
    <w:rsid w:val="0037187F"/>
    <w:rsid w:val="00371983"/>
    <w:rsid w:val="00371BF3"/>
    <w:rsid w:val="00371FE0"/>
    <w:rsid w:val="0037212A"/>
    <w:rsid w:val="00372156"/>
    <w:rsid w:val="00372289"/>
    <w:rsid w:val="003723D5"/>
    <w:rsid w:val="00372528"/>
    <w:rsid w:val="0037255D"/>
    <w:rsid w:val="00372684"/>
    <w:rsid w:val="003726C0"/>
    <w:rsid w:val="0037281E"/>
    <w:rsid w:val="00372AC1"/>
    <w:rsid w:val="0037344B"/>
    <w:rsid w:val="00373536"/>
    <w:rsid w:val="00373543"/>
    <w:rsid w:val="00373A8E"/>
    <w:rsid w:val="00373AC0"/>
    <w:rsid w:val="00373BA0"/>
    <w:rsid w:val="00373C6C"/>
    <w:rsid w:val="00373EEB"/>
    <w:rsid w:val="0037445A"/>
    <w:rsid w:val="003746BA"/>
    <w:rsid w:val="00374766"/>
    <w:rsid w:val="00374825"/>
    <w:rsid w:val="0037485A"/>
    <w:rsid w:val="00374DEC"/>
    <w:rsid w:val="0037550D"/>
    <w:rsid w:val="003757E0"/>
    <w:rsid w:val="003758E9"/>
    <w:rsid w:val="00375C59"/>
    <w:rsid w:val="00375DB6"/>
    <w:rsid w:val="00375EB0"/>
    <w:rsid w:val="003762BA"/>
    <w:rsid w:val="003762D3"/>
    <w:rsid w:val="0037655B"/>
    <w:rsid w:val="003765C3"/>
    <w:rsid w:val="00376646"/>
    <w:rsid w:val="0037673F"/>
    <w:rsid w:val="00376A04"/>
    <w:rsid w:val="00376A2F"/>
    <w:rsid w:val="00376B1E"/>
    <w:rsid w:val="00376C8A"/>
    <w:rsid w:val="0037715C"/>
    <w:rsid w:val="003771C9"/>
    <w:rsid w:val="00377261"/>
    <w:rsid w:val="003772AB"/>
    <w:rsid w:val="00377434"/>
    <w:rsid w:val="003775B9"/>
    <w:rsid w:val="003777D1"/>
    <w:rsid w:val="00377881"/>
    <w:rsid w:val="00377C74"/>
    <w:rsid w:val="00377E1A"/>
    <w:rsid w:val="00377E30"/>
    <w:rsid w:val="00377F9F"/>
    <w:rsid w:val="003804CB"/>
    <w:rsid w:val="003806B9"/>
    <w:rsid w:val="00380891"/>
    <w:rsid w:val="003808AF"/>
    <w:rsid w:val="00380C61"/>
    <w:rsid w:val="00380D0D"/>
    <w:rsid w:val="00380EAF"/>
    <w:rsid w:val="003810D5"/>
    <w:rsid w:val="003812E7"/>
    <w:rsid w:val="00381673"/>
    <w:rsid w:val="00381A68"/>
    <w:rsid w:val="00381EC8"/>
    <w:rsid w:val="00381FA7"/>
    <w:rsid w:val="00382043"/>
    <w:rsid w:val="0038223C"/>
    <w:rsid w:val="00382476"/>
    <w:rsid w:val="0038257C"/>
    <w:rsid w:val="003827F1"/>
    <w:rsid w:val="00382D35"/>
    <w:rsid w:val="00382F74"/>
    <w:rsid w:val="0038393A"/>
    <w:rsid w:val="00383D41"/>
    <w:rsid w:val="00383FB3"/>
    <w:rsid w:val="00383FEF"/>
    <w:rsid w:val="0038411C"/>
    <w:rsid w:val="003842CA"/>
    <w:rsid w:val="00384420"/>
    <w:rsid w:val="00384619"/>
    <w:rsid w:val="00384871"/>
    <w:rsid w:val="003849A7"/>
    <w:rsid w:val="003849DF"/>
    <w:rsid w:val="00384A1A"/>
    <w:rsid w:val="00384B5E"/>
    <w:rsid w:val="00384D8B"/>
    <w:rsid w:val="00384E30"/>
    <w:rsid w:val="00385156"/>
    <w:rsid w:val="00385330"/>
    <w:rsid w:val="003854FE"/>
    <w:rsid w:val="003855C0"/>
    <w:rsid w:val="00385D6C"/>
    <w:rsid w:val="00386299"/>
    <w:rsid w:val="0038665F"/>
    <w:rsid w:val="003869F7"/>
    <w:rsid w:val="00386B0F"/>
    <w:rsid w:val="00386C29"/>
    <w:rsid w:val="00386CDB"/>
    <w:rsid w:val="00386DA9"/>
    <w:rsid w:val="00386E0E"/>
    <w:rsid w:val="00387257"/>
    <w:rsid w:val="003879F3"/>
    <w:rsid w:val="00387AE5"/>
    <w:rsid w:val="00387C22"/>
    <w:rsid w:val="00390290"/>
    <w:rsid w:val="00390459"/>
    <w:rsid w:val="00390463"/>
    <w:rsid w:val="00390608"/>
    <w:rsid w:val="00390A11"/>
    <w:rsid w:val="00390AA6"/>
    <w:rsid w:val="003910BD"/>
    <w:rsid w:val="003911B8"/>
    <w:rsid w:val="0039153B"/>
    <w:rsid w:val="0039162A"/>
    <w:rsid w:val="003919DC"/>
    <w:rsid w:val="00391BC5"/>
    <w:rsid w:val="00391EF4"/>
    <w:rsid w:val="0039203C"/>
    <w:rsid w:val="00392683"/>
    <w:rsid w:val="0039269A"/>
    <w:rsid w:val="00392796"/>
    <w:rsid w:val="003929F1"/>
    <w:rsid w:val="00392A7F"/>
    <w:rsid w:val="00392B2F"/>
    <w:rsid w:val="00392EBB"/>
    <w:rsid w:val="0039323F"/>
    <w:rsid w:val="003935B3"/>
    <w:rsid w:val="00393A1D"/>
    <w:rsid w:val="00393A6D"/>
    <w:rsid w:val="00393D66"/>
    <w:rsid w:val="00393D8D"/>
    <w:rsid w:val="00393DA7"/>
    <w:rsid w:val="00394145"/>
    <w:rsid w:val="0039419B"/>
    <w:rsid w:val="00394826"/>
    <w:rsid w:val="00394B1E"/>
    <w:rsid w:val="00394B39"/>
    <w:rsid w:val="00394E44"/>
    <w:rsid w:val="003951CC"/>
    <w:rsid w:val="00395325"/>
    <w:rsid w:val="0039533C"/>
    <w:rsid w:val="0039544C"/>
    <w:rsid w:val="00395588"/>
    <w:rsid w:val="00395645"/>
    <w:rsid w:val="00395783"/>
    <w:rsid w:val="003958C6"/>
    <w:rsid w:val="00395E39"/>
    <w:rsid w:val="003960E3"/>
    <w:rsid w:val="003963B1"/>
    <w:rsid w:val="0039694F"/>
    <w:rsid w:val="00396D2F"/>
    <w:rsid w:val="00397319"/>
    <w:rsid w:val="003978CA"/>
    <w:rsid w:val="003A0120"/>
    <w:rsid w:val="003A0371"/>
    <w:rsid w:val="003A040D"/>
    <w:rsid w:val="003A049D"/>
    <w:rsid w:val="003A0729"/>
    <w:rsid w:val="003A0771"/>
    <w:rsid w:val="003A0C7F"/>
    <w:rsid w:val="003A0DA6"/>
    <w:rsid w:val="003A15F2"/>
    <w:rsid w:val="003A18CB"/>
    <w:rsid w:val="003A199B"/>
    <w:rsid w:val="003A1C48"/>
    <w:rsid w:val="003A1C89"/>
    <w:rsid w:val="003A1FE9"/>
    <w:rsid w:val="003A2086"/>
    <w:rsid w:val="003A2092"/>
    <w:rsid w:val="003A21EC"/>
    <w:rsid w:val="003A2545"/>
    <w:rsid w:val="003A268A"/>
    <w:rsid w:val="003A286F"/>
    <w:rsid w:val="003A2A4C"/>
    <w:rsid w:val="003A3197"/>
    <w:rsid w:val="003A3539"/>
    <w:rsid w:val="003A363A"/>
    <w:rsid w:val="003A368B"/>
    <w:rsid w:val="003A38BE"/>
    <w:rsid w:val="003A3A70"/>
    <w:rsid w:val="003A3A79"/>
    <w:rsid w:val="003A3EA2"/>
    <w:rsid w:val="003A3EE0"/>
    <w:rsid w:val="003A403E"/>
    <w:rsid w:val="003A4459"/>
    <w:rsid w:val="003A4811"/>
    <w:rsid w:val="003A4B0D"/>
    <w:rsid w:val="003A4D25"/>
    <w:rsid w:val="003A4D6E"/>
    <w:rsid w:val="003A5425"/>
    <w:rsid w:val="003A577C"/>
    <w:rsid w:val="003A5787"/>
    <w:rsid w:val="003A5B8F"/>
    <w:rsid w:val="003A5C42"/>
    <w:rsid w:val="003A6349"/>
    <w:rsid w:val="003A67E7"/>
    <w:rsid w:val="003A687D"/>
    <w:rsid w:val="003A699C"/>
    <w:rsid w:val="003A69C3"/>
    <w:rsid w:val="003A6A28"/>
    <w:rsid w:val="003A6BEA"/>
    <w:rsid w:val="003A6C42"/>
    <w:rsid w:val="003A6FC0"/>
    <w:rsid w:val="003A71B8"/>
    <w:rsid w:val="003A7306"/>
    <w:rsid w:val="003A7445"/>
    <w:rsid w:val="003A7832"/>
    <w:rsid w:val="003A7C88"/>
    <w:rsid w:val="003B011B"/>
    <w:rsid w:val="003B03F5"/>
    <w:rsid w:val="003B0481"/>
    <w:rsid w:val="003B0A00"/>
    <w:rsid w:val="003B0D0E"/>
    <w:rsid w:val="003B0E20"/>
    <w:rsid w:val="003B1507"/>
    <w:rsid w:val="003B1652"/>
    <w:rsid w:val="003B1907"/>
    <w:rsid w:val="003B1A8B"/>
    <w:rsid w:val="003B1D54"/>
    <w:rsid w:val="003B1E08"/>
    <w:rsid w:val="003B2416"/>
    <w:rsid w:val="003B27A5"/>
    <w:rsid w:val="003B28FA"/>
    <w:rsid w:val="003B2DF1"/>
    <w:rsid w:val="003B2FFC"/>
    <w:rsid w:val="003B32FB"/>
    <w:rsid w:val="003B33C5"/>
    <w:rsid w:val="003B34F2"/>
    <w:rsid w:val="003B3590"/>
    <w:rsid w:val="003B36B1"/>
    <w:rsid w:val="003B36B6"/>
    <w:rsid w:val="003B38D2"/>
    <w:rsid w:val="003B38E4"/>
    <w:rsid w:val="003B391F"/>
    <w:rsid w:val="003B3A48"/>
    <w:rsid w:val="003B3BD1"/>
    <w:rsid w:val="003B4361"/>
    <w:rsid w:val="003B44CD"/>
    <w:rsid w:val="003B45FF"/>
    <w:rsid w:val="003B4656"/>
    <w:rsid w:val="003B47A2"/>
    <w:rsid w:val="003B4838"/>
    <w:rsid w:val="003B49A6"/>
    <w:rsid w:val="003B4B39"/>
    <w:rsid w:val="003B4BDC"/>
    <w:rsid w:val="003B4C40"/>
    <w:rsid w:val="003B4E10"/>
    <w:rsid w:val="003B509C"/>
    <w:rsid w:val="003B5153"/>
    <w:rsid w:val="003B5672"/>
    <w:rsid w:val="003B57BA"/>
    <w:rsid w:val="003B57F3"/>
    <w:rsid w:val="003B58B3"/>
    <w:rsid w:val="003B5923"/>
    <w:rsid w:val="003B5F88"/>
    <w:rsid w:val="003B62D6"/>
    <w:rsid w:val="003B68C2"/>
    <w:rsid w:val="003B6A88"/>
    <w:rsid w:val="003B6B64"/>
    <w:rsid w:val="003B6BD7"/>
    <w:rsid w:val="003B6EB2"/>
    <w:rsid w:val="003B7484"/>
    <w:rsid w:val="003B7908"/>
    <w:rsid w:val="003B79A8"/>
    <w:rsid w:val="003B7A13"/>
    <w:rsid w:val="003B7DAC"/>
    <w:rsid w:val="003C00FA"/>
    <w:rsid w:val="003C02B1"/>
    <w:rsid w:val="003C0334"/>
    <w:rsid w:val="003C0375"/>
    <w:rsid w:val="003C0417"/>
    <w:rsid w:val="003C0912"/>
    <w:rsid w:val="003C0D00"/>
    <w:rsid w:val="003C0FFB"/>
    <w:rsid w:val="003C0FFE"/>
    <w:rsid w:val="003C10D5"/>
    <w:rsid w:val="003C1185"/>
    <w:rsid w:val="003C122A"/>
    <w:rsid w:val="003C1275"/>
    <w:rsid w:val="003C131B"/>
    <w:rsid w:val="003C1359"/>
    <w:rsid w:val="003C1440"/>
    <w:rsid w:val="003C1A90"/>
    <w:rsid w:val="003C1BC1"/>
    <w:rsid w:val="003C1C0A"/>
    <w:rsid w:val="003C1EE2"/>
    <w:rsid w:val="003C281A"/>
    <w:rsid w:val="003C2A8C"/>
    <w:rsid w:val="003C2B55"/>
    <w:rsid w:val="003C2BBB"/>
    <w:rsid w:val="003C3065"/>
    <w:rsid w:val="003C3234"/>
    <w:rsid w:val="003C33CD"/>
    <w:rsid w:val="003C381E"/>
    <w:rsid w:val="003C3849"/>
    <w:rsid w:val="003C38F8"/>
    <w:rsid w:val="003C3D0D"/>
    <w:rsid w:val="003C3F09"/>
    <w:rsid w:val="003C401A"/>
    <w:rsid w:val="003C4063"/>
    <w:rsid w:val="003C40C6"/>
    <w:rsid w:val="003C480D"/>
    <w:rsid w:val="003C48A9"/>
    <w:rsid w:val="003C49AA"/>
    <w:rsid w:val="003C4AF9"/>
    <w:rsid w:val="003C4F7D"/>
    <w:rsid w:val="003C55E0"/>
    <w:rsid w:val="003C5B46"/>
    <w:rsid w:val="003C5D8E"/>
    <w:rsid w:val="003C5DB6"/>
    <w:rsid w:val="003C6147"/>
    <w:rsid w:val="003C6192"/>
    <w:rsid w:val="003C629F"/>
    <w:rsid w:val="003C633E"/>
    <w:rsid w:val="003C64D8"/>
    <w:rsid w:val="003C6792"/>
    <w:rsid w:val="003C6807"/>
    <w:rsid w:val="003C6C30"/>
    <w:rsid w:val="003C7148"/>
    <w:rsid w:val="003C71C7"/>
    <w:rsid w:val="003C76E1"/>
    <w:rsid w:val="003C7804"/>
    <w:rsid w:val="003C79D3"/>
    <w:rsid w:val="003C7ADF"/>
    <w:rsid w:val="003C7C27"/>
    <w:rsid w:val="003C7D1B"/>
    <w:rsid w:val="003C7F0A"/>
    <w:rsid w:val="003D0152"/>
    <w:rsid w:val="003D01C6"/>
    <w:rsid w:val="003D05A9"/>
    <w:rsid w:val="003D0896"/>
    <w:rsid w:val="003D08A8"/>
    <w:rsid w:val="003D09BB"/>
    <w:rsid w:val="003D0C33"/>
    <w:rsid w:val="003D0CC7"/>
    <w:rsid w:val="003D0DA5"/>
    <w:rsid w:val="003D0EC3"/>
    <w:rsid w:val="003D13BA"/>
    <w:rsid w:val="003D150C"/>
    <w:rsid w:val="003D151E"/>
    <w:rsid w:val="003D1539"/>
    <w:rsid w:val="003D1694"/>
    <w:rsid w:val="003D172B"/>
    <w:rsid w:val="003D1972"/>
    <w:rsid w:val="003D1A43"/>
    <w:rsid w:val="003D1A53"/>
    <w:rsid w:val="003D1C0E"/>
    <w:rsid w:val="003D1D41"/>
    <w:rsid w:val="003D1D6C"/>
    <w:rsid w:val="003D1D71"/>
    <w:rsid w:val="003D22D8"/>
    <w:rsid w:val="003D2842"/>
    <w:rsid w:val="003D2892"/>
    <w:rsid w:val="003D28F1"/>
    <w:rsid w:val="003D29F6"/>
    <w:rsid w:val="003D2A3A"/>
    <w:rsid w:val="003D2C7F"/>
    <w:rsid w:val="003D2C8B"/>
    <w:rsid w:val="003D3039"/>
    <w:rsid w:val="003D3069"/>
    <w:rsid w:val="003D3124"/>
    <w:rsid w:val="003D325C"/>
    <w:rsid w:val="003D3349"/>
    <w:rsid w:val="003D34E0"/>
    <w:rsid w:val="003D37CE"/>
    <w:rsid w:val="003D3A6F"/>
    <w:rsid w:val="003D3D24"/>
    <w:rsid w:val="003D3F8D"/>
    <w:rsid w:val="003D419B"/>
    <w:rsid w:val="003D4203"/>
    <w:rsid w:val="003D4288"/>
    <w:rsid w:val="003D42B9"/>
    <w:rsid w:val="003D439F"/>
    <w:rsid w:val="003D4DBB"/>
    <w:rsid w:val="003D4ECF"/>
    <w:rsid w:val="003D4F2F"/>
    <w:rsid w:val="003D530B"/>
    <w:rsid w:val="003D5706"/>
    <w:rsid w:val="003D5A08"/>
    <w:rsid w:val="003D5B9A"/>
    <w:rsid w:val="003D5BCB"/>
    <w:rsid w:val="003D5FD8"/>
    <w:rsid w:val="003D6083"/>
    <w:rsid w:val="003D6087"/>
    <w:rsid w:val="003D66CF"/>
    <w:rsid w:val="003D66DE"/>
    <w:rsid w:val="003D6859"/>
    <w:rsid w:val="003D69D6"/>
    <w:rsid w:val="003D6B61"/>
    <w:rsid w:val="003D6C72"/>
    <w:rsid w:val="003D6F2B"/>
    <w:rsid w:val="003D700B"/>
    <w:rsid w:val="003D70B2"/>
    <w:rsid w:val="003D70CB"/>
    <w:rsid w:val="003D7233"/>
    <w:rsid w:val="003D741E"/>
    <w:rsid w:val="003D7436"/>
    <w:rsid w:val="003D753C"/>
    <w:rsid w:val="003D7548"/>
    <w:rsid w:val="003D76C8"/>
    <w:rsid w:val="003D7732"/>
    <w:rsid w:val="003D780B"/>
    <w:rsid w:val="003D7A15"/>
    <w:rsid w:val="003D7AB7"/>
    <w:rsid w:val="003D7D4B"/>
    <w:rsid w:val="003E011C"/>
    <w:rsid w:val="003E02AC"/>
    <w:rsid w:val="003E0667"/>
    <w:rsid w:val="003E09AB"/>
    <w:rsid w:val="003E0D91"/>
    <w:rsid w:val="003E1010"/>
    <w:rsid w:val="003E14EB"/>
    <w:rsid w:val="003E1738"/>
    <w:rsid w:val="003E1929"/>
    <w:rsid w:val="003E1970"/>
    <w:rsid w:val="003E1AD2"/>
    <w:rsid w:val="003E1BC9"/>
    <w:rsid w:val="003E1BDE"/>
    <w:rsid w:val="003E1DBA"/>
    <w:rsid w:val="003E20C7"/>
    <w:rsid w:val="003E23E6"/>
    <w:rsid w:val="003E2411"/>
    <w:rsid w:val="003E245F"/>
    <w:rsid w:val="003E28EE"/>
    <w:rsid w:val="003E28F2"/>
    <w:rsid w:val="003E2912"/>
    <w:rsid w:val="003E2A59"/>
    <w:rsid w:val="003E2B11"/>
    <w:rsid w:val="003E310F"/>
    <w:rsid w:val="003E3335"/>
    <w:rsid w:val="003E36FB"/>
    <w:rsid w:val="003E3AC8"/>
    <w:rsid w:val="003E3D8A"/>
    <w:rsid w:val="003E3F02"/>
    <w:rsid w:val="003E3FBA"/>
    <w:rsid w:val="003E4280"/>
    <w:rsid w:val="003E4746"/>
    <w:rsid w:val="003E4807"/>
    <w:rsid w:val="003E4F81"/>
    <w:rsid w:val="003E4FC6"/>
    <w:rsid w:val="003E5034"/>
    <w:rsid w:val="003E54A4"/>
    <w:rsid w:val="003E5682"/>
    <w:rsid w:val="003E578E"/>
    <w:rsid w:val="003E5D94"/>
    <w:rsid w:val="003E5EBB"/>
    <w:rsid w:val="003E5F36"/>
    <w:rsid w:val="003E62A3"/>
    <w:rsid w:val="003E6380"/>
    <w:rsid w:val="003E64CC"/>
    <w:rsid w:val="003E6869"/>
    <w:rsid w:val="003E695F"/>
    <w:rsid w:val="003E6DC2"/>
    <w:rsid w:val="003E7192"/>
    <w:rsid w:val="003E756E"/>
    <w:rsid w:val="003E75FE"/>
    <w:rsid w:val="003E7716"/>
    <w:rsid w:val="003E78FD"/>
    <w:rsid w:val="003E79F1"/>
    <w:rsid w:val="003E7BB7"/>
    <w:rsid w:val="003E7D7D"/>
    <w:rsid w:val="003E7E3E"/>
    <w:rsid w:val="003E7F2E"/>
    <w:rsid w:val="003F03BB"/>
    <w:rsid w:val="003F0B5B"/>
    <w:rsid w:val="003F0C24"/>
    <w:rsid w:val="003F0F56"/>
    <w:rsid w:val="003F11CA"/>
    <w:rsid w:val="003F148F"/>
    <w:rsid w:val="003F15A7"/>
    <w:rsid w:val="003F17FC"/>
    <w:rsid w:val="003F19FD"/>
    <w:rsid w:val="003F2232"/>
    <w:rsid w:val="003F2700"/>
    <w:rsid w:val="003F27D2"/>
    <w:rsid w:val="003F285F"/>
    <w:rsid w:val="003F2E14"/>
    <w:rsid w:val="003F2EC9"/>
    <w:rsid w:val="003F3154"/>
    <w:rsid w:val="003F3237"/>
    <w:rsid w:val="003F325D"/>
    <w:rsid w:val="003F32A7"/>
    <w:rsid w:val="003F35A2"/>
    <w:rsid w:val="003F367B"/>
    <w:rsid w:val="003F377B"/>
    <w:rsid w:val="003F38C0"/>
    <w:rsid w:val="003F3917"/>
    <w:rsid w:val="003F3985"/>
    <w:rsid w:val="003F3E13"/>
    <w:rsid w:val="003F40B3"/>
    <w:rsid w:val="003F4162"/>
    <w:rsid w:val="003F461B"/>
    <w:rsid w:val="003F4A18"/>
    <w:rsid w:val="003F4D59"/>
    <w:rsid w:val="003F4E90"/>
    <w:rsid w:val="003F4FF3"/>
    <w:rsid w:val="003F5220"/>
    <w:rsid w:val="003F573F"/>
    <w:rsid w:val="003F57A6"/>
    <w:rsid w:val="003F58AC"/>
    <w:rsid w:val="003F5A70"/>
    <w:rsid w:val="003F5CCA"/>
    <w:rsid w:val="003F61B2"/>
    <w:rsid w:val="003F6AC8"/>
    <w:rsid w:val="003F71E6"/>
    <w:rsid w:val="003F7205"/>
    <w:rsid w:val="003F769C"/>
    <w:rsid w:val="003F7B6F"/>
    <w:rsid w:val="0040015A"/>
    <w:rsid w:val="00400292"/>
    <w:rsid w:val="0040035B"/>
    <w:rsid w:val="00400483"/>
    <w:rsid w:val="004004B0"/>
    <w:rsid w:val="0040060A"/>
    <w:rsid w:val="00400683"/>
    <w:rsid w:val="004006CC"/>
    <w:rsid w:val="00400701"/>
    <w:rsid w:val="00400AA1"/>
    <w:rsid w:val="00400E20"/>
    <w:rsid w:val="00400FB6"/>
    <w:rsid w:val="00401106"/>
    <w:rsid w:val="00401163"/>
    <w:rsid w:val="00401591"/>
    <w:rsid w:val="00401730"/>
    <w:rsid w:val="00401B9E"/>
    <w:rsid w:val="00401C76"/>
    <w:rsid w:val="00401CB1"/>
    <w:rsid w:val="00401D2C"/>
    <w:rsid w:val="00401EE9"/>
    <w:rsid w:val="00401FED"/>
    <w:rsid w:val="004023C1"/>
    <w:rsid w:val="0040246F"/>
    <w:rsid w:val="00402472"/>
    <w:rsid w:val="004026DB"/>
    <w:rsid w:val="0040287B"/>
    <w:rsid w:val="00402A58"/>
    <w:rsid w:val="00402EF6"/>
    <w:rsid w:val="004030EE"/>
    <w:rsid w:val="004031BB"/>
    <w:rsid w:val="0040321B"/>
    <w:rsid w:val="00403358"/>
    <w:rsid w:val="00403688"/>
    <w:rsid w:val="00403724"/>
    <w:rsid w:val="00403CB6"/>
    <w:rsid w:val="00403E79"/>
    <w:rsid w:val="00404086"/>
    <w:rsid w:val="00404160"/>
    <w:rsid w:val="004042DA"/>
    <w:rsid w:val="00404405"/>
    <w:rsid w:val="0040452A"/>
    <w:rsid w:val="004045B7"/>
    <w:rsid w:val="0040463D"/>
    <w:rsid w:val="00404779"/>
    <w:rsid w:val="004047F8"/>
    <w:rsid w:val="00404984"/>
    <w:rsid w:val="00404E83"/>
    <w:rsid w:val="00405281"/>
    <w:rsid w:val="00405646"/>
    <w:rsid w:val="00405C44"/>
    <w:rsid w:val="00406787"/>
    <w:rsid w:val="00406B19"/>
    <w:rsid w:val="00406BFA"/>
    <w:rsid w:val="00406C6A"/>
    <w:rsid w:val="00406DB2"/>
    <w:rsid w:val="00406EAE"/>
    <w:rsid w:val="0040747B"/>
    <w:rsid w:val="00407C82"/>
    <w:rsid w:val="00407DFD"/>
    <w:rsid w:val="00410432"/>
    <w:rsid w:val="0041056A"/>
    <w:rsid w:val="0041059B"/>
    <w:rsid w:val="00410706"/>
    <w:rsid w:val="00410AC3"/>
    <w:rsid w:val="00410BC1"/>
    <w:rsid w:val="00410E4F"/>
    <w:rsid w:val="00411233"/>
    <w:rsid w:val="004113D7"/>
    <w:rsid w:val="004113FB"/>
    <w:rsid w:val="00411799"/>
    <w:rsid w:val="004118A9"/>
    <w:rsid w:val="00411A9F"/>
    <w:rsid w:val="00411BDA"/>
    <w:rsid w:val="00411C32"/>
    <w:rsid w:val="00411CA0"/>
    <w:rsid w:val="00411FC5"/>
    <w:rsid w:val="00411FFE"/>
    <w:rsid w:val="00412038"/>
    <w:rsid w:val="00412100"/>
    <w:rsid w:val="00412380"/>
    <w:rsid w:val="00412393"/>
    <w:rsid w:val="004129B9"/>
    <w:rsid w:val="00412C35"/>
    <w:rsid w:val="00412C93"/>
    <w:rsid w:val="00412F09"/>
    <w:rsid w:val="00412F8A"/>
    <w:rsid w:val="0041308F"/>
    <w:rsid w:val="004130CE"/>
    <w:rsid w:val="00413160"/>
    <w:rsid w:val="004132FD"/>
    <w:rsid w:val="0041340E"/>
    <w:rsid w:val="00413643"/>
    <w:rsid w:val="004137FE"/>
    <w:rsid w:val="004138F3"/>
    <w:rsid w:val="0041390E"/>
    <w:rsid w:val="00413A3F"/>
    <w:rsid w:val="00413D78"/>
    <w:rsid w:val="00413D94"/>
    <w:rsid w:val="00413EBC"/>
    <w:rsid w:val="00413EDE"/>
    <w:rsid w:val="00413FD2"/>
    <w:rsid w:val="004140EB"/>
    <w:rsid w:val="00414164"/>
    <w:rsid w:val="00414655"/>
    <w:rsid w:val="0041466C"/>
    <w:rsid w:val="004146B0"/>
    <w:rsid w:val="004146E8"/>
    <w:rsid w:val="00414767"/>
    <w:rsid w:val="004149F4"/>
    <w:rsid w:val="004149FA"/>
    <w:rsid w:val="00414A81"/>
    <w:rsid w:val="00414ECA"/>
    <w:rsid w:val="00414F1A"/>
    <w:rsid w:val="00415539"/>
    <w:rsid w:val="00415B68"/>
    <w:rsid w:val="00415F71"/>
    <w:rsid w:val="00415FA6"/>
    <w:rsid w:val="0041605F"/>
    <w:rsid w:val="00416227"/>
    <w:rsid w:val="004162BC"/>
    <w:rsid w:val="0041639C"/>
    <w:rsid w:val="00416684"/>
    <w:rsid w:val="00416745"/>
    <w:rsid w:val="0041674E"/>
    <w:rsid w:val="0041680C"/>
    <w:rsid w:val="00416953"/>
    <w:rsid w:val="004169AB"/>
    <w:rsid w:val="00416BD8"/>
    <w:rsid w:val="00416C7F"/>
    <w:rsid w:val="00416CD4"/>
    <w:rsid w:val="00417336"/>
    <w:rsid w:val="00417538"/>
    <w:rsid w:val="00417BDA"/>
    <w:rsid w:val="00417DA5"/>
    <w:rsid w:val="00420537"/>
    <w:rsid w:val="0042079C"/>
    <w:rsid w:val="00420A7A"/>
    <w:rsid w:val="00420C94"/>
    <w:rsid w:val="00420E04"/>
    <w:rsid w:val="00421341"/>
    <w:rsid w:val="004214C5"/>
    <w:rsid w:val="00421942"/>
    <w:rsid w:val="00421D0B"/>
    <w:rsid w:val="00421ECD"/>
    <w:rsid w:val="00421F4B"/>
    <w:rsid w:val="004221B7"/>
    <w:rsid w:val="0042228B"/>
    <w:rsid w:val="004222AE"/>
    <w:rsid w:val="0042246A"/>
    <w:rsid w:val="00422DDB"/>
    <w:rsid w:val="00422EEE"/>
    <w:rsid w:val="00422F2A"/>
    <w:rsid w:val="0042310C"/>
    <w:rsid w:val="00423207"/>
    <w:rsid w:val="004237E5"/>
    <w:rsid w:val="004238C0"/>
    <w:rsid w:val="00424367"/>
    <w:rsid w:val="004243A4"/>
    <w:rsid w:val="004243B5"/>
    <w:rsid w:val="0042484B"/>
    <w:rsid w:val="00424963"/>
    <w:rsid w:val="00424A87"/>
    <w:rsid w:val="00424D65"/>
    <w:rsid w:val="00424E18"/>
    <w:rsid w:val="00424ED7"/>
    <w:rsid w:val="0042508C"/>
    <w:rsid w:val="00425179"/>
    <w:rsid w:val="004258CD"/>
    <w:rsid w:val="00425914"/>
    <w:rsid w:val="00425A4B"/>
    <w:rsid w:val="00425B64"/>
    <w:rsid w:val="00425E72"/>
    <w:rsid w:val="00425FB9"/>
    <w:rsid w:val="00426085"/>
    <w:rsid w:val="0042619E"/>
    <w:rsid w:val="00426615"/>
    <w:rsid w:val="0042671B"/>
    <w:rsid w:val="00426783"/>
    <w:rsid w:val="004268A5"/>
    <w:rsid w:val="00426BEE"/>
    <w:rsid w:val="00426C9F"/>
    <w:rsid w:val="00426D1D"/>
    <w:rsid w:val="00426E5F"/>
    <w:rsid w:val="00426EDB"/>
    <w:rsid w:val="004275E4"/>
    <w:rsid w:val="00427833"/>
    <w:rsid w:val="00427966"/>
    <w:rsid w:val="00427ADC"/>
    <w:rsid w:val="00427C24"/>
    <w:rsid w:val="00427DA4"/>
    <w:rsid w:val="00427EA1"/>
    <w:rsid w:val="00427EE9"/>
    <w:rsid w:val="004300A2"/>
    <w:rsid w:val="004300C4"/>
    <w:rsid w:val="00430498"/>
    <w:rsid w:val="00430554"/>
    <w:rsid w:val="0043069E"/>
    <w:rsid w:val="00430C16"/>
    <w:rsid w:val="00430E72"/>
    <w:rsid w:val="00431801"/>
    <w:rsid w:val="0043190F"/>
    <w:rsid w:val="004319A0"/>
    <w:rsid w:val="004319A9"/>
    <w:rsid w:val="00431A70"/>
    <w:rsid w:val="00431AB1"/>
    <w:rsid w:val="00431BDF"/>
    <w:rsid w:val="00431CBB"/>
    <w:rsid w:val="00431E6F"/>
    <w:rsid w:val="00431EED"/>
    <w:rsid w:val="00431FF0"/>
    <w:rsid w:val="004323E2"/>
    <w:rsid w:val="00432666"/>
    <w:rsid w:val="00432ED6"/>
    <w:rsid w:val="0043315F"/>
    <w:rsid w:val="00433390"/>
    <w:rsid w:val="00433464"/>
    <w:rsid w:val="004338A0"/>
    <w:rsid w:val="00433A5D"/>
    <w:rsid w:val="00433B9B"/>
    <w:rsid w:val="00434861"/>
    <w:rsid w:val="00434B16"/>
    <w:rsid w:val="00434BA5"/>
    <w:rsid w:val="00434BAF"/>
    <w:rsid w:val="00434CB1"/>
    <w:rsid w:val="00434DCF"/>
    <w:rsid w:val="00434F98"/>
    <w:rsid w:val="00434FBE"/>
    <w:rsid w:val="0043505F"/>
    <w:rsid w:val="00435091"/>
    <w:rsid w:val="004351D8"/>
    <w:rsid w:val="00435646"/>
    <w:rsid w:val="00435703"/>
    <w:rsid w:val="004358C3"/>
    <w:rsid w:val="00435A12"/>
    <w:rsid w:val="00435AF6"/>
    <w:rsid w:val="00435EA6"/>
    <w:rsid w:val="00436295"/>
    <w:rsid w:val="00436306"/>
    <w:rsid w:val="00436500"/>
    <w:rsid w:val="00436964"/>
    <w:rsid w:val="00436ADB"/>
    <w:rsid w:val="00436E70"/>
    <w:rsid w:val="00437007"/>
    <w:rsid w:val="00437017"/>
    <w:rsid w:val="004370E0"/>
    <w:rsid w:val="004371AA"/>
    <w:rsid w:val="004373AD"/>
    <w:rsid w:val="0043773E"/>
    <w:rsid w:val="00437A15"/>
    <w:rsid w:val="00440484"/>
    <w:rsid w:val="004407DD"/>
    <w:rsid w:val="004408DF"/>
    <w:rsid w:val="00440C08"/>
    <w:rsid w:val="00440DEB"/>
    <w:rsid w:val="00441115"/>
    <w:rsid w:val="0044165E"/>
    <w:rsid w:val="00441679"/>
    <w:rsid w:val="0044167C"/>
    <w:rsid w:val="00441851"/>
    <w:rsid w:val="0044191D"/>
    <w:rsid w:val="00441BA1"/>
    <w:rsid w:val="00441C31"/>
    <w:rsid w:val="00441C37"/>
    <w:rsid w:val="00441E42"/>
    <w:rsid w:val="0044217B"/>
    <w:rsid w:val="00442224"/>
    <w:rsid w:val="004424CF"/>
    <w:rsid w:val="00442983"/>
    <w:rsid w:val="00442BDA"/>
    <w:rsid w:val="00442C31"/>
    <w:rsid w:val="00442C99"/>
    <w:rsid w:val="00442CF2"/>
    <w:rsid w:val="00442EE4"/>
    <w:rsid w:val="0044309E"/>
    <w:rsid w:val="00443398"/>
    <w:rsid w:val="004435E2"/>
    <w:rsid w:val="00443686"/>
    <w:rsid w:val="004436B6"/>
    <w:rsid w:val="00443AA1"/>
    <w:rsid w:val="00443F9C"/>
    <w:rsid w:val="0044424E"/>
    <w:rsid w:val="004444B1"/>
    <w:rsid w:val="00444700"/>
    <w:rsid w:val="004447A4"/>
    <w:rsid w:val="00444CE9"/>
    <w:rsid w:val="00444FD1"/>
    <w:rsid w:val="00444FDB"/>
    <w:rsid w:val="0044526B"/>
    <w:rsid w:val="0044529C"/>
    <w:rsid w:val="004453DE"/>
    <w:rsid w:val="00445453"/>
    <w:rsid w:val="0044553D"/>
    <w:rsid w:val="00445825"/>
    <w:rsid w:val="00445991"/>
    <w:rsid w:val="00445BB3"/>
    <w:rsid w:val="00446061"/>
    <w:rsid w:val="004462ED"/>
    <w:rsid w:val="0044645B"/>
    <w:rsid w:val="004464F2"/>
    <w:rsid w:val="004465B5"/>
    <w:rsid w:val="004466C4"/>
    <w:rsid w:val="0044682A"/>
    <w:rsid w:val="00446DDD"/>
    <w:rsid w:val="00446F41"/>
    <w:rsid w:val="004473A5"/>
    <w:rsid w:val="004473BE"/>
    <w:rsid w:val="004473F2"/>
    <w:rsid w:val="0044749E"/>
    <w:rsid w:val="00447AA1"/>
    <w:rsid w:val="00447BF8"/>
    <w:rsid w:val="00447C83"/>
    <w:rsid w:val="0045004A"/>
    <w:rsid w:val="0045043F"/>
    <w:rsid w:val="0045048E"/>
    <w:rsid w:val="00450811"/>
    <w:rsid w:val="00450C6F"/>
    <w:rsid w:val="00451026"/>
    <w:rsid w:val="004510C4"/>
    <w:rsid w:val="0045123E"/>
    <w:rsid w:val="00451283"/>
    <w:rsid w:val="00451359"/>
    <w:rsid w:val="004513F8"/>
    <w:rsid w:val="0045170E"/>
    <w:rsid w:val="00451AC2"/>
    <w:rsid w:val="00451ACD"/>
    <w:rsid w:val="0045221F"/>
    <w:rsid w:val="00452232"/>
    <w:rsid w:val="00452409"/>
    <w:rsid w:val="004524B5"/>
    <w:rsid w:val="004526CE"/>
    <w:rsid w:val="004529E2"/>
    <w:rsid w:val="00452C1E"/>
    <w:rsid w:val="00452EC8"/>
    <w:rsid w:val="004531A7"/>
    <w:rsid w:val="0045323A"/>
    <w:rsid w:val="00453599"/>
    <w:rsid w:val="004536EC"/>
    <w:rsid w:val="00453E34"/>
    <w:rsid w:val="00453F6D"/>
    <w:rsid w:val="00454244"/>
    <w:rsid w:val="00454407"/>
    <w:rsid w:val="004544F0"/>
    <w:rsid w:val="00454636"/>
    <w:rsid w:val="00454954"/>
    <w:rsid w:val="00454ABF"/>
    <w:rsid w:val="0045525F"/>
    <w:rsid w:val="004552BE"/>
    <w:rsid w:val="0045536F"/>
    <w:rsid w:val="004555B8"/>
    <w:rsid w:val="00455705"/>
    <w:rsid w:val="00455927"/>
    <w:rsid w:val="0045617B"/>
    <w:rsid w:val="004563B6"/>
    <w:rsid w:val="004563C3"/>
    <w:rsid w:val="004564B9"/>
    <w:rsid w:val="0045697E"/>
    <w:rsid w:val="004569E2"/>
    <w:rsid w:val="004570A3"/>
    <w:rsid w:val="0045728F"/>
    <w:rsid w:val="004572B8"/>
    <w:rsid w:val="004574EE"/>
    <w:rsid w:val="00457641"/>
    <w:rsid w:val="00457756"/>
    <w:rsid w:val="00457882"/>
    <w:rsid w:val="00457902"/>
    <w:rsid w:val="00457924"/>
    <w:rsid w:val="00457E88"/>
    <w:rsid w:val="00457F25"/>
    <w:rsid w:val="00460024"/>
    <w:rsid w:val="0046021F"/>
    <w:rsid w:val="00460246"/>
    <w:rsid w:val="00460468"/>
    <w:rsid w:val="00460D0C"/>
    <w:rsid w:val="00460D58"/>
    <w:rsid w:val="00460DFE"/>
    <w:rsid w:val="00460E9A"/>
    <w:rsid w:val="004610D4"/>
    <w:rsid w:val="00461121"/>
    <w:rsid w:val="00461190"/>
    <w:rsid w:val="00461221"/>
    <w:rsid w:val="00461362"/>
    <w:rsid w:val="0046136D"/>
    <w:rsid w:val="00461717"/>
    <w:rsid w:val="0046181D"/>
    <w:rsid w:val="0046186D"/>
    <w:rsid w:val="00461A46"/>
    <w:rsid w:val="00461BB9"/>
    <w:rsid w:val="00461D41"/>
    <w:rsid w:val="0046203A"/>
    <w:rsid w:val="00462411"/>
    <w:rsid w:val="004624EA"/>
    <w:rsid w:val="004625B5"/>
    <w:rsid w:val="00462CC8"/>
    <w:rsid w:val="00462D39"/>
    <w:rsid w:val="00462DE2"/>
    <w:rsid w:val="004631A4"/>
    <w:rsid w:val="004631B7"/>
    <w:rsid w:val="004632E4"/>
    <w:rsid w:val="004638CD"/>
    <w:rsid w:val="00463AD0"/>
    <w:rsid w:val="00463B01"/>
    <w:rsid w:val="00463BA2"/>
    <w:rsid w:val="00463C96"/>
    <w:rsid w:val="00463EDC"/>
    <w:rsid w:val="00463FDA"/>
    <w:rsid w:val="004644B2"/>
    <w:rsid w:val="00464709"/>
    <w:rsid w:val="00464A8D"/>
    <w:rsid w:val="0046513E"/>
    <w:rsid w:val="00465597"/>
    <w:rsid w:val="00465A76"/>
    <w:rsid w:val="00465F44"/>
    <w:rsid w:val="00466074"/>
    <w:rsid w:val="0046613E"/>
    <w:rsid w:val="0046636C"/>
    <w:rsid w:val="004664F1"/>
    <w:rsid w:val="00466661"/>
    <w:rsid w:val="0046686E"/>
    <w:rsid w:val="00466CD3"/>
    <w:rsid w:val="00467073"/>
    <w:rsid w:val="00467258"/>
    <w:rsid w:val="004673AA"/>
    <w:rsid w:val="00467490"/>
    <w:rsid w:val="00467FD7"/>
    <w:rsid w:val="004701E9"/>
    <w:rsid w:val="00470757"/>
    <w:rsid w:val="0047092D"/>
    <w:rsid w:val="004709F1"/>
    <w:rsid w:val="00470A2A"/>
    <w:rsid w:val="00470C0F"/>
    <w:rsid w:val="00470F5F"/>
    <w:rsid w:val="004710CF"/>
    <w:rsid w:val="004712C7"/>
    <w:rsid w:val="00471480"/>
    <w:rsid w:val="004715EF"/>
    <w:rsid w:val="004717BC"/>
    <w:rsid w:val="004718F9"/>
    <w:rsid w:val="00472103"/>
    <w:rsid w:val="004722C1"/>
    <w:rsid w:val="00472651"/>
    <w:rsid w:val="00472EA8"/>
    <w:rsid w:val="00473414"/>
    <w:rsid w:val="0047375E"/>
    <w:rsid w:val="00473847"/>
    <w:rsid w:val="004738B9"/>
    <w:rsid w:val="004739C8"/>
    <w:rsid w:val="00473C96"/>
    <w:rsid w:val="00473EFD"/>
    <w:rsid w:val="00473F84"/>
    <w:rsid w:val="00474313"/>
    <w:rsid w:val="004743DE"/>
    <w:rsid w:val="00474674"/>
    <w:rsid w:val="004746CA"/>
    <w:rsid w:val="00474956"/>
    <w:rsid w:val="00474CC6"/>
    <w:rsid w:val="00474F01"/>
    <w:rsid w:val="004750F2"/>
    <w:rsid w:val="00475329"/>
    <w:rsid w:val="004753B1"/>
    <w:rsid w:val="00475629"/>
    <w:rsid w:val="004756F6"/>
    <w:rsid w:val="004759D6"/>
    <w:rsid w:val="00475A32"/>
    <w:rsid w:val="0047604A"/>
    <w:rsid w:val="0047606B"/>
    <w:rsid w:val="004761C6"/>
    <w:rsid w:val="004761D8"/>
    <w:rsid w:val="00476544"/>
    <w:rsid w:val="0047654A"/>
    <w:rsid w:val="00476790"/>
    <w:rsid w:val="004767C4"/>
    <w:rsid w:val="00476911"/>
    <w:rsid w:val="0047699D"/>
    <w:rsid w:val="00476CB3"/>
    <w:rsid w:val="004771B0"/>
    <w:rsid w:val="004772CD"/>
    <w:rsid w:val="004773DF"/>
    <w:rsid w:val="0047765B"/>
    <w:rsid w:val="0047772A"/>
    <w:rsid w:val="004777F5"/>
    <w:rsid w:val="004778E1"/>
    <w:rsid w:val="00477D0A"/>
    <w:rsid w:val="00477F78"/>
    <w:rsid w:val="0048001D"/>
    <w:rsid w:val="004804AD"/>
    <w:rsid w:val="00480501"/>
    <w:rsid w:val="004805AF"/>
    <w:rsid w:val="004806C8"/>
    <w:rsid w:val="004809AC"/>
    <w:rsid w:val="00480A17"/>
    <w:rsid w:val="00480B6D"/>
    <w:rsid w:val="00480C42"/>
    <w:rsid w:val="00481112"/>
    <w:rsid w:val="0048131B"/>
    <w:rsid w:val="004815C7"/>
    <w:rsid w:val="00481629"/>
    <w:rsid w:val="004823F0"/>
    <w:rsid w:val="004824D1"/>
    <w:rsid w:val="00482CBD"/>
    <w:rsid w:val="00482D40"/>
    <w:rsid w:val="00483146"/>
    <w:rsid w:val="00483429"/>
    <w:rsid w:val="00483478"/>
    <w:rsid w:val="004835A2"/>
    <w:rsid w:val="00483983"/>
    <w:rsid w:val="00483D0D"/>
    <w:rsid w:val="00483DF7"/>
    <w:rsid w:val="00484133"/>
    <w:rsid w:val="004841DF"/>
    <w:rsid w:val="004842A6"/>
    <w:rsid w:val="00484308"/>
    <w:rsid w:val="00484380"/>
    <w:rsid w:val="004845BC"/>
    <w:rsid w:val="004845DD"/>
    <w:rsid w:val="004847AC"/>
    <w:rsid w:val="0048482C"/>
    <w:rsid w:val="00484A77"/>
    <w:rsid w:val="00484B46"/>
    <w:rsid w:val="00484C80"/>
    <w:rsid w:val="00484CF4"/>
    <w:rsid w:val="00484D86"/>
    <w:rsid w:val="00484FAE"/>
    <w:rsid w:val="00485045"/>
    <w:rsid w:val="00485133"/>
    <w:rsid w:val="00485316"/>
    <w:rsid w:val="004854AE"/>
    <w:rsid w:val="004854C4"/>
    <w:rsid w:val="004857CB"/>
    <w:rsid w:val="00486477"/>
    <w:rsid w:val="00486526"/>
    <w:rsid w:val="00486C76"/>
    <w:rsid w:val="00486D22"/>
    <w:rsid w:val="0048723C"/>
    <w:rsid w:val="004872ED"/>
    <w:rsid w:val="00487CE0"/>
    <w:rsid w:val="00487D9F"/>
    <w:rsid w:val="00487E43"/>
    <w:rsid w:val="00487E62"/>
    <w:rsid w:val="00490063"/>
    <w:rsid w:val="00490072"/>
    <w:rsid w:val="0049018D"/>
    <w:rsid w:val="004902D3"/>
    <w:rsid w:val="004904BD"/>
    <w:rsid w:val="0049069A"/>
    <w:rsid w:val="004906EC"/>
    <w:rsid w:val="00490827"/>
    <w:rsid w:val="00490931"/>
    <w:rsid w:val="00490D34"/>
    <w:rsid w:val="00490DAD"/>
    <w:rsid w:val="00490EA1"/>
    <w:rsid w:val="004911C8"/>
    <w:rsid w:val="00491418"/>
    <w:rsid w:val="00491494"/>
    <w:rsid w:val="00491676"/>
    <w:rsid w:val="00491814"/>
    <w:rsid w:val="00491840"/>
    <w:rsid w:val="00491846"/>
    <w:rsid w:val="004918A4"/>
    <w:rsid w:val="00491A57"/>
    <w:rsid w:val="004922A9"/>
    <w:rsid w:val="004922E1"/>
    <w:rsid w:val="0049240A"/>
    <w:rsid w:val="00492AE3"/>
    <w:rsid w:val="00492B64"/>
    <w:rsid w:val="00492E3B"/>
    <w:rsid w:val="00492F2D"/>
    <w:rsid w:val="0049343C"/>
    <w:rsid w:val="004937F1"/>
    <w:rsid w:val="00493A34"/>
    <w:rsid w:val="00493CF6"/>
    <w:rsid w:val="00493EC7"/>
    <w:rsid w:val="00493F11"/>
    <w:rsid w:val="004940E2"/>
    <w:rsid w:val="00494422"/>
    <w:rsid w:val="004944B6"/>
    <w:rsid w:val="0049483D"/>
    <w:rsid w:val="0049490E"/>
    <w:rsid w:val="00494CC0"/>
    <w:rsid w:val="00495017"/>
    <w:rsid w:val="0049509F"/>
    <w:rsid w:val="0049521D"/>
    <w:rsid w:val="00495334"/>
    <w:rsid w:val="004954A1"/>
    <w:rsid w:val="004954F8"/>
    <w:rsid w:val="00495871"/>
    <w:rsid w:val="004960CB"/>
    <w:rsid w:val="00496271"/>
    <w:rsid w:val="00496A9D"/>
    <w:rsid w:val="00496AC7"/>
    <w:rsid w:val="00496AF7"/>
    <w:rsid w:val="00496CAF"/>
    <w:rsid w:val="00496F75"/>
    <w:rsid w:val="00496FA6"/>
    <w:rsid w:val="004971C5"/>
    <w:rsid w:val="00497344"/>
    <w:rsid w:val="004974E1"/>
    <w:rsid w:val="0049752E"/>
    <w:rsid w:val="0049771B"/>
    <w:rsid w:val="00497A88"/>
    <w:rsid w:val="00497E74"/>
    <w:rsid w:val="00497F40"/>
    <w:rsid w:val="00497FCA"/>
    <w:rsid w:val="004A021C"/>
    <w:rsid w:val="004A0847"/>
    <w:rsid w:val="004A0AF4"/>
    <w:rsid w:val="004A0E6F"/>
    <w:rsid w:val="004A1331"/>
    <w:rsid w:val="004A137B"/>
    <w:rsid w:val="004A160B"/>
    <w:rsid w:val="004A17A1"/>
    <w:rsid w:val="004A1DA3"/>
    <w:rsid w:val="004A2211"/>
    <w:rsid w:val="004A23D2"/>
    <w:rsid w:val="004A2ABB"/>
    <w:rsid w:val="004A3242"/>
    <w:rsid w:val="004A338B"/>
    <w:rsid w:val="004A360A"/>
    <w:rsid w:val="004A37B5"/>
    <w:rsid w:val="004A3869"/>
    <w:rsid w:val="004A3C71"/>
    <w:rsid w:val="004A3DD6"/>
    <w:rsid w:val="004A412E"/>
    <w:rsid w:val="004A4511"/>
    <w:rsid w:val="004A46F8"/>
    <w:rsid w:val="004A47B6"/>
    <w:rsid w:val="004A481F"/>
    <w:rsid w:val="004A4C2D"/>
    <w:rsid w:val="004A4C94"/>
    <w:rsid w:val="004A4D5A"/>
    <w:rsid w:val="004A4DF7"/>
    <w:rsid w:val="004A52B2"/>
    <w:rsid w:val="004A5436"/>
    <w:rsid w:val="004A566F"/>
    <w:rsid w:val="004A5A0D"/>
    <w:rsid w:val="004A609C"/>
    <w:rsid w:val="004A680D"/>
    <w:rsid w:val="004A6899"/>
    <w:rsid w:val="004A6993"/>
    <w:rsid w:val="004A6FD9"/>
    <w:rsid w:val="004A7215"/>
    <w:rsid w:val="004A724D"/>
    <w:rsid w:val="004A7D6A"/>
    <w:rsid w:val="004B0115"/>
    <w:rsid w:val="004B03F9"/>
    <w:rsid w:val="004B0718"/>
    <w:rsid w:val="004B0722"/>
    <w:rsid w:val="004B0874"/>
    <w:rsid w:val="004B0ABC"/>
    <w:rsid w:val="004B0D2F"/>
    <w:rsid w:val="004B0D66"/>
    <w:rsid w:val="004B0E29"/>
    <w:rsid w:val="004B0EDE"/>
    <w:rsid w:val="004B0F98"/>
    <w:rsid w:val="004B112A"/>
    <w:rsid w:val="004B132E"/>
    <w:rsid w:val="004B14E0"/>
    <w:rsid w:val="004B176F"/>
    <w:rsid w:val="004B1930"/>
    <w:rsid w:val="004B1B10"/>
    <w:rsid w:val="004B1D15"/>
    <w:rsid w:val="004B1DCB"/>
    <w:rsid w:val="004B203D"/>
    <w:rsid w:val="004B2582"/>
    <w:rsid w:val="004B25AB"/>
    <w:rsid w:val="004B29F6"/>
    <w:rsid w:val="004B2AC2"/>
    <w:rsid w:val="004B2DE8"/>
    <w:rsid w:val="004B3111"/>
    <w:rsid w:val="004B321D"/>
    <w:rsid w:val="004B3370"/>
    <w:rsid w:val="004B33C2"/>
    <w:rsid w:val="004B3CA8"/>
    <w:rsid w:val="004B3EBC"/>
    <w:rsid w:val="004B424F"/>
    <w:rsid w:val="004B4B39"/>
    <w:rsid w:val="004B4EEB"/>
    <w:rsid w:val="004B52CF"/>
    <w:rsid w:val="004B53EE"/>
    <w:rsid w:val="004B53F2"/>
    <w:rsid w:val="004B54AA"/>
    <w:rsid w:val="004B56CB"/>
    <w:rsid w:val="004B5746"/>
    <w:rsid w:val="004B5B06"/>
    <w:rsid w:val="004B5B41"/>
    <w:rsid w:val="004B5BA1"/>
    <w:rsid w:val="004B5C54"/>
    <w:rsid w:val="004B5EDB"/>
    <w:rsid w:val="004B60DD"/>
    <w:rsid w:val="004B618D"/>
    <w:rsid w:val="004B619C"/>
    <w:rsid w:val="004B62A1"/>
    <w:rsid w:val="004B6523"/>
    <w:rsid w:val="004B67D5"/>
    <w:rsid w:val="004B682D"/>
    <w:rsid w:val="004B6B63"/>
    <w:rsid w:val="004B6BAE"/>
    <w:rsid w:val="004B6D79"/>
    <w:rsid w:val="004B6D97"/>
    <w:rsid w:val="004B6F7B"/>
    <w:rsid w:val="004B72CA"/>
    <w:rsid w:val="004B734F"/>
    <w:rsid w:val="004B73A6"/>
    <w:rsid w:val="004B7B86"/>
    <w:rsid w:val="004B7FE1"/>
    <w:rsid w:val="004C00BD"/>
    <w:rsid w:val="004C0252"/>
    <w:rsid w:val="004C0F37"/>
    <w:rsid w:val="004C0F80"/>
    <w:rsid w:val="004C112F"/>
    <w:rsid w:val="004C1341"/>
    <w:rsid w:val="004C1709"/>
    <w:rsid w:val="004C1836"/>
    <w:rsid w:val="004C19AE"/>
    <w:rsid w:val="004C1AA0"/>
    <w:rsid w:val="004C1B4C"/>
    <w:rsid w:val="004C1C13"/>
    <w:rsid w:val="004C1F25"/>
    <w:rsid w:val="004C20C9"/>
    <w:rsid w:val="004C274F"/>
    <w:rsid w:val="004C276A"/>
    <w:rsid w:val="004C2779"/>
    <w:rsid w:val="004C2CE6"/>
    <w:rsid w:val="004C2DDE"/>
    <w:rsid w:val="004C315F"/>
    <w:rsid w:val="004C31D0"/>
    <w:rsid w:val="004C34AC"/>
    <w:rsid w:val="004C3873"/>
    <w:rsid w:val="004C3B70"/>
    <w:rsid w:val="004C3BEC"/>
    <w:rsid w:val="004C3E64"/>
    <w:rsid w:val="004C405A"/>
    <w:rsid w:val="004C43C1"/>
    <w:rsid w:val="004C43DC"/>
    <w:rsid w:val="004C445F"/>
    <w:rsid w:val="004C4645"/>
    <w:rsid w:val="004C48F5"/>
    <w:rsid w:val="004C4CA2"/>
    <w:rsid w:val="004C4FB4"/>
    <w:rsid w:val="004C4FFF"/>
    <w:rsid w:val="004C5405"/>
    <w:rsid w:val="004C549B"/>
    <w:rsid w:val="004C5625"/>
    <w:rsid w:val="004C5859"/>
    <w:rsid w:val="004C5888"/>
    <w:rsid w:val="004C588F"/>
    <w:rsid w:val="004C5A60"/>
    <w:rsid w:val="004C5B45"/>
    <w:rsid w:val="004C5CE5"/>
    <w:rsid w:val="004C5DBE"/>
    <w:rsid w:val="004C5F1A"/>
    <w:rsid w:val="004C60FB"/>
    <w:rsid w:val="004C6562"/>
    <w:rsid w:val="004C65F1"/>
    <w:rsid w:val="004C6B26"/>
    <w:rsid w:val="004C73DC"/>
    <w:rsid w:val="004C7510"/>
    <w:rsid w:val="004C7671"/>
    <w:rsid w:val="004C77EF"/>
    <w:rsid w:val="004C782D"/>
    <w:rsid w:val="004C79A3"/>
    <w:rsid w:val="004C79FA"/>
    <w:rsid w:val="004C7CB4"/>
    <w:rsid w:val="004D02E7"/>
    <w:rsid w:val="004D0EA2"/>
    <w:rsid w:val="004D0F87"/>
    <w:rsid w:val="004D1467"/>
    <w:rsid w:val="004D14A1"/>
    <w:rsid w:val="004D15AD"/>
    <w:rsid w:val="004D16D2"/>
    <w:rsid w:val="004D184B"/>
    <w:rsid w:val="004D1A47"/>
    <w:rsid w:val="004D1C19"/>
    <w:rsid w:val="004D2107"/>
    <w:rsid w:val="004D2543"/>
    <w:rsid w:val="004D25A9"/>
    <w:rsid w:val="004D289B"/>
    <w:rsid w:val="004D28A1"/>
    <w:rsid w:val="004D2978"/>
    <w:rsid w:val="004D2A09"/>
    <w:rsid w:val="004D2D28"/>
    <w:rsid w:val="004D2D8C"/>
    <w:rsid w:val="004D2E6E"/>
    <w:rsid w:val="004D2EE0"/>
    <w:rsid w:val="004D338A"/>
    <w:rsid w:val="004D3488"/>
    <w:rsid w:val="004D35B3"/>
    <w:rsid w:val="004D35BB"/>
    <w:rsid w:val="004D35E2"/>
    <w:rsid w:val="004D372D"/>
    <w:rsid w:val="004D3AA9"/>
    <w:rsid w:val="004D3B0E"/>
    <w:rsid w:val="004D3BDC"/>
    <w:rsid w:val="004D3E6D"/>
    <w:rsid w:val="004D3FCA"/>
    <w:rsid w:val="004D4183"/>
    <w:rsid w:val="004D435B"/>
    <w:rsid w:val="004D43B5"/>
    <w:rsid w:val="004D4692"/>
    <w:rsid w:val="004D4754"/>
    <w:rsid w:val="004D4776"/>
    <w:rsid w:val="004D48A6"/>
    <w:rsid w:val="004D4A52"/>
    <w:rsid w:val="004D4D80"/>
    <w:rsid w:val="004D4E9E"/>
    <w:rsid w:val="004D4F01"/>
    <w:rsid w:val="004D4F2D"/>
    <w:rsid w:val="004D5072"/>
    <w:rsid w:val="004D50C2"/>
    <w:rsid w:val="004D58D9"/>
    <w:rsid w:val="004D5C32"/>
    <w:rsid w:val="004D5D03"/>
    <w:rsid w:val="004D61C0"/>
    <w:rsid w:val="004D62EE"/>
    <w:rsid w:val="004D68BF"/>
    <w:rsid w:val="004D6995"/>
    <w:rsid w:val="004D69D3"/>
    <w:rsid w:val="004D6B1E"/>
    <w:rsid w:val="004D6B6B"/>
    <w:rsid w:val="004D7578"/>
    <w:rsid w:val="004D7783"/>
    <w:rsid w:val="004D7A49"/>
    <w:rsid w:val="004E007C"/>
    <w:rsid w:val="004E024E"/>
    <w:rsid w:val="004E07DA"/>
    <w:rsid w:val="004E0B84"/>
    <w:rsid w:val="004E0E8A"/>
    <w:rsid w:val="004E0EF9"/>
    <w:rsid w:val="004E104A"/>
    <w:rsid w:val="004E10A9"/>
    <w:rsid w:val="004E1344"/>
    <w:rsid w:val="004E148E"/>
    <w:rsid w:val="004E1C53"/>
    <w:rsid w:val="004E1C98"/>
    <w:rsid w:val="004E1F38"/>
    <w:rsid w:val="004E2078"/>
    <w:rsid w:val="004E2196"/>
    <w:rsid w:val="004E219F"/>
    <w:rsid w:val="004E244E"/>
    <w:rsid w:val="004E25B6"/>
    <w:rsid w:val="004E29F3"/>
    <w:rsid w:val="004E2B5B"/>
    <w:rsid w:val="004E2C91"/>
    <w:rsid w:val="004E3317"/>
    <w:rsid w:val="004E3344"/>
    <w:rsid w:val="004E3594"/>
    <w:rsid w:val="004E385E"/>
    <w:rsid w:val="004E3AC6"/>
    <w:rsid w:val="004E3E8C"/>
    <w:rsid w:val="004E4620"/>
    <w:rsid w:val="004E46D5"/>
    <w:rsid w:val="004E47BA"/>
    <w:rsid w:val="004E48A3"/>
    <w:rsid w:val="004E4C0B"/>
    <w:rsid w:val="004E4F04"/>
    <w:rsid w:val="004E51D3"/>
    <w:rsid w:val="004E52D1"/>
    <w:rsid w:val="004E542A"/>
    <w:rsid w:val="004E5559"/>
    <w:rsid w:val="004E57ED"/>
    <w:rsid w:val="004E59EA"/>
    <w:rsid w:val="004E5AAC"/>
    <w:rsid w:val="004E5B5F"/>
    <w:rsid w:val="004E6177"/>
    <w:rsid w:val="004E62AF"/>
    <w:rsid w:val="004E64A5"/>
    <w:rsid w:val="004E65BC"/>
    <w:rsid w:val="004E66FF"/>
    <w:rsid w:val="004E6707"/>
    <w:rsid w:val="004E675A"/>
    <w:rsid w:val="004E6984"/>
    <w:rsid w:val="004E6A0F"/>
    <w:rsid w:val="004E70AE"/>
    <w:rsid w:val="004E716F"/>
    <w:rsid w:val="004E7275"/>
    <w:rsid w:val="004E733D"/>
    <w:rsid w:val="004E736E"/>
    <w:rsid w:val="004E78A5"/>
    <w:rsid w:val="004E7C3B"/>
    <w:rsid w:val="004E7E8F"/>
    <w:rsid w:val="004E7FDB"/>
    <w:rsid w:val="004F0432"/>
    <w:rsid w:val="004F04A8"/>
    <w:rsid w:val="004F076A"/>
    <w:rsid w:val="004F0BA7"/>
    <w:rsid w:val="004F0D68"/>
    <w:rsid w:val="004F1038"/>
    <w:rsid w:val="004F158E"/>
    <w:rsid w:val="004F1A04"/>
    <w:rsid w:val="004F2631"/>
    <w:rsid w:val="004F26BD"/>
    <w:rsid w:val="004F2707"/>
    <w:rsid w:val="004F2B66"/>
    <w:rsid w:val="004F2D46"/>
    <w:rsid w:val="004F2E70"/>
    <w:rsid w:val="004F4470"/>
    <w:rsid w:val="004F4523"/>
    <w:rsid w:val="004F47E4"/>
    <w:rsid w:val="004F4A45"/>
    <w:rsid w:val="004F4BD2"/>
    <w:rsid w:val="004F56FA"/>
    <w:rsid w:val="004F57A1"/>
    <w:rsid w:val="004F5AC2"/>
    <w:rsid w:val="004F5AD4"/>
    <w:rsid w:val="004F5B4D"/>
    <w:rsid w:val="004F5CD6"/>
    <w:rsid w:val="004F5CEA"/>
    <w:rsid w:val="004F5CF4"/>
    <w:rsid w:val="004F5D11"/>
    <w:rsid w:val="004F5DD6"/>
    <w:rsid w:val="004F5E28"/>
    <w:rsid w:val="004F6536"/>
    <w:rsid w:val="004F653A"/>
    <w:rsid w:val="004F6555"/>
    <w:rsid w:val="004F6662"/>
    <w:rsid w:val="004F6BB8"/>
    <w:rsid w:val="004F6D0F"/>
    <w:rsid w:val="004F6DC3"/>
    <w:rsid w:val="004F6F7E"/>
    <w:rsid w:val="004F6FC7"/>
    <w:rsid w:val="004F7391"/>
    <w:rsid w:val="004F7396"/>
    <w:rsid w:val="004F75F8"/>
    <w:rsid w:val="004F77D6"/>
    <w:rsid w:val="004F7A13"/>
    <w:rsid w:val="004F7A28"/>
    <w:rsid w:val="004F7ABD"/>
    <w:rsid w:val="004F7C42"/>
    <w:rsid w:val="004F7C5C"/>
    <w:rsid w:val="004F7F27"/>
    <w:rsid w:val="00500053"/>
    <w:rsid w:val="00500770"/>
    <w:rsid w:val="00500AC4"/>
    <w:rsid w:val="00500CA3"/>
    <w:rsid w:val="0050130E"/>
    <w:rsid w:val="00501472"/>
    <w:rsid w:val="00501812"/>
    <w:rsid w:val="00501B32"/>
    <w:rsid w:val="00501B3B"/>
    <w:rsid w:val="00501BD4"/>
    <w:rsid w:val="00501C1E"/>
    <w:rsid w:val="005020D1"/>
    <w:rsid w:val="00502254"/>
    <w:rsid w:val="00502683"/>
    <w:rsid w:val="005026F9"/>
    <w:rsid w:val="005027A6"/>
    <w:rsid w:val="005028AF"/>
    <w:rsid w:val="00502A01"/>
    <w:rsid w:val="00502C05"/>
    <w:rsid w:val="00502C4F"/>
    <w:rsid w:val="00503213"/>
    <w:rsid w:val="0050352C"/>
    <w:rsid w:val="005035D7"/>
    <w:rsid w:val="00503705"/>
    <w:rsid w:val="00503748"/>
    <w:rsid w:val="00503812"/>
    <w:rsid w:val="00503910"/>
    <w:rsid w:val="00503A02"/>
    <w:rsid w:val="00503A6F"/>
    <w:rsid w:val="00503C96"/>
    <w:rsid w:val="00503CA9"/>
    <w:rsid w:val="00503D3E"/>
    <w:rsid w:val="00504155"/>
    <w:rsid w:val="00504520"/>
    <w:rsid w:val="005046C5"/>
    <w:rsid w:val="005049A8"/>
    <w:rsid w:val="00504B30"/>
    <w:rsid w:val="00504B63"/>
    <w:rsid w:val="00504B7F"/>
    <w:rsid w:val="00504EA8"/>
    <w:rsid w:val="0050550D"/>
    <w:rsid w:val="005055CE"/>
    <w:rsid w:val="0050577E"/>
    <w:rsid w:val="005057E8"/>
    <w:rsid w:val="00505D99"/>
    <w:rsid w:val="00506565"/>
    <w:rsid w:val="00506B62"/>
    <w:rsid w:val="00506FEA"/>
    <w:rsid w:val="00507152"/>
    <w:rsid w:val="005071BD"/>
    <w:rsid w:val="00507752"/>
    <w:rsid w:val="00507B9F"/>
    <w:rsid w:val="00510047"/>
    <w:rsid w:val="00510121"/>
    <w:rsid w:val="0051019D"/>
    <w:rsid w:val="00510408"/>
    <w:rsid w:val="0051040E"/>
    <w:rsid w:val="00510624"/>
    <w:rsid w:val="005107BB"/>
    <w:rsid w:val="00510970"/>
    <w:rsid w:val="0051100B"/>
    <w:rsid w:val="005111FF"/>
    <w:rsid w:val="00511728"/>
    <w:rsid w:val="0051172B"/>
    <w:rsid w:val="005118EE"/>
    <w:rsid w:val="00511E75"/>
    <w:rsid w:val="00511F31"/>
    <w:rsid w:val="005129E8"/>
    <w:rsid w:val="00512FA5"/>
    <w:rsid w:val="005130CE"/>
    <w:rsid w:val="005130E7"/>
    <w:rsid w:val="0051322E"/>
    <w:rsid w:val="0051323E"/>
    <w:rsid w:val="005133B6"/>
    <w:rsid w:val="005134DD"/>
    <w:rsid w:val="005136C9"/>
    <w:rsid w:val="00513842"/>
    <w:rsid w:val="0051388E"/>
    <w:rsid w:val="00513E0A"/>
    <w:rsid w:val="00514145"/>
    <w:rsid w:val="005141D2"/>
    <w:rsid w:val="005143B0"/>
    <w:rsid w:val="00514438"/>
    <w:rsid w:val="00514857"/>
    <w:rsid w:val="00514AB1"/>
    <w:rsid w:val="00514AD4"/>
    <w:rsid w:val="00514B58"/>
    <w:rsid w:val="00514BFB"/>
    <w:rsid w:val="00515097"/>
    <w:rsid w:val="005151D9"/>
    <w:rsid w:val="0051524C"/>
    <w:rsid w:val="005157AC"/>
    <w:rsid w:val="0051586E"/>
    <w:rsid w:val="005159DE"/>
    <w:rsid w:val="00515D6B"/>
    <w:rsid w:val="005160B1"/>
    <w:rsid w:val="005160F3"/>
    <w:rsid w:val="00516372"/>
    <w:rsid w:val="0051670B"/>
    <w:rsid w:val="0051691A"/>
    <w:rsid w:val="00516D48"/>
    <w:rsid w:val="00516DB7"/>
    <w:rsid w:val="00516F5E"/>
    <w:rsid w:val="00517441"/>
    <w:rsid w:val="00517545"/>
    <w:rsid w:val="00517590"/>
    <w:rsid w:val="00517A34"/>
    <w:rsid w:val="00517A64"/>
    <w:rsid w:val="00517C9B"/>
    <w:rsid w:val="00517CB3"/>
    <w:rsid w:val="00517E86"/>
    <w:rsid w:val="00517FD9"/>
    <w:rsid w:val="00520010"/>
    <w:rsid w:val="0052017E"/>
    <w:rsid w:val="005202AF"/>
    <w:rsid w:val="005206A2"/>
    <w:rsid w:val="0052072F"/>
    <w:rsid w:val="0052085D"/>
    <w:rsid w:val="00520D3D"/>
    <w:rsid w:val="00520E24"/>
    <w:rsid w:val="00520F4D"/>
    <w:rsid w:val="00521683"/>
    <w:rsid w:val="005216CE"/>
    <w:rsid w:val="005217C0"/>
    <w:rsid w:val="005218D6"/>
    <w:rsid w:val="00521B29"/>
    <w:rsid w:val="00521C92"/>
    <w:rsid w:val="00521EEC"/>
    <w:rsid w:val="00522180"/>
    <w:rsid w:val="00522486"/>
    <w:rsid w:val="005224BC"/>
    <w:rsid w:val="00522861"/>
    <w:rsid w:val="00522869"/>
    <w:rsid w:val="005228D1"/>
    <w:rsid w:val="005229B7"/>
    <w:rsid w:val="005229FA"/>
    <w:rsid w:val="00522C26"/>
    <w:rsid w:val="00522C42"/>
    <w:rsid w:val="00522D2C"/>
    <w:rsid w:val="0052393C"/>
    <w:rsid w:val="00523D61"/>
    <w:rsid w:val="00523EEB"/>
    <w:rsid w:val="0052421A"/>
    <w:rsid w:val="00524361"/>
    <w:rsid w:val="00524580"/>
    <w:rsid w:val="00524587"/>
    <w:rsid w:val="0052475A"/>
    <w:rsid w:val="00524982"/>
    <w:rsid w:val="00524F27"/>
    <w:rsid w:val="005250C3"/>
    <w:rsid w:val="005250DD"/>
    <w:rsid w:val="00525110"/>
    <w:rsid w:val="00525291"/>
    <w:rsid w:val="0052530D"/>
    <w:rsid w:val="00525434"/>
    <w:rsid w:val="005257CF"/>
    <w:rsid w:val="0052580A"/>
    <w:rsid w:val="00525B88"/>
    <w:rsid w:val="005260BB"/>
    <w:rsid w:val="005261E3"/>
    <w:rsid w:val="0052626D"/>
    <w:rsid w:val="005268BC"/>
    <w:rsid w:val="005269E8"/>
    <w:rsid w:val="00526CBB"/>
    <w:rsid w:val="00526E06"/>
    <w:rsid w:val="00526E0A"/>
    <w:rsid w:val="00526FB4"/>
    <w:rsid w:val="00527194"/>
    <w:rsid w:val="0052765D"/>
    <w:rsid w:val="00527ACB"/>
    <w:rsid w:val="00527DC2"/>
    <w:rsid w:val="00527E18"/>
    <w:rsid w:val="00527FA9"/>
    <w:rsid w:val="00530496"/>
    <w:rsid w:val="00530543"/>
    <w:rsid w:val="005307EE"/>
    <w:rsid w:val="005310EE"/>
    <w:rsid w:val="005311DC"/>
    <w:rsid w:val="00531306"/>
    <w:rsid w:val="00531B2A"/>
    <w:rsid w:val="00531D5F"/>
    <w:rsid w:val="00531EDC"/>
    <w:rsid w:val="00532077"/>
    <w:rsid w:val="005320E7"/>
    <w:rsid w:val="00532287"/>
    <w:rsid w:val="005323A8"/>
    <w:rsid w:val="005326FE"/>
    <w:rsid w:val="00532761"/>
    <w:rsid w:val="005328DF"/>
    <w:rsid w:val="00532EC3"/>
    <w:rsid w:val="00532F37"/>
    <w:rsid w:val="0053312C"/>
    <w:rsid w:val="00533223"/>
    <w:rsid w:val="005332E5"/>
    <w:rsid w:val="00533327"/>
    <w:rsid w:val="0053342A"/>
    <w:rsid w:val="00533D20"/>
    <w:rsid w:val="0053410B"/>
    <w:rsid w:val="00534275"/>
    <w:rsid w:val="0053471C"/>
    <w:rsid w:val="00534885"/>
    <w:rsid w:val="00534943"/>
    <w:rsid w:val="00534AD1"/>
    <w:rsid w:val="00534B11"/>
    <w:rsid w:val="00534B73"/>
    <w:rsid w:val="00534E6F"/>
    <w:rsid w:val="005350FC"/>
    <w:rsid w:val="0053517A"/>
    <w:rsid w:val="00535206"/>
    <w:rsid w:val="0053522C"/>
    <w:rsid w:val="005353E4"/>
    <w:rsid w:val="005354DB"/>
    <w:rsid w:val="005356F8"/>
    <w:rsid w:val="0053582B"/>
    <w:rsid w:val="0053597D"/>
    <w:rsid w:val="00535AB8"/>
    <w:rsid w:val="00535B0F"/>
    <w:rsid w:val="00535B82"/>
    <w:rsid w:val="005361A8"/>
    <w:rsid w:val="00536548"/>
    <w:rsid w:val="0053664C"/>
    <w:rsid w:val="00536BE7"/>
    <w:rsid w:val="00536EAD"/>
    <w:rsid w:val="00537030"/>
    <w:rsid w:val="00537129"/>
    <w:rsid w:val="00537139"/>
    <w:rsid w:val="005377F1"/>
    <w:rsid w:val="00537C5B"/>
    <w:rsid w:val="005400E2"/>
    <w:rsid w:val="00540159"/>
    <w:rsid w:val="00540258"/>
    <w:rsid w:val="00540496"/>
    <w:rsid w:val="00540A6C"/>
    <w:rsid w:val="00540A83"/>
    <w:rsid w:val="00540C8F"/>
    <w:rsid w:val="00540D22"/>
    <w:rsid w:val="00541030"/>
    <w:rsid w:val="00541791"/>
    <w:rsid w:val="00541802"/>
    <w:rsid w:val="00541A93"/>
    <w:rsid w:val="00541AF7"/>
    <w:rsid w:val="00541D99"/>
    <w:rsid w:val="00541E49"/>
    <w:rsid w:val="00541E7D"/>
    <w:rsid w:val="00542100"/>
    <w:rsid w:val="0054294A"/>
    <w:rsid w:val="00542D13"/>
    <w:rsid w:val="00542F24"/>
    <w:rsid w:val="00543256"/>
    <w:rsid w:val="00543465"/>
    <w:rsid w:val="0054347C"/>
    <w:rsid w:val="005434E8"/>
    <w:rsid w:val="00543816"/>
    <w:rsid w:val="00543B9A"/>
    <w:rsid w:val="00544012"/>
    <w:rsid w:val="005443D2"/>
    <w:rsid w:val="00544573"/>
    <w:rsid w:val="0054462D"/>
    <w:rsid w:val="00544B02"/>
    <w:rsid w:val="00544CE8"/>
    <w:rsid w:val="00544F50"/>
    <w:rsid w:val="0054507C"/>
    <w:rsid w:val="0054543C"/>
    <w:rsid w:val="00545789"/>
    <w:rsid w:val="00545971"/>
    <w:rsid w:val="00545B1C"/>
    <w:rsid w:val="00545B35"/>
    <w:rsid w:val="00545DBF"/>
    <w:rsid w:val="00545DEA"/>
    <w:rsid w:val="00545E4B"/>
    <w:rsid w:val="00545E4C"/>
    <w:rsid w:val="00545EB9"/>
    <w:rsid w:val="00546115"/>
    <w:rsid w:val="005461C3"/>
    <w:rsid w:val="005461D6"/>
    <w:rsid w:val="00546749"/>
    <w:rsid w:val="00546A6F"/>
    <w:rsid w:val="00546D6F"/>
    <w:rsid w:val="00546DF5"/>
    <w:rsid w:val="00546ECA"/>
    <w:rsid w:val="00547130"/>
    <w:rsid w:val="00547317"/>
    <w:rsid w:val="00547376"/>
    <w:rsid w:val="0054786C"/>
    <w:rsid w:val="00547D26"/>
    <w:rsid w:val="00547D2E"/>
    <w:rsid w:val="00547D34"/>
    <w:rsid w:val="00547E5F"/>
    <w:rsid w:val="00547FB1"/>
    <w:rsid w:val="005500B1"/>
    <w:rsid w:val="00550599"/>
    <w:rsid w:val="00550A71"/>
    <w:rsid w:val="00550F1D"/>
    <w:rsid w:val="0055126D"/>
    <w:rsid w:val="0055140E"/>
    <w:rsid w:val="00551445"/>
    <w:rsid w:val="00551530"/>
    <w:rsid w:val="0055160D"/>
    <w:rsid w:val="00551A07"/>
    <w:rsid w:val="00551CB3"/>
    <w:rsid w:val="0055208B"/>
    <w:rsid w:val="005520C4"/>
    <w:rsid w:val="00552204"/>
    <w:rsid w:val="005524C6"/>
    <w:rsid w:val="005529B8"/>
    <w:rsid w:val="00552AEE"/>
    <w:rsid w:val="00552D19"/>
    <w:rsid w:val="00552E88"/>
    <w:rsid w:val="00553270"/>
    <w:rsid w:val="00553501"/>
    <w:rsid w:val="005537E6"/>
    <w:rsid w:val="00553886"/>
    <w:rsid w:val="00553F67"/>
    <w:rsid w:val="00554207"/>
    <w:rsid w:val="005543EC"/>
    <w:rsid w:val="0055471D"/>
    <w:rsid w:val="00554D1D"/>
    <w:rsid w:val="005551C4"/>
    <w:rsid w:val="005553A8"/>
    <w:rsid w:val="005558A3"/>
    <w:rsid w:val="00555AE1"/>
    <w:rsid w:val="00555C7D"/>
    <w:rsid w:val="00555E09"/>
    <w:rsid w:val="0055616D"/>
    <w:rsid w:val="005561D0"/>
    <w:rsid w:val="0055634B"/>
    <w:rsid w:val="0055682C"/>
    <w:rsid w:val="005568BD"/>
    <w:rsid w:val="00556A9C"/>
    <w:rsid w:val="00556B09"/>
    <w:rsid w:val="00556B5B"/>
    <w:rsid w:val="00557350"/>
    <w:rsid w:val="005577CC"/>
    <w:rsid w:val="00557AFC"/>
    <w:rsid w:val="00557C76"/>
    <w:rsid w:val="00557F57"/>
    <w:rsid w:val="0056050C"/>
    <w:rsid w:val="00560615"/>
    <w:rsid w:val="00560696"/>
    <w:rsid w:val="00560714"/>
    <w:rsid w:val="0056077E"/>
    <w:rsid w:val="00560890"/>
    <w:rsid w:val="00560925"/>
    <w:rsid w:val="00560A7D"/>
    <w:rsid w:val="00560FBA"/>
    <w:rsid w:val="0056128B"/>
    <w:rsid w:val="00561396"/>
    <w:rsid w:val="00561C90"/>
    <w:rsid w:val="00561CAF"/>
    <w:rsid w:val="00561CD5"/>
    <w:rsid w:val="005624A3"/>
    <w:rsid w:val="005625FA"/>
    <w:rsid w:val="00562A87"/>
    <w:rsid w:val="00562C25"/>
    <w:rsid w:val="005632F8"/>
    <w:rsid w:val="00563392"/>
    <w:rsid w:val="005633FE"/>
    <w:rsid w:val="0056350C"/>
    <w:rsid w:val="00563597"/>
    <w:rsid w:val="005637A2"/>
    <w:rsid w:val="00563A13"/>
    <w:rsid w:val="00563A5F"/>
    <w:rsid w:val="00563E00"/>
    <w:rsid w:val="00563F59"/>
    <w:rsid w:val="00563FE5"/>
    <w:rsid w:val="005640E4"/>
    <w:rsid w:val="00564137"/>
    <w:rsid w:val="00564239"/>
    <w:rsid w:val="00564413"/>
    <w:rsid w:val="005644B3"/>
    <w:rsid w:val="0056450B"/>
    <w:rsid w:val="00564539"/>
    <w:rsid w:val="00564566"/>
    <w:rsid w:val="005648CC"/>
    <w:rsid w:val="00564A5B"/>
    <w:rsid w:val="00564B5F"/>
    <w:rsid w:val="00564CD0"/>
    <w:rsid w:val="00565166"/>
    <w:rsid w:val="005653FC"/>
    <w:rsid w:val="0056549A"/>
    <w:rsid w:val="0056568F"/>
    <w:rsid w:val="005658B8"/>
    <w:rsid w:val="00565D92"/>
    <w:rsid w:val="00565F28"/>
    <w:rsid w:val="0056608F"/>
    <w:rsid w:val="00566229"/>
    <w:rsid w:val="005662D3"/>
    <w:rsid w:val="005664B1"/>
    <w:rsid w:val="0056652A"/>
    <w:rsid w:val="005666F3"/>
    <w:rsid w:val="005669F6"/>
    <w:rsid w:val="00566A56"/>
    <w:rsid w:val="00566E28"/>
    <w:rsid w:val="00566F28"/>
    <w:rsid w:val="00566FC6"/>
    <w:rsid w:val="00566FFC"/>
    <w:rsid w:val="00567228"/>
    <w:rsid w:val="00567799"/>
    <w:rsid w:val="00567863"/>
    <w:rsid w:val="0056796B"/>
    <w:rsid w:val="005679AB"/>
    <w:rsid w:val="00567A0C"/>
    <w:rsid w:val="00567ACA"/>
    <w:rsid w:val="00567BF6"/>
    <w:rsid w:val="00567D84"/>
    <w:rsid w:val="00567DD0"/>
    <w:rsid w:val="005701EA"/>
    <w:rsid w:val="00570265"/>
    <w:rsid w:val="00570350"/>
    <w:rsid w:val="0057046E"/>
    <w:rsid w:val="00570A01"/>
    <w:rsid w:val="00570E26"/>
    <w:rsid w:val="00570F1B"/>
    <w:rsid w:val="005713B1"/>
    <w:rsid w:val="00571541"/>
    <w:rsid w:val="00571966"/>
    <w:rsid w:val="00571B15"/>
    <w:rsid w:val="005721A8"/>
    <w:rsid w:val="005722AA"/>
    <w:rsid w:val="00572590"/>
    <w:rsid w:val="00572AB7"/>
    <w:rsid w:val="00572B1E"/>
    <w:rsid w:val="0057315D"/>
    <w:rsid w:val="0057326F"/>
    <w:rsid w:val="00573761"/>
    <w:rsid w:val="00573837"/>
    <w:rsid w:val="00573C4A"/>
    <w:rsid w:val="00573D29"/>
    <w:rsid w:val="00573DD8"/>
    <w:rsid w:val="00573E37"/>
    <w:rsid w:val="00573FBE"/>
    <w:rsid w:val="005741DF"/>
    <w:rsid w:val="00574660"/>
    <w:rsid w:val="0057466D"/>
    <w:rsid w:val="005747A1"/>
    <w:rsid w:val="00574AE4"/>
    <w:rsid w:val="00574BB3"/>
    <w:rsid w:val="00574D9D"/>
    <w:rsid w:val="00574EA3"/>
    <w:rsid w:val="005750FB"/>
    <w:rsid w:val="005752D9"/>
    <w:rsid w:val="0057570D"/>
    <w:rsid w:val="005757A8"/>
    <w:rsid w:val="0057584C"/>
    <w:rsid w:val="00575870"/>
    <w:rsid w:val="005759F8"/>
    <w:rsid w:val="00575A2C"/>
    <w:rsid w:val="00575BB9"/>
    <w:rsid w:val="00575D01"/>
    <w:rsid w:val="00575DBC"/>
    <w:rsid w:val="00575FCA"/>
    <w:rsid w:val="005767FA"/>
    <w:rsid w:val="00576925"/>
    <w:rsid w:val="00576A00"/>
    <w:rsid w:val="00576E45"/>
    <w:rsid w:val="00576EDC"/>
    <w:rsid w:val="00577021"/>
    <w:rsid w:val="00577691"/>
    <w:rsid w:val="00577C6D"/>
    <w:rsid w:val="00577FBF"/>
    <w:rsid w:val="0058028F"/>
    <w:rsid w:val="00580344"/>
    <w:rsid w:val="00580450"/>
    <w:rsid w:val="00580977"/>
    <w:rsid w:val="00580AFC"/>
    <w:rsid w:val="00580CD6"/>
    <w:rsid w:val="00581171"/>
    <w:rsid w:val="005812EF"/>
    <w:rsid w:val="005814CB"/>
    <w:rsid w:val="005817BD"/>
    <w:rsid w:val="00581812"/>
    <w:rsid w:val="005822E4"/>
    <w:rsid w:val="00582328"/>
    <w:rsid w:val="00582658"/>
    <w:rsid w:val="00582A09"/>
    <w:rsid w:val="00583300"/>
    <w:rsid w:val="0058343C"/>
    <w:rsid w:val="005834B1"/>
    <w:rsid w:val="005838AD"/>
    <w:rsid w:val="0058393C"/>
    <w:rsid w:val="00583AA7"/>
    <w:rsid w:val="00583C47"/>
    <w:rsid w:val="00583DE1"/>
    <w:rsid w:val="005840CA"/>
    <w:rsid w:val="005842BD"/>
    <w:rsid w:val="00584A10"/>
    <w:rsid w:val="00584DEF"/>
    <w:rsid w:val="0058543C"/>
    <w:rsid w:val="00585539"/>
    <w:rsid w:val="0058561A"/>
    <w:rsid w:val="00585631"/>
    <w:rsid w:val="0058564E"/>
    <w:rsid w:val="005857B9"/>
    <w:rsid w:val="0058584A"/>
    <w:rsid w:val="00585BCE"/>
    <w:rsid w:val="00586049"/>
    <w:rsid w:val="00586069"/>
    <w:rsid w:val="00586480"/>
    <w:rsid w:val="005868E4"/>
    <w:rsid w:val="0058694D"/>
    <w:rsid w:val="0058697E"/>
    <w:rsid w:val="00586B3E"/>
    <w:rsid w:val="00586C2F"/>
    <w:rsid w:val="00586F5D"/>
    <w:rsid w:val="005871C2"/>
    <w:rsid w:val="0058723B"/>
    <w:rsid w:val="00587279"/>
    <w:rsid w:val="00587335"/>
    <w:rsid w:val="0058783E"/>
    <w:rsid w:val="005879BE"/>
    <w:rsid w:val="00587C99"/>
    <w:rsid w:val="00587E08"/>
    <w:rsid w:val="00590068"/>
    <w:rsid w:val="005900E5"/>
    <w:rsid w:val="00590260"/>
    <w:rsid w:val="0059049E"/>
    <w:rsid w:val="005904FB"/>
    <w:rsid w:val="005907DB"/>
    <w:rsid w:val="00590D77"/>
    <w:rsid w:val="005918FD"/>
    <w:rsid w:val="00591BA2"/>
    <w:rsid w:val="00591D45"/>
    <w:rsid w:val="00591E87"/>
    <w:rsid w:val="00591F62"/>
    <w:rsid w:val="00592111"/>
    <w:rsid w:val="00592352"/>
    <w:rsid w:val="00592403"/>
    <w:rsid w:val="0059263D"/>
    <w:rsid w:val="0059275F"/>
    <w:rsid w:val="0059279A"/>
    <w:rsid w:val="005928F2"/>
    <w:rsid w:val="0059298E"/>
    <w:rsid w:val="00592DFA"/>
    <w:rsid w:val="00592EE6"/>
    <w:rsid w:val="005935FE"/>
    <w:rsid w:val="005936DF"/>
    <w:rsid w:val="00593EEA"/>
    <w:rsid w:val="005940D3"/>
    <w:rsid w:val="00594304"/>
    <w:rsid w:val="00594309"/>
    <w:rsid w:val="005945AB"/>
    <w:rsid w:val="005947EA"/>
    <w:rsid w:val="0059483A"/>
    <w:rsid w:val="00594F87"/>
    <w:rsid w:val="00595113"/>
    <w:rsid w:val="005951ED"/>
    <w:rsid w:val="0059523B"/>
    <w:rsid w:val="00595377"/>
    <w:rsid w:val="0059554A"/>
    <w:rsid w:val="00595C51"/>
    <w:rsid w:val="00595D31"/>
    <w:rsid w:val="00595ECA"/>
    <w:rsid w:val="00595F7A"/>
    <w:rsid w:val="00596027"/>
    <w:rsid w:val="00596258"/>
    <w:rsid w:val="005966CC"/>
    <w:rsid w:val="005967A5"/>
    <w:rsid w:val="00596B99"/>
    <w:rsid w:val="00596E6A"/>
    <w:rsid w:val="00596EB7"/>
    <w:rsid w:val="00597630"/>
    <w:rsid w:val="005978CF"/>
    <w:rsid w:val="00597B90"/>
    <w:rsid w:val="00597FC2"/>
    <w:rsid w:val="005A001C"/>
    <w:rsid w:val="005A01CC"/>
    <w:rsid w:val="005A0201"/>
    <w:rsid w:val="005A0298"/>
    <w:rsid w:val="005A058C"/>
    <w:rsid w:val="005A05F5"/>
    <w:rsid w:val="005A0695"/>
    <w:rsid w:val="005A07F9"/>
    <w:rsid w:val="005A0809"/>
    <w:rsid w:val="005A0A78"/>
    <w:rsid w:val="005A0AA6"/>
    <w:rsid w:val="005A0EC3"/>
    <w:rsid w:val="005A1410"/>
    <w:rsid w:val="005A1496"/>
    <w:rsid w:val="005A15B5"/>
    <w:rsid w:val="005A15D3"/>
    <w:rsid w:val="005A167A"/>
    <w:rsid w:val="005A182E"/>
    <w:rsid w:val="005A1977"/>
    <w:rsid w:val="005A19CD"/>
    <w:rsid w:val="005A1F42"/>
    <w:rsid w:val="005A2009"/>
    <w:rsid w:val="005A23A6"/>
    <w:rsid w:val="005A250C"/>
    <w:rsid w:val="005A2777"/>
    <w:rsid w:val="005A29FF"/>
    <w:rsid w:val="005A2C94"/>
    <w:rsid w:val="005A2E7F"/>
    <w:rsid w:val="005A2FBB"/>
    <w:rsid w:val="005A3036"/>
    <w:rsid w:val="005A3207"/>
    <w:rsid w:val="005A3357"/>
    <w:rsid w:val="005A343F"/>
    <w:rsid w:val="005A3776"/>
    <w:rsid w:val="005A38E3"/>
    <w:rsid w:val="005A3C92"/>
    <w:rsid w:val="005A4988"/>
    <w:rsid w:val="005A4CAB"/>
    <w:rsid w:val="005A4DD6"/>
    <w:rsid w:val="005A510F"/>
    <w:rsid w:val="005A516C"/>
    <w:rsid w:val="005A522D"/>
    <w:rsid w:val="005A547A"/>
    <w:rsid w:val="005A5C2D"/>
    <w:rsid w:val="005A5FAE"/>
    <w:rsid w:val="005A610F"/>
    <w:rsid w:val="005A6204"/>
    <w:rsid w:val="005A6286"/>
    <w:rsid w:val="005A657B"/>
    <w:rsid w:val="005A65D2"/>
    <w:rsid w:val="005A68E1"/>
    <w:rsid w:val="005A6CBE"/>
    <w:rsid w:val="005A7167"/>
    <w:rsid w:val="005A737B"/>
    <w:rsid w:val="005A7747"/>
    <w:rsid w:val="005A77D1"/>
    <w:rsid w:val="005A78D7"/>
    <w:rsid w:val="005A7A34"/>
    <w:rsid w:val="005A7AD1"/>
    <w:rsid w:val="005A7ADF"/>
    <w:rsid w:val="005A7D37"/>
    <w:rsid w:val="005B0037"/>
    <w:rsid w:val="005B04A9"/>
    <w:rsid w:val="005B04D1"/>
    <w:rsid w:val="005B079E"/>
    <w:rsid w:val="005B096F"/>
    <w:rsid w:val="005B0C46"/>
    <w:rsid w:val="005B0D11"/>
    <w:rsid w:val="005B0E7E"/>
    <w:rsid w:val="005B1038"/>
    <w:rsid w:val="005B1107"/>
    <w:rsid w:val="005B127B"/>
    <w:rsid w:val="005B14E9"/>
    <w:rsid w:val="005B154E"/>
    <w:rsid w:val="005B1C38"/>
    <w:rsid w:val="005B1CD4"/>
    <w:rsid w:val="005B1D8E"/>
    <w:rsid w:val="005B201E"/>
    <w:rsid w:val="005B21BA"/>
    <w:rsid w:val="005B2499"/>
    <w:rsid w:val="005B24B4"/>
    <w:rsid w:val="005B2553"/>
    <w:rsid w:val="005B27D2"/>
    <w:rsid w:val="005B297E"/>
    <w:rsid w:val="005B2990"/>
    <w:rsid w:val="005B29ED"/>
    <w:rsid w:val="005B2A9C"/>
    <w:rsid w:val="005B2D6C"/>
    <w:rsid w:val="005B36B8"/>
    <w:rsid w:val="005B39B6"/>
    <w:rsid w:val="005B3ABE"/>
    <w:rsid w:val="005B3CE3"/>
    <w:rsid w:val="005B3CF3"/>
    <w:rsid w:val="005B3E1D"/>
    <w:rsid w:val="005B4052"/>
    <w:rsid w:val="005B4072"/>
    <w:rsid w:val="005B4093"/>
    <w:rsid w:val="005B41C6"/>
    <w:rsid w:val="005B4656"/>
    <w:rsid w:val="005B476B"/>
    <w:rsid w:val="005B4A92"/>
    <w:rsid w:val="005B5093"/>
    <w:rsid w:val="005B526A"/>
    <w:rsid w:val="005B574D"/>
    <w:rsid w:val="005B58B4"/>
    <w:rsid w:val="005B58DF"/>
    <w:rsid w:val="005B5C80"/>
    <w:rsid w:val="005B5CC2"/>
    <w:rsid w:val="005B694C"/>
    <w:rsid w:val="005B6ADC"/>
    <w:rsid w:val="005B6D39"/>
    <w:rsid w:val="005B6D89"/>
    <w:rsid w:val="005B6E95"/>
    <w:rsid w:val="005B6FA8"/>
    <w:rsid w:val="005B7309"/>
    <w:rsid w:val="005B7484"/>
    <w:rsid w:val="005B78B6"/>
    <w:rsid w:val="005B7934"/>
    <w:rsid w:val="005B7B0E"/>
    <w:rsid w:val="005B7E33"/>
    <w:rsid w:val="005B7E54"/>
    <w:rsid w:val="005C0428"/>
    <w:rsid w:val="005C05E1"/>
    <w:rsid w:val="005C060A"/>
    <w:rsid w:val="005C0749"/>
    <w:rsid w:val="005C0DAF"/>
    <w:rsid w:val="005C0F88"/>
    <w:rsid w:val="005C112D"/>
    <w:rsid w:val="005C11F7"/>
    <w:rsid w:val="005C15D1"/>
    <w:rsid w:val="005C189F"/>
    <w:rsid w:val="005C1A83"/>
    <w:rsid w:val="005C1C0F"/>
    <w:rsid w:val="005C1D4B"/>
    <w:rsid w:val="005C1DBA"/>
    <w:rsid w:val="005C1E6D"/>
    <w:rsid w:val="005C2123"/>
    <w:rsid w:val="005C218F"/>
    <w:rsid w:val="005C226D"/>
    <w:rsid w:val="005C22D7"/>
    <w:rsid w:val="005C2476"/>
    <w:rsid w:val="005C30EB"/>
    <w:rsid w:val="005C3312"/>
    <w:rsid w:val="005C33A5"/>
    <w:rsid w:val="005C35D3"/>
    <w:rsid w:val="005C3A5F"/>
    <w:rsid w:val="005C3BE7"/>
    <w:rsid w:val="005C3EEA"/>
    <w:rsid w:val="005C3F6B"/>
    <w:rsid w:val="005C43FD"/>
    <w:rsid w:val="005C4470"/>
    <w:rsid w:val="005C4569"/>
    <w:rsid w:val="005C4854"/>
    <w:rsid w:val="005C4A2A"/>
    <w:rsid w:val="005C4A3A"/>
    <w:rsid w:val="005C4C25"/>
    <w:rsid w:val="005C4C8A"/>
    <w:rsid w:val="005C4D56"/>
    <w:rsid w:val="005C4DE6"/>
    <w:rsid w:val="005C4EEB"/>
    <w:rsid w:val="005C4EFF"/>
    <w:rsid w:val="005C559D"/>
    <w:rsid w:val="005C5790"/>
    <w:rsid w:val="005C595C"/>
    <w:rsid w:val="005C5E20"/>
    <w:rsid w:val="005C5EB1"/>
    <w:rsid w:val="005C5FF2"/>
    <w:rsid w:val="005C600B"/>
    <w:rsid w:val="005C62F3"/>
    <w:rsid w:val="005C659F"/>
    <w:rsid w:val="005C67FE"/>
    <w:rsid w:val="005C6836"/>
    <w:rsid w:val="005C693C"/>
    <w:rsid w:val="005C69C0"/>
    <w:rsid w:val="005C6CB8"/>
    <w:rsid w:val="005C6F49"/>
    <w:rsid w:val="005C6F8A"/>
    <w:rsid w:val="005C6FFA"/>
    <w:rsid w:val="005C7027"/>
    <w:rsid w:val="005C717E"/>
    <w:rsid w:val="005C7459"/>
    <w:rsid w:val="005C780A"/>
    <w:rsid w:val="005C7938"/>
    <w:rsid w:val="005C7B85"/>
    <w:rsid w:val="005C7BF3"/>
    <w:rsid w:val="005C7D33"/>
    <w:rsid w:val="005C7DAE"/>
    <w:rsid w:val="005C7E6C"/>
    <w:rsid w:val="005D0045"/>
    <w:rsid w:val="005D01DB"/>
    <w:rsid w:val="005D030E"/>
    <w:rsid w:val="005D043D"/>
    <w:rsid w:val="005D059F"/>
    <w:rsid w:val="005D0620"/>
    <w:rsid w:val="005D0949"/>
    <w:rsid w:val="005D0A8D"/>
    <w:rsid w:val="005D10D0"/>
    <w:rsid w:val="005D15B1"/>
    <w:rsid w:val="005D15E6"/>
    <w:rsid w:val="005D1766"/>
    <w:rsid w:val="005D17F8"/>
    <w:rsid w:val="005D1AD9"/>
    <w:rsid w:val="005D1DA2"/>
    <w:rsid w:val="005D1DEE"/>
    <w:rsid w:val="005D1E7D"/>
    <w:rsid w:val="005D20E0"/>
    <w:rsid w:val="005D21C9"/>
    <w:rsid w:val="005D250E"/>
    <w:rsid w:val="005D2920"/>
    <w:rsid w:val="005D2951"/>
    <w:rsid w:val="005D29F0"/>
    <w:rsid w:val="005D2AB3"/>
    <w:rsid w:val="005D2D5B"/>
    <w:rsid w:val="005D3597"/>
    <w:rsid w:val="005D3635"/>
    <w:rsid w:val="005D3D02"/>
    <w:rsid w:val="005D41AA"/>
    <w:rsid w:val="005D469E"/>
    <w:rsid w:val="005D4866"/>
    <w:rsid w:val="005D492C"/>
    <w:rsid w:val="005D4A71"/>
    <w:rsid w:val="005D4BA2"/>
    <w:rsid w:val="005D4C54"/>
    <w:rsid w:val="005D507B"/>
    <w:rsid w:val="005D544A"/>
    <w:rsid w:val="005D5463"/>
    <w:rsid w:val="005D5776"/>
    <w:rsid w:val="005D5BF7"/>
    <w:rsid w:val="005D627F"/>
    <w:rsid w:val="005D6461"/>
    <w:rsid w:val="005D6482"/>
    <w:rsid w:val="005D68EE"/>
    <w:rsid w:val="005D6A63"/>
    <w:rsid w:val="005D6BF3"/>
    <w:rsid w:val="005D7093"/>
    <w:rsid w:val="005D7474"/>
    <w:rsid w:val="005D7530"/>
    <w:rsid w:val="005D75C0"/>
    <w:rsid w:val="005D75E0"/>
    <w:rsid w:val="005D7714"/>
    <w:rsid w:val="005D774C"/>
    <w:rsid w:val="005D7ADD"/>
    <w:rsid w:val="005E0567"/>
    <w:rsid w:val="005E06E4"/>
    <w:rsid w:val="005E0D35"/>
    <w:rsid w:val="005E0E20"/>
    <w:rsid w:val="005E11B1"/>
    <w:rsid w:val="005E15F7"/>
    <w:rsid w:val="005E18CE"/>
    <w:rsid w:val="005E1D6D"/>
    <w:rsid w:val="005E1EBD"/>
    <w:rsid w:val="005E1F45"/>
    <w:rsid w:val="005E2095"/>
    <w:rsid w:val="005E236E"/>
    <w:rsid w:val="005E2564"/>
    <w:rsid w:val="005E26E1"/>
    <w:rsid w:val="005E2BDD"/>
    <w:rsid w:val="005E30C2"/>
    <w:rsid w:val="005E30E9"/>
    <w:rsid w:val="005E31A9"/>
    <w:rsid w:val="005E3428"/>
    <w:rsid w:val="005E3467"/>
    <w:rsid w:val="005E35F5"/>
    <w:rsid w:val="005E398A"/>
    <w:rsid w:val="005E3F3B"/>
    <w:rsid w:val="005E4011"/>
    <w:rsid w:val="005E4055"/>
    <w:rsid w:val="005E41D5"/>
    <w:rsid w:val="005E4572"/>
    <w:rsid w:val="005E4C9C"/>
    <w:rsid w:val="005E5087"/>
    <w:rsid w:val="005E50B7"/>
    <w:rsid w:val="005E51E5"/>
    <w:rsid w:val="005E527C"/>
    <w:rsid w:val="005E5362"/>
    <w:rsid w:val="005E5372"/>
    <w:rsid w:val="005E5651"/>
    <w:rsid w:val="005E5723"/>
    <w:rsid w:val="005E5A30"/>
    <w:rsid w:val="005E5CAA"/>
    <w:rsid w:val="005E5E08"/>
    <w:rsid w:val="005E63E6"/>
    <w:rsid w:val="005E6792"/>
    <w:rsid w:val="005E6CDD"/>
    <w:rsid w:val="005E7191"/>
    <w:rsid w:val="005E74C5"/>
    <w:rsid w:val="005E75C2"/>
    <w:rsid w:val="005E7603"/>
    <w:rsid w:val="005E7827"/>
    <w:rsid w:val="005E784D"/>
    <w:rsid w:val="005E7BCA"/>
    <w:rsid w:val="005E7D79"/>
    <w:rsid w:val="005E7D94"/>
    <w:rsid w:val="005F0984"/>
    <w:rsid w:val="005F0A26"/>
    <w:rsid w:val="005F0A54"/>
    <w:rsid w:val="005F0DC9"/>
    <w:rsid w:val="005F11A5"/>
    <w:rsid w:val="005F1287"/>
    <w:rsid w:val="005F1693"/>
    <w:rsid w:val="005F1B96"/>
    <w:rsid w:val="005F1DCA"/>
    <w:rsid w:val="005F1ED0"/>
    <w:rsid w:val="005F20AA"/>
    <w:rsid w:val="005F20E6"/>
    <w:rsid w:val="005F21A5"/>
    <w:rsid w:val="005F21DC"/>
    <w:rsid w:val="005F21EA"/>
    <w:rsid w:val="005F24B2"/>
    <w:rsid w:val="005F2954"/>
    <w:rsid w:val="005F2AC4"/>
    <w:rsid w:val="005F2B0D"/>
    <w:rsid w:val="005F2D4B"/>
    <w:rsid w:val="005F2EB6"/>
    <w:rsid w:val="005F37EC"/>
    <w:rsid w:val="005F393C"/>
    <w:rsid w:val="005F3B74"/>
    <w:rsid w:val="005F3C4A"/>
    <w:rsid w:val="005F43E1"/>
    <w:rsid w:val="005F4778"/>
    <w:rsid w:val="005F4D18"/>
    <w:rsid w:val="005F55A0"/>
    <w:rsid w:val="005F55EB"/>
    <w:rsid w:val="005F5B90"/>
    <w:rsid w:val="005F5BBC"/>
    <w:rsid w:val="005F5CDF"/>
    <w:rsid w:val="005F665B"/>
    <w:rsid w:val="005F68CD"/>
    <w:rsid w:val="005F690B"/>
    <w:rsid w:val="005F69E7"/>
    <w:rsid w:val="005F6E28"/>
    <w:rsid w:val="005F6F88"/>
    <w:rsid w:val="005F7064"/>
    <w:rsid w:val="005F7112"/>
    <w:rsid w:val="005F7210"/>
    <w:rsid w:val="005F742D"/>
    <w:rsid w:val="005F7497"/>
    <w:rsid w:val="005F7606"/>
    <w:rsid w:val="005F791D"/>
    <w:rsid w:val="005F79BD"/>
    <w:rsid w:val="005F7A8D"/>
    <w:rsid w:val="005F7D2F"/>
    <w:rsid w:val="005F7E8D"/>
    <w:rsid w:val="0060013E"/>
    <w:rsid w:val="00600167"/>
    <w:rsid w:val="006002FA"/>
    <w:rsid w:val="0060036F"/>
    <w:rsid w:val="0060071E"/>
    <w:rsid w:val="0060074E"/>
    <w:rsid w:val="00600818"/>
    <w:rsid w:val="0060089D"/>
    <w:rsid w:val="00600935"/>
    <w:rsid w:val="00601109"/>
    <w:rsid w:val="006015F0"/>
    <w:rsid w:val="00601773"/>
    <w:rsid w:val="006017E7"/>
    <w:rsid w:val="0060183A"/>
    <w:rsid w:val="00601AA9"/>
    <w:rsid w:val="00601B21"/>
    <w:rsid w:val="00601CE4"/>
    <w:rsid w:val="00601D8C"/>
    <w:rsid w:val="00601EBE"/>
    <w:rsid w:val="00601F04"/>
    <w:rsid w:val="00601F8D"/>
    <w:rsid w:val="00602025"/>
    <w:rsid w:val="00602057"/>
    <w:rsid w:val="006028FC"/>
    <w:rsid w:val="00602989"/>
    <w:rsid w:val="00602A7A"/>
    <w:rsid w:val="00602BF6"/>
    <w:rsid w:val="00602D66"/>
    <w:rsid w:val="00602E55"/>
    <w:rsid w:val="00602EC1"/>
    <w:rsid w:val="00602F23"/>
    <w:rsid w:val="0060306C"/>
    <w:rsid w:val="006043B3"/>
    <w:rsid w:val="006045C9"/>
    <w:rsid w:val="00604973"/>
    <w:rsid w:val="00604997"/>
    <w:rsid w:val="00604C9A"/>
    <w:rsid w:val="00604EAA"/>
    <w:rsid w:val="00604F10"/>
    <w:rsid w:val="00604F38"/>
    <w:rsid w:val="006050D7"/>
    <w:rsid w:val="00605143"/>
    <w:rsid w:val="00605253"/>
    <w:rsid w:val="0060526E"/>
    <w:rsid w:val="006053A1"/>
    <w:rsid w:val="006053AF"/>
    <w:rsid w:val="00605A9D"/>
    <w:rsid w:val="00605E35"/>
    <w:rsid w:val="0060653A"/>
    <w:rsid w:val="006065EC"/>
    <w:rsid w:val="00606755"/>
    <w:rsid w:val="006068A4"/>
    <w:rsid w:val="006068B0"/>
    <w:rsid w:val="006068DA"/>
    <w:rsid w:val="00606A8A"/>
    <w:rsid w:val="00606AB9"/>
    <w:rsid w:val="006070E6"/>
    <w:rsid w:val="006071F3"/>
    <w:rsid w:val="00607476"/>
    <w:rsid w:val="00607BC2"/>
    <w:rsid w:val="00607F05"/>
    <w:rsid w:val="00607F39"/>
    <w:rsid w:val="00607FB0"/>
    <w:rsid w:val="00610175"/>
    <w:rsid w:val="00610367"/>
    <w:rsid w:val="00610432"/>
    <w:rsid w:val="00610B38"/>
    <w:rsid w:val="00610CF3"/>
    <w:rsid w:val="0061130C"/>
    <w:rsid w:val="006113D8"/>
    <w:rsid w:val="00611667"/>
    <w:rsid w:val="00611B50"/>
    <w:rsid w:val="00611FF7"/>
    <w:rsid w:val="0061203D"/>
    <w:rsid w:val="00612062"/>
    <w:rsid w:val="00612449"/>
    <w:rsid w:val="00612496"/>
    <w:rsid w:val="00612521"/>
    <w:rsid w:val="00612687"/>
    <w:rsid w:val="006126B9"/>
    <w:rsid w:val="00612AC3"/>
    <w:rsid w:val="00612DD5"/>
    <w:rsid w:val="00613148"/>
    <w:rsid w:val="0061317D"/>
    <w:rsid w:val="00613248"/>
    <w:rsid w:val="006134DB"/>
    <w:rsid w:val="00613525"/>
    <w:rsid w:val="00613B9B"/>
    <w:rsid w:val="00613F46"/>
    <w:rsid w:val="00614520"/>
    <w:rsid w:val="00614696"/>
    <w:rsid w:val="00614846"/>
    <w:rsid w:val="00614CAB"/>
    <w:rsid w:val="00614EDB"/>
    <w:rsid w:val="00615055"/>
    <w:rsid w:val="006150A2"/>
    <w:rsid w:val="0061515C"/>
    <w:rsid w:val="00615265"/>
    <w:rsid w:val="00615572"/>
    <w:rsid w:val="006156CB"/>
    <w:rsid w:val="00615A9A"/>
    <w:rsid w:val="00615D2E"/>
    <w:rsid w:val="00615D3C"/>
    <w:rsid w:val="00616595"/>
    <w:rsid w:val="00616B01"/>
    <w:rsid w:val="00616C2D"/>
    <w:rsid w:val="00616CCA"/>
    <w:rsid w:val="00616D7E"/>
    <w:rsid w:val="00616DA2"/>
    <w:rsid w:val="00616DBB"/>
    <w:rsid w:val="00616E0F"/>
    <w:rsid w:val="00616ED4"/>
    <w:rsid w:val="00617180"/>
    <w:rsid w:val="006171CE"/>
    <w:rsid w:val="00617798"/>
    <w:rsid w:val="00617802"/>
    <w:rsid w:val="006178C3"/>
    <w:rsid w:val="00617CBB"/>
    <w:rsid w:val="00620114"/>
    <w:rsid w:val="00620404"/>
    <w:rsid w:val="0062052F"/>
    <w:rsid w:val="0062057F"/>
    <w:rsid w:val="00620873"/>
    <w:rsid w:val="00620952"/>
    <w:rsid w:val="00620B2B"/>
    <w:rsid w:val="00620BD4"/>
    <w:rsid w:val="00620C91"/>
    <w:rsid w:val="00620E5E"/>
    <w:rsid w:val="006211F7"/>
    <w:rsid w:val="006214AA"/>
    <w:rsid w:val="00621519"/>
    <w:rsid w:val="006215B8"/>
    <w:rsid w:val="006215DC"/>
    <w:rsid w:val="00621783"/>
    <w:rsid w:val="00621A8B"/>
    <w:rsid w:val="00621AE5"/>
    <w:rsid w:val="00621BD6"/>
    <w:rsid w:val="00621F67"/>
    <w:rsid w:val="00621FA3"/>
    <w:rsid w:val="00622557"/>
    <w:rsid w:val="006228E1"/>
    <w:rsid w:val="006228F7"/>
    <w:rsid w:val="00622B31"/>
    <w:rsid w:val="00622D6C"/>
    <w:rsid w:val="00622D9C"/>
    <w:rsid w:val="00622DEE"/>
    <w:rsid w:val="00623175"/>
    <w:rsid w:val="006234A8"/>
    <w:rsid w:val="006234E3"/>
    <w:rsid w:val="00623B1F"/>
    <w:rsid w:val="00623EDC"/>
    <w:rsid w:val="00623F7F"/>
    <w:rsid w:val="00624051"/>
    <w:rsid w:val="0062428B"/>
    <w:rsid w:val="00624296"/>
    <w:rsid w:val="006247DD"/>
    <w:rsid w:val="00624EB4"/>
    <w:rsid w:val="0062500D"/>
    <w:rsid w:val="00625572"/>
    <w:rsid w:val="00625622"/>
    <w:rsid w:val="00625BDB"/>
    <w:rsid w:val="00625F90"/>
    <w:rsid w:val="0062604C"/>
    <w:rsid w:val="006261D6"/>
    <w:rsid w:val="00626225"/>
    <w:rsid w:val="00626312"/>
    <w:rsid w:val="00626551"/>
    <w:rsid w:val="00626568"/>
    <w:rsid w:val="0062659C"/>
    <w:rsid w:val="006265C9"/>
    <w:rsid w:val="0062669C"/>
    <w:rsid w:val="00626744"/>
    <w:rsid w:val="00626AB4"/>
    <w:rsid w:val="00626C21"/>
    <w:rsid w:val="00626E85"/>
    <w:rsid w:val="0062755B"/>
    <w:rsid w:val="00627574"/>
    <w:rsid w:val="0062788F"/>
    <w:rsid w:val="00627CF2"/>
    <w:rsid w:val="00627FC4"/>
    <w:rsid w:val="00630109"/>
    <w:rsid w:val="0063047B"/>
    <w:rsid w:val="00630FFE"/>
    <w:rsid w:val="006310D5"/>
    <w:rsid w:val="006311F0"/>
    <w:rsid w:val="00631217"/>
    <w:rsid w:val="006314C6"/>
    <w:rsid w:val="00631566"/>
    <w:rsid w:val="00631855"/>
    <w:rsid w:val="0063185F"/>
    <w:rsid w:val="006319B5"/>
    <w:rsid w:val="00631B00"/>
    <w:rsid w:val="00631C60"/>
    <w:rsid w:val="00631F9B"/>
    <w:rsid w:val="00632144"/>
    <w:rsid w:val="0063222D"/>
    <w:rsid w:val="006323A3"/>
    <w:rsid w:val="00632982"/>
    <w:rsid w:val="00632C2D"/>
    <w:rsid w:val="00632E9F"/>
    <w:rsid w:val="00633276"/>
    <w:rsid w:val="00633295"/>
    <w:rsid w:val="006332D9"/>
    <w:rsid w:val="0063353A"/>
    <w:rsid w:val="0063363F"/>
    <w:rsid w:val="00633898"/>
    <w:rsid w:val="00633964"/>
    <w:rsid w:val="006339A6"/>
    <w:rsid w:val="00633AD6"/>
    <w:rsid w:val="00633D55"/>
    <w:rsid w:val="00633DA1"/>
    <w:rsid w:val="00633DC6"/>
    <w:rsid w:val="00633E0E"/>
    <w:rsid w:val="0063432B"/>
    <w:rsid w:val="0063435B"/>
    <w:rsid w:val="00634538"/>
    <w:rsid w:val="006348E6"/>
    <w:rsid w:val="00634A1E"/>
    <w:rsid w:val="00634EBB"/>
    <w:rsid w:val="0063514A"/>
    <w:rsid w:val="0063538F"/>
    <w:rsid w:val="0063561A"/>
    <w:rsid w:val="00635638"/>
    <w:rsid w:val="0063598A"/>
    <w:rsid w:val="00635BB3"/>
    <w:rsid w:val="00635CDB"/>
    <w:rsid w:val="00635E84"/>
    <w:rsid w:val="006360CC"/>
    <w:rsid w:val="0063636E"/>
    <w:rsid w:val="00636657"/>
    <w:rsid w:val="00636900"/>
    <w:rsid w:val="00636ACD"/>
    <w:rsid w:val="00636C92"/>
    <w:rsid w:val="00636E4B"/>
    <w:rsid w:val="00636EF9"/>
    <w:rsid w:val="00636F58"/>
    <w:rsid w:val="00637006"/>
    <w:rsid w:val="0063720C"/>
    <w:rsid w:val="00637C30"/>
    <w:rsid w:val="00637CB4"/>
    <w:rsid w:val="006401B1"/>
    <w:rsid w:val="006403C1"/>
    <w:rsid w:val="00640635"/>
    <w:rsid w:val="006407EB"/>
    <w:rsid w:val="00640BAE"/>
    <w:rsid w:val="00640E67"/>
    <w:rsid w:val="006410D8"/>
    <w:rsid w:val="006412FB"/>
    <w:rsid w:val="006414DC"/>
    <w:rsid w:val="00641598"/>
    <w:rsid w:val="0064171B"/>
    <w:rsid w:val="00641A97"/>
    <w:rsid w:val="00641B05"/>
    <w:rsid w:val="00641B9A"/>
    <w:rsid w:val="00641CC2"/>
    <w:rsid w:val="00642034"/>
    <w:rsid w:val="006421B3"/>
    <w:rsid w:val="00642290"/>
    <w:rsid w:val="00642382"/>
    <w:rsid w:val="006423FF"/>
    <w:rsid w:val="0064259E"/>
    <w:rsid w:val="00642C20"/>
    <w:rsid w:val="00642E29"/>
    <w:rsid w:val="00643223"/>
    <w:rsid w:val="006435D0"/>
    <w:rsid w:val="006435F9"/>
    <w:rsid w:val="00643AA7"/>
    <w:rsid w:val="00643B92"/>
    <w:rsid w:val="00643D89"/>
    <w:rsid w:val="00644116"/>
    <w:rsid w:val="0064465F"/>
    <w:rsid w:val="00644A0E"/>
    <w:rsid w:val="00644A66"/>
    <w:rsid w:val="006451E2"/>
    <w:rsid w:val="0064543B"/>
    <w:rsid w:val="006455A2"/>
    <w:rsid w:val="00645C44"/>
    <w:rsid w:val="00645FAF"/>
    <w:rsid w:val="00646222"/>
    <w:rsid w:val="00646313"/>
    <w:rsid w:val="006465D7"/>
    <w:rsid w:val="006465D9"/>
    <w:rsid w:val="00646A97"/>
    <w:rsid w:val="00646D8E"/>
    <w:rsid w:val="00647224"/>
    <w:rsid w:val="00647302"/>
    <w:rsid w:val="00647894"/>
    <w:rsid w:val="00647A1B"/>
    <w:rsid w:val="00647B66"/>
    <w:rsid w:val="00647CE4"/>
    <w:rsid w:val="006501C1"/>
    <w:rsid w:val="006504BA"/>
    <w:rsid w:val="00650515"/>
    <w:rsid w:val="00650689"/>
    <w:rsid w:val="00650986"/>
    <w:rsid w:val="00650CFB"/>
    <w:rsid w:val="00650ECC"/>
    <w:rsid w:val="0065102F"/>
    <w:rsid w:val="0065127C"/>
    <w:rsid w:val="0065128B"/>
    <w:rsid w:val="0065174A"/>
    <w:rsid w:val="0065180F"/>
    <w:rsid w:val="00651C08"/>
    <w:rsid w:val="00652013"/>
    <w:rsid w:val="00652198"/>
    <w:rsid w:val="0065227F"/>
    <w:rsid w:val="006523B9"/>
    <w:rsid w:val="00652657"/>
    <w:rsid w:val="0065270B"/>
    <w:rsid w:val="006529E5"/>
    <w:rsid w:val="00652B7C"/>
    <w:rsid w:val="00652BA4"/>
    <w:rsid w:val="00652C2B"/>
    <w:rsid w:val="0065340A"/>
    <w:rsid w:val="00653477"/>
    <w:rsid w:val="006534A3"/>
    <w:rsid w:val="00653706"/>
    <w:rsid w:val="00653773"/>
    <w:rsid w:val="006538C9"/>
    <w:rsid w:val="00653BE0"/>
    <w:rsid w:val="00654043"/>
    <w:rsid w:val="0065404F"/>
    <w:rsid w:val="00654375"/>
    <w:rsid w:val="00654858"/>
    <w:rsid w:val="006548FC"/>
    <w:rsid w:val="00654991"/>
    <w:rsid w:val="006549B6"/>
    <w:rsid w:val="00654FF7"/>
    <w:rsid w:val="00654FFB"/>
    <w:rsid w:val="006550E8"/>
    <w:rsid w:val="00655211"/>
    <w:rsid w:val="00655406"/>
    <w:rsid w:val="006557F1"/>
    <w:rsid w:val="00655B4D"/>
    <w:rsid w:val="00655D63"/>
    <w:rsid w:val="00655F7E"/>
    <w:rsid w:val="00656301"/>
    <w:rsid w:val="006565A5"/>
    <w:rsid w:val="006566AF"/>
    <w:rsid w:val="0065679A"/>
    <w:rsid w:val="006568ED"/>
    <w:rsid w:val="00656C36"/>
    <w:rsid w:val="00656E50"/>
    <w:rsid w:val="00656F7A"/>
    <w:rsid w:val="00656FE6"/>
    <w:rsid w:val="006570AA"/>
    <w:rsid w:val="006573D9"/>
    <w:rsid w:val="0065769D"/>
    <w:rsid w:val="0065770C"/>
    <w:rsid w:val="006577C0"/>
    <w:rsid w:val="006579A7"/>
    <w:rsid w:val="006579F9"/>
    <w:rsid w:val="00657C9A"/>
    <w:rsid w:val="006601B5"/>
    <w:rsid w:val="00660496"/>
    <w:rsid w:val="006605B0"/>
    <w:rsid w:val="006607D0"/>
    <w:rsid w:val="00660822"/>
    <w:rsid w:val="00660E31"/>
    <w:rsid w:val="00660EE9"/>
    <w:rsid w:val="0066119A"/>
    <w:rsid w:val="006614FC"/>
    <w:rsid w:val="006615B5"/>
    <w:rsid w:val="00661AA5"/>
    <w:rsid w:val="00661F05"/>
    <w:rsid w:val="006620DE"/>
    <w:rsid w:val="00662163"/>
    <w:rsid w:val="00662178"/>
    <w:rsid w:val="0066257E"/>
    <w:rsid w:val="00662A6F"/>
    <w:rsid w:val="00662CC6"/>
    <w:rsid w:val="00662DF0"/>
    <w:rsid w:val="0066337C"/>
    <w:rsid w:val="006633AC"/>
    <w:rsid w:val="0066340C"/>
    <w:rsid w:val="00663591"/>
    <w:rsid w:val="0066359C"/>
    <w:rsid w:val="00663907"/>
    <w:rsid w:val="006645B7"/>
    <w:rsid w:val="0066477B"/>
    <w:rsid w:val="0066483C"/>
    <w:rsid w:val="006648B7"/>
    <w:rsid w:val="00664A46"/>
    <w:rsid w:val="00664B5F"/>
    <w:rsid w:val="00664CCD"/>
    <w:rsid w:val="006650E7"/>
    <w:rsid w:val="006656B4"/>
    <w:rsid w:val="00665851"/>
    <w:rsid w:val="00665B90"/>
    <w:rsid w:val="00665BBA"/>
    <w:rsid w:val="006662BF"/>
    <w:rsid w:val="00666C5A"/>
    <w:rsid w:val="00667428"/>
    <w:rsid w:val="00667828"/>
    <w:rsid w:val="00667E98"/>
    <w:rsid w:val="00670122"/>
    <w:rsid w:val="006703CB"/>
    <w:rsid w:val="00670791"/>
    <w:rsid w:val="00670936"/>
    <w:rsid w:val="00670A41"/>
    <w:rsid w:val="00670AFA"/>
    <w:rsid w:val="00670B4D"/>
    <w:rsid w:val="00670B8E"/>
    <w:rsid w:val="00670C42"/>
    <w:rsid w:val="0067104B"/>
    <w:rsid w:val="006711CC"/>
    <w:rsid w:val="00671259"/>
    <w:rsid w:val="006714CC"/>
    <w:rsid w:val="00671504"/>
    <w:rsid w:val="006719A5"/>
    <w:rsid w:val="00671AFE"/>
    <w:rsid w:val="00671E0B"/>
    <w:rsid w:val="00672353"/>
    <w:rsid w:val="006725FC"/>
    <w:rsid w:val="00672617"/>
    <w:rsid w:val="006727CD"/>
    <w:rsid w:val="00672920"/>
    <w:rsid w:val="00672ADE"/>
    <w:rsid w:val="00672C63"/>
    <w:rsid w:val="00672D92"/>
    <w:rsid w:val="00673105"/>
    <w:rsid w:val="006737CD"/>
    <w:rsid w:val="00673810"/>
    <w:rsid w:val="00673830"/>
    <w:rsid w:val="00673832"/>
    <w:rsid w:val="00673888"/>
    <w:rsid w:val="00673A43"/>
    <w:rsid w:val="00673AE3"/>
    <w:rsid w:val="00674037"/>
    <w:rsid w:val="006742FF"/>
    <w:rsid w:val="006743A0"/>
    <w:rsid w:val="006743D0"/>
    <w:rsid w:val="006749AB"/>
    <w:rsid w:val="00674E01"/>
    <w:rsid w:val="00674F0E"/>
    <w:rsid w:val="00674FA6"/>
    <w:rsid w:val="00675142"/>
    <w:rsid w:val="00675231"/>
    <w:rsid w:val="0067554B"/>
    <w:rsid w:val="00675E6A"/>
    <w:rsid w:val="006761E1"/>
    <w:rsid w:val="006762F0"/>
    <w:rsid w:val="00676A09"/>
    <w:rsid w:val="00676C47"/>
    <w:rsid w:val="00676C9D"/>
    <w:rsid w:val="00676D07"/>
    <w:rsid w:val="00676D22"/>
    <w:rsid w:val="00676F97"/>
    <w:rsid w:val="00676FE0"/>
    <w:rsid w:val="006773AE"/>
    <w:rsid w:val="006774A7"/>
    <w:rsid w:val="00677550"/>
    <w:rsid w:val="00677620"/>
    <w:rsid w:val="006776B5"/>
    <w:rsid w:val="0067777C"/>
    <w:rsid w:val="006777DD"/>
    <w:rsid w:val="00677CC1"/>
    <w:rsid w:val="00677D20"/>
    <w:rsid w:val="00677EDD"/>
    <w:rsid w:val="00677FC4"/>
    <w:rsid w:val="0068003A"/>
    <w:rsid w:val="00680126"/>
    <w:rsid w:val="00680281"/>
    <w:rsid w:val="00680DCD"/>
    <w:rsid w:val="0068101D"/>
    <w:rsid w:val="006812AA"/>
    <w:rsid w:val="0068140E"/>
    <w:rsid w:val="006817A8"/>
    <w:rsid w:val="00681800"/>
    <w:rsid w:val="00681B82"/>
    <w:rsid w:val="00681D64"/>
    <w:rsid w:val="00681E33"/>
    <w:rsid w:val="00682230"/>
    <w:rsid w:val="006829AA"/>
    <w:rsid w:val="00682A34"/>
    <w:rsid w:val="00682DB2"/>
    <w:rsid w:val="00682F60"/>
    <w:rsid w:val="00683051"/>
    <w:rsid w:val="006830AB"/>
    <w:rsid w:val="006830C9"/>
    <w:rsid w:val="006832A1"/>
    <w:rsid w:val="006834A3"/>
    <w:rsid w:val="0068388D"/>
    <w:rsid w:val="00683942"/>
    <w:rsid w:val="00683B4C"/>
    <w:rsid w:val="00683BD2"/>
    <w:rsid w:val="00683D85"/>
    <w:rsid w:val="006841AB"/>
    <w:rsid w:val="00684916"/>
    <w:rsid w:val="00684973"/>
    <w:rsid w:val="006849BD"/>
    <w:rsid w:val="00684B91"/>
    <w:rsid w:val="00684D15"/>
    <w:rsid w:val="00684D29"/>
    <w:rsid w:val="006855F7"/>
    <w:rsid w:val="006857D5"/>
    <w:rsid w:val="00685803"/>
    <w:rsid w:val="0068584F"/>
    <w:rsid w:val="00685884"/>
    <w:rsid w:val="006858C5"/>
    <w:rsid w:val="0068634A"/>
    <w:rsid w:val="006863D1"/>
    <w:rsid w:val="006865AA"/>
    <w:rsid w:val="00686A9B"/>
    <w:rsid w:val="00686DCD"/>
    <w:rsid w:val="00686EF0"/>
    <w:rsid w:val="0068754B"/>
    <w:rsid w:val="006876A7"/>
    <w:rsid w:val="00687A5B"/>
    <w:rsid w:val="00687AFA"/>
    <w:rsid w:val="00687B77"/>
    <w:rsid w:val="00687C0E"/>
    <w:rsid w:val="00690158"/>
    <w:rsid w:val="00690423"/>
    <w:rsid w:val="006905D4"/>
    <w:rsid w:val="00690A91"/>
    <w:rsid w:val="00690CF3"/>
    <w:rsid w:val="00690D59"/>
    <w:rsid w:val="00690E3F"/>
    <w:rsid w:val="00690ED6"/>
    <w:rsid w:val="00690EEE"/>
    <w:rsid w:val="0069102C"/>
    <w:rsid w:val="006912B8"/>
    <w:rsid w:val="0069163C"/>
    <w:rsid w:val="00691D98"/>
    <w:rsid w:val="00691DDB"/>
    <w:rsid w:val="00691F41"/>
    <w:rsid w:val="0069213A"/>
    <w:rsid w:val="0069215B"/>
    <w:rsid w:val="0069215C"/>
    <w:rsid w:val="0069228D"/>
    <w:rsid w:val="006922AD"/>
    <w:rsid w:val="006922C6"/>
    <w:rsid w:val="0069231C"/>
    <w:rsid w:val="00692411"/>
    <w:rsid w:val="00692541"/>
    <w:rsid w:val="00692F09"/>
    <w:rsid w:val="00692F95"/>
    <w:rsid w:val="00693727"/>
    <w:rsid w:val="00693A04"/>
    <w:rsid w:val="00693E27"/>
    <w:rsid w:val="00693E80"/>
    <w:rsid w:val="0069404E"/>
    <w:rsid w:val="00694296"/>
    <w:rsid w:val="0069444E"/>
    <w:rsid w:val="006944C8"/>
    <w:rsid w:val="006945B9"/>
    <w:rsid w:val="00694D64"/>
    <w:rsid w:val="006952CC"/>
    <w:rsid w:val="00695571"/>
    <w:rsid w:val="00695589"/>
    <w:rsid w:val="006956DE"/>
    <w:rsid w:val="006959A3"/>
    <w:rsid w:val="006959C3"/>
    <w:rsid w:val="00695A76"/>
    <w:rsid w:val="00695BD4"/>
    <w:rsid w:val="00695DBD"/>
    <w:rsid w:val="00695F68"/>
    <w:rsid w:val="00696389"/>
    <w:rsid w:val="006963AF"/>
    <w:rsid w:val="0069647E"/>
    <w:rsid w:val="00696AE0"/>
    <w:rsid w:val="00696F1D"/>
    <w:rsid w:val="006971A7"/>
    <w:rsid w:val="0069724A"/>
    <w:rsid w:val="00697370"/>
    <w:rsid w:val="006973A5"/>
    <w:rsid w:val="006977C5"/>
    <w:rsid w:val="006979AA"/>
    <w:rsid w:val="00697D1B"/>
    <w:rsid w:val="00697D37"/>
    <w:rsid w:val="00697EB7"/>
    <w:rsid w:val="00697ED5"/>
    <w:rsid w:val="00697FCB"/>
    <w:rsid w:val="006A03D4"/>
    <w:rsid w:val="006A04D4"/>
    <w:rsid w:val="006A059F"/>
    <w:rsid w:val="006A0B58"/>
    <w:rsid w:val="006A0DA5"/>
    <w:rsid w:val="006A0F06"/>
    <w:rsid w:val="006A125A"/>
    <w:rsid w:val="006A132A"/>
    <w:rsid w:val="006A140C"/>
    <w:rsid w:val="006A1471"/>
    <w:rsid w:val="006A1803"/>
    <w:rsid w:val="006A1A93"/>
    <w:rsid w:val="006A1F5E"/>
    <w:rsid w:val="006A2418"/>
    <w:rsid w:val="006A2509"/>
    <w:rsid w:val="006A28B2"/>
    <w:rsid w:val="006A2AB2"/>
    <w:rsid w:val="006A2BAB"/>
    <w:rsid w:val="006A2C1B"/>
    <w:rsid w:val="006A2D2A"/>
    <w:rsid w:val="006A2FDF"/>
    <w:rsid w:val="006A35CB"/>
    <w:rsid w:val="006A36FC"/>
    <w:rsid w:val="006A38BB"/>
    <w:rsid w:val="006A3BC6"/>
    <w:rsid w:val="006A3BC8"/>
    <w:rsid w:val="006A3C5C"/>
    <w:rsid w:val="006A3D5C"/>
    <w:rsid w:val="006A3F70"/>
    <w:rsid w:val="006A3F77"/>
    <w:rsid w:val="006A4303"/>
    <w:rsid w:val="006A4550"/>
    <w:rsid w:val="006A4BA9"/>
    <w:rsid w:val="006A4D92"/>
    <w:rsid w:val="006A5181"/>
    <w:rsid w:val="006A52C8"/>
    <w:rsid w:val="006A5778"/>
    <w:rsid w:val="006A57EC"/>
    <w:rsid w:val="006A5856"/>
    <w:rsid w:val="006A5B56"/>
    <w:rsid w:val="006A5C68"/>
    <w:rsid w:val="006A5D9C"/>
    <w:rsid w:val="006A5ECE"/>
    <w:rsid w:val="006A615D"/>
    <w:rsid w:val="006A671E"/>
    <w:rsid w:val="006A681F"/>
    <w:rsid w:val="006A698A"/>
    <w:rsid w:val="006A6A91"/>
    <w:rsid w:val="006A6AAF"/>
    <w:rsid w:val="006A6BEA"/>
    <w:rsid w:val="006A6C99"/>
    <w:rsid w:val="006A6DA4"/>
    <w:rsid w:val="006A6F77"/>
    <w:rsid w:val="006A758D"/>
    <w:rsid w:val="006A779E"/>
    <w:rsid w:val="006A77A9"/>
    <w:rsid w:val="006B011A"/>
    <w:rsid w:val="006B030E"/>
    <w:rsid w:val="006B0645"/>
    <w:rsid w:val="006B06EA"/>
    <w:rsid w:val="006B070F"/>
    <w:rsid w:val="006B07F2"/>
    <w:rsid w:val="006B09AB"/>
    <w:rsid w:val="006B0A2B"/>
    <w:rsid w:val="006B10DE"/>
    <w:rsid w:val="006B1471"/>
    <w:rsid w:val="006B174E"/>
    <w:rsid w:val="006B1779"/>
    <w:rsid w:val="006B17B7"/>
    <w:rsid w:val="006B1858"/>
    <w:rsid w:val="006B189C"/>
    <w:rsid w:val="006B1B8B"/>
    <w:rsid w:val="006B1C0A"/>
    <w:rsid w:val="006B1E25"/>
    <w:rsid w:val="006B1F42"/>
    <w:rsid w:val="006B22EC"/>
    <w:rsid w:val="006B2453"/>
    <w:rsid w:val="006B2610"/>
    <w:rsid w:val="006B283B"/>
    <w:rsid w:val="006B2C13"/>
    <w:rsid w:val="006B2E3A"/>
    <w:rsid w:val="006B2F05"/>
    <w:rsid w:val="006B329E"/>
    <w:rsid w:val="006B3AFC"/>
    <w:rsid w:val="006B3C99"/>
    <w:rsid w:val="006B408C"/>
    <w:rsid w:val="006B44A6"/>
    <w:rsid w:val="006B45E8"/>
    <w:rsid w:val="006B4CE5"/>
    <w:rsid w:val="006B4E16"/>
    <w:rsid w:val="006B4EB2"/>
    <w:rsid w:val="006B4FDE"/>
    <w:rsid w:val="006B5040"/>
    <w:rsid w:val="006B50D2"/>
    <w:rsid w:val="006B52B0"/>
    <w:rsid w:val="006B586A"/>
    <w:rsid w:val="006B5DBB"/>
    <w:rsid w:val="006B5E67"/>
    <w:rsid w:val="006B60CE"/>
    <w:rsid w:val="006B63F8"/>
    <w:rsid w:val="006B6416"/>
    <w:rsid w:val="006B663C"/>
    <w:rsid w:val="006B6643"/>
    <w:rsid w:val="006B66AF"/>
    <w:rsid w:val="006B676D"/>
    <w:rsid w:val="006B67A5"/>
    <w:rsid w:val="006B6874"/>
    <w:rsid w:val="006B6A57"/>
    <w:rsid w:val="006B6A70"/>
    <w:rsid w:val="006B6A89"/>
    <w:rsid w:val="006B6C43"/>
    <w:rsid w:val="006B6FEE"/>
    <w:rsid w:val="006B70C3"/>
    <w:rsid w:val="006B738C"/>
    <w:rsid w:val="006B7567"/>
    <w:rsid w:val="006B7686"/>
    <w:rsid w:val="006B78E2"/>
    <w:rsid w:val="006B78E6"/>
    <w:rsid w:val="006B7A1A"/>
    <w:rsid w:val="006B7A4C"/>
    <w:rsid w:val="006B7C6C"/>
    <w:rsid w:val="006C0022"/>
    <w:rsid w:val="006C0459"/>
    <w:rsid w:val="006C0497"/>
    <w:rsid w:val="006C0505"/>
    <w:rsid w:val="006C0756"/>
    <w:rsid w:val="006C0BE1"/>
    <w:rsid w:val="006C0BF3"/>
    <w:rsid w:val="006C0FC3"/>
    <w:rsid w:val="006C169B"/>
    <w:rsid w:val="006C173D"/>
    <w:rsid w:val="006C1A1D"/>
    <w:rsid w:val="006C1A87"/>
    <w:rsid w:val="006C2111"/>
    <w:rsid w:val="006C227D"/>
    <w:rsid w:val="006C2395"/>
    <w:rsid w:val="006C243A"/>
    <w:rsid w:val="006C2492"/>
    <w:rsid w:val="006C26CD"/>
    <w:rsid w:val="006C2A5A"/>
    <w:rsid w:val="006C2B06"/>
    <w:rsid w:val="006C2B2A"/>
    <w:rsid w:val="006C2CFF"/>
    <w:rsid w:val="006C2F9C"/>
    <w:rsid w:val="006C2FA8"/>
    <w:rsid w:val="006C354D"/>
    <w:rsid w:val="006C3557"/>
    <w:rsid w:val="006C366F"/>
    <w:rsid w:val="006C385A"/>
    <w:rsid w:val="006C399C"/>
    <w:rsid w:val="006C3A23"/>
    <w:rsid w:val="006C403A"/>
    <w:rsid w:val="006C424B"/>
    <w:rsid w:val="006C4526"/>
    <w:rsid w:val="006C48BF"/>
    <w:rsid w:val="006C4BD4"/>
    <w:rsid w:val="006C4C71"/>
    <w:rsid w:val="006C4E1D"/>
    <w:rsid w:val="006C5024"/>
    <w:rsid w:val="006C50E6"/>
    <w:rsid w:val="006C5628"/>
    <w:rsid w:val="006C581E"/>
    <w:rsid w:val="006C5AB5"/>
    <w:rsid w:val="006C5D45"/>
    <w:rsid w:val="006C5F98"/>
    <w:rsid w:val="006C5FF3"/>
    <w:rsid w:val="006C60B4"/>
    <w:rsid w:val="006C69A7"/>
    <w:rsid w:val="006C6C71"/>
    <w:rsid w:val="006C6FE9"/>
    <w:rsid w:val="006C6FED"/>
    <w:rsid w:val="006C7011"/>
    <w:rsid w:val="006C7020"/>
    <w:rsid w:val="006C7058"/>
    <w:rsid w:val="006C74E9"/>
    <w:rsid w:val="006C7505"/>
    <w:rsid w:val="006C75BB"/>
    <w:rsid w:val="006C7B42"/>
    <w:rsid w:val="006C7CC2"/>
    <w:rsid w:val="006D035C"/>
    <w:rsid w:val="006D0638"/>
    <w:rsid w:val="006D0722"/>
    <w:rsid w:val="006D09B9"/>
    <w:rsid w:val="006D0CBF"/>
    <w:rsid w:val="006D0D41"/>
    <w:rsid w:val="006D0EB4"/>
    <w:rsid w:val="006D10E6"/>
    <w:rsid w:val="006D1133"/>
    <w:rsid w:val="006D13CC"/>
    <w:rsid w:val="006D13E0"/>
    <w:rsid w:val="006D19D5"/>
    <w:rsid w:val="006D1ADD"/>
    <w:rsid w:val="006D2026"/>
    <w:rsid w:val="006D28B6"/>
    <w:rsid w:val="006D28B7"/>
    <w:rsid w:val="006D31F2"/>
    <w:rsid w:val="006D3285"/>
    <w:rsid w:val="006D387E"/>
    <w:rsid w:val="006D3933"/>
    <w:rsid w:val="006D3EE1"/>
    <w:rsid w:val="006D4740"/>
    <w:rsid w:val="006D4895"/>
    <w:rsid w:val="006D4BF9"/>
    <w:rsid w:val="006D4DDE"/>
    <w:rsid w:val="006D4DFA"/>
    <w:rsid w:val="006D4F95"/>
    <w:rsid w:val="006D5165"/>
    <w:rsid w:val="006D524B"/>
    <w:rsid w:val="006D52DF"/>
    <w:rsid w:val="006D5398"/>
    <w:rsid w:val="006D54FD"/>
    <w:rsid w:val="006D57F3"/>
    <w:rsid w:val="006D60EB"/>
    <w:rsid w:val="006D60F0"/>
    <w:rsid w:val="006D629E"/>
    <w:rsid w:val="006D6361"/>
    <w:rsid w:val="006D65BC"/>
    <w:rsid w:val="006D66F6"/>
    <w:rsid w:val="006D6A48"/>
    <w:rsid w:val="006D6AB1"/>
    <w:rsid w:val="006D6BD1"/>
    <w:rsid w:val="006D6F76"/>
    <w:rsid w:val="006D70F0"/>
    <w:rsid w:val="006D7745"/>
    <w:rsid w:val="006D799D"/>
    <w:rsid w:val="006D7BEA"/>
    <w:rsid w:val="006E001B"/>
    <w:rsid w:val="006E02D0"/>
    <w:rsid w:val="006E0556"/>
    <w:rsid w:val="006E0704"/>
    <w:rsid w:val="006E0964"/>
    <w:rsid w:val="006E0B51"/>
    <w:rsid w:val="006E0CE0"/>
    <w:rsid w:val="006E0FC8"/>
    <w:rsid w:val="006E1232"/>
    <w:rsid w:val="006E1396"/>
    <w:rsid w:val="006E14ED"/>
    <w:rsid w:val="006E1B10"/>
    <w:rsid w:val="006E20CE"/>
    <w:rsid w:val="006E2495"/>
    <w:rsid w:val="006E25BD"/>
    <w:rsid w:val="006E27FF"/>
    <w:rsid w:val="006E2959"/>
    <w:rsid w:val="006E2973"/>
    <w:rsid w:val="006E2D3B"/>
    <w:rsid w:val="006E2D91"/>
    <w:rsid w:val="006E31FC"/>
    <w:rsid w:val="006E36A0"/>
    <w:rsid w:val="006E388F"/>
    <w:rsid w:val="006E38CF"/>
    <w:rsid w:val="006E39FE"/>
    <w:rsid w:val="006E3D77"/>
    <w:rsid w:val="006E3DA3"/>
    <w:rsid w:val="006E3E13"/>
    <w:rsid w:val="006E3F54"/>
    <w:rsid w:val="006E4412"/>
    <w:rsid w:val="006E447E"/>
    <w:rsid w:val="006E44D5"/>
    <w:rsid w:val="006E4519"/>
    <w:rsid w:val="006E4595"/>
    <w:rsid w:val="006E45C3"/>
    <w:rsid w:val="006E475A"/>
    <w:rsid w:val="006E4940"/>
    <w:rsid w:val="006E4DDB"/>
    <w:rsid w:val="006E4F14"/>
    <w:rsid w:val="006E504D"/>
    <w:rsid w:val="006E5051"/>
    <w:rsid w:val="006E50B0"/>
    <w:rsid w:val="006E5654"/>
    <w:rsid w:val="006E591F"/>
    <w:rsid w:val="006E59F9"/>
    <w:rsid w:val="006E5E4C"/>
    <w:rsid w:val="006E60B1"/>
    <w:rsid w:val="006E6625"/>
    <w:rsid w:val="006E6E5A"/>
    <w:rsid w:val="006E7071"/>
    <w:rsid w:val="006E7095"/>
    <w:rsid w:val="006E70AD"/>
    <w:rsid w:val="006E70C5"/>
    <w:rsid w:val="006E71E4"/>
    <w:rsid w:val="006E72A6"/>
    <w:rsid w:val="006E72A7"/>
    <w:rsid w:val="006E7345"/>
    <w:rsid w:val="006E7422"/>
    <w:rsid w:val="006E7696"/>
    <w:rsid w:val="006E76E5"/>
    <w:rsid w:val="006E7C79"/>
    <w:rsid w:val="006E7D5E"/>
    <w:rsid w:val="006E7EE1"/>
    <w:rsid w:val="006F01AF"/>
    <w:rsid w:val="006F0877"/>
    <w:rsid w:val="006F0C12"/>
    <w:rsid w:val="006F0CC5"/>
    <w:rsid w:val="006F0D69"/>
    <w:rsid w:val="006F0F07"/>
    <w:rsid w:val="006F0F55"/>
    <w:rsid w:val="006F163D"/>
    <w:rsid w:val="006F1A53"/>
    <w:rsid w:val="006F1D3D"/>
    <w:rsid w:val="006F1E7B"/>
    <w:rsid w:val="006F1EEB"/>
    <w:rsid w:val="006F2186"/>
    <w:rsid w:val="006F243F"/>
    <w:rsid w:val="006F25DA"/>
    <w:rsid w:val="006F277A"/>
    <w:rsid w:val="006F2874"/>
    <w:rsid w:val="006F28C1"/>
    <w:rsid w:val="006F294F"/>
    <w:rsid w:val="006F2C58"/>
    <w:rsid w:val="006F2C61"/>
    <w:rsid w:val="006F2DB7"/>
    <w:rsid w:val="006F2DFD"/>
    <w:rsid w:val="006F2EB7"/>
    <w:rsid w:val="006F2F51"/>
    <w:rsid w:val="006F2F82"/>
    <w:rsid w:val="006F30E5"/>
    <w:rsid w:val="006F3557"/>
    <w:rsid w:val="006F3DB8"/>
    <w:rsid w:val="006F3E2F"/>
    <w:rsid w:val="006F409B"/>
    <w:rsid w:val="006F44FD"/>
    <w:rsid w:val="006F4614"/>
    <w:rsid w:val="006F4860"/>
    <w:rsid w:val="006F4D78"/>
    <w:rsid w:val="006F4EED"/>
    <w:rsid w:val="006F4F5B"/>
    <w:rsid w:val="006F5013"/>
    <w:rsid w:val="006F5026"/>
    <w:rsid w:val="006F5111"/>
    <w:rsid w:val="006F53F3"/>
    <w:rsid w:val="006F5B91"/>
    <w:rsid w:val="006F5C47"/>
    <w:rsid w:val="006F5C9A"/>
    <w:rsid w:val="006F5E53"/>
    <w:rsid w:val="006F5F63"/>
    <w:rsid w:val="006F60E6"/>
    <w:rsid w:val="006F6244"/>
    <w:rsid w:val="006F6986"/>
    <w:rsid w:val="006F6B73"/>
    <w:rsid w:val="006F6B7C"/>
    <w:rsid w:val="006F6EAD"/>
    <w:rsid w:val="006F7083"/>
    <w:rsid w:val="006F7090"/>
    <w:rsid w:val="006F729D"/>
    <w:rsid w:val="006F73F4"/>
    <w:rsid w:val="006F742A"/>
    <w:rsid w:val="006F755F"/>
    <w:rsid w:val="006F77FB"/>
    <w:rsid w:val="006F7AA0"/>
    <w:rsid w:val="006F7F7D"/>
    <w:rsid w:val="007005FE"/>
    <w:rsid w:val="00700792"/>
    <w:rsid w:val="00700994"/>
    <w:rsid w:val="00700EC1"/>
    <w:rsid w:val="007010B8"/>
    <w:rsid w:val="00701676"/>
    <w:rsid w:val="007016FC"/>
    <w:rsid w:val="0070184B"/>
    <w:rsid w:val="00701B42"/>
    <w:rsid w:val="00701C42"/>
    <w:rsid w:val="00701FA9"/>
    <w:rsid w:val="0070203D"/>
    <w:rsid w:val="00702222"/>
    <w:rsid w:val="007025F2"/>
    <w:rsid w:val="007027C7"/>
    <w:rsid w:val="0070295D"/>
    <w:rsid w:val="00702E0C"/>
    <w:rsid w:val="00702EA7"/>
    <w:rsid w:val="00702FDE"/>
    <w:rsid w:val="007030B0"/>
    <w:rsid w:val="0070314D"/>
    <w:rsid w:val="007031F8"/>
    <w:rsid w:val="007034C6"/>
    <w:rsid w:val="007035B7"/>
    <w:rsid w:val="007036D8"/>
    <w:rsid w:val="00703810"/>
    <w:rsid w:val="007038F9"/>
    <w:rsid w:val="00703C4C"/>
    <w:rsid w:val="0070415D"/>
    <w:rsid w:val="00704338"/>
    <w:rsid w:val="00704A64"/>
    <w:rsid w:val="00704D0A"/>
    <w:rsid w:val="007052C2"/>
    <w:rsid w:val="007052CB"/>
    <w:rsid w:val="007053CD"/>
    <w:rsid w:val="007058F0"/>
    <w:rsid w:val="00705A73"/>
    <w:rsid w:val="00705B6B"/>
    <w:rsid w:val="00705BF1"/>
    <w:rsid w:val="00705C31"/>
    <w:rsid w:val="00705CC1"/>
    <w:rsid w:val="00705EEE"/>
    <w:rsid w:val="007060B9"/>
    <w:rsid w:val="00706327"/>
    <w:rsid w:val="0070636A"/>
    <w:rsid w:val="0070645D"/>
    <w:rsid w:val="007066AD"/>
    <w:rsid w:val="007066FC"/>
    <w:rsid w:val="00706A36"/>
    <w:rsid w:val="00706B34"/>
    <w:rsid w:val="00706B99"/>
    <w:rsid w:val="00706DE6"/>
    <w:rsid w:val="00706E04"/>
    <w:rsid w:val="00706E25"/>
    <w:rsid w:val="0070705E"/>
    <w:rsid w:val="00707331"/>
    <w:rsid w:val="0070749C"/>
    <w:rsid w:val="00707661"/>
    <w:rsid w:val="007076A8"/>
    <w:rsid w:val="00707854"/>
    <w:rsid w:val="00707AC3"/>
    <w:rsid w:val="00707BFC"/>
    <w:rsid w:val="00707D6A"/>
    <w:rsid w:val="00707D8B"/>
    <w:rsid w:val="00707EA5"/>
    <w:rsid w:val="00707F92"/>
    <w:rsid w:val="00710349"/>
    <w:rsid w:val="007104BF"/>
    <w:rsid w:val="00710549"/>
    <w:rsid w:val="007108BD"/>
    <w:rsid w:val="00710B91"/>
    <w:rsid w:val="00710C85"/>
    <w:rsid w:val="00710F17"/>
    <w:rsid w:val="0071101C"/>
    <w:rsid w:val="00711524"/>
    <w:rsid w:val="0071154F"/>
    <w:rsid w:val="0071170A"/>
    <w:rsid w:val="00711995"/>
    <w:rsid w:val="00711D2C"/>
    <w:rsid w:val="00711DA9"/>
    <w:rsid w:val="00712072"/>
    <w:rsid w:val="007120DC"/>
    <w:rsid w:val="0071213A"/>
    <w:rsid w:val="00712202"/>
    <w:rsid w:val="0071223A"/>
    <w:rsid w:val="007123E8"/>
    <w:rsid w:val="00712467"/>
    <w:rsid w:val="0071253C"/>
    <w:rsid w:val="0071297C"/>
    <w:rsid w:val="00712F6D"/>
    <w:rsid w:val="0071311C"/>
    <w:rsid w:val="007133FE"/>
    <w:rsid w:val="0071385D"/>
    <w:rsid w:val="00713A20"/>
    <w:rsid w:val="00713BA0"/>
    <w:rsid w:val="00713D44"/>
    <w:rsid w:val="00713EAB"/>
    <w:rsid w:val="00713FEE"/>
    <w:rsid w:val="00714310"/>
    <w:rsid w:val="00714318"/>
    <w:rsid w:val="00714824"/>
    <w:rsid w:val="00714BBB"/>
    <w:rsid w:val="00714C52"/>
    <w:rsid w:val="00714C74"/>
    <w:rsid w:val="007155A2"/>
    <w:rsid w:val="00715820"/>
    <w:rsid w:val="00715848"/>
    <w:rsid w:val="00715AE3"/>
    <w:rsid w:val="00715B05"/>
    <w:rsid w:val="00715C1B"/>
    <w:rsid w:val="00715D12"/>
    <w:rsid w:val="00715E3C"/>
    <w:rsid w:val="00715E3F"/>
    <w:rsid w:val="007160C8"/>
    <w:rsid w:val="00716631"/>
    <w:rsid w:val="007166DE"/>
    <w:rsid w:val="00716865"/>
    <w:rsid w:val="00716CCA"/>
    <w:rsid w:val="00716E00"/>
    <w:rsid w:val="00716FA1"/>
    <w:rsid w:val="0071729D"/>
    <w:rsid w:val="00717A9F"/>
    <w:rsid w:val="00717ED7"/>
    <w:rsid w:val="007202BB"/>
    <w:rsid w:val="00720736"/>
    <w:rsid w:val="00720869"/>
    <w:rsid w:val="0072093C"/>
    <w:rsid w:val="0072099F"/>
    <w:rsid w:val="00720EE2"/>
    <w:rsid w:val="007214AF"/>
    <w:rsid w:val="00721779"/>
    <w:rsid w:val="007218AA"/>
    <w:rsid w:val="00721B10"/>
    <w:rsid w:val="007220DB"/>
    <w:rsid w:val="007221E9"/>
    <w:rsid w:val="00722459"/>
    <w:rsid w:val="0072246A"/>
    <w:rsid w:val="007224B3"/>
    <w:rsid w:val="00722D03"/>
    <w:rsid w:val="0072309C"/>
    <w:rsid w:val="007232C5"/>
    <w:rsid w:val="00723EA3"/>
    <w:rsid w:val="00723FC6"/>
    <w:rsid w:val="0072404C"/>
    <w:rsid w:val="00724069"/>
    <w:rsid w:val="0072466F"/>
    <w:rsid w:val="0072469F"/>
    <w:rsid w:val="0072477A"/>
    <w:rsid w:val="007249E9"/>
    <w:rsid w:val="00724F05"/>
    <w:rsid w:val="00724F51"/>
    <w:rsid w:val="007254D3"/>
    <w:rsid w:val="0072556A"/>
    <w:rsid w:val="00725983"/>
    <w:rsid w:val="00725A62"/>
    <w:rsid w:val="00725B0F"/>
    <w:rsid w:val="00726031"/>
    <w:rsid w:val="00726040"/>
    <w:rsid w:val="007262A5"/>
    <w:rsid w:val="00726473"/>
    <w:rsid w:val="00726B77"/>
    <w:rsid w:val="00726DA7"/>
    <w:rsid w:val="007275CA"/>
    <w:rsid w:val="00727AC7"/>
    <w:rsid w:val="00727E8C"/>
    <w:rsid w:val="00730170"/>
    <w:rsid w:val="007305D6"/>
    <w:rsid w:val="00730DF6"/>
    <w:rsid w:val="00730DF7"/>
    <w:rsid w:val="00731143"/>
    <w:rsid w:val="007315D4"/>
    <w:rsid w:val="00731830"/>
    <w:rsid w:val="00731858"/>
    <w:rsid w:val="007318A3"/>
    <w:rsid w:val="00731932"/>
    <w:rsid w:val="007319F2"/>
    <w:rsid w:val="00731D34"/>
    <w:rsid w:val="00731D97"/>
    <w:rsid w:val="00731DC1"/>
    <w:rsid w:val="007322B0"/>
    <w:rsid w:val="007323CF"/>
    <w:rsid w:val="00732756"/>
    <w:rsid w:val="00732853"/>
    <w:rsid w:val="00732C67"/>
    <w:rsid w:val="00732D22"/>
    <w:rsid w:val="00732D7B"/>
    <w:rsid w:val="0073354A"/>
    <w:rsid w:val="00733687"/>
    <w:rsid w:val="0073387A"/>
    <w:rsid w:val="00733896"/>
    <w:rsid w:val="007338CD"/>
    <w:rsid w:val="007339E5"/>
    <w:rsid w:val="00733EAF"/>
    <w:rsid w:val="00734085"/>
    <w:rsid w:val="007340D9"/>
    <w:rsid w:val="007346FD"/>
    <w:rsid w:val="00734CE9"/>
    <w:rsid w:val="00735076"/>
    <w:rsid w:val="0073536F"/>
    <w:rsid w:val="007355B8"/>
    <w:rsid w:val="007355EA"/>
    <w:rsid w:val="00735826"/>
    <w:rsid w:val="00735927"/>
    <w:rsid w:val="00735AD1"/>
    <w:rsid w:val="00736315"/>
    <w:rsid w:val="007364CE"/>
    <w:rsid w:val="0073664B"/>
    <w:rsid w:val="00736EE1"/>
    <w:rsid w:val="00737395"/>
    <w:rsid w:val="0073747A"/>
    <w:rsid w:val="00737516"/>
    <w:rsid w:val="007375CD"/>
    <w:rsid w:val="007378F8"/>
    <w:rsid w:val="0074020C"/>
    <w:rsid w:val="0074038D"/>
    <w:rsid w:val="007404A3"/>
    <w:rsid w:val="00740BD1"/>
    <w:rsid w:val="00740FFB"/>
    <w:rsid w:val="0074127B"/>
    <w:rsid w:val="0074151A"/>
    <w:rsid w:val="00741EA8"/>
    <w:rsid w:val="0074210C"/>
    <w:rsid w:val="007422B5"/>
    <w:rsid w:val="0074270A"/>
    <w:rsid w:val="00742725"/>
    <w:rsid w:val="00742D46"/>
    <w:rsid w:val="00742EB4"/>
    <w:rsid w:val="007432DD"/>
    <w:rsid w:val="0074349A"/>
    <w:rsid w:val="007439D3"/>
    <w:rsid w:val="00743A7C"/>
    <w:rsid w:val="00743A94"/>
    <w:rsid w:val="00743AE9"/>
    <w:rsid w:val="00743B8D"/>
    <w:rsid w:val="00743C23"/>
    <w:rsid w:val="00743D9B"/>
    <w:rsid w:val="00743F70"/>
    <w:rsid w:val="007441EB"/>
    <w:rsid w:val="0074460C"/>
    <w:rsid w:val="0074470A"/>
    <w:rsid w:val="00744B34"/>
    <w:rsid w:val="00744B53"/>
    <w:rsid w:val="00744CA7"/>
    <w:rsid w:val="00744EBA"/>
    <w:rsid w:val="00745012"/>
    <w:rsid w:val="0074504D"/>
    <w:rsid w:val="007452F1"/>
    <w:rsid w:val="00745521"/>
    <w:rsid w:val="0074581C"/>
    <w:rsid w:val="0074581F"/>
    <w:rsid w:val="00745FBC"/>
    <w:rsid w:val="00746203"/>
    <w:rsid w:val="007462C9"/>
    <w:rsid w:val="0074694B"/>
    <w:rsid w:val="00746978"/>
    <w:rsid w:val="00746ED7"/>
    <w:rsid w:val="0074716C"/>
    <w:rsid w:val="0074738E"/>
    <w:rsid w:val="007473A6"/>
    <w:rsid w:val="007473D2"/>
    <w:rsid w:val="00747504"/>
    <w:rsid w:val="0074752A"/>
    <w:rsid w:val="0074782D"/>
    <w:rsid w:val="007478D6"/>
    <w:rsid w:val="00747CF3"/>
    <w:rsid w:val="00747D07"/>
    <w:rsid w:val="00747E1D"/>
    <w:rsid w:val="007500C8"/>
    <w:rsid w:val="007509E5"/>
    <w:rsid w:val="00750A44"/>
    <w:rsid w:val="00750BCC"/>
    <w:rsid w:val="00750C68"/>
    <w:rsid w:val="00750D91"/>
    <w:rsid w:val="0075103C"/>
    <w:rsid w:val="00751869"/>
    <w:rsid w:val="00751AA3"/>
    <w:rsid w:val="00751AD2"/>
    <w:rsid w:val="00751B33"/>
    <w:rsid w:val="00752175"/>
    <w:rsid w:val="007523B7"/>
    <w:rsid w:val="007524B8"/>
    <w:rsid w:val="007524F5"/>
    <w:rsid w:val="007525AD"/>
    <w:rsid w:val="00752760"/>
    <w:rsid w:val="0075294B"/>
    <w:rsid w:val="00752B15"/>
    <w:rsid w:val="00752E42"/>
    <w:rsid w:val="00752FB6"/>
    <w:rsid w:val="00753313"/>
    <w:rsid w:val="0075349B"/>
    <w:rsid w:val="00753531"/>
    <w:rsid w:val="007536E6"/>
    <w:rsid w:val="007539B2"/>
    <w:rsid w:val="00753B56"/>
    <w:rsid w:val="00753D24"/>
    <w:rsid w:val="00753D3F"/>
    <w:rsid w:val="00753E44"/>
    <w:rsid w:val="00753EB6"/>
    <w:rsid w:val="00753F91"/>
    <w:rsid w:val="0075409C"/>
    <w:rsid w:val="007544C2"/>
    <w:rsid w:val="00754909"/>
    <w:rsid w:val="0075499A"/>
    <w:rsid w:val="00754F5F"/>
    <w:rsid w:val="0075573C"/>
    <w:rsid w:val="00755950"/>
    <w:rsid w:val="0075597C"/>
    <w:rsid w:val="00755AE5"/>
    <w:rsid w:val="00755CD6"/>
    <w:rsid w:val="00755D10"/>
    <w:rsid w:val="00755D87"/>
    <w:rsid w:val="00755F2C"/>
    <w:rsid w:val="00756202"/>
    <w:rsid w:val="00756404"/>
    <w:rsid w:val="0075660A"/>
    <w:rsid w:val="00756612"/>
    <w:rsid w:val="00756670"/>
    <w:rsid w:val="00756759"/>
    <w:rsid w:val="0075688A"/>
    <w:rsid w:val="0075692C"/>
    <w:rsid w:val="00756A2E"/>
    <w:rsid w:val="00756AA4"/>
    <w:rsid w:val="00756E59"/>
    <w:rsid w:val="00756EDF"/>
    <w:rsid w:val="00756FF9"/>
    <w:rsid w:val="007570AF"/>
    <w:rsid w:val="0075712A"/>
    <w:rsid w:val="0075717B"/>
    <w:rsid w:val="00757406"/>
    <w:rsid w:val="007576EB"/>
    <w:rsid w:val="00757753"/>
    <w:rsid w:val="00757A01"/>
    <w:rsid w:val="00757B1C"/>
    <w:rsid w:val="00757BB6"/>
    <w:rsid w:val="00757C56"/>
    <w:rsid w:val="00757E06"/>
    <w:rsid w:val="00760330"/>
    <w:rsid w:val="0076043F"/>
    <w:rsid w:val="007607A2"/>
    <w:rsid w:val="00760E18"/>
    <w:rsid w:val="00760EF2"/>
    <w:rsid w:val="0076111B"/>
    <w:rsid w:val="0076176E"/>
    <w:rsid w:val="00761855"/>
    <w:rsid w:val="0076199D"/>
    <w:rsid w:val="00761A1B"/>
    <w:rsid w:val="00761AF5"/>
    <w:rsid w:val="00761C89"/>
    <w:rsid w:val="00761EC2"/>
    <w:rsid w:val="00761F23"/>
    <w:rsid w:val="00761F25"/>
    <w:rsid w:val="00761F30"/>
    <w:rsid w:val="007622F7"/>
    <w:rsid w:val="00762775"/>
    <w:rsid w:val="0076296D"/>
    <w:rsid w:val="00762DD7"/>
    <w:rsid w:val="00762F13"/>
    <w:rsid w:val="007633BC"/>
    <w:rsid w:val="00763466"/>
    <w:rsid w:val="0076346D"/>
    <w:rsid w:val="007637F1"/>
    <w:rsid w:val="00763F05"/>
    <w:rsid w:val="00764604"/>
    <w:rsid w:val="0076462C"/>
    <w:rsid w:val="00764AEC"/>
    <w:rsid w:val="00764C75"/>
    <w:rsid w:val="0076511F"/>
    <w:rsid w:val="00765156"/>
    <w:rsid w:val="00765266"/>
    <w:rsid w:val="007652B6"/>
    <w:rsid w:val="00765808"/>
    <w:rsid w:val="00765851"/>
    <w:rsid w:val="00765B82"/>
    <w:rsid w:val="00765F2E"/>
    <w:rsid w:val="00765F8D"/>
    <w:rsid w:val="00766507"/>
    <w:rsid w:val="007665B9"/>
    <w:rsid w:val="00766B48"/>
    <w:rsid w:val="00766C52"/>
    <w:rsid w:val="00766EFF"/>
    <w:rsid w:val="0076709C"/>
    <w:rsid w:val="007672D4"/>
    <w:rsid w:val="00767401"/>
    <w:rsid w:val="00767456"/>
    <w:rsid w:val="00767463"/>
    <w:rsid w:val="007674FA"/>
    <w:rsid w:val="007679C7"/>
    <w:rsid w:val="00767CA4"/>
    <w:rsid w:val="00767D73"/>
    <w:rsid w:val="00770061"/>
    <w:rsid w:val="00770313"/>
    <w:rsid w:val="0077067B"/>
    <w:rsid w:val="00770684"/>
    <w:rsid w:val="007706D0"/>
    <w:rsid w:val="00770B0B"/>
    <w:rsid w:val="00770D06"/>
    <w:rsid w:val="0077112C"/>
    <w:rsid w:val="007714AD"/>
    <w:rsid w:val="00771540"/>
    <w:rsid w:val="00771968"/>
    <w:rsid w:val="00771A99"/>
    <w:rsid w:val="00771F6B"/>
    <w:rsid w:val="00772063"/>
    <w:rsid w:val="0077212A"/>
    <w:rsid w:val="007726D0"/>
    <w:rsid w:val="00772875"/>
    <w:rsid w:val="00772977"/>
    <w:rsid w:val="00772C53"/>
    <w:rsid w:val="00772F95"/>
    <w:rsid w:val="0077332A"/>
    <w:rsid w:val="00773350"/>
    <w:rsid w:val="00773877"/>
    <w:rsid w:val="00773DCE"/>
    <w:rsid w:val="007741EA"/>
    <w:rsid w:val="0077424B"/>
    <w:rsid w:val="007742F3"/>
    <w:rsid w:val="0077436E"/>
    <w:rsid w:val="007743DD"/>
    <w:rsid w:val="00774BB7"/>
    <w:rsid w:val="00774F77"/>
    <w:rsid w:val="00775044"/>
    <w:rsid w:val="0077506D"/>
    <w:rsid w:val="007751B5"/>
    <w:rsid w:val="007755AA"/>
    <w:rsid w:val="007757D2"/>
    <w:rsid w:val="00775882"/>
    <w:rsid w:val="00775C63"/>
    <w:rsid w:val="00775CC9"/>
    <w:rsid w:val="00775E38"/>
    <w:rsid w:val="00775E8B"/>
    <w:rsid w:val="00775EB6"/>
    <w:rsid w:val="00775ED2"/>
    <w:rsid w:val="00776050"/>
    <w:rsid w:val="007762C7"/>
    <w:rsid w:val="007768E6"/>
    <w:rsid w:val="00776BDB"/>
    <w:rsid w:val="00776C02"/>
    <w:rsid w:val="00776C11"/>
    <w:rsid w:val="00776EC7"/>
    <w:rsid w:val="00776F4C"/>
    <w:rsid w:val="0077710C"/>
    <w:rsid w:val="007773F9"/>
    <w:rsid w:val="00777645"/>
    <w:rsid w:val="0077782B"/>
    <w:rsid w:val="0077792B"/>
    <w:rsid w:val="00777C80"/>
    <w:rsid w:val="00777DF4"/>
    <w:rsid w:val="00777E1F"/>
    <w:rsid w:val="007801B3"/>
    <w:rsid w:val="007803A6"/>
    <w:rsid w:val="0078061E"/>
    <w:rsid w:val="00780801"/>
    <w:rsid w:val="00780944"/>
    <w:rsid w:val="00780A53"/>
    <w:rsid w:val="00780BEE"/>
    <w:rsid w:val="00780D36"/>
    <w:rsid w:val="00780D6C"/>
    <w:rsid w:val="00780D8E"/>
    <w:rsid w:val="00780E64"/>
    <w:rsid w:val="00780FC1"/>
    <w:rsid w:val="007810B8"/>
    <w:rsid w:val="0078122B"/>
    <w:rsid w:val="00781476"/>
    <w:rsid w:val="007816F8"/>
    <w:rsid w:val="0078185A"/>
    <w:rsid w:val="00781864"/>
    <w:rsid w:val="00781911"/>
    <w:rsid w:val="00781987"/>
    <w:rsid w:val="00781AD2"/>
    <w:rsid w:val="007822A7"/>
    <w:rsid w:val="00782951"/>
    <w:rsid w:val="00782AF3"/>
    <w:rsid w:val="007831B8"/>
    <w:rsid w:val="007831BA"/>
    <w:rsid w:val="00783914"/>
    <w:rsid w:val="00783A3F"/>
    <w:rsid w:val="00783B41"/>
    <w:rsid w:val="00783E16"/>
    <w:rsid w:val="00783EC5"/>
    <w:rsid w:val="00783F39"/>
    <w:rsid w:val="00784054"/>
    <w:rsid w:val="0078426C"/>
    <w:rsid w:val="007842F4"/>
    <w:rsid w:val="007844E9"/>
    <w:rsid w:val="00784626"/>
    <w:rsid w:val="00785018"/>
    <w:rsid w:val="00785102"/>
    <w:rsid w:val="007857F7"/>
    <w:rsid w:val="007858F6"/>
    <w:rsid w:val="00785A47"/>
    <w:rsid w:val="00785BAD"/>
    <w:rsid w:val="00785BFB"/>
    <w:rsid w:val="007861D4"/>
    <w:rsid w:val="00786281"/>
    <w:rsid w:val="007866A4"/>
    <w:rsid w:val="007868FC"/>
    <w:rsid w:val="007869D8"/>
    <w:rsid w:val="00786EC5"/>
    <w:rsid w:val="00787104"/>
    <w:rsid w:val="00787114"/>
    <w:rsid w:val="0078741B"/>
    <w:rsid w:val="00787A4F"/>
    <w:rsid w:val="00787FFD"/>
    <w:rsid w:val="007900E8"/>
    <w:rsid w:val="00790176"/>
    <w:rsid w:val="0079028F"/>
    <w:rsid w:val="007907D1"/>
    <w:rsid w:val="0079085E"/>
    <w:rsid w:val="00790CE6"/>
    <w:rsid w:val="00790D16"/>
    <w:rsid w:val="00790E45"/>
    <w:rsid w:val="00790E91"/>
    <w:rsid w:val="007913B8"/>
    <w:rsid w:val="00791567"/>
    <w:rsid w:val="00791680"/>
    <w:rsid w:val="007918B9"/>
    <w:rsid w:val="007919D8"/>
    <w:rsid w:val="00791A5E"/>
    <w:rsid w:val="00791BE3"/>
    <w:rsid w:val="00791E41"/>
    <w:rsid w:val="007920CF"/>
    <w:rsid w:val="00792C4A"/>
    <w:rsid w:val="00792DF8"/>
    <w:rsid w:val="00792EC7"/>
    <w:rsid w:val="00793082"/>
    <w:rsid w:val="007930F4"/>
    <w:rsid w:val="007931E6"/>
    <w:rsid w:val="00793329"/>
    <w:rsid w:val="00793A40"/>
    <w:rsid w:val="00793AC0"/>
    <w:rsid w:val="007943E7"/>
    <w:rsid w:val="007943F2"/>
    <w:rsid w:val="00794667"/>
    <w:rsid w:val="00794926"/>
    <w:rsid w:val="00794B1F"/>
    <w:rsid w:val="00794C15"/>
    <w:rsid w:val="00794DBD"/>
    <w:rsid w:val="00794E73"/>
    <w:rsid w:val="00795232"/>
    <w:rsid w:val="00795322"/>
    <w:rsid w:val="00795359"/>
    <w:rsid w:val="0079553C"/>
    <w:rsid w:val="0079557C"/>
    <w:rsid w:val="00795C4A"/>
    <w:rsid w:val="00795EFE"/>
    <w:rsid w:val="0079611F"/>
    <w:rsid w:val="00796364"/>
    <w:rsid w:val="00796432"/>
    <w:rsid w:val="00797143"/>
    <w:rsid w:val="007972C2"/>
    <w:rsid w:val="00797554"/>
    <w:rsid w:val="007976C0"/>
    <w:rsid w:val="007976C7"/>
    <w:rsid w:val="007977B8"/>
    <w:rsid w:val="007977BF"/>
    <w:rsid w:val="00797919"/>
    <w:rsid w:val="007979BA"/>
    <w:rsid w:val="00797AF7"/>
    <w:rsid w:val="00797BA4"/>
    <w:rsid w:val="00797C29"/>
    <w:rsid w:val="007A0005"/>
    <w:rsid w:val="007A023F"/>
    <w:rsid w:val="007A029D"/>
    <w:rsid w:val="007A034E"/>
    <w:rsid w:val="007A0394"/>
    <w:rsid w:val="007A0689"/>
    <w:rsid w:val="007A0730"/>
    <w:rsid w:val="007A09B2"/>
    <w:rsid w:val="007A10E1"/>
    <w:rsid w:val="007A141F"/>
    <w:rsid w:val="007A1424"/>
    <w:rsid w:val="007A17D9"/>
    <w:rsid w:val="007A1F36"/>
    <w:rsid w:val="007A23D5"/>
    <w:rsid w:val="007A2546"/>
    <w:rsid w:val="007A25C2"/>
    <w:rsid w:val="007A2898"/>
    <w:rsid w:val="007A29A4"/>
    <w:rsid w:val="007A2D50"/>
    <w:rsid w:val="007A2E94"/>
    <w:rsid w:val="007A2EAD"/>
    <w:rsid w:val="007A2ECB"/>
    <w:rsid w:val="007A3198"/>
    <w:rsid w:val="007A38A9"/>
    <w:rsid w:val="007A3C4B"/>
    <w:rsid w:val="007A3F58"/>
    <w:rsid w:val="007A3FA9"/>
    <w:rsid w:val="007A4249"/>
    <w:rsid w:val="007A49FA"/>
    <w:rsid w:val="007A4C4A"/>
    <w:rsid w:val="007A4C7A"/>
    <w:rsid w:val="007A4DE2"/>
    <w:rsid w:val="007A5080"/>
    <w:rsid w:val="007A5410"/>
    <w:rsid w:val="007A559B"/>
    <w:rsid w:val="007A56D6"/>
    <w:rsid w:val="007A574B"/>
    <w:rsid w:val="007A6254"/>
    <w:rsid w:val="007A647F"/>
    <w:rsid w:val="007A694C"/>
    <w:rsid w:val="007A69BD"/>
    <w:rsid w:val="007A6A46"/>
    <w:rsid w:val="007A6ACA"/>
    <w:rsid w:val="007A6D55"/>
    <w:rsid w:val="007A6DD5"/>
    <w:rsid w:val="007A744E"/>
    <w:rsid w:val="007A78A3"/>
    <w:rsid w:val="007A7ACB"/>
    <w:rsid w:val="007A7C00"/>
    <w:rsid w:val="007A7CAB"/>
    <w:rsid w:val="007A7FE1"/>
    <w:rsid w:val="007B0139"/>
    <w:rsid w:val="007B013E"/>
    <w:rsid w:val="007B016E"/>
    <w:rsid w:val="007B02D8"/>
    <w:rsid w:val="007B0733"/>
    <w:rsid w:val="007B0A2B"/>
    <w:rsid w:val="007B0DCC"/>
    <w:rsid w:val="007B0E88"/>
    <w:rsid w:val="007B0F50"/>
    <w:rsid w:val="007B116B"/>
    <w:rsid w:val="007B1495"/>
    <w:rsid w:val="007B14A5"/>
    <w:rsid w:val="007B15D6"/>
    <w:rsid w:val="007B18A1"/>
    <w:rsid w:val="007B19E8"/>
    <w:rsid w:val="007B1AEE"/>
    <w:rsid w:val="007B23D1"/>
    <w:rsid w:val="007B244E"/>
    <w:rsid w:val="007B245A"/>
    <w:rsid w:val="007B251B"/>
    <w:rsid w:val="007B2574"/>
    <w:rsid w:val="007B2775"/>
    <w:rsid w:val="007B2AB6"/>
    <w:rsid w:val="007B2BED"/>
    <w:rsid w:val="007B2D07"/>
    <w:rsid w:val="007B338C"/>
    <w:rsid w:val="007B3544"/>
    <w:rsid w:val="007B3A03"/>
    <w:rsid w:val="007B3AA7"/>
    <w:rsid w:val="007B3D50"/>
    <w:rsid w:val="007B40FA"/>
    <w:rsid w:val="007B41B9"/>
    <w:rsid w:val="007B429D"/>
    <w:rsid w:val="007B442F"/>
    <w:rsid w:val="007B4678"/>
    <w:rsid w:val="007B487C"/>
    <w:rsid w:val="007B4ADB"/>
    <w:rsid w:val="007B4C0A"/>
    <w:rsid w:val="007B4C8F"/>
    <w:rsid w:val="007B4DEB"/>
    <w:rsid w:val="007B51C8"/>
    <w:rsid w:val="007B5442"/>
    <w:rsid w:val="007B5658"/>
    <w:rsid w:val="007B56C0"/>
    <w:rsid w:val="007B57DB"/>
    <w:rsid w:val="007B59FE"/>
    <w:rsid w:val="007B61B5"/>
    <w:rsid w:val="007B6A5C"/>
    <w:rsid w:val="007B6B28"/>
    <w:rsid w:val="007B6D60"/>
    <w:rsid w:val="007B6DA2"/>
    <w:rsid w:val="007B7078"/>
    <w:rsid w:val="007B711D"/>
    <w:rsid w:val="007B73A3"/>
    <w:rsid w:val="007B74CE"/>
    <w:rsid w:val="007B75FE"/>
    <w:rsid w:val="007B7A4D"/>
    <w:rsid w:val="007B7A8D"/>
    <w:rsid w:val="007B7D19"/>
    <w:rsid w:val="007B7EBB"/>
    <w:rsid w:val="007B7F08"/>
    <w:rsid w:val="007B7F88"/>
    <w:rsid w:val="007C0214"/>
    <w:rsid w:val="007C041E"/>
    <w:rsid w:val="007C04AF"/>
    <w:rsid w:val="007C06A2"/>
    <w:rsid w:val="007C06B7"/>
    <w:rsid w:val="007C0745"/>
    <w:rsid w:val="007C0B0D"/>
    <w:rsid w:val="007C0E2B"/>
    <w:rsid w:val="007C0F16"/>
    <w:rsid w:val="007C110D"/>
    <w:rsid w:val="007C1547"/>
    <w:rsid w:val="007C186A"/>
    <w:rsid w:val="007C187D"/>
    <w:rsid w:val="007C1894"/>
    <w:rsid w:val="007C19A7"/>
    <w:rsid w:val="007C1C4C"/>
    <w:rsid w:val="007C2090"/>
    <w:rsid w:val="007C21A4"/>
    <w:rsid w:val="007C22BF"/>
    <w:rsid w:val="007C2384"/>
    <w:rsid w:val="007C2733"/>
    <w:rsid w:val="007C27C6"/>
    <w:rsid w:val="007C2BE9"/>
    <w:rsid w:val="007C2C32"/>
    <w:rsid w:val="007C2C45"/>
    <w:rsid w:val="007C318A"/>
    <w:rsid w:val="007C3896"/>
    <w:rsid w:val="007C4096"/>
    <w:rsid w:val="007C43CC"/>
    <w:rsid w:val="007C4430"/>
    <w:rsid w:val="007C44E4"/>
    <w:rsid w:val="007C46EA"/>
    <w:rsid w:val="007C4784"/>
    <w:rsid w:val="007C47D8"/>
    <w:rsid w:val="007C48C0"/>
    <w:rsid w:val="007C4934"/>
    <w:rsid w:val="007C4CE1"/>
    <w:rsid w:val="007C4DE7"/>
    <w:rsid w:val="007C4F2E"/>
    <w:rsid w:val="007C4F91"/>
    <w:rsid w:val="007C51AA"/>
    <w:rsid w:val="007C5297"/>
    <w:rsid w:val="007C53BA"/>
    <w:rsid w:val="007C5A94"/>
    <w:rsid w:val="007C6021"/>
    <w:rsid w:val="007C60F2"/>
    <w:rsid w:val="007C62CB"/>
    <w:rsid w:val="007C63F4"/>
    <w:rsid w:val="007C642E"/>
    <w:rsid w:val="007C65F3"/>
    <w:rsid w:val="007C6917"/>
    <w:rsid w:val="007C6C35"/>
    <w:rsid w:val="007C6EBA"/>
    <w:rsid w:val="007C6F19"/>
    <w:rsid w:val="007C6F98"/>
    <w:rsid w:val="007C72B3"/>
    <w:rsid w:val="007C749D"/>
    <w:rsid w:val="007C757E"/>
    <w:rsid w:val="007C75F4"/>
    <w:rsid w:val="007D0064"/>
    <w:rsid w:val="007D0559"/>
    <w:rsid w:val="007D0893"/>
    <w:rsid w:val="007D0C1D"/>
    <w:rsid w:val="007D0DD6"/>
    <w:rsid w:val="007D0E43"/>
    <w:rsid w:val="007D10BE"/>
    <w:rsid w:val="007D1116"/>
    <w:rsid w:val="007D136C"/>
    <w:rsid w:val="007D1544"/>
    <w:rsid w:val="007D220E"/>
    <w:rsid w:val="007D2393"/>
    <w:rsid w:val="007D2455"/>
    <w:rsid w:val="007D24DC"/>
    <w:rsid w:val="007D24EF"/>
    <w:rsid w:val="007D274D"/>
    <w:rsid w:val="007D2863"/>
    <w:rsid w:val="007D2A9C"/>
    <w:rsid w:val="007D2AAC"/>
    <w:rsid w:val="007D3177"/>
    <w:rsid w:val="007D3277"/>
    <w:rsid w:val="007D3368"/>
    <w:rsid w:val="007D3463"/>
    <w:rsid w:val="007D363B"/>
    <w:rsid w:val="007D3755"/>
    <w:rsid w:val="007D38C8"/>
    <w:rsid w:val="007D3C88"/>
    <w:rsid w:val="007D3F2D"/>
    <w:rsid w:val="007D408C"/>
    <w:rsid w:val="007D444B"/>
    <w:rsid w:val="007D4615"/>
    <w:rsid w:val="007D5025"/>
    <w:rsid w:val="007D50E6"/>
    <w:rsid w:val="007D5189"/>
    <w:rsid w:val="007D5352"/>
    <w:rsid w:val="007D55C3"/>
    <w:rsid w:val="007D55C4"/>
    <w:rsid w:val="007D563F"/>
    <w:rsid w:val="007D59B8"/>
    <w:rsid w:val="007D5A7C"/>
    <w:rsid w:val="007D5CAD"/>
    <w:rsid w:val="007D6352"/>
    <w:rsid w:val="007D6408"/>
    <w:rsid w:val="007D6687"/>
    <w:rsid w:val="007D681C"/>
    <w:rsid w:val="007D6DBE"/>
    <w:rsid w:val="007D702C"/>
    <w:rsid w:val="007D7118"/>
    <w:rsid w:val="007D7123"/>
    <w:rsid w:val="007D7436"/>
    <w:rsid w:val="007D77DC"/>
    <w:rsid w:val="007E0252"/>
    <w:rsid w:val="007E02E7"/>
    <w:rsid w:val="007E03D8"/>
    <w:rsid w:val="007E0981"/>
    <w:rsid w:val="007E0BC7"/>
    <w:rsid w:val="007E0EDA"/>
    <w:rsid w:val="007E1383"/>
    <w:rsid w:val="007E17BB"/>
    <w:rsid w:val="007E1963"/>
    <w:rsid w:val="007E19DC"/>
    <w:rsid w:val="007E1F1A"/>
    <w:rsid w:val="007E1FC2"/>
    <w:rsid w:val="007E2234"/>
    <w:rsid w:val="007E28FE"/>
    <w:rsid w:val="007E2AE2"/>
    <w:rsid w:val="007E2AE5"/>
    <w:rsid w:val="007E2C10"/>
    <w:rsid w:val="007E2FFC"/>
    <w:rsid w:val="007E30EE"/>
    <w:rsid w:val="007E3100"/>
    <w:rsid w:val="007E319D"/>
    <w:rsid w:val="007E340F"/>
    <w:rsid w:val="007E3559"/>
    <w:rsid w:val="007E35B8"/>
    <w:rsid w:val="007E45A5"/>
    <w:rsid w:val="007E462B"/>
    <w:rsid w:val="007E4631"/>
    <w:rsid w:val="007E4650"/>
    <w:rsid w:val="007E468C"/>
    <w:rsid w:val="007E4FD8"/>
    <w:rsid w:val="007E51BA"/>
    <w:rsid w:val="007E52D3"/>
    <w:rsid w:val="007E577E"/>
    <w:rsid w:val="007E5BC2"/>
    <w:rsid w:val="007E5CA7"/>
    <w:rsid w:val="007E61F2"/>
    <w:rsid w:val="007E678D"/>
    <w:rsid w:val="007E6946"/>
    <w:rsid w:val="007E6C9B"/>
    <w:rsid w:val="007E6CC8"/>
    <w:rsid w:val="007E6EB0"/>
    <w:rsid w:val="007E7179"/>
    <w:rsid w:val="007E7204"/>
    <w:rsid w:val="007E7219"/>
    <w:rsid w:val="007E7607"/>
    <w:rsid w:val="007E781B"/>
    <w:rsid w:val="007E78A3"/>
    <w:rsid w:val="007E7D37"/>
    <w:rsid w:val="007E7F34"/>
    <w:rsid w:val="007E7F7F"/>
    <w:rsid w:val="007E7FA9"/>
    <w:rsid w:val="007F0285"/>
    <w:rsid w:val="007F072C"/>
    <w:rsid w:val="007F0F11"/>
    <w:rsid w:val="007F1187"/>
    <w:rsid w:val="007F134D"/>
    <w:rsid w:val="007F19E0"/>
    <w:rsid w:val="007F23B5"/>
    <w:rsid w:val="007F24B6"/>
    <w:rsid w:val="007F26CF"/>
    <w:rsid w:val="007F26E4"/>
    <w:rsid w:val="007F27C6"/>
    <w:rsid w:val="007F2836"/>
    <w:rsid w:val="007F2B17"/>
    <w:rsid w:val="007F2D20"/>
    <w:rsid w:val="007F2D2C"/>
    <w:rsid w:val="007F2D53"/>
    <w:rsid w:val="007F2EC8"/>
    <w:rsid w:val="007F38A3"/>
    <w:rsid w:val="007F449F"/>
    <w:rsid w:val="007F4684"/>
    <w:rsid w:val="007F4729"/>
    <w:rsid w:val="007F47C4"/>
    <w:rsid w:val="007F4AA9"/>
    <w:rsid w:val="007F4F0E"/>
    <w:rsid w:val="007F4F25"/>
    <w:rsid w:val="007F50E7"/>
    <w:rsid w:val="007F55A0"/>
    <w:rsid w:val="007F56F3"/>
    <w:rsid w:val="007F57A8"/>
    <w:rsid w:val="007F5939"/>
    <w:rsid w:val="007F5ACE"/>
    <w:rsid w:val="007F5FCF"/>
    <w:rsid w:val="007F617F"/>
    <w:rsid w:val="007F6298"/>
    <w:rsid w:val="007F6553"/>
    <w:rsid w:val="007F68E1"/>
    <w:rsid w:val="007F6A38"/>
    <w:rsid w:val="007F6AF0"/>
    <w:rsid w:val="007F6D1D"/>
    <w:rsid w:val="007F6D2C"/>
    <w:rsid w:val="007F6EBC"/>
    <w:rsid w:val="007F7010"/>
    <w:rsid w:val="007F7016"/>
    <w:rsid w:val="007F7339"/>
    <w:rsid w:val="007F74C6"/>
    <w:rsid w:val="007F7632"/>
    <w:rsid w:val="007F774F"/>
    <w:rsid w:val="007F77EC"/>
    <w:rsid w:val="007F7993"/>
    <w:rsid w:val="007F7D97"/>
    <w:rsid w:val="007F7F81"/>
    <w:rsid w:val="0080061E"/>
    <w:rsid w:val="00800918"/>
    <w:rsid w:val="00800927"/>
    <w:rsid w:val="00800E8C"/>
    <w:rsid w:val="00801144"/>
    <w:rsid w:val="0080149A"/>
    <w:rsid w:val="00801AE4"/>
    <w:rsid w:val="00801D76"/>
    <w:rsid w:val="00801E4B"/>
    <w:rsid w:val="008020E8"/>
    <w:rsid w:val="00802204"/>
    <w:rsid w:val="0080245B"/>
    <w:rsid w:val="00803005"/>
    <w:rsid w:val="00803359"/>
    <w:rsid w:val="00803384"/>
    <w:rsid w:val="00803395"/>
    <w:rsid w:val="008033CF"/>
    <w:rsid w:val="00803429"/>
    <w:rsid w:val="00803891"/>
    <w:rsid w:val="00803B5F"/>
    <w:rsid w:val="00803D73"/>
    <w:rsid w:val="00803DCA"/>
    <w:rsid w:val="00803E20"/>
    <w:rsid w:val="00804052"/>
    <w:rsid w:val="0080425A"/>
    <w:rsid w:val="00804596"/>
    <w:rsid w:val="008046E7"/>
    <w:rsid w:val="0080484F"/>
    <w:rsid w:val="008048EC"/>
    <w:rsid w:val="00804AA4"/>
    <w:rsid w:val="00804B20"/>
    <w:rsid w:val="00804B5D"/>
    <w:rsid w:val="00804DB4"/>
    <w:rsid w:val="00804E2F"/>
    <w:rsid w:val="00804E3D"/>
    <w:rsid w:val="00804FC4"/>
    <w:rsid w:val="008052B7"/>
    <w:rsid w:val="008052E4"/>
    <w:rsid w:val="00805424"/>
    <w:rsid w:val="008054D6"/>
    <w:rsid w:val="0080570D"/>
    <w:rsid w:val="0080588E"/>
    <w:rsid w:val="008059BC"/>
    <w:rsid w:val="00805E6F"/>
    <w:rsid w:val="00806634"/>
    <w:rsid w:val="0080664C"/>
    <w:rsid w:val="008067F2"/>
    <w:rsid w:val="00806A2C"/>
    <w:rsid w:val="00806E28"/>
    <w:rsid w:val="00806E54"/>
    <w:rsid w:val="00806F9A"/>
    <w:rsid w:val="00806FF0"/>
    <w:rsid w:val="00807198"/>
    <w:rsid w:val="008071EF"/>
    <w:rsid w:val="008075EC"/>
    <w:rsid w:val="00807C74"/>
    <w:rsid w:val="00807D51"/>
    <w:rsid w:val="00807DF0"/>
    <w:rsid w:val="00807E5D"/>
    <w:rsid w:val="00807EF4"/>
    <w:rsid w:val="00810061"/>
    <w:rsid w:val="00810261"/>
    <w:rsid w:val="00810434"/>
    <w:rsid w:val="00810437"/>
    <w:rsid w:val="008104C6"/>
    <w:rsid w:val="0081054A"/>
    <w:rsid w:val="00810794"/>
    <w:rsid w:val="008108C9"/>
    <w:rsid w:val="008108FD"/>
    <w:rsid w:val="00810C39"/>
    <w:rsid w:val="008115DA"/>
    <w:rsid w:val="008116A8"/>
    <w:rsid w:val="00811A2F"/>
    <w:rsid w:val="00811C81"/>
    <w:rsid w:val="00811D20"/>
    <w:rsid w:val="00811DFD"/>
    <w:rsid w:val="0081253B"/>
    <w:rsid w:val="00812616"/>
    <w:rsid w:val="0081276C"/>
    <w:rsid w:val="00812BC4"/>
    <w:rsid w:val="00812DA2"/>
    <w:rsid w:val="00812EA5"/>
    <w:rsid w:val="00812F72"/>
    <w:rsid w:val="00813119"/>
    <w:rsid w:val="00813225"/>
    <w:rsid w:val="00813523"/>
    <w:rsid w:val="00813D1F"/>
    <w:rsid w:val="0081417C"/>
    <w:rsid w:val="0081474E"/>
    <w:rsid w:val="00814DA0"/>
    <w:rsid w:val="00814E74"/>
    <w:rsid w:val="00814FD8"/>
    <w:rsid w:val="00815193"/>
    <w:rsid w:val="00815206"/>
    <w:rsid w:val="00816A1D"/>
    <w:rsid w:val="00817638"/>
    <w:rsid w:val="00817B03"/>
    <w:rsid w:val="00817B8F"/>
    <w:rsid w:val="00817F2B"/>
    <w:rsid w:val="0082003F"/>
    <w:rsid w:val="008201CB"/>
    <w:rsid w:val="00820648"/>
    <w:rsid w:val="008206F1"/>
    <w:rsid w:val="008207F6"/>
    <w:rsid w:val="008208AB"/>
    <w:rsid w:val="00820D4E"/>
    <w:rsid w:val="00820D9C"/>
    <w:rsid w:val="00820DCF"/>
    <w:rsid w:val="00820E79"/>
    <w:rsid w:val="00820FE5"/>
    <w:rsid w:val="008217E7"/>
    <w:rsid w:val="00821900"/>
    <w:rsid w:val="00821DEB"/>
    <w:rsid w:val="0082216C"/>
    <w:rsid w:val="008221D5"/>
    <w:rsid w:val="008222FA"/>
    <w:rsid w:val="008223A7"/>
    <w:rsid w:val="00822645"/>
    <w:rsid w:val="0082281C"/>
    <w:rsid w:val="00822A5A"/>
    <w:rsid w:val="00822CFD"/>
    <w:rsid w:val="0082306E"/>
    <w:rsid w:val="008230AB"/>
    <w:rsid w:val="00823217"/>
    <w:rsid w:val="008238DF"/>
    <w:rsid w:val="008239B3"/>
    <w:rsid w:val="00823AF3"/>
    <w:rsid w:val="00823B74"/>
    <w:rsid w:val="00823B88"/>
    <w:rsid w:val="00823D98"/>
    <w:rsid w:val="00823DB9"/>
    <w:rsid w:val="00823EBE"/>
    <w:rsid w:val="0082405C"/>
    <w:rsid w:val="00824096"/>
    <w:rsid w:val="00824185"/>
    <w:rsid w:val="008245A3"/>
    <w:rsid w:val="00824620"/>
    <w:rsid w:val="00824AB5"/>
    <w:rsid w:val="00824CB9"/>
    <w:rsid w:val="00824D4C"/>
    <w:rsid w:val="00824E96"/>
    <w:rsid w:val="0082540C"/>
    <w:rsid w:val="008255A4"/>
    <w:rsid w:val="0082596C"/>
    <w:rsid w:val="008259C9"/>
    <w:rsid w:val="00825F4F"/>
    <w:rsid w:val="0082634F"/>
    <w:rsid w:val="0082646B"/>
    <w:rsid w:val="0082662B"/>
    <w:rsid w:val="008268A1"/>
    <w:rsid w:val="008268F8"/>
    <w:rsid w:val="00826932"/>
    <w:rsid w:val="00826C21"/>
    <w:rsid w:val="00826F14"/>
    <w:rsid w:val="00826F5F"/>
    <w:rsid w:val="00826FD9"/>
    <w:rsid w:val="008274AA"/>
    <w:rsid w:val="00827C02"/>
    <w:rsid w:val="00827CA5"/>
    <w:rsid w:val="00827E41"/>
    <w:rsid w:val="00827E71"/>
    <w:rsid w:val="00827E8D"/>
    <w:rsid w:val="008305FC"/>
    <w:rsid w:val="008306C9"/>
    <w:rsid w:val="00830A6E"/>
    <w:rsid w:val="00830C4B"/>
    <w:rsid w:val="00831242"/>
    <w:rsid w:val="0083125D"/>
    <w:rsid w:val="00831518"/>
    <w:rsid w:val="008315C5"/>
    <w:rsid w:val="00831D52"/>
    <w:rsid w:val="00831EEC"/>
    <w:rsid w:val="0083220A"/>
    <w:rsid w:val="008323CB"/>
    <w:rsid w:val="0083287F"/>
    <w:rsid w:val="00832922"/>
    <w:rsid w:val="00832B7C"/>
    <w:rsid w:val="00832C81"/>
    <w:rsid w:val="00832F40"/>
    <w:rsid w:val="00833102"/>
    <w:rsid w:val="00833326"/>
    <w:rsid w:val="00833557"/>
    <w:rsid w:val="00833BBA"/>
    <w:rsid w:val="00833C56"/>
    <w:rsid w:val="00833D92"/>
    <w:rsid w:val="008345EC"/>
    <w:rsid w:val="008345FA"/>
    <w:rsid w:val="008346DF"/>
    <w:rsid w:val="00834839"/>
    <w:rsid w:val="00834C3F"/>
    <w:rsid w:val="00834DF9"/>
    <w:rsid w:val="008352CF"/>
    <w:rsid w:val="00835462"/>
    <w:rsid w:val="008354DF"/>
    <w:rsid w:val="00835A0A"/>
    <w:rsid w:val="00835A71"/>
    <w:rsid w:val="00835A7A"/>
    <w:rsid w:val="00835BB0"/>
    <w:rsid w:val="00835CDE"/>
    <w:rsid w:val="00835F45"/>
    <w:rsid w:val="00836015"/>
    <w:rsid w:val="00836062"/>
    <w:rsid w:val="00836158"/>
    <w:rsid w:val="0083646B"/>
    <w:rsid w:val="00836597"/>
    <w:rsid w:val="008365C4"/>
    <w:rsid w:val="0083689A"/>
    <w:rsid w:val="00836987"/>
    <w:rsid w:val="00836C46"/>
    <w:rsid w:val="00836E23"/>
    <w:rsid w:val="0083757D"/>
    <w:rsid w:val="008375ED"/>
    <w:rsid w:val="00837820"/>
    <w:rsid w:val="00837A8E"/>
    <w:rsid w:val="00837B13"/>
    <w:rsid w:val="00840015"/>
    <w:rsid w:val="00840021"/>
    <w:rsid w:val="0084003A"/>
    <w:rsid w:val="008403AD"/>
    <w:rsid w:val="0084043A"/>
    <w:rsid w:val="00840486"/>
    <w:rsid w:val="00840739"/>
    <w:rsid w:val="00840A74"/>
    <w:rsid w:val="00840E57"/>
    <w:rsid w:val="00841482"/>
    <w:rsid w:val="008416CB"/>
    <w:rsid w:val="008416F7"/>
    <w:rsid w:val="0084198C"/>
    <w:rsid w:val="00841A7C"/>
    <w:rsid w:val="00841B98"/>
    <w:rsid w:val="00841EA9"/>
    <w:rsid w:val="00841F0D"/>
    <w:rsid w:val="00841FBD"/>
    <w:rsid w:val="008420BD"/>
    <w:rsid w:val="0084243E"/>
    <w:rsid w:val="008425E5"/>
    <w:rsid w:val="008427A9"/>
    <w:rsid w:val="00842A7C"/>
    <w:rsid w:val="00842B13"/>
    <w:rsid w:val="00842F93"/>
    <w:rsid w:val="0084326E"/>
    <w:rsid w:val="008438EE"/>
    <w:rsid w:val="0084396B"/>
    <w:rsid w:val="00843E8D"/>
    <w:rsid w:val="008448B0"/>
    <w:rsid w:val="00844B68"/>
    <w:rsid w:val="0084500B"/>
    <w:rsid w:val="0084501D"/>
    <w:rsid w:val="008450D8"/>
    <w:rsid w:val="00845135"/>
    <w:rsid w:val="0084534B"/>
    <w:rsid w:val="00845476"/>
    <w:rsid w:val="0084553E"/>
    <w:rsid w:val="008456A3"/>
    <w:rsid w:val="0084618B"/>
    <w:rsid w:val="00846346"/>
    <w:rsid w:val="00846385"/>
    <w:rsid w:val="008464AA"/>
    <w:rsid w:val="00846548"/>
    <w:rsid w:val="00846549"/>
    <w:rsid w:val="008465C4"/>
    <w:rsid w:val="0084660C"/>
    <w:rsid w:val="00846654"/>
    <w:rsid w:val="008468F7"/>
    <w:rsid w:val="00846A65"/>
    <w:rsid w:val="00846B1A"/>
    <w:rsid w:val="00846B81"/>
    <w:rsid w:val="008472D4"/>
    <w:rsid w:val="0084736C"/>
    <w:rsid w:val="00847593"/>
    <w:rsid w:val="00847702"/>
    <w:rsid w:val="00847B4C"/>
    <w:rsid w:val="008500A9"/>
    <w:rsid w:val="0085022C"/>
    <w:rsid w:val="00850351"/>
    <w:rsid w:val="00850399"/>
    <w:rsid w:val="0085041F"/>
    <w:rsid w:val="0085075D"/>
    <w:rsid w:val="0085079B"/>
    <w:rsid w:val="008507EB"/>
    <w:rsid w:val="00850C23"/>
    <w:rsid w:val="00850C2C"/>
    <w:rsid w:val="00850C75"/>
    <w:rsid w:val="00850C82"/>
    <w:rsid w:val="00850DD2"/>
    <w:rsid w:val="00850E14"/>
    <w:rsid w:val="00850E86"/>
    <w:rsid w:val="00851405"/>
    <w:rsid w:val="008514E7"/>
    <w:rsid w:val="008517E5"/>
    <w:rsid w:val="00851901"/>
    <w:rsid w:val="00851908"/>
    <w:rsid w:val="008519B1"/>
    <w:rsid w:val="00851B87"/>
    <w:rsid w:val="00851D4E"/>
    <w:rsid w:val="008522A2"/>
    <w:rsid w:val="008523E3"/>
    <w:rsid w:val="00852561"/>
    <w:rsid w:val="00852877"/>
    <w:rsid w:val="0085334B"/>
    <w:rsid w:val="00853775"/>
    <w:rsid w:val="00853780"/>
    <w:rsid w:val="008537DC"/>
    <w:rsid w:val="0085386E"/>
    <w:rsid w:val="00853A49"/>
    <w:rsid w:val="00854061"/>
    <w:rsid w:val="0085426B"/>
    <w:rsid w:val="008543A5"/>
    <w:rsid w:val="00854991"/>
    <w:rsid w:val="008555DF"/>
    <w:rsid w:val="008555F1"/>
    <w:rsid w:val="00855914"/>
    <w:rsid w:val="0085602B"/>
    <w:rsid w:val="00856143"/>
    <w:rsid w:val="00856506"/>
    <w:rsid w:val="008567EC"/>
    <w:rsid w:val="00856831"/>
    <w:rsid w:val="008569D7"/>
    <w:rsid w:val="008572D4"/>
    <w:rsid w:val="008576D2"/>
    <w:rsid w:val="00857A05"/>
    <w:rsid w:val="00857A25"/>
    <w:rsid w:val="00857A42"/>
    <w:rsid w:val="00857B6A"/>
    <w:rsid w:val="00857C82"/>
    <w:rsid w:val="00857DE7"/>
    <w:rsid w:val="00860187"/>
    <w:rsid w:val="00860193"/>
    <w:rsid w:val="008602AC"/>
    <w:rsid w:val="00860521"/>
    <w:rsid w:val="008605E5"/>
    <w:rsid w:val="00860625"/>
    <w:rsid w:val="008607DD"/>
    <w:rsid w:val="00860815"/>
    <w:rsid w:val="0086083C"/>
    <w:rsid w:val="00860963"/>
    <w:rsid w:val="00860AEB"/>
    <w:rsid w:val="00860BA1"/>
    <w:rsid w:val="00860D61"/>
    <w:rsid w:val="00861372"/>
    <w:rsid w:val="0086196A"/>
    <w:rsid w:val="00861CE2"/>
    <w:rsid w:val="00861D36"/>
    <w:rsid w:val="00861FC8"/>
    <w:rsid w:val="00862082"/>
    <w:rsid w:val="0086214B"/>
    <w:rsid w:val="0086240E"/>
    <w:rsid w:val="0086262A"/>
    <w:rsid w:val="008628BA"/>
    <w:rsid w:val="00862A2B"/>
    <w:rsid w:val="00862FCD"/>
    <w:rsid w:val="008630A4"/>
    <w:rsid w:val="008633AD"/>
    <w:rsid w:val="0086346B"/>
    <w:rsid w:val="0086353B"/>
    <w:rsid w:val="0086356D"/>
    <w:rsid w:val="008635CA"/>
    <w:rsid w:val="0086362B"/>
    <w:rsid w:val="00863765"/>
    <w:rsid w:val="008637BB"/>
    <w:rsid w:val="008642D6"/>
    <w:rsid w:val="008649F5"/>
    <w:rsid w:val="00864A6E"/>
    <w:rsid w:val="00864AD3"/>
    <w:rsid w:val="00864E77"/>
    <w:rsid w:val="00865108"/>
    <w:rsid w:val="008655C1"/>
    <w:rsid w:val="00865673"/>
    <w:rsid w:val="00865819"/>
    <w:rsid w:val="00865832"/>
    <w:rsid w:val="008658F3"/>
    <w:rsid w:val="00865D36"/>
    <w:rsid w:val="00865D54"/>
    <w:rsid w:val="00866191"/>
    <w:rsid w:val="00866262"/>
    <w:rsid w:val="0086629F"/>
    <w:rsid w:val="0086643C"/>
    <w:rsid w:val="00866A3E"/>
    <w:rsid w:val="00866AD7"/>
    <w:rsid w:val="00866B88"/>
    <w:rsid w:val="00866C8B"/>
    <w:rsid w:val="0086726C"/>
    <w:rsid w:val="00867458"/>
    <w:rsid w:val="00867545"/>
    <w:rsid w:val="008676DF"/>
    <w:rsid w:val="00867778"/>
    <w:rsid w:val="00867BF0"/>
    <w:rsid w:val="00867F17"/>
    <w:rsid w:val="00867F87"/>
    <w:rsid w:val="00870128"/>
    <w:rsid w:val="0087025C"/>
    <w:rsid w:val="0087046F"/>
    <w:rsid w:val="00870478"/>
    <w:rsid w:val="00870753"/>
    <w:rsid w:val="0087081C"/>
    <w:rsid w:val="00870C04"/>
    <w:rsid w:val="00870C0E"/>
    <w:rsid w:val="00870EE3"/>
    <w:rsid w:val="00870FAF"/>
    <w:rsid w:val="00870FBF"/>
    <w:rsid w:val="00871340"/>
    <w:rsid w:val="00871520"/>
    <w:rsid w:val="008718B3"/>
    <w:rsid w:val="008719CD"/>
    <w:rsid w:val="00871B9A"/>
    <w:rsid w:val="00871DB3"/>
    <w:rsid w:val="00871EDE"/>
    <w:rsid w:val="00871F92"/>
    <w:rsid w:val="00871FEE"/>
    <w:rsid w:val="0087240C"/>
    <w:rsid w:val="0087255A"/>
    <w:rsid w:val="00872801"/>
    <w:rsid w:val="0087293E"/>
    <w:rsid w:val="00872954"/>
    <w:rsid w:val="00872CAB"/>
    <w:rsid w:val="00873909"/>
    <w:rsid w:val="00873B22"/>
    <w:rsid w:val="00873D4C"/>
    <w:rsid w:val="00873DB3"/>
    <w:rsid w:val="00873DB8"/>
    <w:rsid w:val="0087406A"/>
    <w:rsid w:val="0087438E"/>
    <w:rsid w:val="008744C6"/>
    <w:rsid w:val="008744F7"/>
    <w:rsid w:val="0087489E"/>
    <w:rsid w:val="00874DCD"/>
    <w:rsid w:val="00874F90"/>
    <w:rsid w:val="0087508A"/>
    <w:rsid w:val="00875623"/>
    <w:rsid w:val="0087571D"/>
    <w:rsid w:val="0087587F"/>
    <w:rsid w:val="008758F4"/>
    <w:rsid w:val="00875A80"/>
    <w:rsid w:val="00875BAC"/>
    <w:rsid w:val="00875BBC"/>
    <w:rsid w:val="00875C74"/>
    <w:rsid w:val="00875CBF"/>
    <w:rsid w:val="00875EEC"/>
    <w:rsid w:val="00876157"/>
    <w:rsid w:val="008762AC"/>
    <w:rsid w:val="00876C53"/>
    <w:rsid w:val="00876C56"/>
    <w:rsid w:val="00876CEE"/>
    <w:rsid w:val="00876D3D"/>
    <w:rsid w:val="00876D51"/>
    <w:rsid w:val="00876FA2"/>
    <w:rsid w:val="00877666"/>
    <w:rsid w:val="00877962"/>
    <w:rsid w:val="00877A10"/>
    <w:rsid w:val="00877B04"/>
    <w:rsid w:val="00877D87"/>
    <w:rsid w:val="00880163"/>
    <w:rsid w:val="008802BA"/>
    <w:rsid w:val="00880458"/>
    <w:rsid w:val="008804E7"/>
    <w:rsid w:val="00880590"/>
    <w:rsid w:val="008809C5"/>
    <w:rsid w:val="00880D8F"/>
    <w:rsid w:val="0088115C"/>
    <w:rsid w:val="008816CF"/>
    <w:rsid w:val="008816F2"/>
    <w:rsid w:val="0088192B"/>
    <w:rsid w:val="00881AE8"/>
    <w:rsid w:val="00881B32"/>
    <w:rsid w:val="00881CAE"/>
    <w:rsid w:val="00881EBE"/>
    <w:rsid w:val="00882337"/>
    <w:rsid w:val="0088237E"/>
    <w:rsid w:val="0088241B"/>
    <w:rsid w:val="00882656"/>
    <w:rsid w:val="00882CA5"/>
    <w:rsid w:val="0088320B"/>
    <w:rsid w:val="00883404"/>
    <w:rsid w:val="00883A6F"/>
    <w:rsid w:val="00883B48"/>
    <w:rsid w:val="00883C6D"/>
    <w:rsid w:val="00883C7F"/>
    <w:rsid w:val="00883D85"/>
    <w:rsid w:val="00883E35"/>
    <w:rsid w:val="00883E6A"/>
    <w:rsid w:val="00883F67"/>
    <w:rsid w:val="00884A39"/>
    <w:rsid w:val="00884B27"/>
    <w:rsid w:val="00884C5E"/>
    <w:rsid w:val="00884D93"/>
    <w:rsid w:val="0088520D"/>
    <w:rsid w:val="008856B0"/>
    <w:rsid w:val="008856E3"/>
    <w:rsid w:val="00885D97"/>
    <w:rsid w:val="00885DF6"/>
    <w:rsid w:val="00885E24"/>
    <w:rsid w:val="00885F8A"/>
    <w:rsid w:val="008860D3"/>
    <w:rsid w:val="0088620E"/>
    <w:rsid w:val="00886559"/>
    <w:rsid w:val="0088680A"/>
    <w:rsid w:val="00886887"/>
    <w:rsid w:val="00886952"/>
    <w:rsid w:val="0088709D"/>
    <w:rsid w:val="0088718A"/>
    <w:rsid w:val="00887554"/>
    <w:rsid w:val="008875BC"/>
    <w:rsid w:val="00887889"/>
    <w:rsid w:val="008878F8"/>
    <w:rsid w:val="00887942"/>
    <w:rsid w:val="00887C1B"/>
    <w:rsid w:val="00887F23"/>
    <w:rsid w:val="00890374"/>
    <w:rsid w:val="0089039D"/>
    <w:rsid w:val="0089046E"/>
    <w:rsid w:val="00890568"/>
    <w:rsid w:val="0089066F"/>
    <w:rsid w:val="00890C73"/>
    <w:rsid w:val="00890D47"/>
    <w:rsid w:val="008910C3"/>
    <w:rsid w:val="00891201"/>
    <w:rsid w:val="00891281"/>
    <w:rsid w:val="0089150C"/>
    <w:rsid w:val="00891584"/>
    <w:rsid w:val="008917A6"/>
    <w:rsid w:val="00891E6E"/>
    <w:rsid w:val="00891F64"/>
    <w:rsid w:val="00892032"/>
    <w:rsid w:val="0089229B"/>
    <w:rsid w:val="00892475"/>
    <w:rsid w:val="008924C4"/>
    <w:rsid w:val="008925FD"/>
    <w:rsid w:val="008927C1"/>
    <w:rsid w:val="00892B09"/>
    <w:rsid w:val="00892D0D"/>
    <w:rsid w:val="00893057"/>
    <w:rsid w:val="0089358C"/>
    <w:rsid w:val="008935DE"/>
    <w:rsid w:val="0089399E"/>
    <w:rsid w:val="00893A64"/>
    <w:rsid w:val="00893BF7"/>
    <w:rsid w:val="00893CF0"/>
    <w:rsid w:val="00894261"/>
    <w:rsid w:val="0089426F"/>
    <w:rsid w:val="008945BC"/>
    <w:rsid w:val="00894619"/>
    <w:rsid w:val="0089490A"/>
    <w:rsid w:val="00894DD9"/>
    <w:rsid w:val="00894F34"/>
    <w:rsid w:val="008957A2"/>
    <w:rsid w:val="0089582A"/>
    <w:rsid w:val="0089594C"/>
    <w:rsid w:val="00895D50"/>
    <w:rsid w:val="00895E15"/>
    <w:rsid w:val="00896313"/>
    <w:rsid w:val="008970FB"/>
    <w:rsid w:val="008971D5"/>
    <w:rsid w:val="008977B9"/>
    <w:rsid w:val="00897827"/>
    <w:rsid w:val="00897906"/>
    <w:rsid w:val="0089790A"/>
    <w:rsid w:val="00897AF8"/>
    <w:rsid w:val="00897F4E"/>
    <w:rsid w:val="008A02AA"/>
    <w:rsid w:val="008A05A6"/>
    <w:rsid w:val="008A0A1E"/>
    <w:rsid w:val="008A10D4"/>
    <w:rsid w:val="008A2037"/>
    <w:rsid w:val="008A2D52"/>
    <w:rsid w:val="008A2E6D"/>
    <w:rsid w:val="008A35EF"/>
    <w:rsid w:val="008A375D"/>
    <w:rsid w:val="008A37B3"/>
    <w:rsid w:val="008A398C"/>
    <w:rsid w:val="008A44F5"/>
    <w:rsid w:val="008A4623"/>
    <w:rsid w:val="008A4759"/>
    <w:rsid w:val="008A495D"/>
    <w:rsid w:val="008A4EA3"/>
    <w:rsid w:val="008A4F59"/>
    <w:rsid w:val="008A4FE6"/>
    <w:rsid w:val="008A50CE"/>
    <w:rsid w:val="008A5125"/>
    <w:rsid w:val="008A51BF"/>
    <w:rsid w:val="008A51EB"/>
    <w:rsid w:val="008A51FF"/>
    <w:rsid w:val="008A52E2"/>
    <w:rsid w:val="008A5383"/>
    <w:rsid w:val="008A5675"/>
    <w:rsid w:val="008A5688"/>
    <w:rsid w:val="008A58E6"/>
    <w:rsid w:val="008A5AE7"/>
    <w:rsid w:val="008A5B92"/>
    <w:rsid w:val="008A5F1E"/>
    <w:rsid w:val="008A5F9D"/>
    <w:rsid w:val="008A604F"/>
    <w:rsid w:val="008A6153"/>
    <w:rsid w:val="008A617F"/>
    <w:rsid w:val="008A659D"/>
    <w:rsid w:val="008A69C7"/>
    <w:rsid w:val="008A6A63"/>
    <w:rsid w:val="008A6BBD"/>
    <w:rsid w:val="008A6D00"/>
    <w:rsid w:val="008A6DA7"/>
    <w:rsid w:val="008A6EA7"/>
    <w:rsid w:val="008A7359"/>
    <w:rsid w:val="008A7388"/>
    <w:rsid w:val="008A7640"/>
    <w:rsid w:val="008A76EC"/>
    <w:rsid w:val="008A79B0"/>
    <w:rsid w:val="008A7B1A"/>
    <w:rsid w:val="008A7E9C"/>
    <w:rsid w:val="008A7F9A"/>
    <w:rsid w:val="008B050F"/>
    <w:rsid w:val="008B076A"/>
    <w:rsid w:val="008B07FD"/>
    <w:rsid w:val="008B0917"/>
    <w:rsid w:val="008B0D89"/>
    <w:rsid w:val="008B0F12"/>
    <w:rsid w:val="008B0F35"/>
    <w:rsid w:val="008B1222"/>
    <w:rsid w:val="008B13B0"/>
    <w:rsid w:val="008B1408"/>
    <w:rsid w:val="008B14FA"/>
    <w:rsid w:val="008B1561"/>
    <w:rsid w:val="008B1909"/>
    <w:rsid w:val="008B1D4C"/>
    <w:rsid w:val="008B21DB"/>
    <w:rsid w:val="008B22FE"/>
    <w:rsid w:val="008B2336"/>
    <w:rsid w:val="008B25DA"/>
    <w:rsid w:val="008B2671"/>
    <w:rsid w:val="008B2AAD"/>
    <w:rsid w:val="008B2C2A"/>
    <w:rsid w:val="008B2E0B"/>
    <w:rsid w:val="008B2E5F"/>
    <w:rsid w:val="008B2E94"/>
    <w:rsid w:val="008B2F09"/>
    <w:rsid w:val="008B2FE0"/>
    <w:rsid w:val="008B34C0"/>
    <w:rsid w:val="008B3589"/>
    <w:rsid w:val="008B40AD"/>
    <w:rsid w:val="008B40B6"/>
    <w:rsid w:val="008B4366"/>
    <w:rsid w:val="008B4666"/>
    <w:rsid w:val="008B47DA"/>
    <w:rsid w:val="008B483F"/>
    <w:rsid w:val="008B4859"/>
    <w:rsid w:val="008B4A47"/>
    <w:rsid w:val="008B4D7A"/>
    <w:rsid w:val="008B4DD8"/>
    <w:rsid w:val="008B4F2B"/>
    <w:rsid w:val="008B5006"/>
    <w:rsid w:val="008B525D"/>
    <w:rsid w:val="008B5441"/>
    <w:rsid w:val="008B54E2"/>
    <w:rsid w:val="008B55CB"/>
    <w:rsid w:val="008B583E"/>
    <w:rsid w:val="008B5915"/>
    <w:rsid w:val="008B5946"/>
    <w:rsid w:val="008B5B64"/>
    <w:rsid w:val="008B5FC3"/>
    <w:rsid w:val="008B650C"/>
    <w:rsid w:val="008B6603"/>
    <w:rsid w:val="008B684A"/>
    <w:rsid w:val="008B6B1D"/>
    <w:rsid w:val="008B6D0D"/>
    <w:rsid w:val="008B6FBC"/>
    <w:rsid w:val="008B71CC"/>
    <w:rsid w:val="008B73D7"/>
    <w:rsid w:val="008B763D"/>
    <w:rsid w:val="008B77D9"/>
    <w:rsid w:val="008B7898"/>
    <w:rsid w:val="008B792D"/>
    <w:rsid w:val="008B7933"/>
    <w:rsid w:val="008B7E94"/>
    <w:rsid w:val="008B7F4A"/>
    <w:rsid w:val="008C0068"/>
    <w:rsid w:val="008C0102"/>
    <w:rsid w:val="008C0262"/>
    <w:rsid w:val="008C0468"/>
    <w:rsid w:val="008C04B9"/>
    <w:rsid w:val="008C0533"/>
    <w:rsid w:val="008C05E6"/>
    <w:rsid w:val="008C085A"/>
    <w:rsid w:val="008C0BBB"/>
    <w:rsid w:val="008C0EC3"/>
    <w:rsid w:val="008C0F91"/>
    <w:rsid w:val="008C1300"/>
    <w:rsid w:val="008C1698"/>
    <w:rsid w:val="008C1CD7"/>
    <w:rsid w:val="008C1D12"/>
    <w:rsid w:val="008C1F35"/>
    <w:rsid w:val="008C20D8"/>
    <w:rsid w:val="008C235F"/>
    <w:rsid w:val="008C2520"/>
    <w:rsid w:val="008C2591"/>
    <w:rsid w:val="008C2A4B"/>
    <w:rsid w:val="008C2A63"/>
    <w:rsid w:val="008C2F65"/>
    <w:rsid w:val="008C332F"/>
    <w:rsid w:val="008C33AA"/>
    <w:rsid w:val="008C39A0"/>
    <w:rsid w:val="008C3A6D"/>
    <w:rsid w:val="008C3D7E"/>
    <w:rsid w:val="008C432E"/>
    <w:rsid w:val="008C461D"/>
    <w:rsid w:val="008C4902"/>
    <w:rsid w:val="008C49AD"/>
    <w:rsid w:val="008C4A3F"/>
    <w:rsid w:val="008C4A9F"/>
    <w:rsid w:val="008C4B13"/>
    <w:rsid w:val="008C4B58"/>
    <w:rsid w:val="008C4CBA"/>
    <w:rsid w:val="008C4D61"/>
    <w:rsid w:val="008C4DEC"/>
    <w:rsid w:val="008C4E2E"/>
    <w:rsid w:val="008C55E3"/>
    <w:rsid w:val="008C56A6"/>
    <w:rsid w:val="008C5DC1"/>
    <w:rsid w:val="008C602E"/>
    <w:rsid w:val="008C6233"/>
    <w:rsid w:val="008C6363"/>
    <w:rsid w:val="008C667F"/>
    <w:rsid w:val="008C68AD"/>
    <w:rsid w:val="008C6DE8"/>
    <w:rsid w:val="008C715D"/>
    <w:rsid w:val="008C716C"/>
    <w:rsid w:val="008C71F1"/>
    <w:rsid w:val="008C76E2"/>
    <w:rsid w:val="008C77E3"/>
    <w:rsid w:val="008C780E"/>
    <w:rsid w:val="008C7979"/>
    <w:rsid w:val="008C7B62"/>
    <w:rsid w:val="008C7C2F"/>
    <w:rsid w:val="008D018E"/>
    <w:rsid w:val="008D02C9"/>
    <w:rsid w:val="008D04D8"/>
    <w:rsid w:val="008D04E5"/>
    <w:rsid w:val="008D0540"/>
    <w:rsid w:val="008D0571"/>
    <w:rsid w:val="008D05BA"/>
    <w:rsid w:val="008D0633"/>
    <w:rsid w:val="008D0D07"/>
    <w:rsid w:val="008D116B"/>
    <w:rsid w:val="008D136A"/>
    <w:rsid w:val="008D14B8"/>
    <w:rsid w:val="008D153B"/>
    <w:rsid w:val="008D1744"/>
    <w:rsid w:val="008D1B69"/>
    <w:rsid w:val="008D23D4"/>
    <w:rsid w:val="008D24B4"/>
    <w:rsid w:val="008D2706"/>
    <w:rsid w:val="008D2DD7"/>
    <w:rsid w:val="008D2FF8"/>
    <w:rsid w:val="008D3044"/>
    <w:rsid w:val="008D32CD"/>
    <w:rsid w:val="008D36FC"/>
    <w:rsid w:val="008D3B4A"/>
    <w:rsid w:val="008D41F6"/>
    <w:rsid w:val="008D4235"/>
    <w:rsid w:val="008D432D"/>
    <w:rsid w:val="008D47AE"/>
    <w:rsid w:val="008D49B5"/>
    <w:rsid w:val="008D4E1A"/>
    <w:rsid w:val="008D4E58"/>
    <w:rsid w:val="008D5065"/>
    <w:rsid w:val="008D513D"/>
    <w:rsid w:val="008D569B"/>
    <w:rsid w:val="008D58A6"/>
    <w:rsid w:val="008D5A24"/>
    <w:rsid w:val="008D5B7C"/>
    <w:rsid w:val="008D5D22"/>
    <w:rsid w:val="008D6165"/>
    <w:rsid w:val="008D6381"/>
    <w:rsid w:val="008D66F2"/>
    <w:rsid w:val="008D67B9"/>
    <w:rsid w:val="008D69BD"/>
    <w:rsid w:val="008D6B39"/>
    <w:rsid w:val="008D6FE2"/>
    <w:rsid w:val="008D7119"/>
    <w:rsid w:val="008D73A7"/>
    <w:rsid w:val="008D73B3"/>
    <w:rsid w:val="008D75B3"/>
    <w:rsid w:val="008D7753"/>
    <w:rsid w:val="008D79C5"/>
    <w:rsid w:val="008D7CE3"/>
    <w:rsid w:val="008D7E9C"/>
    <w:rsid w:val="008E013C"/>
    <w:rsid w:val="008E0568"/>
    <w:rsid w:val="008E07F3"/>
    <w:rsid w:val="008E099D"/>
    <w:rsid w:val="008E1089"/>
    <w:rsid w:val="008E131A"/>
    <w:rsid w:val="008E14F9"/>
    <w:rsid w:val="008E18AD"/>
    <w:rsid w:val="008E1A0B"/>
    <w:rsid w:val="008E1F53"/>
    <w:rsid w:val="008E22E4"/>
    <w:rsid w:val="008E280D"/>
    <w:rsid w:val="008E29E0"/>
    <w:rsid w:val="008E2A27"/>
    <w:rsid w:val="008E2CAB"/>
    <w:rsid w:val="008E2F6C"/>
    <w:rsid w:val="008E378A"/>
    <w:rsid w:val="008E37B6"/>
    <w:rsid w:val="008E3A54"/>
    <w:rsid w:val="008E3EA1"/>
    <w:rsid w:val="008E3F0A"/>
    <w:rsid w:val="008E4176"/>
    <w:rsid w:val="008E44E9"/>
    <w:rsid w:val="008E45FE"/>
    <w:rsid w:val="008E4A71"/>
    <w:rsid w:val="008E4C52"/>
    <w:rsid w:val="008E4C5D"/>
    <w:rsid w:val="008E4FC7"/>
    <w:rsid w:val="008E50C4"/>
    <w:rsid w:val="008E5128"/>
    <w:rsid w:val="008E514F"/>
    <w:rsid w:val="008E55E0"/>
    <w:rsid w:val="008E56C3"/>
    <w:rsid w:val="008E5714"/>
    <w:rsid w:val="008E592A"/>
    <w:rsid w:val="008E5AA5"/>
    <w:rsid w:val="008E5F6F"/>
    <w:rsid w:val="008E5F9C"/>
    <w:rsid w:val="008E628B"/>
    <w:rsid w:val="008E64F1"/>
    <w:rsid w:val="008E65D8"/>
    <w:rsid w:val="008E66B1"/>
    <w:rsid w:val="008E6886"/>
    <w:rsid w:val="008E69A5"/>
    <w:rsid w:val="008E6A10"/>
    <w:rsid w:val="008E6B42"/>
    <w:rsid w:val="008E6D92"/>
    <w:rsid w:val="008E6DE9"/>
    <w:rsid w:val="008E70D6"/>
    <w:rsid w:val="008E72FA"/>
    <w:rsid w:val="008E7A35"/>
    <w:rsid w:val="008E7A7A"/>
    <w:rsid w:val="008E7E28"/>
    <w:rsid w:val="008E7F05"/>
    <w:rsid w:val="008E7F74"/>
    <w:rsid w:val="008F02B9"/>
    <w:rsid w:val="008F0909"/>
    <w:rsid w:val="008F0944"/>
    <w:rsid w:val="008F0E8C"/>
    <w:rsid w:val="008F1201"/>
    <w:rsid w:val="008F184C"/>
    <w:rsid w:val="008F1C24"/>
    <w:rsid w:val="008F1D7D"/>
    <w:rsid w:val="008F1FB0"/>
    <w:rsid w:val="008F20AA"/>
    <w:rsid w:val="008F224A"/>
    <w:rsid w:val="008F22F1"/>
    <w:rsid w:val="008F2829"/>
    <w:rsid w:val="008F2986"/>
    <w:rsid w:val="008F29AC"/>
    <w:rsid w:val="008F2B41"/>
    <w:rsid w:val="008F2CB6"/>
    <w:rsid w:val="008F2DC8"/>
    <w:rsid w:val="008F3195"/>
    <w:rsid w:val="008F31F7"/>
    <w:rsid w:val="008F354B"/>
    <w:rsid w:val="008F377D"/>
    <w:rsid w:val="008F38B3"/>
    <w:rsid w:val="008F38D5"/>
    <w:rsid w:val="008F399B"/>
    <w:rsid w:val="008F3B5F"/>
    <w:rsid w:val="008F3C9A"/>
    <w:rsid w:val="008F4227"/>
    <w:rsid w:val="008F422C"/>
    <w:rsid w:val="008F42C2"/>
    <w:rsid w:val="008F4480"/>
    <w:rsid w:val="008F4D9B"/>
    <w:rsid w:val="008F4FB1"/>
    <w:rsid w:val="008F4FFF"/>
    <w:rsid w:val="008F502F"/>
    <w:rsid w:val="008F5053"/>
    <w:rsid w:val="008F51BE"/>
    <w:rsid w:val="008F5402"/>
    <w:rsid w:val="008F5828"/>
    <w:rsid w:val="008F5930"/>
    <w:rsid w:val="008F5951"/>
    <w:rsid w:val="008F5A87"/>
    <w:rsid w:val="008F6068"/>
    <w:rsid w:val="008F633C"/>
    <w:rsid w:val="008F6548"/>
    <w:rsid w:val="008F654F"/>
    <w:rsid w:val="008F6651"/>
    <w:rsid w:val="008F67D6"/>
    <w:rsid w:val="008F6869"/>
    <w:rsid w:val="008F6C2D"/>
    <w:rsid w:val="008F6DAC"/>
    <w:rsid w:val="008F6EDB"/>
    <w:rsid w:val="008F6EEE"/>
    <w:rsid w:val="008F75DF"/>
    <w:rsid w:val="008F78D3"/>
    <w:rsid w:val="008F7985"/>
    <w:rsid w:val="008F7AFF"/>
    <w:rsid w:val="008F7F8D"/>
    <w:rsid w:val="00900191"/>
    <w:rsid w:val="00900278"/>
    <w:rsid w:val="00900679"/>
    <w:rsid w:val="00900F8E"/>
    <w:rsid w:val="0090162D"/>
    <w:rsid w:val="00901730"/>
    <w:rsid w:val="00901898"/>
    <w:rsid w:val="00901C43"/>
    <w:rsid w:val="00901C7F"/>
    <w:rsid w:val="00901CD4"/>
    <w:rsid w:val="00901CE7"/>
    <w:rsid w:val="00901D33"/>
    <w:rsid w:val="00901DF5"/>
    <w:rsid w:val="00901E3A"/>
    <w:rsid w:val="00901E8A"/>
    <w:rsid w:val="00901F54"/>
    <w:rsid w:val="00901FCE"/>
    <w:rsid w:val="0090229D"/>
    <w:rsid w:val="009024EA"/>
    <w:rsid w:val="009025E4"/>
    <w:rsid w:val="0090264B"/>
    <w:rsid w:val="00902828"/>
    <w:rsid w:val="00902B70"/>
    <w:rsid w:val="00903016"/>
    <w:rsid w:val="0090355A"/>
    <w:rsid w:val="009036F9"/>
    <w:rsid w:val="00904139"/>
    <w:rsid w:val="00904899"/>
    <w:rsid w:val="00904ECF"/>
    <w:rsid w:val="00905428"/>
    <w:rsid w:val="00905462"/>
    <w:rsid w:val="00905700"/>
    <w:rsid w:val="00905703"/>
    <w:rsid w:val="0090578C"/>
    <w:rsid w:val="0090586C"/>
    <w:rsid w:val="00905B59"/>
    <w:rsid w:val="00906DAD"/>
    <w:rsid w:val="00906E0E"/>
    <w:rsid w:val="00906E7A"/>
    <w:rsid w:val="00906F0E"/>
    <w:rsid w:val="00906F58"/>
    <w:rsid w:val="00906F79"/>
    <w:rsid w:val="00906F83"/>
    <w:rsid w:val="00907109"/>
    <w:rsid w:val="009075D6"/>
    <w:rsid w:val="009079AC"/>
    <w:rsid w:val="00907AB1"/>
    <w:rsid w:val="0091012F"/>
    <w:rsid w:val="009101F0"/>
    <w:rsid w:val="0091032D"/>
    <w:rsid w:val="0091048D"/>
    <w:rsid w:val="009107C1"/>
    <w:rsid w:val="00910943"/>
    <w:rsid w:val="00910A93"/>
    <w:rsid w:val="00910AA0"/>
    <w:rsid w:val="009113B8"/>
    <w:rsid w:val="00911750"/>
    <w:rsid w:val="00911976"/>
    <w:rsid w:val="00911A51"/>
    <w:rsid w:val="00911CC0"/>
    <w:rsid w:val="00911D91"/>
    <w:rsid w:val="00912167"/>
    <w:rsid w:val="00912215"/>
    <w:rsid w:val="00912529"/>
    <w:rsid w:val="00912993"/>
    <w:rsid w:val="009129CB"/>
    <w:rsid w:val="00912B28"/>
    <w:rsid w:val="00912B2B"/>
    <w:rsid w:val="00912DCA"/>
    <w:rsid w:val="00912F6F"/>
    <w:rsid w:val="009131CC"/>
    <w:rsid w:val="0091342C"/>
    <w:rsid w:val="0091356C"/>
    <w:rsid w:val="0091388E"/>
    <w:rsid w:val="00913B81"/>
    <w:rsid w:val="00913DEB"/>
    <w:rsid w:val="00913FE8"/>
    <w:rsid w:val="00914277"/>
    <w:rsid w:val="0091428A"/>
    <w:rsid w:val="00914791"/>
    <w:rsid w:val="00914852"/>
    <w:rsid w:val="00914883"/>
    <w:rsid w:val="00914A56"/>
    <w:rsid w:val="00914C22"/>
    <w:rsid w:val="00914F97"/>
    <w:rsid w:val="0091517F"/>
    <w:rsid w:val="00915663"/>
    <w:rsid w:val="00915903"/>
    <w:rsid w:val="00915A98"/>
    <w:rsid w:val="00915AF9"/>
    <w:rsid w:val="00915E54"/>
    <w:rsid w:val="00915EC8"/>
    <w:rsid w:val="00915FB3"/>
    <w:rsid w:val="00916169"/>
    <w:rsid w:val="009161F0"/>
    <w:rsid w:val="0091625B"/>
    <w:rsid w:val="00916300"/>
    <w:rsid w:val="00916390"/>
    <w:rsid w:val="009164B2"/>
    <w:rsid w:val="0091667F"/>
    <w:rsid w:val="00916763"/>
    <w:rsid w:val="009167C7"/>
    <w:rsid w:val="009169A9"/>
    <w:rsid w:val="009169F5"/>
    <w:rsid w:val="00916B13"/>
    <w:rsid w:val="00916B57"/>
    <w:rsid w:val="00916CB5"/>
    <w:rsid w:val="00916DD3"/>
    <w:rsid w:val="00916DFE"/>
    <w:rsid w:val="00916E70"/>
    <w:rsid w:val="00916F89"/>
    <w:rsid w:val="00917000"/>
    <w:rsid w:val="009170D7"/>
    <w:rsid w:val="00917156"/>
    <w:rsid w:val="009176C6"/>
    <w:rsid w:val="00917968"/>
    <w:rsid w:val="00917972"/>
    <w:rsid w:val="0092048D"/>
    <w:rsid w:val="009209B1"/>
    <w:rsid w:val="009209BB"/>
    <w:rsid w:val="00920B76"/>
    <w:rsid w:val="00920D81"/>
    <w:rsid w:val="00920E3E"/>
    <w:rsid w:val="00921167"/>
    <w:rsid w:val="0092156A"/>
    <w:rsid w:val="0092158F"/>
    <w:rsid w:val="0092167C"/>
    <w:rsid w:val="00921983"/>
    <w:rsid w:val="00921ADC"/>
    <w:rsid w:val="00921CE3"/>
    <w:rsid w:val="00921D5B"/>
    <w:rsid w:val="00921D66"/>
    <w:rsid w:val="00922015"/>
    <w:rsid w:val="00922771"/>
    <w:rsid w:val="00922AD9"/>
    <w:rsid w:val="00923478"/>
    <w:rsid w:val="00923868"/>
    <w:rsid w:val="0092386E"/>
    <w:rsid w:val="00923944"/>
    <w:rsid w:val="00923BBC"/>
    <w:rsid w:val="00923D57"/>
    <w:rsid w:val="00924082"/>
    <w:rsid w:val="009240C8"/>
    <w:rsid w:val="009240DB"/>
    <w:rsid w:val="00924161"/>
    <w:rsid w:val="0092435D"/>
    <w:rsid w:val="0092461D"/>
    <w:rsid w:val="00924633"/>
    <w:rsid w:val="009246E1"/>
    <w:rsid w:val="0092485B"/>
    <w:rsid w:val="00924967"/>
    <w:rsid w:val="00924A13"/>
    <w:rsid w:val="00924E36"/>
    <w:rsid w:val="00925011"/>
    <w:rsid w:val="009250E6"/>
    <w:rsid w:val="00925268"/>
    <w:rsid w:val="009252A1"/>
    <w:rsid w:val="00925302"/>
    <w:rsid w:val="00925304"/>
    <w:rsid w:val="009253C3"/>
    <w:rsid w:val="00925795"/>
    <w:rsid w:val="009258A4"/>
    <w:rsid w:val="0092595B"/>
    <w:rsid w:val="00925AEA"/>
    <w:rsid w:val="00925BD6"/>
    <w:rsid w:val="00925CCF"/>
    <w:rsid w:val="00926228"/>
    <w:rsid w:val="00926346"/>
    <w:rsid w:val="009268AA"/>
    <w:rsid w:val="00926915"/>
    <w:rsid w:val="00926B1B"/>
    <w:rsid w:val="00926D70"/>
    <w:rsid w:val="00926E36"/>
    <w:rsid w:val="00926E9B"/>
    <w:rsid w:val="00927088"/>
    <w:rsid w:val="009275AD"/>
    <w:rsid w:val="0092771B"/>
    <w:rsid w:val="009277B7"/>
    <w:rsid w:val="009277CE"/>
    <w:rsid w:val="00927953"/>
    <w:rsid w:val="009302EF"/>
    <w:rsid w:val="0093061C"/>
    <w:rsid w:val="0093065C"/>
    <w:rsid w:val="00930B9B"/>
    <w:rsid w:val="00930F3B"/>
    <w:rsid w:val="00930F4F"/>
    <w:rsid w:val="0093134F"/>
    <w:rsid w:val="009315D7"/>
    <w:rsid w:val="00931962"/>
    <w:rsid w:val="0093196B"/>
    <w:rsid w:val="0093198F"/>
    <w:rsid w:val="00931A43"/>
    <w:rsid w:val="00931B12"/>
    <w:rsid w:val="00931FFE"/>
    <w:rsid w:val="00932533"/>
    <w:rsid w:val="00932A6B"/>
    <w:rsid w:val="00932E54"/>
    <w:rsid w:val="0093311B"/>
    <w:rsid w:val="0093332D"/>
    <w:rsid w:val="00933897"/>
    <w:rsid w:val="00933DEE"/>
    <w:rsid w:val="009342A6"/>
    <w:rsid w:val="009342D3"/>
    <w:rsid w:val="009342ED"/>
    <w:rsid w:val="00934462"/>
    <w:rsid w:val="00934614"/>
    <w:rsid w:val="00934A2E"/>
    <w:rsid w:val="00934A54"/>
    <w:rsid w:val="00934ADE"/>
    <w:rsid w:val="00934B20"/>
    <w:rsid w:val="00934BAA"/>
    <w:rsid w:val="00934FC2"/>
    <w:rsid w:val="0093525F"/>
    <w:rsid w:val="009353E3"/>
    <w:rsid w:val="009355DE"/>
    <w:rsid w:val="00935BD4"/>
    <w:rsid w:val="00935EF6"/>
    <w:rsid w:val="009364B2"/>
    <w:rsid w:val="009367A6"/>
    <w:rsid w:val="009374C0"/>
    <w:rsid w:val="009375EA"/>
    <w:rsid w:val="00937604"/>
    <w:rsid w:val="009376E6"/>
    <w:rsid w:val="00937C63"/>
    <w:rsid w:val="00940840"/>
    <w:rsid w:val="00940F60"/>
    <w:rsid w:val="0094109D"/>
    <w:rsid w:val="009410AA"/>
    <w:rsid w:val="0094128C"/>
    <w:rsid w:val="00941934"/>
    <w:rsid w:val="009423E7"/>
    <w:rsid w:val="00942884"/>
    <w:rsid w:val="00942B4F"/>
    <w:rsid w:val="009434DB"/>
    <w:rsid w:val="00943842"/>
    <w:rsid w:val="00943D63"/>
    <w:rsid w:val="00943D97"/>
    <w:rsid w:val="00943DBA"/>
    <w:rsid w:val="00944146"/>
    <w:rsid w:val="009447F9"/>
    <w:rsid w:val="009449A8"/>
    <w:rsid w:val="00944A2D"/>
    <w:rsid w:val="00944AE4"/>
    <w:rsid w:val="00944AFE"/>
    <w:rsid w:val="00944CB6"/>
    <w:rsid w:val="00945027"/>
    <w:rsid w:val="009454D5"/>
    <w:rsid w:val="0094582E"/>
    <w:rsid w:val="0094592A"/>
    <w:rsid w:val="00945A35"/>
    <w:rsid w:val="00945A91"/>
    <w:rsid w:val="00945AF1"/>
    <w:rsid w:val="00945C6D"/>
    <w:rsid w:val="00945D16"/>
    <w:rsid w:val="00945F85"/>
    <w:rsid w:val="00946022"/>
    <w:rsid w:val="0094602F"/>
    <w:rsid w:val="0094662B"/>
    <w:rsid w:val="0094668A"/>
    <w:rsid w:val="009467AC"/>
    <w:rsid w:val="00946997"/>
    <w:rsid w:val="0094707A"/>
    <w:rsid w:val="009470B5"/>
    <w:rsid w:val="00947D99"/>
    <w:rsid w:val="00950075"/>
    <w:rsid w:val="0095015C"/>
    <w:rsid w:val="0095015E"/>
    <w:rsid w:val="00950694"/>
    <w:rsid w:val="009506B0"/>
    <w:rsid w:val="0095071B"/>
    <w:rsid w:val="009509E1"/>
    <w:rsid w:val="00950ED6"/>
    <w:rsid w:val="00951981"/>
    <w:rsid w:val="009519DF"/>
    <w:rsid w:val="00951A2C"/>
    <w:rsid w:val="00951BEF"/>
    <w:rsid w:val="00951C6E"/>
    <w:rsid w:val="0095205F"/>
    <w:rsid w:val="009523C2"/>
    <w:rsid w:val="0095240E"/>
    <w:rsid w:val="009525F8"/>
    <w:rsid w:val="00952879"/>
    <w:rsid w:val="00952891"/>
    <w:rsid w:val="0095291A"/>
    <w:rsid w:val="00952B80"/>
    <w:rsid w:val="00952CD1"/>
    <w:rsid w:val="00952FD0"/>
    <w:rsid w:val="009538D6"/>
    <w:rsid w:val="009538F7"/>
    <w:rsid w:val="00953A24"/>
    <w:rsid w:val="00953BBB"/>
    <w:rsid w:val="00953DE0"/>
    <w:rsid w:val="0095424D"/>
    <w:rsid w:val="009545B7"/>
    <w:rsid w:val="00954BCD"/>
    <w:rsid w:val="00954E23"/>
    <w:rsid w:val="009551B2"/>
    <w:rsid w:val="009552D1"/>
    <w:rsid w:val="00955304"/>
    <w:rsid w:val="009553B6"/>
    <w:rsid w:val="009554C1"/>
    <w:rsid w:val="009558FE"/>
    <w:rsid w:val="00955B5C"/>
    <w:rsid w:val="00955EC5"/>
    <w:rsid w:val="00955F17"/>
    <w:rsid w:val="00955F42"/>
    <w:rsid w:val="00955F4F"/>
    <w:rsid w:val="00956049"/>
    <w:rsid w:val="0095614C"/>
    <w:rsid w:val="009561D7"/>
    <w:rsid w:val="009561ED"/>
    <w:rsid w:val="009563A2"/>
    <w:rsid w:val="00956521"/>
    <w:rsid w:val="00956A5C"/>
    <w:rsid w:val="00956D5B"/>
    <w:rsid w:val="009570B2"/>
    <w:rsid w:val="00957457"/>
    <w:rsid w:val="009577D1"/>
    <w:rsid w:val="009579A3"/>
    <w:rsid w:val="00957C2F"/>
    <w:rsid w:val="00957D54"/>
    <w:rsid w:val="00957DD2"/>
    <w:rsid w:val="00957F4B"/>
    <w:rsid w:val="00960162"/>
    <w:rsid w:val="00960225"/>
    <w:rsid w:val="0096027B"/>
    <w:rsid w:val="00960350"/>
    <w:rsid w:val="009604D3"/>
    <w:rsid w:val="009604FA"/>
    <w:rsid w:val="0096053D"/>
    <w:rsid w:val="0096065C"/>
    <w:rsid w:val="0096071F"/>
    <w:rsid w:val="009607B5"/>
    <w:rsid w:val="00960812"/>
    <w:rsid w:val="00960847"/>
    <w:rsid w:val="00960990"/>
    <w:rsid w:val="00960A56"/>
    <w:rsid w:val="00960B6A"/>
    <w:rsid w:val="00961119"/>
    <w:rsid w:val="00961340"/>
    <w:rsid w:val="00961454"/>
    <w:rsid w:val="0096171A"/>
    <w:rsid w:val="00961BD5"/>
    <w:rsid w:val="00961BDE"/>
    <w:rsid w:val="00961EF1"/>
    <w:rsid w:val="00961F69"/>
    <w:rsid w:val="00962431"/>
    <w:rsid w:val="00962760"/>
    <w:rsid w:val="0096297C"/>
    <w:rsid w:val="00962995"/>
    <w:rsid w:val="00962B28"/>
    <w:rsid w:val="00962C31"/>
    <w:rsid w:val="00962CD9"/>
    <w:rsid w:val="00962FFE"/>
    <w:rsid w:val="009632E8"/>
    <w:rsid w:val="00963421"/>
    <w:rsid w:val="00963666"/>
    <w:rsid w:val="00963BCD"/>
    <w:rsid w:val="00963C50"/>
    <w:rsid w:val="009642B1"/>
    <w:rsid w:val="009644A7"/>
    <w:rsid w:val="00964814"/>
    <w:rsid w:val="009648C8"/>
    <w:rsid w:val="00964CF3"/>
    <w:rsid w:val="00964F9D"/>
    <w:rsid w:val="009650DA"/>
    <w:rsid w:val="0096517B"/>
    <w:rsid w:val="00965658"/>
    <w:rsid w:val="009656CE"/>
    <w:rsid w:val="00965C54"/>
    <w:rsid w:val="00966169"/>
    <w:rsid w:val="00966421"/>
    <w:rsid w:val="00966878"/>
    <w:rsid w:val="00966DC6"/>
    <w:rsid w:val="00966FE3"/>
    <w:rsid w:val="009674AE"/>
    <w:rsid w:val="009674F5"/>
    <w:rsid w:val="009679F3"/>
    <w:rsid w:val="00967ADA"/>
    <w:rsid w:val="00967E84"/>
    <w:rsid w:val="009701BB"/>
    <w:rsid w:val="0097032C"/>
    <w:rsid w:val="00970767"/>
    <w:rsid w:val="009708FE"/>
    <w:rsid w:val="00970B06"/>
    <w:rsid w:val="00970E6A"/>
    <w:rsid w:val="00970EC3"/>
    <w:rsid w:val="009711CB"/>
    <w:rsid w:val="00971915"/>
    <w:rsid w:val="00971923"/>
    <w:rsid w:val="0097198E"/>
    <w:rsid w:val="00971A86"/>
    <w:rsid w:val="00971B79"/>
    <w:rsid w:val="00971E74"/>
    <w:rsid w:val="00972091"/>
    <w:rsid w:val="0097219A"/>
    <w:rsid w:val="0097240C"/>
    <w:rsid w:val="00972461"/>
    <w:rsid w:val="00972600"/>
    <w:rsid w:val="00972F45"/>
    <w:rsid w:val="0097303D"/>
    <w:rsid w:val="0097337C"/>
    <w:rsid w:val="00973570"/>
    <w:rsid w:val="00973754"/>
    <w:rsid w:val="00973BA8"/>
    <w:rsid w:val="00973C60"/>
    <w:rsid w:val="00973FBB"/>
    <w:rsid w:val="00974033"/>
    <w:rsid w:val="009740B2"/>
    <w:rsid w:val="00974339"/>
    <w:rsid w:val="009748A4"/>
    <w:rsid w:val="00975222"/>
    <w:rsid w:val="00975436"/>
    <w:rsid w:val="009754C5"/>
    <w:rsid w:val="0097550A"/>
    <w:rsid w:val="00975856"/>
    <w:rsid w:val="00975A62"/>
    <w:rsid w:val="00975AA0"/>
    <w:rsid w:val="00975B0A"/>
    <w:rsid w:val="00975D47"/>
    <w:rsid w:val="00975FC6"/>
    <w:rsid w:val="00976391"/>
    <w:rsid w:val="00976868"/>
    <w:rsid w:val="00976B10"/>
    <w:rsid w:val="00976B4C"/>
    <w:rsid w:val="00976C07"/>
    <w:rsid w:val="009771D7"/>
    <w:rsid w:val="0097734B"/>
    <w:rsid w:val="009773AA"/>
    <w:rsid w:val="00977501"/>
    <w:rsid w:val="009775F4"/>
    <w:rsid w:val="00977A33"/>
    <w:rsid w:val="00977C87"/>
    <w:rsid w:val="00977E96"/>
    <w:rsid w:val="00977F5D"/>
    <w:rsid w:val="00980283"/>
    <w:rsid w:val="009802DA"/>
    <w:rsid w:val="0098031F"/>
    <w:rsid w:val="00980602"/>
    <w:rsid w:val="00980BE8"/>
    <w:rsid w:val="00980CEC"/>
    <w:rsid w:val="00980D25"/>
    <w:rsid w:val="009810CC"/>
    <w:rsid w:val="00981469"/>
    <w:rsid w:val="00981494"/>
    <w:rsid w:val="00981564"/>
    <w:rsid w:val="00981594"/>
    <w:rsid w:val="0098179B"/>
    <w:rsid w:val="0098189B"/>
    <w:rsid w:val="00981BA7"/>
    <w:rsid w:val="00981C4A"/>
    <w:rsid w:val="00981F70"/>
    <w:rsid w:val="009820C6"/>
    <w:rsid w:val="00982437"/>
    <w:rsid w:val="00982456"/>
    <w:rsid w:val="009826ED"/>
    <w:rsid w:val="009827EC"/>
    <w:rsid w:val="00983207"/>
    <w:rsid w:val="0098353F"/>
    <w:rsid w:val="0098365C"/>
    <w:rsid w:val="0098486A"/>
    <w:rsid w:val="00984DF9"/>
    <w:rsid w:val="00985052"/>
    <w:rsid w:val="00985067"/>
    <w:rsid w:val="0098512F"/>
    <w:rsid w:val="009852CF"/>
    <w:rsid w:val="009852FF"/>
    <w:rsid w:val="00985524"/>
    <w:rsid w:val="00985818"/>
    <w:rsid w:val="00985A76"/>
    <w:rsid w:val="00985B08"/>
    <w:rsid w:val="0098619D"/>
    <w:rsid w:val="00986707"/>
    <w:rsid w:val="0098689F"/>
    <w:rsid w:val="00986A3F"/>
    <w:rsid w:val="00986A8A"/>
    <w:rsid w:val="00986F65"/>
    <w:rsid w:val="00987145"/>
    <w:rsid w:val="009876C3"/>
    <w:rsid w:val="00987951"/>
    <w:rsid w:val="00987AD1"/>
    <w:rsid w:val="00987CBD"/>
    <w:rsid w:val="00987CDC"/>
    <w:rsid w:val="00987D6B"/>
    <w:rsid w:val="00987DE8"/>
    <w:rsid w:val="00987EB5"/>
    <w:rsid w:val="00990232"/>
    <w:rsid w:val="00990869"/>
    <w:rsid w:val="00990956"/>
    <w:rsid w:val="00990A44"/>
    <w:rsid w:val="00990AFA"/>
    <w:rsid w:val="00990B43"/>
    <w:rsid w:val="00990B96"/>
    <w:rsid w:val="00990BC1"/>
    <w:rsid w:val="00990CD3"/>
    <w:rsid w:val="00990E78"/>
    <w:rsid w:val="00991036"/>
    <w:rsid w:val="009911E5"/>
    <w:rsid w:val="00991768"/>
    <w:rsid w:val="009917F9"/>
    <w:rsid w:val="0099187E"/>
    <w:rsid w:val="009918D9"/>
    <w:rsid w:val="00991A2D"/>
    <w:rsid w:val="00991CC6"/>
    <w:rsid w:val="009920B0"/>
    <w:rsid w:val="0099219C"/>
    <w:rsid w:val="00992298"/>
    <w:rsid w:val="009923D1"/>
    <w:rsid w:val="00992720"/>
    <w:rsid w:val="00992D40"/>
    <w:rsid w:val="00992F1B"/>
    <w:rsid w:val="00992FD3"/>
    <w:rsid w:val="00993628"/>
    <w:rsid w:val="009936B4"/>
    <w:rsid w:val="009937C5"/>
    <w:rsid w:val="009939D3"/>
    <w:rsid w:val="00993ECF"/>
    <w:rsid w:val="009940D8"/>
    <w:rsid w:val="00994226"/>
    <w:rsid w:val="00994593"/>
    <w:rsid w:val="0099469A"/>
    <w:rsid w:val="00994777"/>
    <w:rsid w:val="00994933"/>
    <w:rsid w:val="00994C1F"/>
    <w:rsid w:val="00994ED2"/>
    <w:rsid w:val="009955D2"/>
    <w:rsid w:val="0099576E"/>
    <w:rsid w:val="0099585D"/>
    <w:rsid w:val="009958FD"/>
    <w:rsid w:val="00995A92"/>
    <w:rsid w:val="009960A3"/>
    <w:rsid w:val="0099681A"/>
    <w:rsid w:val="00996A90"/>
    <w:rsid w:val="00996B01"/>
    <w:rsid w:val="00996DA3"/>
    <w:rsid w:val="00996EB5"/>
    <w:rsid w:val="00997081"/>
    <w:rsid w:val="009971C0"/>
    <w:rsid w:val="0099721F"/>
    <w:rsid w:val="009976CD"/>
    <w:rsid w:val="0099794A"/>
    <w:rsid w:val="00997A71"/>
    <w:rsid w:val="00997E53"/>
    <w:rsid w:val="00997E9B"/>
    <w:rsid w:val="009A06DA"/>
    <w:rsid w:val="009A0798"/>
    <w:rsid w:val="009A101D"/>
    <w:rsid w:val="009A1749"/>
    <w:rsid w:val="009A17B1"/>
    <w:rsid w:val="009A1B57"/>
    <w:rsid w:val="009A1D02"/>
    <w:rsid w:val="009A1D78"/>
    <w:rsid w:val="009A2020"/>
    <w:rsid w:val="009A2071"/>
    <w:rsid w:val="009A20B4"/>
    <w:rsid w:val="009A23F6"/>
    <w:rsid w:val="009A2AFC"/>
    <w:rsid w:val="009A2BB2"/>
    <w:rsid w:val="009A2DA0"/>
    <w:rsid w:val="009A2F90"/>
    <w:rsid w:val="009A3050"/>
    <w:rsid w:val="009A326E"/>
    <w:rsid w:val="009A3589"/>
    <w:rsid w:val="009A370F"/>
    <w:rsid w:val="009A3783"/>
    <w:rsid w:val="009A37ED"/>
    <w:rsid w:val="009A3945"/>
    <w:rsid w:val="009A3A3E"/>
    <w:rsid w:val="009A3B03"/>
    <w:rsid w:val="009A3F98"/>
    <w:rsid w:val="009A417D"/>
    <w:rsid w:val="009A475E"/>
    <w:rsid w:val="009A4D56"/>
    <w:rsid w:val="009A50F4"/>
    <w:rsid w:val="009A5203"/>
    <w:rsid w:val="009A546A"/>
    <w:rsid w:val="009A57E2"/>
    <w:rsid w:val="009A5B42"/>
    <w:rsid w:val="009A5B87"/>
    <w:rsid w:val="009A5F21"/>
    <w:rsid w:val="009A61E5"/>
    <w:rsid w:val="009A623A"/>
    <w:rsid w:val="009A62BF"/>
    <w:rsid w:val="009A6373"/>
    <w:rsid w:val="009A666C"/>
    <w:rsid w:val="009A6859"/>
    <w:rsid w:val="009A6B1C"/>
    <w:rsid w:val="009A7065"/>
    <w:rsid w:val="009A74F3"/>
    <w:rsid w:val="009A7976"/>
    <w:rsid w:val="009A79E4"/>
    <w:rsid w:val="009A7BF5"/>
    <w:rsid w:val="009B01CD"/>
    <w:rsid w:val="009B01EA"/>
    <w:rsid w:val="009B05A7"/>
    <w:rsid w:val="009B05B9"/>
    <w:rsid w:val="009B0664"/>
    <w:rsid w:val="009B06C5"/>
    <w:rsid w:val="009B0884"/>
    <w:rsid w:val="009B1098"/>
    <w:rsid w:val="009B13C1"/>
    <w:rsid w:val="009B19D1"/>
    <w:rsid w:val="009B20CA"/>
    <w:rsid w:val="009B227B"/>
    <w:rsid w:val="009B276C"/>
    <w:rsid w:val="009B27DA"/>
    <w:rsid w:val="009B298C"/>
    <w:rsid w:val="009B2C32"/>
    <w:rsid w:val="009B30EB"/>
    <w:rsid w:val="009B31C9"/>
    <w:rsid w:val="009B35F6"/>
    <w:rsid w:val="009B371B"/>
    <w:rsid w:val="009B3C69"/>
    <w:rsid w:val="009B3C77"/>
    <w:rsid w:val="009B43C0"/>
    <w:rsid w:val="009B43ED"/>
    <w:rsid w:val="009B4804"/>
    <w:rsid w:val="009B4944"/>
    <w:rsid w:val="009B4A36"/>
    <w:rsid w:val="009B4EB1"/>
    <w:rsid w:val="009B51E3"/>
    <w:rsid w:val="009B5263"/>
    <w:rsid w:val="009B52A9"/>
    <w:rsid w:val="009B537D"/>
    <w:rsid w:val="009B55F7"/>
    <w:rsid w:val="009B5C77"/>
    <w:rsid w:val="009B5D67"/>
    <w:rsid w:val="009B61AB"/>
    <w:rsid w:val="009B61F6"/>
    <w:rsid w:val="009B644D"/>
    <w:rsid w:val="009B6618"/>
    <w:rsid w:val="009B686E"/>
    <w:rsid w:val="009B6DA4"/>
    <w:rsid w:val="009B6DC6"/>
    <w:rsid w:val="009B7114"/>
    <w:rsid w:val="009B7492"/>
    <w:rsid w:val="009B7623"/>
    <w:rsid w:val="009B79BA"/>
    <w:rsid w:val="009B7EF7"/>
    <w:rsid w:val="009B7FF9"/>
    <w:rsid w:val="009C01F0"/>
    <w:rsid w:val="009C033F"/>
    <w:rsid w:val="009C040A"/>
    <w:rsid w:val="009C05A7"/>
    <w:rsid w:val="009C064C"/>
    <w:rsid w:val="009C06A2"/>
    <w:rsid w:val="009C0800"/>
    <w:rsid w:val="009C088D"/>
    <w:rsid w:val="009C15B8"/>
    <w:rsid w:val="009C17BE"/>
    <w:rsid w:val="009C1A8F"/>
    <w:rsid w:val="009C1CD9"/>
    <w:rsid w:val="009C1F4A"/>
    <w:rsid w:val="009C22DA"/>
    <w:rsid w:val="009C22E5"/>
    <w:rsid w:val="009C2395"/>
    <w:rsid w:val="009C254B"/>
    <w:rsid w:val="009C267A"/>
    <w:rsid w:val="009C29F2"/>
    <w:rsid w:val="009C2C1A"/>
    <w:rsid w:val="009C2FCB"/>
    <w:rsid w:val="009C306F"/>
    <w:rsid w:val="009C36F0"/>
    <w:rsid w:val="009C38B4"/>
    <w:rsid w:val="009C3B61"/>
    <w:rsid w:val="009C4075"/>
    <w:rsid w:val="009C4721"/>
    <w:rsid w:val="009C4805"/>
    <w:rsid w:val="009C4BBF"/>
    <w:rsid w:val="009C4CDC"/>
    <w:rsid w:val="009C5059"/>
    <w:rsid w:val="009C5078"/>
    <w:rsid w:val="009C53E5"/>
    <w:rsid w:val="009C53ED"/>
    <w:rsid w:val="009C5A23"/>
    <w:rsid w:val="009C5ADC"/>
    <w:rsid w:val="009C5E6D"/>
    <w:rsid w:val="009C5E78"/>
    <w:rsid w:val="009C6030"/>
    <w:rsid w:val="009C65D9"/>
    <w:rsid w:val="009C65FA"/>
    <w:rsid w:val="009C6AA4"/>
    <w:rsid w:val="009C6AF7"/>
    <w:rsid w:val="009C70B1"/>
    <w:rsid w:val="009C7107"/>
    <w:rsid w:val="009C755B"/>
    <w:rsid w:val="009C76EB"/>
    <w:rsid w:val="009C79A3"/>
    <w:rsid w:val="009C7BD6"/>
    <w:rsid w:val="009C7C22"/>
    <w:rsid w:val="009C7D20"/>
    <w:rsid w:val="009C7F2F"/>
    <w:rsid w:val="009D0660"/>
    <w:rsid w:val="009D0848"/>
    <w:rsid w:val="009D0941"/>
    <w:rsid w:val="009D0AC1"/>
    <w:rsid w:val="009D0B43"/>
    <w:rsid w:val="009D0D39"/>
    <w:rsid w:val="009D0DE5"/>
    <w:rsid w:val="009D0F72"/>
    <w:rsid w:val="009D106C"/>
    <w:rsid w:val="009D10B5"/>
    <w:rsid w:val="009D1130"/>
    <w:rsid w:val="009D1315"/>
    <w:rsid w:val="009D1383"/>
    <w:rsid w:val="009D1516"/>
    <w:rsid w:val="009D1887"/>
    <w:rsid w:val="009D212D"/>
    <w:rsid w:val="009D21DA"/>
    <w:rsid w:val="009D21E5"/>
    <w:rsid w:val="009D2268"/>
    <w:rsid w:val="009D22B8"/>
    <w:rsid w:val="009D2435"/>
    <w:rsid w:val="009D2608"/>
    <w:rsid w:val="009D26A5"/>
    <w:rsid w:val="009D26F7"/>
    <w:rsid w:val="009D282C"/>
    <w:rsid w:val="009D2A24"/>
    <w:rsid w:val="009D2A2F"/>
    <w:rsid w:val="009D2BF7"/>
    <w:rsid w:val="009D2C55"/>
    <w:rsid w:val="009D2F39"/>
    <w:rsid w:val="009D304A"/>
    <w:rsid w:val="009D34DA"/>
    <w:rsid w:val="009D382A"/>
    <w:rsid w:val="009D38FB"/>
    <w:rsid w:val="009D3926"/>
    <w:rsid w:val="009D3A8F"/>
    <w:rsid w:val="009D3BFB"/>
    <w:rsid w:val="009D3F61"/>
    <w:rsid w:val="009D4196"/>
    <w:rsid w:val="009D4393"/>
    <w:rsid w:val="009D4684"/>
    <w:rsid w:val="009D4751"/>
    <w:rsid w:val="009D4771"/>
    <w:rsid w:val="009D4791"/>
    <w:rsid w:val="009D4C41"/>
    <w:rsid w:val="009D4F88"/>
    <w:rsid w:val="009D4FF7"/>
    <w:rsid w:val="009D5218"/>
    <w:rsid w:val="009D5283"/>
    <w:rsid w:val="009D59AC"/>
    <w:rsid w:val="009D5A83"/>
    <w:rsid w:val="009D5AF1"/>
    <w:rsid w:val="009D5C9B"/>
    <w:rsid w:val="009D5CAA"/>
    <w:rsid w:val="009D5F69"/>
    <w:rsid w:val="009D5FA3"/>
    <w:rsid w:val="009D601E"/>
    <w:rsid w:val="009D620B"/>
    <w:rsid w:val="009D634F"/>
    <w:rsid w:val="009D64F1"/>
    <w:rsid w:val="009D6822"/>
    <w:rsid w:val="009D6C34"/>
    <w:rsid w:val="009D6D7A"/>
    <w:rsid w:val="009D6FD6"/>
    <w:rsid w:val="009D736D"/>
    <w:rsid w:val="009D78F0"/>
    <w:rsid w:val="009D79DB"/>
    <w:rsid w:val="009D7A2A"/>
    <w:rsid w:val="009D7D1D"/>
    <w:rsid w:val="009E0360"/>
    <w:rsid w:val="009E04CF"/>
    <w:rsid w:val="009E0623"/>
    <w:rsid w:val="009E0FCF"/>
    <w:rsid w:val="009E1511"/>
    <w:rsid w:val="009E17B2"/>
    <w:rsid w:val="009E1897"/>
    <w:rsid w:val="009E19CE"/>
    <w:rsid w:val="009E1BA3"/>
    <w:rsid w:val="009E1C2E"/>
    <w:rsid w:val="009E1DA3"/>
    <w:rsid w:val="009E1DF4"/>
    <w:rsid w:val="009E1FB1"/>
    <w:rsid w:val="009E2070"/>
    <w:rsid w:val="009E227A"/>
    <w:rsid w:val="009E2486"/>
    <w:rsid w:val="009E24FA"/>
    <w:rsid w:val="009E26AA"/>
    <w:rsid w:val="009E274F"/>
    <w:rsid w:val="009E2910"/>
    <w:rsid w:val="009E2D46"/>
    <w:rsid w:val="009E2F51"/>
    <w:rsid w:val="009E2FF3"/>
    <w:rsid w:val="009E356F"/>
    <w:rsid w:val="009E3726"/>
    <w:rsid w:val="009E372F"/>
    <w:rsid w:val="009E381D"/>
    <w:rsid w:val="009E38BB"/>
    <w:rsid w:val="009E3C2D"/>
    <w:rsid w:val="009E409D"/>
    <w:rsid w:val="009E41D0"/>
    <w:rsid w:val="009E4814"/>
    <w:rsid w:val="009E48C3"/>
    <w:rsid w:val="009E51DA"/>
    <w:rsid w:val="009E51F8"/>
    <w:rsid w:val="009E5321"/>
    <w:rsid w:val="009E5838"/>
    <w:rsid w:val="009E5905"/>
    <w:rsid w:val="009E5911"/>
    <w:rsid w:val="009E59A6"/>
    <w:rsid w:val="009E5CEE"/>
    <w:rsid w:val="009E5D05"/>
    <w:rsid w:val="009E5D7A"/>
    <w:rsid w:val="009E617E"/>
    <w:rsid w:val="009E62F5"/>
    <w:rsid w:val="009E6598"/>
    <w:rsid w:val="009E6646"/>
    <w:rsid w:val="009E6F56"/>
    <w:rsid w:val="009E7061"/>
    <w:rsid w:val="009E73A1"/>
    <w:rsid w:val="009E73CA"/>
    <w:rsid w:val="009E75E3"/>
    <w:rsid w:val="009E77AF"/>
    <w:rsid w:val="009E792F"/>
    <w:rsid w:val="009E7AD2"/>
    <w:rsid w:val="009E7DEB"/>
    <w:rsid w:val="009E7E2C"/>
    <w:rsid w:val="009E7F0C"/>
    <w:rsid w:val="009E7F39"/>
    <w:rsid w:val="009F000B"/>
    <w:rsid w:val="009F003F"/>
    <w:rsid w:val="009F0110"/>
    <w:rsid w:val="009F0514"/>
    <w:rsid w:val="009F055D"/>
    <w:rsid w:val="009F076D"/>
    <w:rsid w:val="009F0877"/>
    <w:rsid w:val="009F0967"/>
    <w:rsid w:val="009F0B70"/>
    <w:rsid w:val="009F1411"/>
    <w:rsid w:val="009F1548"/>
    <w:rsid w:val="009F1623"/>
    <w:rsid w:val="009F2111"/>
    <w:rsid w:val="009F2286"/>
    <w:rsid w:val="009F24B7"/>
    <w:rsid w:val="009F24F9"/>
    <w:rsid w:val="009F259B"/>
    <w:rsid w:val="009F2602"/>
    <w:rsid w:val="009F27B9"/>
    <w:rsid w:val="009F2C05"/>
    <w:rsid w:val="009F346C"/>
    <w:rsid w:val="009F356C"/>
    <w:rsid w:val="009F366A"/>
    <w:rsid w:val="009F374D"/>
    <w:rsid w:val="009F376A"/>
    <w:rsid w:val="009F3A2F"/>
    <w:rsid w:val="009F3CC7"/>
    <w:rsid w:val="009F3F4B"/>
    <w:rsid w:val="009F4144"/>
    <w:rsid w:val="009F4235"/>
    <w:rsid w:val="009F426D"/>
    <w:rsid w:val="009F45CD"/>
    <w:rsid w:val="009F4DA6"/>
    <w:rsid w:val="009F52A2"/>
    <w:rsid w:val="009F5335"/>
    <w:rsid w:val="009F56FD"/>
    <w:rsid w:val="009F570F"/>
    <w:rsid w:val="009F5843"/>
    <w:rsid w:val="009F5899"/>
    <w:rsid w:val="009F58E1"/>
    <w:rsid w:val="009F5A27"/>
    <w:rsid w:val="009F60C7"/>
    <w:rsid w:val="009F6426"/>
    <w:rsid w:val="009F65A8"/>
    <w:rsid w:val="009F666E"/>
    <w:rsid w:val="009F66A3"/>
    <w:rsid w:val="009F6ED6"/>
    <w:rsid w:val="009F7112"/>
    <w:rsid w:val="009F7222"/>
    <w:rsid w:val="009F72BD"/>
    <w:rsid w:val="009F79AB"/>
    <w:rsid w:val="009F7B01"/>
    <w:rsid w:val="009F7D3B"/>
    <w:rsid w:val="00A003CE"/>
    <w:rsid w:val="00A00714"/>
    <w:rsid w:val="00A007EF"/>
    <w:rsid w:val="00A00889"/>
    <w:rsid w:val="00A00ACE"/>
    <w:rsid w:val="00A00CE1"/>
    <w:rsid w:val="00A00E0F"/>
    <w:rsid w:val="00A00E4D"/>
    <w:rsid w:val="00A00E78"/>
    <w:rsid w:val="00A00E83"/>
    <w:rsid w:val="00A00F95"/>
    <w:rsid w:val="00A00FC7"/>
    <w:rsid w:val="00A01432"/>
    <w:rsid w:val="00A015D8"/>
    <w:rsid w:val="00A01C66"/>
    <w:rsid w:val="00A01CFE"/>
    <w:rsid w:val="00A01D33"/>
    <w:rsid w:val="00A01D84"/>
    <w:rsid w:val="00A020DC"/>
    <w:rsid w:val="00A022CA"/>
    <w:rsid w:val="00A02608"/>
    <w:rsid w:val="00A0271A"/>
    <w:rsid w:val="00A02B65"/>
    <w:rsid w:val="00A02B86"/>
    <w:rsid w:val="00A02C5B"/>
    <w:rsid w:val="00A02D21"/>
    <w:rsid w:val="00A02DB8"/>
    <w:rsid w:val="00A02F9F"/>
    <w:rsid w:val="00A03046"/>
    <w:rsid w:val="00A0333D"/>
    <w:rsid w:val="00A035CC"/>
    <w:rsid w:val="00A036B0"/>
    <w:rsid w:val="00A039C9"/>
    <w:rsid w:val="00A03AE4"/>
    <w:rsid w:val="00A03AF1"/>
    <w:rsid w:val="00A03E7C"/>
    <w:rsid w:val="00A03EDE"/>
    <w:rsid w:val="00A040A1"/>
    <w:rsid w:val="00A040FA"/>
    <w:rsid w:val="00A04449"/>
    <w:rsid w:val="00A0456A"/>
    <w:rsid w:val="00A0467D"/>
    <w:rsid w:val="00A049EA"/>
    <w:rsid w:val="00A04D75"/>
    <w:rsid w:val="00A04E42"/>
    <w:rsid w:val="00A051E4"/>
    <w:rsid w:val="00A0586A"/>
    <w:rsid w:val="00A05905"/>
    <w:rsid w:val="00A05F47"/>
    <w:rsid w:val="00A060A7"/>
    <w:rsid w:val="00A06139"/>
    <w:rsid w:val="00A064DE"/>
    <w:rsid w:val="00A06524"/>
    <w:rsid w:val="00A068A8"/>
    <w:rsid w:val="00A06D93"/>
    <w:rsid w:val="00A06E98"/>
    <w:rsid w:val="00A06FFE"/>
    <w:rsid w:val="00A07147"/>
    <w:rsid w:val="00A072F2"/>
    <w:rsid w:val="00A07565"/>
    <w:rsid w:val="00A079CE"/>
    <w:rsid w:val="00A07DE6"/>
    <w:rsid w:val="00A10050"/>
    <w:rsid w:val="00A101A0"/>
    <w:rsid w:val="00A105FD"/>
    <w:rsid w:val="00A109AD"/>
    <w:rsid w:val="00A10A2A"/>
    <w:rsid w:val="00A10CF2"/>
    <w:rsid w:val="00A10E33"/>
    <w:rsid w:val="00A10E41"/>
    <w:rsid w:val="00A110DB"/>
    <w:rsid w:val="00A11263"/>
    <w:rsid w:val="00A11292"/>
    <w:rsid w:val="00A115D3"/>
    <w:rsid w:val="00A115F6"/>
    <w:rsid w:val="00A1173D"/>
    <w:rsid w:val="00A11A57"/>
    <w:rsid w:val="00A11C84"/>
    <w:rsid w:val="00A121E2"/>
    <w:rsid w:val="00A123B6"/>
    <w:rsid w:val="00A124A0"/>
    <w:rsid w:val="00A12AFB"/>
    <w:rsid w:val="00A12D2D"/>
    <w:rsid w:val="00A12E8E"/>
    <w:rsid w:val="00A13349"/>
    <w:rsid w:val="00A1340B"/>
    <w:rsid w:val="00A13783"/>
    <w:rsid w:val="00A137F9"/>
    <w:rsid w:val="00A13926"/>
    <w:rsid w:val="00A139AF"/>
    <w:rsid w:val="00A13BFD"/>
    <w:rsid w:val="00A13C83"/>
    <w:rsid w:val="00A13EB7"/>
    <w:rsid w:val="00A13F51"/>
    <w:rsid w:val="00A1408E"/>
    <w:rsid w:val="00A14733"/>
    <w:rsid w:val="00A14739"/>
    <w:rsid w:val="00A14796"/>
    <w:rsid w:val="00A14863"/>
    <w:rsid w:val="00A14B5D"/>
    <w:rsid w:val="00A14C96"/>
    <w:rsid w:val="00A14CA5"/>
    <w:rsid w:val="00A1522A"/>
    <w:rsid w:val="00A155E6"/>
    <w:rsid w:val="00A1597D"/>
    <w:rsid w:val="00A15DF9"/>
    <w:rsid w:val="00A16045"/>
    <w:rsid w:val="00A163AC"/>
    <w:rsid w:val="00A165FC"/>
    <w:rsid w:val="00A1665E"/>
    <w:rsid w:val="00A16865"/>
    <w:rsid w:val="00A16AE1"/>
    <w:rsid w:val="00A16D8F"/>
    <w:rsid w:val="00A17113"/>
    <w:rsid w:val="00A171AD"/>
    <w:rsid w:val="00A17710"/>
    <w:rsid w:val="00A178EA"/>
    <w:rsid w:val="00A17CD2"/>
    <w:rsid w:val="00A20196"/>
    <w:rsid w:val="00A201DA"/>
    <w:rsid w:val="00A2031F"/>
    <w:rsid w:val="00A204D9"/>
    <w:rsid w:val="00A20C23"/>
    <w:rsid w:val="00A20C69"/>
    <w:rsid w:val="00A20E48"/>
    <w:rsid w:val="00A21084"/>
    <w:rsid w:val="00A21172"/>
    <w:rsid w:val="00A21402"/>
    <w:rsid w:val="00A2141E"/>
    <w:rsid w:val="00A2144A"/>
    <w:rsid w:val="00A219CA"/>
    <w:rsid w:val="00A21E92"/>
    <w:rsid w:val="00A22296"/>
    <w:rsid w:val="00A226E7"/>
    <w:rsid w:val="00A227F9"/>
    <w:rsid w:val="00A22B5C"/>
    <w:rsid w:val="00A22E42"/>
    <w:rsid w:val="00A22EAD"/>
    <w:rsid w:val="00A22F9C"/>
    <w:rsid w:val="00A232CD"/>
    <w:rsid w:val="00A233A3"/>
    <w:rsid w:val="00A234A2"/>
    <w:rsid w:val="00A23654"/>
    <w:rsid w:val="00A23655"/>
    <w:rsid w:val="00A239DF"/>
    <w:rsid w:val="00A23ACB"/>
    <w:rsid w:val="00A23F37"/>
    <w:rsid w:val="00A23F85"/>
    <w:rsid w:val="00A240D8"/>
    <w:rsid w:val="00A2416F"/>
    <w:rsid w:val="00A24285"/>
    <w:rsid w:val="00A2435C"/>
    <w:rsid w:val="00A24362"/>
    <w:rsid w:val="00A246AF"/>
    <w:rsid w:val="00A24734"/>
    <w:rsid w:val="00A247C5"/>
    <w:rsid w:val="00A249FD"/>
    <w:rsid w:val="00A24A64"/>
    <w:rsid w:val="00A24B29"/>
    <w:rsid w:val="00A24BCE"/>
    <w:rsid w:val="00A24E28"/>
    <w:rsid w:val="00A25051"/>
    <w:rsid w:val="00A252B4"/>
    <w:rsid w:val="00A2575B"/>
    <w:rsid w:val="00A25ABE"/>
    <w:rsid w:val="00A25D60"/>
    <w:rsid w:val="00A25E07"/>
    <w:rsid w:val="00A25EFA"/>
    <w:rsid w:val="00A26173"/>
    <w:rsid w:val="00A264D6"/>
    <w:rsid w:val="00A2690E"/>
    <w:rsid w:val="00A269F6"/>
    <w:rsid w:val="00A26AA5"/>
    <w:rsid w:val="00A26E0C"/>
    <w:rsid w:val="00A27122"/>
    <w:rsid w:val="00A2717C"/>
    <w:rsid w:val="00A271CF"/>
    <w:rsid w:val="00A2730D"/>
    <w:rsid w:val="00A275DC"/>
    <w:rsid w:val="00A2767F"/>
    <w:rsid w:val="00A27929"/>
    <w:rsid w:val="00A2798B"/>
    <w:rsid w:val="00A27AA0"/>
    <w:rsid w:val="00A27B04"/>
    <w:rsid w:val="00A27B76"/>
    <w:rsid w:val="00A27C64"/>
    <w:rsid w:val="00A27FF2"/>
    <w:rsid w:val="00A301DD"/>
    <w:rsid w:val="00A301F8"/>
    <w:rsid w:val="00A3045C"/>
    <w:rsid w:val="00A3064D"/>
    <w:rsid w:val="00A30698"/>
    <w:rsid w:val="00A3069B"/>
    <w:rsid w:val="00A306B4"/>
    <w:rsid w:val="00A3092D"/>
    <w:rsid w:val="00A30A3C"/>
    <w:rsid w:val="00A30D2D"/>
    <w:rsid w:val="00A30DF3"/>
    <w:rsid w:val="00A3100A"/>
    <w:rsid w:val="00A311C2"/>
    <w:rsid w:val="00A313CE"/>
    <w:rsid w:val="00A31425"/>
    <w:rsid w:val="00A314BB"/>
    <w:rsid w:val="00A31558"/>
    <w:rsid w:val="00A31587"/>
    <w:rsid w:val="00A316F9"/>
    <w:rsid w:val="00A318CF"/>
    <w:rsid w:val="00A31AFB"/>
    <w:rsid w:val="00A31EE8"/>
    <w:rsid w:val="00A3218D"/>
    <w:rsid w:val="00A3219C"/>
    <w:rsid w:val="00A325D3"/>
    <w:rsid w:val="00A32809"/>
    <w:rsid w:val="00A32C02"/>
    <w:rsid w:val="00A32E01"/>
    <w:rsid w:val="00A331B9"/>
    <w:rsid w:val="00A335CD"/>
    <w:rsid w:val="00A33CE9"/>
    <w:rsid w:val="00A3428F"/>
    <w:rsid w:val="00A34497"/>
    <w:rsid w:val="00A344D8"/>
    <w:rsid w:val="00A34770"/>
    <w:rsid w:val="00A34D33"/>
    <w:rsid w:val="00A35402"/>
    <w:rsid w:val="00A35568"/>
    <w:rsid w:val="00A3579F"/>
    <w:rsid w:val="00A357DF"/>
    <w:rsid w:val="00A35800"/>
    <w:rsid w:val="00A358E2"/>
    <w:rsid w:val="00A35CD2"/>
    <w:rsid w:val="00A35E99"/>
    <w:rsid w:val="00A35EAC"/>
    <w:rsid w:val="00A361F4"/>
    <w:rsid w:val="00A3622A"/>
    <w:rsid w:val="00A3686C"/>
    <w:rsid w:val="00A3697A"/>
    <w:rsid w:val="00A36F3F"/>
    <w:rsid w:val="00A36F95"/>
    <w:rsid w:val="00A37075"/>
    <w:rsid w:val="00A37095"/>
    <w:rsid w:val="00A3720D"/>
    <w:rsid w:val="00A3727C"/>
    <w:rsid w:val="00A373B7"/>
    <w:rsid w:val="00A373EE"/>
    <w:rsid w:val="00A37568"/>
    <w:rsid w:val="00A3772F"/>
    <w:rsid w:val="00A377E2"/>
    <w:rsid w:val="00A37B11"/>
    <w:rsid w:val="00A37E24"/>
    <w:rsid w:val="00A4044D"/>
    <w:rsid w:val="00A40685"/>
    <w:rsid w:val="00A4075F"/>
    <w:rsid w:val="00A40847"/>
    <w:rsid w:val="00A40AFF"/>
    <w:rsid w:val="00A40D1A"/>
    <w:rsid w:val="00A410FA"/>
    <w:rsid w:val="00A41342"/>
    <w:rsid w:val="00A413B0"/>
    <w:rsid w:val="00A41429"/>
    <w:rsid w:val="00A4146B"/>
    <w:rsid w:val="00A41837"/>
    <w:rsid w:val="00A419A2"/>
    <w:rsid w:val="00A419F2"/>
    <w:rsid w:val="00A41B7C"/>
    <w:rsid w:val="00A421F4"/>
    <w:rsid w:val="00A4251A"/>
    <w:rsid w:val="00A42614"/>
    <w:rsid w:val="00A4273C"/>
    <w:rsid w:val="00A42793"/>
    <w:rsid w:val="00A42A01"/>
    <w:rsid w:val="00A42A8F"/>
    <w:rsid w:val="00A42BF1"/>
    <w:rsid w:val="00A42EE8"/>
    <w:rsid w:val="00A42EEE"/>
    <w:rsid w:val="00A42F4F"/>
    <w:rsid w:val="00A431D7"/>
    <w:rsid w:val="00A43326"/>
    <w:rsid w:val="00A4347F"/>
    <w:rsid w:val="00A43845"/>
    <w:rsid w:val="00A439D8"/>
    <w:rsid w:val="00A43AE8"/>
    <w:rsid w:val="00A43CBB"/>
    <w:rsid w:val="00A43D86"/>
    <w:rsid w:val="00A43EE0"/>
    <w:rsid w:val="00A4411B"/>
    <w:rsid w:val="00A44191"/>
    <w:rsid w:val="00A441B7"/>
    <w:rsid w:val="00A4429F"/>
    <w:rsid w:val="00A44484"/>
    <w:rsid w:val="00A446A5"/>
    <w:rsid w:val="00A44987"/>
    <w:rsid w:val="00A44BB7"/>
    <w:rsid w:val="00A44EDA"/>
    <w:rsid w:val="00A44FCD"/>
    <w:rsid w:val="00A4506F"/>
    <w:rsid w:val="00A45103"/>
    <w:rsid w:val="00A455AB"/>
    <w:rsid w:val="00A45681"/>
    <w:rsid w:val="00A456E2"/>
    <w:rsid w:val="00A456E9"/>
    <w:rsid w:val="00A4576A"/>
    <w:rsid w:val="00A45797"/>
    <w:rsid w:val="00A45A7A"/>
    <w:rsid w:val="00A45CA3"/>
    <w:rsid w:val="00A45FA7"/>
    <w:rsid w:val="00A461BA"/>
    <w:rsid w:val="00A46243"/>
    <w:rsid w:val="00A46314"/>
    <w:rsid w:val="00A4637D"/>
    <w:rsid w:val="00A46702"/>
    <w:rsid w:val="00A46822"/>
    <w:rsid w:val="00A469C5"/>
    <w:rsid w:val="00A469E6"/>
    <w:rsid w:val="00A46C1B"/>
    <w:rsid w:val="00A46D97"/>
    <w:rsid w:val="00A46DC6"/>
    <w:rsid w:val="00A4719F"/>
    <w:rsid w:val="00A47532"/>
    <w:rsid w:val="00A477A5"/>
    <w:rsid w:val="00A4782A"/>
    <w:rsid w:val="00A4790D"/>
    <w:rsid w:val="00A47A01"/>
    <w:rsid w:val="00A47AA3"/>
    <w:rsid w:val="00A47C72"/>
    <w:rsid w:val="00A47F7C"/>
    <w:rsid w:val="00A50191"/>
    <w:rsid w:val="00A502F1"/>
    <w:rsid w:val="00A505E2"/>
    <w:rsid w:val="00A50714"/>
    <w:rsid w:val="00A507BE"/>
    <w:rsid w:val="00A50892"/>
    <w:rsid w:val="00A508F4"/>
    <w:rsid w:val="00A509C7"/>
    <w:rsid w:val="00A509C9"/>
    <w:rsid w:val="00A50B5A"/>
    <w:rsid w:val="00A50C0A"/>
    <w:rsid w:val="00A51024"/>
    <w:rsid w:val="00A510E6"/>
    <w:rsid w:val="00A5140B"/>
    <w:rsid w:val="00A5173C"/>
    <w:rsid w:val="00A51AC9"/>
    <w:rsid w:val="00A51BF3"/>
    <w:rsid w:val="00A51C2F"/>
    <w:rsid w:val="00A522FC"/>
    <w:rsid w:val="00A52A63"/>
    <w:rsid w:val="00A52AD9"/>
    <w:rsid w:val="00A52ADE"/>
    <w:rsid w:val="00A52D09"/>
    <w:rsid w:val="00A534AD"/>
    <w:rsid w:val="00A53B51"/>
    <w:rsid w:val="00A54098"/>
    <w:rsid w:val="00A542F4"/>
    <w:rsid w:val="00A545F4"/>
    <w:rsid w:val="00A548AE"/>
    <w:rsid w:val="00A54BFF"/>
    <w:rsid w:val="00A54C36"/>
    <w:rsid w:val="00A5509C"/>
    <w:rsid w:val="00A55484"/>
    <w:rsid w:val="00A556EE"/>
    <w:rsid w:val="00A55CE8"/>
    <w:rsid w:val="00A55F7E"/>
    <w:rsid w:val="00A566BC"/>
    <w:rsid w:val="00A566CF"/>
    <w:rsid w:val="00A567EE"/>
    <w:rsid w:val="00A5697A"/>
    <w:rsid w:val="00A56AF7"/>
    <w:rsid w:val="00A56C56"/>
    <w:rsid w:val="00A56E35"/>
    <w:rsid w:val="00A56F62"/>
    <w:rsid w:val="00A5719B"/>
    <w:rsid w:val="00A57583"/>
    <w:rsid w:val="00A57BC5"/>
    <w:rsid w:val="00A57BD4"/>
    <w:rsid w:val="00A6023B"/>
    <w:rsid w:val="00A606AF"/>
    <w:rsid w:val="00A60711"/>
    <w:rsid w:val="00A6073D"/>
    <w:rsid w:val="00A60847"/>
    <w:rsid w:val="00A60B69"/>
    <w:rsid w:val="00A60BA1"/>
    <w:rsid w:val="00A60CC1"/>
    <w:rsid w:val="00A611BF"/>
    <w:rsid w:val="00A6154B"/>
    <w:rsid w:val="00A617FF"/>
    <w:rsid w:val="00A61822"/>
    <w:rsid w:val="00A61902"/>
    <w:rsid w:val="00A619B8"/>
    <w:rsid w:val="00A61A03"/>
    <w:rsid w:val="00A61ABF"/>
    <w:rsid w:val="00A61C8F"/>
    <w:rsid w:val="00A62083"/>
    <w:rsid w:val="00A625D2"/>
    <w:rsid w:val="00A62622"/>
    <w:rsid w:val="00A62657"/>
    <w:rsid w:val="00A6271A"/>
    <w:rsid w:val="00A62977"/>
    <w:rsid w:val="00A62AE1"/>
    <w:rsid w:val="00A62E5F"/>
    <w:rsid w:val="00A6359A"/>
    <w:rsid w:val="00A636FB"/>
    <w:rsid w:val="00A63A66"/>
    <w:rsid w:val="00A63BBC"/>
    <w:rsid w:val="00A63CDB"/>
    <w:rsid w:val="00A63F1F"/>
    <w:rsid w:val="00A63F2B"/>
    <w:rsid w:val="00A63FE2"/>
    <w:rsid w:val="00A64031"/>
    <w:rsid w:val="00A64047"/>
    <w:rsid w:val="00A6416B"/>
    <w:rsid w:val="00A641D9"/>
    <w:rsid w:val="00A64380"/>
    <w:rsid w:val="00A6443D"/>
    <w:rsid w:val="00A64554"/>
    <w:rsid w:val="00A645C3"/>
    <w:rsid w:val="00A647DB"/>
    <w:rsid w:val="00A64897"/>
    <w:rsid w:val="00A64902"/>
    <w:rsid w:val="00A64A00"/>
    <w:rsid w:val="00A64A0B"/>
    <w:rsid w:val="00A64F4D"/>
    <w:rsid w:val="00A65064"/>
    <w:rsid w:val="00A65509"/>
    <w:rsid w:val="00A655CD"/>
    <w:rsid w:val="00A6566F"/>
    <w:rsid w:val="00A657C8"/>
    <w:rsid w:val="00A65B7D"/>
    <w:rsid w:val="00A65FD2"/>
    <w:rsid w:val="00A66003"/>
    <w:rsid w:val="00A660B4"/>
    <w:rsid w:val="00A66188"/>
    <w:rsid w:val="00A664FA"/>
    <w:rsid w:val="00A669DF"/>
    <w:rsid w:val="00A66B1A"/>
    <w:rsid w:val="00A672BA"/>
    <w:rsid w:val="00A67397"/>
    <w:rsid w:val="00A67558"/>
    <w:rsid w:val="00A6793C"/>
    <w:rsid w:val="00A67985"/>
    <w:rsid w:val="00A7026E"/>
    <w:rsid w:val="00A70289"/>
    <w:rsid w:val="00A702BD"/>
    <w:rsid w:val="00A7034C"/>
    <w:rsid w:val="00A704F6"/>
    <w:rsid w:val="00A704F8"/>
    <w:rsid w:val="00A70618"/>
    <w:rsid w:val="00A70924"/>
    <w:rsid w:val="00A70D21"/>
    <w:rsid w:val="00A70D65"/>
    <w:rsid w:val="00A70E2B"/>
    <w:rsid w:val="00A716F3"/>
    <w:rsid w:val="00A71764"/>
    <w:rsid w:val="00A71AB6"/>
    <w:rsid w:val="00A72076"/>
    <w:rsid w:val="00A729CB"/>
    <w:rsid w:val="00A72AA9"/>
    <w:rsid w:val="00A72B17"/>
    <w:rsid w:val="00A72CFE"/>
    <w:rsid w:val="00A72EFE"/>
    <w:rsid w:val="00A731C3"/>
    <w:rsid w:val="00A7329C"/>
    <w:rsid w:val="00A7349B"/>
    <w:rsid w:val="00A73657"/>
    <w:rsid w:val="00A73AE4"/>
    <w:rsid w:val="00A73BAB"/>
    <w:rsid w:val="00A743CF"/>
    <w:rsid w:val="00A74456"/>
    <w:rsid w:val="00A74D7F"/>
    <w:rsid w:val="00A74E08"/>
    <w:rsid w:val="00A7548E"/>
    <w:rsid w:val="00A7555F"/>
    <w:rsid w:val="00A7558E"/>
    <w:rsid w:val="00A7569D"/>
    <w:rsid w:val="00A75711"/>
    <w:rsid w:val="00A7611D"/>
    <w:rsid w:val="00A76518"/>
    <w:rsid w:val="00A76546"/>
    <w:rsid w:val="00A765AB"/>
    <w:rsid w:val="00A76A4C"/>
    <w:rsid w:val="00A76D01"/>
    <w:rsid w:val="00A76D2B"/>
    <w:rsid w:val="00A76F1C"/>
    <w:rsid w:val="00A76FB0"/>
    <w:rsid w:val="00A76FBA"/>
    <w:rsid w:val="00A77424"/>
    <w:rsid w:val="00A77667"/>
    <w:rsid w:val="00A77688"/>
    <w:rsid w:val="00A8014C"/>
    <w:rsid w:val="00A804BD"/>
    <w:rsid w:val="00A8051E"/>
    <w:rsid w:val="00A80873"/>
    <w:rsid w:val="00A809AD"/>
    <w:rsid w:val="00A81366"/>
    <w:rsid w:val="00A8136E"/>
    <w:rsid w:val="00A8151B"/>
    <w:rsid w:val="00A81838"/>
    <w:rsid w:val="00A81CF4"/>
    <w:rsid w:val="00A81F0C"/>
    <w:rsid w:val="00A81FA2"/>
    <w:rsid w:val="00A8262D"/>
    <w:rsid w:val="00A827E8"/>
    <w:rsid w:val="00A82CE3"/>
    <w:rsid w:val="00A82DEA"/>
    <w:rsid w:val="00A82F06"/>
    <w:rsid w:val="00A8303B"/>
    <w:rsid w:val="00A83365"/>
    <w:rsid w:val="00A836AF"/>
    <w:rsid w:val="00A8373C"/>
    <w:rsid w:val="00A83BDC"/>
    <w:rsid w:val="00A83BF1"/>
    <w:rsid w:val="00A84174"/>
    <w:rsid w:val="00A843B7"/>
    <w:rsid w:val="00A844AD"/>
    <w:rsid w:val="00A845FE"/>
    <w:rsid w:val="00A8489B"/>
    <w:rsid w:val="00A8492B"/>
    <w:rsid w:val="00A84C2E"/>
    <w:rsid w:val="00A84E55"/>
    <w:rsid w:val="00A85462"/>
    <w:rsid w:val="00A855C3"/>
    <w:rsid w:val="00A85BF6"/>
    <w:rsid w:val="00A85CC1"/>
    <w:rsid w:val="00A86250"/>
    <w:rsid w:val="00A86487"/>
    <w:rsid w:val="00A8656D"/>
    <w:rsid w:val="00A8658E"/>
    <w:rsid w:val="00A869CD"/>
    <w:rsid w:val="00A86A4B"/>
    <w:rsid w:val="00A86B4A"/>
    <w:rsid w:val="00A86EB6"/>
    <w:rsid w:val="00A87086"/>
    <w:rsid w:val="00A8727B"/>
    <w:rsid w:val="00A87293"/>
    <w:rsid w:val="00A87835"/>
    <w:rsid w:val="00A87879"/>
    <w:rsid w:val="00A87AA8"/>
    <w:rsid w:val="00A87B44"/>
    <w:rsid w:val="00A900B2"/>
    <w:rsid w:val="00A90468"/>
    <w:rsid w:val="00A9047B"/>
    <w:rsid w:val="00A90720"/>
    <w:rsid w:val="00A90810"/>
    <w:rsid w:val="00A90C01"/>
    <w:rsid w:val="00A90D22"/>
    <w:rsid w:val="00A9104C"/>
    <w:rsid w:val="00A910C4"/>
    <w:rsid w:val="00A91230"/>
    <w:rsid w:val="00A91330"/>
    <w:rsid w:val="00A9146E"/>
    <w:rsid w:val="00A9156E"/>
    <w:rsid w:val="00A9193D"/>
    <w:rsid w:val="00A91E9B"/>
    <w:rsid w:val="00A92103"/>
    <w:rsid w:val="00A92327"/>
    <w:rsid w:val="00A92403"/>
    <w:rsid w:val="00A92551"/>
    <w:rsid w:val="00A926E7"/>
    <w:rsid w:val="00A927ED"/>
    <w:rsid w:val="00A92814"/>
    <w:rsid w:val="00A92929"/>
    <w:rsid w:val="00A929B8"/>
    <w:rsid w:val="00A92D0F"/>
    <w:rsid w:val="00A9315F"/>
    <w:rsid w:val="00A933E5"/>
    <w:rsid w:val="00A9342A"/>
    <w:rsid w:val="00A9354C"/>
    <w:rsid w:val="00A93990"/>
    <w:rsid w:val="00A939A9"/>
    <w:rsid w:val="00A93F00"/>
    <w:rsid w:val="00A9418D"/>
    <w:rsid w:val="00A94810"/>
    <w:rsid w:val="00A94ADC"/>
    <w:rsid w:val="00A94B3B"/>
    <w:rsid w:val="00A94B41"/>
    <w:rsid w:val="00A94F1B"/>
    <w:rsid w:val="00A94FAE"/>
    <w:rsid w:val="00A95171"/>
    <w:rsid w:val="00A95958"/>
    <w:rsid w:val="00A95DE4"/>
    <w:rsid w:val="00A96035"/>
    <w:rsid w:val="00A96075"/>
    <w:rsid w:val="00A960DD"/>
    <w:rsid w:val="00A961BC"/>
    <w:rsid w:val="00A964A6"/>
    <w:rsid w:val="00A9665F"/>
    <w:rsid w:val="00A969FC"/>
    <w:rsid w:val="00A96B22"/>
    <w:rsid w:val="00A96B5C"/>
    <w:rsid w:val="00A96C7B"/>
    <w:rsid w:val="00A96CFC"/>
    <w:rsid w:val="00A9709D"/>
    <w:rsid w:val="00A97503"/>
    <w:rsid w:val="00A97573"/>
    <w:rsid w:val="00A9782B"/>
    <w:rsid w:val="00A97848"/>
    <w:rsid w:val="00A97994"/>
    <w:rsid w:val="00A97A19"/>
    <w:rsid w:val="00A97A21"/>
    <w:rsid w:val="00A97C08"/>
    <w:rsid w:val="00A97C65"/>
    <w:rsid w:val="00AA00D5"/>
    <w:rsid w:val="00AA024F"/>
    <w:rsid w:val="00AA0462"/>
    <w:rsid w:val="00AA0667"/>
    <w:rsid w:val="00AA0D95"/>
    <w:rsid w:val="00AA0E61"/>
    <w:rsid w:val="00AA140D"/>
    <w:rsid w:val="00AA1522"/>
    <w:rsid w:val="00AA1641"/>
    <w:rsid w:val="00AA1E4F"/>
    <w:rsid w:val="00AA1EF6"/>
    <w:rsid w:val="00AA1FE8"/>
    <w:rsid w:val="00AA22B4"/>
    <w:rsid w:val="00AA2550"/>
    <w:rsid w:val="00AA29AF"/>
    <w:rsid w:val="00AA29C2"/>
    <w:rsid w:val="00AA2AB6"/>
    <w:rsid w:val="00AA2AEA"/>
    <w:rsid w:val="00AA2B22"/>
    <w:rsid w:val="00AA3036"/>
    <w:rsid w:val="00AA39C0"/>
    <w:rsid w:val="00AA3B3F"/>
    <w:rsid w:val="00AA3BD5"/>
    <w:rsid w:val="00AA3CDA"/>
    <w:rsid w:val="00AA3EE4"/>
    <w:rsid w:val="00AA467A"/>
    <w:rsid w:val="00AA476D"/>
    <w:rsid w:val="00AA4871"/>
    <w:rsid w:val="00AA488B"/>
    <w:rsid w:val="00AA4B07"/>
    <w:rsid w:val="00AA4F53"/>
    <w:rsid w:val="00AA52BF"/>
    <w:rsid w:val="00AA5388"/>
    <w:rsid w:val="00AA541A"/>
    <w:rsid w:val="00AA57F7"/>
    <w:rsid w:val="00AA5902"/>
    <w:rsid w:val="00AA590F"/>
    <w:rsid w:val="00AA624F"/>
    <w:rsid w:val="00AA66ED"/>
    <w:rsid w:val="00AA6702"/>
    <w:rsid w:val="00AA68AA"/>
    <w:rsid w:val="00AA6AD7"/>
    <w:rsid w:val="00AA6D19"/>
    <w:rsid w:val="00AA7683"/>
    <w:rsid w:val="00AA77F8"/>
    <w:rsid w:val="00AA7A5F"/>
    <w:rsid w:val="00AA7B5B"/>
    <w:rsid w:val="00AA7B5E"/>
    <w:rsid w:val="00AA7C24"/>
    <w:rsid w:val="00AA7D4E"/>
    <w:rsid w:val="00AB003F"/>
    <w:rsid w:val="00AB00F7"/>
    <w:rsid w:val="00AB0225"/>
    <w:rsid w:val="00AB03B3"/>
    <w:rsid w:val="00AB04F0"/>
    <w:rsid w:val="00AB096F"/>
    <w:rsid w:val="00AB0AB6"/>
    <w:rsid w:val="00AB0B6C"/>
    <w:rsid w:val="00AB0BA3"/>
    <w:rsid w:val="00AB0CB3"/>
    <w:rsid w:val="00AB0CD7"/>
    <w:rsid w:val="00AB0EA6"/>
    <w:rsid w:val="00AB0ECD"/>
    <w:rsid w:val="00AB1216"/>
    <w:rsid w:val="00AB163F"/>
    <w:rsid w:val="00AB17FC"/>
    <w:rsid w:val="00AB1839"/>
    <w:rsid w:val="00AB1F4D"/>
    <w:rsid w:val="00AB1FB5"/>
    <w:rsid w:val="00AB200F"/>
    <w:rsid w:val="00AB221B"/>
    <w:rsid w:val="00AB23E6"/>
    <w:rsid w:val="00AB2475"/>
    <w:rsid w:val="00AB2493"/>
    <w:rsid w:val="00AB2B68"/>
    <w:rsid w:val="00AB2D8C"/>
    <w:rsid w:val="00AB2F74"/>
    <w:rsid w:val="00AB3475"/>
    <w:rsid w:val="00AB347C"/>
    <w:rsid w:val="00AB360E"/>
    <w:rsid w:val="00AB3757"/>
    <w:rsid w:val="00AB3A0A"/>
    <w:rsid w:val="00AB3D09"/>
    <w:rsid w:val="00AB3DC9"/>
    <w:rsid w:val="00AB401B"/>
    <w:rsid w:val="00AB4090"/>
    <w:rsid w:val="00AB4127"/>
    <w:rsid w:val="00AB4200"/>
    <w:rsid w:val="00AB4423"/>
    <w:rsid w:val="00AB4620"/>
    <w:rsid w:val="00AB4ABB"/>
    <w:rsid w:val="00AB4B18"/>
    <w:rsid w:val="00AB4FA0"/>
    <w:rsid w:val="00AB51B7"/>
    <w:rsid w:val="00AB54C6"/>
    <w:rsid w:val="00AB5648"/>
    <w:rsid w:val="00AB577F"/>
    <w:rsid w:val="00AB57CA"/>
    <w:rsid w:val="00AB59DA"/>
    <w:rsid w:val="00AB5EF4"/>
    <w:rsid w:val="00AB5FB2"/>
    <w:rsid w:val="00AB65A9"/>
    <w:rsid w:val="00AB65FA"/>
    <w:rsid w:val="00AB6A05"/>
    <w:rsid w:val="00AB6A67"/>
    <w:rsid w:val="00AB6B4E"/>
    <w:rsid w:val="00AB6C53"/>
    <w:rsid w:val="00AB70F5"/>
    <w:rsid w:val="00AB75E2"/>
    <w:rsid w:val="00AB7635"/>
    <w:rsid w:val="00AB79B8"/>
    <w:rsid w:val="00AB7D22"/>
    <w:rsid w:val="00AB7DDA"/>
    <w:rsid w:val="00AC003D"/>
    <w:rsid w:val="00AC0168"/>
    <w:rsid w:val="00AC02AA"/>
    <w:rsid w:val="00AC03A8"/>
    <w:rsid w:val="00AC0A3F"/>
    <w:rsid w:val="00AC0A83"/>
    <w:rsid w:val="00AC0B1C"/>
    <w:rsid w:val="00AC0E75"/>
    <w:rsid w:val="00AC0EFC"/>
    <w:rsid w:val="00AC15DE"/>
    <w:rsid w:val="00AC1701"/>
    <w:rsid w:val="00AC174B"/>
    <w:rsid w:val="00AC19D3"/>
    <w:rsid w:val="00AC1B03"/>
    <w:rsid w:val="00AC1BE1"/>
    <w:rsid w:val="00AC202B"/>
    <w:rsid w:val="00AC21F4"/>
    <w:rsid w:val="00AC23BD"/>
    <w:rsid w:val="00AC2541"/>
    <w:rsid w:val="00AC2649"/>
    <w:rsid w:val="00AC2710"/>
    <w:rsid w:val="00AC2896"/>
    <w:rsid w:val="00AC28B2"/>
    <w:rsid w:val="00AC296D"/>
    <w:rsid w:val="00AC2C4F"/>
    <w:rsid w:val="00AC2EAF"/>
    <w:rsid w:val="00AC3037"/>
    <w:rsid w:val="00AC32CA"/>
    <w:rsid w:val="00AC361A"/>
    <w:rsid w:val="00AC370C"/>
    <w:rsid w:val="00AC3761"/>
    <w:rsid w:val="00AC3998"/>
    <w:rsid w:val="00AC3AEA"/>
    <w:rsid w:val="00AC3E0B"/>
    <w:rsid w:val="00AC3EBE"/>
    <w:rsid w:val="00AC3FA3"/>
    <w:rsid w:val="00AC42A4"/>
    <w:rsid w:val="00AC4794"/>
    <w:rsid w:val="00AC48DD"/>
    <w:rsid w:val="00AC49DF"/>
    <w:rsid w:val="00AC4A95"/>
    <w:rsid w:val="00AC4B38"/>
    <w:rsid w:val="00AC4D6B"/>
    <w:rsid w:val="00AC51B3"/>
    <w:rsid w:val="00AC52A2"/>
    <w:rsid w:val="00AC541C"/>
    <w:rsid w:val="00AC5A09"/>
    <w:rsid w:val="00AC5BCA"/>
    <w:rsid w:val="00AC5BE4"/>
    <w:rsid w:val="00AC5FB3"/>
    <w:rsid w:val="00AC6198"/>
    <w:rsid w:val="00AC63CB"/>
    <w:rsid w:val="00AC6699"/>
    <w:rsid w:val="00AC69F7"/>
    <w:rsid w:val="00AC6A59"/>
    <w:rsid w:val="00AC6D30"/>
    <w:rsid w:val="00AC6F0B"/>
    <w:rsid w:val="00AC72E7"/>
    <w:rsid w:val="00AC73AB"/>
    <w:rsid w:val="00AC7410"/>
    <w:rsid w:val="00AC7791"/>
    <w:rsid w:val="00AC77CB"/>
    <w:rsid w:val="00AC7FA8"/>
    <w:rsid w:val="00AD01E0"/>
    <w:rsid w:val="00AD023E"/>
    <w:rsid w:val="00AD0347"/>
    <w:rsid w:val="00AD052F"/>
    <w:rsid w:val="00AD06C4"/>
    <w:rsid w:val="00AD092C"/>
    <w:rsid w:val="00AD0BEC"/>
    <w:rsid w:val="00AD0D58"/>
    <w:rsid w:val="00AD1346"/>
    <w:rsid w:val="00AD1791"/>
    <w:rsid w:val="00AD18EB"/>
    <w:rsid w:val="00AD191E"/>
    <w:rsid w:val="00AD1C0C"/>
    <w:rsid w:val="00AD1D65"/>
    <w:rsid w:val="00AD1F43"/>
    <w:rsid w:val="00AD1F83"/>
    <w:rsid w:val="00AD245F"/>
    <w:rsid w:val="00AD2867"/>
    <w:rsid w:val="00AD2A09"/>
    <w:rsid w:val="00AD2CA3"/>
    <w:rsid w:val="00AD2EED"/>
    <w:rsid w:val="00AD3124"/>
    <w:rsid w:val="00AD31FD"/>
    <w:rsid w:val="00AD3462"/>
    <w:rsid w:val="00AD351E"/>
    <w:rsid w:val="00AD3623"/>
    <w:rsid w:val="00AD39F9"/>
    <w:rsid w:val="00AD3BBE"/>
    <w:rsid w:val="00AD3F53"/>
    <w:rsid w:val="00AD40D3"/>
    <w:rsid w:val="00AD40EE"/>
    <w:rsid w:val="00AD42D3"/>
    <w:rsid w:val="00AD45B1"/>
    <w:rsid w:val="00AD488F"/>
    <w:rsid w:val="00AD4AA1"/>
    <w:rsid w:val="00AD4B80"/>
    <w:rsid w:val="00AD4CEC"/>
    <w:rsid w:val="00AD4E2E"/>
    <w:rsid w:val="00AD51C8"/>
    <w:rsid w:val="00AD544F"/>
    <w:rsid w:val="00AD56F7"/>
    <w:rsid w:val="00AD59CF"/>
    <w:rsid w:val="00AD5DE1"/>
    <w:rsid w:val="00AD607E"/>
    <w:rsid w:val="00AD628E"/>
    <w:rsid w:val="00AD629C"/>
    <w:rsid w:val="00AD62D4"/>
    <w:rsid w:val="00AD631A"/>
    <w:rsid w:val="00AD64C2"/>
    <w:rsid w:val="00AD66A5"/>
    <w:rsid w:val="00AD6B03"/>
    <w:rsid w:val="00AD6BD8"/>
    <w:rsid w:val="00AD6F88"/>
    <w:rsid w:val="00AD704D"/>
    <w:rsid w:val="00AD715E"/>
    <w:rsid w:val="00AD7396"/>
    <w:rsid w:val="00AD7457"/>
    <w:rsid w:val="00AE002C"/>
    <w:rsid w:val="00AE0535"/>
    <w:rsid w:val="00AE06DB"/>
    <w:rsid w:val="00AE08EF"/>
    <w:rsid w:val="00AE0A95"/>
    <w:rsid w:val="00AE0B3B"/>
    <w:rsid w:val="00AE0D6A"/>
    <w:rsid w:val="00AE0DFC"/>
    <w:rsid w:val="00AE0E54"/>
    <w:rsid w:val="00AE0F4F"/>
    <w:rsid w:val="00AE1056"/>
    <w:rsid w:val="00AE115B"/>
    <w:rsid w:val="00AE1429"/>
    <w:rsid w:val="00AE1498"/>
    <w:rsid w:val="00AE1554"/>
    <w:rsid w:val="00AE1834"/>
    <w:rsid w:val="00AE1A6F"/>
    <w:rsid w:val="00AE1E45"/>
    <w:rsid w:val="00AE206F"/>
    <w:rsid w:val="00AE20D9"/>
    <w:rsid w:val="00AE25A4"/>
    <w:rsid w:val="00AE29CE"/>
    <w:rsid w:val="00AE2BF7"/>
    <w:rsid w:val="00AE2DE2"/>
    <w:rsid w:val="00AE2DF9"/>
    <w:rsid w:val="00AE3338"/>
    <w:rsid w:val="00AE3349"/>
    <w:rsid w:val="00AE37B5"/>
    <w:rsid w:val="00AE39EF"/>
    <w:rsid w:val="00AE3D4F"/>
    <w:rsid w:val="00AE3DA7"/>
    <w:rsid w:val="00AE3DB1"/>
    <w:rsid w:val="00AE3F7D"/>
    <w:rsid w:val="00AE3FE7"/>
    <w:rsid w:val="00AE4728"/>
    <w:rsid w:val="00AE4A9D"/>
    <w:rsid w:val="00AE4F0A"/>
    <w:rsid w:val="00AE526B"/>
    <w:rsid w:val="00AE54E7"/>
    <w:rsid w:val="00AE551E"/>
    <w:rsid w:val="00AE5585"/>
    <w:rsid w:val="00AE55A7"/>
    <w:rsid w:val="00AE577D"/>
    <w:rsid w:val="00AE57B5"/>
    <w:rsid w:val="00AE595D"/>
    <w:rsid w:val="00AE5A40"/>
    <w:rsid w:val="00AE63A3"/>
    <w:rsid w:val="00AE6461"/>
    <w:rsid w:val="00AE68B5"/>
    <w:rsid w:val="00AE6AD2"/>
    <w:rsid w:val="00AE6EA4"/>
    <w:rsid w:val="00AE6F1C"/>
    <w:rsid w:val="00AE721C"/>
    <w:rsid w:val="00AE7359"/>
    <w:rsid w:val="00AE776E"/>
    <w:rsid w:val="00AE784F"/>
    <w:rsid w:val="00AF021E"/>
    <w:rsid w:val="00AF0423"/>
    <w:rsid w:val="00AF062E"/>
    <w:rsid w:val="00AF0645"/>
    <w:rsid w:val="00AF06E0"/>
    <w:rsid w:val="00AF073E"/>
    <w:rsid w:val="00AF07BB"/>
    <w:rsid w:val="00AF0BB1"/>
    <w:rsid w:val="00AF0F8F"/>
    <w:rsid w:val="00AF12DF"/>
    <w:rsid w:val="00AF1366"/>
    <w:rsid w:val="00AF1B32"/>
    <w:rsid w:val="00AF1C84"/>
    <w:rsid w:val="00AF2018"/>
    <w:rsid w:val="00AF224F"/>
    <w:rsid w:val="00AF237D"/>
    <w:rsid w:val="00AF2493"/>
    <w:rsid w:val="00AF26D5"/>
    <w:rsid w:val="00AF2DC9"/>
    <w:rsid w:val="00AF3311"/>
    <w:rsid w:val="00AF3742"/>
    <w:rsid w:val="00AF39E5"/>
    <w:rsid w:val="00AF3E27"/>
    <w:rsid w:val="00AF44D0"/>
    <w:rsid w:val="00AF4A2B"/>
    <w:rsid w:val="00AF4CAD"/>
    <w:rsid w:val="00AF4CEA"/>
    <w:rsid w:val="00AF4EA4"/>
    <w:rsid w:val="00AF5252"/>
    <w:rsid w:val="00AF52E7"/>
    <w:rsid w:val="00AF55CB"/>
    <w:rsid w:val="00AF57D1"/>
    <w:rsid w:val="00AF5F44"/>
    <w:rsid w:val="00AF5F6E"/>
    <w:rsid w:val="00AF6018"/>
    <w:rsid w:val="00AF61DA"/>
    <w:rsid w:val="00AF63ED"/>
    <w:rsid w:val="00AF661C"/>
    <w:rsid w:val="00AF66E7"/>
    <w:rsid w:val="00AF6B97"/>
    <w:rsid w:val="00AF6D0C"/>
    <w:rsid w:val="00AF6FE9"/>
    <w:rsid w:val="00AF7030"/>
    <w:rsid w:val="00AF7232"/>
    <w:rsid w:val="00AF74B9"/>
    <w:rsid w:val="00AF7A6B"/>
    <w:rsid w:val="00AF7ACA"/>
    <w:rsid w:val="00AF7D8B"/>
    <w:rsid w:val="00AF7E5A"/>
    <w:rsid w:val="00AF7EF6"/>
    <w:rsid w:val="00AF7FE9"/>
    <w:rsid w:val="00B0035E"/>
    <w:rsid w:val="00B007D2"/>
    <w:rsid w:val="00B00B9A"/>
    <w:rsid w:val="00B00F24"/>
    <w:rsid w:val="00B00FEC"/>
    <w:rsid w:val="00B01393"/>
    <w:rsid w:val="00B01493"/>
    <w:rsid w:val="00B01C21"/>
    <w:rsid w:val="00B01F55"/>
    <w:rsid w:val="00B021EF"/>
    <w:rsid w:val="00B02C7A"/>
    <w:rsid w:val="00B02CEA"/>
    <w:rsid w:val="00B02F35"/>
    <w:rsid w:val="00B03088"/>
    <w:rsid w:val="00B032CC"/>
    <w:rsid w:val="00B03465"/>
    <w:rsid w:val="00B035B3"/>
    <w:rsid w:val="00B03789"/>
    <w:rsid w:val="00B03821"/>
    <w:rsid w:val="00B03936"/>
    <w:rsid w:val="00B03952"/>
    <w:rsid w:val="00B03964"/>
    <w:rsid w:val="00B03AC3"/>
    <w:rsid w:val="00B03C09"/>
    <w:rsid w:val="00B03D7B"/>
    <w:rsid w:val="00B04658"/>
    <w:rsid w:val="00B048B4"/>
    <w:rsid w:val="00B04B18"/>
    <w:rsid w:val="00B04EE6"/>
    <w:rsid w:val="00B0512E"/>
    <w:rsid w:val="00B053A0"/>
    <w:rsid w:val="00B05772"/>
    <w:rsid w:val="00B0593A"/>
    <w:rsid w:val="00B05A0B"/>
    <w:rsid w:val="00B05B08"/>
    <w:rsid w:val="00B05C3F"/>
    <w:rsid w:val="00B06650"/>
    <w:rsid w:val="00B0669E"/>
    <w:rsid w:val="00B069E7"/>
    <w:rsid w:val="00B06B83"/>
    <w:rsid w:val="00B06BA8"/>
    <w:rsid w:val="00B06DCB"/>
    <w:rsid w:val="00B06FEF"/>
    <w:rsid w:val="00B071B8"/>
    <w:rsid w:val="00B07216"/>
    <w:rsid w:val="00B07687"/>
    <w:rsid w:val="00B07811"/>
    <w:rsid w:val="00B079FC"/>
    <w:rsid w:val="00B07A37"/>
    <w:rsid w:val="00B07B8C"/>
    <w:rsid w:val="00B07FB9"/>
    <w:rsid w:val="00B10041"/>
    <w:rsid w:val="00B100E1"/>
    <w:rsid w:val="00B1022E"/>
    <w:rsid w:val="00B102FD"/>
    <w:rsid w:val="00B10537"/>
    <w:rsid w:val="00B1073D"/>
    <w:rsid w:val="00B1080E"/>
    <w:rsid w:val="00B10AA1"/>
    <w:rsid w:val="00B1104D"/>
    <w:rsid w:val="00B11117"/>
    <w:rsid w:val="00B11436"/>
    <w:rsid w:val="00B11517"/>
    <w:rsid w:val="00B116B6"/>
    <w:rsid w:val="00B116E3"/>
    <w:rsid w:val="00B11AB8"/>
    <w:rsid w:val="00B11C68"/>
    <w:rsid w:val="00B11D4B"/>
    <w:rsid w:val="00B12649"/>
    <w:rsid w:val="00B1277D"/>
    <w:rsid w:val="00B127A3"/>
    <w:rsid w:val="00B1286A"/>
    <w:rsid w:val="00B12A2C"/>
    <w:rsid w:val="00B12CDF"/>
    <w:rsid w:val="00B12EA6"/>
    <w:rsid w:val="00B131EC"/>
    <w:rsid w:val="00B1321F"/>
    <w:rsid w:val="00B13223"/>
    <w:rsid w:val="00B132FA"/>
    <w:rsid w:val="00B13435"/>
    <w:rsid w:val="00B13539"/>
    <w:rsid w:val="00B1388E"/>
    <w:rsid w:val="00B138BF"/>
    <w:rsid w:val="00B13C53"/>
    <w:rsid w:val="00B1405D"/>
    <w:rsid w:val="00B146F8"/>
    <w:rsid w:val="00B14AE5"/>
    <w:rsid w:val="00B14B5D"/>
    <w:rsid w:val="00B15029"/>
    <w:rsid w:val="00B15033"/>
    <w:rsid w:val="00B154FB"/>
    <w:rsid w:val="00B1576A"/>
    <w:rsid w:val="00B159E5"/>
    <w:rsid w:val="00B15AA7"/>
    <w:rsid w:val="00B15AD5"/>
    <w:rsid w:val="00B15BC8"/>
    <w:rsid w:val="00B15E8C"/>
    <w:rsid w:val="00B15EB1"/>
    <w:rsid w:val="00B15F5F"/>
    <w:rsid w:val="00B15F8A"/>
    <w:rsid w:val="00B16031"/>
    <w:rsid w:val="00B1611F"/>
    <w:rsid w:val="00B16506"/>
    <w:rsid w:val="00B1697D"/>
    <w:rsid w:val="00B174D4"/>
    <w:rsid w:val="00B1779F"/>
    <w:rsid w:val="00B177B3"/>
    <w:rsid w:val="00B177D7"/>
    <w:rsid w:val="00B179E3"/>
    <w:rsid w:val="00B17A8B"/>
    <w:rsid w:val="00B17CB6"/>
    <w:rsid w:val="00B17CB8"/>
    <w:rsid w:val="00B17DF3"/>
    <w:rsid w:val="00B17FBB"/>
    <w:rsid w:val="00B20351"/>
    <w:rsid w:val="00B2039E"/>
    <w:rsid w:val="00B203B0"/>
    <w:rsid w:val="00B2045B"/>
    <w:rsid w:val="00B204F9"/>
    <w:rsid w:val="00B20784"/>
    <w:rsid w:val="00B209D8"/>
    <w:rsid w:val="00B20E9E"/>
    <w:rsid w:val="00B2112F"/>
    <w:rsid w:val="00B21200"/>
    <w:rsid w:val="00B215B1"/>
    <w:rsid w:val="00B219E6"/>
    <w:rsid w:val="00B21AEF"/>
    <w:rsid w:val="00B21C50"/>
    <w:rsid w:val="00B2209B"/>
    <w:rsid w:val="00B220E6"/>
    <w:rsid w:val="00B22212"/>
    <w:rsid w:val="00B22646"/>
    <w:rsid w:val="00B2268E"/>
    <w:rsid w:val="00B22711"/>
    <w:rsid w:val="00B2290A"/>
    <w:rsid w:val="00B22ABF"/>
    <w:rsid w:val="00B22C3E"/>
    <w:rsid w:val="00B22C7F"/>
    <w:rsid w:val="00B22ED8"/>
    <w:rsid w:val="00B22F08"/>
    <w:rsid w:val="00B22FB7"/>
    <w:rsid w:val="00B2319A"/>
    <w:rsid w:val="00B23571"/>
    <w:rsid w:val="00B235D8"/>
    <w:rsid w:val="00B2374F"/>
    <w:rsid w:val="00B23A2D"/>
    <w:rsid w:val="00B23EAE"/>
    <w:rsid w:val="00B2420B"/>
    <w:rsid w:val="00B244F0"/>
    <w:rsid w:val="00B2482D"/>
    <w:rsid w:val="00B24856"/>
    <w:rsid w:val="00B24D9A"/>
    <w:rsid w:val="00B2524E"/>
    <w:rsid w:val="00B253BD"/>
    <w:rsid w:val="00B2568A"/>
    <w:rsid w:val="00B25708"/>
    <w:rsid w:val="00B2587F"/>
    <w:rsid w:val="00B25AFE"/>
    <w:rsid w:val="00B25CC0"/>
    <w:rsid w:val="00B25ECC"/>
    <w:rsid w:val="00B25FE4"/>
    <w:rsid w:val="00B2675E"/>
    <w:rsid w:val="00B267EF"/>
    <w:rsid w:val="00B26C2E"/>
    <w:rsid w:val="00B2713A"/>
    <w:rsid w:val="00B2724E"/>
    <w:rsid w:val="00B274F0"/>
    <w:rsid w:val="00B27924"/>
    <w:rsid w:val="00B27C0B"/>
    <w:rsid w:val="00B27D66"/>
    <w:rsid w:val="00B27F72"/>
    <w:rsid w:val="00B301F4"/>
    <w:rsid w:val="00B305B0"/>
    <w:rsid w:val="00B3080E"/>
    <w:rsid w:val="00B30BBC"/>
    <w:rsid w:val="00B30C21"/>
    <w:rsid w:val="00B31167"/>
    <w:rsid w:val="00B311D6"/>
    <w:rsid w:val="00B31537"/>
    <w:rsid w:val="00B317F9"/>
    <w:rsid w:val="00B31929"/>
    <w:rsid w:val="00B31BA5"/>
    <w:rsid w:val="00B31DAA"/>
    <w:rsid w:val="00B320D3"/>
    <w:rsid w:val="00B325A6"/>
    <w:rsid w:val="00B3270A"/>
    <w:rsid w:val="00B327F4"/>
    <w:rsid w:val="00B329B4"/>
    <w:rsid w:val="00B32C3B"/>
    <w:rsid w:val="00B32E17"/>
    <w:rsid w:val="00B32E75"/>
    <w:rsid w:val="00B32EEC"/>
    <w:rsid w:val="00B33396"/>
    <w:rsid w:val="00B33C66"/>
    <w:rsid w:val="00B33F29"/>
    <w:rsid w:val="00B33FF3"/>
    <w:rsid w:val="00B3411A"/>
    <w:rsid w:val="00B3412B"/>
    <w:rsid w:val="00B3439F"/>
    <w:rsid w:val="00B345F6"/>
    <w:rsid w:val="00B35200"/>
    <w:rsid w:val="00B35350"/>
    <w:rsid w:val="00B353DF"/>
    <w:rsid w:val="00B3551B"/>
    <w:rsid w:val="00B356AB"/>
    <w:rsid w:val="00B356C5"/>
    <w:rsid w:val="00B358B9"/>
    <w:rsid w:val="00B362BD"/>
    <w:rsid w:val="00B3660D"/>
    <w:rsid w:val="00B367C7"/>
    <w:rsid w:val="00B3692D"/>
    <w:rsid w:val="00B3697D"/>
    <w:rsid w:val="00B37687"/>
    <w:rsid w:val="00B402F2"/>
    <w:rsid w:val="00B4030F"/>
    <w:rsid w:val="00B4041D"/>
    <w:rsid w:val="00B405FC"/>
    <w:rsid w:val="00B40638"/>
    <w:rsid w:val="00B41214"/>
    <w:rsid w:val="00B412BC"/>
    <w:rsid w:val="00B4175D"/>
    <w:rsid w:val="00B4179B"/>
    <w:rsid w:val="00B41A01"/>
    <w:rsid w:val="00B41CA2"/>
    <w:rsid w:val="00B41D39"/>
    <w:rsid w:val="00B41E4C"/>
    <w:rsid w:val="00B41ED1"/>
    <w:rsid w:val="00B41F5C"/>
    <w:rsid w:val="00B4205D"/>
    <w:rsid w:val="00B42121"/>
    <w:rsid w:val="00B424E5"/>
    <w:rsid w:val="00B4258C"/>
    <w:rsid w:val="00B42592"/>
    <w:rsid w:val="00B426FC"/>
    <w:rsid w:val="00B42B61"/>
    <w:rsid w:val="00B42D4C"/>
    <w:rsid w:val="00B42D6D"/>
    <w:rsid w:val="00B42D71"/>
    <w:rsid w:val="00B42E10"/>
    <w:rsid w:val="00B43042"/>
    <w:rsid w:val="00B43049"/>
    <w:rsid w:val="00B432D7"/>
    <w:rsid w:val="00B43339"/>
    <w:rsid w:val="00B43467"/>
    <w:rsid w:val="00B4347C"/>
    <w:rsid w:val="00B434CB"/>
    <w:rsid w:val="00B435D3"/>
    <w:rsid w:val="00B43634"/>
    <w:rsid w:val="00B4386A"/>
    <w:rsid w:val="00B4387E"/>
    <w:rsid w:val="00B43930"/>
    <w:rsid w:val="00B4397F"/>
    <w:rsid w:val="00B43B2E"/>
    <w:rsid w:val="00B43FA7"/>
    <w:rsid w:val="00B441F8"/>
    <w:rsid w:val="00B444BF"/>
    <w:rsid w:val="00B446F4"/>
    <w:rsid w:val="00B44B59"/>
    <w:rsid w:val="00B44C94"/>
    <w:rsid w:val="00B44EFF"/>
    <w:rsid w:val="00B452EB"/>
    <w:rsid w:val="00B45517"/>
    <w:rsid w:val="00B45636"/>
    <w:rsid w:val="00B45912"/>
    <w:rsid w:val="00B45921"/>
    <w:rsid w:val="00B45A74"/>
    <w:rsid w:val="00B45DBF"/>
    <w:rsid w:val="00B463AE"/>
    <w:rsid w:val="00B463BA"/>
    <w:rsid w:val="00B46916"/>
    <w:rsid w:val="00B46984"/>
    <w:rsid w:val="00B46FAA"/>
    <w:rsid w:val="00B47305"/>
    <w:rsid w:val="00B47691"/>
    <w:rsid w:val="00B47764"/>
    <w:rsid w:val="00B477D0"/>
    <w:rsid w:val="00B478EE"/>
    <w:rsid w:val="00B47F72"/>
    <w:rsid w:val="00B50496"/>
    <w:rsid w:val="00B505C6"/>
    <w:rsid w:val="00B5086F"/>
    <w:rsid w:val="00B50A47"/>
    <w:rsid w:val="00B50D03"/>
    <w:rsid w:val="00B50FF0"/>
    <w:rsid w:val="00B51146"/>
    <w:rsid w:val="00B512D1"/>
    <w:rsid w:val="00B5137F"/>
    <w:rsid w:val="00B517E4"/>
    <w:rsid w:val="00B51827"/>
    <w:rsid w:val="00B51B12"/>
    <w:rsid w:val="00B51E72"/>
    <w:rsid w:val="00B51EC9"/>
    <w:rsid w:val="00B52035"/>
    <w:rsid w:val="00B521C2"/>
    <w:rsid w:val="00B52527"/>
    <w:rsid w:val="00B5258B"/>
    <w:rsid w:val="00B5269C"/>
    <w:rsid w:val="00B526C4"/>
    <w:rsid w:val="00B52AFE"/>
    <w:rsid w:val="00B53180"/>
    <w:rsid w:val="00B53652"/>
    <w:rsid w:val="00B536B5"/>
    <w:rsid w:val="00B53A15"/>
    <w:rsid w:val="00B53B31"/>
    <w:rsid w:val="00B53F2A"/>
    <w:rsid w:val="00B54404"/>
    <w:rsid w:val="00B54651"/>
    <w:rsid w:val="00B54D02"/>
    <w:rsid w:val="00B54D58"/>
    <w:rsid w:val="00B5508D"/>
    <w:rsid w:val="00B551F4"/>
    <w:rsid w:val="00B554D2"/>
    <w:rsid w:val="00B558BC"/>
    <w:rsid w:val="00B559A1"/>
    <w:rsid w:val="00B55A8B"/>
    <w:rsid w:val="00B55E6E"/>
    <w:rsid w:val="00B56081"/>
    <w:rsid w:val="00B56121"/>
    <w:rsid w:val="00B56178"/>
    <w:rsid w:val="00B56240"/>
    <w:rsid w:val="00B56267"/>
    <w:rsid w:val="00B56465"/>
    <w:rsid w:val="00B564F0"/>
    <w:rsid w:val="00B566D7"/>
    <w:rsid w:val="00B566E1"/>
    <w:rsid w:val="00B5676C"/>
    <w:rsid w:val="00B56C76"/>
    <w:rsid w:val="00B56D3D"/>
    <w:rsid w:val="00B56E22"/>
    <w:rsid w:val="00B56F1F"/>
    <w:rsid w:val="00B57355"/>
    <w:rsid w:val="00B57364"/>
    <w:rsid w:val="00B57393"/>
    <w:rsid w:val="00B575B1"/>
    <w:rsid w:val="00B5781F"/>
    <w:rsid w:val="00B57DD9"/>
    <w:rsid w:val="00B57E3D"/>
    <w:rsid w:val="00B57EB3"/>
    <w:rsid w:val="00B6027E"/>
    <w:rsid w:val="00B60D0E"/>
    <w:rsid w:val="00B60D62"/>
    <w:rsid w:val="00B60DCB"/>
    <w:rsid w:val="00B6104C"/>
    <w:rsid w:val="00B610D7"/>
    <w:rsid w:val="00B611C8"/>
    <w:rsid w:val="00B61476"/>
    <w:rsid w:val="00B61648"/>
    <w:rsid w:val="00B61870"/>
    <w:rsid w:val="00B61C2D"/>
    <w:rsid w:val="00B61CF1"/>
    <w:rsid w:val="00B61E66"/>
    <w:rsid w:val="00B61EB6"/>
    <w:rsid w:val="00B620F4"/>
    <w:rsid w:val="00B62493"/>
    <w:rsid w:val="00B6251C"/>
    <w:rsid w:val="00B62523"/>
    <w:rsid w:val="00B625F9"/>
    <w:rsid w:val="00B62ADD"/>
    <w:rsid w:val="00B62CF4"/>
    <w:rsid w:val="00B62DE1"/>
    <w:rsid w:val="00B62EA7"/>
    <w:rsid w:val="00B62ED0"/>
    <w:rsid w:val="00B6349A"/>
    <w:rsid w:val="00B634D1"/>
    <w:rsid w:val="00B6350E"/>
    <w:rsid w:val="00B6353E"/>
    <w:rsid w:val="00B63546"/>
    <w:rsid w:val="00B63780"/>
    <w:rsid w:val="00B63AE3"/>
    <w:rsid w:val="00B63E12"/>
    <w:rsid w:val="00B64275"/>
    <w:rsid w:val="00B64678"/>
    <w:rsid w:val="00B647B4"/>
    <w:rsid w:val="00B64853"/>
    <w:rsid w:val="00B6498D"/>
    <w:rsid w:val="00B64C05"/>
    <w:rsid w:val="00B64C24"/>
    <w:rsid w:val="00B64F67"/>
    <w:rsid w:val="00B65105"/>
    <w:rsid w:val="00B65454"/>
    <w:rsid w:val="00B65A1C"/>
    <w:rsid w:val="00B65A71"/>
    <w:rsid w:val="00B65AB6"/>
    <w:rsid w:val="00B65ADF"/>
    <w:rsid w:val="00B65CDC"/>
    <w:rsid w:val="00B65FE1"/>
    <w:rsid w:val="00B65FFE"/>
    <w:rsid w:val="00B6615E"/>
    <w:rsid w:val="00B6630C"/>
    <w:rsid w:val="00B663BB"/>
    <w:rsid w:val="00B66526"/>
    <w:rsid w:val="00B66A7B"/>
    <w:rsid w:val="00B66BF2"/>
    <w:rsid w:val="00B66EED"/>
    <w:rsid w:val="00B67474"/>
    <w:rsid w:val="00B677CA"/>
    <w:rsid w:val="00B677CF"/>
    <w:rsid w:val="00B67883"/>
    <w:rsid w:val="00B67A92"/>
    <w:rsid w:val="00B67DBB"/>
    <w:rsid w:val="00B67EAF"/>
    <w:rsid w:val="00B7057C"/>
    <w:rsid w:val="00B705F7"/>
    <w:rsid w:val="00B7067A"/>
    <w:rsid w:val="00B70917"/>
    <w:rsid w:val="00B70A8B"/>
    <w:rsid w:val="00B70C2D"/>
    <w:rsid w:val="00B70C8E"/>
    <w:rsid w:val="00B70D11"/>
    <w:rsid w:val="00B70D53"/>
    <w:rsid w:val="00B70E51"/>
    <w:rsid w:val="00B711EB"/>
    <w:rsid w:val="00B7120B"/>
    <w:rsid w:val="00B71717"/>
    <w:rsid w:val="00B717FC"/>
    <w:rsid w:val="00B7183B"/>
    <w:rsid w:val="00B71B82"/>
    <w:rsid w:val="00B723B2"/>
    <w:rsid w:val="00B7242C"/>
    <w:rsid w:val="00B7265D"/>
    <w:rsid w:val="00B72B9C"/>
    <w:rsid w:val="00B72D21"/>
    <w:rsid w:val="00B72F18"/>
    <w:rsid w:val="00B7317B"/>
    <w:rsid w:val="00B7348E"/>
    <w:rsid w:val="00B73A26"/>
    <w:rsid w:val="00B73C9E"/>
    <w:rsid w:val="00B73F52"/>
    <w:rsid w:val="00B73F71"/>
    <w:rsid w:val="00B7405C"/>
    <w:rsid w:val="00B74212"/>
    <w:rsid w:val="00B74537"/>
    <w:rsid w:val="00B748E8"/>
    <w:rsid w:val="00B749E7"/>
    <w:rsid w:val="00B74A42"/>
    <w:rsid w:val="00B74F47"/>
    <w:rsid w:val="00B7520A"/>
    <w:rsid w:val="00B756C4"/>
    <w:rsid w:val="00B75929"/>
    <w:rsid w:val="00B75DB5"/>
    <w:rsid w:val="00B76179"/>
    <w:rsid w:val="00B764C4"/>
    <w:rsid w:val="00B76B8E"/>
    <w:rsid w:val="00B76C60"/>
    <w:rsid w:val="00B76C92"/>
    <w:rsid w:val="00B76D13"/>
    <w:rsid w:val="00B76DA5"/>
    <w:rsid w:val="00B76E9A"/>
    <w:rsid w:val="00B76F8E"/>
    <w:rsid w:val="00B77003"/>
    <w:rsid w:val="00B77120"/>
    <w:rsid w:val="00B7718C"/>
    <w:rsid w:val="00B771F1"/>
    <w:rsid w:val="00B774A8"/>
    <w:rsid w:val="00B77750"/>
    <w:rsid w:val="00B77903"/>
    <w:rsid w:val="00B77916"/>
    <w:rsid w:val="00B77E86"/>
    <w:rsid w:val="00B800DF"/>
    <w:rsid w:val="00B8023B"/>
    <w:rsid w:val="00B80496"/>
    <w:rsid w:val="00B8057E"/>
    <w:rsid w:val="00B806C0"/>
    <w:rsid w:val="00B80912"/>
    <w:rsid w:val="00B80C4B"/>
    <w:rsid w:val="00B80F04"/>
    <w:rsid w:val="00B810F0"/>
    <w:rsid w:val="00B811AB"/>
    <w:rsid w:val="00B811DC"/>
    <w:rsid w:val="00B81336"/>
    <w:rsid w:val="00B8141D"/>
    <w:rsid w:val="00B8150F"/>
    <w:rsid w:val="00B8168A"/>
    <w:rsid w:val="00B8179C"/>
    <w:rsid w:val="00B818A5"/>
    <w:rsid w:val="00B818CC"/>
    <w:rsid w:val="00B81ABC"/>
    <w:rsid w:val="00B81D63"/>
    <w:rsid w:val="00B81EBF"/>
    <w:rsid w:val="00B81F4F"/>
    <w:rsid w:val="00B8248F"/>
    <w:rsid w:val="00B8261F"/>
    <w:rsid w:val="00B8295E"/>
    <w:rsid w:val="00B82DBE"/>
    <w:rsid w:val="00B82E5D"/>
    <w:rsid w:val="00B83060"/>
    <w:rsid w:val="00B832B6"/>
    <w:rsid w:val="00B833A9"/>
    <w:rsid w:val="00B83CA3"/>
    <w:rsid w:val="00B83D1C"/>
    <w:rsid w:val="00B83DB4"/>
    <w:rsid w:val="00B8426A"/>
    <w:rsid w:val="00B845B1"/>
    <w:rsid w:val="00B84974"/>
    <w:rsid w:val="00B84BEA"/>
    <w:rsid w:val="00B851E0"/>
    <w:rsid w:val="00B8520A"/>
    <w:rsid w:val="00B853B6"/>
    <w:rsid w:val="00B8540B"/>
    <w:rsid w:val="00B85519"/>
    <w:rsid w:val="00B859F4"/>
    <w:rsid w:val="00B85F2D"/>
    <w:rsid w:val="00B861C0"/>
    <w:rsid w:val="00B8655F"/>
    <w:rsid w:val="00B8689F"/>
    <w:rsid w:val="00B869E3"/>
    <w:rsid w:val="00B86C47"/>
    <w:rsid w:val="00B86CC6"/>
    <w:rsid w:val="00B86CCB"/>
    <w:rsid w:val="00B8712E"/>
    <w:rsid w:val="00B87693"/>
    <w:rsid w:val="00B87842"/>
    <w:rsid w:val="00B87887"/>
    <w:rsid w:val="00B87DC5"/>
    <w:rsid w:val="00B87E5C"/>
    <w:rsid w:val="00B90070"/>
    <w:rsid w:val="00B90F5B"/>
    <w:rsid w:val="00B91453"/>
    <w:rsid w:val="00B91AE1"/>
    <w:rsid w:val="00B91EA2"/>
    <w:rsid w:val="00B91F0C"/>
    <w:rsid w:val="00B91F6A"/>
    <w:rsid w:val="00B923F1"/>
    <w:rsid w:val="00B92587"/>
    <w:rsid w:val="00B925DF"/>
    <w:rsid w:val="00B92824"/>
    <w:rsid w:val="00B92D86"/>
    <w:rsid w:val="00B92E50"/>
    <w:rsid w:val="00B93012"/>
    <w:rsid w:val="00B932EC"/>
    <w:rsid w:val="00B93570"/>
    <w:rsid w:val="00B935AA"/>
    <w:rsid w:val="00B93786"/>
    <w:rsid w:val="00B93852"/>
    <w:rsid w:val="00B93A70"/>
    <w:rsid w:val="00B93DEF"/>
    <w:rsid w:val="00B940CE"/>
    <w:rsid w:val="00B943CE"/>
    <w:rsid w:val="00B9470D"/>
    <w:rsid w:val="00B949D9"/>
    <w:rsid w:val="00B94B4A"/>
    <w:rsid w:val="00B94C59"/>
    <w:rsid w:val="00B95016"/>
    <w:rsid w:val="00B953D4"/>
    <w:rsid w:val="00B9542C"/>
    <w:rsid w:val="00B956F6"/>
    <w:rsid w:val="00B95B00"/>
    <w:rsid w:val="00B95B7A"/>
    <w:rsid w:val="00B95D77"/>
    <w:rsid w:val="00B95F61"/>
    <w:rsid w:val="00B96049"/>
    <w:rsid w:val="00B9615E"/>
    <w:rsid w:val="00B96264"/>
    <w:rsid w:val="00B96414"/>
    <w:rsid w:val="00B965BC"/>
    <w:rsid w:val="00B965CB"/>
    <w:rsid w:val="00B965E2"/>
    <w:rsid w:val="00B96871"/>
    <w:rsid w:val="00B96A17"/>
    <w:rsid w:val="00B96CF6"/>
    <w:rsid w:val="00B96FB1"/>
    <w:rsid w:val="00B96FC0"/>
    <w:rsid w:val="00B97280"/>
    <w:rsid w:val="00B973F6"/>
    <w:rsid w:val="00B979F4"/>
    <w:rsid w:val="00B97A83"/>
    <w:rsid w:val="00BA00C8"/>
    <w:rsid w:val="00BA015E"/>
    <w:rsid w:val="00BA056B"/>
    <w:rsid w:val="00BA063A"/>
    <w:rsid w:val="00BA0AEF"/>
    <w:rsid w:val="00BA0B7F"/>
    <w:rsid w:val="00BA0D60"/>
    <w:rsid w:val="00BA10E7"/>
    <w:rsid w:val="00BA13FD"/>
    <w:rsid w:val="00BA1758"/>
    <w:rsid w:val="00BA17B9"/>
    <w:rsid w:val="00BA1804"/>
    <w:rsid w:val="00BA1AB8"/>
    <w:rsid w:val="00BA1C12"/>
    <w:rsid w:val="00BA1CE4"/>
    <w:rsid w:val="00BA1F7D"/>
    <w:rsid w:val="00BA2058"/>
    <w:rsid w:val="00BA2165"/>
    <w:rsid w:val="00BA2E56"/>
    <w:rsid w:val="00BA31BC"/>
    <w:rsid w:val="00BA32BF"/>
    <w:rsid w:val="00BA32E9"/>
    <w:rsid w:val="00BA3426"/>
    <w:rsid w:val="00BA35D9"/>
    <w:rsid w:val="00BA36CA"/>
    <w:rsid w:val="00BA3979"/>
    <w:rsid w:val="00BA3A8B"/>
    <w:rsid w:val="00BA3AE2"/>
    <w:rsid w:val="00BA3EAE"/>
    <w:rsid w:val="00BA3EEC"/>
    <w:rsid w:val="00BA3F5E"/>
    <w:rsid w:val="00BA40CE"/>
    <w:rsid w:val="00BA4176"/>
    <w:rsid w:val="00BA4263"/>
    <w:rsid w:val="00BA4309"/>
    <w:rsid w:val="00BA4430"/>
    <w:rsid w:val="00BA4ACE"/>
    <w:rsid w:val="00BA4B25"/>
    <w:rsid w:val="00BA4C72"/>
    <w:rsid w:val="00BA4D46"/>
    <w:rsid w:val="00BA522C"/>
    <w:rsid w:val="00BA5251"/>
    <w:rsid w:val="00BA53F2"/>
    <w:rsid w:val="00BA5477"/>
    <w:rsid w:val="00BA55E8"/>
    <w:rsid w:val="00BA58C0"/>
    <w:rsid w:val="00BA59AD"/>
    <w:rsid w:val="00BA5E0D"/>
    <w:rsid w:val="00BA5FD2"/>
    <w:rsid w:val="00BA5FDB"/>
    <w:rsid w:val="00BA6440"/>
    <w:rsid w:val="00BA6786"/>
    <w:rsid w:val="00BA6A38"/>
    <w:rsid w:val="00BA6A88"/>
    <w:rsid w:val="00BA6B4F"/>
    <w:rsid w:val="00BA6E93"/>
    <w:rsid w:val="00BA6FC9"/>
    <w:rsid w:val="00BA7116"/>
    <w:rsid w:val="00BA74EE"/>
    <w:rsid w:val="00BA7744"/>
    <w:rsid w:val="00BB0287"/>
    <w:rsid w:val="00BB04FD"/>
    <w:rsid w:val="00BB057D"/>
    <w:rsid w:val="00BB062E"/>
    <w:rsid w:val="00BB0795"/>
    <w:rsid w:val="00BB0901"/>
    <w:rsid w:val="00BB0969"/>
    <w:rsid w:val="00BB0A48"/>
    <w:rsid w:val="00BB1010"/>
    <w:rsid w:val="00BB11FE"/>
    <w:rsid w:val="00BB124F"/>
    <w:rsid w:val="00BB12EC"/>
    <w:rsid w:val="00BB14C2"/>
    <w:rsid w:val="00BB14E3"/>
    <w:rsid w:val="00BB14FC"/>
    <w:rsid w:val="00BB16A4"/>
    <w:rsid w:val="00BB170E"/>
    <w:rsid w:val="00BB1797"/>
    <w:rsid w:val="00BB1B43"/>
    <w:rsid w:val="00BB1D60"/>
    <w:rsid w:val="00BB1D6E"/>
    <w:rsid w:val="00BB1E1D"/>
    <w:rsid w:val="00BB2008"/>
    <w:rsid w:val="00BB2628"/>
    <w:rsid w:val="00BB26DA"/>
    <w:rsid w:val="00BB2E3E"/>
    <w:rsid w:val="00BB3660"/>
    <w:rsid w:val="00BB381A"/>
    <w:rsid w:val="00BB391E"/>
    <w:rsid w:val="00BB3A7A"/>
    <w:rsid w:val="00BB3BD5"/>
    <w:rsid w:val="00BB3D0C"/>
    <w:rsid w:val="00BB3FF2"/>
    <w:rsid w:val="00BB42A9"/>
    <w:rsid w:val="00BB43E1"/>
    <w:rsid w:val="00BB45C8"/>
    <w:rsid w:val="00BB45D9"/>
    <w:rsid w:val="00BB45DC"/>
    <w:rsid w:val="00BB4AD4"/>
    <w:rsid w:val="00BB4B36"/>
    <w:rsid w:val="00BB4B7C"/>
    <w:rsid w:val="00BB4D75"/>
    <w:rsid w:val="00BB4E3F"/>
    <w:rsid w:val="00BB4EC5"/>
    <w:rsid w:val="00BB4F3A"/>
    <w:rsid w:val="00BB521A"/>
    <w:rsid w:val="00BB52C9"/>
    <w:rsid w:val="00BB553A"/>
    <w:rsid w:val="00BB563E"/>
    <w:rsid w:val="00BB565D"/>
    <w:rsid w:val="00BB59BE"/>
    <w:rsid w:val="00BB5BF7"/>
    <w:rsid w:val="00BB5EB6"/>
    <w:rsid w:val="00BB5F6A"/>
    <w:rsid w:val="00BB6106"/>
    <w:rsid w:val="00BB641E"/>
    <w:rsid w:val="00BB6599"/>
    <w:rsid w:val="00BB7044"/>
    <w:rsid w:val="00BB71AA"/>
    <w:rsid w:val="00BB72F6"/>
    <w:rsid w:val="00BB7482"/>
    <w:rsid w:val="00BB7BFD"/>
    <w:rsid w:val="00BB7F06"/>
    <w:rsid w:val="00BC0195"/>
    <w:rsid w:val="00BC0592"/>
    <w:rsid w:val="00BC05F5"/>
    <w:rsid w:val="00BC0906"/>
    <w:rsid w:val="00BC0DAD"/>
    <w:rsid w:val="00BC1452"/>
    <w:rsid w:val="00BC14D8"/>
    <w:rsid w:val="00BC1669"/>
    <w:rsid w:val="00BC16E2"/>
    <w:rsid w:val="00BC1A4E"/>
    <w:rsid w:val="00BC1AA7"/>
    <w:rsid w:val="00BC22F6"/>
    <w:rsid w:val="00BC2430"/>
    <w:rsid w:val="00BC2472"/>
    <w:rsid w:val="00BC2610"/>
    <w:rsid w:val="00BC2744"/>
    <w:rsid w:val="00BC2C05"/>
    <w:rsid w:val="00BC2C91"/>
    <w:rsid w:val="00BC2CE6"/>
    <w:rsid w:val="00BC3724"/>
    <w:rsid w:val="00BC3A06"/>
    <w:rsid w:val="00BC3BC4"/>
    <w:rsid w:val="00BC3D64"/>
    <w:rsid w:val="00BC3DAE"/>
    <w:rsid w:val="00BC3E37"/>
    <w:rsid w:val="00BC3E76"/>
    <w:rsid w:val="00BC4564"/>
    <w:rsid w:val="00BC4A13"/>
    <w:rsid w:val="00BC4A2B"/>
    <w:rsid w:val="00BC4ACB"/>
    <w:rsid w:val="00BC4F9C"/>
    <w:rsid w:val="00BC4FF2"/>
    <w:rsid w:val="00BC521D"/>
    <w:rsid w:val="00BC52ED"/>
    <w:rsid w:val="00BC5344"/>
    <w:rsid w:val="00BC5622"/>
    <w:rsid w:val="00BC5730"/>
    <w:rsid w:val="00BC5745"/>
    <w:rsid w:val="00BC5ABE"/>
    <w:rsid w:val="00BC5DD4"/>
    <w:rsid w:val="00BC6044"/>
    <w:rsid w:val="00BC6377"/>
    <w:rsid w:val="00BC63A6"/>
    <w:rsid w:val="00BC640A"/>
    <w:rsid w:val="00BC6817"/>
    <w:rsid w:val="00BC6844"/>
    <w:rsid w:val="00BC68A2"/>
    <w:rsid w:val="00BC68F3"/>
    <w:rsid w:val="00BC6A5E"/>
    <w:rsid w:val="00BC6AA5"/>
    <w:rsid w:val="00BC6DBC"/>
    <w:rsid w:val="00BC7017"/>
    <w:rsid w:val="00BC709B"/>
    <w:rsid w:val="00BC73B8"/>
    <w:rsid w:val="00BC75F3"/>
    <w:rsid w:val="00BC79B1"/>
    <w:rsid w:val="00BC7E09"/>
    <w:rsid w:val="00BC7EC3"/>
    <w:rsid w:val="00BD002B"/>
    <w:rsid w:val="00BD03A0"/>
    <w:rsid w:val="00BD0BF1"/>
    <w:rsid w:val="00BD0D6C"/>
    <w:rsid w:val="00BD0F6F"/>
    <w:rsid w:val="00BD1667"/>
    <w:rsid w:val="00BD18CF"/>
    <w:rsid w:val="00BD1A42"/>
    <w:rsid w:val="00BD1C58"/>
    <w:rsid w:val="00BD1D42"/>
    <w:rsid w:val="00BD1F2B"/>
    <w:rsid w:val="00BD1F9E"/>
    <w:rsid w:val="00BD214E"/>
    <w:rsid w:val="00BD221A"/>
    <w:rsid w:val="00BD22CE"/>
    <w:rsid w:val="00BD22D3"/>
    <w:rsid w:val="00BD22F1"/>
    <w:rsid w:val="00BD254C"/>
    <w:rsid w:val="00BD25D3"/>
    <w:rsid w:val="00BD2706"/>
    <w:rsid w:val="00BD271D"/>
    <w:rsid w:val="00BD2A97"/>
    <w:rsid w:val="00BD2D87"/>
    <w:rsid w:val="00BD2F71"/>
    <w:rsid w:val="00BD2FC6"/>
    <w:rsid w:val="00BD309E"/>
    <w:rsid w:val="00BD32A1"/>
    <w:rsid w:val="00BD3309"/>
    <w:rsid w:val="00BD3340"/>
    <w:rsid w:val="00BD358C"/>
    <w:rsid w:val="00BD37DA"/>
    <w:rsid w:val="00BD390C"/>
    <w:rsid w:val="00BD3B1D"/>
    <w:rsid w:val="00BD3B56"/>
    <w:rsid w:val="00BD3CBC"/>
    <w:rsid w:val="00BD3D2B"/>
    <w:rsid w:val="00BD3D5C"/>
    <w:rsid w:val="00BD3EC8"/>
    <w:rsid w:val="00BD4369"/>
    <w:rsid w:val="00BD46AA"/>
    <w:rsid w:val="00BD479C"/>
    <w:rsid w:val="00BD4C87"/>
    <w:rsid w:val="00BD4F0F"/>
    <w:rsid w:val="00BD5400"/>
    <w:rsid w:val="00BD54C6"/>
    <w:rsid w:val="00BD550C"/>
    <w:rsid w:val="00BD5785"/>
    <w:rsid w:val="00BD59B0"/>
    <w:rsid w:val="00BD5BFB"/>
    <w:rsid w:val="00BD5C33"/>
    <w:rsid w:val="00BD5E34"/>
    <w:rsid w:val="00BD5E39"/>
    <w:rsid w:val="00BD607B"/>
    <w:rsid w:val="00BD63C5"/>
    <w:rsid w:val="00BD63F2"/>
    <w:rsid w:val="00BD63FE"/>
    <w:rsid w:val="00BD645F"/>
    <w:rsid w:val="00BD6B0E"/>
    <w:rsid w:val="00BD6DDA"/>
    <w:rsid w:val="00BD6E1E"/>
    <w:rsid w:val="00BD6E50"/>
    <w:rsid w:val="00BD712A"/>
    <w:rsid w:val="00BD7232"/>
    <w:rsid w:val="00BD7298"/>
    <w:rsid w:val="00BD776D"/>
    <w:rsid w:val="00BD7865"/>
    <w:rsid w:val="00BD797B"/>
    <w:rsid w:val="00BD7B8A"/>
    <w:rsid w:val="00BD7B8F"/>
    <w:rsid w:val="00BD7DA9"/>
    <w:rsid w:val="00BD7E89"/>
    <w:rsid w:val="00BD7F4B"/>
    <w:rsid w:val="00BE002E"/>
    <w:rsid w:val="00BE08AE"/>
    <w:rsid w:val="00BE08DD"/>
    <w:rsid w:val="00BE09E7"/>
    <w:rsid w:val="00BE0E73"/>
    <w:rsid w:val="00BE1123"/>
    <w:rsid w:val="00BE1144"/>
    <w:rsid w:val="00BE1302"/>
    <w:rsid w:val="00BE13EB"/>
    <w:rsid w:val="00BE13F8"/>
    <w:rsid w:val="00BE1453"/>
    <w:rsid w:val="00BE17FB"/>
    <w:rsid w:val="00BE1BE0"/>
    <w:rsid w:val="00BE1C14"/>
    <w:rsid w:val="00BE1E2F"/>
    <w:rsid w:val="00BE1FEA"/>
    <w:rsid w:val="00BE25C8"/>
    <w:rsid w:val="00BE2609"/>
    <w:rsid w:val="00BE265D"/>
    <w:rsid w:val="00BE2B9A"/>
    <w:rsid w:val="00BE2DDA"/>
    <w:rsid w:val="00BE33AA"/>
    <w:rsid w:val="00BE346A"/>
    <w:rsid w:val="00BE35D6"/>
    <w:rsid w:val="00BE3877"/>
    <w:rsid w:val="00BE391C"/>
    <w:rsid w:val="00BE40A1"/>
    <w:rsid w:val="00BE4250"/>
    <w:rsid w:val="00BE47A5"/>
    <w:rsid w:val="00BE47D3"/>
    <w:rsid w:val="00BE4893"/>
    <w:rsid w:val="00BE4994"/>
    <w:rsid w:val="00BE4BD1"/>
    <w:rsid w:val="00BE4F69"/>
    <w:rsid w:val="00BE4FC4"/>
    <w:rsid w:val="00BE5409"/>
    <w:rsid w:val="00BE5513"/>
    <w:rsid w:val="00BE58FE"/>
    <w:rsid w:val="00BE5973"/>
    <w:rsid w:val="00BE5C6B"/>
    <w:rsid w:val="00BE6152"/>
    <w:rsid w:val="00BE6537"/>
    <w:rsid w:val="00BE6708"/>
    <w:rsid w:val="00BE68DF"/>
    <w:rsid w:val="00BE6C01"/>
    <w:rsid w:val="00BE72A2"/>
    <w:rsid w:val="00BE7570"/>
    <w:rsid w:val="00BE76D0"/>
    <w:rsid w:val="00BE7712"/>
    <w:rsid w:val="00BE7792"/>
    <w:rsid w:val="00BF015B"/>
    <w:rsid w:val="00BF0745"/>
    <w:rsid w:val="00BF0791"/>
    <w:rsid w:val="00BF098E"/>
    <w:rsid w:val="00BF0AA1"/>
    <w:rsid w:val="00BF0D29"/>
    <w:rsid w:val="00BF0F22"/>
    <w:rsid w:val="00BF0F47"/>
    <w:rsid w:val="00BF0F75"/>
    <w:rsid w:val="00BF1358"/>
    <w:rsid w:val="00BF1481"/>
    <w:rsid w:val="00BF1633"/>
    <w:rsid w:val="00BF1645"/>
    <w:rsid w:val="00BF165A"/>
    <w:rsid w:val="00BF18EF"/>
    <w:rsid w:val="00BF1A90"/>
    <w:rsid w:val="00BF1E82"/>
    <w:rsid w:val="00BF2581"/>
    <w:rsid w:val="00BF25CC"/>
    <w:rsid w:val="00BF29A0"/>
    <w:rsid w:val="00BF2ADF"/>
    <w:rsid w:val="00BF2B66"/>
    <w:rsid w:val="00BF2D21"/>
    <w:rsid w:val="00BF2F75"/>
    <w:rsid w:val="00BF3075"/>
    <w:rsid w:val="00BF312D"/>
    <w:rsid w:val="00BF3B19"/>
    <w:rsid w:val="00BF3B68"/>
    <w:rsid w:val="00BF3BF4"/>
    <w:rsid w:val="00BF3D06"/>
    <w:rsid w:val="00BF3F05"/>
    <w:rsid w:val="00BF3F87"/>
    <w:rsid w:val="00BF4172"/>
    <w:rsid w:val="00BF426A"/>
    <w:rsid w:val="00BF43EC"/>
    <w:rsid w:val="00BF4424"/>
    <w:rsid w:val="00BF4889"/>
    <w:rsid w:val="00BF5020"/>
    <w:rsid w:val="00BF51C9"/>
    <w:rsid w:val="00BF52B7"/>
    <w:rsid w:val="00BF534D"/>
    <w:rsid w:val="00BF54F1"/>
    <w:rsid w:val="00BF55B1"/>
    <w:rsid w:val="00BF56E5"/>
    <w:rsid w:val="00BF58CC"/>
    <w:rsid w:val="00BF59D4"/>
    <w:rsid w:val="00BF5D87"/>
    <w:rsid w:val="00BF6111"/>
    <w:rsid w:val="00BF6204"/>
    <w:rsid w:val="00BF63E6"/>
    <w:rsid w:val="00BF66CB"/>
    <w:rsid w:val="00BF6923"/>
    <w:rsid w:val="00BF6C5A"/>
    <w:rsid w:val="00BF6D55"/>
    <w:rsid w:val="00BF6D80"/>
    <w:rsid w:val="00BF6FE6"/>
    <w:rsid w:val="00BF70DB"/>
    <w:rsid w:val="00BF7148"/>
    <w:rsid w:val="00BF71D8"/>
    <w:rsid w:val="00BF726C"/>
    <w:rsid w:val="00BF7328"/>
    <w:rsid w:val="00BF76E7"/>
    <w:rsid w:val="00BF788D"/>
    <w:rsid w:val="00BF7893"/>
    <w:rsid w:val="00BF7AD4"/>
    <w:rsid w:val="00BF7D49"/>
    <w:rsid w:val="00BF7F57"/>
    <w:rsid w:val="00C0019F"/>
    <w:rsid w:val="00C00607"/>
    <w:rsid w:val="00C00680"/>
    <w:rsid w:val="00C00798"/>
    <w:rsid w:val="00C007AE"/>
    <w:rsid w:val="00C007E4"/>
    <w:rsid w:val="00C00CAB"/>
    <w:rsid w:val="00C01344"/>
    <w:rsid w:val="00C01348"/>
    <w:rsid w:val="00C017C3"/>
    <w:rsid w:val="00C0192E"/>
    <w:rsid w:val="00C01991"/>
    <w:rsid w:val="00C01A52"/>
    <w:rsid w:val="00C0205C"/>
    <w:rsid w:val="00C022B4"/>
    <w:rsid w:val="00C0236E"/>
    <w:rsid w:val="00C02385"/>
    <w:rsid w:val="00C025A8"/>
    <w:rsid w:val="00C027A3"/>
    <w:rsid w:val="00C02999"/>
    <w:rsid w:val="00C02C29"/>
    <w:rsid w:val="00C02ED8"/>
    <w:rsid w:val="00C0312D"/>
    <w:rsid w:val="00C031E8"/>
    <w:rsid w:val="00C0334B"/>
    <w:rsid w:val="00C03686"/>
    <w:rsid w:val="00C0391B"/>
    <w:rsid w:val="00C039E1"/>
    <w:rsid w:val="00C03C4F"/>
    <w:rsid w:val="00C03DD0"/>
    <w:rsid w:val="00C03ED5"/>
    <w:rsid w:val="00C04565"/>
    <w:rsid w:val="00C047F3"/>
    <w:rsid w:val="00C04A79"/>
    <w:rsid w:val="00C04C1B"/>
    <w:rsid w:val="00C04F8F"/>
    <w:rsid w:val="00C05006"/>
    <w:rsid w:val="00C05752"/>
    <w:rsid w:val="00C057C4"/>
    <w:rsid w:val="00C058AE"/>
    <w:rsid w:val="00C05B60"/>
    <w:rsid w:val="00C05C28"/>
    <w:rsid w:val="00C060EE"/>
    <w:rsid w:val="00C061A4"/>
    <w:rsid w:val="00C061CB"/>
    <w:rsid w:val="00C063BF"/>
    <w:rsid w:val="00C063EF"/>
    <w:rsid w:val="00C067E3"/>
    <w:rsid w:val="00C069D7"/>
    <w:rsid w:val="00C06AF4"/>
    <w:rsid w:val="00C06C69"/>
    <w:rsid w:val="00C06E5A"/>
    <w:rsid w:val="00C06F44"/>
    <w:rsid w:val="00C072B4"/>
    <w:rsid w:val="00C073E2"/>
    <w:rsid w:val="00C07426"/>
    <w:rsid w:val="00C078D8"/>
    <w:rsid w:val="00C0793D"/>
    <w:rsid w:val="00C07C46"/>
    <w:rsid w:val="00C07CAA"/>
    <w:rsid w:val="00C07CFD"/>
    <w:rsid w:val="00C103F8"/>
    <w:rsid w:val="00C104D1"/>
    <w:rsid w:val="00C10503"/>
    <w:rsid w:val="00C108C6"/>
    <w:rsid w:val="00C108EF"/>
    <w:rsid w:val="00C10B27"/>
    <w:rsid w:val="00C10B31"/>
    <w:rsid w:val="00C10D22"/>
    <w:rsid w:val="00C10E9A"/>
    <w:rsid w:val="00C10F96"/>
    <w:rsid w:val="00C114A9"/>
    <w:rsid w:val="00C11806"/>
    <w:rsid w:val="00C11AF4"/>
    <w:rsid w:val="00C11D54"/>
    <w:rsid w:val="00C11E52"/>
    <w:rsid w:val="00C1216C"/>
    <w:rsid w:val="00C12479"/>
    <w:rsid w:val="00C125DF"/>
    <w:rsid w:val="00C12DFD"/>
    <w:rsid w:val="00C131B4"/>
    <w:rsid w:val="00C13200"/>
    <w:rsid w:val="00C132C0"/>
    <w:rsid w:val="00C13DD5"/>
    <w:rsid w:val="00C13EB2"/>
    <w:rsid w:val="00C13F44"/>
    <w:rsid w:val="00C14084"/>
    <w:rsid w:val="00C143AA"/>
    <w:rsid w:val="00C143F6"/>
    <w:rsid w:val="00C14443"/>
    <w:rsid w:val="00C14A05"/>
    <w:rsid w:val="00C14CD3"/>
    <w:rsid w:val="00C14F1D"/>
    <w:rsid w:val="00C150D9"/>
    <w:rsid w:val="00C151C4"/>
    <w:rsid w:val="00C15229"/>
    <w:rsid w:val="00C153C6"/>
    <w:rsid w:val="00C15465"/>
    <w:rsid w:val="00C155A4"/>
    <w:rsid w:val="00C158C9"/>
    <w:rsid w:val="00C15960"/>
    <w:rsid w:val="00C159E3"/>
    <w:rsid w:val="00C15B60"/>
    <w:rsid w:val="00C15D25"/>
    <w:rsid w:val="00C160A5"/>
    <w:rsid w:val="00C1610A"/>
    <w:rsid w:val="00C16207"/>
    <w:rsid w:val="00C162FF"/>
    <w:rsid w:val="00C16362"/>
    <w:rsid w:val="00C16442"/>
    <w:rsid w:val="00C16478"/>
    <w:rsid w:val="00C164D7"/>
    <w:rsid w:val="00C168A2"/>
    <w:rsid w:val="00C16A20"/>
    <w:rsid w:val="00C16C2B"/>
    <w:rsid w:val="00C16E10"/>
    <w:rsid w:val="00C172B1"/>
    <w:rsid w:val="00C17786"/>
    <w:rsid w:val="00C17CCD"/>
    <w:rsid w:val="00C17F85"/>
    <w:rsid w:val="00C2005B"/>
    <w:rsid w:val="00C2046F"/>
    <w:rsid w:val="00C2049F"/>
    <w:rsid w:val="00C20832"/>
    <w:rsid w:val="00C20930"/>
    <w:rsid w:val="00C20B5E"/>
    <w:rsid w:val="00C20CB8"/>
    <w:rsid w:val="00C20D8A"/>
    <w:rsid w:val="00C211AC"/>
    <w:rsid w:val="00C21323"/>
    <w:rsid w:val="00C21602"/>
    <w:rsid w:val="00C216DB"/>
    <w:rsid w:val="00C21B7D"/>
    <w:rsid w:val="00C21CD6"/>
    <w:rsid w:val="00C21DB3"/>
    <w:rsid w:val="00C21F5E"/>
    <w:rsid w:val="00C2217A"/>
    <w:rsid w:val="00C22569"/>
    <w:rsid w:val="00C22664"/>
    <w:rsid w:val="00C22825"/>
    <w:rsid w:val="00C2294C"/>
    <w:rsid w:val="00C22A40"/>
    <w:rsid w:val="00C22A7A"/>
    <w:rsid w:val="00C22B50"/>
    <w:rsid w:val="00C22C25"/>
    <w:rsid w:val="00C22CB3"/>
    <w:rsid w:val="00C22CBA"/>
    <w:rsid w:val="00C22DD8"/>
    <w:rsid w:val="00C22FCB"/>
    <w:rsid w:val="00C23239"/>
    <w:rsid w:val="00C2327F"/>
    <w:rsid w:val="00C23341"/>
    <w:rsid w:val="00C236C9"/>
    <w:rsid w:val="00C23CD9"/>
    <w:rsid w:val="00C24399"/>
    <w:rsid w:val="00C24748"/>
    <w:rsid w:val="00C24CAF"/>
    <w:rsid w:val="00C25591"/>
    <w:rsid w:val="00C25A89"/>
    <w:rsid w:val="00C25BC5"/>
    <w:rsid w:val="00C25D9A"/>
    <w:rsid w:val="00C25E16"/>
    <w:rsid w:val="00C25EE2"/>
    <w:rsid w:val="00C25FCC"/>
    <w:rsid w:val="00C26230"/>
    <w:rsid w:val="00C2640D"/>
    <w:rsid w:val="00C26928"/>
    <w:rsid w:val="00C27006"/>
    <w:rsid w:val="00C2755E"/>
    <w:rsid w:val="00C275B4"/>
    <w:rsid w:val="00C27626"/>
    <w:rsid w:val="00C2776C"/>
    <w:rsid w:val="00C27BD6"/>
    <w:rsid w:val="00C27DA7"/>
    <w:rsid w:val="00C304CF"/>
    <w:rsid w:val="00C30740"/>
    <w:rsid w:val="00C30778"/>
    <w:rsid w:val="00C308C5"/>
    <w:rsid w:val="00C31539"/>
    <w:rsid w:val="00C31AA3"/>
    <w:rsid w:val="00C31B8B"/>
    <w:rsid w:val="00C3217A"/>
    <w:rsid w:val="00C323BF"/>
    <w:rsid w:val="00C32493"/>
    <w:rsid w:val="00C32907"/>
    <w:rsid w:val="00C32AF5"/>
    <w:rsid w:val="00C3300D"/>
    <w:rsid w:val="00C330F4"/>
    <w:rsid w:val="00C3315B"/>
    <w:rsid w:val="00C331AB"/>
    <w:rsid w:val="00C3329C"/>
    <w:rsid w:val="00C33757"/>
    <w:rsid w:val="00C337B2"/>
    <w:rsid w:val="00C337DF"/>
    <w:rsid w:val="00C33851"/>
    <w:rsid w:val="00C338DA"/>
    <w:rsid w:val="00C33D77"/>
    <w:rsid w:val="00C33DBC"/>
    <w:rsid w:val="00C33F68"/>
    <w:rsid w:val="00C34485"/>
    <w:rsid w:val="00C34492"/>
    <w:rsid w:val="00C349B8"/>
    <w:rsid w:val="00C34BDA"/>
    <w:rsid w:val="00C34C16"/>
    <w:rsid w:val="00C34CB0"/>
    <w:rsid w:val="00C34DCA"/>
    <w:rsid w:val="00C34F71"/>
    <w:rsid w:val="00C3516C"/>
    <w:rsid w:val="00C357E3"/>
    <w:rsid w:val="00C359B4"/>
    <w:rsid w:val="00C35AC4"/>
    <w:rsid w:val="00C35C46"/>
    <w:rsid w:val="00C35D70"/>
    <w:rsid w:val="00C35F53"/>
    <w:rsid w:val="00C36015"/>
    <w:rsid w:val="00C36A6B"/>
    <w:rsid w:val="00C36A6D"/>
    <w:rsid w:val="00C36C69"/>
    <w:rsid w:val="00C36CCD"/>
    <w:rsid w:val="00C36DFD"/>
    <w:rsid w:val="00C375BC"/>
    <w:rsid w:val="00C37772"/>
    <w:rsid w:val="00C37B89"/>
    <w:rsid w:val="00C37C1A"/>
    <w:rsid w:val="00C37C77"/>
    <w:rsid w:val="00C40135"/>
    <w:rsid w:val="00C4014B"/>
    <w:rsid w:val="00C401CA"/>
    <w:rsid w:val="00C402B9"/>
    <w:rsid w:val="00C40924"/>
    <w:rsid w:val="00C4095E"/>
    <w:rsid w:val="00C41380"/>
    <w:rsid w:val="00C41965"/>
    <w:rsid w:val="00C419DF"/>
    <w:rsid w:val="00C41A01"/>
    <w:rsid w:val="00C41B04"/>
    <w:rsid w:val="00C42197"/>
    <w:rsid w:val="00C423A3"/>
    <w:rsid w:val="00C42418"/>
    <w:rsid w:val="00C424F1"/>
    <w:rsid w:val="00C42561"/>
    <w:rsid w:val="00C426FD"/>
    <w:rsid w:val="00C42F75"/>
    <w:rsid w:val="00C43090"/>
    <w:rsid w:val="00C43328"/>
    <w:rsid w:val="00C43380"/>
    <w:rsid w:val="00C43590"/>
    <w:rsid w:val="00C435AC"/>
    <w:rsid w:val="00C4378A"/>
    <w:rsid w:val="00C43A0F"/>
    <w:rsid w:val="00C43ED1"/>
    <w:rsid w:val="00C442F0"/>
    <w:rsid w:val="00C44BAE"/>
    <w:rsid w:val="00C44C5F"/>
    <w:rsid w:val="00C44CCB"/>
    <w:rsid w:val="00C44CDB"/>
    <w:rsid w:val="00C44ECB"/>
    <w:rsid w:val="00C44F13"/>
    <w:rsid w:val="00C44F58"/>
    <w:rsid w:val="00C44FDD"/>
    <w:rsid w:val="00C45026"/>
    <w:rsid w:val="00C45069"/>
    <w:rsid w:val="00C45132"/>
    <w:rsid w:val="00C453AF"/>
    <w:rsid w:val="00C45625"/>
    <w:rsid w:val="00C457A4"/>
    <w:rsid w:val="00C45C65"/>
    <w:rsid w:val="00C46277"/>
    <w:rsid w:val="00C462EB"/>
    <w:rsid w:val="00C46780"/>
    <w:rsid w:val="00C468C1"/>
    <w:rsid w:val="00C46929"/>
    <w:rsid w:val="00C46A50"/>
    <w:rsid w:val="00C46E6E"/>
    <w:rsid w:val="00C46EA7"/>
    <w:rsid w:val="00C46F43"/>
    <w:rsid w:val="00C4729A"/>
    <w:rsid w:val="00C47C67"/>
    <w:rsid w:val="00C504A8"/>
    <w:rsid w:val="00C50578"/>
    <w:rsid w:val="00C506AC"/>
    <w:rsid w:val="00C506F0"/>
    <w:rsid w:val="00C50726"/>
    <w:rsid w:val="00C507D9"/>
    <w:rsid w:val="00C508B2"/>
    <w:rsid w:val="00C5094B"/>
    <w:rsid w:val="00C50DD8"/>
    <w:rsid w:val="00C50E21"/>
    <w:rsid w:val="00C50E68"/>
    <w:rsid w:val="00C51220"/>
    <w:rsid w:val="00C513A5"/>
    <w:rsid w:val="00C51751"/>
    <w:rsid w:val="00C51891"/>
    <w:rsid w:val="00C518D5"/>
    <w:rsid w:val="00C519BE"/>
    <w:rsid w:val="00C51BE2"/>
    <w:rsid w:val="00C5234C"/>
    <w:rsid w:val="00C52399"/>
    <w:rsid w:val="00C5246B"/>
    <w:rsid w:val="00C52687"/>
    <w:rsid w:val="00C52820"/>
    <w:rsid w:val="00C52831"/>
    <w:rsid w:val="00C52B5E"/>
    <w:rsid w:val="00C52CE8"/>
    <w:rsid w:val="00C52F33"/>
    <w:rsid w:val="00C52F82"/>
    <w:rsid w:val="00C52FB0"/>
    <w:rsid w:val="00C53168"/>
    <w:rsid w:val="00C5317C"/>
    <w:rsid w:val="00C5352C"/>
    <w:rsid w:val="00C53554"/>
    <w:rsid w:val="00C53966"/>
    <w:rsid w:val="00C53CFB"/>
    <w:rsid w:val="00C53EE4"/>
    <w:rsid w:val="00C5408E"/>
    <w:rsid w:val="00C5426F"/>
    <w:rsid w:val="00C54339"/>
    <w:rsid w:val="00C54E7A"/>
    <w:rsid w:val="00C553D7"/>
    <w:rsid w:val="00C5559A"/>
    <w:rsid w:val="00C55F0A"/>
    <w:rsid w:val="00C56818"/>
    <w:rsid w:val="00C5688C"/>
    <w:rsid w:val="00C56B56"/>
    <w:rsid w:val="00C56E00"/>
    <w:rsid w:val="00C56F7F"/>
    <w:rsid w:val="00C570C6"/>
    <w:rsid w:val="00C5719F"/>
    <w:rsid w:val="00C572F7"/>
    <w:rsid w:val="00C57555"/>
    <w:rsid w:val="00C578A6"/>
    <w:rsid w:val="00C57B2F"/>
    <w:rsid w:val="00C57C18"/>
    <w:rsid w:val="00C600F5"/>
    <w:rsid w:val="00C601C8"/>
    <w:rsid w:val="00C60A07"/>
    <w:rsid w:val="00C60A0A"/>
    <w:rsid w:val="00C60B91"/>
    <w:rsid w:val="00C60E7A"/>
    <w:rsid w:val="00C611C5"/>
    <w:rsid w:val="00C613C7"/>
    <w:rsid w:val="00C61464"/>
    <w:rsid w:val="00C61527"/>
    <w:rsid w:val="00C615FC"/>
    <w:rsid w:val="00C6163B"/>
    <w:rsid w:val="00C6169B"/>
    <w:rsid w:val="00C617B9"/>
    <w:rsid w:val="00C618AB"/>
    <w:rsid w:val="00C61D43"/>
    <w:rsid w:val="00C61DBE"/>
    <w:rsid w:val="00C61E99"/>
    <w:rsid w:val="00C621C5"/>
    <w:rsid w:val="00C62807"/>
    <w:rsid w:val="00C62A32"/>
    <w:rsid w:val="00C63056"/>
    <w:rsid w:val="00C63178"/>
    <w:rsid w:val="00C631C8"/>
    <w:rsid w:val="00C631C9"/>
    <w:rsid w:val="00C63228"/>
    <w:rsid w:val="00C632D2"/>
    <w:rsid w:val="00C6355B"/>
    <w:rsid w:val="00C6376A"/>
    <w:rsid w:val="00C637DB"/>
    <w:rsid w:val="00C63A4B"/>
    <w:rsid w:val="00C63F87"/>
    <w:rsid w:val="00C64059"/>
    <w:rsid w:val="00C640A3"/>
    <w:rsid w:val="00C64398"/>
    <w:rsid w:val="00C6441B"/>
    <w:rsid w:val="00C64649"/>
    <w:rsid w:val="00C64945"/>
    <w:rsid w:val="00C64E81"/>
    <w:rsid w:val="00C65147"/>
    <w:rsid w:val="00C651C7"/>
    <w:rsid w:val="00C6523B"/>
    <w:rsid w:val="00C65863"/>
    <w:rsid w:val="00C659A5"/>
    <w:rsid w:val="00C6601D"/>
    <w:rsid w:val="00C660F6"/>
    <w:rsid w:val="00C663C5"/>
    <w:rsid w:val="00C66581"/>
    <w:rsid w:val="00C66951"/>
    <w:rsid w:val="00C66A64"/>
    <w:rsid w:val="00C66FFC"/>
    <w:rsid w:val="00C670AA"/>
    <w:rsid w:val="00C67165"/>
    <w:rsid w:val="00C673AD"/>
    <w:rsid w:val="00C67545"/>
    <w:rsid w:val="00C6760D"/>
    <w:rsid w:val="00C67651"/>
    <w:rsid w:val="00C6770F"/>
    <w:rsid w:val="00C67AE6"/>
    <w:rsid w:val="00C67C40"/>
    <w:rsid w:val="00C67CEA"/>
    <w:rsid w:val="00C67DF6"/>
    <w:rsid w:val="00C70141"/>
    <w:rsid w:val="00C7040B"/>
    <w:rsid w:val="00C70637"/>
    <w:rsid w:val="00C70708"/>
    <w:rsid w:val="00C70894"/>
    <w:rsid w:val="00C719A8"/>
    <w:rsid w:val="00C73362"/>
    <w:rsid w:val="00C73536"/>
    <w:rsid w:val="00C735D6"/>
    <w:rsid w:val="00C73841"/>
    <w:rsid w:val="00C73B0A"/>
    <w:rsid w:val="00C73C13"/>
    <w:rsid w:val="00C73F49"/>
    <w:rsid w:val="00C74064"/>
    <w:rsid w:val="00C7425A"/>
    <w:rsid w:val="00C74484"/>
    <w:rsid w:val="00C7452A"/>
    <w:rsid w:val="00C7487E"/>
    <w:rsid w:val="00C74912"/>
    <w:rsid w:val="00C74B30"/>
    <w:rsid w:val="00C74BA9"/>
    <w:rsid w:val="00C75426"/>
    <w:rsid w:val="00C75946"/>
    <w:rsid w:val="00C75B6C"/>
    <w:rsid w:val="00C76892"/>
    <w:rsid w:val="00C76C86"/>
    <w:rsid w:val="00C77622"/>
    <w:rsid w:val="00C77AA2"/>
    <w:rsid w:val="00C77B3E"/>
    <w:rsid w:val="00C77DC3"/>
    <w:rsid w:val="00C801BF"/>
    <w:rsid w:val="00C801F9"/>
    <w:rsid w:val="00C804DF"/>
    <w:rsid w:val="00C805FE"/>
    <w:rsid w:val="00C8071C"/>
    <w:rsid w:val="00C80749"/>
    <w:rsid w:val="00C80AB7"/>
    <w:rsid w:val="00C80C5A"/>
    <w:rsid w:val="00C812C9"/>
    <w:rsid w:val="00C812F0"/>
    <w:rsid w:val="00C81491"/>
    <w:rsid w:val="00C81500"/>
    <w:rsid w:val="00C81844"/>
    <w:rsid w:val="00C819C9"/>
    <w:rsid w:val="00C81A32"/>
    <w:rsid w:val="00C81BDA"/>
    <w:rsid w:val="00C822FA"/>
    <w:rsid w:val="00C82385"/>
    <w:rsid w:val="00C8257F"/>
    <w:rsid w:val="00C825A8"/>
    <w:rsid w:val="00C828D2"/>
    <w:rsid w:val="00C82A37"/>
    <w:rsid w:val="00C82BE5"/>
    <w:rsid w:val="00C82C53"/>
    <w:rsid w:val="00C82DA1"/>
    <w:rsid w:val="00C8302B"/>
    <w:rsid w:val="00C83375"/>
    <w:rsid w:val="00C83513"/>
    <w:rsid w:val="00C83B56"/>
    <w:rsid w:val="00C83E84"/>
    <w:rsid w:val="00C83FE4"/>
    <w:rsid w:val="00C84101"/>
    <w:rsid w:val="00C8414C"/>
    <w:rsid w:val="00C84434"/>
    <w:rsid w:val="00C8449A"/>
    <w:rsid w:val="00C84E6C"/>
    <w:rsid w:val="00C84F57"/>
    <w:rsid w:val="00C85204"/>
    <w:rsid w:val="00C8542C"/>
    <w:rsid w:val="00C855B9"/>
    <w:rsid w:val="00C8582F"/>
    <w:rsid w:val="00C85A15"/>
    <w:rsid w:val="00C86121"/>
    <w:rsid w:val="00C8612D"/>
    <w:rsid w:val="00C86647"/>
    <w:rsid w:val="00C86818"/>
    <w:rsid w:val="00C86AAF"/>
    <w:rsid w:val="00C86BA1"/>
    <w:rsid w:val="00C86CAC"/>
    <w:rsid w:val="00C86E79"/>
    <w:rsid w:val="00C873E6"/>
    <w:rsid w:val="00C879CE"/>
    <w:rsid w:val="00C87B35"/>
    <w:rsid w:val="00C87C52"/>
    <w:rsid w:val="00C903E5"/>
    <w:rsid w:val="00C90634"/>
    <w:rsid w:val="00C9074F"/>
    <w:rsid w:val="00C90F1B"/>
    <w:rsid w:val="00C910C7"/>
    <w:rsid w:val="00C912AC"/>
    <w:rsid w:val="00C91D38"/>
    <w:rsid w:val="00C91DF0"/>
    <w:rsid w:val="00C92169"/>
    <w:rsid w:val="00C921FE"/>
    <w:rsid w:val="00C92200"/>
    <w:rsid w:val="00C926E1"/>
    <w:rsid w:val="00C928FC"/>
    <w:rsid w:val="00C92BBD"/>
    <w:rsid w:val="00C92C27"/>
    <w:rsid w:val="00C92CE6"/>
    <w:rsid w:val="00C92F95"/>
    <w:rsid w:val="00C93012"/>
    <w:rsid w:val="00C93170"/>
    <w:rsid w:val="00C93633"/>
    <w:rsid w:val="00C93839"/>
    <w:rsid w:val="00C939A0"/>
    <w:rsid w:val="00C93A6B"/>
    <w:rsid w:val="00C93C8F"/>
    <w:rsid w:val="00C93DCF"/>
    <w:rsid w:val="00C94672"/>
    <w:rsid w:val="00C94994"/>
    <w:rsid w:val="00C949A8"/>
    <w:rsid w:val="00C94B62"/>
    <w:rsid w:val="00C94BEC"/>
    <w:rsid w:val="00C94CA4"/>
    <w:rsid w:val="00C94E0B"/>
    <w:rsid w:val="00C95276"/>
    <w:rsid w:val="00C95520"/>
    <w:rsid w:val="00C955E9"/>
    <w:rsid w:val="00C95827"/>
    <w:rsid w:val="00C958C9"/>
    <w:rsid w:val="00C9606D"/>
    <w:rsid w:val="00C96213"/>
    <w:rsid w:val="00C96221"/>
    <w:rsid w:val="00C96552"/>
    <w:rsid w:val="00C968D4"/>
    <w:rsid w:val="00C969EB"/>
    <w:rsid w:val="00C96A2B"/>
    <w:rsid w:val="00C96CE3"/>
    <w:rsid w:val="00C96E44"/>
    <w:rsid w:val="00C96F03"/>
    <w:rsid w:val="00C971DA"/>
    <w:rsid w:val="00C97525"/>
    <w:rsid w:val="00C97CC3"/>
    <w:rsid w:val="00C97CCB"/>
    <w:rsid w:val="00C97D42"/>
    <w:rsid w:val="00C97E64"/>
    <w:rsid w:val="00CA0404"/>
    <w:rsid w:val="00CA0535"/>
    <w:rsid w:val="00CA0A1C"/>
    <w:rsid w:val="00CA0AD4"/>
    <w:rsid w:val="00CA0EEB"/>
    <w:rsid w:val="00CA1000"/>
    <w:rsid w:val="00CA1027"/>
    <w:rsid w:val="00CA1291"/>
    <w:rsid w:val="00CA14D6"/>
    <w:rsid w:val="00CA15B7"/>
    <w:rsid w:val="00CA1C3E"/>
    <w:rsid w:val="00CA1CD8"/>
    <w:rsid w:val="00CA1E76"/>
    <w:rsid w:val="00CA1F25"/>
    <w:rsid w:val="00CA1F50"/>
    <w:rsid w:val="00CA1F68"/>
    <w:rsid w:val="00CA2408"/>
    <w:rsid w:val="00CA29C8"/>
    <w:rsid w:val="00CA2B8A"/>
    <w:rsid w:val="00CA2D05"/>
    <w:rsid w:val="00CA2D2E"/>
    <w:rsid w:val="00CA2FFE"/>
    <w:rsid w:val="00CA3178"/>
    <w:rsid w:val="00CA32F4"/>
    <w:rsid w:val="00CA338B"/>
    <w:rsid w:val="00CA3741"/>
    <w:rsid w:val="00CA3A6E"/>
    <w:rsid w:val="00CA3A76"/>
    <w:rsid w:val="00CA3E7A"/>
    <w:rsid w:val="00CA438C"/>
    <w:rsid w:val="00CA4398"/>
    <w:rsid w:val="00CA4486"/>
    <w:rsid w:val="00CA45E7"/>
    <w:rsid w:val="00CA4866"/>
    <w:rsid w:val="00CA4A5E"/>
    <w:rsid w:val="00CA4CE2"/>
    <w:rsid w:val="00CA4D01"/>
    <w:rsid w:val="00CA4EE5"/>
    <w:rsid w:val="00CA50E5"/>
    <w:rsid w:val="00CA5303"/>
    <w:rsid w:val="00CA55BF"/>
    <w:rsid w:val="00CA5613"/>
    <w:rsid w:val="00CA5C6B"/>
    <w:rsid w:val="00CA6019"/>
    <w:rsid w:val="00CA62F7"/>
    <w:rsid w:val="00CA645F"/>
    <w:rsid w:val="00CA68E8"/>
    <w:rsid w:val="00CA7069"/>
    <w:rsid w:val="00CA7160"/>
    <w:rsid w:val="00CA7173"/>
    <w:rsid w:val="00CA7184"/>
    <w:rsid w:val="00CA748E"/>
    <w:rsid w:val="00CA77A2"/>
    <w:rsid w:val="00CA7B50"/>
    <w:rsid w:val="00CA7C1A"/>
    <w:rsid w:val="00CA7D49"/>
    <w:rsid w:val="00CA7DB8"/>
    <w:rsid w:val="00CA7DE3"/>
    <w:rsid w:val="00CB02F2"/>
    <w:rsid w:val="00CB02FF"/>
    <w:rsid w:val="00CB0556"/>
    <w:rsid w:val="00CB077C"/>
    <w:rsid w:val="00CB0780"/>
    <w:rsid w:val="00CB0A74"/>
    <w:rsid w:val="00CB0B82"/>
    <w:rsid w:val="00CB0C85"/>
    <w:rsid w:val="00CB0E3B"/>
    <w:rsid w:val="00CB15B6"/>
    <w:rsid w:val="00CB1653"/>
    <w:rsid w:val="00CB1692"/>
    <w:rsid w:val="00CB1892"/>
    <w:rsid w:val="00CB18E0"/>
    <w:rsid w:val="00CB193E"/>
    <w:rsid w:val="00CB1C80"/>
    <w:rsid w:val="00CB2357"/>
    <w:rsid w:val="00CB26B2"/>
    <w:rsid w:val="00CB2885"/>
    <w:rsid w:val="00CB28A1"/>
    <w:rsid w:val="00CB28C1"/>
    <w:rsid w:val="00CB29C1"/>
    <w:rsid w:val="00CB2C22"/>
    <w:rsid w:val="00CB2C8F"/>
    <w:rsid w:val="00CB2E84"/>
    <w:rsid w:val="00CB2FBF"/>
    <w:rsid w:val="00CB32CA"/>
    <w:rsid w:val="00CB39E8"/>
    <w:rsid w:val="00CB3EDA"/>
    <w:rsid w:val="00CB405B"/>
    <w:rsid w:val="00CB40F2"/>
    <w:rsid w:val="00CB41F5"/>
    <w:rsid w:val="00CB4918"/>
    <w:rsid w:val="00CB4C75"/>
    <w:rsid w:val="00CB4CD2"/>
    <w:rsid w:val="00CB4D77"/>
    <w:rsid w:val="00CB50EF"/>
    <w:rsid w:val="00CB5290"/>
    <w:rsid w:val="00CB5634"/>
    <w:rsid w:val="00CB569A"/>
    <w:rsid w:val="00CB5AAE"/>
    <w:rsid w:val="00CB5C4A"/>
    <w:rsid w:val="00CB5E9D"/>
    <w:rsid w:val="00CB5F21"/>
    <w:rsid w:val="00CB5F25"/>
    <w:rsid w:val="00CB61E1"/>
    <w:rsid w:val="00CB64C8"/>
    <w:rsid w:val="00CB65E4"/>
    <w:rsid w:val="00CB6A92"/>
    <w:rsid w:val="00CB6B9E"/>
    <w:rsid w:val="00CB6CB6"/>
    <w:rsid w:val="00CB6DBE"/>
    <w:rsid w:val="00CB6FF1"/>
    <w:rsid w:val="00CB7013"/>
    <w:rsid w:val="00CB740F"/>
    <w:rsid w:val="00CB7782"/>
    <w:rsid w:val="00CB78CD"/>
    <w:rsid w:val="00CB79A3"/>
    <w:rsid w:val="00CB79A8"/>
    <w:rsid w:val="00CB7B13"/>
    <w:rsid w:val="00CB7D78"/>
    <w:rsid w:val="00CB7EB6"/>
    <w:rsid w:val="00CC0205"/>
    <w:rsid w:val="00CC0398"/>
    <w:rsid w:val="00CC04E9"/>
    <w:rsid w:val="00CC08D5"/>
    <w:rsid w:val="00CC0C74"/>
    <w:rsid w:val="00CC10E0"/>
    <w:rsid w:val="00CC13D7"/>
    <w:rsid w:val="00CC18E4"/>
    <w:rsid w:val="00CC1BE3"/>
    <w:rsid w:val="00CC1D09"/>
    <w:rsid w:val="00CC1E53"/>
    <w:rsid w:val="00CC21AE"/>
    <w:rsid w:val="00CC2379"/>
    <w:rsid w:val="00CC267D"/>
    <w:rsid w:val="00CC289D"/>
    <w:rsid w:val="00CC2C06"/>
    <w:rsid w:val="00CC2E17"/>
    <w:rsid w:val="00CC2FDE"/>
    <w:rsid w:val="00CC3076"/>
    <w:rsid w:val="00CC32F8"/>
    <w:rsid w:val="00CC37E3"/>
    <w:rsid w:val="00CC3BE6"/>
    <w:rsid w:val="00CC3F70"/>
    <w:rsid w:val="00CC4157"/>
    <w:rsid w:val="00CC4626"/>
    <w:rsid w:val="00CC4862"/>
    <w:rsid w:val="00CC48E1"/>
    <w:rsid w:val="00CC493D"/>
    <w:rsid w:val="00CC4BE2"/>
    <w:rsid w:val="00CC4C9A"/>
    <w:rsid w:val="00CC4CCC"/>
    <w:rsid w:val="00CC4F22"/>
    <w:rsid w:val="00CC52B1"/>
    <w:rsid w:val="00CC5708"/>
    <w:rsid w:val="00CC5A22"/>
    <w:rsid w:val="00CC5DBB"/>
    <w:rsid w:val="00CC5E19"/>
    <w:rsid w:val="00CC5EE1"/>
    <w:rsid w:val="00CC5FA4"/>
    <w:rsid w:val="00CC61C9"/>
    <w:rsid w:val="00CC64F5"/>
    <w:rsid w:val="00CC6614"/>
    <w:rsid w:val="00CC6804"/>
    <w:rsid w:val="00CC6A92"/>
    <w:rsid w:val="00CC734C"/>
    <w:rsid w:val="00CC73F3"/>
    <w:rsid w:val="00CC7523"/>
    <w:rsid w:val="00CC758F"/>
    <w:rsid w:val="00CC76AE"/>
    <w:rsid w:val="00CC76FC"/>
    <w:rsid w:val="00CC7A8B"/>
    <w:rsid w:val="00CC7BCE"/>
    <w:rsid w:val="00CC7CD2"/>
    <w:rsid w:val="00CC7D05"/>
    <w:rsid w:val="00CC7DD6"/>
    <w:rsid w:val="00CD007A"/>
    <w:rsid w:val="00CD01B7"/>
    <w:rsid w:val="00CD0423"/>
    <w:rsid w:val="00CD0521"/>
    <w:rsid w:val="00CD06E0"/>
    <w:rsid w:val="00CD0780"/>
    <w:rsid w:val="00CD07C3"/>
    <w:rsid w:val="00CD0CA4"/>
    <w:rsid w:val="00CD0D30"/>
    <w:rsid w:val="00CD0D61"/>
    <w:rsid w:val="00CD0ECE"/>
    <w:rsid w:val="00CD0FCF"/>
    <w:rsid w:val="00CD1637"/>
    <w:rsid w:val="00CD19DE"/>
    <w:rsid w:val="00CD1A91"/>
    <w:rsid w:val="00CD1E20"/>
    <w:rsid w:val="00CD1EA8"/>
    <w:rsid w:val="00CD1EFA"/>
    <w:rsid w:val="00CD24C2"/>
    <w:rsid w:val="00CD25F3"/>
    <w:rsid w:val="00CD2721"/>
    <w:rsid w:val="00CD2853"/>
    <w:rsid w:val="00CD2A54"/>
    <w:rsid w:val="00CD2A6E"/>
    <w:rsid w:val="00CD2C6A"/>
    <w:rsid w:val="00CD2CC3"/>
    <w:rsid w:val="00CD2DC0"/>
    <w:rsid w:val="00CD328C"/>
    <w:rsid w:val="00CD346B"/>
    <w:rsid w:val="00CD34AF"/>
    <w:rsid w:val="00CD3F7B"/>
    <w:rsid w:val="00CD42C5"/>
    <w:rsid w:val="00CD430F"/>
    <w:rsid w:val="00CD4490"/>
    <w:rsid w:val="00CD4667"/>
    <w:rsid w:val="00CD4806"/>
    <w:rsid w:val="00CD48C9"/>
    <w:rsid w:val="00CD4955"/>
    <w:rsid w:val="00CD4A3C"/>
    <w:rsid w:val="00CD4A49"/>
    <w:rsid w:val="00CD4E22"/>
    <w:rsid w:val="00CD4F2E"/>
    <w:rsid w:val="00CD4FCF"/>
    <w:rsid w:val="00CD5502"/>
    <w:rsid w:val="00CD551C"/>
    <w:rsid w:val="00CD57C0"/>
    <w:rsid w:val="00CD58FC"/>
    <w:rsid w:val="00CD5B0C"/>
    <w:rsid w:val="00CD615F"/>
    <w:rsid w:val="00CD646A"/>
    <w:rsid w:val="00CD64CC"/>
    <w:rsid w:val="00CD6C0C"/>
    <w:rsid w:val="00CD6D0E"/>
    <w:rsid w:val="00CD77E5"/>
    <w:rsid w:val="00CD7839"/>
    <w:rsid w:val="00CD78A3"/>
    <w:rsid w:val="00CD794A"/>
    <w:rsid w:val="00CD7B77"/>
    <w:rsid w:val="00CD7EB5"/>
    <w:rsid w:val="00CD7FBE"/>
    <w:rsid w:val="00CE01BF"/>
    <w:rsid w:val="00CE05A4"/>
    <w:rsid w:val="00CE0D59"/>
    <w:rsid w:val="00CE0F30"/>
    <w:rsid w:val="00CE11DA"/>
    <w:rsid w:val="00CE12A0"/>
    <w:rsid w:val="00CE135A"/>
    <w:rsid w:val="00CE1694"/>
    <w:rsid w:val="00CE1877"/>
    <w:rsid w:val="00CE1AB6"/>
    <w:rsid w:val="00CE1DAB"/>
    <w:rsid w:val="00CE1FB5"/>
    <w:rsid w:val="00CE2022"/>
    <w:rsid w:val="00CE2237"/>
    <w:rsid w:val="00CE2836"/>
    <w:rsid w:val="00CE29C7"/>
    <w:rsid w:val="00CE2AF1"/>
    <w:rsid w:val="00CE2CB4"/>
    <w:rsid w:val="00CE2F35"/>
    <w:rsid w:val="00CE2FCF"/>
    <w:rsid w:val="00CE31D0"/>
    <w:rsid w:val="00CE34BE"/>
    <w:rsid w:val="00CE34F9"/>
    <w:rsid w:val="00CE35E6"/>
    <w:rsid w:val="00CE3691"/>
    <w:rsid w:val="00CE37A4"/>
    <w:rsid w:val="00CE3DAD"/>
    <w:rsid w:val="00CE3DD9"/>
    <w:rsid w:val="00CE3ECC"/>
    <w:rsid w:val="00CE3F4E"/>
    <w:rsid w:val="00CE412C"/>
    <w:rsid w:val="00CE417F"/>
    <w:rsid w:val="00CE44B1"/>
    <w:rsid w:val="00CE474F"/>
    <w:rsid w:val="00CE4975"/>
    <w:rsid w:val="00CE4CCA"/>
    <w:rsid w:val="00CE4D4E"/>
    <w:rsid w:val="00CE4DF8"/>
    <w:rsid w:val="00CE5017"/>
    <w:rsid w:val="00CE5183"/>
    <w:rsid w:val="00CE51B8"/>
    <w:rsid w:val="00CE53A5"/>
    <w:rsid w:val="00CE579C"/>
    <w:rsid w:val="00CE5F76"/>
    <w:rsid w:val="00CE626F"/>
    <w:rsid w:val="00CE6289"/>
    <w:rsid w:val="00CE634F"/>
    <w:rsid w:val="00CE663B"/>
    <w:rsid w:val="00CE66BE"/>
    <w:rsid w:val="00CE6A42"/>
    <w:rsid w:val="00CE6BD2"/>
    <w:rsid w:val="00CE6DDA"/>
    <w:rsid w:val="00CE6F03"/>
    <w:rsid w:val="00CE703B"/>
    <w:rsid w:val="00CE73B1"/>
    <w:rsid w:val="00CE7522"/>
    <w:rsid w:val="00CE756D"/>
    <w:rsid w:val="00CE7872"/>
    <w:rsid w:val="00CE795A"/>
    <w:rsid w:val="00CE7AC2"/>
    <w:rsid w:val="00CE7D07"/>
    <w:rsid w:val="00CF0247"/>
    <w:rsid w:val="00CF05C2"/>
    <w:rsid w:val="00CF0697"/>
    <w:rsid w:val="00CF0A13"/>
    <w:rsid w:val="00CF0B62"/>
    <w:rsid w:val="00CF0B6B"/>
    <w:rsid w:val="00CF0E80"/>
    <w:rsid w:val="00CF1047"/>
    <w:rsid w:val="00CF106E"/>
    <w:rsid w:val="00CF109E"/>
    <w:rsid w:val="00CF10C7"/>
    <w:rsid w:val="00CF135A"/>
    <w:rsid w:val="00CF1503"/>
    <w:rsid w:val="00CF1546"/>
    <w:rsid w:val="00CF1EEB"/>
    <w:rsid w:val="00CF1F5A"/>
    <w:rsid w:val="00CF1F78"/>
    <w:rsid w:val="00CF20BB"/>
    <w:rsid w:val="00CF2106"/>
    <w:rsid w:val="00CF26BB"/>
    <w:rsid w:val="00CF297C"/>
    <w:rsid w:val="00CF2B9E"/>
    <w:rsid w:val="00CF2C72"/>
    <w:rsid w:val="00CF2DFE"/>
    <w:rsid w:val="00CF2F9F"/>
    <w:rsid w:val="00CF2FA1"/>
    <w:rsid w:val="00CF315C"/>
    <w:rsid w:val="00CF344D"/>
    <w:rsid w:val="00CF3487"/>
    <w:rsid w:val="00CF34B7"/>
    <w:rsid w:val="00CF3835"/>
    <w:rsid w:val="00CF38BD"/>
    <w:rsid w:val="00CF4026"/>
    <w:rsid w:val="00CF41B7"/>
    <w:rsid w:val="00CF4303"/>
    <w:rsid w:val="00CF461D"/>
    <w:rsid w:val="00CF4B00"/>
    <w:rsid w:val="00CF4B78"/>
    <w:rsid w:val="00CF4D17"/>
    <w:rsid w:val="00CF5023"/>
    <w:rsid w:val="00CF573D"/>
    <w:rsid w:val="00CF5826"/>
    <w:rsid w:val="00CF5854"/>
    <w:rsid w:val="00CF5ABE"/>
    <w:rsid w:val="00CF5B81"/>
    <w:rsid w:val="00CF5BF4"/>
    <w:rsid w:val="00CF5D53"/>
    <w:rsid w:val="00CF5E7B"/>
    <w:rsid w:val="00CF6131"/>
    <w:rsid w:val="00CF6258"/>
    <w:rsid w:val="00CF63D3"/>
    <w:rsid w:val="00CF654E"/>
    <w:rsid w:val="00CF65CE"/>
    <w:rsid w:val="00CF6712"/>
    <w:rsid w:val="00CF687E"/>
    <w:rsid w:val="00CF6E12"/>
    <w:rsid w:val="00CF6ECF"/>
    <w:rsid w:val="00CF6F97"/>
    <w:rsid w:val="00CF77A8"/>
    <w:rsid w:val="00CF7919"/>
    <w:rsid w:val="00CF7A07"/>
    <w:rsid w:val="00CF7B01"/>
    <w:rsid w:val="00CF7B8D"/>
    <w:rsid w:val="00CF7C46"/>
    <w:rsid w:val="00CF7D4A"/>
    <w:rsid w:val="00D0015B"/>
    <w:rsid w:val="00D00378"/>
    <w:rsid w:val="00D007F3"/>
    <w:rsid w:val="00D00AC2"/>
    <w:rsid w:val="00D00B24"/>
    <w:rsid w:val="00D00F60"/>
    <w:rsid w:val="00D015AF"/>
    <w:rsid w:val="00D017DB"/>
    <w:rsid w:val="00D017E5"/>
    <w:rsid w:val="00D01C08"/>
    <w:rsid w:val="00D01C17"/>
    <w:rsid w:val="00D022BE"/>
    <w:rsid w:val="00D02AE5"/>
    <w:rsid w:val="00D02C2A"/>
    <w:rsid w:val="00D03037"/>
    <w:rsid w:val="00D03338"/>
    <w:rsid w:val="00D03619"/>
    <w:rsid w:val="00D0393C"/>
    <w:rsid w:val="00D039B9"/>
    <w:rsid w:val="00D03DD3"/>
    <w:rsid w:val="00D03E36"/>
    <w:rsid w:val="00D03E87"/>
    <w:rsid w:val="00D04071"/>
    <w:rsid w:val="00D049FB"/>
    <w:rsid w:val="00D04A5D"/>
    <w:rsid w:val="00D04AF9"/>
    <w:rsid w:val="00D04DDD"/>
    <w:rsid w:val="00D04F64"/>
    <w:rsid w:val="00D04FBE"/>
    <w:rsid w:val="00D0589B"/>
    <w:rsid w:val="00D0596E"/>
    <w:rsid w:val="00D05BAE"/>
    <w:rsid w:val="00D05E17"/>
    <w:rsid w:val="00D060A1"/>
    <w:rsid w:val="00D062D9"/>
    <w:rsid w:val="00D06545"/>
    <w:rsid w:val="00D06D9D"/>
    <w:rsid w:val="00D06ECF"/>
    <w:rsid w:val="00D06F53"/>
    <w:rsid w:val="00D07091"/>
    <w:rsid w:val="00D071AE"/>
    <w:rsid w:val="00D07615"/>
    <w:rsid w:val="00D07C68"/>
    <w:rsid w:val="00D07C71"/>
    <w:rsid w:val="00D07DFC"/>
    <w:rsid w:val="00D07F1B"/>
    <w:rsid w:val="00D103C5"/>
    <w:rsid w:val="00D104C1"/>
    <w:rsid w:val="00D10518"/>
    <w:rsid w:val="00D10713"/>
    <w:rsid w:val="00D1073A"/>
    <w:rsid w:val="00D107F6"/>
    <w:rsid w:val="00D10FBA"/>
    <w:rsid w:val="00D110AE"/>
    <w:rsid w:val="00D112F2"/>
    <w:rsid w:val="00D1150F"/>
    <w:rsid w:val="00D1155C"/>
    <w:rsid w:val="00D11949"/>
    <w:rsid w:val="00D11A77"/>
    <w:rsid w:val="00D11F3C"/>
    <w:rsid w:val="00D1203B"/>
    <w:rsid w:val="00D1216B"/>
    <w:rsid w:val="00D12498"/>
    <w:rsid w:val="00D12626"/>
    <w:rsid w:val="00D12C0A"/>
    <w:rsid w:val="00D12C7B"/>
    <w:rsid w:val="00D13999"/>
    <w:rsid w:val="00D13ADB"/>
    <w:rsid w:val="00D13C07"/>
    <w:rsid w:val="00D1419B"/>
    <w:rsid w:val="00D144A8"/>
    <w:rsid w:val="00D14D3D"/>
    <w:rsid w:val="00D14D40"/>
    <w:rsid w:val="00D1501D"/>
    <w:rsid w:val="00D150DB"/>
    <w:rsid w:val="00D1536C"/>
    <w:rsid w:val="00D1542A"/>
    <w:rsid w:val="00D154C8"/>
    <w:rsid w:val="00D155FD"/>
    <w:rsid w:val="00D156A7"/>
    <w:rsid w:val="00D15C11"/>
    <w:rsid w:val="00D16995"/>
    <w:rsid w:val="00D16AE5"/>
    <w:rsid w:val="00D16E7F"/>
    <w:rsid w:val="00D170A4"/>
    <w:rsid w:val="00D17151"/>
    <w:rsid w:val="00D175F2"/>
    <w:rsid w:val="00D17945"/>
    <w:rsid w:val="00D17D3F"/>
    <w:rsid w:val="00D201CD"/>
    <w:rsid w:val="00D2032F"/>
    <w:rsid w:val="00D204DF"/>
    <w:rsid w:val="00D20500"/>
    <w:rsid w:val="00D20678"/>
    <w:rsid w:val="00D208A3"/>
    <w:rsid w:val="00D2094A"/>
    <w:rsid w:val="00D20B1D"/>
    <w:rsid w:val="00D210B9"/>
    <w:rsid w:val="00D211F1"/>
    <w:rsid w:val="00D2163C"/>
    <w:rsid w:val="00D21798"/>
    <w:rsid w:val="00D2180C"/>
    <w:rsid w:val="00D21A63"/>
    <w:rsid w:val="00D21BB1"/>
    <w:rsid w:val="00D21E63"/>
    <w:rsid w:val="00D21E88"/>
    <w:rsid w:val="00D220AA"/>
    <w:rsid w:val="00D22350"/>
    <w:rsid w:val="00D22384"/>
    <w:rsid w:val="00D22FDF"/>
    <w:rsid w:val="00D23898"/>
    <w:rsid w:val="00D23BD3"/>
    <w:rsid w:val="00D23EBF"/>
    <w:rsid w:val="00D24198"/>
    <w:rsid w:val="00D2424D"/>
    <w:rsid w:val="00D24295"/>
    <w:rsid w:val="00D248BE"/>
    <w:rsid w:val="00D24C1F"/>
    <w:rsid w:val="00D24EBA"/>
    <w:rsid w:val="00D24F2F"/>
    <w:rsid w:val="00D250AE"/>
    <w:rsid w:val="00D2515A"/>
    <w:rsid w:val="00D25193"/>
    <w:rsid w:val="00D25213"/>
    <w:rsid w:val="00D256AC"/>
    <w:rsid w:val="00D2575A"/>
    <w:rsid w:val="00D25832"/>
    <w:rsid w:val="00D25D77"/>
    <w:rsid w:val="00D25F6E"/>
    <w:rsid w:val="00D26147"/>
    <w:rsid w:val="00D26451"/>
    <w:rsid w:val="00D264C0"/>
    <w:rsid w:val="00D26648"/>
    <w:rsid w:val="00D267F2"/>
    <w:rsid w:val="00D267F3"/>
    <w:rsid w:val="00D268C7"/>
    <w:rsid w:val="00D26A90"/>
    <w:rsid w:val="00D26C86"/>
    <w:rsid w:val="00D26FD0"/>
    <w:rsid w:val="00D271BA"/>
    <w:rsid w:val="00D2727A"/>
    <w:rsid w:val="00D272A0"/>
    <w:rsid w:val="00D27938"/>
    <w:rsid w:val="00D27B7E"/>
    <w:rsid w:val="00D27D2A"/>
    <w:rsid w:val="00D30334"/>
    <w:rsid w:val="00D304AF"/>
    <w:rsid w:val="00D30656"/>
    <w:rsid w:val="00D30C44"/>
    <w:rsid w:val="00D30CA5"/>
    <w:rsid w:val="00D30EEE"/>
    <w:rsid w:val="00D31035"/>
    <w:rsid w:val="00D3144B"/>
    <w:rsid w:val="00D3192F"/>
    <w:rsid w:val="00D31E79"/>
    <w:rsid w:val="00D3231E"/>
    <w:rsid w:val="00D325C6"/>
    <w:rsid w:val="00D327B4"/>
    <w:rsid w:val="00D328B2"/>
    <w:rsid w:val="00D328E0"/>
    <w:rsid w:val="00D32A94"/>
    <w:rsid w:val="00D32C4E"/>
    <w:rsid w:val="00D32E2A"/>
    <w:rsid w:val="00D332A4"/>
    <w:rsid w:val="00D34162"/>
    <w:rsid w:val="00D342F2"/>
    <w:rsid w:val="00D3435F"/>
    <w:rsid w:val="00D3441F"/>
    <w:rsid w:val="00D344BD"/>
    <w:rsid w:val="00D34585"/>
    <w:rsid w:val="00D347EA"/>
    <w:rsid w:val="00D34823"/>
    <w:rsid w:val="00D3490F"/>
    <w:rsid w:val="00D349DF"/>
    <w:rsid w:val="00D34B3F"/>
    <w:rsid w:val="00D34BFF"/>
    <w:rsid w:val="00D34C50"/>
    <w:rsid w:val="00D3506D"/>
    <w:rsid w:val="00D35639"/>
    <w:rsid w:val="00D35646"/>
    <w:rsid w:val="00D3575A"/>
    <w:rsid w:val="00D35A09"/>
    <w:rsid w:val="00D35CF1"/>
    <w:rsid w:val="00D35FE7"/>
    <w:rsid w:val="00D360D2"/>
    <w:rsid w:val="00D36106"/>
    <w:rsid w:val="00D362DD"/>
    <w:rsid w:val="00D3630B"/>
    <w:rsid w:val="00D36A86"/>
    <w:rsid w:val="00D3736C"/>
    <w:rsid w:val="00D37697"/>
    <w:rsid w:val="00D3782A"/>
    <w:rsid w:val="00D37A96"/>
    <w:rsid w:val="00D37EDB"/>
    <w:rsid w:val="00D407C6"/>
    <w:rsid w:val="00D40D9C"/>
    <w:rsid w:val="00D411DF"/>
    <w:rsid w:val="00D413AF"/>
    <w:rsid w:val="00D4162B"/>
    <w:rsid w:val="00D41666"/>
    <w:rsid w:val="00D418A7"/>
    <w:rsid w:val="00D41B05"/>
    <w:rsid w:val="00D41DD8"/>
    <w:rsid w:val="00D41E57"/>
    <w:rsid w:val="00D41EA0"/>
    <w:rsid w:val="00D420E7"/>
    <w:rsid w:val="00D420EC"/>
    <w:rsid w:val="00D42316"/>
    <w:rsid w:val="00D42A3A"/>
    <w:rsid w:val="00D42B5C"/>
    <w:rsid w:val="00D42DCD"/>
    <w:rsid w:val="00D43293"/>
    <w:rsid w:val="00D43394"/>
    <w:rsid w:val="00D439F8"/>
    <w:rsid w:val="00D43A2A"/>
    <w:rsid w:val="00D446A3"/>
    <w:rsid w:val="00D44883"/>
    <w:rsid w:val="00D44903"/>
    <w:rsid w:val="00D44D4A"/>
    <w:rsid w:val="00D45480"/>
    <w:rsid w:val="00D456E5"/>
    <w:rsid w:val="00D45745"/>
    <w:rsid w:val="00D4574A"/>
    <w:rsid w:val="00D460A9"/>
    <w:rsid w:val="00D4650C"/>
    <w:rsid w:val="00D46556"/>
    <w:rsid w:val="00D46614"/>
    <w:rsid w:val="00D4661A"/>
    <w:rsid w:val="00D46875"/>
    <w:rsid w:val="00D468A8"/>
    <w:rsid w:val="00D469C5"/>
    <w:rsid w:val="00D46A7E"/>
    <w:rsid w:val="00D46BB9"/>
    <w:rsid w:val="00D46C2F"/>
    <w:rsid w:val="00D473DB"/>
    <w:rsid w:val="00D4781D"/>
    <w:rsid w:val="00D4793A"/>
    <w:rsid w:val="00D47A23"/>
    <w:rsid w:val="00D47B78"/>
    <w:rsid w:val="00D47E66"/>
    <w:rsid w:val="00D50163"/>
    <w:rsid w:val="00D50358"/>
    <w:rsid w:val="00D5073D"/>
    <w:rsid w:val="00D50882"/>
    <w:rsid w:val="00D50892"/>
    <w:rsid w:val="00D50D1B"/>
    <w:rsid w:val="00D50E08"/>
    <w:rsid w:val="00D514A8"/>
    <w:rsid w:val="00D5168F"/>
    <w:rsid w:val="00D516E1"/>
    <w:rsid w:val="00D516EE"/>
    <w:rsid w:val="00D51832"/>
    <w:rsid w:val="00D519C0"/>
    <w:rsid w:val="00D51A1C"/>
    <w:rsid w:val="00D51C3B"/>
    <w:rsid w:val="00D523CD"/>
    <w:rsid w:val="00D52788"/>
    <w:rsid w:val="00D52FBC"/>
    <w:rsid w:val="00D53296"/>
    <w:rsid w:val="00D532C0"/>
    <w:rsid w:val="00D5378E"/>
    <w:rsid w:val="00D538E1"/>
    <w:rsid w:val="00D538FF"/>
    <w:rsid w:val="00D5394A"/>
    <w:rsid w:val="00D5395E"/>
    <w:rsid w:val="00D53A9F"/>
    <w:rsid w:val="00D53C27"/>
    <w:rsid w:val="00D53C8B"/>
    <w:rsid w:val="00D53D9C"/>
    <w:rsid w:val="00D540D1"/>
    <w:rsid w:val="00D544A3"/>
    <w:rsid w:val="00D545F4"/>
    <w:rsid w:val="00D54D9A"/>
    <w:rsid w:val="00D54E11"/>
    <w:rsid w:val="00D54F00"/>
    <w:rsid w:val="00D55ED6"/>
    <w:rsid w:val="00D55F25"/>
    <w:rsid w:val="00D5615A"/>
    <w:rsid w:val="00D56255"/>
    <w:rsid w:val="00D5647E"/>
    <w:rsid w:val="00D564AA"/>
    <w:rsid w:val="00D56551"/>
    <w:rsid w:val="00D56890"/>
    <w:rsid w:val="00D56B78"/>
    <w:rsid w:val="00D57342"/>
    <w:rsid w:val="00D579D5"/>
    <w:rsid w:val="00D57CF4"/>
    <w:rsid w:val="00D57D73"/>
    <w:rsid w:val="00D6035C"/>
    <w:rsid w:val="00D6036E"/>
    <w:rsid w:val="00D60480"/>
    <w:rsid w:val="00D6060D"/>
    <w:rsid w:val="00D60710"/>
    <w:rsid w:val="00D60803"/>
    <w:rsid w:val="00D6082D"/>
    <w:rsid w:val="00D60BD7"/>
    <w:rsid w:val="00D60BDF"/>
    <w:rsid w:val="00D60D66"/>
    <w:rsid w:val="00D60E69"/>
    <w:rsid w:val="00D60F7B"/>
    <w:rsid w:val="00D61052"/>
    <w:rsid w:val="00D61219"/>
    <w:rsid w:val="00D61312"/>
    <w:rsid w:val="00D61822"/>
    <w:rsid w:val="00D618E5"/>
    <w:rsid w:val="00D61A20"/>
    <w:rsid w:val="00D61E7D"/>
    <w:rsid w:val="00D6214F"/>
    <w:rsid w:val="00D621A7"/>
    <w:rsid w:val="00D62C76"/>
    <w:rsid w:val="00D63151"/>
    <w:rsid w:val="00D632E2"/>
    <w:rsid w:val="00D6362F"/>
    <w:rsid w:val="00D6389B"/>
    <w:rsid w:val="00D6396A"/>
    <w:rsid w:val="00D64192"/>
    <w:rsid w:val="00D64AA3"/>
    <w:rsid w:val="00D64F1A"/>
    <w:rsid w:val="00D653A0"/>
    <w:rsid w:val="00D65784"/>
    <w:rsid w:val="00D6589E"/>
    <w:rsid w:val="00D658D6"/>
    <w:rsid w:val="00D65D90"/>
    <w:rsid w:val="00D660BC"/>
    <w:rsid w:val="00D66700"/>
    <w:rsid w:val="00D66874"/>
    <w:rsid w:val="00D669D7"/>
    <w:rsid w:val="00D670C5"/>
    <w:rsid w:val="00D6793C"/>
    <w:rsid w:val="00D6794D"/>
    <w:rsid w:val="00D67A06"/>
    <w:rsid w:val="00D67BDD"/>
    <w:rsid w:val="00D67E5C"/>
    <w:rsid w:val="00D703CF"/>
    <w:rsid w:val="00D70641"/>
    <w:rsid w:val="00D709C4"/>
    <w:rsid w:val="00D711D5"/>
    <w:rsid w:val="00D711FC"/>
    <w:rsid w:val="00D71288"/>
    <w:rsid w:val="00D7142D"/>
    <w:rsid w:val="00D71819"/>
    <w:rsid w:val="00D7187D"/>
    <w:rsid w:val="00D718BC"/>
    <w:rsid w:val="00D71A33"/>
    <w:rsid w:val="00D71CF0"/>
    <w:rsid w:val="00D71EFE"/>
    <w:rsid w:val="00D71FE6"/>
    <w:rsid w:val="00D72016"/>
    <w:rsid w:val="00D72066"/>
    <w:rsid w:val="00D72313"/>
    <w:rsid w:val="00D72585"/>
    <w:rsid w:val="00D72623"/>
    <w:rsid w:val="00D7275E"/>
    <w:rsid w:val="00D72761"/>
    <w:rsid w:val="00D72930"/>
    <w:rsid w:val="00D72E25"/>
    <w:rsid w:val="00D73272"/>
    <w:rsid w:val="00D73362"/>
    <w:rsid w:val="00D73387"/>
    <w:rsid w:val="00D7338F"/>
    <w:rsid w:val="00D73690"/>
    <w:rsid w:val="00D73951"/>
    <w:rsid w:val="00D739AC"/>
    <w:rsid w:val="00D73BD2"/>
    <w:rsid w:val="00D73DC5"/>
    <w:rsid w:val="00D73E0D"/>
    <w:rsid w:val="00D73ED6"/>
    <w:rsid w:val="00D73FD5"/>
    <w:rsid w:val="00D73FE6"/>
    <w:rsid w:val="00D7410C"/>
    <w:rsid w:val="00D743A9"/>
    <w:rsid w:val="00D74615"/>
    <w:rsid w:val="00D7494C"/>
    <w:rsid w:val="00D74B04"/>
    <w:rsid w:val="00D74B18"/>
    <w:rsid w:val="00D74EDF"/>
    <w:rsid w:val="00D751B7"/>
    <w:rsid w:val="00D754CD"/>
    <w:rsid w:val="00D75924"/>
    <w:rsid w:val="00D75D74"/>
    <w:rsid w:val="00D75FE4"/>
    <w:rsid w:val="00D7625A"/>
    <w:rsid w:val="00D76B19"/>
    <w:rsid w:val="00D76B8F"/>
    <w:rsid w:val="00D76F8E"/>
    <w:rsid w:val="00D76FE1"/>
    <w:rsid w:val="00D77ACA"/>
    <w:rsid w:val="00D77BFD"/>
    <w:rsid w:val="00D77C5D"/>
    <w:rsid w:val="00D77CB7"/>
    <w:rsid w:val="00D80026"/>
    <w:rsid w:val="00D80179"/>
    <w:rsid w:val="00D801C8"/>
    <w:rsid w:val="00D801EA"/>
    <w:rsid w:val="00D804D1"/>
    <w:rsid w:val="00D804DD"/>
    <w:rsid w:val="00D80910"/>
    <w:rsid w:val="00D81177"/>
    <w:rsid w:val="00D819EF"/>
    <w:rsid w:val="00D81A59"/>
    <w:rsid w:val="00D81B15"/>
    <w:rsid w:val="00D81D64"/>
    <w:rsid w:val="00D81FB0"/>
    <w:rsid w:val="00D82320"/>
    <w:rsid w:val="00D82414"/>
    <w:rsid w:val="00D82611"/>
    <w:rsid w:val="00D826CB"/>
    <w:rsid w:val="00D82775"/>
    <w:rsid w:val="00D82882"/>
    <w:rsid w:val="00D829D7"/>
    <w:rsid w:val="00D82A0E"/>
    <w:rsid w:val="00D82A12"/>
    <w:rsid w:val="00D82B3F"/>
    <w:rsid w:val="00D82C91"/>
    <w:rsid w:val="00D82EA0"/>
    <w:rsid w:val="00D82F59"/>
    <w:rsid w:val="00D82F60"/>
    <w:rsid w:val="00D82FF3"/>
    <w:rsid w:val="00D83261"/>
    <w:rsid w:val="00D83850"/>
    <w:rsid w:val="00D838B5"/>
    <w:rsid w:val="00D83A28"/>
    <w:rsid w:val="00D83AA5"/>
    <w:rsid w:val="00D83BA2"/>
    <w:rsid w:val="00D83F2A"/>
    <w:rsid w:val="00D83FF4"/>
    <w:rsid w:val="00D840B3"/>
    <w:rsid w:val="00D84230"/>
    <w:rsid w:val="00D84A62"/>
    <w:rsid w:val="00D84DE2"/>
    <w:rsid w:val="00D84EBE"/>
    <w:rsid w:val="00D84F28"/>
    <w:rsid w:val="00D855BA"/>
    <w:rsid w:val="00D8566D"/>
    <w:rsid w:val="00D85989"/>
    <w:rsid w:val="00D85AC0"/>
    <w:rsid w:val="00D85DC9"/>
    <w:rsid w:val="00D85F96"/>
    <w:rsid w:val="00D86184"/>
    <w:rsid w:val="00D86432"/>
    <w:rsid w:val="00D8660C"/>
    <w:rsid w:val="00D868B5"/>
    <w:rsid w:val="00D869E3"/>
    <w:rsid w:val="00D86B58"/>
    <w:rsid w:val="00D86C59"/>
    <w:rsid w:val="00D86CEF"/>
    <w:rsid w:val="00D86EBB"/>
    <w:rsid w:val="00D87026"/>
    <w:rsid w:val="00D87060"/>
    <w:rsid w:val="00D870B1"/>
    <w:rsid w:val="00D8715F"/>
    <w:rsid w:val="00D876A1"/>
    <w:rsid w:val="00D87B14"/>
    <w:rsid w:val="00D90056"/>
    <w:rsid w:val="00D90377"/>
    <w:rsid w:val="00D90550"/>
    <w:rsid w:val="00D9070A"/>
    <w:rsid w:val="00D90966"/>
    <w:rsid w:val="00D90BC1"/>
    <w:rsid w:val="00D90D13"/>
    <w:rsid w:val="00D90D88"/>
    <w:rsid w:val="00D90EB2"/>
    <w:rsid w:val="00D91073"/>
    <w:rsid w:val="00D91816"/>
    <w:rsid w:val="00D918D1"/>
    <w:rsid w:val="00D91A60"/>
    <w:rsid w:val="00D91AEC"/>
    <w:rsid w:val="00D91B2D"/>
    <w:rsid w:val="00D91B68"/>
    <w:rsid w:val="00D91D56"/>
    <w:rsid w:val="00D920E3"/>
    <w:rsid w:val="00D921D5"/>
    <w:rsid w:val="00D92207"/>
    <w:rsid w:val="00D9256C"/>
    <w:rsid w:val="00D92639"/>
    <w:rsid w:val="00D92AE2"/>
    <w:rsid w:val="00D92BEE"/>
    <w:rsid w:val="00D92E49"/>
    <w:rsid w:val="00D93162"/>
    <w:rsid w:val="00D93FAD"/>
    <w:rsid w:val="00D94087"/>
    <w:rsid w:val="00D94111"/>
    <w:rsid w:val="00D94117"/>
    <w:rsid w:val="00D9417A"/>
    <w:rsid w:val="00D9473C"/>
    <w:rsid w:val="00D94C40"/>
    <w:rsid w:val="00D94D64"/>
    <w:rsid w:val="00D94F53"/>
    <w:rsid w:val="00D95449"/>
    <w:rsid w:val="00D95682"/>
    <w:rsid w:val="00D95964"/>
    <w:rsid w:val="00D96304"/>
    <w:rsid w:val="00D9654B"/>
    <w:rsid w:val="00D96745"/>
    <w:rsid w:val="00D96A6A"/>
    <w:rsid w:val="00D96B68"/>
    <w:rsid w:val="00D96CCA"/>
    <w:rsid w:val="00D96D27"/>
    <w:rsid w:val="00D96E31"/>
    <w:rsid w:val="00D96FB9"/>
    <w:rsid w:val="00D97311"/>
    <w:rsid w:val="00D97366"/>
    <w:rsid w:val="00D9741B"/>
    <w:rsid w:val="00D97992"/>
    <w:rsid w:val="00D97A86"/>
    <w:rsid w:val="00D97F33"/>
    <w:rsid w:val="00DA00CB"/>
    <w:rsid w:val="00DA0239"/>
    <w:rsid w:val="00DA0781"/>
    <w:rsid w:val="00DA0C22"/>
    <w:rsid w:val="00DA0D0F"/>
    <w:rsid w:val="00DA0D5F"/>
    <w:rsid w:val="00DA0E7F"/>
    <w:rsid w:val="00DA0FC3"/>
    <w:rsid w:val="00DA1002"/>
    <w:rsid w:val="00DA101E"/>
    <w:rsid w:val="00DA16BE"/>
    <w:rsid w:val="00DA1A29"/>
    <w:rsid w:val="00DA1CF9"/>
    <w:rsid w:val="00DA1E6C"/>
    <w:rsid w:val="00DA205F"/>
    <w:rsid w:val="00DA20FD"/>
    <w:rsid w:val="00DA215E"/>
    <w:rsid w:val="00DA22E3"/>
    <w:rsid w:val="00DA25D3"/>
    <w:rsid w:val="00DA268B"/>
    <w:rsid w:val="00DA26A8"/>
    <w:rsid w:val="00DA281F"/>
    <w:rsid w:val="00DA28F2"/>
    <w:rsid w:val="00DA29D4"/>
    <w:rsid w:val="00DA2A66"/>
    <w:rsid w:val="00DA2B40"/>
    <w:rsid w:val="00DA313A"/>
    <w:rsid w:val="00DA32DC"/>
    <w:rsid w:val="00DA3431"/>
    <w:rsid w:val="00DA37B9"/>
    <w:rsid w:val="00DA395B"/>
    <w:rsid w:val="00DA3A09"/>
    <w:rsid w:val="00DA3C0E"/>
    <w:rsid w:val="00DA3CEB"/>
    <w:rsid w:val="00DA3E49"/>
    <w:rsid w:val="00DA41C7"/>
    <w:rsid w:val="00DA443F"/>
    <w:rsid w:val="00DA4685"/>
    <w:rsid w:val="00DA48E7"/>
    <w:rsid w:val="00DA4972"/>
    <w:rsid w:val="00DA580A"/>
    <w:rsid w:val="00DA596C"/>
    <w:rsid w:val="00DA5DB5"/>
    <w:rsid w:val="00DA5E24"/>
    <w:rsid w:val="00DA5E35"/>
    <w:rsid w:val="00DA5FB0"/>
    <w:rsid w:val="00DA69FE"/>
    <w:rsid w:val="00DA6D53"/>
    <w:rsid w:val="00DA6D6A"/>
    <w:rsid w:val="00DA6FC8"/>
    <w:rsid w:val="00DA7421"/>
    <w:rsid w:val="00DA757C"/>
    <w:rsid w:val="00DA7873"/>
    <w:rsid w:val="00DA7C05"/>
    <w:rsid w:val="00DA7C50"/>
    <w:rsid w:val="00DA7E0A"/>
    <w:rsid w:val="00DB0530"/>
    <w:rsid w:val="00DB0577"/>
    <w:rsid w:val="00DB0598"/>
    <w:rsid w:val="00DB086C"/>
    <w:rsid w:val="00DB08F2"/>
    <w:rsid w:val="00DB0A22"/>
    <w:rsid w:val="00DB143F"/>
    <w:rsid w:val="00DB205E"/>
    <w:rsid w:val="00DB21F7"/>
    <w:rsid w:val="00DB2541"/>
    <w:rsid w:val="00DB25B8"/>
    <w:rsid w:val="00DB2672"/>
    <w:rsid w:val="00DB28B8"/>
    <w:rsid w:val="00DB2AB7"/>
    <w:rsid w:val="00DB2B81"/>
    <w:rsid w:val="00DB2BFE"/>
    <w:rsid w:val="00DB2C39"/>
    <w:rsid w:val="00DB2C59"/>
    <w:rsid w:val="00DB2F44"/>
    <w:rsid w:val="00DB3581"/>
    <w:rsid w:val="00DB3B9C"/>
    <w:rsid w:val="00DB3C6C"/>
    <w:rsid w:val="00DB3CBA"/>
    <w:rsid w:val="00DB3F4F"/>
    <w:rsid w:val="00DB3FEA"/>
    <w:rsid w:val="00DB3FFC"/>
    <w:rsid w:val="00DB459E"/>
    <w:rsid w:val="00DB4657"/>
    <w:rsid w:val="00DB4A0F"/>
    <w:rsid w:val="00DB4EC0"/>
    <w:rsid w:val="00DB4F24"/>
    <w:rsid w:val="00DB4F55"/>
    <w:rsid w:val="00DB4FCF"/>
    <w:rsid w:val="00DB5062"/>
    <w:rsid w:val="00DB5912"/>
    <w:rsid w:val="00DB5E1F"/>
    <w:rsid w:val="00DB6292"/>
    <w:rsid w:val="00DB64EA"/>
    <w:rsid w:val="00DB6644"/>
    <w:rsid w:val="00DB67E1"/>
    <w:rsid w:val="00DB6989"/>
    <w:rsid w:val="00DB69C9"/>
    <w:rsid w:val="00DB6B45"/>
    <w:rsid w:val="00DB6BE0"/>
    <w:rsid w:val="00DB6C34"/>
    <w:rsid w:val="00DB6C9B"/>
    <w:rsid w:val="00DB6EF2"/>
    <w:rsid w:val="00DB6F53"/>
    <w:rsid w:val="00DB6F9B"/>
    <w:rsid w:val="00DB6FD3"/>
    <w:rsid w:val="00DB7411"/>
    <w:rsid w:val="00DB76BD"/>
    <w:rsid w:val="00DB778D"/>
    <w:rsid w:val="00DB77C1"/>
    <w:rsid w:val="00DB7D24"/>
    <w:rsid w:val="00DB7F18"/>
    <w:rsid w:val="00DB7F74"/>
    <w:rsid w:val="00DC053B"/>
    <w:rsid w:val="00DC1B97"/>
    <w:rsid w:val="00DC1D8C"/>
    <w:rsid w:val="00DC1E52"/>
    <w:rsid w:val="00DC1E8E"/>
    <w:rsid w:val="00DC2243"/>
    <w:rsid w:val="00DC258A"/>
    <w:rsid w:val="00DC25B0"/>
    <w:rsid w:val="00DC26E8"/>
    <w:rsid w:val="00DC2832"/>
    <w:rsid w:val="00DC2A34"/>
    <w:rsid w:val="00DC2C01"/>
    <w:rsid w:val="00DC2C02"/>
    <w:rsid w:val="00DC2C52"/>
    <w:rsid w:val="00DC2F47"/>
    <w:rsid w:val="00DC3190"/>
    <w:rsid w:val="00DC35E2"/>
    <w:rsid w:val="00DC36C3"/>
    <w:rsid w:val="00DC376B"/>
    <w:rsid w:val="00DC39DC"/>
    <w:rsid w:val="00DC407C"/>
    <w:rsid w:val="00DC41A8"/>
    <w:rsid w:val="00DC4325"/>
    <w:rsid w:val="00DC43B5"/>
    <w:rsid w:val="00DC451B"/>
    <w:rsid w:val="00DC4652"/>
    <w:rsid w:val="00DC46FA"/>
    <w:rsid w:val="00DC47B0"/>
    <w:rsid w:val="00DC47ED"/>
    <w:rsid w:val="00DC4962"/>
    <w:rsid w:val="00DC49AD"/>
    <w:rsid w:val="00DC4D1C"/>
    <w:rsid w:val="00DC4D3A"/>
    <w:rsid w:val="00DC4DF8"/>
    <w:rsid w:val="00DC4EDF"/>
    <w:rsid w:val="00DC52C7"/>
    <w:rsid w:val="00DC53E5"/>
    <w:rsid w:val="00DC541C"/>
    <w:rsid w:val="00DC5630"/>
    <w:rsid w:val="00DC5C4C"/>
    <w:rsid w:val="00DC5C6B"/>
    <w:rsid w:val="00DC6269"/>
    <w:rsid w:val="00DC6492"/>
    <w:rsid w:val="00DC6680"/>
    <w:rsid w:val="00DC679A"/>
    <w:rsid w:val="00DC703A"/>
    <w:rsid w:val="00DC7139"/>
    <w:rsid w:val="00DC74FE"/>
    <w:rsid w:val="00DC75D2"/>
    <w:rsid w:val="00DC773A"/>
    <w:rsid w:val="00DC7800"/>
    <w:rsid w:val="00DC79AC"/>
    <w:rsid w:val="00DC7BEC"/>
    <w:rsid w:val="00DC7EB4"/>
    <w:rsid w:val="00DD01C9"/>
    <w:rsid w:val="00DD041D"/>
    <w:rsid w:val="00DD0530"/>
    <w:rsid w:val="00DD07B7"/>
    <w:rsid w:val="00DD0978"/>
    <w:rsid w:val="00DD0A41"/>
    <w:rsid w:val="00DD0B17"/>
    <w:rsid w:val="00DD0E16"/>
    <w:rsid w:val="00DD10D6"/>
    <w:rsid w:val="00DD12E0"/>
    <w:rsid w:val="00DD151E"/>
    <w:rsid w:val="00DD166C"/>
    <w:rsid w:val="00DD169B"/>
    <w:rsid w:val="00DD1766"/>
    <w:rsid w:val="00DD1903"/>
    <w:rsid w:val="00DD1914"/>
    <w:rsid w:val="00DD19F4"/>
    <w:rsid w:val="00DD1A23"/>
    <w:rsid w:val="00DD1AC0"/>
    <w:rsid w:val="00DD1C9F"/>
    <w:rsid w:val="00DD1D2E"/>
    <w:rsid w:val="00DD1DF0"/>
    <w:rsid w:val="00DD233B"/>
    <w:rsid w:val="00DD2535"/>
    <w:rsid w:val="00DD27C3"/>
    <w:rsid w:val="00DD283E"/>
    <w:rsid w:val="00DD2A65"/>
    <w:rsid w:val="00DD2D36"/>
    <w:rsid w:val="00DD2DC5"/>
    <w:rsid w:val="00DD3087"/>
    <w:rsid w:val="00DD3F13"/>
    <w:rsid w:val="00DD3F95"/>
    <w:rsid w:val="00DD3FA7"/>
    <w:rsid w:val="00DD412A"/>
    <w:rsid w:val="00DD41E1"/>
    <w:rsid w:val="00DD42A2"/>
    <w:rsid w:val="00DD48CB"/>
    <w:rsid w:val="00DD48EE"/>
    <w:rsid w:val="00DD4BF8"/>
    <w:rsid w:val="00DD4CEC"/>
    <w:rsid w:val="00DD4D54"/>
    <w:rsid w:val="00DD4E02"/>
    <w:rsid w:val="00DD4EDD"/>
    <w:rsid w:val="00DD520E"/>
    <w:rsid w:val="00DD5332"/>
    <w:rsid w:val="00DD5870"/>
    <w:rsid w:val="00DD5F85"/>
    <w:rsid w:val="00DD60B6"/>
    <w:rsid w:val="00DD6566"/>
    <w:rsid w:val="00DD690C"/>
    <w:rsid w:val="00DD6A20"/>
    <w:rsid w:val="00DD6A7C"/>
    <w:rsid w:val="00DD6EAB"/>
    <w:rsid w:val="00DD78FB"/>
    <w:rsid w:val="00DD7EF7"/>
    <w:rsid w:val="00DE0181"/>
    <w:rsid w:val="00DE01D6"/>
    <w:rsid w:val="00DE039C"/>
    <w:rsid w:val="00DE0407"/>
    <w:rsid w:val="00DE0710"/>
    <w:rsid w:val="00DE077C"/>
    <w:rsid w:val="00DE09B4"/>
    <w:rsid w:val="00DE0BA3"/>
    <w:rsid w:val="00DE0C99"/>
    <w:rsid w:val="00DE0D90"/>
    <w:rsid w:val="00DE0F2D"/>
    <w:rsid w:val="00DE123D"/>
    <w:rsid w:val="00DE12E6"/>
    <w:rsid w:val="00DE144F"/>
    <w:rsid w:val="00DE17B4"/>
    <w:rsid w:val="00DE19B7"/>
    <w:rsid w:val="00DE1E7D"/>
    <w:rsid w:val="00DE20BC"/>
    <w:rsid w:val="00DE218A"/>
    <w:rsid w:val="00DE21B1"/>
    <w:rsid w:val="00DE23AA"/>
    <w:rsid w:val="00DE26EE"/>
    <w:rsid w:val="00DE2BF2"/>
    <w:rsid w:val="00DE3A6A"/>
    <w:rsid w:val="00DE3B0F"/>
    <w:rsid w:val="00DE3EE0"/>
    <w:rsid w:val="00DE43CA"/>
    <w:rsid w:val="00DE4839"/>
    <w:rsid w:val="00DE4A52"/>
    <w:rsid w:val="00DE4FFB"/>
    <w:rsid w:val="00DE52F2"/>
    <w:rsid w:val="00DE555A"/>
    <w:rsid w:val="00DE5BE7"/>
    <w:rsid w:val="00DE5D13"/>
    <w:rsid w:val="00DE5E02"/>
    <w:rsid w:val="00DE60A3"/>
    <w:rsid w:val="00DE6189"/>
    <w:rsid w:val="00DE6325"/>
    <w:rsid w:val="00DE65F8"/>
    <w:rsid w:val="00DE669C"/>
    <w:rsid w:val="00DE685B"/>
    <w:rsid w:val="00DE686E"/>
    <w:rsid w:val="00DE6932"/>
    <w:rsid w:val="00DE698D"/>
    <w:rsid w:val="00DE6A13"/>
    <w:rsid w:val="00DE6B7D"/>
    <w:rsid w:val="00DE6DFF"/>
    <w:rsid w:val="00DE6F8E"/>
    <w:rsid w:val="00DE71F1"/>
    <w:rsid w:val="00DE7270"/>
    <w:rsid w:val="00DE75D7"/>
    <w:rsid w:val="00DE7B29"/>
    <w:rsid w:val="00DF0379"/>
    <w:rsid w:val="00DF0696"/>
    <w:rsid w:val="00DF06FD"/>
    <w:rsid w:val="00DF07A8"/>
    <w:rsid w:val="00DF0AEE"/>
    <w:rsid w:val="00DF0AF9"/>
    <w:rsid w:val="00DF0C1A"/>
    <w:rsid w:val="00DF0C53"/>
    <w:rsid w:val="00DF0C9C"/>
    <w:rsid w:val="00DF0CE9"/>
    <w:rsid w:val="00DF0EA5"/>
    <w:rsid w:val="00DF11B7"/>
    <w:rsid w:val="00DF1376"/>
    <w:rsid w:val="00DF13A2"/>
    <w:rsid w:val="00DF1769"/>
    <w:rsid w:val="00DF1A24"/>
    <w:rsid w:val="00DF1A61"/>
    <w:rsid w:val="00DF1B82"/>
    <w:rsid w:val="00DF1BB2"/>
    <w:rsid w:val="00DF1D60"/>
    <w:rsid w:val="00DF1E76"/>
    <w:rsid w:val="00DF2475"/>
    <w:rsid w:val="00DF2670"/>
    <w:rsid w:val="00DF2870"/>
    <w:rsid w:val="00DF29D3"/>
    <w:rsid w:val="00DF2AA8"/>
    <w:rsid w:val="00DF2E64"/>
    <w:rsid w:val="00DF2EAF"/>
    <w:rsid w:val="00DF32D0"/>
    <w:rsid w:val="00DF3384"/>
    <w:rsid w:val="00DF349D"/>
    <w:rsid w:val="00DF350E"/>
    <w:rsid w:val="00DF3D5A"/>
    <w:rsid w:val="00DF3EAD"/>
    <w:rsid w:val="00DF4625"/>
    <w:rsid w:val="00DF468F"/>
    <w:rsid w:val="00DF47D5"/>
    <w:rsid w:val="00DF4D5C"/>
    <w:rsid w:val="00DF51FD"/>
    <w:rsid w:val="00DF5277"/>
    <w:rsid w:val="00DF5467"/>
    <w:rsid w:val="00DF5845"/>
    <w:rsid w:val="00DF59EA"/>
    <w:rsid w:val="00DF5A95"/>
    <w:rsid w:val="00DF5D1C"/>
    <w:rsid w:val="00DF63E6"/>
    <w:rsid w:val="00DF648D"/>
    <w:rsid w:val="00DF6622"/>
    <w:rsid w:val="00DF6866"/>
    <w:rsid w:val="00DF6A2D"/>
    <w:rsid w:val="00DF6B93"/>
    <w:rsid w:val="00DF6BF5"/>
    <w:rsid w:val="00DF6BFE"/>
    <w:rsid w:val="00DF6CF7"/>
    <w:rsid w:val="00DF6DD0"/>
    <w:rsid w:val="00DF6EFF"/>
    <w:rsid w:val="00DF7274"/>
    <w:rsid w:val="00DF7339"/>
    <w:rsid w:val="00DF7360"/>
    <w:rsid w:val="00DF7367"/>
    <w:rsid w:val="00DF75D5"/>
    <w:rsid w:val="00DF76AB"/>
    <w:rsid w:val="00DF77F7"/>
    <w:rsid w:val="00DF7881"/>
    <w:rsid w:val="00DF7D7B"/>
    <w:rsid w:val="00DF7F00"/>
    <w:rsid w:val="00E00021"/>
    <w:rsid w:val="00E00040"/>
    <w:rsid w:val="00E001B0"/>
    <w:rsid w:val="00E0050B"/>
    <w:rsid w:val="00E006A0"/>
    <w:rsid w:val="00E00892"/>
    <w:rsid w:val="00E008C0"/>
    <w:rsid w:val="00E00945"/>
    <w:rsid w:val="00E00A05"/>
    <w:rsid w:val="00E00A19"/>
    <w:rsid w:val="00E00D06"/>
    <w:rsid w:val="00E00EA4"/>
    <w:rsid w:val="00E0133C"/>
    <w:rsid w:val="00E013FD"/>
    <w:rsid w:val="00E0152D"/>
    <w:rsid w:val="00E015C8"/>
    <w:rsid w:val="00E01635"/>
    <w:rsid w:val="00E01924"/>
    <w:rsid w:val="00E01B3B"/>
    <w:rsid w:val="00E01F5E"/>
    <w:rsid w:val="00E01F86"/>
    <w:rsid w:val="00E01FBB"/>
    <w:rsid w:val="00E020E5"/>
    <w:rsid w:val="00E0212E"/>
    <w:rsid w:val="00E023EC"/>
    <w:rsid w:val="00E02478"/>
    <w:rsid w:val="00E027DA"/>
    <w:rsid w:val="00E029EF"/>
    <w:rsid w:val="00E02AF1"/>
    <w:rsid w:val="00E02B01"/>
    <w:rsid w:val="00E02F12"/>
    <w:rsid w:val="00E02FF3"/>
    <w:rsid w:val="00E030B9"/>
    <w:rsid w:val="00E0330D"/>
    <w:rsid w:val="00E034BA"/>
    <w:rsid w:val="00E036C5"/>
    <w:rsid w:val="00E03BDA"/>
    <w:rsid w:val="00E03C32"/>
    <w:rsid w:val="00E03F89"/>
    <w:rsid w:val="00E043AE"/>
    <w:rsid w:val="00E04459"/>
    <w:rsid w:val="00E0452C"/>
    <w:rsid w:val="00E048D4"/>
    <w:rsid w:val="00E04AB9"/>
    <w:rsid w:val="00E051A1"/>
    <w:rsid w:val="00E051ED"/>
    <w:rsid w:val="00E052A0"/>
    <w:rsid w:val="00E0549C"/>
    <w:rsid w:val="00E05AB9"/>
    <w:rsid w:val="00E05B95"/>
    <w:rsid w:val="00E05CF3"/>
    <w:rsid w:val="00E062ED"/>
    <w:rsid w:val="00E06328"/>
    <w:rsid w:val="00E06366"/>
    <w:rsid w:val="00E06686"/>
    <w:rsid w:val="00E068F2"/>
    <w:rsid w:val="00E06991"/>
    <w:rsid w:val="00E06A3C"/>
    <w:rsid w:val="00E06C9F"/>
    <w:rsid w:val="00E06E79"/>
    <w:rsid w:val="00E071BC"/>
    <w:rsid w:val="00E071CF"/>
    <w:rsid w:val="00E072FF"/>
    <w:rsid w:val="00E0744D"/>
    <w:rsid w:val="00E0762C"/>
    <w:rsid w:val="00E07752"/>
    <w:rsid w:val="00E07792"/>
    <w:rsid w:val="00E07A9E"/>
    <w:rsid w:val="00E07D7C"/>
    <w:rsid w:val="00E07E7C"/>
    <w:rsid w:val="00E07F59"/>
    <w:rsid w:val="00E10091"/>
    <w:rsid w:val="00E10135"/>
    <w:rsid w:val="00E1017F"/>
    <w:rsid w:val="00E101C5"/>
    <w:rsid w:val="00E105FA"/>
    <w:rsid w:val="00E10610"/>
    <w:rsid w:val="00E106FE"/>
    <w:rsid w:val="00E10EA2"/>
    <w:rsid w:val="00E10FBE"/>
    <w:rsid w:val="00E11211"/>
    <w:rsid w:val="00E1152A"/>
    <w:rsid w:val="00E11804"/>
    <w:rsid w:val="00E11979"/>
    <w:rsid w:val="00E11D8E"/>
    <w:rsid w:val="00E11E24"/>
    <w:rsid w:val="00E1207B"/>
    <w:rsid w:val="00E12470"/>
    <w:rsid w:val="00E125FC"/>
    <w:rsid w:val="00E127F7"/>
    <w:rsid w:val="00E128A4"/>
    <w:rsid w:val="00E12B88"/>
    <w:rsid w:val="00E12BC8"/>
    <w:rsid w:val="00E12FD8"/>
    <w:rsid w:val="00E130E2"/>
    <w:rsid w:val="00E131AA"/>
    <w:rsid w:val="00E1343A"/>
    <w:rsid w:val="00E13A85"/>
    <w:rsid w:val="00E13C97"/>
    <w:rsid w:val="00E1407B"/>
    <w:rsid w:val="00E14259"/>
    <w:rsid w:val="00E142B9"/>
    <w:rsid w:val="00E142C5"/>
    <w:rsid w:val="00E14461"/>
    <w:rsid w:val="00E146FC"/>
    <w:rsid w:val="00E1496C"/>
    <w:rsid w:val="00E14AFA"/>
    <w:rsid w:val="00E14B98"/>
    <w:rsid w:val="00E14C57"/>
    <w:rsid w:val="00E14D7C"/>
    <w:rsid w:val="00E14F05"/>
    <w:rsid w:val="00E151AA"/>
    <w:rsid w:val="00E1565F"/>
    <w:rsid w:val="00E167E9"/>
    <w:rsid w:val="00E16D5E"/>
    <w:rsid w:val="00E1743D"/>
    <w:rsid w:val="00E175EB"/>
    <w:rsid w:val="00E1764C"/>
    <w:rsid w:val="00E17B7D"/>
    <w:rsid w:val="00E20257"/>
    <w:rsid w:val="00E20262"/>
    <w:rsid w:val="00E2035E"/>
    <w:rsid w:val="00E204E4"/>
    <w:rsid w:val="00E2061F"/>
    <w:rsid w:val="00E207BE"/>
    <w:rsid w:val="00E2083D"/>
    <w:rsid w:val="00E20E97"/>
    <w:rsid w:val="00E20FF6"/>
    <w:rsid w:val="00E21188"/>
    <w:rsid w:val="00E21762"/>
    <w:rsid w:val="00E21DBD"/>
    <w:rsid w:val="00E22106"/>
    <w:rsid w:val="00E2216A"/>
    <w:rsid w:val="00E22738"/>
    <w:rsid w:val="00E229C9"/>
    <w:rsid w:val="00E22CE3"/>
    <w:rsid w:val="00E230B5"/>
    <w:rsid w:val="00E231FE"/>
    <w:rsid w:val="00E235D1"/>
    <w:rsid w:val="00E23746"/>
    <w:rsid w:val="00E23843"/>
    <w:rsid w:val="00E23C72"/>
    <w:rsid w:val="00E23CDD"/>
    <w:rsid w:val="00E23FA0"/>
    <w:rsid w:val="00E2412D"/>
    <w:rsid w:val="00E2412F"/>
    <w:rsid w:val="00E24263"/>
    <w:rsid w:val="00E244EC"/>
    <w:rsid w:val="00E24711"/>
    <w:rsid w:val="00E24A02"/>
    <w:rsid w:val="00E250E6"/>
    <w:rsid w:val="00E2592F"/>
    <w:rsid w:val="00E25A00"/>
    <w:rsid w:val="00E25E31"/>
    <w:rsid w:val="00E25FDC"/>
    <w:rsid w:val="00E26014"/>
    <w:rsid w:val="00E263E4"/>
    <w:rsid w:val="00E2672E"/>
    <w:rsid w:val="00E26A8C"/>
    <w:rsid w:val="00E26B44"/>
    <w:rsid w:val="00E26C60"/>
    <w:rsid w:val="00E26CCF"/>
    <w:rsid w:val="00E26E03"/>
    <w:rsid w:val="00E2728A"/>
    <w:rsid w:val="00E2780C"/>
    <w:rsid w:val="00E2798C"/>
    <w:rsid w:val="00E27B32"/>
    <w:rsid w:val="00E27B81"/>
    <w:rsid w:val="00E27D21"/>
    <w:rsid w:val="00E27F00"/>
    <w:rsid w:val="00E3009A"/>
    <w:rsid w:val="00E3030F"/>
    <w:rsid w:val="00E30636"/>
    <w:rsid w:val="00E306B8"/>
    <w:rsid w:val="00E3077C"/>
    <w:rsid w:val="00E30B1B"/>
    <w:rsid w:val="00E30CDC"/>
    <w:rsid w:val="00E30CED"/>
    <w:rsid w:val="00E30D6E"/>
    <w:rsid w:val="00E31043"/>
    <w:rsid w:val="00E313D0"/>
    <w:rsid w:val="00E31505"/>
    <w:rsid w:val="00E316E8"/>
    <w:rsid w:val="00E31DBF"/>
    <w:rsid w:val="00E31EA8"/>
    <w:rsid w:val="00E31F59"/>
    <w:rsid w:val="00E321F6"/>
    <w:rsid w:val="00E3237F"/>
    <w:rsid w:val="00E323D8"/>
    <w:rsid w:val="00E3242F"/>
    <w:rsid w:val="00E326EE"/>
    <w:rsid w:val="00E3277B"/>
    <w:rsid w:val="00E32820"/>
    <w:rsid w:val="00E328A2"/>
    <w:rsid w:val="00E33030"/>
    <w:rsid w:val="00E3331F"/>
    <w:rsid w:val="00E334F0"/>
    <w:rsid w:val="00E3362F"/>
    <w:rsid w:val="00E3376E"/>
    <w:rsid w:val="00E33A0E"/>
    <w:rsid w:val="00E33E7D"/>
    <w:rsid w:val="00E34368"/>
    <w:rsid w:val="00E3446F"/>
    <w:rsid w:val="00E348BF"/>
    <w:rsid w:val="00E348EB"/>
    <w:rsid w:val="00E34905"/>
    <w:rsid w:val="00E349AA"/>
    <w:rsid w:val="00E34A48"/>
    <w:rsid w:val="00E34C20"/>
    <w:rsid w:val="00E34C33"/>
    <w:rsid w:val="00E34CBD"/>
    <w:rsid w:val="00E34DF3"/>
    <w:rsid w:val="00E3532C"/>
    <w:rsid w:val="00E353E1"/>
    <w:rsid w:val="00E35470"/>
    <w:rsid w:val="00E354B7"/>
    <w:rsid w:val="00E3580F"/>
    <w:rsid w:val="00E35CB6"/>
    <w:rsid w:val="00E35D02"/>
    <w:rsid w:val="00E35F93"/>
    <w:rsid w:val="00E3640A"/>
    <w:rsid w:val="00E36707"/>
    <w:rsid w:val="00E3690D"/>
    <w:rsid w:val="00E36A3B"/>
    <w:rsid w:val="00E36C51"/>
    <w:rsid w:val="00E36FA2"/>
    <w:rsid w:val="00E36FCC"/>
    <w:rsid w:val="00E3735A"/>
    <w:rsid w:val="00E3766A"/>
    <w:rsid w:val="00E378CB"/>
    <w:rsid w:val="00E37926"/>
    <w:rsid w:val="00E37939"/>
    <w:rsid w:val="00E37C57"/>
    <w:rsid w:val="00E37CD2"/>
    <w:rsid w:val="00E37D37"/>
    <w:rsid w:val="00E40226"/>
    <w:rsid w:val="00E40754"/>
    <w:rsid w:val="00E4078D"/>
    <w:rsid w:val="00E4111A"/>
    <w:rsid w:val="00E4121A"/>
    <w:rsid w:val="00E41438"/>
    <w:rsid w:val="00E4150C"/>
    <w:rsid w:val="00E41673"/>
    <w:rsid w:val="00E41745"/>
    <w:rsid w:val="00E41BF4"/>
    <w:rsid w:val="00E41E18"/>
    <w:rsid w:val="00E42267"/>
    <w:rsid w:val="00E4238F"/>
    <w:rsid w:val="00E423B5"/>
    <w:rsid w:val="00E424E6"/>
    <w:rsid w:val="00E425B2"/>
    <w:rsid w:val="00E426B0"/>
    <w:rsid w:val="00E42A26"/>
    <w:rsid w:val="00E42D94"/>
    <w:rsid w:val="00E431A9"/>
    <w:rsid w:val="00E43561"/>
    <w:rsid w:val="00E43896"/>
    <w:rsid w:val="00E4391D"/>
    <w:rsid w:val="00E43CDE"/>
    <w:rsid w:val="00E43E9F"/>
    <w:rsid w:val="00E440FB"/>
    <w:rsid w:val="00E4411E"/>
    <w:rsid w:val="00E442A2"/>
    <w:rsid w:val="00E442A3"/>
    <w:rsid w:val="00E44B47"/>
    <w:rsid w:val="00E44FDC"/>
    <w:rsid w:val="00E450AD"/>
    <w:rsid w:val="00E45239"/>
    <w:rsid w:val="00E453B5"/>
    <w:rsid w:val="00E45663"/>
    <w:rsid w:val="00E45784"/>
    <w:rsid w:val="00E45958"/>
    <w:rsid w:val="00E45B9B"/>
    <w:rsid w:val="00E45D6B"/>
    <w:rsid w:val="00E45D8D"/>
    <w:rsid w:val="00E45DE8"/>
    <w:rsid w:val="00E4645C"/>
    <w:rsid w:val="00E4653D"/>
    <w:rsid w:val="00E46726"/>
    <w:rsid w:val="00E467BC"/>
    <w:rsid w:val="00E4682C"/>
    <w:rsid w:val="00E46BF6"/>
    <w:rsid w:val="00E46E78"/>
    <w:rsid w:val="00E47193"/>
    <w:rsid w:val="00E4746C"/>
    <w:rsid w:val="00E4767F"/>
    <w:rsid w:val="00E47698"/>
    <w:rsid w:val="00E47727"/>
    <w:rsid w:val="00E4782C"/>
    <w:rsid w:val="00E4788E"/>
    <w:rsid w:val="00E47A2F"/>
    <w:rsid w:val="00E47CA9"/>
    <w:rsid w:val="00E47F72"/>
    <w:rsid w:val="00E50278"/>
    <w:rsid w:val="00E50467"/>
    <w:rsid w:val="00E5060A"/>
    <w:rsid w:val="00E50792"/>
    <w:rsid w:val="00E508D6"/>
    <w:rsid w:val="00E50A6F"/>
    <w:rsid w:val="00E50DFD"/>
    <w:rsid w:val="00E51192"/>
    <w:rsid w:val="00E51239"/>
    <w:rsid w:val="00E51270"/>
    <w:rsid w:val="00E5136C"/>
    <w:rsid w:val="00E517B2"/>
    <w:rsid w:val="00E51D6F"/>
    <w:rsid w:val="00E520AA"/>
    <w:rsid w:val="00E5234F"/>
    <w:rsid w:val="00E52397"/>
    <w:rsid w:val="00E524DB"/>
    <w:rsid w:val="00E52622"/>
    <w:rsid w:val="00E52820"/>
    <w:rsid w:val="00E52DC2"/>
    <w:rsid w:val="00E52EB5"/>
    <w:rsid w:val="00E52F37"/>
    <w:rsid w:val="00E5300A"/>
    <w:rsid w:val="00E53378"/>
    <w:rsid w:val="00E5351A"/>
    <w:rsid w:val="00E535DD"/>
    <w:rsid w:val="00E536BA"/>
    <w:rsid w:val="00E53A6A"/>
    <w:rsid w:val="00E53DE0"/>
    <w:rsid w:val="00E540C0"/>
    <w:rsid w:val="00E543EC"/>
    <w:rsid w:val="00E54B17"/>
    <w:rsid w:val="00E54BFB"/>
    <w:rsid w:val="00E54D5F"/>
    <w:rsid w:val="00E54EAB"/>
    <w:rsid w:val="00E54F1C"/>
    <w:rsid w:val="00E54F73"/>
    <w:rsid w:val="00E54FC7"/>
    <w:rsid w:val="00E55180"/>
    <w:rsid w:val="00E556CD"/>
    <w:rsid w:val="00E559B9"/>
    <w:rsid w:val="00E55A2C"/>
    <w:rsid w:val="00E55B82"/>
    <w:rsid w:val="00E55E01"/>
    <w:rsid w:val="00E5620F"/>
    <w:rsid w:val="00E563E7"/>
    <w:rsid w:val="00E5648D"/>
    <w:rsid w:val="00E564C7"/>
    <w:rsid w:val="00E56588"/>
    <w:rsid w:val="00E5660E"/>
    <w:rsid w:val="00E5675F"/>
    <w:rsid w:val="00E56866"/>
    <w:rsid w:val="00E56B1A"/>
    <w:rsid w:val="00E571CE"/>
    <w:rsid w:val="00E57395"/>
    <w:rsid w:val="00E5742A"/>
    <w:rsid w:val="00E57844"/>
    <w:rsid w:val="00E57D2B"/>
    <w:rsid w:val="00E57D86"/>
    <w:rsid w:val="00E57F12"/>
    <w:rsid w:val="00E60169"/>
    <w:rsid w:val="00E6034C"/>
    <w:rsid w:val="00E6035D"/>
    <w:rsid w:val="00E60695"/>
    <w:rsid w:val="00E606F4"/>
    <w:rsid w:val="00E60AF9"/>
    <w:rsid w:val="00E60DD2"/>
    <w:rsid w:val="00E60F9B"/>
    <w:rsid w:val="00E615CC"/>
    <w:rsid w:val="00E6165C"/>
    <w:rsid w:val="00E61739"/>
    <w:rsid w:val="00E619B9"/>
    <w:rsid w:val="00E61EB4"/>
    <w:rsid w:val="00E620A7"/>
    <w:rsid w:val="00E62146"/>
    <w:rsid w:val="00E628D3"/>
    <w:rsid w:val="00E62DE7"/>
    <w:rsid w:val="00E62EB3"/>
    <w:rsid w:val="00E63416"/>
    <w:rsid w:val="00E6341E"/>
    <w:rsid w:val="00E63474"/>
    <w:rsid w:val="00E63850"/>
    <w:rsid w:val="00E638B4"/>
    <w:rsid w:val="00E638F5"/>
    <w:rsid w:val="00E63C4E"/>
    <w:rsid w:val="00E63D08"/>
    <w:rsid w:val="00E6439E"/>
    <w:rsid w:val="00E6454F"/>
    <w:rsid w:val="00E64630"/>
    <w:rsid w:val="00E647BB"/>
    <w:rsid w:val="00E647D0"/>
    <w:rsid w:val="00E649D2"/>
    <w:rsid w:val="00E64D5E"/>
    <w:rsid w:val="00E651D3"/>
    <w:rsid w:val="00E652B5"/>
    <w:rsid w:val="00E65668"/>
    <w:rsid w:val="00E656C1"/>
    <w:rsid w:val="00E65728"/>
    <w:rsid w:val="00E658FC"/>
    <w:rsid w:val="00E6595F"/>
    <w:rsid w:val="00E65A97"/>
    <w:rsid w:val="00E65C69"/>
    <w:rsid w:val="00E65D48"/>
    <w:rsid w:val="00E66821"/>
    <w:rsid w:val="00E66CF8"/>
    <w:rsid w:val="00E66EB8"/>
    <w:rsid w:val="00E66EF3"/>
    <w:rsid w:val="00E66FB8"/>
    <w:rsid w:val="00E67102"/>
    <w:rsid w:val="00E6712D"/>
    <w:rsid w:val="00E67200"/>
    <w:rsid w:val="00E676BF"/>
    <w:rsid w:val="00E677CE"/>
    <w:rsid w:val="00E6780D"/>
    <w:rsid w:val="00E6789B"/>
    <w:rsid w:val="00E678BD"/>
    <w:rsid w:val="00E67CC7"/>
    <w:rsid w:val="00E7027E"/>
    <w:rsid w:val="00E7028B"/>
    <w:rsid w:val="00E704C1"/>
    <w:rsid w:val="00E7071F"/>
    <w:rsid w:val="00E70739"/>
    <w:rsid w:val="00E70758"/>
    <w:rsid w:val="00E708AF"/>
    <w:rsid w:val="00E70E38"/>
    <w:rsid w:val="00E70E3F"/>
    <w:rsid w:val="00E70FFC"/>
    <w:rsid w:val="00E710EE"/>
    <w:rsid w:val="00E7125D"/>
    <w:rsid w:val="00E7155B"/>
    <w:rsid w:val="00E7164C"/>
    <w:rsid w:val="00E717B7"/>
    <w:rsid w:val="00E71803"/>
    <w:rsid w:val="00E718F6"/>
    <w:rsid w:val="00E71AB4"/>
    <w:rsid w:val="00E71C4B"/>
    <w:rsid w:val="00E71FDD"/>
    <w:rsid w:val="00E72492"/>
    <w:rsid w:val="00E72931"/>
    <w:rsid w:val="00E729AD"/>
    <w:rsid w:val="00E72B74"/>
    <w:rsid w:val="00E73414"/>
    <w:rsid w:val="00E73435"/>
    <w:rsid w:val="00E73470"/>
    <w:rsid w:val="00E73645"/>
    <w:rsid w:val="00E73748"/>
    <w:rsid w:val="00E738BC"/>
    <w:rsid w:val="00E73DC6"/>
    <w:rsid w:val="00E74086"/>
    <w:rsid w:val="00E7454D"/>
    <w:rsid w:val="00E74704"/>
    <w:rsid w:val="00E747AF"/>
    <w:rsid w:val="00E74B29"/>
    <w:rsid w:val="00E74E0A"/>
    <w:rsid w:val="00E75132"/>
    <w:rsid w:val="00E7548E"/>
    <w:rsid w:val="00E75496"/>
    <w:rsid w:val="00E754EB"/>
    <w:rsid w:val="00E7560B"/>
    <w:rsid w:val="00E75AA8"/>
    <w:rsid w:val="00E75E96"/>
    <w:rsid w:val="00E7619D"/>
    <w:rsid w:val="00E762A8"/>
    <w:rsid w:val="00E76687"/>
    <w:rsid w:val="00E76880"/>
    <w:rsid w:val="00E76989"/>
    <w:rsid w:val="00E76F47"/>
    <w:rsid w:val="00E77074"/>
    <w:rsid w:val="00E77084"/>
    <w:rsid w:val="00E773CD"/>
    <w:rsid w:val="00E77473"/>
    <w:rsid w:val="00E775B4"/>
    <w:rsid w:val="00E77ECE"/>
    <w:rsid w:val="00E80489"/>
    <w:rsid w:val="00E805CB"/>
    <w:rsid w:val="00E8060F"/>
    <w:rsid w:val="00E80CC0"/>
    <w:rsid w:val="00E80E03"/>
    <w:rsid w:val="00E80EEC"/>
    <w:rsid w:val="00E80F89"/>
    <w:rsid w:val="00E8102D"/>
    <w:rsid w:val="00E8116F"/>
    <w:rsid w:val="00E811E5"/>
    <w:rsid w:val="00E81531"/>
    <w:rsid w:val="00E81562"/>
    <w:rsid w:val="00E8199B"/>
    <w:rsid w:val="00E81A8D"/>
    <w:rsid w:val="00E81D71"/>
    <w:rsid w:val="00E81F29"/>
    <w:rsid w:val="00E81FAE"/>
    <w:rsid w:val="00E82105"/>
    <w:rsid w:val="00E821ED"/>
    <w:rsid w:val="00E821F8"/>
    <w:rsid w:val="00E82215"/>
    <w:rsid w:val="00E826AB"/>
    <w:rsid w:val="00E82AA0"/>
    <w:rsid w:val="00E82E18"/>
    <w:rsid w:val="00E83030"/>
    <w:rsid w:val="00E835E8"/>
    <w:rsid w:val="00E83838"/>
    <w:rsid w:val="00E84082"/>
    <w:rsid w:val="00E84499"/>
    <w:rsid w:val="00E84657"/>
    <w:rsid w:val="00E84658"/>
    <w:rsid w:val="00E846A0"/>
    <w:rsid w:val="00E84A72"/>
    <w:rsid w:val="00E84ADA"/>
    <w:rsid w:val="00E84ADE"/>
    <w:rsid w:val="00E84B25"/>
    <w:rsid w:val="00E84BA4"/>
    <w:rsid w:val="00E85166"/>
    <w:rsid w:val="00E854C0"/>
    <w:rsid w:val="00E857A1"/>
    <w:rsid w:val="00E85EE0"/>
    <w:rsid w:val="00E85F18"/>
    <w:rsid w:val="00E85FEE"/>
    <w:rsid w:val="00E86219"/>
    <w:rsid w:val="00E8661E"/>
    <w:rsid w:val="00E86AE0"/>
    <w:rsid w:val="00E86C0E"/>
    <w:rsid w:val="00E86C89"/>
    <w:rsid w:val="00E87034"/>
    <w:rsid w:val="00E87063"/>
    <w:rsid w:val="00E87191"/>
    <w:rsid w:val="00E87577"/>
    <w:rsid w:val="00E876AB"/>
    <w:rsid w:val="00E878B0"/>
    <w:rsid w:val="00E879C3"/>
    <w:rsid w:val="00E87B4E"/>
    <w:rsid w:val="00E90202"/>
    <w:rsid w:val="00E904B7"/>
    <w:rsid w:val="00E905E7"/>
    <w:rsid w:val="00E9094A"/>
    <w:rsid w:val="00E90A10"/>
    <w:rsid w:val="00E90BDA"/>
    <w:rsid w:val="00E90ECE"/>
    <w:rsid w:val="00E9105C"/>
    <w:rsid w:val="00E91205"/>
    <w:rsid w:val="00E918F8"/>
    <w:rsid w:val="00E9196A"/>
    <w:rsid w:val="00E91A28"/>
    <w:rsid w:val="00E9203E"/>
    <w:rsid w:val="00E92072"/>
    <w:rsid w:val="00E924E8"/>
    <w:rsid w:val="00E9254F"/>
    <w:rsid w:val="00E92A6E"/>
    <w:rsid w:val="00E92F3E"/>
    <w:rsid w:val="00E9344C"/>
    <w:rsid w:val="00E93540"/>
    <w:rsid w:val="00E939AA"/>
    <w:rsid w:val="00E93C6E"/>
    <w:rsid w:val="00E93E53"/>
    <w:rsid w:val="00E93EB2"/>
    <w:rsid w:val="00E9423B"/>
    <w:rsid w:val="00E94265"/>
    <w:rsid w:val="00E9430D"/>
    <w:rsid w:val="00E943E7"/>
    <w:rsid w:val="00E9480C"/>
    <w:rsid w:val="00E9515F"/>
    <w:rsid w:val="00E952E7"/>
    <w:rsid w:val="00E95319"/>
    <w:rsid w:val="00E95993"/>
    <w:rsid w:val="00E95ACE"/>
    <w:rsid w:val="00E95B7C"/>
    <w:rsid w:val="00E9603B"/>
    <w:rsid w:val="00E9622C"/>
    <w:rsid w:val="00E96231"/>
    <w:rsid w:val="00E96376"/>
    <w:rsid w:val="00E963D0"/>
    <w:rsid w:val="00E96A4F"/>
    <w:rsid w:val="00E96CB7"/>
    <w:rsid w:val="00E96CC2"/>
    <w:rsid w:val="00E9722C"/>
    <w:rsid w:val="00E974B6"/>
    <w:rsid w:val="00E975D5"/>
    <w:rsid w:val="00E979E0"/>
    <w:rsid w:val="00E97C55"/>
    <w:rsid w:val="00E97CF2"/>
    <w:rsid w:val="00E97D2D"/>
    <w:rsid w:val="00EA0051"/>
    <w:rsid w:val="00EA00B2"/>
    <w:rsid w:val="00EA03CC"/>
    <w:rsid w:val="00EA040B"/>
    <w:rsid w:val="00EA0489"/>
    <w:rsid w:val="00EA0665"/>
    <w:rsid w:val="00EA0A6A"/>
    <w:rsid w:val="00EA0AC3"/>
    <w:rsid w:val="00EA0EEB"/>
    <w:rsid w:val="00EA0F32"/>
    <w:rsid w:val="00EA1153"/>
    <w:rsid w:val="00EA125B"/>
    <w:rsid w:val="00EA1752"/>
    <w:rsid w:val="00EA177C"/>
    <w:rsid w:val="00EA1D0D"/>
    <w:rsid w:val="00EA1D5A"/>
    <w:rsid w:val="00EA209A"/>
    <w:rsid w:val="00EA286A"/>
    <w:rsid w:val="00EA28B0"/>
    <w:rsid w:val="00EA28B6"/>
    <w:rsid w:val="00EA2904"/>
    <w:rsid w:val="00EA2985"/>
    <w:rsid w:val="00EA2A9E"/>
    <w:rsid w:val="00EA2D67"/>
    <w:rsid w:val="00EA3584"/>
    <w:rsid w:val="00EA3896"/>
    <w:rsid w:val="00EA3A2D"/>
    <w:rsid w:val="00EA3AE0"/>
    <w:rsid w:val="00EA3D7A"/>
    <w:rsid w:val="00EA4446"/>
    <w:rsid w:val="00EA445C"/>
    <w:rsid w:val="00EA451B"/>
    <w:rsid w:val="00EA46FB"/>
    <w:rsid w:val="00EA4ABC"/>
    <w:rsid w:val="00EA4BE4"/>
    <w:rsid w:val="00EA4DA8"/>
    <w:rsid w:val="00EA4EA7"/>
    <w:rsid w:val="00EA4EF8"/>
    <w:rsid w:val="00EA4FA8"/>
    <w:rsid w:val="00EA5310"/>
    <w:rsid w:val="00EA54EE"/>
    <w:rsid w:val="00EA5535"/>
    <w:rsid w:val="00EA55B1"/>
    <w:rsid w:val="00EA5A91"/>
    <w:rsid w:val="00EA5CAE"/>
    <w:rsid w:val="00EA5CEA"/>
    <w:rsid w:val="00EA5D37"/>
    <w:rsid w:val="00EA5EA7"/>
    <w:rsid w:val="00EA5F30"/>
    <w:rsid w:val="00EA60CD"/>
    <w:rsid w:val="00EA6242"/>
    <w:rsid w:val="00EA66AB"/>
    <w:rsid w:val="00EA6C5B"/>
    <w:rsid w:val="00EA7005"/>
    <w:rsid w:val="00EA7139"/>
    <w:rsid w:val="00EA741E"/>
    <w:rsid w:val="00EA7B8F"/>
    <w:rsid w:val="00EA7D6A"/>
    <w:rsid w:val="00EA7DA1"/>
    <w:rsid w:val="00EB0208"/>
    <w:rsid w:val="00EB040B"/>
    <w:rsid w:val="00EB0820"/>
    <w:rsid w:val="00EB0BBF"/>
    <w:rsid w:val="00EB0CD0"/>
    <w:rsid w:val="00EB0E39"/>
    <w:rsid w:val="00EB0ECC"/>
    <w:rsid w:val="00EB10C8"/>
    <w:rsid w:val="00EB10DE"/>
    <w:rsid w:val="00EB1266"/>
    <w:rsid w:val="00EB12AA"/>
    <w:rsid w:val="00EB2210"/>
    <w:rsid w:val="00EB22E3"/>
    <w:rsid w:val="00EB2691"/>
    <w:rsid w:val="00EB2A43"/>
    <w:rsid w:val="00EB2BEE"/>
    <w:rsid w:val="00EB2F2C"/>
    <w:rsid w:val="00EB3234"/>
    <w:rsid w:val="00EB3288"/>
    <w:rsid w:val="00EB3307"/>
    <w:rsid w:val="00EB3625"/>
    <w:rsid w:val="00EB376D"/>
    <w:rsid w:val="00EB3912"/>
    <w:rsid w:val="00EB3949"/>
    <w:rsid w:val="00EB3CA8"/>
    <w:rsid w:val="00EB3D58"/>
    <w:rsid w:val="00EB3E4E"/>
    <w:rsid w:val="00EB433B"/>
    <w:rsid w:val="00EB4573"/>
    <w:rsid w:val="00EB4580"/>
    <w:rsid w:val="00EB481D"/>
    <w:rsid w:val="00EB4AE0"/>
    <w:rsid w:val="00EB4CEA"/>
    <w:rsid w:val="00EB4F5A"/>
    <w:rsid w:val="00EB57CA"/>
    <w:rsid w:val="00EB5C0C"/>
    <w:rsid w:val="00EB5C9E"/>
    <w:rsid w:val="00EB6067"/>
    <w:rsid w:val="00EB6382"/>
    <w:rsid w:val="00EB66B6"/>
    <w:rsid w:val="00EB6CD2"/>
    <w:rsid w:val="00EB6EF2"/>
    <w:rsid w:val="00EB735A"/>
    <w:rsid w:val="00EB7401"/>
    <w:rsid w:val="00EB7696"/>
    <w:rsid w:val="00EB7758"/>
    <w:rsid w:val="00EB7A07"/>
    <w:rsid w:val="00EB7DD3"/>
    <w:rsid w:val="00EB7F3E"/>
    <w:rsid w:val="00EB7FF8"/>
    <w:rsid w:val="00EC013F"/>
    <w:rsid w:val="00EC03ED"/>
    <w:rsid w:val="00EC046C"/>
    <w:rsid w:val="00EC05A5"/>
    <w:rsid w:val="00EC088C"/>
    <w:rsid w:val="00EC0913"/>
    <w:rsid w:val="00EC099F"/>
    <w:rsid w:val="00EC0A1E"/>
    <w:rsid w:val="00EC0AA2"/>
    <w:rsid w:val="00EC0BC2"/>
    <w:rsid w:val="00EC1244"/>
    <w:rsid w:val="00EC1553"/>
    <w:rsid w:val="00EC15DF"/>
    <w:rsid w:val="00EC15F7"/>
    <w:rsid w:val="00EC1DCD"/>
    <w:rsid w:val="00EC1E33"/>
    <w:rsid w:val="00EC1F79"/>
    <w:rsid w:val="00EC200E"/>
    <w:rsid w:val="00EC21D6"/>
    <w:rsid w:val="00EC2380"/>
    <w:rsid w:val="00EC242B"/>
    <w:rsid w:val="00EC2488"/>
    <w:rsid w:val="00EC29A7"/>
    <w:rsid w:val="00EC2B4B"/>
    <w:rsid w:val="00EC357A"/>
    <w:rsid w:val="00EC359B"/>
    <w:rsid w:val="00EC3914"/>
    <w:rsid w:val="00EC3ADF"/>
    <w:rsid w:val="00EC3D0D"/>
    <w:rsid w:val="00EC3F23"/>
    <w:rsid w:val="00EC3FC0"/>
    <w:rsid w:val="00EC401A"/>
    <w:rsid w:val="00EC41DF"/>
    <w:rsid w:val="00EC4424"/>
    <w:rsid w:val="00EC4656"/>
    <w:rsid w:val="00EC49BF"/>
    <w:rsid w:val="00EC4B81"/>
    <w:rsid w:val="00EC4C85"/>
    <w:rsid w:val="00EC4DEA"/>
    <w:rsid w:val="00EC53AD"/>
    <w:rsid w:val="00EC564B"/>
    <w:rsid w:val="00EC573A"/>
    <w:rsid w:val="00EC58CD"/>
    <w:rsid w:val="00EC5E1B"/>
    <w:rsid w:val="00EC5FEC"/>
    <w:rsid w:val="00EC6161"/>
    <w:rsid w:val="00EC6188"/>
    <w:rsid w:val="00EC647D"/>
    <w:rsid w:val="00EC65D3"/>
    <w:rsid w:val="00EC6743"/>
    <w:rsid w:val="00EC6BB6"/>
    <w:rsid w:val="00EC6CF2"/>
    <w:rsid w:val="00EC6CF8"/>
    <w:rsid w:val="00EC6EE2"/>
    <w:rsid w:val="00EC70AC"/>
    <w:rsid w:val="00EC72E6"/>
    <w:rsid w:val="00EC74B3"/>
    <w:rsid w:val="00EC767A"/>
    <w:rsid w:val="00EC7772"/>
    <w:rsid w:val="00EC79C8"/>
    <w:rsid w:val="00ED0838"/>
    <w:rsid w:val="00ED08E2"/>
    <w:rsid w:val="00ED0C78"/>
    <w:rsid w:val="00ED10F3"/>
    <w:rsid w:val="00ED1394"/>
    <w:rsid w:val="00ED141C"/>
    <w:rsid w:val="00ED1514"/>
    <w:rsid w:val="00ED1550"/>
    <w:rsid w:val="00ED156B"/>
    <w:rsid w:val="00ED1662"/>
    <w:rsid w:val="00ED178A"/>
    <w:rsid w:val="00ED19D6"/>
    <w:rsid w:val="00ED1B4D"/>
    <w:rsid w:val="00ED1FC3"/>
    <w:rsid w:val="00ED20F6"/>
    <w:rsid w:val="00ED21A0"/>
    <w:rsid w:val="00ED21DF"/>
    <w:rsid w:val="00ED24FC"/>
    <w:rsid w:val="00ED274D"/>
    <w:rsid w:val="00ED2846"/>
    <w:rsid w:val="00ED2D42"/>
    <w:rsid w:val="00ED2D78"/>
    <w:rsid w:val="00ED2D7E"/>
    <w:rsid w:val="00ED2DFD"/>
    <w:rsid w:val="00ED30DC"/>
    <w:rsid w:val="00ED334B"/>
    <w:rsid w:val="00ED34FB"/>
    <w:rsid w:val="00ED36CF"/>
    <w:rsid w:val="00ED3876"/>
    <w:rsid w:val="00ED38E1"/>
    <w:rsid w:val="00ED39DB"/>
    <w:rsid w:val="00ED3C56"/>
    <w:rsid w:val="00ED3FB5"/>
    <w:rsid w:val="00ED3FE8"/>
    <w:rsid w:val="00ED41A3"/>
    <w:rsid w:val="00ED4750"/>
    <w:rsid w:val="00ED4871"/>
    <w:rsid w:val="00ED48F5"/>
    <w:rsid w:val="00ED4B97"/>
    <w:rsid w:val="00ED4DAA"/>
    <w:rsid w:val="00ED4E1A"/>
    <w:rsid w:val="00ED5041"/>
    <w:rsid w:val="00ED505C"/>
    <w:rsid w:val="00ED512D"/>
    <w:rsid w:val="00ED52F8"/>
    <w:rsid w:val="00ED53CA"/>
    <w:rsid w:val="00ED55A9"/>
    <w:rsid w:val="00ED577E"/>
    <w:rsid w:val="00ED5B4B"/>
    <w:rsid w:val="00ED5EAE"/>
    <w:rsid w:val="00ED6040"/>
    <w:rsid w:val="00ED60E6"/>
    <w:rsid w:val="00ED6432"/>
    <w:rsid w:val="00ED6715"/>
    <w:rsid w:val="00ED67AF"/>
    <w:rsid w:val="00ED6959"/>
    <w:rsid w:val="00ED6D07"/>
    <w:rsid w:val="00ED70B3"/>
    <w:rsid w:val="00ED7103"/>
    <w:rsid w:val="00ED73B7"/>
    <w:rsid w:val="00ED7456"/>
    <w:rsid w:val="00ED75E0"/>
    <w:rsid w:val="00ED7699"/>
    <w:rsid w:val="00ED76CB"/>
    <w:rsid w:val="00ED7725"/>
    <w:rsid w:val="00ED78BD"/>
    <w:rsid w:val="00ED7951"/>
    <w:rsid w:val="00ED79FB"/>
    <w:rsid w:val="00ED7E5F"/>
    <w:rsid w:val="00EE04BF"/>
    <w:rsid w:val="00EE0E1C"/>
    <w:rsid w:val="00EE157D"/>
    <w:rsid w:val="00EE1714"/>
    <w:rsid w:val="00EE17C8"/>
    <w:rsid w:val="00EE1849"/>
    <w:rsid w:val="00EE1867"/>
    <w:rsid w:val="00EE18F1"/>
    <w:rsid w:val="00EE19C6"/>
    <w:rsid w:val="00EE1A1A"/>
    <w:rsid w:val="00EE1C8C"/>
    <w:rsid w:val="00EE1D31"/>
    <w:rsid w:val="00EE1FB5"/>
    <w:rsid w:val="00EE2227"/>
    <w:rsid w:val="00EE234C"/>
    <w:rsid w:val="00EE2516"/>
    <w:rsid w:val="00EE2B40"/>
    <w:rsid w:val="00EE2BCB"/>
    <w:rsid w:val="00EE2E50"/>
    <w:rsid w:val="00EE2FAD"/>
    <w:rsid w:val="00EE3094"/>
    <w:rsid w:val="00EE31CD"/>
    <w:rsid w:val="00EE325F"/>
    <w:rsid w:val="00EE33E5"/>
    <w:rsid w:val="00EE3975"/>
    <w:rsid w:val="00EE3C34"/>
    <w:rsid w:val="00EE3C5A"/>
    <w:rsid w:val="00EE3ED5"/>
    <w:rsid w:val="00EE40D2"/>
    <w:rsid w:val="00EE423E"/>
    <w:rsid w:val="00EE42CB"/>
    <w:rsid w:val="00EE47B6"/>
    <w:rsid w:val="00EE499B"/>
    <w:rsid w:val="00EE4AA6"/>
    <w:rsid w:val="00EE4C6C"/>
    <w:rsid w:val="00EE4E05"/>
    <w:rsid w:val="00EE4F69"/>
    <w:rsid w:val="00EE508C"/>
    <w:rsid w:val="00EE5273"/>
    <w:rsid w:val="00EE54E8"/>
    <w:rsid w:val="00EE591F"/>
    <w:rsid w:val="00EE5A56"/>
    <w:rsid w:val="00EE5C81"/>
    <w:rsid w:val="00EE5E85"/>
    <w:rsid w:val="00EE6238"/>
    <w:rsid w:val="00EE62E1"/>
    <w:rsid w:val="00EE62E7"/>
    <w:rsid w:val="00EE63CC"/>
    <w:rsid w:val="00EE65B8"/>
    <w:rsid w:val="00EE6B5A"/>
    <w:rsid w:val="00EE6B5C"/>
    <w:rsid w:val="00EE7372"/>
    <w:rsid w:val="00EE74FC"/>
    <w:rsid w:val="00EE757D"/>
    <w:rsid w:val="00EE790A"/>
    <w:rsid w:val="00EE79D1"/>
    <w:rsid w:val="00EE7B3A"/>
    <w:rsid w:val="00EE7C2D"/>
    <w:rsid w:val="00EE7E1F"/>
    <w:rsid w:val="00EE7EEA"/>
    <w:rsid w:val="00EF0011"/>
    <w:rsid w:val="00EF00BC"/>
    <w:rsid w:val="00EF0119"/>
    <w:rsid w:val="00EF09A6"/>
    <w:rsid w:val="00EF0C96"/>
    <w:rsid w:val="00EF0D05"/>
    <w:rsid w:val="00EF16C0"/>
    <w:rsid w:val="00EF17A6"/>
    <w:rsid w:val="00EF17E6"/>
    <w:rsid w:val="00EF20F1"/>
    <w:rsid w:val="00EF2721"/>
    <w:rsid w:val="00EF2D03"/>
    <w:rsid w:val="00EF2DB1"/>
    <w:rsid w:val="00EF2DDF"/>
    <w:rsid w:val="00EF2FE3"/>
    <w:rsid w:val="00EF301C"/>
    <w:rsid w:val="00EF3661"/>
    <w:rsid w:val="00EF3740"/>
    <w:rsid w:val="00EF391A"/>
    <w:rsid w:val="00EF3AB9"/>
    <w:rsid w:val="00EF3E67"/>
    <w:rsid w:val="00EF4786"/>
    <w:rsid w:val="00EF491A"/>
    <w:rsid w:val="00EF4965"/>
    <w:rsid w:val="00EF4A3F"/>
    <w:rsid w:val="00EF4BEA"/>
    <w:rsid w:val="00EF4C39"/>
    <w:rsid w:val="00EF4C9F"/>
    <w:rsid w:val="00EF4D51"/>
    <w:rsid w:val="00EF4DC3"/>
    <w:rsid w:val="00EF4E19"/>
    <w:rsid w:val="00EF4EBF"/>
    <w:rsid w:val="00EF5057"/>
    <w:rsid w:val="00EF582B"/>
    <w:rsid w:val="00EF5835"/>
    <w:rsid w:val="00EF59B4"/>
    <w:rsid w:val="00EF5CC0"/>
    <w:rsid w:val="00EF5D75"/>
    <w:rsid w:val="00EF60C0"/>
    <w:rsid w:val="00EF63D0"/>
    <w:rsid w:val="00EF64D4"/>
    <w:rsid w:val="00EF6915"/>
    <w:rsid w:val="00EF6AC9"/>
    <w:rsid w:val="00EF6EF7"/>
    <w:rsid w:val="00EF6FC8"/>
    <w:rsid w:val="00EF7437"/>
    <w:rsid w:val="00EF74ED"/>
    <w:rsid w:val="00EF7BED"/>
    <w:rsid w:val="00EF7C57"/>
    <w:rsid w:val="00EF7C84"/>
    <w:rsid w:val="00EF7FDA"/>
    <w:rsid w:val="00F00059"/>
    <w:rsid w:val="00F001D9"/>
    <w:rsid w:val="00F0020C"/>
    <w:rsid w:val="00F0039D"/>
    <w:rsid w:val="00F0058E"/>
    <w:rsid w:val="00F006A0"/>
    <w:rsid w:val="00F0087D"/>
    <w:rsid w:val="00F00AB8"/>
    <w:rsid w:val="00F00C04"/>
    <w:rsid w:val="00F00CF1"/>
    <w:rsid w:val="00F00D12"/>
    <w:rsid w:val="00F00EBC"/>
    <w:rsid w:val="00F012A3"/>
    <w:rsid w:val="00F018E3"/>
    <w:rsid w:val="00F01A5C"/>
    <w:rsid w:val="00F01C28"/>
    <w:rsid w:val="00F020C5"/>
    <w:rsid w:val="00F02226"/>
    <w:rsid w:val="00F024A5"/>
    <w:rsid w:val="00F02679"/>
    <w:rsid w:val="00F029DD"/>
    <w:rsid w:val="00F02B42"/>
    <w:rsid w:val="00F02F7E"/>
    <w:rsid w:val="00F037A6"/>
    <w:rsid w:val="00F037CE"/>
    <w:rsid w:val="00F03979"/>
    <w:rsid w:val="00F039EC"/>
    <w:rsid w:val="00F03A2A"/>
    <w:rsid w:val="00F03F83"/>
    <w:rsid w:val="00F040BA"/>
    <w:rsid w:val="00F0440B"/>
    <w:rsid w:val="00F04621"/>
    <w:rsid w:val="00F048C4"/>
    <w:rsid w:val="00F04A34"/>
    <w:rsid w:val="00F04BB5"/>
    <w:rsid w:val="00F04D1C"/>
    <w:rsid w:val="00F04DD6"/>
    <w:rsid w:val="00F04E86"/>
    <w:rsid w:val="00F0509E"/>
    <w:rsid w:val="00F05653"/>
    <w:rsid w:val="00F05783"/>
    <w:rsid w:val="00F057E7"/>
    <w:rsid w:val="00F0582D"/>
    <w:rsid w:val="00F059CA"/>
    <w:rsid w:val="00F05DF6"/>
    <w:rsid w:val="00F05E1E"/>
    <w:rsid w:val="00F0616A"/>
    <w:rsid w:val="00F0616D"/>
    <w:rsid w:val="00F0628F"/>
    <w:rsid w:val="00F062EC"/>
    <w:rsid w:val="00F0642B"/>
    <w:rsid w:val="00F06469"/>
    <w:rsid w:val="00F06488"/>
    <w:rsid w:val="00F0652E"/>
    <w:rsid w:val="00F06592"/>
    <w:rsid w:val="00F06990"/>
    <w:rsid w:val="00F06B49"/>
    <w:rsid w:val="00F06DDC"/>
    <w:rsid w:val="00F07133"/>
    <w:rsid w:val="00F071BA"/>
    <w:rsid w:val="00F0725D"/>
    <w:rsid w:val="00F07377"/>
    <w:rsid w:val="00F0798A"/>
    <w:rsid w:val="00F07AA2"/>
    <w:rsid w:val="00F07CEE"/>
    <w:rsid w:val="00F07D57"/>
    <w:rsid w:val="00F07D72"/>
    <w:rsid w:val="00F07DC6"/>
    <w:rsid w:val="00F103D7"/>
    <w:rsid w:val="00F10796"/>
    <w:rsid w:val="00F10949"/>
    <w:rsid w:val="00F10AD0"/>
    <w:rsid w:val="00F10B08"/>
    <w:rsid w:val="00F10D44"/>
    <w:rsid w:val="00F11245"/>
    <w:rsid w:val="00F1124D"/>
    <w:rsid w:val="00F118E4"/>
    <w:rsid w:val="00F11A62"/>
    <w:rsid w:val="00F11B2E"/>
    <w:rsid w:val="00F11B7F"/>
    <w:rsid w:val="00F11BC2"/>
    <w:rsid w:val="00F11EC6"/>
    <w:rsid w:val="00F1218C"/>
    <w:rsid w:val="00F126E9"/>
    <w:rsid w:val="00F12944"/>
    <w:rsid w:val="00F12DE5"/>
    <w:rsid w:val="00F12EE2"/>
    <w:rsid w:val="00F13079"/>
    <w:rsid w:val="00F131DC"/>
    <w:rsid w:val="00F13436"/>
    <w:rsid w:val="00F135D8"/>
    <w:rsid w:val="00F13A2E"/>
    <w:rsid w:val="00F13A96"/>
    <w:rsid w:val="00F13B1A"/>
    <w:rsid w:val="00F140D0"/>
    <w:rsid w:val="00F140EE"/>
    <w:rsid w:val="00F144E5"/>
    <w:rsid w:val="00F14A47"/>
    <w:rsid w:val="00F14DA8"/>
    <w:rsid w:val="00F15155"/>
    <w:rsid w:val="00F1541B"/>
    <w:rsid w:val="00F15478"/>
    <w:rsid w:val="00F155A2"/>
    <w:rsid w:val="00F155E7"/>
    <w:rsid w:val="00F157AD"/>
    <w:rsid w:val="00F157D2"/>
    <w:rsid w:val="00F15F97"/>
    <w:rsid w:val="00F1605A"/>
    <w:rsid w:val="00F164A8"/>
    <w:rsid w:val="00F164DE"/>
    <w:rsid w:val="00F169EA"/>
    <w:rsid w:val="00F16AA4"/>
    <w:rsid w:val="00F16AB3"/>
    <w:rsid w:val="00F16C55"/>
    <w:rsid w:val="00F16D2E"/>
    <w:rsid w:val="00F16DA5"/>
    <w:rsid w:val="00F16DB6"/>
    <w:rsid w:val="00F16F99"/>
    <w:rsid w:val="00F170AA"/>
    <w:rsid w:val="00F1728E"/>
    <w:rsid w:val="00F174BF"/>
    <w:rsid w:val="00F179FC"/>
    <w:rsid w:val="00F17A01"/>
    <w:rsid w:val="00F20317"/>
    <w:rsid w:val="00F20628"/>
    <w:rsid w:val="00F208FD"/>
    <w:rsid w:val="00F20932"/>
    <w:rsid w:val="00F20AEC"/>
    <w:rsid w:val="00F2154E"/>
    <w:rsid w:val="00F216AC"/>
    <w:rsid w:val="00F216E9"/>
    <w:rsid w:val="00F2181E"/>
    <w:rsid w:val="00F218FE"/>
    <w:rsid w:val="00F21A05"/>
    <w:rsid w:val="00F21CCA"/>
    <w:rsid w:val="00F21E30"/>
    <w:rsid w:val="00F221F0"/>
    <w:rsid w:val="00F22210"/>
    <w:rsid w:val="00F224C5"/>
    <w:rsid w:val="00F226B7"/>
    <w:rsid w:val="00F226D8"/>
    <w:rsid w:val="00F2272C"/>
    <w:rsid w:val="00F22794"/>
    <w:rsid w:val="00F227BA"/>
    <w:rsid w:val="00F22B3C"/>
    <w:rsid w:val="00F22E18"/>
    <w:rsid w:val="00F22F19"/>
    <w:rsid w:val="00F23014"/>
    <w:rsid w:val="00F23178"/>
    <w:rsid w:val="00F231F1"/>
    <w:rsid w:val="00F23566"/>
    <w:rsid w:val="00F23857"/>
    <w:rsid w:val="00F239FA"/>
    <w:rsid w:val="00F23A65"/>
    <w:rsid w:val="00F23BD7"/>
    <w:rsid w:val="00F240D9"/>
    <w:rsid w:val="00F2421A"/>
    <w:rsid w:val="00F24354"/>
    <w:rsid w:val="00F246F5"/>
    <w:rsid w:val="00F24A2D"/>
    <w:rsid w:val="00F24EDE"/>
    <w:rsid w:val="00F251AA"/>
    <w:rsid w:val="00F257B3"/>
    <w:rsid w:val="00F2583E"/>
    <w:rsid w:val="00F25DB5"/>
    <w:rsid w:val="00F25E62"/>
    <w:rsid w:val="00F26430"/>
    <w:rsid w:val="00F267A3"/>
    <w:rsid w:val="00F267D2"/>
    <w:rsid w:val="00F268DF"/>
    <w:rsid w:val="00F26B0B"/>
    <w:rsid w:val="00F26F3F"/>
    <w:rsid w:val="00F27276"/>
    <w:rsid w:val="00F272E9"/>
    <w:rsid w:val="00F27531"/>
    <w:rsid w:val="00F27B5E"/>
    <w:rsid w:val="00F27EA0"/>
    <w:rsid w:val="00F27EB8"/>
    <w:rsid w:val="00F30741"/>
    <w:rsid w:val="00F30774"/>
    <w:rsid w:val="00F30878"/>
    <w:rsid w:val="00F30A3A"/>
    <w:rsid w:val="00F30DAD"/>
    <w:rsid w:val="00F30ECA"/>
    <w:rsid w:val="00F30EFE"/>
    <w:rsid w:val="00F31035"/>
    <w:rsid w:val="00F31460"/>
    <w:rsid w:val="00F314AD"/>
    <w:rsid w:val="00F3169F"/>
    <w:rsid w:val="00F317CB"/>
    <w:rsid w:val="00F31B37"/>
    <w:rsid w:val="00F31B5F"/>
    <w:rsid w:val="00F31BC1"/>
    <w:rsid w:val="00F31CA6"/>
    <w:rsid w:val="00F31DC0"/>
    <w:rsid w:val="00F31E09"/>
    <w:rsid w:val="00F3253E"/>
    <w:rsid w:val="00F326DC"/>
    <w:rsid w:val="00F32A27"/>
    <w:rsid w:val="00F32A7A"/>
    <w:rsid w:val="00F32D42"/>
    <w:rsid w:val="00F32D72"/>
    <w:rsid w:val="00F32FC0"/>
    <w:rsid w:val="00F330F0"/>
    <w:rsid w:val="00F335DF"/>
    <w:rsid w:val="00F3399B"/>
    <w:rsid w:val="00F33DD6"/>
    <w:rsid w:val="00F33E79"/>
    <w:rsid w:val="00F3420A"/>
    <w:rsid w:val="00F3423E"/>
    <w:rsid w:val="00F34F3A"/>
    <w:rsid w:val="00F35064"/>
    <w:rsid w:val="00F354EF"/>
    <w:rsid w:val="00F3558D"/>
    <w:rsid w:val="00F3579C"/>
    <w:rsid w:val="00F359AB"/>
    <w:rsid w:val="00F35AD6"/>
    <w:rsid w:val="00F35ADA"/>
    <w:rsid w:val="00F35D2B"/>
    <w:rsid w:val="00F35D38"/>
    <w:rsid w:val="00F361BC"/>
    <w:rsid w:val="00F3633C"/>
    <w:rsid w:val="00F3637B"/>
    <w:rsid w:val="00F363A5"/>
    <w:rsid w:val="00F36486"/>
    <w:rsid w:val="00F36527"/>
    <w:rsid w:val="00F369DF"/>
    <w:rsid w:val="00F36C34"/>
    <w:rsid w:val="00F3727B"/>
    <w:rsid w:val="00F373A4"/>
    <w:rsid w:val="00F3787F"/>
    <w:rsid w:val="00F37888"/>
    <w:rsid w:val="00F37C96"/>
    <w:rsid w:val="00F37F3A"/>
    <w:rsid w:val="00F40021"/>
    <w:rsid w:val="00F407EE"/>
    <w:rsid w:val="00F409A7"/>
    <w:rsid w:val="00F40A89"/>
    <w:rsid w:val="00F40E75"/>
    <w:rsid w:val="00F4124B"/>
    <w:rsid w:val="00F41459"/>
    <w:rsid w:val="00F4171E"/>
    <w:rsid w:val="00F41732"/>
    <w:rsid w:val="00F417FC"/>
    <w:rsid w:val="00F418FC"/>
    <w:rsid w:val="00F419C8"/>
    <w:rsid w:val="00F41A05"/>
    <w:rsid w:val="00F41B52"/>
    <w:rsid w:val="00F41BD6"/>
    <w:rsid w:val="00F41CA1"/>
    <w:rsid w:val="00F41D78"/>
    <w:rsid w:val="00F423AA"/>
    <w:rsid w:val="00F4262C"/>
    <w:rsid w:val="00F42652"/>
    <w:rsid w:val="00F42BA6"/>
    <w:rsid w:val="00F42EF5"/>
    <w:rsid w:val="00F43060"/>
    <w:rsid w:val="00F4312C"/>
    <w:rsid w:val="00F4326D"/>
    <w:rsid w:val="00F432B9"/>
    <w:rsid w:val="00F432D6"/>
    <w:rsid w:val="00F433A7"/>
    <w:rsid w:val="00F4353E"/>
    <w:rsid w:val="00F4391D"/>
    <w:rsid w:val="00F439FB"/>
    <w:rsid w:val="00F43D99"/>
    <w:rsid w:val="00F43E53"/>
    <w:rsid w:val="00F44189"/>
    <w:rsid w:val="00F444A5"/>
    <w:rsid w:val="00F44807"/>
    <w:rsid w:val="00F44C0F"/>
    <w:rsid w:val="00F45194"/>
    <w:rsid w:val="00F4546E"/>
    <w:rsid w:val="00F454A2"/>
    <w:rsid w:val="00F454EC"/>
    <w:rsid w:val="00F456E1"/>
    <w:rsid w:val="00F459B5"/>
    <w:rsid w:val="00F459E0"/>
    <w:rsid w:val="00F45AE2"/>
    <w:rsid w:val="00F45C1F"/>
    <w:rsid w:val="00F45D31"/>
    <w:rsid w:val="00F45E29"/>
    <w:rsid w:val="00F45EA9"/>
    <w:rsid w:val="00F45ED0"/>
    <w:rsid w:val="00F46703"/>
    <w:rsid w:val="00F46A75"/>
    <w:rsid w:val="00F46B1F"/>
    <w:rsid w:val="00F46C54"/>
    <w:rsid w:val="00F46D2E"/>
    <w:rsid w:val="00F46E0C"/>
    <w:rsid w:val="00F46F5D"/>
    <w:rsid w:val="00F4748C"/>
    <w:rsid w:val="00F4753F"/>
    <w:rsid w:val="00F476E9"/>
    <w:rsid w:val="00F477D5"/>
    <w:rsid w:val="00F47B06"/>
    <w:rsid w:val="00F47D72"/>
    <w:rsid w:val="00F5018B"/>
    <w:rsid w:val="00F501DB"/>
    <w:rsid w:val="00F502F7"/>
    <w:rsid w:val="00F5031C"/>
    <w:rsid w:val="00F5090F"/>
    <w:rsid w:val="00F50B2A"/>
    <w:rsid w:val="00F50D06"/>
    <w:rsid w:val="00F50D25"/>
    <w:rsid w:val="00F50D91"/>
    <w:rsid w:val="00F50EBC"/>
    <w:rsid w:val="00F50EEF"/>
    <w:rsid w:val="00F51288"/>
    <w:rsid w:val="00F512C6"/>
    <w:rsid w:val="00F5156D"/>
    <w:rsid w:val="00F5157A"/>
    <w:rsid w:val="00F5189D"/>
    <w:rsid w:val="00F51E8A"/>
    <w:rsid w:val="00F520B2"/>
    <w:rsid w:val="00F52133"/>
    <w:rsid w:val="00F52232"/>
    <w:rsid w:val="00F527DC"/>
    <w:rsid w:val="00F52C3A"/>
    <w:rsid w:val="00F52D1F"/>
    <w:rsid w:val="00F53416"/>
    <w:rsid w:val="00F53573"/>
    <w:rsid w:val="00F53631"/>
    <w:rsid w:val="00F53A1B"/>
    <w:rsid w:val="00F53BF4"/>
    <w:rsid w:val="00F53C81"/>
    <w:rsid w:val="00F53DE7"/>
    <w:rsid w:val="00F53DFA"/>
    <w:rsid w:val="00F5433B"/>
    <w:rsid w:val="00F54663"/>
    <w:rsid w:val="00F546B0"/>
    <w:rsid w:val="00F54BF1"/>
    <w:rsid w:val="00F550D7"/>
    <w:rsid w:val="00F551BA"/>
    <w:rsid w:val="00F55220"/>
    <w:rsid w:val="00F552C3"/>
    <w:rsid w:val="00F5533B"/>
    <w:rsid w:val="00F55420"/>
    <w:rsid w:val="00F55526"/>
    <w:rsid w:val="00F557A6"/>
    <w:rsid w:val="00F558D9"/>
    <w:rsid w:val="00F55908"/>
    <w:rsid w:val="00F5598A"/>
    <w:rsid w:val="00F55B14"/>
    <w:rsid w:val="00F55B31"/>
    <w:rsid w:val="00F55C60"/>
    <w:rsid w:val="00F55C8A"/>
    <w:rsid w:val="00F55E48"/>
    <w:rsid w:val="00F56140"/>
    <w:rsid w:val="00F56203"/>
    <w:rsid w:val="00F564AF"/>
    <w:rsid w:val="00F56631"/>
    <w:rsid w:val="00F56722"/>
    <w:rsid w:val="00F56884"/>
    <w:rsid w:val="00F568FA"/>
    <w:rsid w:val="00F56A54"/>
    <w:rsid w:val="00F56C23"/>
    <w:rsid w:val="00F5760E"/>
    <w:rsid w:val="00F57AE6"/>
    <w:rsid w:val="00F57C8E"/>
    <w:rsid w:val="00F60304"/>
    <w:rsid w:val="00F60871"/>
    <w:rsid w:val="00F60DF8"/>
    <w:rsid w:val="00F60E47"/>
    <w:rsid w:val="00F6127C"/>
    <w:rsid w:val="00F612C4"/>
    <w:rsid w:val="00F61974"/>
    <w:rsid w:val="00F61A93"/>
    <w:rsid w:val="00F61B9B"/>
    <w:rsid w:val="00F62222"/>
    <w:rsid w:val="00F6257A"/>
    <w:rsid w:val="00F6265C"/>
    <w:rsid w:val="00F62939"/>
    <w:rsid w:val="00F631B1"/>
    <w:rsid w:val="00F63498"/>
    <w:rsid w:val="00F63527"/>
    <w:rsid w:val="00F63528"/>
    <w:rsid w:val="00F637E8"/>
    <w:rsid w:val="00F63BA4"/>
    <w:rsid w:val="00F63ECB"/>
    <w:rsid w:val="00F6423C"/>
    <w:rsid w:val="00F6449B"/>
    <w:rsid w:val="00F6461C"/>
    <w:rsid w:val="00F64767"/>
    <w:rsid w:val="00F648DD"/>
    <w:rsid w:val="00F64BDB"/>
    <w:rsid w:val="00F64FD1"/>
    <w:rsid w:val="00F65037"/>
    <w:rsid w:val="00F6559B"/>
    <w:rsid w:val="00F656CB"/>
    <w:rsid w:val="00F65923"/>
    <w:rsid w:val="00F659EF"/>
    <w:rsid w:val="00F65B42"/>
    <w:rsid w:val="00F65EB8"/>
    <w:rsid w:val="00F65ED4"/>
    <w:rsid w:val="00F6630F"/>
    <w:rsid w:val="00F66374"/>
    <w:rsid w:val="00F664F6"/>
    <w:rsid w:val="00F66575"/>
    <w:rsid w:val="00F66738"/>
    <w:rsid w:val="00F66977"/>
    <w:rsid w:val="00F66AC3"/>
    <w:rsid w:val="00F66AE0"/>
    <w:rsid w:val="00F66E70"/>
    <w:rsid w:val="00F671BD"/>
    <w:rsid w:val="00F67294"/>
    <w:rsid w:val="00F672DD"/>
    <w:rsid w:val="00F676A4"/>
    <w:rsid w:val="00F67725"/>
    <w:rsid w:val="00F679DF"/>
    <w:rsid w:val="00F67A88"/>
    <w:rsid w:val="00F67E08"/>
    <w:rsid w:val="00F67E74"/>
    <w:rsid w:val="00F7078D"/>
    <w:rsid w:val="00F70884"/>
    <w:rsid w:val="00F70B08"/>
    <w:rsid w:val="00F70CB3"/>
    <w:rsid w:val="00F70E08"/>
    <w:rsid w:val="00F71019"/>
    <w:rsid w:val="00F711EA"/>
    <w:rsid w:val="00F71369"/>
    <w:rsid w:val="00F71707"/>
    <w:rsid w:val="00F71784"/>
    <w:rsid w:val="00F71B24"/>
    <w:rsid w:val="00F71D33"/>
    <w:rsid w:val="00F71F6A"/>
    <w:rsid w:val="00F72011"/>
    <w:rsid w:val="00F72684"/>
    <w:rsid w:val="00F726B3"/>
    <w:rsid w:val="00F72777"/>
    <w:rsid w:val="00F73105"/>
    <w:rsid w:val="00F733BB"/>
    <w:rsid w:val="00F733C0"/>
    <w:rsid w:val="00F737C4"/>
    <w:rsid w:val="00F73BF4"/>
    <w:rsid w:val="00F7438F"/>
    <w:rsid w:val="00F74652"/>
    <w:rsid w:val="00F74A49"/>
    <w:rsid w:val="00F74C4A"/>
    <w:rsid w:val="00F74D7A"/>
    <w:rsid w:val="00F75071"/>
    <w:rsid w:val="00F752D8"/>
    <w:rsid w:val="00F753E2"/>
    <w:rsid w:val="00F75690"/>
    <w:rsid w:val="00F756F5"/>
    <w:rsid w:val="00F757F5"/>
    <w:rsid w:val="00F75820"/>
    <w:rsid w:val="00F75CD2"/>
    <w:rsid w:val="00F76060"/>
    <w:rsid w:val="00F7612A"/>
    <w:rsid w:val="00F76481"/>
    <w:rsid w:val="00F76546"/>
    <w:rsid w:val="00F7662E"/>
    <w:rsid w:val="00F76BB3"/>
    <w:rsid w:val="00F76D00"/>
    <w:rsid w:val="00F76DE0"/>
    <w:rsid w:val="00F76EC5"/>
    <w:rsid w:val="00F77293"/>
    <w:rsid w:val="00F7740D"/>
    <w:rsid w:val="00F77870"/>
    <w:rsid w:val="00F7796B"/>
    <w:rsid w:val="00F779CD"/>
    <w:rsid w:val="00F77A6E"/>
    <w:rsid w:val="00F77B5C"/>
    <w:rsid w:val="00F77BEA"/>
    <w:rsid w:val="00F77E8A"/>
    <w:rsid w:val="00F80069"/>
    <w:rsid w:val="00F8007C"/>
    <w:rsid w:val="00F80190"/>
    <w:rsid w:val="00F805D9"/>
    <w:rsid w:val="00F80BD5"/>
    <w:rsid w:val="00F80E07"/>
    <w:rsid w:val="00F80FE0"/>
    <w:rsid w:val="00F81C6A"/>
    <w:rsid w:val="00F81CF9"/>
    <w:rsid w:val="00F81DF5"/>
    <w:rsid w:val="00F81F8B"/>
    <w:rsid w:val="00F82170"/>
    <w:rsid w:val="00F82A72"/>
    <w:rsid w:val="00F82BA8"/>
    <w:rsid w:val="00F8323E"/>
    <w:rsid w:val="00F836CC"/>
    <w:rsid w:val="00F83B30"/>
    <w:rsid w:val="00F83B3E"/>
    <w:rsid w:val="00F83BFE"/>
    <w:rsid w:val="00F83ED1"/>
    <w:rsid w:val="00F83F5D"/>
    <w:rsid w:val="00F84117"/>
    <w:rsid w:val="00F8421B"/>
    <w:rsid w:val="00F84362"/>
    <w:rsid w:val="00F8485D"/>
    <w:rsid w:val="00F848DE"/>
    <w:rsid w:val="00F84E0D"/>
    <w:rsid w:val="00F8535A"/>
    <w:rsid w:val="00F85545"/>
    <w:rsid w:val="00F85941"/>
    <w:rsid w:val="00F85F30"/>
    <w:rsid w:val="00F85FD8"/>
    <w:rsid w:val="00F86291"/>
    <w:rsid w:val="00F8651F"/>
    <w:rsid w:val="00F86547"/>
    <w:rsid w:val="00F8659E"/>
    <w:rsid w:val="00F8674D"/>
    <w:rsid w:val="00F86AA3"/>
    <w:rsid w:val="00F86D07"/>
    <w:rsid w:val="00F870BA"/>
    <w:rsid w:val="00F8729D"/>
    <w:rsid w:val="00F872A0"/>
    <w:rsid w:val="00F874C7"/>
    <w:rsid w:val="00F875F0"/>
    <w:rsid w:val="00F87609"/>
    <w:rsid w:val="00F879A6"/>
    <w:rsid w:val="00F87AD7"/>
    <w:rsid w:val="00F90057"/>
    <w:rsid w:val="00F90112"/>
    <w:rsid w:val="00F90181"/>
    <w:rsid w:val="00F90194"/>
    <w:rsid w:val="00F90350"/>
    <w:rsid w:val="00F9041E"/>
    <w:rsid w:val="00F90891"/>
    <w:rsid w:val="00F90976"/>
    <w:rsid w:val="00F90B0E"/>
    <w:rsid w:val="00F91247"/>
    <w:rsid w:val="00F912C2"/>
    <w:rsid w:val="00F913ED"/>
    <w:rsid w:val="00F916AB"/>
    <w:rsid w:val="00F917B6"/>
    <w:rsid w:val="00F91AC0"/>
    <w:rsid w:val="00F91E0A"/>
    <w:rsid w:val="00F91E81"/>
    <w:rsid w:val="00F91E91"/>
    <w:rsid w:val="00F9231A"/>
    <w:rsid w:val="00F9260B"/>
    <w:rsid w:val="00F9278A"/>
    <w:rsid w:val="00F92A24"/>
    <w:rsid w:val="00F92A7C"/>
    <w:rsid w:val="00F92B69"/>
    <w:rsid w:val="00F92FCE"/>
    <w:rsid w:val="00F93136"/>
    <w:rsid w:val="00F93C63"/>
    <w:rsid w:val="00F93E57"/>
    <w:rsid w:val="00F93EE2"/>
    <w:rsid w:val="00F94142"/>
    <w:rsid w:val="00F9418F"/>
    <w:rsid w:val="00F94261"/>
    <w:rsid w:val="00F94292"/>
    <w:rsid w:val="00F943C9"/>
    <w:rsid w:val="00F943F7"/>
    <w:rsid w:val="00F945AA"/>
    <w:rsid w:val="00F94938"/>
    <w:rsid w:val="00F94AF7"/>
    <w:rsid w:val="00F94DBB"/>
    <w:rsid w:val="00F9520E"/>
    <w:rsid w:val="00F95225"/>
    <w:rsid w:val="00F9555B"/>
    <w:rsid w:val="00F95633"/>
    <w:rsid w:val="00F9565E"/>
    <w:rsid w:val="00F95A64"/>
    <w:rsid w:val="00F95DE1"/>
    <w:rsid w:val="00F95E67"/>
    <w:rsid w:val="00F96101"/>
    <w:rsid w:val="00F96159"/>
    <w:rsid w:val="00F96409"/>
    <w:rsid w:val="00F96CE4"/>
    <w:rsid w:val="00F96FA1"/>
    <w:rsid w:val="00F973A9"/>
    <w:rsid w:val="00F975D4"/>
    <w:rsid w:val="00F97748"/>
    <w:rsid w:val="00F9782B"/>
    <w:rsid w:val="00F97BB0"/>
    <w:rsid w:val="00F97C00"/>
    <w:rsid w:val="00F97D29"/>
    <w:rsid w:val="00F97D77"/>
    <w:rsid w:val="00F97D8B"/>
    <w:rsid w:val="00F97FF5"/>
    <w:rsid w:val="00FA012C"/>
    <w:rsid w:val="00FA0175"/>
    <w:rsid w:val="00FA0280"/>
    <w:rsid w:val="00FA0526"/>
    <w:rsid w:val="00FA08D5"/>
    <w:rsid w:val="00FA0AEB"/>
    <w:rsid w:val="00FA0B04"/>
    <w:rsid w:val="00FA0DA9"/>
    <w:rsid w:val="00FA0DC8"/>
    <w:rsid w:val="00FA0F6C"/>
    <w:rsid w:val="00FA1102"/>
    <w:rsid w:val="00FA116E"/>
    <w:rsid w:val="00FA11B5"/>
    <w:rsid w:val="00FA1270"/>
    <w:rsid w:val="00FA13BC"/>
    <w:rsid w:val="00FA1A42"/>
    <w:rsid w:val="00FA1A46"/>
    <w:rsid w:val="00FA1AC0"/>
    <w:rsid w:val="00FA1F4F"/>
    <w:rsid w:val="00FA20DE"/>
    <w:rsid w:val="00FA2A68"/>
    <w:rsid w:val="00FA2AE6"/>
    <w:rsid w:val="00FA2C0C"/>
    <w:rsid w:val="00FA307D"/>
    <w:rsid w:val="00FA316A"/>
    <w:rsid w:val="00FA340C"/>
    <w:rsid w:val="00FA390D"/>
    <w:rsid w:val="00FA3A81"/>
    <w:rsid w:val="00FA3AD4"/>
    <w:rsid w:val="00FA3CE9"/>
    <w:rsid w:val="00FA3E16"/>
    <w:rsid w:val="00FA3E2C"/>
    <w:rsid w:val="00FA41EE"/>
    <w:rsid w:val="00FA4645"/>
    <w:rsid w:val="00FA485C"/>
    <w:rsid w:val="00FA5383"/>
    <w:rsid w:val="00FA53D3"/>
    <w:rsid w:val="00FA57FE"/>
    <w:rsid w:val="00FA58DC"/>
    <w:rsid w:val="00FA5AD6"/>
    <w:rsid w:val="00FA5F43"/>
    <w:rsid w:val="00FA5F93"/>
    <w:rsid w:val="00FA61BC"/>
    <w:rsid w:val="00FA6589"/>
    <w:rsid w:val="00FA65BA"/>
    <w:rsid w:val="00FA690B"/>
    <w:rsid w:val="00FA6CA4"/>
    <w:rsid w:val="00FA709E"/>
    <w:rsid w:val="00FA71F2"/>
    <w:rsid w:val="00FA720A"/>
    <w:rsid w:val="00FA7306"/>
    <w:rsid w:val="00FA73D8"/>
    <w:rsid w:val="00FA76FD"/>
    <w:rsid w:val="00FA77CD"/>
    <w:rsid w:val="00FA796C"/>
    <w:rsid w:val="00FA7ABF"/>
    <w:rsid w:val="00FA7DC2"/>
    <w:rsid w:val="00FA7F1A"/>
    <w:rsid w:val="00FB0484"/>
    <w:rsid w:val="00FB06B3"/>
    <w:rsid w:val="00FB06E6"/>
    <w:rsid w:val="00FB0706"/>
    <w:rsid w:val="00FB0C07"/>
    <w:rsid w:val="00FB0EDD"/>
    <w:rsid w:val="00FB1126"/>
    <w:rsid w:val="00FB11F6"/>
    <w:rsid w:val="00FB13B7"/>
    <w:rsid w:val="00FB14EA"/>
    <w:rsid w:val="00FB18B2"/>
    <w:rsid w:val="00FB1944"/>
    <w:rsid w:val="00FB1C4F"/>
    <w:rsid w:val="00FB1F5D"/>
    <w:rsid w:val="00FB2713"/>
    <w:rsid w:val="00FB28DD"/>
    <w:rsid w:val="00FB2BD1"/>
    <w:rsid w:val="00FB2C57"/>
    <w:rsid w:val="00FB3027"/>
    <w:rsid w:val="00FB34D9"/>
    <w:rsid w:val="00FB358A"/>
    <w:rsid w:val="00FB3DB5"/>
    <w:rsid w:val="00FB3DF3"/>
    <w:rsid w:val="00FB3FA2"/>
    <w:rsid w:val="00FB44E6"/>
    <w:rsid w:val="00FB46D8"/>
    <w:rsid w:val="00FB48DD"/>
    <w:rsid w:val="00FB4985"/>
    <w:rsid w:val="00FB4A52"/>
    <w:rsid w:val="00FB4EB9"/>
    <w:rsid w:val="00FB54E3"/>
    <w:rsid w:val="00FB54F4"/>
    <w:rsid w:val="00FB5708"/>
    <w:rsid w:val="00FB577B"/>
    <w:rsid w:val="00FB57DC"/>
    <w:rsid w:val="00FB5821"/>
    <w:rsid w:val="00FB5892"/>
    <w:rsid w:val="00FB5C8D"/>
    <w:rsid w:val="00FB64C5"/>
    <w:rsid w:val="00FB65DF"/>
    <w:rsid w:val="00FB6735"/>
    <w:rsid w:val="00FB6789"/>
    <w:rsid w:val="00FB67DE"/>
    <w:rsid w:val="00FB6929"/>
    <w:rsid w:val="00FB6B19"/>
    <w:rsid w:val="00FB6E70"/>
    <w:rsid w:val="00FB7066"/>
    <w:rsid w:val="00FB7887"/>
    <w:rsid w:val="00FB7ADE"/>
    <w:rsid w:val="00FB7D5B"/>
    <w:rsid w:val="00FC01CF"/>
    <w:rsid w:val="00FC0481"/>
    <w:rsid w:val="00FC07B2"/>
    <w:rsid w:val="00FC09AB"/>
    <w:rsid w:val="00FC09CD"/>
    <w:rsid w:val="00FC0DA0"/>
    <w:rsid w:val="00FC0E25"/>
    <w:rsid w:val="00FC0E63"/>
    <w:rsid w:val="00FC137E"/>
    <w:rsid w:val="00FC1408"/>
    <w:rsid w:val="00FC16DB"/>
    <w:rsid w:val="00FC17A8"/>
    <w:rsid w:val="00FC1BAF"/>
    <w:rsid w:val="00FC1C87"/>
    <w:rsid w:val="00FC2838"/>
    <w:rsid w:val="00FC28CB"/>
    <w:rsid w:val="00FC294E"/>
    <w:rsid w:val="00FC2992"/>
    <w:rsid w:val="00FC29E1"/>
    <w:rsid w:val="00FC2AA5"/>
    <w:rsid w:val="00FC2BD5"/>
    <w:rsid w:val="00FC2D14"/>
    <w:rsid w:val="00FC2FC8"/>
    <w:rsid w:val="00FC3116"/>
    <w:rsid w:val="00FC311E"/>
    <w:rsid w:val="00FC36EA"/>
    <w:rsid w:val="00FC3790"/>
    <w:rsid w:val="00FC3CCF"/>
    <w:rsid w:val="00FC3E73"/>
    <w:rsid w:val="00FC3EB9"/>
    <w:rsid w:val="00FC3F4C"/>
    <w:rsid w:val="00FC419B"/>
    <w:rsid w:val="00FC4214"/>
    <w:rsid w:val="00FC4838"/>
    <w:rsid w:val="00FC498C"/>
    <w:rsid w:val="00FC4A0F"/>
    <w:rsid w:val="00FC4D91"/>
    <w:rsid w:val="00FC4EAC"/>
    <w:rsid w:val="00FC53D8"/>
    <w:rsid w:val="00FC540A"/>
    <w:rsid w:val="00FC5528"/>
    <w:rsid w:val="00FC5627"/>
    <w:rsid w:val="00FC590D"/>
    <w:rsid w:val="00FC5AAC"/>
    <w:rsid w:val="00FC5D67"/>
    <w:rsid w:val="00FC6078"/>
    <w:rsid w:val="00FC6231"/>
    <w:rsid w:val="00FC62C9"/>
    <w:rsid w:val="00FC640C"/>
    <w:rsid w:val="00FC6439"/>
    <w:rsid w:val="00FC6648"/>
    <w:rsid w:val="00FC6764"/>
    <w:rsid w:val="00FC67AE"/>
    <w:rsid w:val="00FC6982"/>
    <w:rsid w:val="00FC6AE7"/>
    <w:rsid w:val="00FC6B2B"/>
    <w:rsid w:val="00FC6B46"/>
    <w:rsid w:val="00FC6CF5"/>
    <w:rsid w:val="00FC6D9D"/>
    <w:rsid w:val="00FC7634"/>
    <w:rsid w:val="00FC779B"/>
    <w:rsid w:val="00FC7920"/>
    <w:rsid w:val="00FC7956"/>
    <w:rsid w:val="00FC79D9"/>
    <w:rsid w:val="00FD034B"/>
    <w:rsid w:val="00FD0403"/>
    <w:rsid w:val="00FD0F66"/>
    <w:rsid w:val="00FD0FD8"/>
    <w:rsid w:val="00FD10FC"/>
    <w:rsid w:val="00FD11F6"/>
    <w:rsid w:val="00FD16D8"/>
    <w:rsid w:val="00FD1E9D"/>
    <w:rsid w:val="00FD1ED2"/>
    <w:rsid w:val="00FD261F"/>
    <w:rsid w:val="00FD2A3F"/>
    <w:rsid w:val="00FD2AA4"/>
    <w:rsid w:val="00FD350A"/>
    <w:rsid w:val="00FD35C9"/>
    <w:rsid w:val="00FD3674"/>
    <w:rsid w:val="00FD36FF"/>
    <w:rsid w:val="00FD372D"/>
    <w:rsid w:val="00FD3CF6"/>
    <w:rsid w:val="00FD3DDD"/>
    <w:rsid w:val="00FD3DE9"/>
    <w:rsid w:val="00FD4102"/>
    <w:rsid w:val="00FD4448"/>
    <w:rsid w:val="00FD4812"/>
    <w:rsid w:val="00FD4C9D"/>
    <w:rsid w:val="00FD4F92"/>
    <w:rsid w:val="00FD55B5"/>
    <w:rsid w:val="00FD5820"/>
    <w:rsid w:val="00FD588D"/>
    <w:rsid w:val="00FD5C01"/>
    <w:rsid w:val="00FD602E"/>
    <w:rsid w:val="00FD6439"/>
    <w:rsid w:val="00FD6A72"/>
    <w:rsid w:val="00FD6C53"/>
    <w:rsid w:val="00FD6CAF"/>
    <w:rsid w:val="00FD6CC1"/>
    <w:rsid w:val="00FD6F00"/>
    <w:rsid w:val="00FD6F08"/>
    <w:rsid w:val="00FD6F98"/>
    <w:rsid w:val="00FD700B"/>
    <w:rsid w:val="00FD70C4"/>
    <w:rsid w:val="00FD70F4"/>
    <w:rsid w:val="00FD7143"/>
    <w:rsid w:val="00FD72BF"/>
    <w:rsid w:val="00FD73E5"/>
    <w:rsid w:val="00FD76C5"/>
    <w:rsid w:val="00FD7961"/>
    <w:rsid w:val="00FD7C84"/>
    <w:rsid w:val="00FD7F48"/>
    <w:rsid w:val="00FE0084"/>
    <w:rsid w:val="00FE03A9"/>
    <w:rsid w:val="00FE0432"/>
    <w:rsid w:val="00FE047C"/>
    <w:rsid w:val="00FE0A55"/>
    <w:rsid w:val="00FE0A5F"/>
    <w:rsid w:val="00FE0A7A"/>
    <w:rsid w:val="00FE0AFD"/>
    <w:rsid w:val="00FE1035"/>
    <w:rsid w:val="00FE10C3"/>
    <w:rsid w:val="00FE13CC"/>
    <w:rsid w:val="00FE163F"/>
    <w:rsid w:val="00FE1687"/>
    <w:rsid w:val="00FE1706"/>
    <w:rsid w:val="00FE173D"/>
    <w:rsid w:val="00FE175D"/>
    <w:rsid w:val="00FE182B"/>
    <w:rsid w:val="00FE1A4D"/>
    <w:rsid w:val="00FE1C94"/>
    <w:rsid w:val="00FE1F48"/>
    <w:rsid w:val="00FE24D9"/>
    <w:rsid w:val="00FE2B1B"/>
    <w:rsid w:val="00FE2CB0"/>
    <w:rsid w:val="00FE2E75"/>
    <w:rsid w:val="00FE308C"/>
    <w:rsid w:val="00FE3267"/>
    <w:rsid w:val="00FE35D0"/>
    <w:rsid w:val="00FE3879"/>
    <w:rsid w:val="00FE3A26"/>
    <w:rsid w:val="00FE3B05"/>
    <w:rsid w:val="00FE4414"/>
    <w:rsid w:val="00FE4745"/>
    <w:rsid w:val="00FE4FE6"/>
    <w:rsid w:val="00FE5029"/>
    <w:rsid w:val="00FE50A9"/>
    <w:rsid w:val="00FE50E9"/>
    <w:rsid w:val="00FE5C40"/>
    <w:rsid w:val="00FE5DD2"/>
    <w:rsid w:val="00FE5FC3"/>
    <w:rsid w:val="00FE607C"/>
    <w:rsid w:val="00FE6422"/>
    <w:rsid w:val="00FE66E7"/>
    <w:rsid w:val="00FE67DC"/>
    <w:rsid w:val="00FE6D00"/>
    <w:rsid w:val="00FE6DDA"/>
    <w:rsid w:val="00FE6E3C"/>
    <w:rsid w:val="00FE6E52"/>
    <w:rsid w:val="00FE7132"/>
    <w:rsid w:val="00FE715D"/>
    <w:rsid w:val="00FE71ED"/>
    <w:rsid w:val="00FE72F7"/>
    <w:rsid w:val="00FE74C8"/>
    <w:rsid w:val="00FE770C"/>
    <w:rsid w:val="00FE7A5B"/>
    <w:rsid w:val="00FE7A84"/>
    <w:rsid w:val="00FE7A8C"/>
    <w:rsid w:val="00FE7D1D"/>
    <w:rsid w:val="00FF007C"/>
    <w:rsid w:val="00FF0535"/>
    <w:rsid w:val="00FF056F"/>
    <w:rsid w:val="00FF0BCA"/>
    <w:rsid w:val="00FF0E77"/>
    <w:rsid w:val="00FF0EC8"/>
    <w:rsid w:val="00FF0F6B"/>
    <w:rsid w:val="00FF10B4"/>
    <w:rsid w:val="00FF16B2"/>
    <w:rsid w:val="00FF16EC"/>
    <w:rsid w:val="00FF1CC3"/>
    <w:rsid w:val="00FF1D9E"/>
    <w:rsid w:val="00FF1DA7"/>
    <w:rsid w:val="00FF2091"/>
    <w:rsid w:val="00FF2238"/>
    <w:rsid w:val="00FF2373"/>
    <w:rsid w:val="00FF239F"/>
    <w:rsid w:val="00FF25E3"/>
    <w:rsid w:val="00FF271A"/>
    <w:rsid w:val="00FF2882"/>
    <w:rsid w:val="00FF2939"/>
    <w:rsid w:val="00FF2BCF"/>
    <w:rsid w:val="00FF2C20"/>
    <w:rsid w:val="00FF2D2D"/>
    <w:rsid w:val="00FF2EA5"/>
    <w:rsid w:val="00FF2EC6"/>
    <w:rsid w:val="00FF3069"/>
    <w:rsid w:val="00FF30A9"/>
    <w:rsid w:val="00FF3385"/>
    <w:rsid w:val="00FF3BBF"/>
    <w:rsid w:val="00FF3FD8"/>
    <w:rsid w:val="00FF4698"/>
    <w:rsid w:val="00FF473C"/>
    <w:rsid w:val="00FF4AD1"/>
    <w:rsid w:val="00FF4BF9"/>
    <w:rsid w:val="00FF4EBB"/>
    <w:rsid w:val="00FF4FA2"/>
    <w:rsid w:val="00FF51EA"/>
    <w:rsid w:val="00FF5415"/>
    <w:rsid w:val="00FF5477"/>
    <w:rsid w:val="00FF553D"/>
    <w:rsid w:val="00FF5544"/>
    <w:rsid w:val="00FF5579"/>
    <w:rsid w:val="00FF563A"/>
    <w:rsid w:val="00FF5657"/>
    <w:rsid w:val="00FF57DE"/>
    <w:rsid w:val="00FF5AD7"/>
    <w:rsid w:val="00FF624D"/>
    <w:rsid w:val="00FF6451"/>
    <w:rsid w:val="00FF6576"/>
    <w:rsid w:val="00FF670A"/>
    <w:rsid w:val="00FF6CEA"/>
    <w:rsid w:val="00FF6CF0"/>
    <w:rsid w:val="00FF6E63"/>
    <w:rsid w:val="00FF71E3"/>
    <w:rsid w:val="00FF7346"/>
    <w:rsid w:val="00FF7467"/>
    <w:rsid w:val="00FF7493"/>
    <w:rsid w:val="00FF7613"/>
    <w:rsid w:val="00FF76B4"/>
    <w:rsid w:val="026B4B8B"/>
    <w:rsid w:val="0296EBE3"/>
    <w:rsid w:val="02B4BF98"/>
    <w:rsid w:val="03F4A4DD"/>
    <w:rsid w:val="042A51BD"/>
    <w:rsid w:val="044F1158"/>
    <w:rsid w:val="04E227F3"/>
    <w:rsid w:val="054BFBA9"/>
    <w:rsid w:val="07334D71"/>
    <w:rsid w:val="07D25359"/>
    <w:rsid w:val="09B30300"/>
    <w:rsid w:val="0A6CEBB1"/>
    <w:rsid w:val="0BEA22DC"/>
    <w:rsid w:val="0CB83846"/>
    <w:rsid w:val="0DD7DC05"/>
    <w:rsid w:val="0E473D85"/>
    <w:rsid w:val="1000D806"/>
    <w:rsid w:val="106B4928"/>
    <w:rsid w:val="10A69FC3"/>
    <w:rsid w:val="12A2F36F"/>
    <w:rsid w:val="12E579AA"/>
    <w:rsid w:val="14E13D7A"/>
    <w:rsid w:val="15944D25"/>
    <w:rsid w:val="15C5168B"/>
    <w:rsid w:val="1693CD47"/>
    <w:rsid w:val="16AA2609"/>
    <w:rsid w:val="187FCC02"/>
    <w:rsid w:val="18CF7203"/>
    <w:rsid w:val="19515986"/>
    <w:rsid w:val="1A567DCB"/>
    <w:rsid w:val="1A588116"/>
    <w:rsid w:val="1B85FC07"/>
    <w:rsid w:val="1D041301"/>
    <w:rsid w:val="1EB206A5"/>
    <w:rsid w:val="1FD67BA9"/>
    <w:rsid w:val="1FE30C37"/>
    <w:rsid w:val="2128EE49"/>
    <w:rsid w:val="21BEC9CE"/>
    <w:rsid w:val="232C8575"/>
    <w:rsid w:val="2413FB9F"/>
    <w:rsid w:val="248687A1"/>
    <w:rsid w:val="24A783C2"/>
    <w:rsid w:val="2746CFD1"/>
    <w:rsid w:val="2801E04C"/>
    <w:rsid w:val="286D6CC3"/>
    <w:rsid w:val="2908B611"/>
    <w:rsid w:val="29149D15"/>
    <w:rsid w:val="30496887"/>
    <w:rsid w:val="31287581"/>
    <w:rsid w:val="32C57E29"/>
    <w:rsid w:val="33751E42"/>
    <w:rsid w:val="33B5FF09"/>
    <w:rsid w:val="33BAA309"/>
    <w:rsid w:val="350A7423"/>
    <w:rsid w:val="359AD6E6"/>
    <w:rsid w:val="381727B0"/>
    <w:rsid w:val="39172CA0"/>
    <w:rsid w:val="3A9B5336"/>
    <w:rsid w:val="3B52BB55"/>
    <w:rsid w:val="3B6F5E68"/>
    <w:rsid w:val="3F16AD6D"/>
    <w:rsid w:val="406C8F36"/>
    <w:rsid w:val="43125CEB"/>
    <w:rsid w:val="4353496E"/>
    <w:rsid w:val="4656EA2D"/>
    <w:rsid w:val="4731E0FB"/>
    <w:rsid w:val="47CEDB86"/>
    <w:rsid w:val="48339CD6"/>
    <w:rsid w:val="490994B2"/>
    <w:rsid w:val="49C35910"/>
    <w:rsid w:val="4A66CCA3"/>
    <w:rsid w:val="4B407574"/>
    <w:rsid w:val="4F7C31B1"/>
    <w:rsid w:val="51C3CB2F"/>
    <w:rsid w:val="52780C9E"/>
    <w:rsid w:val="52C9E02B"/>
    <w:rsid w:val="5383FAFE"/>
    <w:rsid w:val="53857D82"/>
    <w:rsid w:val="538683AD"/>
    <w:rsid w:val="53B238C9"/>
    <w:rsid w:val="563690C5"/>
    <w:rsid w:val="57FEA602"/>
    <w:rsid w:val="5801966F"/>
    <w:rsid w:val="598192B9"/>
    <w:rsid w:val="5A3C8C17"/>
    <w:rsid w:val="5D140E0B"/>
    <w:rsid w:val="5EA1DA17"/>
    <w:rsid w:val="5F2182E5"/>
    <w:rsid w:val="5F329C9D"/>
    <w:rsid w:val="60122775"/>
    <w:rsid w:val="618BFA0B"/>
    <w:rsid w:val="6270C3E2"/>
    <w:rsid w:val="62F91BCE"/>
    <w:rsid w:val="63087F62"/>
    <w:rsid w:val="63525090"/>
    <w:rsid w:val="6405EF5D"/>
    <w:rsid w:val="64362053"/>
    <w:rsid w:val="675FB20D"/>
    <w:rsid w:val="68DFCB3D"/>
    <w:rsid w:val="6B73184C"/>
    <w:rsid w:val="6CC98953"/>
    <w:rsid w:val="6CD1AC73"/>
    <w:rsid w:val="6CE2985E"/>
    <w:rsid w:val="6E6F8D32"/>
    <w:rsid w:val="705D89CC"/>
    <w:rsid w:val="71715C6C"/>
    <w:rsid w:val="723EB949"/>
    <w:rsid w:val="734B8B28"/>
    <w:rsid w:val="735A563D"/>
    <w:rsid w:val="74826FA4"/>
    <w:rsid w:val="74C693BC"/>
    <w:rsid w:val="75989549"/>
    <w:rsid w:val="76C89329"/>
    <w:rsid w:val="77632FF9"/>
    <w:rsid w:val="78775863"/>
    <w:rsid w:val="78B1A029"/>
    <w:rsid w:val="78DFD918"/>
    <w:rsid w:val="7921D8C5"/>
    <w:rsid w:val="7A28C148"/>
    <w:rsid w:val="7AFA1704"/>
    <w:rsid w:val="7B164848"/>
    <w:rsid w:val="7B5A61F3"/>
    <w:rsid w:val="7B89ACBF"/>
    <w:rsid w:val="7BA0E856"/>
    <w:rsid w:val="7DE5A2A9"/>
    <w:rsid w:val="7E696CBE"/>
    <w:rsid w:val="7EA6DB0D"/>
    <w:rsid w:val="7EA757FD"/>
    <w:rsid w:val="7EDB0B0D"/>
    <w:rsid w:val="7FA70CE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360B8"/>
  <w15:docId w15:val="{69832D07-9E48-4572-9AB4-254FE451BD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55B8"/>
    <w:pPr>
      <w:spacing w:after="120" w:line="276" w:lineRule="auto"/>
      <w:jc w:val="both"/>
    </w:pPr>
    <w:rPr>
      <w:rFonts w:eastAsia="Times New Roman"/>
      <w:sz w:val="22"/>
      <w:szCs w:val="24"/>
    </w:rPr>
  </w:style>
  <w:style w:type="paragraph" w:styleId="Heading1">
    <w:name w:val="heading 1"/>
    <w:basedOn w:val="Normal"/>
    <w:next w:val="Normal"/>
    <w:link w:val="Heading1Char"/>
    <w:qFormat/>
    <w:rsid w:val="00DD6A7C"/>
    <w:pPr>
      <w:keepNext/>
      <w:pBdr>
        <w:bottom w:val="single" w:color="auto" w:sz="4" w:space="1"/>
      </w:pBdr>
      <w:spacing w:before="360"/>
      <w:outlineLvl w:val="0"/>
    </w:pPr>
    <w:rPr>
      <w:rFonts w:eastAsia="Calibri"/>
      <w:b/>
      <w:bCs/>
      <w:caps/>
      <w:kern w:val="32"/>
      <w:sz w:val="24"/>
      <w:lang w:eastAsia="en-US"/>
    </w:rPr>
  </w:style>
  <w:style w:type="paragraph" w:styleId="Heading2">
    <w:name w:val="heading 2"/>
    <w:basedOn w:val="Normal"/>
    <w:next w:val="Normal"/>
    <w:link w:val="Heading2Char"/>
    <w:qFormat/>
    <w:rsid w:val="00C81491"/>
    <w:pPr>
      <w:keepNext/>
      <w:spacing w:before="240"/>
      <w:outlineLvl w:val="1"/>
    </w:pPr>
    <w:rPr>
      <w:rFonts w:eastAsia="Calibri"/>
      <w:b/>
      <w:bCs/>
      <w:iCs/>
      <w:szCs w:val="28"/>
      <w:u w:val="single"/>
    </w:rPr>
  </w:style>
  <w:style w:type="paragraph" w:styleId="Heading3">
    <w:name w:val="heading 3"/>
    <w:basedOn w:val="Heading2"/>
    <w:next w:val="Normal"/>
    <w:link w:val="Heading3Char"/>
    <w:qFormat/>
    <w:rsid w:val="00C81491"/>
    <w:pPr>
      <w:outlineLvl w:val="2"/>
    </w:pPr>
    <w:rPr>
      <w:b w:val="0"/>
      <w:bCs w:val="0"/>
      <w:i/>
      <w:szCs w:val="26"/>
    </w:rPr>
  </w:style>
  <w:style w:type="paragraph" w:styleId="Heading4">
    <w:name w:val="heading 4"/>
    <w:basedOn w:val="Normal"/>
    <w:next w:val="Normal"/>
    <w:link w:val="Heading4Char"/>
    <w:qFormat/>
    <w:rsid w:val="00C81491"/>
    <w:pPr>
      <w:keepNext/>
      <w:spacing w:before="240" w:after="60"/>
      <w:outlineLvl w:val="3"/>
    </w:pPr>
    <w:rPr>
      <w:bCs/>
      <w:i/>
      <w:szCs w:val="28"/>
    </w:rPr>
  </w:style>
  <w:style w:type="paragraph" w:styleId="Heading5">
    <w:name w:val="heading 5"/>
    <w:basedOn w:val="Normal"/>
    <w:next w:val="Normal"/>
    <w:link w:val="Heading5Char"/>
    <w:qFormat/>
    <w:rsid w:val="00E867A4"/>
    <w:pPr>
      <w:keepLines/>
      <w:tabs>
        <w:tab w:val="num" w:pos="1134"/>
      </w:tabs>
      <w:spacing w:before="60" w:after="60"/>
      <w:ind w:left="1134" w:hanging="1134"/>
      <w:outlineLvl w:val="4"/>
    </w:pPr>
    <w:rPr>
      <w:rFonts w:ascii="Verdana" w:hAnsi="Verdana"/>
      <w:sz w:val="20"/>
      <w:szCs w:val="20"/>
    </w:rPr>
  </w:style>
  <w:style w:type="paragraph" w:styleId="Heading6">
    <w:name w:val="heading 6"/>
    <w:basedOn w:val="Normal"/>
    <w:next w:val="Normal"/>
    <w:link w:val="Heading6Char"/>
    <w:qFormat/>
    <w:rsid w:val="00E867A4"/>
    <w:pPr>
      <w:keepNext/>
      <w:keepLines/>
      <w:tabs>
        <w:tab w:val="num" w:pos="1152"/>
      </w:tabs>
      <w:spacing w:before="60" w:after="60"/>
      <w:ind w:left="1152" w:hanging="1152"/>
      <w:outlineLvl w:val="5"/>
    </w:pPr>
    <w:rPr>
      <w:rFonts w:ascii="Verdana" w:hAnsi="Verdana"/>
      <w:sz w:val="20"/>
      <w:szCs w:val="20"/>
    </w:rPr>
  </w:style>
  <w:style w:type="paragraph" w:styleId="Heading7">
    <w:name w:val="heading 7"/>
    <w:basedOn w:val="Normal"/>
    <w:next w:val="Normal"/>
    <w:link w:val="Heading7Char"/>
    <w:qFormat/>
    <w:rsid w:val="00E867A4"/>
    <w:pPr>
      <w:keepLines/>
      <w:tabs>
        <w:tab w:val="num" w:pos="1296"/>
      </w:tabs>
      <w:spacing w:before="60" w:after="60"/>
      <w:ind w:left="1296" w:hanging="1296"/>
      <w:outlineLvl w:val="6"/>
    </w:pPr>
    <w:rPr>
      <w:rFonts w:ascii="Verdana" w:hAnsi="Verdana"/>
      <w:sz w:val="20"/>
      <w:szCs w:val="20"/>
    </w:rPr>
  </w:style>
  <w:style w:type="paragraph" w:styleId="Heading8">
    <w:name w:val="heading 8"/>
    <w:basedOn w:val="Normal"/>
    <w:next w:val="Normal"/>
    <w:link w:val="Heading8Char"/>
    <w:qFormat/>
    <w:rsid w:val="00E867A4"/>
    <w:pPr>
      <w:keepLines/>
      <w:tabs>
        <w:tab w:val="num" w:pos="1843"/>
      </w:tabs>
      <w:spacing w:before="60" w:after="60"/>
      <w:ind w:left="1843" w:hanging="1843"/>
      <w:outlineLvl w:val="7"/>
    </w:pPr>
    <w:rPr>
      <w:rFonts w:ascii="Verdana" w:hAnsi="Verdana"/>
      <w:sz w:val="20"/>
      <w:szCs w:val="20"/>
    </w:rPr>
  </w:style>
  <w:style w:type="paragraph" w:styleId="Heading9">
    <w:name w:val="heading 9"/>
    <w:basedOn w:val="Normal"/>
    <w:next w:val="Normal"/>
    <w:link w:val="Heading9Char"/>
    <w:qFormat/>
    <w:rsid w:val="00E867A4"/>
    <w:pPr>
      <w:keepLines/>
      <w:tabs>
        <w:tab w:val="num" w:pos="1843"/>
      </w:tabs>
      <w:spacing w:before="60" w:after="60"/>
      <w:ind w:left="1843" w:hanging="1843"/>
      <w:outlineLvl w:val="8"/>
    </w:pPr>
    <w:rPr>
      <w:rFonts w:ascii="Verdana" w:hAnsi="Verdana"/>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404160"/>
    <w:rPr>
      <w:b/>
      <w:bCs/>
      <w:caps/>
      <w:kern w:val="32"/>
      <w:sz w:val="24"/>
      <w:szCs w:val="24"/>
      <w:lang w:eastAsia="en-US"/>
    </w:rPr>
  </w:style>
  <w:style w:type="character" w:styleId="Heading2Char" w:customStyle="1">
    <w:name w:val="Heading 2 Char"/>
    <w:link w:val="Heading2"/>
    <w:rsid w:val="00C81491"/>
    <w:rPr>
      <w:rFonts w:ascii="Times New Roman" w:hAnsi="Times New Roman"/>
      <w:b/>
      <w:bCs/>
      <w:iCs/>
      <w:sz w:val="24"/>
      <w:szCs w:val="28"/>
      <w:u w:val="single"/>
    </w:rPr>
  </w:style>
  <w:style w:type="character" w:styleId="Heading3Char" w:customStyle="1">
    <w:name w:val="Heading 3 Char"/>
    <w:link w:val="Heading3"/>
    <w:rsid w:val="00C81491"/>
    <w:rPr>
      <w:rFonts w:ascii="Times New Roman" w:hAnsi="Times New Roman"/>
      <w:i/>
      <w:iCs/>
      <w:sz w:val="24"/>
      <w:szCs w:val="26"/>
      <w:u w:val="single"/>
    </w:rPr>
  </w:style>
  <w:style w:type="character" w:styleId="Heading4Char" w:customStyle="1">
    <w:name w:val="Heading 4 Char"/>
    <w:link w:val="Heading4"/>
    <w:rsid w:val="00C81491"/>
    <w:rPr>
      <w:rFonts w:ascii="Times New Roman" w:hAnsi="Times New Roman" w:eastAsia="Times New Roman"/>
      <w:bCs/>
      <w:i/>
      <w:sz w:val="24"/>
      <w:szCs w:val="28"/>
    </w:rPr>
  </w:style>
  <w:style w:type="character" w:styleId="Heading5Char" w:customStyle="1">
    <w:name w:val="Heading 5 Char"/>
    <w:link w:val="Heading5"/>
    <w:rsid w:val="00E867A4"/>
    <w:rPr>
      <w:rFonts w:ascii="Verdana" w:hAnsi="Verdana" w:eastAsia="Times New Roman"/>
    </w:rPr>
  </w:style>
  <w:style w:type="character" w:styleId="Heading6Char" w:customStyle="1">
    <w:name w:val="Heading 6 Char"/>
    <w:link w:val="Heading6"/>
    <w:rsid w:val="00E867A4"/>
    <w:rPr>
      <w:rFonts w:ascii="Verdana" w:hAnsi="Verdana" w:eastAsia="Times New Roman"/>
    </w:rPr>
  </w:style>
  <w:style w:type="character" w:styleId="Heading7Char" w:customStyle="1">
    <w:name w:val="Heading 7 Char"/>
    <w:link w:val="Heading7"/>
    <w:rsid w:val="00E867A4"/>
    <w:rPr>
      <w:rFonts w:ascii="Verdana" w:hAnsi="Verdana" w:eastAsia="Times New Roman"/>
    </w:rPr>
  </w:style>
  <w:style w:type="character" w:styleId="Heading8Char" w:customStyle="1">
    <w:name w:val="Heading 8 Char"/>
    <w:link w:val="Heading8"/>
    <w:rsid w:val="00E867A4"/>
    <w:rPr>
      <w:rFonts w:ascii="Verdana" w:hAnsi="Verdana" w:eastAsia="Times New Roman"/>
    </w:rPr>
  </w:style>
  <w:style w:type="character" w:styleId="Heading9Char" w:customStyle="1">
    <w:name w:val="Heading 9 Char"/>
    <w:link w:val="Heading9"/>
    <w:rsid w:val="00E867A4"/>
    <w:rPr>
      <w:rFonts w:ascii="Verdana" w:hAnsi="Verdana" w:eastAsia="Times New Roman"/>
    </w:rPr>
  </w:style>
  <w:style w:type="paragraph" w:styleId="Grillemoyenne1-Accent21" w:customStyle="1">
    <w:name w:val="Grille moyenne 1 - Accent 21"/>
    <w:basedOn w:val="Normal"/>
    <w:uiPriority w:val="34"/>
    <w:qFormat/>
    <w:rsid w:val="007D7E16"/>
    <w:pPr>
      <w:ind w:left="708"/>
    </w:pPr>
  </w:style>
  <w:style w:type="paragraph" w:styleId="Normal2" w:customStyle="1">
    <w:name w:val="Normal2"/>
    <w:basedOn w:val="Normal"/>
    <w:link w:val="Normal2Car"/>
    <w:rsid w:val="008624B1"/>
    <w:pPr>
      <w:keepLines/>
      <w:tabs>
        <w:tab w:val="left" w:pos="567"/>
        <w:tab w:val="left" w:pos="851"/>
        <w:tab w:val="left" w:pos="1134"/>
      </w:tabs>
      <w:ind w:left="284" w:firstLine="284"/>
    </w:pPr>
    <w:rPr>
      <w:szCs w:val="22"/>
    </w:rPr>
  </w:style>
  <w:style w:type="paragraph" w:styleId="Header">
    <w:name w:val="header"/>
    <w:basedOn w:val="Normal"/>
    <w:link w:val="HeaderChar"/>
    <w:uiPriority w:val="99"/>
    <w:unhideWhenUsed/>
    <w:rsid w:val="00E52934"/>
    <w:pPr>
      <w:tabs>
        <w:tab w:val="center" w:pos="4536"/>
        <w:tab w:val="right" w:pos="9072"/>
      </w:tabs>
    </w:pPr>
  </w:style>
  <w:style w:type="character" w:styleId="HeaderChar" w:customStyle="1">
    <w:name w:val="Header Char"/>
    <w:link w:val="Header"/>
    <w:uiPriority w:val="99"/>
    <w:rsid w:val="00E52934"/>
    <w:rPr>
      <w:rFonts w:ascii="Times New Roman" w:hAnsi="Times New Roman" w:eastAsia="Times New Roman"/>
      <w:sz w:val="24"/>
      <w:szCs w:val="24"/>
    </w:rPr>
  </w:style>
  <w:style w:type="paragraph" w:styleId="Footer">
    <w:name w:val="footer"/>
    <w:basedOn w:val="Normal"/>
    <w:link w:val="FooterChar"/>
    <w:uiPriority w:val="99"/>
    <w:unhideWhenUsed/>
    <w:rsid w:val="00E52934"/>
    <w:pPr>
      <w:tabs>
        <w:tab w:val="center" w:pos="4536"/>
        <w:tab w:val="right" w:pos="9072"/>
      </w:tabs>
    </w:pPr>
  </w:style>
  <w:style w:type="character" w:styleId="FooterChar" w:customStyle="1">
    <w:name w:val="Footer Char"/>
    <w:link w:val="Footer"/>
    <w:uiPriority w:val="99"/>
    <w:rsid w:val="00E52934"/>
    <w:rPr>
      <w:rFonts w:ascii="Times New Roman" w:hAnsi="Times New Roman" w:eastAsia="Times New Roman"/>
      <w:sz w:val="24"/>
      <w:szCs w:val="24"/>
    </w:rPr>
  </w:style>
  <w:style w:type="paragraph" w:styleId="FootnoteText">
    <w:name w:val="footnote text"/>
    <w:aliases w:val="Footnotes,Fußnote"/>
    <w:basedOn w:val="Normal"/>
    <w:link w:val="FootnoteTextChar"/>
    <w:unhideWhenUsed/>
    <w:rsid w:val="001F2141"/>
    <w:rPr>
      <w:sz w:val="20"/>
      <w:szCs w:val="20"/>
      <w:lang w:eastAsia="en-US" w:bidi="en-US"/>
    </w:rPr>
  </w:style>
  <w:style w:type="character" w:styleId="FootnoteTextChar" w:customStyle="1">
    <w:name w:val="Footnote Text Char"/>
    <w:aliases w:val="Footnotes Char,Fußnote Char"/>
    <w:link w:val="FootnoteText"/>
    <w:rsid w:val="001F2141"/>
    <w:rPr>
      <w:rFonts w:ascii="Times New Roman" w:hAnsi="Times New Roman" w:eastAsia="Times New Roman"/>
      <w:lang w:eastAsia="en-US" w:bidi="en-US"/>
    </w:rPr>
  </w:style>
  <w:style w:type="character" w:styleId="FootnoteReference">
    <w:name w:val="footnote reference"/>
    <w:unhideWhenUsed/>
    <w:rsid w:val="001F2141"/>
    <w:rPr>
      <w:vertAlign w:val="superscript"/>
    </w:rPr>
  </w:style>
  <w:style w:type="character" w:styleId="bold1" w:customStyle="1">
    <w:name w:val="bold1"/>
    <w:rsid w:val="007D49D9"/>
    <w:rPr>
      <w:b/>
      <w:bCs/>
    </w:rPr>
  </w:style>
  <w:style w:type="character" w:styleId="Hyperlink">
    <w:name w:val="Hyperlink"/>
    <w:uiPriority w:val="99"/>
    <w:unhideWhenUsed/>
    <w:rsid w:val="007D49D9"/>
    <w:rPr>
      <w:rFonts w:hint="default" w:ascii="Verdana" w:hAnsi="Verdana"/>
      <w:strike w:val="0"/>
      <w:dstrike w:val="0"/>
      <w:color w:val="3300CC"/>
      <w:u w:val="none"/>
      <w:effect w:val="none"/>
    </w:rPr>
  </w:style>
  <w:style w:type="character" w:styleId="italic1" w:customStyle="1">
    <w:name w:val="italic1"/>
    <w:rsid w:val="00306B26"/>
    <w:rPr>
      <w:i/>
      <w:iCs/>
    </w:rPr>
  </w:style>
  <w:style w:type="paragraph" w:styleId="loose" w:customStyle="1">
    <w:name w:val="loose"/>
    <w:basedOn w:val="Normal"/>
    <w:rsid w:val="00C25AB0"/>
    <w:pPr>
      <w:spacing w:before="142"/>
      <w:jc w:val="left"/>
    </w:pPr>
  </w:style>
  <w:style w:type="character" w:styleId="CommentReference">
    <w:name w:val="annotation reference"/>
    <w:uiPriority w:val="99"/>
    <w:unhideWhenUsed/>
    <w:rsid w:val="00BF6035"/>
    <w:rPr>
      <w:sz w:val="16"/>
      <w:szCs w:val="16"/>
    </w:rPr>
  </w:style>
  <w:style w:type="paragraph" w:styleId="CommentText">
    <w:name w:val="annotation text"/>
    <w:aliases w:val="Comment Text Char1,Comment Text Char Car,Comment Text Char Car Car"/>
    <w:basedOn w:val="Normal"/>
    <w:link w:val="CommentTextChar"/>
    <w:uiPriority w:val="99"/>
    <w:unhideWhenUsed/>
    <w:rsid w:val="00BF6035"/>
    <w:rPr>
      <w:sz w:val="20"/>
      <w:szCs w:val="20"/>
    </w:rPr>
  </w:style>
  <w:style w:type="character" w:styleId="CommentTextChar" w:customStyle="1">
    <w:name w:val="Comment Text Char"/>
    <w:aliases w:val="Comment Text Char1 Char,Comment Text Char Car Char,Comment Text Char Car Car Char"/>
    <w:link w:val="CommentText"/>
    <w:uiPriority w:val="99"/>
    <w:rsid w:val="00BF6035"/>
    <w:rPr>
      <w:rFonts w:ascii="Times New Roman" w:hAnsi="Times New Roman" w:eastAsia="Times New Roman"/>
    </w:rPr>
  </w:style>
  <w:style w:type="paragraph" w:styleId="CommentSubject">
    <w:name w:val="annotation subject"/>
    <w:basedOn w:val="CommentText"/>
    <w:next w:val="CommentText"/>
    <w:link w:val="CommentSubjectChar"/>
    <w:uiPriority w:val="99"/>
    <w:semiHidden/>
    <w:unhideWhenUsed/>
    <w:rsid w:val="00BF6035"/>
    <w:rPr>
      <w:b/>
      <w:bCs/>
    </w:rPr>
  </w:style>
  <w:style w:type="character" w:styleId="CommentSubjectChar" w:customStyle="1">
    <w:name w:val="Comment Subject Char"/>
    <w:link w:val="CommentSubject"/>
    <w:uiPriority w:val="99"/>
    <w:semiHidden/>
    <w:rsid w:val="00BF6035"/>
    <w:rPr>
      <w:rFonts w:ascii="Times New Roman" w:hAnsi="Times New Roman" w:eastAsia="Times New Roman"/>
      <w:b/>
      <w:bCs/>
    </w:rPr>
  </w:style>
  <w:style w:type="paragraph" w:styleId="BalloonText">
    <w:name w:val="Balloon Text"/>
    <w:basedOn w:val="Normal"/>
    <w:link w:val="BalloonTextChar"/>
    <w:uiPriority w:val="99"/>
    <w:semiHidden/>
    <w:unhideWhenUsed/>
    <w:rsid w:val="00BF6035"/>
    <w:pPr>
      <w:spacing w:after="0" w:line="240" w:lineRule="auto"/>
    </w:pPr>
    <w:rPr>
      <w:rFonts w:ascii="Tahoma" w:hAnsi="Tahoma"/>
      <w:sz w:val="16"/>
      <w:szCs w:val="16"/>
    </w:rPr>
  </w:style>
  <w:style w:type="character" w:styleId="BalloonTextChar" w:customStyle="1">
    <w:name w:val="Balloon Text Char"/>
    <w:link w:val="BalloonText"/>
    <w:uiPriority w:val="99"/>
    <w:semiHidden/>
    <w:rsid w:val="00BF6035"/>
    <w:rPr>
      <w:rFonts w:ascii="Tahoma" w:hAnsi="Tahoma" w:eastAsia="Times New Roman" w:cs="Tahoma"/>
      <w:sz w:val="16"/>
      <w:szCs w:val="16"/>
    </w:rPr>
  </w:style>
  <w:style w:type="paragraph" w:styleId="T1" w:customStyle="1">
    <w:name w:val="T1"/>
    <w:basedOn w:val="Heading1"/>
    <w:next w:val="Heading2"/>
    <w:uiPriority w:val="99"/>
    <w:rsid w:val="00116238"/>
    <w:pPr>
      <w:numPr>
        <w:numId w:val="1"/>
      </w:numPr>
      <w:spacing w:after="60"/>
      <w:jc w:val="left"/>
    </w:pPr>
    <w:rPr>
      <w:rFonts w:ascii="Arial" w:hAnsi="Arial"/>
      <w:kern w:val="28"/>
      <w:sz w:val="28"/>
      <w:szCs w:val="26"/>
    </w:rPr>
  </w:style>
  <w:style w:type="paragraph" w:styleId="T2" w:customStyle="1">
    <w:name w:val="T2"/>
    <w:basedOn w:val="Heading2"/>
    <w:next w:val="Heading3"/>
    <w:uiPriority w:val="99"/>
    <w:rsid w:val="00116238"/>
    <w:pPr>
      <w:numPr>
        <w:ilvl w:val="1"/>
        <w:numId w:val="1"/>
      </w:numPr>
      <w:spacing w:after="60"/>
      <w:jc w:val="left"/>
    </w:pPr>
    <w:rPr>
      <w:rFonts w:ascii="Arial" w:hAnsi="Arial"/>
      <w:b w:val="0"/>
      <w:bCs w:val="0"/>
      <w:i/>
      <w:szCs w:val="24"/>
    </w:rPr>
  </w:style>
  <w:style w:type="paragraph" w:styleId="A3" w:customStyle="1">
    <w:name w:val="A3"/>
    <w:basedOn w:val="Normal"/>
    <w:autoRedefine/>
    <w:uiPriority w:val="99"/>
    <w:rsid w:val="00116238"/>
    <w:pPr>
      <w:numPr>
        <w:ilvl w:val="2"/>
        <w:numId w:val="1"/>
      </w:numPr>
      <w:tabs>
        <w:tab w:val="num" w:pos="737"/>
      </w:tabs>
      <w:spacing w:before="240" w:after="60"/>
      <w:jc w:val="left"/>
    </w:pPr>
    <w:rPr>
      <w:rFonts w:ascii="Arial" w:hAnsi="Arial"/>
      <w:szCs w:val="22"/>
      <w:u w:val="single"/>
    </w:rPr>
  </w:style>
  <w:style w:type="paragraph" w:styleId="StyleNormal2NoirInterligneMultiple115li" w:customStyle="1">
    <w:name w:val="Style Normal2 + Noir Interligne : Multiple 115 li"/>
    <w:basedOn w:val="Normal2"/>
    <w:rsid w:val="00116238"/>
    <w:pPr>
      <w:spacing w:after="0"/>
    </w:pPr>
    <w:rPr>
      <w:rFonts w:ascii="Arial" w:hAnsi="Arial"/>
      <w:color w:val="000000"/>
      <w:sz w:val="20"/>
      <w:szCs w:val="20"/>
    </w:rPr>
  </w:style>
  <w:style w:type="character" w:styleId="StyleNoir" w:customStyle="1">
    <w:name w:val="Style Noir"/>
    <w:uiPriority w:val="99"/>
    <w:rsid w:val="00116238"/>
    <w:rPr>
      <w:rFonts w:ascii="Arial" w:hAnsi="Arial"/>
      <w:color w:val="000000"/>
      <w:sz w:val="20"/>
    </w:rPr>
  </w:style>
  <w:style w:type="paragraph" w:styleId="StyleNormal1NoirAvant6ptInterligneMultiple115li" w:customStyle="1">
    <w:name w:val="Style Normal1 + Noir Avant : 6 pt Interligne : Multiple 115 li"/>
    <w:basedOn w:val="Normal"/>
    <w:link w:val="StyleNormal1NoirAvant6ptInterligneMultiple115liCar"/>
    <w:uiPriority w:val="99"/>
    <w:rsid w:val="00116238"/>
    <w:pPr>
      <w:keepLines/>
      <w:tabs>
        <w:tab w:val="left" w:pos="284"/>
        <w:tab w:val="left" w:pos="567"/>
        <w:tab w:val="left" w:pos="851"/>
      </w:tabs>
      <w:spacing w:before="120" w:after="0"/>
      <w:ind w:firstLine="284"/>
    </w:pPr>
    <w:rPr>
      <w:rFonts w:ascii="Arial" w:hAnsi="Arial"/>
      <w:color w:val="000000"/>
      <w:sz w:val="20"/>
      <w:szCs w:val="20"/>
    </w:rPr>
  </w:style>
  <w:style w:type="character" w:styleId="StyleNormal1NoirAvant6ptInterligneMultiple115liCar" w:customStyle="1">
    <w:name w:val="Style Normal1 + Noir Avant : 6 pt Interligne : Multiple 115 li Car"/>
    <w:link w:val="StyleNormal1NoirAvant6ptInterligneMultiple115li"/>
    <w:uiPriority w:val="99"/>
    <w:rsid w:val="00116238"/>
    <w:rPr>
      <w:rFonts w:ascii="Arial" w:hAnsi="Arial" w:eastAsia="Times New Roman"/>
      <w:color w:val="000000"/>
    </w:rPr>
  </w:style>
  <w:style w:type="paragraph" w:styleId="StyleNormal1NoirInterligneMultiple115li" w:customStyle="1">
    <w:name w:val="Style Normal1 + Noir Interligne : Multiple 115 li"/>
    <w:basedOn w:val="Normal"/>
    <w:rsid w:val="00B871EE"/>
    <w:pPr>
      <w:keepLines/>
      <w:tabs>
        <w:tab w:val="left" w:pos="284"/>
        <w:tab w:val="left" w:pos="567"/>
        <w:tab w:val="left" w:pos="851"/>
      </w:tabs>
      <w:spacing w:after="0"/>
      <w:ind w:firstLine="284"/>
    </w:pPr>
    <w:rPr>
      <w:rFonts w:ascii="Arial" w:hAnsi="Arial"/>
      <w:color w:val="000000"/>
      <w:sz w:val="20"/>
      <w:szCs w:val="20"/>
    </w:rPr>
  </w:style>
  <w:style w:type="paragraph" w:styleId="CCAPPRESTATINTELLEC" w:customStyle="1">
    <w:name w:val="CCAP PRESTAT. INTELLEC."/>
    <w:basedOn w:val="Normal"/>
    <w:link w:val="CCAPPRESTATINTELLECCar"/>
    <w:rsid w:val="007752B0"/>
    <w:pPr>
      <w:spacing w:after="0" w:line="240" w:lineRule="auto"/>
      <w:ind w:left="567" w:hanging="737"/>
      <w:jc w:val="left"/>
    </w:pPr>
    <w:rPr>
      <w:rFonts w:ascii="New York" w:hAnsi="New York"/>
    </w:rPr>
  </w:style>
  <w:style w:type="character" w:styleId="CCAPPRESTATINTELLECCar" w:customStyle="1">
    <w:name w:val="CCAP PRESTAT. INTELLEC. Car"/>
    <w:link w:val="CCAPPRESTATINTELLEC"/>
    <w:rsid w:val="007752B0"/>
    <w:rPr>
      <w:rFonts w:ascii="New York" w:hAnsi="New York" w:eastAsia="Times New Roman" w:cs="New York"/>
      <w:sz w:val="24"/>
      <w:szCs w:val="24"/>
    </w:rPr>
  </w:style>
  <w:style w:type="paragraph" w:styleId="StyleNormal2Gauche0cmInterligneMultiple115li" w:customStyle="1">
    <w:name w:val="Style Normal2 + Gauche :  0 cm Interligne : Multiple 115 li"/>
    <w:basedOn w:val="Normal2"/>
    <w:rsid w:val="007752B0"/>
    <w:pPr>
      <w:spacing w:after="0"/>
      <w:ind w:left="0"/>
    </w:pPr>
    <w:rPr>
      <w:rFonts w:ascii="Arial" w:hAnsi="Arial"/>
      <w:sz w:val="20"/>
      <w:szCs w:val="20"/>
    </w:rPr>
  </w:style>
  <w:style w:type="paragraph" w:styleId="StyleCCAPPRESTATINTELLECTimesNewRoman11ptNoirJusti1" w:customStyle="1">
    <w:name w:val="Style CCAP PRESTAT. INTELLEC. + Times New Roman 11 pt Noir Justi...1"/>
    <w:basedOn w:val="CCAPPRESTATINTELLEC"/>
    <w:rsid w:val="007752B0"/>
    <w:pPr>
      <w:spacing w:line="276" w:lineRule="auto"/>
      <w:ind w:left="0" w:firstLine="284"/>
      <w:jc w:val="both"/>
    </w:pPr>
    <w:rPr>
      <w:rFonts w:ascii="Arial" w:hAnsi="Arial"/>
      <w:color w:val="000000"/>
      <w:sz w:val="20"/>
      <w:szCs w:val="20"/>
    </w:rPr>
  </w:style>
  <w:style w:type="paragraph" w:styleId="StyleCCAPPRESTATINTELLECTimesNewRoman11ptNoir" w:customStyle="1">
    <w:name w:val="Style CCAP PRESTAT. INTELLEC. + Times New Roman 11 pt Noir"/>
    <w:basedOn w:val="CCAPPRESTATINTELLEC"/>
    <w:link w:val="StyleCCAPPRESTATINTELLECTimesNewRoman11ptNoirCar"/>
    <w:rsid w:val="007752B0"/>
    <w:rPr>
      <w:rFonts w:ascii="Arial" w:hAnsi="Arial"/>
      <w:color w:val="000000"/>
    </w:rPr>
  </w:style>
  <w:style w:type="character" w:styleId="StyleCCAPPRESTATINTELLECTimesNewRoman11ptNoirCar" w:customStyle="1">
    <w:name w:val="Style CCAP PRESTAT. INTELLEC. + Times New Roman 11 pt Noir Car"/>
    <w:link w:val="StyleCCAPPRESTATINTELLECTimesNewRoman11ptNoir"/>
    <w:rsid w:val="007752B0"/>
    <w:rPr>
      <w:rFonts w:ascii="Arial" w:hAnsi="Arial" w:eastAsia="Times New Roman" w:cs="New York"/>
      <w:color w:val="000000"/>
      <w:sz w:val="24"/>
      <w:szCs w:val="24"/>
    </w:rPr>
  </w:style>
  <w:style w:type="paragraph" w:styleId="StyleCCAPPRESTATINTELLECTimesNewRoman11ptNoirJusti2" w:customStyle="1">
    <w:name w:val="Style CCAP PRESTAT. INTELLEC. + Times New Roman 11 pt Noir Justi...2"/>
    <w:basedOn w:val="CCAPPRESTATINTELLEC"/>
    <w:rsid w:val="007752B0"/>
    <w:pPr>
      <w:spacing w:before="200" w:line="276" w:lineRule="auto"/>
      <w:ind w:left="0" w:firstLine="284"/>
      <w:jc w:val="both"/>
    </w:pPr>
    <w:rPr>
      <w:rFonts w:ascii="Arial" w:hAnsi="Arial"/>
      <w:color w:val="000000"/>
      <w:sz w:val="20"/>
      <w:szCs w:val="20"/>
    </w:rPr>
  </w:style>
  <w:style w:type="paragraph" w:styleId="TOCHeading">
    <w:name w:val="TOC Heading"/>
    <w:basedOn w:val="Heading1"/>
    <w:next w:val="Normal"/>
    <w:uiPriority w:val="39"/>
    <w:qFormat/>
    <w:rsid w:val="006E4487"/>
    <w:pPr>
      <w:keepLines/>
      <w:spacing w:before="480" w:after="0"/>
      <w:jc w:val="left"/>
      <w:outlineLvl w:val="9"/>
    </w:pPr>
    <w:rPr>
      <w:rFonts w:ascii="Cambria" w:hAnsi="Cambria" w:eastAsia="Times New Roman"/>
      <w:color w:val="365F91"/>
      <w:kern w:val="0"/>
      <w:sz w:val="28"/>
      <w:szCs w:val="28"/>
    </w:rPr>
  </w:style>
  <w:style w:type="paragraph" w:styleId="TOC1">
    <w:name w:val="toc 1"/>
    <w:basedOn w:val="Normal"/>
    <w:next w:val="Normal"/>
    <w:autoRedefine/>
    <w:uiPriority w:val="39"/>
    <w:unhideWhenUsed/>
    <w:rsid w:val="00B2420B"/>
    <w:pPr>
      <w:tabs>
        <w:tab w:val="right" w:leader="dot" w:pos="9062"/>
      </w:tabs>
      <w:spacing w:before="120"/>
      <w:jc w:val="left"/>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730170"/>
    <w:pPr>
      <w:tabs>
        <w:tab w:val="right" w:leader="dot" w:pos="9062"/>
      </w:tabs>
      <w:spacing w:after="0"/>
      <w:ind w:left="220"/>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rsid w:val="006E4487"/>
    <w:pPr>
      <w:spacing w:after="0"/>
      <w:ind w:left="440"/>
      <w:jc w:val="left"/>
    </w:pPr>
    <w:rPr>
      <w:rFonts w:asciiTheme="minorHAnsi" w:hAnsiTheme="minorHAnsi" w:cstheme="minorHAnsi"/>
      <w:i/>
      <w:iCs/>
      <w:sz w:val="20"/>
      <w:szCs w:val="20"/>
    </w:rPr>
  </w:style>
  <w:style w:type="character" w:styleId="PageNumber">
    <w:name w:val="page number"/>
    <w:basedOn w:val="DefaultParagraphFont"/>
    <w:rsid w:val="003202A3"/>
  </w:style>
  <w:style w:type="table" w:styleId="TableGrid">
    <w:name w:val="Table Grid"/>
    <w:basedOn w:val="TableNormal"/>
    <w:uiPriority w:val="59"/>
    <w:rsid w:val="008C0B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AC2541"/>
    <w:pPr>
      <w:pBdr>
        <w:top w:val="single" w:color="auto" w:sz="4" w:space="1"/>
        <w:left w:val="single" w:color="auto" w:sz="4" w:space="4"/>
        <w:bottom w:val="single" w:color="auto" w:sz="4" w:space="1"/>
        <w:right w:val="single" w:color="auto" w:sz="4" w:space="4"/>
      </w:pBdr>
      <w:spacing w:before="240" w:after="240"/>
      <w:jc w:val="center"/>
      <w:outlineLvl w:val="0"/>
    </w:pPr>
    <w:rPr>
      <w:b/>
      <w:bCs/>
      <w:caps/>
      <w:kern w:val="28"/>
      <w:sz w:val="28"/>
      <w:szCs w:val="32"/>
    </w:rPr>
  </w:style>
  <w:style w:type="character" w:styleId="TitleChar" w:customStyle="1">
    <w:name w:val="Title Char"/>
    <w:link w:val="Title"/>
    <w:uiPriority w:val="10"/>
    <w:rsid w:val="00AC2541"/>
    <w:rPr>
      <w:rFonts w:eastAsia="Times New Roman"/>
      <w:b/>
      <w:bCs/>
      <w:caps/>
      <w:kern w:val="28"/>
      <w:sz w:val="28"/>
      <w:szCs w:val="32"/>
    </w:rPr>
  </w:style>
  <w:style w:type="paragraph" w:styleId="NormalWeb">
    <w:name w:val="Normal (Web)"/>
    <w:basedOn w:val="Normal"/>
    <w:uiPriority w:val="99"/>
    <w:unhideWhenUsed/>
    <w:rsid w:val="003B7632"/>
    <w:pPr>
      <w:spacing w:before="100" w:beforeAutospacing="1" w:after="100" w:afterAutospacing="1" w:line="240" w:lineRule="auto"/>
      <w:jc w:val="left"/>
    </w:pPr>
  </w:style>
  <w:style w:type="paragraph" w:styleId="listepuces1" w:customStyle="1">
    <w:name w:val="liste à puces 1"/>
    <w:basedOn w:val="Normal"/>
    <w:rsid w:val="004D35E5"/>
    <w:pPr>
      <w:keepLines/>
      <w:numPr>
        <w:numId w:val="5"/>
      </w:numPr>
      <w:tabs>
        <w:tab w:val="num" w:pos="1418"/>
      </w:tabs>
      <w:spacing w:before="40" w:after="40"/>
    </w:pPr>
    <w:rPr>
      <w:rFonts w:ascii="Verdana" w:hAnsi="Verdana"/>
      <w:sz w:val="20"/>
      <w:szCs w:val="20"/>
    </w:rPr>
  </w:style>
  <w:style w:type="paragraph" w:styleId="Style1" w:customStyle="1">
    <w:name w:val="Style1"/>
    <w:rsid w:val="0087541D"/>
    <w:rPr>
      <w:rFonts w:ascii="Times New Roman" w:hAnsi="Times New Roman" w:eastAsia="Times New Roman"/>
      <w:b/>
      <w:i/>
      <w:sz w:val="28"/>
    </w:rPr>
  </w:style>
  <w:style w:type="paragraph" w:styleId="TOC4">
    <w:name w:val="toc 4"/>
    <w:basedOn w:val="Normal"/>
    <w:next w:val="Normal"/>
    <w:autoRedefine/>
    <w:uiPriority w:val="39"/>
    <w:unhideWhenUsed/>
    <w:rsid w:val="0087541D"/>
    <w:pPr>
      <w:spacing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87541D"/>
    <w:pPr>
      <w:spacing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87541D"/>
    <w:pPr>
      <w:spacing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87541D"/>
    <w:pPr>
      <w:spacing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87541D"/>
    <w:pPr>
      <w:spacing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87541D"/>
    <w:pPr>
      <w:spacing w:after="0"/>
      <w:ind w:left="1760"/>
      <w:jc w:val="left"/>
    </w:pPr>
    <w:rPr>
      <w:rFonts w:asciiTheme="minorHAnsi" w:hAnsiTheme="minorHAnsi" w:cstheme="minorHAnsi"/>
      <w:sz w:val="18"/>
      <w:szCs w:val="18"/>
    </w:rPr>
  </w:style>
  <w:style w:type="character" w:styleId="Strong">
    <w:name w:val="Strong"/>
    <w:uiPriority w:val="22"/>
    <w:qFormat/>
    <w:rsid w:val="0050082D"/>
    <w:rPr>
      <w:b/>
      <w:bCs/>
    </w:rPr>
  </w:style>
  <w:style w:type="paragraph" w:styleId="Tramecouleur-Accent11" w:customStyle="1">
    <w:name w:val="Trame couleur - Accent 11"/>
    <w:hidden/>
    <w:rsid w:val="009016B8"/>
    <w:rPr>
      <w:rFonts w:ascii="Times New Roman" w:hAnsi="Times New Roman" w:eastAsia="Times New Roman"/>
      <w:sz w:val="24"/>
      <w:szCs w:val="24"/>
    </w:rPr>
  </w:style>
  <w:style w:type="paragraph" w:styleId="Default" w:customStyle="1">
    <w:name w:val="Default"/>
    <w:rsid w:val="00CF1EEB"/>
    <w:pPr>
      <w:autoSpaceDE w:val="0"/>
      <w:autoSpaceDN w:val="0"/>
      <w:adjustRightInd w:val="0"/>
    </w:pPr>
    <w:rPr>
      <w:rFonts w:ascii="Arial" w:hAnsi="Arial" w:cs="Arial"/>
      <w:color w:val="000000"/>
      <w:sz w:val="24"/>
      <w:szCs w:val="24"/>
    </w:rPr>
  </w:style>
  <w:style w:type="paragraph" w:styleId="Normal3" w:customStyle="1">
    <w:name w:val="Normal3"/>
    <w:basedOn w:val="Normal"/>
    <w:rsid w:val="003A1C48"/>
    <w:pPr>
      <w:keepLines/>
      <w:tabs>
        <w:tab w:val="left" w:pos="851"/>
        <w:tab w:val="left" w:pos="1134"/>
        <w:tab w:val="left" w:pos="1418"/>
      </w:tabs>
      <w:spacing w:after="0"/>
      <w:ind w:left="567" w:firstLine="284"/>
    </w:pPr>
    <w:rPr>
      <w:szCs w:val="20"/>
    </w:rPr>
  </w:style>
  <w:style w:type="paragraph" w:styleId="ListParagraph">
    <w:name w:val="List Paragraph"/>
    <w:aliases w:val="TITRE2 STYLE GREG,TP Liste,texte de base,Puce focus,Normal bullet 2,List Paragraph1,Bullet list,LISTE1,CSTB Titre 2,CSTB.chap.,Norma Tiret,Contact,calia titre 3,texte tableau,Titre 1 Car1,armelle Car,Ondertekst Avida,bullet 1,bullet "/>
    <w:basedOn w:val="Normal"/>
    <w:link w:val="ListParagraphChar"/>
    <w:uiPriority w:val="34"/>
    <w:qFormat/>
    <w:rsid w:val="003E5682"/>
    <w:pPr>
      <w:spacing w:before="120"/>
      <w:ind w:left="720"/>
      <w:contextualSpacing/>
    </w:pPr>
    <w:rPr>
      <w:rFonts w:ascii="Arial" w:hAnsi="Arial"/>
      <w:sz w:val="20"/>
      <w:szCs w:val="20"/>
    </w:rPr>
  </w:style>
  <w:style w:type="character" w:styleId="ListParagraphChar" w:customStyle="1">
    <w:name w:val="List Paragraph Char"/>
    <w:aliases w:val="TITRE2 STYLE GREG Char,TP Liste Char,texte de base Char,Puce focus Char,Normal bullet 2 Char,List Paragraph1 Char,Bullet list Char,LISTE1 Char,CSTB Titre 2 Char,CSTB.chap. Char,Norma Tiret Char,Contact Char,calia titre 3 Char"/>
    <w:link w:val="ListParagraph"/>
    <w:uiPriority w:val="34"/>
    <w:rsid w:val="003E5682"/>
    <w:rPr>
      <w:rFonts w:ascii="Arial" w:hAnsi="Arial" w:eastAsia="Times New Roman"/>
    </w:rPr>
  </w:style>
  <w:style w:type="paragraph" w:styleId="RedTxt" w:customStyle="1">
    <w:name w:val="RedTxt"/>
    <w:basedOn w:val="Normal"/>
    <w:link w:val="RedTxtCar"/>
    <w:rsid w:val="00FB3027"/>
    <w:pPr>
      <w:keepLines/>
      <w:widowControl w:val="0"/>
      <w:autoSpaceDE w:val="0"/>
      <w:autoSpaceDN w:val="0"/>
      <w:adjustRightInd w:val="0"/>
      <w:spacing w:after="0"/>
      <w:jc w:val="left"/>
    </w:pPr>
    <w:rPr>
      <w:rFonts w:ascii="Arial" w:hAnsi="Arial" w:cs="Arial"/>
      <w:sz w:val="18"/>
      <w:szCs w:val="18"/>
    </w:rPr>
  </w:style>
  <w:style w:type="paragraph" w:styleId="ListBullet">
    <w:name w:val="List Bullet"/>
    <w:basedOn w:val="Normal"/>
    <w:rsid w:val="001849EF"/>
    <w:pPr>
      <w:numPr>
        <w:numId w:val="6"/>
      </w:numPr>
      <w:tabs>
        <w:tab w:val="left" w:pos="709"/>
      </w:tabs>
      <w:spacing w:after="0"/>
      <w:jc w:val="left"/>
    </w:pPr>
  </w:style>
  <w:style w:type="paragraph" w:styleId="Revision">
    <w:name w:val="Revision"/>
    <w:hidden/>
    <w:rsid w:val="00CE44B1"/>
    <w:rPr>
      <w:rFonts w:ascii="Times New Roman" w:hAnsi="Times New Roman" w:eastAsia="Times New Roman"/>
      <w:sz w:val="24"/>
      <w:szCs w:val="24"/>
    </w:rPr>
  </w:style>
  <w:style w:type="character" w:styleId="apple-converted-space" w:customStyle="1">
    <w:name w:val="apple-converted-space"/>
    <w:rsid w:val="00202FBB"/>
  </w:style>
  <w:style w:type="paragraph" w:styleId="Standard" w:customStyle="1">
    <w:name w:val="Standard"/>
    <w:rsid w:val="00C02999"/>
    <w:pPr>
      <w:widowControl w:val="0"/>
      <w:suppressAutoHyphens/>
      <w:autoSpaceDN w:val="0"/>
      <w:textAlignment w:val="baseline"/>
    </w:pPr>
    <w:rPr>
      <w:rFonts w:ascii="Times New Roman" w:hAnsi="Times New Roman" w:eastAsia="Lucida Sans Unicode" w:cs="Tahoma"/>
      <w:kern w:val="3"/>
      <w:sz w:val="24"/>
      <w:szCs w:val="24"/>
    </w:rPr>
  </w:style>
  <w:style w:type="paragraph" w:styleId="BodyText">
    <w:name w:val="Body Text"/>
    <w:basedOn w:val="Normal"/>
    <w:link w:val="BodyTextChar"/>
    <w:uiPriority w:val="99"/>
    <w:rsid w:val="000A419F"/>
    <w:rPr>
      <w:rFonts w:ascii="Arial" w:hAnsi="Arial"/>
      <w:szCs w:val="22"/>
    </w:rPr>
  </w:style>
  <w:style w:type="character" w:styleId="BodyTextChar" w:customStyle="1">
    <w:name w:val="Body Text Char"/>
    <w:link w:val="BodyText"/>
    <w:uiPriority w:val="99"/>
    <w:rsid w:val="000A419F"/>
    <w:rPr>
      <w:rFonts w:ascii="Arial" w:hAnsi="Arial" w:eastAsia="Times New Roman"/>
      <w:sz w:val="22"/>
      <w:szCs w:val="22"/>
    </w:rPr>
  </w:style>
  <w:style w:type="paragraph" w:styleId="DocumentMap">
    <w:name w:val="Document Map"/>
    <w:basedOn w:val="Normal"/>
    <w:link w:val="DocumentMapChar"/>
    <w:uiPriority w:val="99"/>
    <w:semiHidden/>
    <w:unhideWhenUsed/>
    <w:rsid w:val="00ED4871"/>
    <w:rPr>
      <w:rFonts w:ascii="Tahoma" w:hAnsi="Tahoma"/>
      <w:sz w:val="16"/>
      <w:szCs w:val="16"/>
    </w:rPr>
  </w:style>
  <w:style w:type="character" w:styleId="DocumentMapChar" w:customStyle="1">
    <w:name w:val="Document Map Char"/>
    <w:link w:val="DocumentMap"/>
    <w:uiPriority w:val="99"/>
    <w:semiHidden/>
    <w:rsid w:val="00ED4871"/>
    <w:rPr>
      <w:rFonts w:ascii="Tahoma" w:hAnsi="Tahoma" w:eastAsia="Times New Roman" w:cs="Tahoma"/>
      <w:sz w:val="16"/>
      <w:szCs w:val="16"/>
    </w:rPr>
  </w:style>
  <w:style w:type="character" w:styleId="RedTxtCar" w:customStyle="1">
    <w:name w:val="RedTxt Car"/>
    <w:basedOn w:val="DefaultParagraphFont"/>
    <w:link w:val="RedTxt"/>
    <w:uiPriority w:val="99"/>
    <w:locked/>
    <w:rsid w:val="0002098A"/>
    <w:rPr>
      <w:rFonts w:ascii="Arial" w:hAnsi="Arial" w:eastAsia="Times New Roman" w:cs="Arial"/>
      <w:sz w:val="18"/>
      <w:szCs w:val="18"/>
    </w:rPr>
  </w:style>
  <w:style w:type="paragraph" w:styleId="NoSpacing">
    <w:name w:val="No Spacing"/>
    <w:link w:val="NoSpacingChar"/>
    <w:uiPriority w:val="1"/>
    <w:qFormat/>
    <w:rsid w:val="000E741D"/>
    <w:pPr>
      <w:spacing w:before="40" w:after="40"/>
      <w:jc w:val="center"/>
    </w:pPr>
    <w:rPr>
      <w:rFonts w:ascii="Arial" w:hAnsi="Arial" w:eastAsiaTheme="minorEastAsia"/>
      <w:sz w:val="16"/>
    </w:rPr>
  </w:style>
  <w:style w:type="character" w:styleId="NoSpacingChar" w:customStyle="1">
    <w:name w:val="No Spacing Char"/>
    <w:basedOn w:val="DefaultParagraphFont"/>
    <w:link w:val="NoSpacing"/>
    <w:uiPriority w:val="1"/>
    <w:rsid w:val="000E741D"/>
    <w:rPr>
      <w:rFonts w:ascii="Arial" w:hAnsi="Arial" w:eastAsiaTheme="minorEastAsia"/>
      <w:sz w:val="16"/>
    </w:rPr>
  </w:style>
  <w:style w:type="paragraph" w:styleId="RedTitre2" w:customStyle="1">
    <w:name w:val="RedTitre2"/>
    <w:basedOn w:val="Normal"/>
    <w:uiPriority w:val="99"/>
    <w:rsid w:val="00CF2FA1"/>
    <w:pPr>
      <w:keepNext/>
      <w:widowControl w:val="0"/>
      <w:pBdr>
        <w:top w:val="single" w:color="auto" w:sz="6" w:space="1"/>
        <w:left w:val="single" w:color="auto" w:sz="6" w:space="1"/>
        <w:bottom w:val="single" w:color="auto" w:sz="6" w:space="1"/>
        <w:right w:val="single" w:color="auto" w:sz="6" w:space="1"/>
      </w:pBdr>
      <w:autoSpaceDE w:val="0"/>
      <w:autoSpaceDN w:val="0"/>
      <w:adjustRightInd w:val="0"/>
      <w:spacing w:before="240" w:after="60" w:line="240" w:lineRule="auto"/>
      <w:jc w:val="left"/>
    </w:pPr>
    <w:rPr>
      <w:rFonts w:ascii="Arial" w:hAnsi="Arial" w:cs="Arial"/>
      <w:b/>
      <w:bCs/>
    </w:rPr>
  </w:style>
  <w:style w:type="paragraph" w:styleId="BodyTextIndent">
    <w:name w:val="Body Text Indent"/>
    <w:basedOn w:val="Normal"/>
    <w:link w:val="BodyTextIndentChar"/>
    <w:uiPriority w:val="99"/>
    <w:unhideWhenUsed/>
    <w:rsid w:val="00CF2FA1"/>
    <w:pPr>
      <w:ind w:left="283"/>
    </w:pPr>
  </w:style>
  <w:style w:type="character" w:styleId="BodyTextIndentChar" w:customStyle="1">
    <w:name w:val="Body Text Indent Char"/>
    <w:basedOn w:val="DefaultParagraphFont"/>
    <w:link w:val="BodyTextIndent"/>
    <w:uiPriority w:val="99"/>
    <w:rsid w:val="00CF2FA1"/>
    <w:rPr>
      <w:rFonts w:ascii="Times New Roman" w:hAnsi="Times New Roman" w:eastAsia="Times New Roman"/>
      <w:sz w:val="24"/>
      <w:szCs w:val="24"/>
    </w:rPr>
  </w:style>
  <w:style w:type="paragraph" w:styleId="RedPara" w:customStyle="1">
    <w:name w:val="RedPara"/>
    <w:basedOn w:val="Normal"/>
    <w:rsid w:val="00CF2FA1"/>
    <w:pPr>
      <w:keepNext/>
      <w:widowControl w:val="0"/>
      <w:autoSpaceDE w:val="0"/>
      <w:autoSpaceDN w:val="0"/>
      <w:adjustRightInd w:val="0"/>
      <w:spacing w:before="120" w:after="60" w:line="240" w:lineRule="auto"/>
      <w:jc w:val="left"/>
    </w:pPr>
    <w:rPr>
      <w:rFonts w:ascii="Arial" w:hAnsi="Arial" w:cs="Arial"/>
      <w:b/>
      <w:bCs/>
      <w:szCs w:val="22"/>
    </w:rPr>
  </w:style>
  <w:style w:type="paragraph" w:styleId="CarCar" w:customStyle="1">
    <w:name w:val="Car Car"/>
    <w:basedOn w:val="Normal"/>
    <w:rsid w:val="00370621"/>
    <w:pPr>
      <w:spacing w:after="160" w:line="240" w:lineRule="exact"/>
      <w:jc w:val="left"/>
    </w:pPr>
    <w:rPr>
      <w:rFonts w:ascii="Tahoma" w:hAnsi="Tahoma" w:cs="Tahoma"/>
      <w:sz w:val="20"/>
      <w:szCs w:val="20"/>
      <w:lang w:val="en-US" w:eastAsia="en-US"/>
    </w:rPr>
  </w:style>
  <w:style w:type="character" w:styleId="Normal2Car" w:customStyle="1">
    <w:name w:val="Normal2 Car"/>
    <w:link w:val="Normal2"/>
    <w:locked/>
    <w:rsid w:val="00370621"/>
    <w:rPr>
      <w:rFonts w:ascii="Times New Roman" w:hAnsi="Times New Roman" w:eastAsia="Times New Roman"/>
      <w:sz w:val="22"/>
      <w:szCs w:val="22"/>
    </w:rPr>
  </w:style>
  <w:style w:type="numbering" w:styleId="Style2import" w:customStyle="1">
    <w:name w:val="Style 2 importé"/>
    <w:rsid w:val="00042864"/>
    <w:pPr>
      <w:numPr>
        <w:numId w:val="51"/>
      </w:numPr>
    </w:pPr>
  </w:style>
  <w:style w:type="paragraph" w:styleId="Bullet" w:customStyle="1">
    <w:name w:val="Bullet"/>
    <w:basedOn w:val="Normal"/>
    <w:rsid w:val="00024133"/>
    <w:pPr>
      <w:spacing w:after="0" w:line="240" w:lineRule="auto"/>
      <w:ind w:left="720" w:hanging="360"/>
      <w:jc w:val="left"/>
    </w:pPr>
    <w:rPr>
      <w:szCs w:val="22"/>
    </w:rPr>
  </w:style>
  <w:style w:type="numbering" w:styleId="Style12import" w:customStyle="1">
    <w:name w:val="Style 12 importé"/>
    <w:rsid w:val="006A2D2A"/>
    <w:pPr>
      <w:numPr>
        <w:numId w:val="52"/>
      </w:numPr>
    </w:pPr>
  </w:style>
  <w:style w:type="numbering" w:styleId="Style13import" w:customStyle="1">
    <w:name w:val="Style 13 importé"/>
    <w:rsid w:val="006A2D2A"/>
    <w:pPr>
      <w:numPr>
        <w:numId w:val="12"/>
      </w:numPr>
    </w:pPr>
  </w:style>
  <w:style w:type="character" w:styleId="UnresolvedMention">
    <w:name w:val="Unresolved Mention"/>
    <w:basedOn w:val="DefaultParagraphFont"/>
    <w:uiPriority w:val="99"/>
    <w:unhideWhenUsed/>
    <w:rsid w:val="005D41AA"/>
    <w:rPr>
      <w:color w:val="808080"/>
      <w:shd w:val="clear" w:color="auto" w:fill="E6E6E6"/>
    </w:rPr>
  </w:style>
  <w:style w:type="character" w:styleId="bold" w:customStyle="1">
    <w:name w:val="bold"/>
    <w:basedOn w:val="DefaultParagraphFont"/>
    <w:rsid w:val="00F5598A"/>
  </w:style>
  <w:style w:type="paragraph" w:styleId="margintopbottom14" w:customStyle="1">
    <w:name w:val="margintopbottom14"/>
    <w:basedOn w:val="Normal"/>
    <w:rsid w:val="00F5598A"/>
    <w:pPr>
      <w:spacing w:before="100" w:beforeAutospacing="1" w:after="100" w:afterAutospacing="1" w:line="240" w:lineRule="auto"/>
      <w:jc w:val="left"/>
    </w:pPr>
  </w:style>
  <w:style w:type="paragraph" w:styleId="MidTexteCourant" w:customStyle="1">
    <w:name w:val="Mid_TexteCourant"/>
    <w:basedOn w:val="Normal"/>
    <w:qFormat/>
    <w:rsid w:val="006A2AB2"/>
    <w:pPr>
      <w:spacing w:after="0" w:line="240" w:lineRule="auto"/>
      <w:ind w:firstLine="284"/>
    </w:pPr>
    <w:rPr>
      <w:rFonts w:eastAsia="Calibri"/>
      <w:sz w:val="20"/>
      <w:szCs w:val="22"/>
      <w:lang w:eastAsia="en-US"/>
    </w:rPr>
  </w:style>
  <w:style w:type="character" w:styleId="MidNumeroAlinea" w:customStyle="1">
    <w:name w:val="Mid_NumeroAlinea"/>
    <w:qFormat/>
    <w:rsid w:val="006A2AB2"/>
    <w:rPr>
      <w:rFonts w:ascii="Arial" w:hAnsi="Arial"/>
      <w:b/>
      <w:color w:val="000000"/>
      <w:bdr w:val="none" w:color="auto" w:sz="0" w:space="0"/>
      <w:shd w:val="clear" w:color="auto" w:fill="DDD9C3"/>
    </w:rPr>
  </w:style>
  <w:style w:type="paragraph" w:styleId="MidEncadreGriseTexte" w:customStyle="1">
    <w:name w:val="Mid_EncadreGrise_Texte"/>
    <w:basedOn w:val="Normal"/>
    <w:qFormat/>
    <w:rsid w:val="002C7460"/>
    <w:pPr>
      <w:pBdr>
        <w:left w:val="single" w:color="0D0D0D" w:sz="12" w:space="4"/>
        <w:right w:val="single" w:color="0D0D0D" w:sz="12" w:space="4"/>
      </w:pBdr>
      <w:shd w:val="clear" w:color="auto" w:fill="D9D9D9"/>
      <w:spacing w:after="0" w:line="240" w:lineRule="auto"/>
      <w:ind w:firstLine="284"/>
    </w:pPr>
    <w:rPr>
      <w:rFonts w:ascii="Arial" w:hAnsi="Arial" w:eastAsia="Calibri"/>
      <w:sz w:val="20"/>
      <w:szCs w:val="22"/>
      <w:lang w:eastAsia="en-US"/>
    </w:rPr>
  </w:style>
  <w:style w:type="paragraph" w:styleId="MidEncadreGriseSsTitre" w:customStyle="1">
    <w:name w:val="Mid_EncadreGrise_SsTitre"/>
    <w:basedOn w:val="Normal"/>
    <w:qFormat/>
    <w:rsid w:val="002C7460"/>
    <w:pPr>
      <w:keepNext/>
      <w:pBdr>
        <w:left w:val="single" w:color="0D0D0D" w:sz="12" w:space="4"/>
        <w:right w:val="single" w:color="0D0D0D" w:sz="12" w:space="4"/>
      </w:pBdr>
      <w:shd w:val="clear" w:color="auto" w:fill="D9D9D9"/>
      <w:spacing w:before="120" w:line="240" w:lineRule="auto"/>
      <w:ind w:firstLine="284"/>
      <w:jc w:val="center"/>
    </w:pPr>
    <w:rPr>
      <w:rFonts w:ascii="Arial" w:hAnsi="Arial" w:eastAsia="Calibri"/>
      <w:sz w:val="28"/>
      <w:szCs w:val="22"/>
      <w:lang w:eastAsia="en-US"/>
    </w:rPr>
  </w:style>
  <w:style w:type="paragraph" w:styleId="MidEncadreGriseFin" w:customStyle="1">
    <w:name w:val="Mid_EncadreGrise_Fin"/>
    <w:basedOn w:val="Normal"/>
    <w:qFormat/>
    <w:rsid w:val="00BD776D"/>
    <w:pPr>
      <w:pBdr>
        <w:left w:val="single" w:color="0D0D0D" w:sz="12" w:space="4"/>
        <w:bottom w:val="single" w:color="0D0D0D" w:sz="12" w:space="1"/>
        <w:right w:val="single" w:color="0D0D0D" w:sz="12" w:space="4"/>
      </w:pBdr>
      <w:shd w:val="clear" w:color="auto" w:fill="D9D9D9"/>
      <w:spacing w:before="120" w:after="240" w:line="240" w:lineRule="auto"/>
      <w:ind w:firstLine="284"/>
      <w:jc w:val="left"/>
    </w:pPr>
    <w:rPr>
      <w:rFonts w:eastAsia="Calibri"/>
      <w:sz w:val="28"/>
      <w:szCs w:val="22"/>
      <w:lang w:eastAsia="en-US"/>
    </w:rPr>
  </w:style>
  <w:style w:type="paragraph" w:styleId="MidFigureImage" w:customStyle="1">
    <w:name w:val="Mid_FigureImage"/>
    <w:basedOn w:val="Normal"/>
    <w:qFormat/>
    <w:rsid w:val="00094495"/>
    <w:pPr>
      <w:shd w:val="clear" w:color="auto" w:fill="FDE9D9"/>
      <w:spacing w:before="120" w:line="240" w:lineRule="auto"/>
      <w:jc w:val="center"/>
    </w:pPr>
    <w:rPr>
      <w:rFonts w:ascii="Arial" w:hAnsi="Arial" w:eastAsia="Calibri"/>
      <w:szCs w:val="22"/>
      <w:lang w:eastAsia="en-US"/>
    </w:rPr>
  </w:style>
  <w:style w:type="character" w:styleId="normaltextrun" w:customStyle="1">
    <w:name w:val="normaltextrun"/>
    <w:basedOn w:val="DefaultParagraphFont"/>
    <w:rsid w:val="00CF4D17"/>
  </w:style>
  <w:style w:type="paragraph" w:styleId="Midniv03intParagraphe" w:customStyle="1">
    <w:name w:val="Mid_niv03int_Paragraphe"/>
    <w:basedOn w:val="MidTexteCourant"/>
    <w:qFormat/>
    <w:rsid w:val="00B50FF0"/>
    <w:pPr>
      <w:keepNext/>
      <w:spacing w:before="360" w:after="240"/>
      <w:ind w:firstLine="0"/>
      <w:jc w:val="center"/>
    </w:pPr>
    <w:rPr>
      <w:rFonts w:ascii="Arial" w:hAnsi="Arial"/>
      <w:sz w:val="28"/>
    </w:rPr>
  </w:style>
  <w:style w:type="character" w:styleId="Midniv03nParagraphe" w:customStyle="1">
    <w:name w:val="Mid_niv03n_Paragraphe"/>
    <w:qFormat/>
    <w:rsid w:val="00B50FF0"/>
    <w:rPr>
      <w:color w:val="943634"/>
    </w:rPr>
  </w:style>
  <w:style w:type="character" w:styleId="MidRenvoiAlinea" w:customStyle="1">
    <w:name w:val="Mid_RenvoiAlinea"/>
    <w:qFormat/>
    <w:rsid w:val="00B50FF0"/>
    <w:rPr>
      <w:color w:val="943634"/>
      <w:bdr w:val="single" w:color="auto" w:sz="4" w:space="0"/>
      <w:shd w:val="clear" w:color="auto" w:fill="DDD9C3"/>
    </w:rPr>
  </w:style>
  <w:style w:type="paragraph" w:styleId="para01" w:customStyle="1">
    <w:name w:val="para01"/>
    <w:rsid w:val="00073F23"/>
    <w:pPr>
      <w:ind w:left="709"/>
      <w:jc w:val="both"/>
    </w:pPr>
    <w:rPr>
      <w:rFonts w:ascii="Arial" w:hAnsi="Arial" w:eastAsia="Times New Roman"/>
      <w:noProof/>
      <w:sz w:val="24"/>
    </w:rPr>
  </w:style>
  <w:style w:type="paragraph" w:styleId="western" w:customStyle="1">
    <w:name w:val="western"/>
    <w:basedOn w:val="Normal"/>
    <w:rsid w:val="001A019F"/>
    <w:pPr>
      <w:spacing w:before="57" w:after="0" w:line="240" w:lineRule="auto"/>
    </w:pPr>
    <w:rPr>
      <w:rFonts w:ascii="Arial" w:hAnsi="Arial" w:cs="Arial"/>
      <w:sz w:val="20"/>
      <w:szCs w:val="20"/>
    </w:rPr>
  </w:style>
  <w:style w:type="paragraph" w:styleId="Midniv01nSection" w:customStyle="1">
    <w:name w:val="Mid_niv01n_Section"/>
    <w:basedOn w:val="MidTexteCourant"/>
    <w:qFormat/>
    <w:rsid w:val="00BF312D"/>
    <w:pPr>
      <w:keepNext/>
      <w:pBdr>
        <w:bottom w:val="single" w:color="0D0D0D" w:sz="12" w:space="6"/>
      </w:pBdr>
      <w:spacing w:before="480" w:after="120"/>
      <w:ind w:firstLine="0"/>
      <w:jc w:val="center"/>
    </w:pPr>
    <w:rPr>
      <w:rFonts w:ascii="Arial" w:hAnsi="Arial"/>
      <w:color w:val="943634"/>
      <w:sz w:val="28"/>
    </w:rPr>
  </w:style>
  <w:style w:type="paragraph" w:styleId="Midniv01intSection" w:customStyle="1">
    <w:name w:val="Mid_niv01int_Section"/>
    <w:basedOn w:val="MidTexteCourant"/>
    <w:qFormat/>
    <w:rsid w:val="00BF312D"/>
    <w:pPr>
      <w:spacing w:after="360"/>
      <w:ind w:left="567" w:right="567" w:firstLine="0"/>
      <w:jc w:val="center"/>
    </w:pPr>
    <w:rPr>
      <w:rFonts w:ascii="Arial" w:hAnsi="Arial"/>
      <w:sz w:val="36"/>
    </w:rPr>
  </w:style>
  <w:style w:type="paragraph" w:styleId="MidChapitreTitre" w:customStyle="1">
    <w:name w:val="Mid_Chapitre_Titre"/>
    <w:basedOn w:val="Normal"/>
    <w:qFormat/>
    <w:rsid w:val="00BF312D"/>
    <w:pPr>
      <w:spacing w:after="480" w:line="240" w:lineRule="auto"/>
      <w:jc w:val="center"/>
      <w:outlineLvl w:val="0"/>
    </w:pPr>
    <w:rPr>
      <w:rFonts w:ascii="Arial" w:hAnsi="Arial" w:eastAsia="Calibri"/>
      <w:b/>
      <w:sz w:val="48"/>
      <w:szCs w:val="22"/>
      <w:lang w:eastAsia="en-US"/>
    </w:rPr>
  </w:style>
  <w:style w:type="character" w:styleId="FollowedHyperlink">
    <w:name w:val="FollowedHyperlink"/>
    <w:basedOn w:val="DefaultParagraphFont"/>
    <w:uiPriority w:val="99"/>
    <w:semiHidden/>
    <w:unhideWhenUsed/>
    <w:rsid w:val="00DC2C01"/>
    <w:rPr>
      <w:color w:val="800080" w:themeColor="followedHyperlink"/>
      <w:u w:val="single"/>
    </w:rPr>
  </w:style>
  <w:style w:type="character" w:styleId="Mention">
    <w:name w:val="Mention"/>
    <w:basedOn w:val="DefaultParagraphFont"/>
    <w:uiPriority w:val="99"/>
    <w:unhideWhenUsed/>
    <w:rsid w:val="00804596"/>
    <w:rPr>
      <w:color w:val="2B579A"/>
      <w:shd w:val="clear" w:color="auto" w:fill="E1DFDD"/>
    </w:rPr>
  </w:style>
  <w:style w:type="paragraph" w:styleId="Date1" w:customStyle="1">
    <w:name w:val="Date1"/>
    <w:basedOn w:val="Normal"/>
    <w:rsid w:val="006F277A"/>
    <w:pPr>
      <w:spacing w:before="100" w:beforeAutospacing="1" w:after="100" w:afterAutospacing="1" w:line="240" w:lineRule="auto"/>
      <w:jc w:val="left"/>
    </w:pPr>
    <w:rPr>
      <w:rFonts w:ascii="Times New Roman" w:hAnsi="Times New Roman"/>
      <w:sz w:val="24"/>
    </w:rPr>
  </w:style>
  <w:style w:type="paragraph" w:styleId="BodyA" w:customStyle="1">
    <w:name w:val="Body A"/>
    <w:rsid w:val="00966169"/>
    <w:pPr>
      <w:spacing w:after="160" w:line="256" w:lineRule="auto"/>
    </w:pPr>
    <w:rPr>
      <w:rFonts w:eastAsia="Arial Unicode MS" w:cs="Arial Unicode MS"/>
      <w:color w:val="000000"/>
      <w:sz w:val="22"/>
      <w:szCs w:val="22"/>
      <w:u w:color="000000"/>
      <w14:textOutline w14:w="12700" w14:cap="flat" w14:cmpd="sng" w14:algn="ctr">
        <w14:noFill/>
        <w14:prstDash w14:val="solid"/>
        <w14:miter w14:lim="100000"/>
      </w14:textOutline>
    </w:rPr>
  </w:style>
  <w:style w:type="paragraph" w:styleId="paragraph" w:customStyle="1">
    <w:name w:val="paragraph"/>
    <w:basedOn w:val="Normal"/>
    <w:rsid w:val="0025363B"/>
    <w:pPr>
      <w:spacing w:before="100" w:beforeAutospacing="1" w:after="100" w:afterAutospacing="1" w:line="240" w:lineRule="auto"/>
      <w:jc w:val="left"/>
    </w:pPr>
    <w:rPr>
      <w:rFonts w:ascii="Times New Roman" w:hAnsi="Times New Roman"/>
      <w:sz w:val="24"/>
    </w:rPr>
  </w:style>
  <w:style w:type="character" w:styleId="eop" w:customStyle="1">
    <w:name w:val="eop"/>
    <w:basedOn w:val="DefaultParagraphFont"/>
    <w:rsid w:val="0025363B"/>
  </w:style>
  <w:style w:type="character" w:styleId="findhit" w:customStyle="1">
    <w:name w:val="findhit"/>
    <w:basedOn w:val="DefaultParagraphFont"/>
    <w:rsid w:val="0025363B"/>
  </w:style>
  <w:style w:type="paragraph" w:styleId="Date2" w:customStyle="1">
    <w:name w:val="Date2"/>
    <w:basedOn w:val="Normal"/>
    <w:rsid w:val="0002619A"/>
    <w:pPr>
      <w:spacing w:before="100" w:beforeAutospacing="1" w:after="100" w:afterAutospacing="1" w:line="240" w:lineRule="auto"/>
      <w:jc w:val="left"/>
    </w:pPr>
    <w:rPr>
      <w:rFonts w:ascii="Times New Roman" w:hAnsi="Times New Roman"/>
      <w:sz w:val="24"/>
    </w:rPr>
  </w:style>
  <w:style w:type="paragraph" w:styleId="Body" w:customStyle="1">
    <w:name w:val="Body"/>
    <w:rsid w:val="000A7901"/>
    <w:pPr>
      <w:pBdr>
        <w:top w:val="nil"/>
        <w:left w:val="nil"/>
        <w:bottom w:val="nil"/>
        <w:right w:val="nil"/>
        <w:between w:val="nil"/>
        <w:bar w:val="nil"/>
      </w:pBdr>
      <w:spacing w:after="160" w:line="259" w:lineRule="auto"/>
    </w:pPr>
    <w:rPr>
      <w:rFonts w:cs="Calibri"/>
      <w:color w:val="000000"/>
      <w:sz w:val="22"/>
      <w:szCs w:val="22"/>
      <w:u w:color="000000"/>
      <w:bdr w:val="nil"/>
      <w14:textOutline w14:w="0" w14:cap="flat" w14:cmpd="sng" w14:algn="ctr">
        <w14:noFill/>
        <w14:prstDash w14:val="solid"/>
        <w14:bevel/>
      </w14:textOutline>
    </w:rPr>
  </w:style>
  <w:style w:type="paragraph" w:styleId="Date3" w:customStyle="1">
    <w:name w:val="Date3"/>
    <w:basedOn w:val="Normal"/>
    <w:rsid w:val="00543256"/>
    <w:pPr>
      <w:spacing w:before="100" w:beforeAutospacing="1" w:after="100" w:afterAutospacing="1" w:line="240" w:lineRule="auto"/>
      <w:jc w:val="left"/>
    </w:pPr>
    <w:rPr>
      <w:rFonts w:ascii="Times New Roman" w:hAnsi="Times New Roman"/>
      <w:sz w:val="24"/>
    </w:rPr>
  </w:style>
  <w:style w:type="paragraph" w:styleId="Date4" w:customStyle="1">
    <w:name w:val="Date4"/>
    <w:basedOn w:val="Normal"/>
    <w:rsid w:val="004510C4"/>
    <w:pPr>
      <w:spacing w:before="100" w:beforeAutospacing="1" w:after="100" w:afterAutospacing="1" w:line="240" w:lineRule="auto"/>
      <w:jc w:val="left"/>
    </w:pPr>
    <w:rPr>
      <w:rFonts w:ascii="Times New Roman" w:hAnsi="Times New Roman"/>
      <w:sz w:val="24"/>
    </w:rPr>
  </w:style>
  <w:style w:type="numbering" w:styleId="Listeactuelle1" w:customStyle="1">
    <w:name w:val="Liste actuelle1"/>
    <w:uiPriority w:val="99"/>
    <w:rsid w:val="00DD6A7C"/>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259">
      <w:bodyDiv w:val="1"/>
      <w:marLeft w:val="0"/>
      <w:marRight w:val="0"/>
      <w:marTop w:val="0"/>
      <w:marBottom w:val="0"/>
      <w:divBdr>
        <w:top w:val="none" w:sz="0" w:space="0" w:color="auto"/>
        <w:left w:val="none" w:sz="0" w:space="0" w:color="auto"/>
        <w:bottom w:val="none" w:sz="0" w:space="0" w:color="auto"/>
        <w:right w:val="none" w:sz="0" w:space="0" w:color="auto"/>
      </w:divBdr>
      <w:divsChild>
        <w:div w:id="164562191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6102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045">
      <w:bodyDiv w:val="1"/>
      <w:marLeft w:val="0"/>
      <w:marRight w:val="0"/>
      <w:marTop w:val="0"/>
      <w:marBottom w:val="0"/>
      <w:divBdr>
        <w:top w:val="none" w:sz="0" w:space="0" w:color="auto"/>
        <w:left w:val="none" w:sz="0" w:space="0" w:color="auto"/>
        <w:bottom w:val="none" w:sz="0" w:space="0" w:color="auto"/>
        <w:right w:val="none" w:sz="0" w:space="0" w:color="auto"/>
      </w:divBdr>
    </w:div>
    <w:div w:id="14815129">
      <w:bodyDiv w:val="1"/>
      <w:marLeft w:val="0"/>
      <w:marRight w:val="0"/>
      <w:marTop w:val="0"/>
      <w:marBottom w:val="0"/>
      <w:divBdr>
        <w:top w:val="none" w:sz="0" w:space="0" w:color="auto"/>
        <w:left w:val="none" w:sz="0" w:space="0" w:color="auto"/>
        <w:bottom w:val="none" w:sz="0" w:space="0" w:color="auto"/>
        <w:right w:val="none" w:sz="0" w:space="0" w:color="auto"/>
      </w:divBdr>
    </w:div>
    <w:div w:id="26874787">
      <w:bodyDiv w:val="1"/>
      <w:marLeft w:val="0"/>
      <w:marRight w:val="0"/>
      <w:marTop w:val="0"/>
      <w:marBottom w:val="0"/>
      <w:divBdr>
        <w:top w:val="none" w:sz="0" w:space="0" w:color="auto"/>
        <w:left w:val="none" w:sz="0" w:space="0" w:color="auto"/>
        <w:bottom w:val="none" w:sz="0" w:space="0" w:color="auto"/>
        <w:right w:val="none" w:sz="0" w:space="0" w:color="auto"/>
      </w:divBdr>
      <w:divsChild>
        <w:div w:id="99445698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36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9127">
      <w:bodyDiv w:val="1"/>
      <w:marLeft w:val="0"/>
      <w:marRight w:val="0"/>
      <w:marTop w:val="0"/>
      <w:marBottom w:val="0"/>
      <w:divBdr>
        <w:top w:val="none" w:sz="0" w:space="0" w:color="auto"/>
        <w:left w:val="none" w:sz="0" w:space="0" w:color="auto"/>
        <w:bottom w:val="none" w:sz="0" w:space="0" w:color="auto"/>
        <w:right w:val="none" w:sz="0" w:space="0" w:color="auto"/>
      </w:divBdr>
    </w:div>
    <w:div w:id="58869402">
      <w:bodyDiv w:val="1"/>
      <w:marLeft w:val="0"/>
      <w:marRight w:val="0"/>
      <w:marTop w:val="0"/>
      <w:marBottom w:val="0"/>
      <w:divBdr>
        <w:top w:val="none" w:sz="0" w:space="0" w:color="auto"/>
        <w:left w:val="none" w:sz="0" w:space="0" w:color="auto"/>
        <w:bottom w:val="none" w:sz="0" w:space="0" w:color="auto"/>
        <w:right w:val="none" w:sz="0" w:space="0" w:color="auto"/>
      </w:divBdr>
    </w:div>
    <w:div w:id="69037607">
      <w:bodyDiv w:val="1"/>
      <w:marLeft w:val="0"/>
      <w:marRight w:val="0"/>
      <w:marTop w:val="0"/>
      <w:marBottom w:val="0"/>
      <w:divBdr>
        <w:top w:val="none" w:sz="0" w:space="0" w:color="auto"/>
        <w:left w:val="none" w:sz="0" w:space="0" w:color="auto"/>
        <w:bottom w:val="none" w:sz="0" w:space="0" w:color="auto"/>
        <w:right w:val="none" w:sz="0" w:space="0" w:color="auto"/>
      </w:divBdr>
    </w:div>
    <w:div w:id="79496468">
      <w:bodyDiv w:val="1"/>
      <w:marLeft w:val="0"/>
      <w:marRight w:val="0"/>
      <w:marTop w:val="0"/>
      <w:marBottom w:val="0"/>
      <w:divBdr>
        <w:top w:val="none" w:sz="0" w:space="0" w:color="auto"/>
        <w:left w:val="none" w:sz="0" w:space="0" w:color="auto"/>
        <w:bottom w:val="none" w:sz="0" w:space="0" w:color="auto"/>
        <w:right w:val="none" w:sz="0" w:space="0" w:color="auto"/>
      </w:divBdr>
      <w:divsChild>
        <w:div w:id="1896046038">
          <w:marLeft w:val="0"/>
          <w:marRight w:val="0"/>
          <w:marTop w:val="0"/>
          <w:marBottom w:val="0"/>
          <w:divBdr>
            <w:top w:val="none" w:sz="0" w:space="0" w:color="auto"/>
            <w:left w:val="none" w:sz="0" w:space="0" w:color="auto"/>
            <w:bottom w:val="none" w:sz="0" w:space="0" w:color="auto"/>
            <w:right w:val="none" w:sz="0" w:space="0" w:color="auto"/>
          </w:divBdr>
          <w:divsChild>
            <w:div w:id="2146507911">
              <w:marLeft w:val="0"/>
              <w:marRight w:val="0"/>
              <w:marTop w:val="0"/>
              <w:marBottom w:val="0"/>
              <w:divBdr>
                <w:top w:val="none" w:sz="0" w:space="0" w:color="auto"/>
                <w:left w:val="none" w:sz="0" w:space="0" w:color="auto"/>
                <w:bottom w:val="none" w:sz="0" w:space="0" w:color="auto"/>
                <w:right w:val="none" w:sz="0" w:space="0" w:color="auto"/>
              </w:divBdr>
              <w:divsChild>
                <w:div w:id="9149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4473">
      <w:bodyDiv w:val="1"/>
      <w:marLeft w:val="0"/>
      <w:marRight w:val="0"/>
      <w:marTop w:val="0"/>
      <w:marBottom w:val="0"/>
      <w:divBdr>
        <w:top w:val="none" w:sz="0" w:space="0" w:color="auto"/>
        <w:left w:val="none" w:sz="0" w:space="0" w:color="auto"/>
        <w:bottom w:val="none" w:sz="0" w:space="0" w:color="auto"/>
        <w:right w:val="none" w:sz="0" w:space="0" w:color="auto"/>
      </w:divBdr>
    </w:div>
    <w:div w:id="118188646">
      <w:bodyDiv w:val="1"/>
      <w:marLeft w:val="0"/>
      <w:marRight w:val="0"/>
      <w:marTop w:val="0"/>
      <w:marBottom w:val="0"/>
      <w:divBdr>
        <w:top w:val="none" w:sz="0" w:space="0" w:color="auto"/>
        <w:left w:val="none" w:sz="0" w:space="0" w:color="auto"/>
        <w:bottom w:val="none" w:sz="0" w:space="0" w:color="auto"/>
        <w:right w:val="none" w:sz="0" w:space="0" w:color="auto"/>
      </w:divBdr>
    </w:div>
    <w:div w:id="120268113">
      <w:bodyDiv w:val="1"/>
      <w:marLeft w:val="0"/>
      <w:marRight w:val="0"/>
      <w:marTop w:val="0"/>
      <w:marBottom w:val="0"/>
      <w:divBdr>
        <w:top w:val="none" w:sz="0" w:space="0" w:color="auto"/>
        <w:left w:val="none" w:sz="0" w:space="0" w:color="auto"/>
        <w:bottom w:val="none" w:sz="0" w:space="0" w:color="auto"/>
        <w:right w:val="none" w:sz="0" w:space="0" w:color="auto"/>
      </w:divBdr>
    </w:div>
    <w:div w:id="123742104">
      <w:bodyDiv w:val="1"/>
      <w:marLeft w:val="0"/>
      <w:marRight w:val="0"/>
      <w:marTop w:val="0"/>
      <w:marBottom w:val="0"/>
      <w:divBdr>
        <w:top w:val="none" w:sz="0" w:space="0" w:color="auto"/>
        <w:left w:val="none" w:sz="0" w:space="0" w:color="auto"/>
        <w:bottom w:val="none" w:sz="0" w:space="0" w:color="auto"/>
        <w:right w:val="none" w:sz="0" w:space="0" w:color="auto"/>
      </w:divBdr>
    </w:div>
    <w:div w:id="181625611">
      <w:bodyDiv w:val="1"/>
      <w:marLeft w:val="0"/>
      <w:marRight w:val="0"/>
      <w:marTop w:val="0"/>
      <w:marBottom w:val="0"/>
      <w:divBdr>
        <w:top w:val="none" w:sz="0" w:space="0" w:color="auto"/>
        <w:left w:val="none" w:sz="0" w:space="0" w:color="auto"/>
        <w:bottom w:val="none" w:sz="0" w:space="0" w:color="auto"/>
        <w:right w:val="none" w:sz="0" w:space="0" w:color="auto"/>
      </w:divBdr>
    </w:div>
    <w:div w:id="197356779">
      <w:bodyDiv w:val="1"/>
      <w:marLeft w:val="0"/>
      <w:marRight w:val="0"/>
      <w:marTop w:val="0"/>
      <w:marBottom w:val="0"/>
      <w:divBdr>
        <w:top w:val="none" w:sz="0" w:space="0" w:color="auto"/>
        <w:left w:val="none" w:sz="0" w:space="0" w:color="auto"/>
        <w:bottom w:val="none" w:sz="0" w:space="0" w:color="auto"/>
        <w:right w:val="none" w:sz="0" w:space="0" w:color="auto"/>
      </w:divBdr>
    </w:div>
    <w:div w:id="200094733">
      <w:bodyDiv w:val="1"/>
      <w:marLeft w:val="0"/>
      <w:marRight w:val="0"/>
      <w:marTop w:val="0"/>
      <w:marBottom w:val="0"/>
      <w:divBdr>
        <w:top w:val="none" w:sz="0" w:space="0" w:color="auto"/>
        <w:left w:val="none" w:sz="0" w:space="0" w:color="auto"/>
        <w:bottom w:val="none" w:sz="0" w:space="0" w:color="auto"/>
        <w:right w:val="none" w:sz="0" w:space="0" w:color="auto"/>
      </w:divBdr>
    </w:div>
    <w:div w:id="207030933">
      <w:bodyDiv w:val="1"/>
      <w:marLeft w:val="0"/>
      <w:marRight w:val="0"/>
      <w:marTop w:val="0"/>
      <w:marBottom w:val="0"/>
      <w:divBdr>
        <w:top w:val="none" w:sz="0" w:space="0" w:color="auto"/>
        <w:left w:val="none" w:sz="0" w:space="0" w:color="auto"/>
        <w:bottom w:val="none" w:sz="0" w:space="0" w:color="auto"/>
        <w:right w:val="none" w:sz="0" w:space="0" w:color="auto"/>
      </w:divBdr>
    </w:div>
    <w:div w:id="223218452">
      <w:bodyDiv w:val="1"/>
      <w:marLeft w:val="0"/>
      <w:marRight w:val="0"/>
      <w:marTop w:val="0"/>
      <w:marBottom w:val="0"/>
      <w:divBdr>
        <w:top w:val="none" w:sz="0" w:space="0" w:color="auto"/>
        <w:left w:val="none" w:sz="0" w:space="0" w:color="auto"/>
        <w:bottom w:val="none" w:sz="0" w:space="0" w:color="auto"/>
        <w:right w:val="none" w:sz="0" w:space="0" w:color="auto"/>
      </w:divBdr>
    </w:div>
    <w:div w:id="231621681">
      <w:bodyDiv w:val="1"/>
      <w:marLeft w:val="0"/>
      <w:marRight w:val="0"/>
      <w:marTop w:val="0"/>
      <w:marBottom w:val="0"/>
      <w:divBdr>
        <w:top w:val="none" w:sz="0" w:space="0" w:color="auto"/>
        <w:left w:val="none" w:sz="0" w:space="0" w:color="auto"/>
        <w:bottom w:val="none" w:sz="0" w:space="0" w:color="auto"/>
        <w:right w:val="none" w:sz="0" w:space="0" w:color="auto"/>
      </w:divBdr>
    </w:div>
    <w:div w:id="239677821">
      <w:bodyDiv w:val="1"/>
      <w:marLeft w:val="0"/>
      <w:marRight w:val="0"/>
      <w:marTop w:val="0"/>
      <w:marBottom w:val="0"/>
      <w:divBdr>
        <w:top w:val="none" w:sz="0" w:space="0" w:color="auto"/>
        <w:left w:val="none" w:sz="0" w:space="0" w:color="auto"/>
        <w:bottom w:val="none" w:sz="0" w:space="0" w:color="auto"/>
        <w:right w:val="none" w:sz="0" w:space="0" w:color="auto"/>
      </w:divBdr>
    </w:div>
    <w:div w:id="263848648">
      <w:bodyDiv w:val="1"/>
      <w:marLeft w:val="0"/>
      <w:marRight w:val="0"/>
      <w:marTop w:val="0"/>
      <w:marBottom w:val="0"/>
      <w:divBdr>
        <w:top w:val="none" w:sz="0" w:space="0" w:color="auto"/>
        <w:left w:val="none" w:sz="0" w:space="0" w:color="auto"/>
        <w:bottom w:val="none" w:sz="0" w:space="0" w:color="auto"/>
        <w:right w:val="none" w:sz="0" w:space="0" w:color="auto"/>
      </w:divBdr>
    </w:div>
    <w:div w:id="265580524">
      <w:bodyDiv w:val="1"/>
      <w:marLeft w:val="0"/>
      <w:marRight w:val="0"/>
      <w:marTop w:val="0"/>
      <w:marBottom w:val="0"/>
      <w:divBdr>
        <w:top w:val="none" w:sz="0" w:space="0" w:color="auto"/>
        <w:left w:val="none" w:sz="0" w:space="0" w:color="auto"/>
        <w:bottom w:val="none" w:sz="0" w:space="0" w:color="auto"/>
        <w:right w:val="none" w:sz="0" w:space="0" w:color="auto"/>
      </w:divBdr>
    </w:div>
    <w:div w:id="274211221">
      <w:bodyDiv w:val="1"/>
      <w:marLeft w:val="0"/>
      <w:marRight w:val="0"/>
      <w:marTop w:val="0"/>
      <w:marBottom w:val="0"/>
      <w:divBdr>
        <w:top w:val="none" w:sz="0" w:space="0" w:color="auto"/>
        <w:left w:val="none" w:sz="0" w:space="0" w:color="auto"/>
        <w:bottom w:val="none" w:sz="0" w:space="0" w:color="auto"/>
        <w:right w:val="none" w:sz="0" w:space="0" w:color="auto"/>
      </w:divBdr>
    </w:div>
    <w:div w:id="280765931">
      <w:bodyDiv w:val="1"/>
      <w:marLeft w:val="0"/>
      <w:marRight w:val="0"/>
      <w:marTop w:val="0"/>
      <w:marBottom w:val="0"/>
      <w:divBdr>
        <w:top w:val="none" w:sz="0" w:space="0" w:color="auto"/>
        <w:left w:val="none" w:sz="0" w:space="0" w:color="auto"/>
        <w:bottom w:val="none" w:sz="0" w:space="0" w:color="auto"/>
        <w:right w:val="none" w:sz="0" w:space="0" w:color="auto"/>
      </w:divBdr>
      <w:divsChild>
        <w:div w:id="164441685">
          <w:marLeft w:val="0"/>
          <w:marRight w:val="0"/>
          <w:marTop w:val="0"/>
          <w:marBottom w:val="0"/>
          <w:divBdr>
            <w:top w:val="none" w:sz="0" w:space="0" w:color="auto"/>
            <w:left w:val="none" w:sz="0" w:space="0" w:color="auto"/>
            <w:bottom w:val="none" w:sz="0" w:space="0" w:color="auto"/>
            <w:right w:val="none" w:sz="0" w:space="0" w:color="auto"/>
          </w:divBdr>
          <w:divsChild>
            <w:div w:id="1700157416">
              <w:marLeft w:val="0"/>
              <w:marRight w:val="0"/>
              <w:marTop w:val="0"/>
              <w:marBottom w:val="0"/>
              <w:divBdr>
                <w:top w:val="none" w:sz="0" w:space="0" w:color="auto"/>
                <w:left w:val="none" w:sz="0" w:space="0" w:color="auto"/>
                <w:bottom w:val="none" w:sz="0" w:space="0" w:color="auto"/>
                <w:right w:val="none" w:sz="0" w:space="0" w:color="auto"/>
              </w:divBdr>
            </w:div>
            <w:div w:id="2060586325">
              <w:marLeft w:val="0"/>
              <w:marRight w:val="0"/>
              <w:marTop w:val="0"/>
              <w:marBottom w:val="0"/>
              <w:divBdr>
                <w:top w:val="none" w:sz="0" w:space="0" w:color="auto"/>
                <w:left w:val="none" w:sz="0" w:space="0" w:color="auto"/>
                <w:bottom w:val="none" w:sz="0" w:space="0" w:color="auto"/>
                <w:right w:val="none" w:sz="0" w:space="0" w:color="auto"/>
              </w:divBdr>
            </w:div>
            <w:div w:id="206498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99557">
      <w:bodyDiv w:val="1"/>
      <w:marLeft w:val="0"/>
      <w:marRight w:val="0"/>
      <w:marTop w:val="0"/>
      <w:marBottom w:val="0"/>
      <w:divBdr>
        <w:top w:val="none" w:sz="0" w:space="0" w:color="auto"/>
        <w:left w:val="none" w:sz="0" w:space="0" w:color="auto"/>
        <w:bottom w:val="none" w:sz="0" w:space="0" w:color="auto"/>
        <w:right w:val="none" w:sz="0" w:space="0" w:color="auto"/>
      </w:divBdr>
    </w:div>
    <w:div w:id="291786411">
      <w:bodyDiv w:val="1"/>
      <w:marLeft w:val="0"/>
      <w:marRight w:val="0"/>
      <w:marTop w:val="0"/>
      <w:marBottom w:val="0"/>
      <w:divBdr>
        <w:top w:val="none" w:sz="0" w:space="0" w:color="auto"/>
        <w:left w:val="none" w:sz="0" w:space="0" w:color="auto"/>
        <w:bottom w:val="none" w:sz="0" w:space="0" w:color="auto"/>
        <w:right w:val="none" w:sz="0" w:space="0" w:color="auto"/>
      </w:divBdr>
    </w:div>
    <w:div w:id="301466048">
      <w:bodyDiv w:val="1"/>
      <w:marLeft w:val="0"/>
      <w:marRight w:val="0"/>
      <w:marTop w:val="0"/>
      <w:marBottom w:val="0"/>
      <w:divBdr>
        <w:top w:val="none" w:sz="0" w:space="0" w:color="auto"/>
        <w:left w:val="none" w:sz="0" w:space="0" w:color="auto"/>
        <w:bottom w:val="none" w:sz="0" w:space="0" w:color="auto"/>
        <w:right w:val="none" w:sz="0" w:space="0" w:color="auto"/>
      </w:divBdr>
    </w:div>
    <w:div w:id="303588275">
      <w:bodyDiv w:val="1"/>
      <w:marLeft w:val="0"/>
      <w:marRight w:val="0"/>
      <w:marTop w:val="0"/>
      <w:marBottom w:val="0"/>
      <w:divBdr>
        <w:top w:val="none" w:sz="0" w:space="0" w:color="auto"/>
        <w:left w:val="none" w:sz="0" w:space="0" w:color="auto"/>
        <w:bottom w:val="none" w:sz="0" w:space="0" w:color="auto"/>
        <w:right w:val="none" w:sz="0" w:space="0" w:color="auto"/>
      </w:divBdr>
    </w:div>
    <w:div w:id="312148813">
      <w:bodyDiv w:val="1"/>
      <w:marLeft w:val="0"/>
      <w:marRight w:val="0"/>
      <w:marTop w:val="0"/>
      <w:marBottom w:val="0"/>
      <w:divBdr>
        <w:top w:val="none" w:sz="0" w:space="0" w:color="auto"/>
        <w:left w:val="none" w:sz="0" w:space="0" w:color="auto"/>
        <w:bottom w:val="none" w:sz="0" w:space="0" w:color="auto"/>
        <w:right w:val="none" w:sz="0" w:space="0" w:color="auto"/>
      </w:divBdr>
    </w:div>
    <w:div w:id="327095980">
      <w:bodyDiv w:val="1"/>
      <w:marLeft w:val="0"/>
      <w:marRight w:val="0"/>
      <w:marTop w:val="0"/>
      <w:marBottom w:val="0"/>
      <w:divBdr>
        <w:top w:val="none" w:sz="0" w:space="0" w:color="auto"/>
        <w:left w:val="none" w:sz="0" w:space="0" w:color="auto"/>
        <w:bottom w:val="none" w:sz="0" w:space="0" w:color="auto"/>
        <w:right w:val="none" w:sz="0" w:space="0" w:color="auto"/>
      </w:divBdr>
    </w:div>
    <w:div w:id="331102460">
      <w:bodyDiv w:val="1"/>
      <w:marLeft w:val="0"/>
      <w:marRight w:val="0"/>
      <w:marTop w:val="0"/>
      <w:marBottom w:val="0"/>
      <w:divBdr>
        <w:top w:val="none" w:sz="0" w:space="0" w:color="auto"/>
        <w:left w:val="none" w:sz="0" w:space="0" w:color="auto"/>
        <w:bottom w:val="none" w:sz="0" w:space="0" w:color="auto"/>
        <w:right w:val="none" w:sz="0" w:space="0" w:color="auto"/>
      </w:divBdr>
    </w:div>
    <w:div w:id="331108503">
      <w:bodyDiv w:val="1"/>
      <w:marLeft w:val="0"/>
      <w:marRight w:val="0"/>
      <w:marTop w:val="0"/>
      <w:marBottom w:val="0"/>
      <w:divBdr>
        <w:top w:val="none" w:sz="0" w:space="0" w:color="auto"/>
        <w:left w:val="none" w:sz="0" w:space="0" w:color="auto"/>
        <w:bottom w:val="none" w:sz="0" w:space="0" w:color="auto"/>
        <w:right w:val="none" w:sz="0" w:space="0" w:color="auto"/>
      </w:divBdr>
    </w:div>
    <w:div w:id="332998535">
      <w:bodyDiv w:val="1"/>
      <w:marLeft w:val="0"/>
      <w:marRight w:val="0"/>
      <w:marTop w:val="0"/>
      <w:marBottom w:val="0"/>
      <w:divBdr>
        <w:top w:val="none" w:sz="0" w:space="0" w:color="auto"/>
        <w:left w:val="none" w:sz="0" w:space="0" w:color="auto"/>
        <w:bottom w:val="none" w:sz="0" w:space="0" w:color="auto"/>
        <w:right w:val="none" w:sz="0" w:space="0" w:color="auto"/>
      </w:divBdr>
    </w:div>
    <w:div w:id="362096720">
      <w:bodyDiv w:val="1"/>
      <w:marLeft w:val="0"/>
      <w:marRight w:val="0"/>
      <w:marTop w:val="0"/>
      <w:marBottom w:val="0"/>
      <w:divBdr>
        <w:top w:val="none" w:sz="0" w:space="0" w:color="auto"/>
        <w:left w:val="none" w:sz="0" w:space="0" w:color="auto"/>
        <w:bottom w:val="none" w:sz="0" w:space="0" w:color="auto"/>
        <w:right w:val="none" w:sz="0" w:space="0" w:color="auto"/>
      </w:divBdr>
    </w:div>
    <w:div w:id="371343858">
      <w:bodyDiv w:val="1"/>
      <w:marLeft w:val="0"/>
      <w:marRight w:val="0"/>
      <w:marTop w:val="0"/>
      <w:marBottom w:val="0"/>
      <w:divBdr>
        <w:top w:val="none" w:sz="0" w:space="0" w:color="auto"/>
        <w:left w:val="none" w:sz="0" w:space="0" w:color="auto"/>
        <w:bottom w:val="none" w:sz="0" w:space="0" w:color="auto"/>
        <w:right w:val="none" w:sz="0" w:space="0" w:color="auto"/>
      </w:divBdr>
    </w:div>
    <w:div w:id="372468112">
      <w:bodyDiv w:val="1"/>
      <w:marLeft w:val="0"/>
      <w:marRight w:val="0"/>
      <w:marTop w:val="0"/>
      <w:marBottom w:val="0"/>
      <w:divBdr>
        <w:top w:val="none" w:sz="0" w:space="0" w:color="auto"/>
        <w:left w:val="none" w:sz="0" w:space="0" w:color="auto"/>
        <w:bottom w:val="none" w:sz="0" w:space="0" w:color="auto"/>
        <w:right w:val="none" w:sz="0" w:space="0" w:color="auto"/>
      </w:divBdr>
    </w:div>
    <w:div w:id="382099592">
      <w:bodyDiv w:val="1"/>
      <w:marLeft w:val="0"/>
      <w:marRight w:val="0"/>
      <w:marTop w:val="0"/>
      <w:marBottom w:val="0"/>
      <w:divBdr>
        <w:top w:val="none" w:sz="0" w:space="0" w:color="auto"/>
        <w:left w:val="none" w:sz="0" w:space="0" w:color="auto"/>
        <w:bottom w:val="none" w:sz="0" w:space="0" w:color="auto"/>
        <w:right w:val="none" w:sz="0" w:space="0" w:color="auto"/>
      </w:divBdr>
      <w:divsChild>
        <w:div w:id="535392796">
          <w:marLeft w:val="1354"/>
          <w:marRight w:val="0"/>
          <w:marTop w:val="96"/>
          <w:marBottom w:val="0"/>
          <w:divBdr>
            <w:top w:val="none" w:sz="0" w:space="0" w:color="auto"/>
            <w:left w:val="none" w:sz="0" w:space="0" w:color="auto"/>
            <w:bottom w:val="none" w:sz="0" w:space="0" w:color="auto"/>
            <w:right w:val="none" w:sz="0" w:space="0" w:color="auto"/>
          </w:divBdr>
        </w:div>
        <w:div w:id="1061832306">
          <w:marLeft w:val="1354"/>
          <w:marRight w:val="0"/>
          <w:marTop w:val="96"/>
          <w:marBottom w:val="0"/>
          <w:divBdr>
            <w:top w:val="none" w:sz="0" w:space="0" w:color="auto"/>
            <w:left w:val="none" w:sz="0" w:space="0" w:color="auto"/>
            <w:bottom w:val="none" w:sz="0" w:space="0" w:color="auto"/>
            <w:right w:val="none" w:sz="0" w:space="0" w:color="auto"/>
          </w:divBdr>
        </w:div>
      </w:divsChild>
    </w:div>
    <w:div w:id="387266937">
      <w:bodyDiv w:val="1"/>
      <w:marLeft w:val="0"/>
      <w:marRight w:val="0"/>
      <w:marTop w:val="0"/>
      <w:marBottom w:val="0"/>
      <w:divBdr>
        <w:top w:val="none" w:sz="0" w:space="0" w:color="auto"/>
        <w:left w:val="none" w:sz="0" w:space="0" w:color="auto"/>
        <w:bottom w:val="none" w:sz="0" w:space="0" w:color="auto"/>
        <w:right w:val="none" w:sz="0" w:space="0" w:color="auto"/>
      </w:divBdr>
    </w:div>
    <w:div w:id="389377616">
      <w:bodyDiv w:val="1"/>
      <w:marLeft w:val="0"/>
      <w:marRight w:val="0"/>
      <w:marTop w:val="0"/>
      <w:marBottom w:val="0"/>
      <w:divBdr>
        <w:top w:val="none" w:sz="0" w:space="0" w:color="auto"/>
        <w:left w:val="none" w:sz="0" w:space="0" w:color="auto"/>
        <w:bottom w:val="none" w:sz="0" w:space="0" w:color="auto"/>
        <w:right w:val="none" w:sz="0" w:space="0" w:color="auto"/>
      </w:divBdr>
      <w:divsChild>
        <w:div w:id="124129170">
          <w:marLeft w:val="0"/>
          <w:marRight w:val="0"/>
          <w:marTop w:val="0"/>
          <w:marBottom w:val="0"/>
          <w:divBdr>
            <w:top w:val="none" w:sz="0" w:space="0" w:color="auto"/>
            <w:left w:val="none" w:sz="0" w:space="0" w:color="auto"/>
            <w:bottom w:val="none" w:sz="0" w:space="0" w:color="auto"/>
            <w:right w:val="none" w:sz="0" w:space="0" w:color="auto"/>
          </w:divBdr>
        </w:div>
        <w:div w:id="124928586">
          <w:marLeft w:val="0"/>
          <w:marRight w:val="0"/>
          <w:marTop w:val="0"/>
          <w:marBottom w:val="0"/>
          <w:divBdr>
            <w:top w:val="none" w:sz="0" w:space="0" w:color="auto"/>
            <w:left w:val="none" w:sz="0" w:space="0" w:color="auto"/>
            <w:bottom w:val="none" w:sz="0" w:space="0" w:color="auto"/>
            <w:right w:val="none" w:sz="0" w:space="0" w:color="auto"/>
          </w:divBdr>
        </w:div>
        <w:div w:id="452864220">
          <w:marLeft w:val="0"/>
          <w:marRight w:val="0"/>
          <w:marTop w:val="0"/>
          <w:marBottom w:val="0"/>
          <w:divBdr>
            <w:top w:val="none" w:sz="0" w:space="0" w:color="auto"/>
            <w:left w:val="none" w:sz="0" w:space="0" w:color="auto"/>
            <w:bottom w:val="none" w:sz="0" w:space="0" w:color="auto"/>
            <w:right w:val="none" w:sz="0" w:space="0" w:color="auto"/>
          </w:divBdr>
        </w:div>
        <w:div w:id="458688183">
          <w:marLeft w:val="0"/>
          <w:marRight w:val="0"/>
          <w:marTop w:val="0"/>
          <w:marBottom w:val="0"/>
          <w:divBdr>
            <w:top w:val="none" w:sz="0" w:space="0" w:color="auto"/>
            <w:left w:val="none" w:sz="0" w:space="0" w:color="auto"/>
            <w:bottom w:val="none" w:sz="0" w:space="0" w:color="auto"/>
            <w:right w:val="none" w:sz="0" w:space="0" w:color="auto"/>
          </w:divBdr>
        </w:div>
        <w:div w:id="594438112">
          <w:marLeft w:val="0"/>
          <w:marRight w:val="0"/>
          <w:marTop w:val="0"/>
          <w:marBottom w:val="0"/>
          <w:divBdr>
            <w:top w:val="none" w:sz="0" w:space="0" w:color="auto"/>
            <w:left w:val="none" w:sz="0" w:space="0" w:color="auto"/>
            <w:bottom w:val="none" w:sz="0" w:space="0" w:color="auto"/>
            <w:right w:val="none" w:sz="0" w:space="0" w:color="auto"/>
          </w:divBdr>
        </w:div>
        <w:div w:id="617297140">
          <w:marLeft w:val="0"/>
          <w:marRight w:val="0"/>
          <w:marTop w:val="0"/>
          <w:marBottom w:val="0"/>
          <w:divBdr>
            <w:top w:val="none" w:sz="0" w:space="0" w:color="auto"/>
            <w:left w:val="none" w:sz="0" w:space="0" w:color="auto"/>
            <w:bottom w:val="none" w:sz="0" w:space="0" w:color="auto"/>
            <w:right w:val="none" w:sz="0" w:space="0" w:color="auto"/>
          </w:divBdr>
        </w:div>
        <w:div w:id="620577689">
          <w:marLeft w:val="0"/>
          <w:marRight w:val="0"/>
          <w:marTop w:val="0"/>
          <w:marBottom w:val="0"/>
          <w:divBdr>
            <w:top w:val="none" w:sz="0" w:space="0" w:color="auto"/>
            <w:left w:val="none" w:sz="0" w:space="0" w:color="auto"/>
            <w:bottom w:val="none" w:sz="0" w:space="0" w:color="auto"/>
            <w:right w:val="none" w:sz="0" w:space="0" w:color="auto"/>
          </w:divBdr>
        </w:div>
        <w:div w:id="736248047">
          <w:marLeft w:val="0"/>
          <w:marRight w:val="0"/>
          <w:marTop w:val="0"/>
          <w:marBottom w:val="0"/>
          <w:divBdr>
            <w:top w:val="none" w:sz="0" w:space="0" w:color="auto"/>
            <w:left w:val="none" w:sz="0" w:space="0" w:color="auto"/>
            <w:bottom w:val="none" w:sz="0" w:space="0" w:color="auto"/>
            <w:right w:val="none" w:sz="0" w:space="0" w:color="auto"/>
          </w:divBdr>
        </w:div>
        <w:div w:id="785730245">
          <w:marLeft w:val="0"/>
          <w:marRight w:val="0"/>
          <w:marTop w:val="0"/>
          <w:marBottom w:val="0"/>
          <w:divBdr>
            <w:top w:val="none" w:sz="0" w:space="0" w:color="auto"/>
            <w:left w:val="none" w:sz="0" w:space="0" w:color="auto"/>
            <w:bottom w:val="none" w:sz="0" w:space="0" w:color="auto"/>
            <w:right w:val="none" w:sz="0" w:space="0" w:color="auto"/>
          </w:divBdr>
        </w:div>
        <w:div w:id="885994005">
          <w:marLeft w:val="0"/>
          <w:marRight w:val="0"/>
          <w:marTop w:val="0"/>
          <w:marBottom w:val="0"/>
          <w:divBdr>
            <w:top w:val="none" w:sz="0" w:space="0" w:color="auto"/>
            <w:left w:val="none" w:sz="0" w:space="0" w:color="auto"/>
            <w:bottom w:val="none" w:sz="0" w:space="0" w:color="auto"/>
            <w:right w:val="none" w:sz="0" w:space="0" w:color="auto"/>
          </w:divBdr>
        </w:div>
        <w:div w:id="1372267422">
          <w:marLeft w:val="0"/>
          <w:marRight w:val="0"/>
          <w:marTop w:val="0"/>
          <w:marBottom w:val="0"/>
          <w:divBdr>
            <w:top w:val="none" w:sz="0" w:space="0" w:color="auto"/>
            <w:left w:val="none" w:sz="0" w:space="0" w:color="auto"/>
            <w:bottom w:val="none" w:sz="0" w:space="0" w:color="auto"/>
            <w:right w:val="none" w:sz="0" w:space="0" w:color="auto"/>
          </w:divBdr>
        </w:div>
        <w:div w:id="1594588329">
          <w:marLeft w:val="0"/>
          <w:marRight w:val="0"/>
          <w:marTop w:val="0"/>
          <w:marBottom w:val="0"/>
          <w:divBdr>
            <w:top w:val="none" w:sz="0" w:space="0" w:color="auto"/>
            <w:left w:val="none" w:sz="0" w:space="0" w:color="auto"/>
            <w:bottom w:val="none" w:sz="0" w:space="0" w:color="auto"/>
            <w:right w:val="none" w:sz="0" w:space="0" w:color="auto"/>
          </w:divBdr>
        </w:div>
        <w:div w:id="1596400247">
          <w:marLeft w:val="0"/>
          <w:marRight w:val="0"/>
          <w:marTop w:val="0"/>
          <w:marBottom w:val="0"/>
          <w:divBdr>
            <w:top w:val="none" w:sz="0" w:space="0" w:color="auto"/>
            <w:left w:val="none" w:sz="0" w:space="0" w:color="auto"/>
            <w:bottom w:val="none" w:sz="0" w:space="0" w:color="auto"/>
            <w:right w:val="none" w:sz="0" w:space="0" w:color="auto"/>
          </w:divBdr>
        </w:div>
        <w:div w:id="1664431162">
          <w:marLeft w:val="0"/>
          <w:marRight w:val="0"/>
          <w:marTop w:val="0"/>
          <w:marBottom w:val="0"/>
          <w:divBdr>
            <w:top w:val="none" w:sz="0" w:space="0" w:color="auto"/>
            <w:left w:val="none" w:sz="0" w:space="0" w:color="auto"/>
            <w:bottom w:val="none" w:sz="0" w:space="0" w:color="auto"/>
            <w:right w:val="none" w:sz="0" w:space="0" w:color="auto"/>
          </w:divBdr>
        </w:div>
        <w:div w:id="1840735400">
          <w:marLeft w:val="0"/>
          <w:marRight w:val="0"/>
          <w:marTop w:val="0"/>
          <w:marBottom w:val="0"/>
          <w:divBdr>
            <w:top w:val="none" w:sz="0" w:space="0" w:color="auto"/>
            <w:left w:val="none" w:sz="0" w:space="0" w:color="auto"/>
            <w:bottom w:val="none" w:sz="0" w:space="0" w:color="auto"/>
            <w:right w:val="none" w:sz="0" w:space="0" w:color="auto"/>
          </w:divBdr>
        </w:div>
      </w:divsChild>
    </w:div>
    <w:div w:id="391850263">
      <w:bodyDiv w:val="1"/>
      <w:marLeft w:val="0"/>
      <w:marRight w:val="0"/>
      <w:marTop w:val="0"/>
      <w:marBottom w:val="0"/>
      <w:divBdr>
        <w:top w:val="none" w:sz="0" w:space="0" w:color="auto"/>
        <w:left w:val="none" w:sz="0" w:space="0" w:color="auto"/>
        <w:bottom w:val="none" w:sz="0" w:space="0" w:color="auto"/>
        <w:right w:val="none" w:sz="0" w:space="0" w:color="auto"/>
      </w:divBdr>
    </w:div>
    <w:div w:id="392435656">
      <w:bodyDiv w:val="1"/>
      <w:marLeft w:val="0"/>
      <w:marRight w:val="0"/>
      <w:marTop w:val="0"/>
      <w:marBottom w:val="0"/>
      <w:divBdr>
        <w:top w:val="none" w:sz="0" w:space="0" w:color="auto"/>
        <w:left w:val="none" w:sz="0" w:space="0" w:color="auto"/>
        <w:bottom w:val="none" w:sz="0" w:space="0" w:color="auto"/>
        <w:right w:val="none" w:sz="0" w:space="0" w:color="auto"/>
      </w:divBdr>
    </w:div>
    <w:div w:id="410664971">
      <w:bodyDiv w:val="1"/>
      <w:marLeft w:val="0"/>
      <w:marRight w:val="0"/>
      <w:marTop w:val="0"/>
      <w:marBottom w:val="0"/>
      <w:divBdr>
        <w:top w:val="none" w:sz="0" w:space="0" w:color="auto"/>
        <w:left w:val="none" w:sz="0" w:space="0" w:color="auto"/>
        <w:bottom w:val="none" w:sz="0" w:space="0" w:color="auto"/>
        <w:right w:val="none" w:sz="0" w:space="0" w:color="auto"/>
      </w:divBdr>
    </w:div>
    <w:div w:id="415439446">
      <w:bodyDiv w:val="1"/>
      <w:marLeft w:val="0"/>
      <w:marRight w:val="0"/>
      <w:marTop w:val="0"/>
      <w:marBottom w:val="0"/>
      <w:divBdr>
        <w:top w:val="none" w:sz="0" w:space="0" w:color="auto"/>
        <w:left w:val="none" w:sz="0" w:space="0" w:color="auto"/>
        <w:bottom w:val="none" w:sz="0" w:space="0" w:color="auto"/>
        <w:right w:val="none" w:sz="0" w:space="0" w:color="auto"/>
      </w:divBdr>
      <w:divsChild>
        <w:div w:id="420837285">
          <w:marLeft w:val="0"/>
          <w:marRight w:val="0"/>
          <w:marTop w:val="0"/>
          <w:marBottom w:val="0"/>
          <w:divBdr>
            <w:top w:val="none" w:sz="0" w:space="0" w:color="auto"/>
            <w:left w:val="none" w:sz="0" w:space="0" w:color="auto"/>
            <w:bottom w:val="none" w:sz="0" w:space="0" w:color="auto"/>
            <w:right w:val="none" w:sz="0" w:space="0" w:color="auto"/>
          </w:divBdr>
          <w:divsChild>
            <w:div w:id="41491895">
              <w:marLeft w:val="0"/>
              <w:marRight w:val="0"/>
              <w:marTop w:val="0"/>
              <w:marBottom w:val="0"/>
              <w:divBdr>
                <w:top w:val="none" w:sz="0" w:space="0" w:color="auto"/>
                <w:left w:val="none" w:sz="0" w:space="0" w:color="auto"/>
                <w:bottom w:val="none" w:sz="0" w:space="0" w:color="auto"/>
                <w:right w:val="none" w:sz="0" w:space="0" w:color="auto"/>
              </w:divBdr>
              <w:divsChild>
                <w:div w:id="10125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88247">
      <w:bodyDiv w:val="1"/>
      <w:marLeft w:val="0"/>
      <w:marRight w:val="0"/>
      <w:marTop w:val="0"/>
      <w:marBottom w:val="0"/>
      <w:divBdr>
        <w:top w:val="none" w:sz="0" w:space="0" w:color="auto"/>
        <w:left w:val="none" w:sz="0" w:space="0" w:color="auto"/>
        <w:bottom w:val="none" w:sz="0" w:space="0" w:color="auto"/>
        <w:right w:val="none" w:sz="0" w:space="0" w:color="auto"/>
      </w:divBdr>
      <w:divsChild>
        <w:div w:id="28457215">
          <w:marLeft w:val="0"/>
          <w:marRight w:val="0"/>
          <w:marTop w:val="0"/>
          <w:marBottom w:val="0"/>
          <w:divBdr>
            <w:top w:val="none" w:sz="0" w:space="0" w:color="auto"/>
            <w:left w:val="none" w:sz="0" w:space="0" w:color="auto"/>
            <w:bottom w:val="none" w:sz="0" w:space="0" w:color="auto"/>
            <w:right w:val="none" w:sz="0" w:space="0" w:color="auto"/>
          </w:divBdr>
          <w:divsChild>
            <w:div w:id="802314845">
              <w:marLeft w:val="0"/>
              <w:marRight w:val="0"/>
              <w:marTop w:val="0"/>
              <w:marBottom w:val="0"/>
              <w:divBdr>
                <w:top w:val="none" w:sz="0" w:space="0" w:color="auto"/>
                <w:left w:val="none" w:sz="0" w:space="0" w:color="auto"/>
                <w:bottom w:val="none" w:sz="0" w:space="0" w:color="auto"/>
                <w:right w:val="none" w:sz="0" w:space="0" w:color="auto"/>
              </w:divBdr>
              <w:divsChild>
                <w:div w:id="820272813">
                  <w:marLeft w:val="0"/>
                  <w:marRight w:val="0"/>
                  <w:marTop w:val="0"/>
                  <w:marBottom w:val="0"/>
                  <w:divBdr>
                    <w:top w:val="none" w:sz="0" w:space="0" w:color="auto"/>
                    <w:left w:val="none" w:sz="0" w:space="0" w:color="auto"/>
                    <w:bottom w:val="none" w:sz="0" w:space="0" w:color="auto"/>
                    <w:right w:val="none" w:sz="0" w:space="0" w:color="auto"/>
                  </w:divBdr>
                </w:div>
              </w:divsChild>
            </w:div>
            <w:div w:id="1702168827">
              <w:marLeft w:val="0"/>
              <w:marRight w:val="0"/>
              <w:marTop w:val="0"/>
              <w:marBottom w:val="0"/>
              <w:divBdr>
                <w:top w:val="none" w:sz="0" w:space="0" w:color="auto"/>
                <w:left w:val="none" w:sz="0" w:space="0" w:color="auto"/>
                <w:bottom w:val="none" w:sz="0" w:space="0" w:color="auto"/>
                <w:right w:val="none" w:sz="0" w:space="0" w:color="auto"/>
              </w:divBdr>
              <w:divsChild>
                <w:div w:id="1913662276">
                  <w:marLeft w:val="0"/>
                  <w:marRight w:val="0"/>
                  <w:marTop w:val="0"/>
                  <w:marBottom w:val="0"/>
                  <w:divBdr>
                    <w:top w:val="none" w:sz="0" w:space="0" w:color="auto"/>
                    <w:left w:val="none" w:sz="0" w:space="0" w:color="auto"/>
                    <w:bottom w:val="none" w:sz="0" w:space="0" w:color="auto"/>
                    <w:right w:val="none" w:sz="0" w:space="0" w:color="auto"/>
                  </w:divBdr>
                </w:div>
              </w:divsChild>
            </w:div>
            <w:div w:id="1975134169">
              <w:marLeft w:val="0"/>
              <w:marRight w:val="0"/>
              <w:marTop w:val="0"/>
              <w:marBottom w:val="0"/>
              <w:divBdr>
                <w:top w:val="none" w:sz="0" w:space="0" w:color="auto"/>
                <w:left w:val="none" w:sz="0" w:space="0" w:color="auto"/>
                <w:bottom w:val="none" w:sz="0" w:space="0" w:color="auto"/>
                <w:right w:val="none" w:sz="0" w:space="0" w:color="auto"/>
              </w:divBdr>
              <w:divsChild>
                <w:div w:id="18276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248">
          <w:marLeft w:val="0"/>
          <w:marRight w:val="0"/>
          <w:marTop w:val="0"/>
          <w:marBottom w:val="0"/>
          <w:divBdr>
            <w:top w:val="none" w:sz="0" w:space="0" w:color="auto"/>
            <w:left w:val="none" w:sz="0" w:space="0" w:color="auto"/>
            <w:bottom w:val="none" w:sz="0" w:space="0" w:color="auto"/>
            <w:right w:val="none" w:sz="0" w:space="0" w:color="auto"/>
          </w:divBdr>
          <w:divsChild>
            <w:div w:id="1803842824">
              <w:marLeft w:val="0"/>
              <w:marRight w:val="0"/>
              <w:marTop w:val="0"/>
              <w:marBottom w:val="0"/>
              <w:divBdr>
                <w:top w:val="none" w:sz="0" w:space="0" w:color="auto"/>
                <w:left w:val="none" w:sz="0" w:space="0" w:color="auto"/>
                <w:bottom w:val="none" w:sz="0" w:space="0" w:color="auto"/>
                <w:right w:val="none" w:sz="0" w:space="0" w:color="auto"/>
              </w:divBdr>
              <w:divsChild>
                <w:div w:id="5589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4801">
          <w:marLeft w:val="0"/>
          <w:marRight w:val="0"/>
          <w:marTop w:val="0"/>
          <w:marBottom w:val="0"/>
          <w:divBdr>
            <w:top w:val="none" w:sz="0" w:space="0" w:color="auto"/>
            <w:left w:val="none" w:sz="0" w:space="0" w:color="auto"/>
            <w:bottom w:val="none" w:sz="0" w:space="0" w:color="auto"/>
            <w:right w:val="none" w:sz="0" w:space="0" w:color="auto"/>
          </w:divBdr>
          <w:divsChild>
            <w:div w:id="1466392181">
              <w:marLeft w:val="0"/>
              <w:marRight w:val="0"/>
              <w:marTop w:val="0"/>
              <w:marBottom w:val="0"/>
              <w:divBdr>
                <w:top w:val="none" w:sz="0" w:space="0" w:color="auto"/>
                <w:left w:val="none" w:sz="0" w:space="0" w:color="auto"/>
                <w:bottom w:val="none" w:sz="0" w:space="0" w:color="auto"/>
                <w:right w:val="none" w:sz="0" w:space="0" w:color="auto"/>
              </w:divBdr>
              <w:divsChild>
                <w:div w:id="20944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3601">
      <w:bodyDiv w:val="1"/>
      <w:marLeft w:val="0"/>
      <w:marRight w:val="0"/>
      <w:marTop w:val="0"/>
      <w:marBottom w:val="0"/>
      <w:divBdr>
        <w:top w:val="none" w:sz="0" w:space="0" w:color="auto"/>
        <w:left w:val="none" w:sz="0" w:space="0" w:color="auto"/>
        <w:bottom w:val="none" w:sz="0" w:space="0" w:color="auto"/>
        <w:right w:val="none" w:sz="0" w:space="0" w:color="auto"/>
      </w:divBdr>
    </w:div>
    <w:div w:id="452135266">
      <w:bodyDiv w:val="1"/>
      <w:marLeft w:val="0"/>
      <w:marRight w:val="0"/>
      <w:marTop w:val="0"/>
      <w:marBottom w:val="0"/>
      <w:divBdr>
        <w:top w:val="none" w:sz="0" w:space="0" w:color="auto"/>
        <w:left w:val="none" w:sz="0" w:space="0" w:color="auto"/>
        <w:bottom w:val="none" w:sz="0" w:space="0" w:color="auto"/>
        <w:right w:val="none" w:sz="0" w:space="0" w:color="auto"/>
      </w:divBdr>
    </w:div>
    <w:div w:id="458187161">
      <w:bodyDiv w:val="1"/>
      <w:marLeft w:val="0"/>
      <w:marRight w:val="0"/>
      <w:marTop w:val="0"/>
      <w:marBottom w:val="0"/>
      <w:divBdr>
        <w:top w:val="none" w:sz="0" w:space="0" w:color="auto"/>
        <w:left w:val="none" w:sz="0" w:space="0" w:color="auto"/>
        <w:bottom w:val="none" w:sz="0" w:space="0" w:color="auto"/>
        <w:right w:val="none" w:sz="0" w:space="0" w:color="auto"/>
      </w:divBdr>
    </w:div>
    <w:div w:id="460920178">
      <w:bodyDiv w:val="1"/>
      <w:marLeft w:val="0"/>
      <w:marRight w:val="0"/>
      <w:marTop w:val="0"/>
      <w:marBottom w:val="0"/>
      <w:divBdr>
        <w:top w:val="none" w:sz="0" w:space="0" w:color="auto"/>
        <w:left w:val="none" w:sz="0" w:space="0" w:color="auto"/>
        <w:bottom w:val="none" w:sz="0" w:space="0" w:color="auto"/>
        <w:right w:val="none" w:sz="0" w:space="0" w:color="auto"/>
      </w:divBdr>
    </w:div>
    <w:div w:id="467549860">
      <w:bodyDiv w:val="1"/>
      <w:marLeft w:val="0"/>
      <w:marRight w:val="0"/>
      <w:marTop w:val="0"/>
      <w:marBottom w:val="0"/>
      <w:divBdr>
        <w:top w:val="none" w:sz="0" w:space="0" w:color="auto"/>
        <w:left w:val="none" w:sz="0" w:space="0" w:color="auto"/>
        <w:bottom w:val="none" w:sz="0" w:space="0" w:color="auto"/>
        <w:right w:val="none" w:sz="0" w:space="0" w:color="auto"/>
      </w:divBdr>
    </w:div>
    <w:div w:id="468714874">
      <w:bodyDiv w:val="1"/>
      <w:marLeft w:val="0"/>
      <w:marRight w:val="0"/>
      <w:marTop w:val="0"/>
      <w:marBottom w:val="0"/>
      <w:divBdr>
        <w:top w:val="none" w:sz="0" w:space="0" w:color="auto"/>
        <w:left w:val="none" w:sz="0" w:space="0" w:color="auto"/>
        <w:bottom w:val="none" w:sz="0" w:space="0" w:color="auto"/>
        <w:right w:val="none" w:sz="0" w:space="0" w:color="auto"/>
      </w:divBdr>
    </w:div>
    <w:div w:id="472260795">
      <w:bodyDiv w:val="1"/>
      <w:marLeft w:val="0"/>
      <w:marRight w:val="0"/>
      <w:marTop w:val="0"/>
      <w:marBottom w:val="0"/>
      <w:divBdr>
        <w:top w:val="none" w:sz="0" w:space="0" w:color="auto"/>
        <w:left w:val="none" w:sz="0" w:space="0" w:color="auto"/>
        <w:bottom w:val="none" w:sz="0" w:space="0" w:color="auto"/>
        <w:right w:val="none" w:sz="0" w:space="0" w:color="auto"/>
      </w:divBdr>
    </w:div>
    <w:div w:id="479999113">
      <w:bodyDiv w:val="1"/>
      <w:marLeft w:val="0"/>
      <w:marRight w:val="0"/>
      <w:marTop w:val="0"/>
      <w:marBottom w:val="0"/>
      <w:divBdr>
        <w:top w:val="none" w:sz="0" w:space="0" w:color="auto"/>
        <w:left w:val="none" w:sz="0" w:space="0" w:color="auto"/>
        <w:bottom w:val="none" w:sz="0" w:space="0" w:color="auto"/>
        <w:right w:val="none" w:sz="0" w:space="0" w:color="auto"/>
      </w:divBdr>
      <w:divsChild>
        <w:div w:id="917246430">
          <w:marLeft w:val="979"/>
          <w:marRight w:val="0"/>
          <w:marTop w:val="72"/>
          <w:marBottom w:val="0"/>
          <w:divBdr>
            <w:top w:val="none" w:sz="0" w:space="0" w:color="auto"/>
            <w:left w:val="none" w:sz="0" w:space="0" w:color="auto"/>
            <w:bottom w:val="none" w:sz="0" w:space="0" w:color="auto"/>
            <w:right w:val="none" w:sz="0" w:space="0" w:color="auto"/>
          </w:divBdr>
        </w:div>
        <w:div w:id="1170216200">
          <w:marLeft w:val="1411"/>
          <w:marRight w:val="0"/>
          <w:marTop w:val="67"/>
          <w:marBottom w:val="0"/>
          <w:divBdr>
            <w:top w:val="none" w:sz="0" w:space="0" w:color="auto"/>
            <w:left w:val="none" w:sz="0" w:space="0" w:color="auto"/>
            <w:bottom w:val="none" w:sz="0" w:space="0" w:color="auto"/>
            <w:right w:val="none" w:sz="0" w:space="0" w:color="auto"/>
          </w:divBdr>
        </w:div>
        <w:div w:id="1595236990">
          <w:marLeft w:val="1411"/>
          <w:marRight w:val="0"/>
          <w:marTop w:val="67"/>
          <w:marBottom w:val="0"/>
          <w:divBdr>
            <w:top w:val="none" w:sz="0" w:space="0" w:color="auto"/>
            <w:left w:val="none" w:sz="0" w:space="0" w:color="auto"/>
            <w:bottom w:val="none" w:sz="0" w:space="0" w:color="auto"/>
            <w:right w:val="none" w:sz="0" w:space="0" w:color="auto"/>
          </w:divBdr>
        </w:div>
        <w:div w:id="2138642171">
          <w:marLeft w:val="1411"/>
          <w:marRight w:val="0"/>
          <w:marTop w:val="67"/>
          <w:marBottom w:val="0"/>
          <w:divBdr>
            <w:top w:val="none" w:sz="0" w:space="0" w:color="auto"/>
            <w:left w:val="none" w:sz="0" w:space="0" w:color="auto"/>
            <w:bottom w:val="none" w:sz="0" w:space="0" w:color="auto"/>
            <w:right w:val="none" w:sz="0" w:space="0" w:color="auto"/>
          </w:divBdr>
        </w:div>
      </w:divsChild>
    </w:div>
    <w:div w:id="489753642">
      <w:bodyDiv w:val="1"/>
      <w:marLeft w:val="0"/>
      <w:marRight w:val="0"/>
      <w:marTop w:val="0"/>
      <w:marBottom w:val="0"/>
      <w:divBdr>
        <w:top w:val="none" w:sz="0" w:space="0" w:color="auto"/>
        <w:left w:val="none" w:sz="0" w:space="0" w:color="auto"/>
        <w:bottom w:val="none" w:sz="0" w:space="0" w:color="auto"/>
        <w:right w:val="none" w:sz="0" w:space="0" w:color="auto"/>
      </w:divBdr>
      <w:divsChild>
        <w:div w:id="1034383822">
          <w:marLeft w:val="0"/>
          <w:marRight w:val="0"/>
          <w:marTop w:val="0"/>
          <w:marBottom w:val="0"/>
          <w:divBdr>
            <w:top w:val="none" w:sz="0" w:space="0" w:color="auto"/>
            <w:left w:val="none" w:sz="0" w:space="0" w:color="auto"/>
            <w:bottom w:val="none" w:sz="0" w:space="0" w:color="auto"/>
            <w:right w:val="none" w:sz="0" w:space="0" w:color="auto"/>
          </w:divBdr>
        </w:div>
      </w:divsChild>
    </w:div>
    <w:div w:id="492838948">
      <w:bodyDiv w:val="1"/>
      <w:marLeft w:val="0"/>
      <w:marRight w:val="0"/>
      <w:marTop w:val="0"/>
      <w:marBottom w:val="0"/>
      <w:divBdr>
        <w:top w:val="none" w:sz="0" w:space="0" w:color="auto"/>
        <w:left w:val="none" w:sz="0" w:space="0" w:color="auto"/>
        <w:bottom w:val="none" w:sz="0" w:space="0" w:color="auto"/>
        <w:right w:val="none" w:sz="0" w:space="0" w:color="auto"/>
      </w:divBdr>
      <w:divsChild>
        <w:div w:id="420105639">
          <w:marLeft w:val="0"/>
          <w:marRight w:val="0"/>
          <w:marTop w:val="0"/>
          <w:marBottom w:val="0"/>
          <w:divBdr>
            <w:top w:val="none" w:sz="0" w:space="0" w:color="auto"/>
            <w:left w:val="none" w:sz="0" w:space="0" w:color="auto"/>
            <w:bottom w:val="none" w:sz="0" w:space="0" w:color="auto"/>
            <w:right w:val="none" w:sz="0" w:space="0" w:color="auto"/>
          </w:divBdr>
          <w:divsChild>
            <w:div w:id="1659265899">
              <w:marLeft w:val="0"/>
              <w:marRight w:val="0"/>
              <w:marTop w:val="0"/>
              <w:marBottom w:val="0"/>
              <w:divBdr>
                <w:top w:val="none" w:sz="0" w:space="0" w:color="auto"/>
                <w:left w:val="none" w:sz="0" w:space="0" w:color="auto"/>
                <w:bottom w:val="none" w:sz="0" w:space="0" w:color="auto"/>
                <w:right w:val="none" w:sz="0" w:space="0" w:color="auto"/>
              </w:divBdr>
            </w:div>
          </w:divsChild>
        </w:div>
        <w:div w:id="1780223006">
          <w:marLeft w:val="0"/>
          <w:marRight w:val="0"/>
          <w:marTop w:val="0"/>
          <w:marBottom w:val="0"/>
          <w:divBdr>
            <w:top w:val="none" w:sz="0" w:space="0" w:color="auto"/>
            <w:left w:val="none" w:sz="0" w:space="0" w:color="auto"/>
            <w:bottom w:val="none" w:sz="0" w:space="0" w:color="auto"/>
            <w:right w:val="none" w:sz="0" w:space="0" w:color="auto"/>
          </w:divBdr>
          <w:divsChild>
            <w:div w:id="7035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8797">
      <w:bodyDiv w:val="1"/>
      <w:marLeft w:val="0"/>
      <w:marRight w:val="0"/>
      <w:marTop w:val="0"/>
      <w:marBottom w:val="0"/>
      <w:divBdr>
        <w:top w:val="none" w:sz="0" w:space="0" w:color="auto"/>
        <w:left w:val="none" w:sz="0" w:space="0" w:color="auto"/>
        <w:bottom w:val="none" w:sz="0" w:space="0" w:color="auto"/>
        <w:right w:val="none" w:sz="0" w:space="0" w:color="auto"/>
      </w:divBdr>
      <w:divsChild>
        <w:div w:id="541132898">
          <w:marLeft w:val="0"/>
          <w:marRight w:val="0"/>
          <w:marTop w:val="0"/>
          <w:marBottom w:val="0"/>
          <w:divBdr>
            <w:top w:val="none" w:sz="0" w:space="0" w:color="auto"/>
            <w:left w:val="none" w:sz="0" w:space="0" w:color="auto"/>
            <w:bottom w:val="none" w:sz="0" w:space="0" w:color="auto"/>
            <w:right w:val="none" w:sz="0" w:space="0" w:color="auto"/>
          </w:divBdr>
          <w:divsChild>
            <w:div w:id="1952202921">
              <w:marLeft w:val="0"/>
              <w:marRight w:val="0"/>
              <w:marTop w:val="0"/>
              <w:marBottom w:val="0"/>
              <w:divBdr>
                <w:top w:val="none" w:sz="0" w:space="0" w:color="auto"/>
                <w:left w:val="none" w:sz="0" w:space="0" w:color="auto"/>
                <w:bottom w:val="none" w:sz="0" w:space="0" w:color="auto"/>
                <w:right w:val="none" w:sz="0" w:space="0" w:color="auto"/>
              </w:divBdr>
              <w:divsChild>
                <w:div w:id="8258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6077">
      <w:bodyDiv w:val="1"/>
      <w:marLeft w:val="0"/>
      <w:marRight w:val="0"/>
      <w:marTop w:val="0"/>
      <w:marBottom w:val="0"/>
      <w:divBdr>
        <w:top w:val="none" w:sz="0" w:space="0" w:color="auto"/>
        <w:left w:val="none" w:sz="0" w:space="0" w:color="auto"/>
        <w:bottom w:val="none" w:sz="0" w:space="0" w:color="auto"/>
        <w:right w:val="none" w:sz="0" w:space="0" w:color="auto"/>
      </w:divBdr>
      <w:divsChild>
        <w:div w:id="729425964">
          <w:marLeft w:val="1699"/>
          <w:marRight w:val="0"/>
          <w:marTop w:val="58"/>
          <w:marBottom w:val="0"/>
          <w:divBdr>
            <w:top w:val="none" w:sz="0" w:space="0" w:color="auto"/>
            <w:left w:val="none" w:sz="0" w:space="0" w:color="auto"/>
            <w:bottom w:val="none" w:sz="0" w:space="0" w:color="auto"/>
            <w:right w:val="none" w:sz="0" w:space="0" w:color="auto"/>
          </w:divBdr>
        </w:div>
        <w:div w:id="1817453945">
          <w:marLeft w:val="1699"/>
          <w:marRight w:val="0"/>
          <w:marTop w:val="58"/>
          <w:marBottom w:val="0"/>
          <w:divBdr>
            <w:top w:val="none" w:sz="0" w:space="0" w:color="auto"/>
            <w:left w:val="none" w:sz="0" w:space="0" w:color="auto"/>
            <w:bottom w:val="none" w:sz="0" w:space="0" w:color="auto"/>
            <w:right w:val="none" w:sz="0" w:space="0" w:color="auto"/>
          </w:divBdr>
        </w:div>
      </w:divsChild>
    </w:div>
    <w:div w:id="509562962">
      <w:bodyDiv w:val="1"/>
      <w:marLeft w:val="0"/>
      <w:marRight w:val="0"/>
      <w:marTop w:val="0"/>
      <w:marBottom w:val="0"/>
      <w:divBdr>
        <w:top w:val="none" w:sz="0" w:space="0" w:color="auto"/>
        <w:left w:val="none" w:sz="0" w:space="0" w:color="auto"/>
        <w:bottom w:val="none" w:sz="0" w:space="0" w:color="auto"/>
        <w:right w:val="none" w:sz="0" w:space="0" w:color="auto"/>
      </w:divBdr>
    </w:div>
    <w:div w:id="510950243">
      <w:bodyDiv w:val="1"/>
      <w:marLeft w:val="0"/>
      <w:marRight w:val="0"/>
      <w:marTop w:val="0"/>
      <w:marBottom w:val="0"/>
      <w:divBdr>
        <w:top w:val="none" w:sz="0" w:space="0" w:color="auto"/>
        <w:left w:val="none" w:sz="0" w:space="0" w:color="auto"/>
        <w:bottom w:val="none" w:sz="0" w:space="0" w:color="auto"/>
        <w:right w:val="none" w:sz="0" w:space="0" w:color="auto"/>
      </w:divBdr>
    </w:div>
    <w:div w:id="538251221">
      <w:bodyDiv w:val="1"/>
      <w:marLeft w:val="0"/>
      <w:marRight w:val="0"/>
      <w:marTop w:val="0"/>
      <w:marBottom w:val="0"/>
      <w:divBdr>
        <w:top w:val="none" w:sz="0" w:space="0" w:color="auto"/>
        <w:left w:val="none" w:sz="0" w:space="0" w:color="auto"/>
        <w:bottom w:val="none" w:sz="0" w:space="0" w:color="auto"/>
        <w:right w:val="none" w:sz="0" w:space="0" w:color="auto"/>
      </w:divBdr>
    </w:div>
    <w:div w:id="541988974">
      <w:bodyDiv w:val="1"/>
      <w:marLeft w:val="0"/>
      <w:marRight w:val="0"/>
      <w:marTop w:val="0"/>
      <w:marBottom w:val="0"/>
      <w:divBdr>
        <w:top w:val="none" w:sz="0" w:space="0" w:color="auto"/>
        <w:left w:val="none" w:sz="0" w:space="0" w:color="auto"/>
        <w:bottom w:val="none" w:sz="0" w:space="0" w:color="auto"/>
        <w:right w:val="none" w:sz="0" w:space="0" w:color="auto"/>
      </w:divBdr>
    </w:div>
    <w:div w:id="545145003">
      <w:bodyDiv w:val="1"/>
      <w:marLeft w:val="0"/>
      <w:marRight w:val="0"/>
      <w:marTop w:val="0"/>
      <w:marBottom w:val="0"/>
      <w:divBdr>
        <w:top w:val="none" w:sz="0" w:space="0" w:color="auto"/>
        <w:left w:val="none" w:sz="0" w:space="0" w:color="auto"/>
        <w:bottom w:val="none" w:sz="0" w:space="0" w:color="auto"/>
        <w:right w:val="none" w:sz="0" w:space="0" w:color="auto"/>
      </w:divBdr>
      <w:divsChild>
        <w:div w:id="1264534383">
          <w:marLeft w:val="720"/>
          <w:marRight w:val="0"/>
          <w:marTop w:val="120"/>
          <w:marBottom w:val="120"/>
          <w:divBdr>
            <w:top w:val="none" w:sz="0" w:space="0" w:color="auto"/>
            <w:left w:val="none" w:sz="0" w:space="0" w:color="auto"/>
            <w:bottom w:val="none" w:sz="0" w:space="0" w:color="auto"/>
            <w:right w:val="none" w:sz="0" w:space="0" w:color="auto"/>
          </w:divBdr>
        </w:div>
        <w:div w:id="1611013932">
          <w:marLeft w:val="720"/>
          <w:marRight w:val="0"/>
          <w:marTop w:val="120"/>
          <w:marBottom w:val="120"/>
          <w:divBdr>
            <w:top w:val="none" w:sz="0" w:space="0" w:color="auto"/>
            <w:left w:val="none" w:sz="0" w:space="0" w:color="auto"/>
            <w:bottom w:val="none" w:sz="0" w:space="0" w:color="auto"/>
            <w:right w:val="none" w:sz="0" w:space="0" w:color="auto"/>
          </w:divBdr>
        </w:div>
      </w:divsChild>
    </w:div>
    <w:div w:id="545338161">
      <w:bodyDiv w:val="1"/>
      <w:marLeft w:val="0"/>
      <w:marRight w:val="0"/>
      <w:marTop w:val="0"/>
      <w:marBottom w:val="0"/>
      <w:divBdr>
        <w:top w:val="none" w:sz="0" w:space="0" w:color="auto"/>
        <w:left w:val="none" w:sz="0" w:space="0" w:color="auto"/>
        <w:bottom w:val="none" w:sz="0" w:space="0" w:color="auto"/>
        <w:right w:val="none" w:sz="0" w:space="0" w:color="auto"/>
      </w:divBdr>
      <w:divsChild>
        <w:div w:id="635913925">
          <w:marLeft w:val="0"/>
          <w:marRight w:val="0"/>
          <w:marTop w:val="0"/>
          <w:marBottom w:val="0"/>
          <w:divBdr>
            <w:top w:val="none" w:sz="0" w:space="0" w:color="auto"/>
            <w:left w:val="none" w:sz="0" w:space="0" w:color="auto"/>
            <w:bottom w:val="none" w:sz="0" w:space="0" w:color="auto"/>
            <w:right w:val="none" w:sz="0" w:space="0" w:color="auto"/>
          </w:divBdr>
          <w:divsChild>
            <w:div w:id="201795521">
              <w:marLeft w:val="0"/>
              <w:marRight w:val="0"/>
              <w:marTop w:val="0"/>
              <w:marBottom w:val="0"/>
              <w:divBdr>
                <w:top w:val="none" w:sz="0" w:space="0" w:color="auto"/>
                <w:left w:val="none" w:sz="0" w:space="0" w:color="auto"/>
                <w:bottom w:val="none" w:sz="0" w:space="0" w:color="auto"/>
                <w:right w:val="none" w:sz="0" w:space="0" w:color="auto"/>
              </w:divBdr>
            </w:div>
          </w:divsChild>
        </w:div>
        <w:div w:id="1132214924">
          <w:marLeft w:val="0"/>
          <w:marRight w:val="0"/>
          <w:marTop w:val="0"/>
          <w:marBottom w:val="0"/>
          <w:divBdr>
            <w:top w:val="none" w:sz="0" w:space="0" w:color="auto"/>
            <w:left w:val="none" w:sz="0" w:space="0" w:color="auto"/>
            <w:bottom w:val="none" w:sz="0" w:space="0" w:color="auto"/>
            <w:right w:val="none" w:sz="0" w:space="0" w:color="auto"/>
          </w:divBdr>
          <w:divsChild>
            <w:div w:id="594556400">
              <w:marLeft w:val="0"/>
              <w:marRight w:val="0"/>
              <w:marTop w:val="0"/>
              <w:marBottom w:val="0"/>
              <w:divBdr>
                <w:top w:val="none" w:sz="0" w:space="0" w:color="auto"/>
                <w:left w:val="none" w:sz="0" w:space="0" w:color="auto"/>
                <w:bottom w:val="none" w:sz="0" w:space="0" w:color="auto"/>
                <w:right w:val="none" w:sz="0" w:space="0" w:color="auto"/>
              </w:divBdr>
            </w:div>
          </w:divsChild>
        </w:div>
        <w:div w:id="2139103354">
          <w:marLeft w:val="0"/>
          <w:marRight w:val="0"/>
          <w:marTop w:val="0"/>
          <w:marBottom w:val="0"/>
          <w:divBdr>
            <w:top w:val="none" w:sz="0" w:space="0" w:color="auto"/>
            <w:left w:val="none" w:sz="0" w:space="0" w:color="auto"/>
            <w:bottom w:val="none" w:sz="0" w:space="0" w:color="auto"/>
            <w:right w:val="none" w:sz="0" w:space="0" w:color="auto"/>
          </w:divBdr>
          <w:divsChild>
            <w:div w:id="3396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938">
      <w:bodyDiv w:val="1"/>
      <w:marLeft w:val="0"/>
      <w:marRight w:val="0"/>
      <w:marTop w:val="0"/>
      <w:marBottom w:val="0"/>
      <w:divBdr>
        <w:top w:val="none" w:sz="0" w:space="0" w:color="auto"/>
        <w:left w:val="none" w:sz="0" w:space="0" w:color="auto"/>
        <w:bottom w:val="none" w:sz="0" w:space="0" w:color="auto"/>
        <w:right w:val="none" w:sz="0" w:space="0" w:color="auto"/>
      </w:divBdr>
    </w:div>
    <w:div w:id="552932340">
      <w:bodyDiv w:val="1"/>
      <w:marLeft w:val="0"/>
      <w:marRight w:val="0"/>
      <w:marTop w:val="0"/>
      <w:marBottom w:val="0"/>
      <w:divBdr>
        <w:top w:val="none" w:sz="0" w:space="0" w:color="auto"/>
        <w:left w:val="none" w:sz="0" w:space="0" w:color="auto"/>
        <w:bottom w:val="none" w:sz="0" w:space="0" w:color="auto"/>
        <w:right w:val="none" w:sz="0" w:space="0" w:color="auto"/>
      </w:divBdr>
    </w:div>
    <w:div w:id="576283106">
      <w:bodyDiv w:val="1"/>
      <w:marLeft w:val="0"/>
      <w:marRight w:val="0"/>
      <w:marTop w:val="0"/>
      <w:marBottom w:val="0"/>
      <w:divBdr>
        <w:top w:val="none" w:sz="0" w:space="0" w:color="auto"/>
        <w:left w:val="none" w:sz="0" w:space="0" w:color="auto"/>
        <w:bottom w:val="none" w:sz="0" w:space="0" w:color="auto"/>
        <w:right w:val="none" w:sz="0" w:space="0" w:color="auto"/>
      </w:divBdr>
    </w:div>
    <w:div w:id="578709154">
      <w:bodyDiv w:val="1"/>
      <w:marLeft w:val="0"/>
      <w:marRight w:val="0"/>
      <w:marTop w:val="0"/>
      <w:marBottom w:val="0"/>
      <w:divBdr>
        <w:top w:val="none" w:sz="0" w:space="0" w:color="auto"/>
        <w:left w:val="none" w:sz="0" w:space="0" w:color="auto"/>
        <w:bottom w:val="none" w:sz="0" w:space="0" w:color="auto"/>
        <w:right w:val="none" w:sz="0" w:space="0" w:color="auto"/>
      </w:divBdr>
    </w:div>
    <w:div w:id="591862327">
      <w:bodyDiv w:val="1"/>
      <w:marLeft w:val="0"/>
      <w:marRight w:val="0"/>
      <w:marTop w:val="0"/>
      <w:marBottom w:val="0"/>
      <w:divBdr>
        <w:top w:val="none" w:sz="0" w:space="0" w:color="auto"/>
        <w:left w:val="none" w:sz="0" w:space="0" w:color="auto"/>
        <w:bottom w:val="none" w:sz="0" w:space="0" w:color="auto"/>
        <w:right w:val="none" w:sz="0" w:space="0" w:color="auto"/>
      </w:divBdr>
    </w:div>
    <w:div w:id="598682974">
      <w:bodyDiv w:val="1"/>
      <w:marLeft w:val="0"/>
      <w:marRight w:val="0"/>
      <w:marTop w:val="0"/>
      <w:marBottom w:val="0"/>
      <w:divBdr>
        <w:top w:val="none" w:sz="0" w:space="0" w:color="auto"/>
        <w:left w:val="none" w:sz="0" w:space="0" w:color="auto"/>
        <w:bottom w:val="none" w:sz="0" w:space="0" w:color="auto"/>
        <w:right w:val="none" w:sz="0" w:space="0" w:color="auto"/>
      </w:divBdr>
    </w:div>
    <w:div w:id="599414092">
      <w:bodyDiv w:val="1"/>
      <w:marLeft w:val="0"/>
      <w:marRight w:val="0"/>
      <w:marTop w:val="0"/>
      <w:marBottom w:val="0"/>
      <w:divBdr>
        <w:top w:val="none" w:sz="0" w:space="0" w:color="auto"/>
        <w:left w:val="none" w:sz="0" w:space="0" w:color="auto"/>
        <w:bottom w:val="none" w:sz="0" w:space="0" w:color="auto"/>
        <w:right w:val="none" w:sz="0" w:space="0" w:color="auto"/>
      </w:divBdr>
    </w:div>
    <w:div w:id="607394035">
      <w:bodyDiv w:val="1"/>
      <w:marLeft w:val="0"/>
      <w:marRight w:val="0"/>
      <w:marTop w:val="0"/>
      <w:marBottom w:val="0"/>
      <w:divBdr>
        <w:top w:val="none" w:sz="0" w:space="0" w:color="auto"/>
        <w:left w:val="none" w:sz="0" w:space="0" w:color="auto"/>
        <w:bottom w:val="none" w:sz="0" w:space="0" w:color="auto"/>
        <w:right w:val="none" w:sz="0" w:space="0" w:color="auto"/>
      </w:divBdr>
    </w:div>
    <w:div w:id="621031837">
      <w:bodyDiv w:val="1"/>
      <w:marLeft w:val="0"/>
      <w:marRight w:val="0"/>
      <w:marTop w:val="0"/>
      <w:marBottom w:val="0"/>
      <w:divBdr>
        <w:top w:val="none" w:sz="0" w:space="0" w:color="auto"/>
        <w:left w:val="none" w:sz="0" w:space="0" w:color="auto"/>
        <w:bottom w:val="none" w:sz="0" w:space="0" w:color="auto"/>
        <w:right w:val="none" w:sz="0" w:space="0" w:color="auto"/>
      </w:divBdr>
    </w:div>
    <w:div w:id="622539599">
      <w:bodyDiv w:val="1"/>
      <w:marLeft w:val="0"/>
      <w:marRight w:val="0"/>
      <w:marTop w:val="0"/>
      <w:marBottom w:val="0"/>
      <w:divBdr>
        <w:top w:val="none" w:sz="0" w:space="0" w:color="auto"/>
        <w:left w:val="none" w:sz="0" w:space="0" w:color="auto"/>
        <w:bottom w:val="none" w:sz="0" w:space="0" w:color="auto"/>
        <w:right w:val="none" w:sz="0" w:space="0" w:color="auto"/>
      </w:divBdr>
      <w:divsChild>
        <w:div w:id="1352415607">
          <w:marLeft w:val="0"/>
          <w:marRight w:val="0"/>
          <w:marTop w:val="0"/>
          <w:marBottom w:val="0"/>
          <w:divBdr>
            <w:top w:val="none" w:sz="0" w:space="0" w:color="auto"/>
            <w:left w:val="none" w:sz="0" w:space="0" w:color="auto"/>
            <w:bottom w:val="none" w:sz="0" w:space="0" w:color="auto"/>
            <w:right w:val="none" w:sz="0" w:space="0" w:color="auto"/>
          </w:divBdr>
          <w:divsChild>
            <w:div w:id="774784887">
              <w:marLeft w:val="0"/>
              <w:marRight w:val="0"/>
              <w:marTop w:val="0"/>
              <w:marBottom w:val="0"/>
              <w:divBdr>
                <w:top w:val="none" w:sz="0" w:space="0" w:color="auto"/>
                <w:left w:val="none" w:sz="0" w:space="0" w:color="auto"/>
                <w:bottom w:val="none" w:sz="0" w:space="0" w:color="auto"/>
                <w:right w:val="none" w:sz="0" w:space="0" w:color="auto"/>
              </w:divBdr>
              <w:divsChild>
                <w:div w:id="8636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4547">
      <w:bodyDiv w:val="1"/>
      <w:marLeft w:val="0"/>
      <w:marRight w:val="0"/>
      <w:marTop w:val="0"/>
      <w:marBottom w:val="0"/>
      <w:divBdr>
        <w:top w:val="none" w:sz="0" w:space="0" w:color="auto"/>
        <w:left w:val="none" w:sz="0" w:space="0" w:color="auto"/>
        <w:bottom w:val="none" w:sz="0" w:space="0" w:color="auto"/>
        <w:right w:val="none" w:sz="0" w:space="0" w:color="auto"/>
      </w:divBdr>
    </w:div>
    <w:div w:id="674890943">
      <w:bodyDiv w:val="1"/>
      <w:marLeft w:val="0"/>
      <w:marRight w:val="0"/>
      <w:marTop w:val="0"/>
      <w:marBottom w:val="0"/>
      <w:divBdr>
        <w:top w:val="none" w:sz="0" w:space="0" w:color="auto"/>
        <w:left w:val="none" w:sz="0" w:space="0" w:color="auto"/>
        <w:bottom w:val="none" w:sz="0" w:space="0" w:color="auto"/>
        <w:right w:val="none" w:sz="0" w:space="0" w:color="auto"/>
      </w:divBdr>
    </w:div>
    <w:div w:id="680595423">
      <w:bodyDiv w:val="1"/>
      <w:marLeft w:val="0"/>
      <w:marRight w:val="0"/>
      <w:marTop w:val="0"/>
      <w:marBottom w:val="0"/>
      <w:divBdr>
        <w:top w:val="none" w:sz="0" w:space="0" w:color="auto"/>
        <w:left w:val="none" w:sz="0" w:space="0" w:color="auto"/>
        <w:bottom w:val="none" w:sz="0" w:space="0" w:color="auto"/>
        <w:right w:val="none" w:sz="0" w:space="0" w:color="auto"/>
      </w:divBdr>
    </w:div>
    <w:div w:id="681585130">
      <w:bodyDiv w:val="1"/>
      <w:marLeft w:val="0"/>
      <w:marRight w:val="0"/>
      <w:marTop w:val="0"/>
      <w:marBottom w:val="0"/>
      <w:divBdr>
        <w:top w:val="none" w:sz="0" w:space="0" w:color="auto"/>
        <w:left w:val="none" w:sz="0" w:space="0" w:color="auto"/>
        <w:bottom w:val="none" w:sz="0" w:space="0" w:color="auto"/>
        <w:right w:val="none" w:sz="0" w:space="0" w:color="auto"/>
      </w:divBdr>
    </w:div>
    <w:div w:id="695622102">
      <w:bodyDiv w:val="1"/>
      <w:marLeft w:val="0"/>
      <w:marRight w:val="0"/>
      <w:marTop w:val="0"/>
      <w:marBottom w:val="0"/>
      <w:divBdr>
        <w:top w:val="none" w:sz="0" w:space="0" w:color="auto"/>
        <w:left w:val="none" w:sz="0" w:space="0" w:color="auto"/>
        <w:bottom w:val="none" w:sz="0" w:space="0" w:color="auto"/>
        <w:right w:val="none" w:sz="0" w:space="0" w:color="auto"/>
      </w:divBdr>
    </w:div>
    <w:div w:id="697924732">
      <w:bodyDiv w:val="1"/>
      <w:marLeft w:val="0"/>
      <w:marRight w:val="0"/>
      <w:marTop w:val="0"/>
      <w:marBottom w:val="0"/>
      <w:divBdr>
        <w:top w:val="none" w:sz="0" w:space="0" w:color="auto"/>
        <w:left w:val="none" w:sz="0" w:space="0" w:color="auto"/>
        <w:bottom w:val="none" w:sz="0" w:space="0" w:color="auto"/>
        <w:right w:val="none" w:sz="0" w:space="0" w:color="auto"/>
      </w:divBdr>
    </w:div>
    <w:div w:id="701244097">
      <w:bodyDiv w:val="1"/>
      <w:marLeft w:val="0"/>
      <w:marRight w:val="0"/>
      <w:marTop w:val="0"/>
      <w:marBottom w:val="0"/>
      <w:divBdr>
        <w:top w:val="none" w:sz="0" w:space="0" w:color="auto"/>
        <w:left w:val="none" w:sz="0" w:space="0" w:color="auto"/>
        <w:bottom w:val="none" w:sz="0" w:space="0" w:color="auto"/>
        <w:right w:val="none" w:sz="0" w:space="0" w:color="auto"/>
      </w:divBdr>
    </w:div>
    <w:div w:id="717555614">
      <w:bodyDiv w:val="1"/>
      <w:marLeft w:val="0"/>
      <w:marRight w:val="0"/>
      <w:marTop w:val="0"/>
      <w:marBottom w:val="0"/>
      <w:divBdr>
        <w:top w:val="none" w:sz="0" w:space="0" w:color="auto"/>
        <w:left w:val="none" w:sz="0" w:space="0" w:color="auto"/>
        <w:bottom w:val="none" w:sz="0" w:space="0" w:color="auto"/>
        <w:right w:val="none" w:sz="0" w:space="0" w:color="auto"/>
      </w:divBdr>
    </w:div>
    <w:div w:id="735473135">
      <w:bodyDiv w:val="1"/>
      <w:marLeft w:val="0"/>
      <w:marRight w:val="0"/>
      <w:marTop w:val="0"/>
      <w:marBottom w:val="0"/>
      <w:divBdr>
        <w:top w:val="none" w:sz="0" w:space="0" w:color="auto"/>
        <w:left w:val="none" w:sz="0" w:space="0" w:color="auto"/>
        <w:bottom w:val="none" w:sz="0" w:space="0" w:color="auto"/>
        <w:right w:val="none" w:sz="0" w:space="0" w:color="auto"/>
      </w:divBdr>
    </w:div>
    <w:div w:id="755594259">
      <w:bodyDiv w:val="1"/>
      <w:marLeft w:val="0"/>
      <w:marRight w:val="0"/>
      <w:marTop w:val="0"/>
      <w:marBottom w:val="0"/>
      <w:divBdr>
        <w:top w:val="none" w:sz="0" w:space="0" w:color="auto"/>
        <w:left w:val="none" w:sz="0" w:space="0" w:color="auto"/>
        <w:bottom w:val="none" w:sz="0" w:space="0" w:color="auto"/>
        <w:right w:val="none" w:sz="0" w:space="0" w:color="auto"/>
      </w:divBdr>
    </w:div>
    <w:div w:id="772356360">
      <w:bodyDiv w:val="1"/>
      <w:marLeft w:val="0"/>
      <w:marRight w:val="0"/>
      <w:marTop w:val="0"/>
      <w:marBottom w:val="0"/>
      <w:divBdr>
        <w:top w:val="none" w:sz="0" w:space="0" w:color="auto"/>
        <w:left w:val="none" w:sz="0" w:space="0" w:color="auto"/>
        <w:bottom w:val="none" w:sz="0" w:space="0" w:color="auto"/>
        <w:right w:val="none" w:sz="0" w:space="0" w:color="auto"/>
      </w:divBdr>
    </w:div>
    <w:div w:id="787553152">
      <w:bodyDiv w:val="1"/>
      <w:marLeft w:val="0"/>
      <w:marRight w:val="0"/>
      <w:marTop w:val="0"/>
      <w:marBottom w:val="0"/>
      <w:divBdr>
        <w:top w:val="none" w:sz="0" w:space="0" w:color="auto"/>
        <w:left w:val="none" w:sz="0" w:space="0" w:color="auto"/>
        <w:bottom w:val="none" w:sz="0" w:space="0" w:color="auto"/>
        <w:right w:val="none" w:sz="0" w:space="0" w:color="auto"/>
      </w:divBdr>
    </w:div>
    <w:div w:id="788546514">
      <w:bodyDiv w:val="1"/>
      <w:marLeft w:val="0"/>
      <w:marRight w:val="0"/>
      <w:marTop w:val="0"/>
      <w:marBottom w:val="0"/>
      <w:divBdr>
        <w:top w:val="none" w:sz="0" w:space="0" w:color="auto"/>
        <w:left w:val="none" w:sz="0" w:space="0" w:color="auto"/>
        <w:bottom w:val="none" w:sz="0" w:space="0" w:color="auto"/>
        <w:right w:val="none" w:sz="0" w:space="0" w:color="auto"/>
      </w:divBdr>
    </w:div>
    <w:div w:id="791242830">
      <w:bodyDiv w:val="1"/>
      <w:marLeft w:val="0"/>
      <w:marRight w:val="0"/>
      <w:marTop w:val="0"/>
      <w:marBottom w:val="0"/>
      <w:divBdr>
        <w:top w:val="none" w:sz="0" w:space="0" w:color="auto"/>
        <w:left w:val="none" w:sz="0" w:space="0" w:color="auto"/>
        <w:bottom w:val="none" w:sz="0" w:space="0" w:color="auto"/>
        <w:right w:val="none" w:sz="0" w:space="0" w:color="auto"/>
      </w:divBdr>
    </w:div>
    <w:div w:id="817722573">
      <w:bodyDiv w:val="1"/>
      <w:marLeft w:val="0"/>
      <w:marRight w:val="0"/>
      <w:marTop w:val="0"/>
      <w:marBottom w:val="0"/>
      <w:divBdr>
        <w:top w:val="none" w:sz="0" w:space="0" w:color="auto"/>
        <w:left w:val="none" w:sz="0" w:space="0" w:color="auto"/>
        <w:bottom w:val="none" w:sz="0" w:space="0" w:color="auto"/>
        <w:right w:val="none" w:sz="0" w:space="0" w:color="auto"/>
      </w:divBdr>
    </w:div>
    <w:div w:id="832525601">
      <w:bodyDiv w:val="1"/>
      <w:marLeft w:val="0"/>
      <w:marRight w:val="0"/>
      <w:marTop w:val="0"/>
      <w:marBottom w:val="0"/>
      <w:divBdr>
        <w:top w:val="none" w:sz="0" w:space="0" w:color="auto"/>
        <w:left w:val="none" w:sz="0" w:space="0" w:color="auto"/>
        <w:bottom w:val="none" w:sz="0" w:space="0" w:color="auto"/>
        <w:right w:val="none" w:sz="0" w:space="0" w:color="auto"/>
      </w:divBdr>
    </w:div>
    <w:div w:id="841512739">
      <w:bodyDiv w:val="1"/>
      <w:marLeft w:val="0"/>
      <w:marRight w:val="0"/>
      <w:marTop w:val="0"/>
      <w:marBottom w:val="0"/>
      <w:divBdr>
        <w:top w:val="none" w:sz="0" w:space="0" w:color="auto"/>
        <w:left w:val="none" w:sz="0" w:space="0" w:color="auto"/>
        <w:bottom w:val="none" w:sz="0" w:space="0" w:color="auto"/>
        <w:right w:val="none" w:sz="0" w:space="0" w:color="auto"/>
      </w:divBdr>
    </w:div>
    <w:div w:id="863784211">
      <w:bodyDiv w:val="1"/>
      <w:marLeft w:val="0"/>
      <w:marRight w:val="0"/>
      <w:marTop w:val="0"/>
      <w:marBottom w:val="0"/>
      <w:divBdr>
        <w:top w:val="none" w:sz="0" w:space="0" w:color="auto"/>
        <w:left w:val="none" w:sz="0" w:space="0" w:color="auto"/>
        <w:bottom w:val="none" w:sz="0" w:space="0" w:color="auto"/>
        <w:right w:val="none" w:sz="0" w:space="0" w:color="auto"/>
      </w:divBdr>
      <w:divsChild>
        <w:div w:id="72973489">
          <w:marLeft w:val="0"/>
          <w:marRight w:val="0"/>
          <w:marTop w:val="0"/>
          <w:marBottom w:val="0"/>
          <w:divBdr>
            <w:top w:val="none" w:sz="0" w:space="0" w:color="auto"/>
            <w:left w:val="none" w:sz="0" w:space="0" w:color="auto"/>
            <w:bottom w:val="none" w:sz="0" w:space="0" w:color="auto"/>
            <w:right w:val="none" w:sz="0" w:space="0" w:color="auto"/>
          </w:divBdr>
          <w:divsChild>
            <w:div w:id="788360173">
              <w:marLeft w:val="0"/>
              <w:marRight w:val="0"/>
              <w:marTop w:val="0"/>
              <w:marBottom w:val="0"/>
              <w:divBdr>
                <w:top w:val="none" w:sz="0" w:space="0" w:color="auto"/>
                <w:left w:val="none" w:sz="0" w:space="0" w:color="auto"/>
                <w:bottom w:val="none" w:sz="0" w:space="0" w:color="auto"/>
                <w:right w:val="none" w:sz="0" w:space="0" w:color="auto"/>
              </w:divBdr>
              <w:divsChild>
                <w:div w:id="9625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32963">
      <w:bodyDiv w:val="1"/>
      <w:marLeft w:val="0"/>
      <w:marRight w:val="0"/>
      <w:marTop w:val="0"/>
      <w:marBottom w:val="0"/>
      <w:divBdr>
        <w:top w:val="none" w:sz="0" w:space="0" w:color="auto"/>
        <w:left w:val="none" w:sz="0" w:space="0" w:color="auto"/>
        <w:bottom w:val="none" w:sz="0" w:space="0" w:color="auto"/>
        <w:right w:val="none" w:sz="0" w:space="0" w:color="auto"/>
      </w:divBdr>
    </w:div>
    <w:div w:id="867328077">
      <w:bodyDiv w:val="1"/>
      <w:marLeft w:val="0"/>
      <w:marRight w:val="0"/>
      <w:marTop w:val="0"/>
      <w:marBottom w:val="0"/>
      <w:divBdr>
        <w:top w:val="none" w:sz="0" w:space="0" w:color="auto"/>
        <w:left w:val="none" w:sz="0" w:space="0" w:color="auto"/>
        <w:bottom w:val="none" w:sz="0" w:space="0" w:color="auto"/>
        <w:right w:val="none" w:sz="0" w:space="0" w:color="auto"/>
      </w:divBdr>
      <w:divsChild>
        <w:div w:id="1328630117">
          <w:marLeft w:val="0"/>
          <w:marRight w:val="0"/>
          <w:marTop w:val="0"/>
          <w:marBottom w:val="0"/>
          <w:divBdr>
            <w:top w:val="none" w:sz="0" w:space="0" w:color="auto"/>
            <w:left w:val="none" w:sz="0" w:space="0" w:color="auto"/>
            <w:bottom w:val="none" w:sz="0" w:space="0" w:color="auto"/>
            <w:right w:val="none" w:sz="0" w:space="0" w:color="auto"/>
          </w:divBdr>
        </w:div>
        <w:div w:id="1761751919">
          <w:marLeft w:val="0"/>
          <w:marRight w:val="0"/>
          <w:marTop w:val="0"/>
          <w:marBottom w:val="0"/>
          <w:divBdr>
            <w:top w:val="none" w:sz="0" w:space="0" w:color="auto"/>
            <w:left w:val="none" w:sz="0" w:space="0" w:color="auto"/>
            <w:bottom w:val="none" w:sz="0" w:space="0" w:color="auto"/>
            <w:right w:val="none" w:sz="0" w:space="0" w:color="auto"/>
          </w:divBdr>
        </w:div>
      </w:divsChild>
    </w:div>
    <w:div w:id="875511582">
      <w:bodyDiv w:val="1"/>
      <w:marLeft w:val="0"/>
      <w:marRight w:val="0"/>
      <w:marTop w:val="0"/>
      <w:marBottom w:val="0"/>
      <w:divBdr>
        <w:top w:val="none" w:sz="0" w:space="0" w:color="auto"/>
        <w:left w:val="none" w:sz="0" w:space="0" w:color="auto"/>
        <w:bottom w:val="none" w:sz="0" w:space="0" w:color="auto"/>
        <w:right w:val="none" w:sz="0" w:space="0" w:color="auto"/>
      </w:divBdr>
    </w:div>
    <w:div w:id="896937553">
      <w:bodyDiv w:val="1"/>
      <w:marLeft w:val="0"/>
      <w:marRight w:val="0"/>
      <w:marTop w:val="0"/>
      <w:marBottom w:val="0"/>
      <w:divBdr>
        <w:top w:val="none" w:sz="0" w:space="0" w:color="auto"/>
        <w:left w:val="none" w:sz="0" w:space="0" w:color="auto"/>
        <w:bottom w:val="none" w:sz="0" w:space="0" w:color="auto"/>
        <w:right w:val="none" w:sz="0" w:space="0" w:color="auto"/>
      </w:divBdr>
    </w:div>
    <w:div w:id="916748263">
      <w:bodyDiv w:val="1"/>
      <w:marLeft w:val="0"/>
      <w:marRight w:val="0"/>
      <w:marTop w:val="0"/>
      <w:marBottom w:val="0"/>
      <w:divBdr>
        <w:top w:val="none" w:sz="0" w:space="0" w:color="auto"/>
        <w:left w:val="none" w:sz="0" w:space="0" w:color="auto"/>
        <w:bottom w:val="none" w:sz="0" w:space="0" w:color="auto"/>
        <w:right w:val="none" w:sz="0" w:space="0" w:color="auto"/>
      </w:divBdr>
    </w:div>
    <w:div w:id="941231017">
      <w:bodyDiv w:val="1"/>
      <w:marLeft w:val="0"/>
      <w:marRight w:val="0"/>
      <w:marTop w:val="0"/>
      <w:marBottom w:val="0"/>
      <w:divBdr>
        <w:top w:val="none" w:sz="0" w:space="0" w:color="auto"/>
        <w:left w:val="none" w:sz="0" w:space="0" w:color="auto"/>
        <w:bottom w:val="none" w:sz="0" w:space="0" w:color="auto"/>
        <w:right w:val="none" w:sz="0" w:space="0" w:color="auto"/>
      </w:divBdr>
    </w:div>
    <w:div w:id="947463704">
      <w:bodyDiv w:val="1"/>
      <w:marLeft w:val="0"/>
      <w:marRight w:val="0"/>
      <w:marTop w:val="0"/>
      <w:marBottom w:val="0"/>
      <w:divBdr>
        <w:top w:val="none" w:sz="0" w:space="0" w:color="auto"/>
        <w:left w:val="none" w:sz="0" w:space="0" w:color="auto"/>
        <w:bottom w:val="none" w:sz="0" w:space="0" w:color="auto"/>
        <w:right w:val="none" w:sz="0" w:space="0" w:color="auto"/>
      </w:divBdr>
    </w:div>
    <w:div w:id="957567267">
      <w:bodyDiv w:val="1"/>
      <w:marLeft w:val="0"/>
      <w:marRight w:val="0"/>
      <w:marTop w:val="0"/>
      <w:marBottom w:val="0"/>
      <w:divBdr>
        <w:top w:val="none" w:sz="0" w:space="0" w:color="auto"/>
        <w:left w:val="none" w:sz="0" w:space="0" w:color="auto"/>
        <w:bottom w:val="none" w:sz="0" w:space="0" w:color="auto"/>
        <w:right w:val="none" w:sz="0" w:space="0" w:color="auto"/>
      </w:divBdr>
    </w:div>
    <w:div w:id="958798763">
      <w:bodyDiv w:val="1"/>
      <w:marLeft w:val="0"/>
      <w:marRight w:val="0"/>
      <w:marTop w:val="0"/>
      <w:marBottom w:val="0"/>
      <w:divBdr>
        <w:top w:val="none" w:sz="0" w:space="0" w:color="auto"/>
        <w:left w:val="none" w:sz="0" w:space="0" w:color="auto"/>
        <w:bottom w:val="none" w:sz="0" w:space="0" w:color="auto"/>
        <w:right w:val="none" w:sz="0" w:space="0" w:color="auto"/>
      </w:divBdr>
    </w:div>
    <w:div w:id="966741636">
      <w:bodyDiv w:val="1"/>
      <w:marLeft w:val="0"/>
      <w:marRight w:val="0"/>
      <w:marTop w:val="0"/>
      <w:marBottom w:val="0"/>
      <w:divBdr>
        <w:top w:val="none" w:sz="0" w:space="0" w:color="auto"/>
        <w:left w:val="none" w:sz="0" w:space="0" w:color="auto"/>
        <w:bottom w:val="none" w:sz="0" w:space="0" w:color="auto"/>
        <w:right w:val="none" w:sz="0" w:space="0" w:color="auto"/>
      </w:divBdr>
      <w:divsChild>
        <w:div w:id="1519075287">
          <w:marLeft w:val="0"/>
          <w:marRight w:val="0"/>
          <w:marTop w:val="0"/>
          <w:marBottom w:val="0"/>
          <w:divBdr>
            <w:top w:val="none" w:sz="0" w:space="0" w:color="auto"/>
            <w:left w:val="none" w:sz="0" w:space="0" w:color="auto"/>
            <w:bottom w:val="none" w:sz="0" w:space="0" w:color="auto"/>
            <w:right w:val="none" w:sz="0" w:space="0" w:color="auto"/>
          </w:divBdr>
          <w:divsChild>
            <w:div w:id="1192181079">
              <w:marLeft w:val="0"/>
              <w:marRight w:val="0"/>
              <w:marTop w:val="0"/>
              <w:marBottom w:val="0"/>
              <w:divBdr>
                <w:top w:val="none" w:sz="0" w:space="0" w:color="auto"/>
                <w:left w:val="none" w:sz="0" w:space="0" w:color="auto"/>
                <w:bottom w:val="none" w:sz="0" w:space="0" w:color="auto"/>
                <w:right w:val="none" w:sz="0" w:space="0" w:color="auto"/>
              </w:divBdr>
            </w:div>
            <w:div w:id="1325164186">
              <w:marLeft w:val="0"/>
              <w:marRight w:val="0"/>
              <w:marTop w:val="0"/>
              <w:marBottom w:val="0"/>
              <w:divBdr>
                <w:top w:val="none" w:sz="0" w:space="0" w:color="auto"/>
                <w:left w:val="none" w:sz="0" w:space="0" w:color="auto"/>
                <w:bottom w:val="none" w:sz="0" w:space="0" w:color="auto"/>
                <w:right w:val="none" w:sz="0" w:space="0" w:color="auto"/>
              </w:divBdr>
            </w:div>
            <w:div w:id="14414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47131">
      <w:bodyDiv w:val="1"/>
      <w:marLeft w:val="0"/>
      <w:marRight w:val="0"/>
      <w:marTop w:val="0"/>
      <w:marBottom w:val="0"/>
      <w:divBdr>
        <w:top w:val="none" w:sz="0" w:space="0" w:color="auto"/>
        <w:left w:val="none" w:sz="0" w:space="0" w:color="auto"/>
        <w:bottom w:val="none" w:sz="0" w:space="0" w:color="auto"/>
        <w:right w:val="none" w:sz="0" w:space="0" w:color="auto"/>
      </w:divBdr>
    </w:div>
    <w:div w:id="978799252">
      <w:bodyDiv w:val="1"/>
      <w:marLeft w:val="0"/>
      <w:marRight w:val="0"/>
      <w:marTop w:val="0"/>
      <w:marBottom w:val="0"/>
      <w:divBdr>
        <w:top w:val="none" w:sz="0" w:space="0" w:color="auto"/>
        <w:left w:val="none" w:sz="0" w:space="0" w:color="auto"/>
        <w:bottom w:val="none" w:sz="0" w:space="0" w:color="auto"/>
        <w:right w:val="none" w:sz="0" w:space="0" w:color="auto"/>
      </w:divBdr>
    </w:div>
    <w:div w:id="1008672699">
      <w:bodyDiv w:val="1"/>
      <w:marLeft w:val="0"/>
      <w:marRight w:val="0"/>
      <w:marTop w:val="0"/>
      <w:marBottom w:val="0"/>
      <w:divBdr>
        <w:top w:val="none" w:sz="0" w:space="0" w:color="auto"/>
        <w:left w:val="none" w:sz="0" w:space="0" w:color="auto"/>
        <w:bottom w:val="none" w:sz="0" w:space="0" w:color="auto"/>
        <w:right w:val="none" w:sz="0" w:space="0" w:color="auto"/>
      </w:divBdr>
      <w:divsChild>
        <w:div w:id="623511604">
          <w:marLeft w:val="0"/>
          <w:marRight w:val="0"/>
          <w:marTop w:val="0"/>
          <w:marBottom w:val="0"/>
          <w:divBdr>
            <w:top w:val="none" w:sz="0" w:space="0" w:color="auto"/>
            <w:left w:val="none" w:sz="0" w:space="0" w:color="auto"/>
            <w:bottom w:val="none" w:sz="0" w:space="0" w:color="auto"/>
            <w:right w:val="none" w:sz="0" w:space="0" w:color="auto"/>
          </w:divBdr>
          <w:divsChild>
            <w:div w:id="1430546837">
              <w:marLeft w:val="0"/>
              <w:marRight w:val="0"/>
              <w:marTop w:val="0"/>
              <w:marBottom w:val="0"/>
              <w:divBdr>
                <w:top w:val="none" w:sz="0" w:space="0" w:color="auto"/>
                <w:left w:val="none" w:sz="0" w:space="0" w:color="auto"/>
                <w:bottom w:val="none" w:sz="0" w:space="0" w:color="auto"/>
                <w:right w:val="none" w:sz="0" w:space="0" w:color="auto"/>
              </w:divBdr>
              <w:divsChild>
                <w:div w:id="2096709685">
                  <w:marLeft w:val="0"/>
                  <w:marRight w:val="0"/>
                  <w:marTop w:val="0"/>
                  <w:marBottom w:val="0"/>
                  <w:divBdr>
                    <w:top w:val="none" w:sz="0" w:space="0" w:color="auto"/>
                    <w:left w:val="none" w:sz="0" w:space="0" w:color="auto"/>
                    <w:bottom w:val="none" w:sz="0" w:space="0" w:color="auto"/>
                    <w:right w:val="none" w:sz="0" w:space="0" w:color="auto"/>
                  </w:divBdr>
                  <w:divsChild>
                    <w:div w:id="996614206">
                      <w:marLeft w:val="0"/>
                      <w:marRight w:val="0"/>
                      <w:marTop w:val="0"/>
                      <w:marBottom w:val="0"/>
                      <w:divBdr>
                        <w:top w:val="none" w:sz="0" w:space="0" w:color="auto"/>
                        <w:left w:val="none" w:sz="0" w:space="0" w:color="auto"/>
                        <w:bottom w:val="none" w:sz="0" w:space="0" w:color="auto"/>
                        <w:right w:val="none" w:sz="0" w:space="0" w:color="auto"/>
                      </w:divBdr>
                      <w:divsChild>
                        <w:div w:id="2110539245">
                          <w:marLeft w:val="0"/>
                          <w:marRight w:val="0"/>
                          <w:marTop w:val="0"/>
                          <w:marBottom w:val="0"/>
                          <w:divBdr>
                            <w:top w:val="none" w:sz="0" w:space="0" w:color="auto"/>
                            <w:left w:val="none" w:sz="0" w:space="0" w:color="auto"/>
                            <w:bottom w:val="none" w:sz="0" w:space="0" w:color="auto"/>
                            <w:right w:val="none" w:sz="0" w:space="0" w:color="auto"/>
                          </w:divBdr>
                          <w:divsChild>
                            <w:div w:id="14826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100748">
      <w:bodyDiv w:val="1"/>
      <w:marLeft w:val="0"/>
      <w:marRight w:val="0"/>
      <w:marTop w:val="0"/>
      <w:marBottom w:val="0"/>
      <w:divBdr>
        <w:top w:val="none" w:sz="0" w:space="0" w:color="auto"/>
        <w:left w:val="none" w:sz="0" w:space="0" w:color="auto"/>
        <w:bottom w:val="none" w:sz="0" w:space="0" w:color="auto"/>
        <w:right w:val="none" w:sz="0" w:space="0" w:color="auto"/>
      </w:divBdr>
    </w:div>
    <w:div w:id="1023483797">
      <w:bodyDiv w:val="1"/>
      <w:marLeft w:val="0"/>
      <w:marRight w:val="0"/>
      <w:marTop w:val="0"/>
      <w:marBottom w:val="0"/>
      <w:divBdr>
        <w:top w:val="none" w:sz="0" w:space="0" w:color="auto"/>
        <w:left w:val="none" w:sz="0" w:space="0" w:color="auto"/>
        <w:bottom w:val="none" w:sz="0" w:space="0" w:color="auto"/>
        <w:right w:val="none" w:sz="0" w:space="0" w:color="auto"/>
      </w:divBdr>
    </w:div>
    <w:div w:id="1041053595">
      <w:bodyDiv w:val="1"/>
      <w:marLeft w:val="0"/>
      <w:marRight w:val="0"/>
      <w:marTop w:val="0"/>
      <w:marBottom w:val="0"/>
      <w:divBdr>
        <w:top w:val="none" w:sz="0" w:space="0" w:color="auto"/>
        <w:left w:val="none" w:sz="0" w:space="0" w:color="auto"/>
        <w:bottom w:val="none" w:sz="0" w:space="0" w:color="auto"/>
        <w:right w:val="none" w:sz="0" w:space="0" w:color="auto"/>
      </w:divBdr>
    </w:div>
    <w:div w:id="1047224346">
      <w:bodyDiv w:val="1"/>
      <w:marLeft w:val="0"/>
      <w:marRight w:val="0"/>
      <w:marTop w:val="0"/>
      <w:marBottom w:val="0"/>
      <w:divBdr>
        <w:top w:val="none" w:sz="0" w:space="0" w:color="auto"/>
        <w:left w:val="none" w:sz="0" w:space="0" w:color="auto"/>
        <w:bottom w:val="none" w:sz="0" w:space="0" w:color="auto"/>
        <w:right w:val="none" w:sz="0" w:space="0" w:color="auto"/>
      </w:divBdr>
      <w:divsChild>
        <w:div w:id="862404771">
          <w:marLeft w:val="547"/>
          <w:marRight w:val="0"/>
          <w:marTop w:val="0"/>
          <w:marBottom w:val="0"/>
          <w:divBdr>
            <w:top w:val="none" w:sz="0" w:space="0" w:color="auto"/>
            <w:left w:val="none" w:sz="0" w:space="0" w:color="auto"/>
            <w:bottom w:val="none" w:sz="0" w:space="0" w:color="auto"/>
            <w:right w:val="none" w:sz="0" w:space="0" w:color="auto"/>
          </w:divBdr>
        </w:div>
      </w:divsChild>
    </w:div>
    <w:div w:id="1053504807">
      <w:bodyDiv w:val="1"/>
      <w:marLeft w:val="0"/>
      <w:marRight w:val="0"/>
      <w:marTop w:val="0"/>
      <w:marBottom w:val="0"/>
      <w:divBdr>
        <w:top w:val="none" w:sz="0" w:space="0" w:color="auto"/>
        <w:left w:val="none" w:sz="0" w:space="0" w:color="auto"/>
        <w:bottom w:val="none" w:sz="0" w:space="0" w:color="auto"/>
        <w:right w:val="none" w:sz="0" w:space="0" w:color="auto"/>
      </w:divBdr>
    </w:div>
    <w:div w:id="1053692797">
      <w:bodyDiv w:val="1"/>
      <w:marLeft w:val="0"/>
      <w:marRight w:val="0"/>
      <w:marTop w:val="0"/>
      <w:marBottom w:val="0"/>
      <w:divBdr>
        <w:top w:val="none" w:sz="0" w:space="0" w:color="auto"/>
        <w:left w:val="none" w:sz="0" w:space="0" w:color="auto"/>
        <w:bottom w:val="none" w:sz="0" w:space="0" w:color="auto"/>
        <w:right w:val="none" w:sz="0" w:space="0" w:color="auto"/>
      </w:divBdr>
    </w:div>
    <w:div w:id="1063023877">
      <w:bodyDiv w:val="1"/>
      <w:marLeft w:val="0"/>
      <w:marRight w:val="0"/>
      <w:marTop w:val="0"/>
      <w:marBottom w:val="0"/>
      <w:divBdr>
        <w:top w:val="none" w:sz="0" w:space="0" w:color="auto"/>
        <w:left w:val="none" w:sz="0" w:space="0" w:color="auto"/>
        <w:bottom w:val="none" w:sz="0" w:space="0" w:color="auto"/>
        <w:right w:val="none" w:sz="0" w:space="0" w:color="auto"/>
      </w:divBdr>
    </w:div>
    <w:div w:id="1072041773">
      <w:bodyDiv w:val="1"/>
      <w:marLeft w:val="0"/>
      <w:marRight w:val="0"/>
      <w:marTop w:val="0"/>
      <w:marBottom w:val="0"/>
      <w:divBdr>
        <w:top w:val="none" w:sz="0" w:space="0" w:color="auto"/>
        <w:left w:val="none" w:sz="0" w:space="0" w:color="auto"/>
        <w:bottom w:val="none" w:sz="0" w:space="0" w:color="auto"/>
        <w:right w:val="none" w:sz="0" w:space="0" w:color="auto"/>
      </w:divBdr>
    </w:div>
    <w:div w:id="1074474220">
      <w:bodyDiv w:val="1"/>
      <w:marLeft w:val="0"/>
      <w:marRight w:val="0"/>
      <w:marTop w:val="0"/>
      <w:marBottom w:val="0"/>
      <w:divBdr>
        <w:top w:val="none" w:sz="0" w:space="0" w:color="auto"/>
        <w:left w:val="none" w:sz="0" w:space="0" w:color="auto"/>
        <w:bottom w:val="none" w:sz="0" w:space="0" w:color="auto"/>
        <w:right w:val="none" w:sz="0" w:space="0" w:color="auto"/>
      </w:divBdr>
    </w:div>
    <w:div w:id="1077438530">
      <w:bodyDiv w:val="1"/>
      <w:marLeft w:val="0"/>
      <w:marRight w:val="0"/>
      <w:marTop w:val="0"/>
      <w:marBottom w:val="0"/>
      <w:divBdr>
        <w:top w:val="none" w:sz="0" w:space="0" w:color="auto"/>
        <w:left w:val="none" w:sz="0" w:space="0" w:color="auto"/>
        <w:bottom w:val="none" w:sz="0" w:space="0" w:color="auto"/>
        <w:right w:val="none" w:sz="0" w:space="0" w:color="auto"/>
      </w:divBdr>
    </w:div>
    <w:div w:id="1088649273">
      <w:bodyDiv w:val="1"/>
      <w:marLeft w:val="0"/>
      <w:marRight w:val="0"/>
      <w:marTop w:val="0"/>
      <w:marBottom w:val="0"/>
      <w:divBdr>
        <w:top w:val="none" w:sz="0" w:space="0" w:color="auto"/>
        <w:left w:val="none" w:sz="0" w:space="0" w:color="auto"/>
        <w:bottom w:val="none" w:sz="0" w:space="0" w:color="auto"/>
        <w:right w:val="none" w:sz="0" w:space="0" w:color="auto"/>
      </w:divBdr>
      <w:divsChild>
        <w:div w:id="761537116">
          <w:marLeft w:val="0"/>
          <w:marRight w:val="0"/>
          <w:marTop w:val="0"/>
          <w:marBottom w:val="0"/>
          <w:divBdr>
            <w:top w:val="none" w:sz="0" w:space="0" w:color="auto"/>
            <w:left w:val="none" w:sz="0" w:space="0" w:color="auto"/>
            <w:bottom w:val="none" w:sz="0" w:space="0" w:color="auto"/>
            <w:right w:val="none" w:sz="0" w:space="0" w:color="auto"/>
          </w:divBdr>
        </w:div>
        <w:div w:id="1458257915">
          <w:marLeft w:val="0"/>
          <w:marRight w:val="0"/>
          <w:marTop w:val="0"/>
          <w:marBottom w:val="0"/>
          <w:divBdr>
            <w:top w:val="none" w:sz="0" w:space="0" w:color="auto"/>
            <w:left w:val="none" w:sz="0" w:space="0" w:color="auto"/>
            <w:bottom w:val="none" w:sz="0" w:space="0" w:color="auto"/>
            <w:right w:val="none" w:sz="0" w:space="0" w:color="auto"/>
          </w:divBdr>
        </w:div>
      </w:divsChild>
    </w:div>
    <w:div w:id="1092774983">
      <w:bodyDiv w:val="1"/>
      <w:marLeft w:val="0"/>
      <w:marRight w:val="0"/>
      <w:marTop w:val="0"/>
      <w:marBottom w:val="0"/>
      <w:divBdr>
        <w:top w:val="none" w:sz="0" w:space="0" w:color="auto"/>
        <w:left w:val="none" w:sz="0" w:space="0" w:color="auto"/>
        <w:bottom w:val="none" w:sz="0" w:space="0" w:color="auto"/>
        <w:right w:val="none" w:sz="0" w:space="0" w:color="auto"/>
      </w:divBdr>
    </w:div>
    <w:div w:id="1094663896">
      <w:bodyDiv w:val="1"/>
      <w:marLeft w:val="0"/>
      <w:marRight w:val="0"/>
      <w:marTop w:val="0"/>
      <w:marBottom w:val="0"/>
      <w:divBdr>
        <w:top w:val="none" w:sz="0" w:space="0" w:color="auto"/>
        <w:left w:val="none" w:sz="0" w:space="0" w:color="auto"/>
        <w:bottom w:val="none" w:sz="0" w:space="0" w:color="auto"/>
        <w:right w:val="none" w:sz="0" w:space="0" w:color="auto"/>
      </w:divBdr>
    </w:div>
    <w:div w:id="1099568683">
      <w:bodyDiv w:val="1"/>
      <w:marLeft w:val="0"/>
      <w:marRight w:val="0"/>
      <w:marTop w:val="0"/>
      <w:marBottom w:val="0"/>
      <w:divBdr>
        <w:top w:val="none" w:sz="0" w:space="0" w:color="auto"/>
        <w:left w:val="none" w:sz="0" w:space="0" w:color="auto"/>
        <w:bottom w:val="none" w:sz="0" w:space="0" w:color="auto"/>
        <w:right w:val="none" w:sz="0" w:space="0" w:color="auto"/>
      </w:divBdr>
    </w:div>
    <w:div w:id="1125393110">
      <w:bodyDiv w:val="1"/>
      <w:marLeft w:val="0"/>
      <w:marRight w:val="0"/>
      <w:marTop w:val="0"/>
      <w:marBottom w:val="0"/>
      <w:divBdr>
        <w:top w:val="none" w:sz="0" w:space="0" w:color="auto"/>
        <w:left w:val="none" w:sz="0" w:space="0" w:color="auto"/>
        <w:bottom w:val="none" w:sz="0" w:space="0" w:color="auto"/>
        <w:right w:val="none" w:sz="0" w:space="0" w:color="auto"/>
      </w:divBdr>
    </w:div>
    <w:div w:id="1154181994">
      <w:bodyDiv w:val="1"/>
      <w:marLeft w:val="0"/>
      <w:marRight w:val="0"/>
      <w:marTop w:val="0"/>
      <w:marBottom w:val="0"/>
      <w:divBdr>
        <w:top w:val="none" w:sz="0" w:space="0" w:color="auto"/>
        <w:left w:val="none" w:sz="0" w:space="0" w:color="auto"/>
        <w:bottom w:val="none" w:sz="0" w:space="0" w:color="auto"/>
        <w:right w:val="none" w:sz="0" w:space="0" w:color="auto"/>
      </w:divBdr>
    </w:div>
    <w:div w:id="1160805607">
      <w:bodyDiv w:val="1"/>
      <w:marLeft w:val="0"/>
      <w:marRight w:val="0"/>
      <w:marTop w:val="0"/>
      <w:marBottom w:val="0"/>
      <w:divBdr>
        <w:top w:val="none" w:sz="0" w:space="0" w:color="auto"/>
        <w:left w:val="none" w:sz="0" w:space="0" w:color="auto"/>
        <w:bottom w:val="none" w:sz="0" w:space="0" w:color="auto"/>
        <w:right w:val="none" w:sz="0" w:space="0" w:color="auto"/>
      </w:divBdr>
    </w:div>
    <w:div w:id="1164929399">
      <w:bodyDiv w:val="1"/>
      <w:marLeft w:val="0"/>
      <w:marRight w:val="0"/>
      <w:marTop w:val="0"/>
      <w:marBottom w:val="0"/>
      <w:divBdr>
        <w:top w:val="none" w:sz="0" w:space="0" w:color="auto"/>
        <w:left w:val="none" w:sz="0" w:space="0" w:color="auto"/>
        <w:bottom w:val="none" w:sz="0" w:space="0" w:color="auto"/>
        <w:right w:val="none" w:sz="0" w:space="0" w:color="auto"/>
      </w:divBdr>
    </w:div>
    <w:div w:id="1165785964">
      <w:bodyDiv w:val="1"/>
      <w:marLeft w:val="0"/>
      <w:marRight w:val="0"/>
      <w:marTop w:val="0"/>
      <w:marBottom w:val="0"/>
      <w:divBdr>
        <w:top w:val="none" w:sz="0" w:space="0" w:color="auto"/>
        <w:left w:val="none" w:sz="0" w:space="0" w:color="auto"/>
        <w:bottom w:val="none" w:sz="0" w:space="0" w:color="auto"/>
        <w:right w:val="none" w:sz="0" w:space="0" w:color="auto"/>
      </w:divBdr>
    </w:div>
    <w:div w:id="1172791229">
      <w:bodyDiv w:val="1"/>
      <w:marLeft w:val="0"/>
      <w:marRight w:val="0"/>
      <w:marTop w:val="0"/>
      <w:marBottom w:val="0"/>
      <w:divBdr>
        <w:top w:val="none" w:sz="0" w:space="0" w:color="auto"/>
        <w:left w:val="none" w:sz="0" w:space="0" w:color="auto"/>
        <w:bottom w:val="none" w:sz="0" w:space="0" w:color="auto"/>
        <w:right w:val="none" w:sz="0" w:space="0" w:color="auto"/>
      </w:divBdr>
      <w:divsChild>
        <w:div w:id="737166005">
          <w:marLeft w:val="0"/>
          <w:marRight w:val="0"/>
          <w:marTop w:val="0"/>
          <w:marBottom w:val="0"/>
          <w:divBdr>
            <w:top w:val="none" w:sz="0" w:space="0" w:color="auto"/>
            <w:left w:val="none" w:sz="0" w:space="0" w:color="auto"/>
            <w:bottom w:val="none" w:sz="0" w:space="0" w:color="auto"/>
            <w:right w:val="none" w:sz="0" w:space="0" w:color="auto"/>
          </w:divBdr>
          <w:divsChild>
            <w:div w:id="817648541">
              <w:marLeft w:val="0"/>
              <w:marRight w:val="0"/>
              <w:marTop w:val="0"/>
              <w:marBottom w:val="0"/>
              <w:divBdr>
                <w:top w:val="none" w:sz="0" w:space="0" w:color="auto"/>
                <w:left w:val="none" w:sz="0" w:space="0" w:color="auto"/>
                <w:bottom w:val="none" w:sz="0" w:space="0" w:color="auto"/>
                <w:right w:val="none" w:sz="0" w:space="0" w:color="auto"/>
              </w:divBdr>
            </w:div>
            <w:div w:id="1262954380">
              <w:marLeft w:val="0"/>
              <w:marRight w:val="0"/>
              <w:marTop w:val="0"/>
              <w:marBottom w:val="0"/>
              <w:divBdr>
                <w:top w:val="none" w:sz="0" w:space="0" w:color="auto"/>
                <w:left w:val="none" w:sz="0" w:space="0" w:color="auto"/>
                <w:bottom w:val="none" w:sz="0" w:space="0" w:color="auto"/>
                <w:right w:val="none" w:sz="0" w:space="0" w:color="auto"/>
              </w:divBdr>
            </w:div>
            <w:div w:id="16056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9755">
      <w:bodyDiv w:val="1"/>
      <w:marLeft w:val="0"/>
      <w:marRight w:val="0"/>
      <w:marTop w:val="0"/>
      <w:marBottom w:val="0"/>
      <w:divBdr>
        <w:top w:val="none" w:sz="0" w:space="0" w:color="auto"/>
        <w:left w:val="none" w:sz="0" w:space="0" w:color="auto"/>
        <w:bottom w:val="none" w:sz="0" w:space="0" w:color="auto"/>
        <w:right w:val="none" w:sz="0" w:space="0" w:color="auto"/>
      </w:divBdr>
    </w:div>
    <w:div w:id="1186670144">
      <w:bodyDiv w:val="1"/>
      <w:marLeft w:val="0"/>
      <w:marRight w:val="0"/>
      <w:marTop w:val="0"/>
      <w:marBottom w:val="0"/>
      <w:divBdr>
        <w:top w:val="none" w:sz="0" w:space="0" w:color="auto"/>
        <w:left w:val="none" w:sz="0" w:space="0" w:color="auto"/>
        <w:bottom w:val="none" w:sz="0" w:space="0" w:color="auto"/>
        <w:right w:val="none" w:sz="0" w:space="0" w:color="auto"/>
      </w:divBdr>
    </w:div>
    <w:div w:id="1216962792">
      <w:bodyDiv w:val="1"/>
      <w:marLeft w:val="0"/>
      <w:marRight w:val="0"/>
      <w:marTop w:val="0"/>
      <w:marBottom w:val="0"/>
      <w:divBdr>
        <w:top w:val="none" w:sz="0" w:space="0" w:color="auto"/>
        <w:left w:val="none" w:sz="0" w:space="0" w:color="auto"/>
        <w:bottom w:val="none" w:sz="0" w:space="0" w:color="auto"/>
        <w:right w:val="none" w:sz="0" w:space="0" w:color="auto"/>
      </w:divBdr>
    </w:div>
    <w:div w:id="1235310538">
      <w:bodyDiv w:val="1"/>
      <w:marLeft w:val="0"/>
      <w:marRight w:val="0"/>
      <w:marTop w:val="0"/>
      <w:marBottom w:val="0"/>
      <w:divBdr>
        <w:top w:val="none" w:sz="0" w:space="0" w:color="auto"/>
        <w:left w:val="none" w:sz="0" w:space="0" w:color="auto"/>
        <w:bottom w:val="none" w:sz="0" w:space="0" w:color="auto"/>
        <w:right w:val="none" w:sz="0" w:space="0" w:color="auto"/>
      </w:divBdr>
    </w:div>
    <w:div w:id="1236352541">
      <w:bodyDiv w:val="1"/>
      <w:marLeft w:val="0"/>
      <w:marRight w:val="0"/>
      <w:marTop w:val="0"/>
      <w:marBottom w:val="0"/>
      <w:divBdr>
        <w:top w:val="none" w:sz="0" w:space="0" w:color="auto"/>
        <w:left w:val="none" w:sz="0" w:space="0" w:color="auto"/>
        <w:bottom w:val="none" w:sz="0" w:space="0" w:color="auto"/>
        <w:right w:val="none" w:sz="0" w:space="0" w:color="auto"/>
      </w:divBdr>
    </w:div>
    <w:div w:id="1251037007">
      <w:bodyDiv w:val="1"/>
      <w:marLeft w:val="0"/>
      <w:marRight w:val="0"/>
      <w:marTop w:val="0"/>
      <w:marBottom w:val="0"/>
      <w:divBdr>
        <w:top w:val="none" w:sz="0" w:space="0" w:color="auto"/>
        <w:left w:val="none" w:sz="0" w:space="0" w:color="auto"/>
        <w:bottom w:val="none" w:sz="0" w:space="0" w:color="auto"/>
        <w:right w:val="none" w:sz="0" w:space="0" w:color="auto"/>
      </w:divBdr>
    </w:div>
    <w:div w:id="1280255686">
      <w:bodyDiv w:val="1"/>
      <w:marLeft w:val="0"/>
      <w:marRight w:val="0"/>
      <w:marTop w:val="0"/>
      <w:marBottom w:val="0"/>
      <w:divBdr>
        <w:top w:val="none" w:sz="0" w:space="0" w:color="auto"/>
        <w:left w:val="none" w:sz="0" w:space="0" w:color="auto"/>
        <w:bottom w:val="none" w:sz="0" w:space="0" w:color="auto"/>
        <w:right w:val="none" w:sz="0" w:space="0" w:color="auto"/>
      </w:divBdr>
    </w:div>
    <w:div w:id="1296761547">
      <w:bodyDiv w:val="1"/>
      <w:marLeft w:val="0"/>
      <w:marRight w:val="0"/>
      <w:marTop w:val="0"/>
      <w:marBottom w:val="0"/>
      <w:divBdr>
        <w:top w:val="none" w:sz="0" w:space="0" w:color="auto"/>
        <w:left w:val="none" w:sz="0" w:space="0" w:color="auto"/>
        <w:bottom w:val="none" w:sz="0" w:space="0" w:color="auto"/>
        <w:right w:val="none" w:sz="0" w:space="0" w:color="auto"/>
      </w:divBdr>
    </w:div>
    <w:div w:id="1302151396">
      <w:bodyDiv w:val="1"/>
      <w:marLeft w:val="0"/>
      <w:marRight w:val="0"/>
      <w:marTop w:val="0"/>
      <w:marBottom w:val="0"/>
      <w:divBdr>
        <w:top w:val="none" w:sz="0" w:space="0" w:color="auto"/>
        <w:left w:val="none" w:sz="0" w:space="0" w:color="auto"/>
        <w:bottom w:val="none" w:sz="0" w:space="0" w:color="auto"/>
        <w:right w:val="none" w:sz="0" w:space="0" w:color="auto"/>
      </w:divBdr>
    </w:div>
    <w:div w:id="1302922112">
      <w:bodyDiv w:val="1"/>
      <w:marLeft w:val="0"/>
      <w:marRight w:val="0"/>
      <w:marTop w:val="0"/>
      <w:marBottom w:val="0"/>
      <w:divBdr>
        <w:top w:val="none" w:sz="0" w:space="0" w:color="auto"/>
        <w:left w:val="none" w:sz="0" w:space="0" w:color="auto"/>
        <w:bottom w:val="none" w:sz="0" w:space="0" w:color="auto"/>
        <w:right w:val="none" w:sz="0" w:space="0" w:color="auto"/>
      </w:divBdr>
    </w:div>
    <w:div w:id="1340693724">
      <w:bodyDiv w:val="1"/>
      <w:marLeft w:val="0"/>
      <w:marRight w:val="0"/>
      <w:marTop w:val="0"/>
      <w:marBottom w:val="0"/>
      <w:divBdr>
        <w:top w:val="none" w:sz="0" w:space="0" w:color="auto"/>
        <w:left w:val="none" w:sz="0" w:space="0" w:color="auto"/>
        <w:bottom w:val="none" w:sz="0" w:space="0" w:color="auto"/>
        <w:right w:val="none" w:sz="0" w:space="0" w:color="auto"/>
      </w:divBdr>
    </w:div>
    <w:div w:id="1358852555">
      <w:bodyDiv w:val="1"/>
      <w:marLeft w:val="0"/>
      <w:marRight w:val="0"/>
      <w:marTop w:val="0"/>
      <w:marBottom w:val="0"/>
      <w:divBdr>
        <w:top w:val="none" w:sz="0" w:space="0" w:color="auto"/>
        <w:left w:val="none" w:sz="0" w:space="0" w:color="auto"/>
        <w:bottom w:val="none" w:sz="0" w:space="0" w:color="auto"/>
        <w:right w:val="none" w:sz="0" w:space="0" w:color="auto"/>
      </w:divBdr>
    </w:div>
    <w:div w:id="1367875588">
      <w:bodyDiv w:val="1"/>
      <w:marLeft w:val="0"/>
      <w:marRight w:val="0"/>
      <w:marTop w:val="0"/>
      <w:marBottom w:val="0"/>
      <w:divBdr>
        <w:top w:val="none" w:sz="0" w:space="0" w:color="auto"/>
        <w:left w:val="none" w:sz="0" w:space="0" w:color="auto"/>
        <w:bottom w:val="none" w:sz="0" w:space="0" w:color="auto"/>
        <w:right w:val="none" w:sz="0" w:space="0" w:color="auto"/>
      </w:divBdr>
    </w:div>
    <w:div w:id="1369452033">
      <w:bodyDiv w:val="1"/>
      <w:marLeft w:val="0"/>
      <w:marRight w:val="0"/>
      <w:marTop w:val="0"/>
      <w:marBottom w:val="0"/>
      <w:divBdr>
        <w:top w:val="none" w:sz="0" w:space="0" w:color="auto"/>
        <w:left w:val="none" w:sz="0" w:space="0" w:color="auto"/>
        <w:bottom w:val="none" w:sz="0" w:space="0" w:color="auto"/>
        <w:right w:val="none" w:sz="0" w:space="0" w:color="auto"/>
      </w:divBdr>
      <w:divsChild>
        <w:div w:id="1556507585">
          <w:marLeft w:val="0"/>
          <w:marRight w:val="0"/>
          <w:marTop w:val="0"/>
          <w:marBottom w:val="0"/>
          <w:divBdr>
            <w:top w:val="none" w:sz="0" w:space="0" w:color="auto"/>
            <w:left w:val="none" w:sz="0" w:space="0" w:color="auto"/>
            <w:bottom w:val="none" w:sz="0" w:space="0" w:color="auto"/>
            <w:right w:val="none" w:sz="0" w:space="0" w:color="auto"/>
          </w:divBdr>
        </w:div>
        <w:div w:id="1801991838">
          <w:marLeft w:val="0"/>
          <w:marRight w:val="0"/>
          <w:marTop w:val="0"/>
          <w:marBottom w:val="0"/>
          <w:divBdr>
            <w:top w:val="none" w:sz="0" w:space="0" w:color="auto"/>
            <w:left w:val="none" w:sz="0" w:space="0" w:color="auto"/>
            <w:bottom w:val="none" w:sz="0" w:space="0" w:color="auto"/>
            <w:right w:val="none" w:sz="0" w:space="0" w:color="auto"/>
          </w:divBdr>
        </w:div>
      </w:divsChild>
    </w:div>
    <w:div w:id="1399206937">
      <w:bodyDiv w:val="1"/>
      <w:marLeft w:val="0"/>
      <w:marRight w:val="0"/>
      <w:marTop w:val="0"/>
      <w:marBottom w:val="0"/>
      <w:divBdr>
        <w:top w:val="none" w:sz="0" w:space="0" w:color="auto"/>
        <w:left w:val="none" w:sz="0" w:space="0" w:color="auto"/>
        <w:bottom w:val="none" w:sz="0" w:space="0" w:color="auto"/>
        <w:right w:val="none" w:sz="0" w:space="0" w:color="auto"/>
      </w:divBdr>
      <w:divsChild>
        <w:div w:id="132989389">
          <w:marLeft w:val="0"/>
          <w:marRight w:val="0"/>
          <w:marTop w:val="0"/>
          <w:marBottom w:val="0"/>
          <w:divBdr>
            <w:top w:val="none" w:sz="0" w:space="0" w:color="auto"/>
            <w:left w:val="none" w:sz="0" w:space="0" w:color="auto"/>
            <w:bottom w:val="none" w:sz="0" w:space="0" w:color="auto"/>
            <w:right w:val="none" w:sz="0" w:space="0" w:color="auto"/>
          </w:divBdr>
        </w:div>
      </w:divsChild>
    </w:div>
    <w:div w:id="1400445974">
      <w:bodyDiv w:val="1"/>
      <w:marLeft w:val="0"/>
      <w:marRight w:val="0"/>
      <w:marTop w:val="0"/>
      <w:marBottom w:val="0"/>
      <w:divBdr>
        <w:top w:val="none" w:sz="0" w:space="0" w:color="auto"/>
        <w:left w:val="none" w:sz="0" w:space="0" w:color="auto"/>
        <w:bottom w:val="none" w:sz="0" w:space="0" w:color="auto"/>
        <w:right w:val="none" w:sz="0" w:space="0" w:color="auto"/>
      </w:divBdr>
    </w:div>
    <w:div w:id="1405683565">
      <w:bodyDiv w:val="1"/>
      <w:marLeft w:val="0"/>
      <w:marRight w:val="0"/>
      <w:marTop w:val="0"/>
      <w:marBottom w:val="0"/>
      <w:divBdr>
        <w:top w:val="none" w:sz="0" w:space="0" w:color="auto"/>
        <w:left w:val="none" w:sz="0" w:space="0" w:color="auto"/>
        <w:bottom w:val="none" w:sz="0" w:space="0" w:color="auto"/>
        <w:right w:val="none" w:sz="0" w:space="0" w:color="auto"/>
      </w:divBdr>
    </w:div>
    <w:div w:id="1428161331">
      <w:bodyDiv w:val="1"/>
      <w:marLeft w:val="0"/>
      <w:marRight w:val="0"/>
      <w:marTop w:val="0"/>
      <w:marBottom w:val="0"/>
      <w:divBdr>
        <w:top w:val="none" w:sz="0" w:space="0" w:color="auto"/>
        <w:left w:val="none" w:sz="0" w:space="0" w:color="auto"/>
        <w:bottom w:val="none" w:sz="0" w:space="0" w:color="auto"/>
        <w:right w:val="none" w:sz="0" w:space="0" w:color="auto"/>
      </w:divBdr>
      <w:divsChild>
        <w:div w:id="127667490">
          <w:marLeft w:val="0"/>
          <w:marRight w:val="0"/>
          <w:marTop w:val="0"/>
          <w:marBottom w:val="0"/>
          <w:divBdr>
            <w:top w:val="none" w:sz="0" w:space="0" w:color="auto"/>
            <w:left w:val="none" w:sz="0" w:space="0" w:color="auto"/>
            <w:bottom w:val="none" w:sz="0" w:space="0" w:color="auto"/>
            <w:right w:val="none" w:sz="0" w:space="0" w:color="auto"/>
          </w:divBdr>
          <w:divsChild>
            <w:div w:id="437287985">
              <w:marLeft w:val="0"/>
              <w:marRight w:val="0"/>
              <w:marTop w:val="0"/>
              <w:marBottom w:val="0"/>
              <w:divBdr>
                <w:top w:val="none" w:sz="0" w:space="0" w:color="auto"/>
                <w:left w:val="none" w:sz="0" w:space="0" w:color="auto"/>
                <w:bottom w:val="none" w:sz="0" w:space="0" w:color="auto"/>
                <w:right w:val="none" w:sz="0" w:space="0" w:color="auto"/>
              </w:divBdr>
              <w:divsChild>
                <w:div w:id="14320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063">
      <w:bodyDiv w:val="1"/>
      <w:marLeft w:val="0"/>
      <w:marRight w:val="0"/>
      <w:marTop w:val="0"/>
      <w:marBottom w:val="0"/>
      <w:divBdr>
        <w:top w:val="none" w:sz="0" w:space="0" w:color="auto"/>
        <w:left w:val="none" w:sz="0" w:space="0" w:color="auto"/>
        <w:bottom w:val="none" w:sz="0" w:space="0" w:color="auto"/>
        <w:right w:val="none" w:sz="0" w:space="0" w:color="auto"/>
      </w:divBdr>
    </w:div>
    <w:div w:id="1436244099">
      <w:bodyDiv w:val="1"/>
      <w:marLeft w:val="0"/>
      <w:marRight w:val="0"/>
      <w:marTop w:val="0"/>
      <w:marBottom w:val="0"/>
      <w:divBdr>
        <w:top w:val="none" w:sz="0" w:space="0" w:color="auto"/>
        <w:left w:val="none" w:sz="0" w:space="0" w:color="auto"/>
        <w:bottom w:val="none" w:sz="0" w:space="0" w:color="auto"/>
        <w:right w:val="none" w:sz="0" w:space="0" w:color="auto"/>
      </w:divBdr>
      <w:divsChild>
        <w:div w:id="304244442">
          <w:marLeft w:val="0"/>
          <w:marRight w:val="0"/>
          <w:marTop w:val="0"/>
          <w:marBottom w:val="0"/>
          <w:divBdr>
            <w:top w:val="none" w:sz="0" w:space="0" w:color="auto"/>
            <w:left w:val="none" w:sz="0" w:space="0" w:color="auto"/>
            <w:bottom w:val="none" w:sz="0" w:space="0" w:color="auto"/>
            <w:right w:val="none" w:sz="0" w:space="0" w:color="auto"/>
          </w:divBdr>
        </w:div>
        <w:div w:id="1312713289">
          <w:marLeft w:val="0"/>
          <w:marRight w:val="0"/>
          <w:marTop w:val="0"/>
          <w:marBottom w:val="0"/>
          <w:divBdr>
            <w:top w:val="none" w:sz="0" w:space="0" w:color="auto"/>
            <w:left w:val="none" w:sz="0" w:space="0" w:color="auto"/>
            <w:bottom w:val="none" w:sz="0" w:space="0" w:color="auto"/>
            <w:right w:val="none" w:sz="0" w:space="0" w:color="auto"/>
          </w:divBdr>
        </w:div>
      </w:divsChild>
    </w:div>
    <w:div w:id="1449351874">
      <w:bodyDiv w:val="1"/>
      <w:marLeft w:val="0"/>
      <w:marRight w:val="0"/>
      <w:marTop w:val="0"/>
      <w:marBottom w:val="0"/>
      <w:divBdr>
        <w:top w:val="none" w:sz="0" w:space="0" w:color="auto"/>
        <w:left w:val="none" w:sz="0" w:space="0" w:color="auto"/>
        <w:bottom w:val="none" w:sz="0" w:space="0" w:color="auto"/>
        <w:right w:val="none" w:sz="0" w:space="0" w:color="auto"/>
      </w:divBdr>
    </w:div>
    <w:div w:id="1474105126">
      <w:bodyDiv w:val="1"/>
      <w:marLeft w:val="0"/>
      <w:marRight w:val="0"/>
      <w:marTop w:val="0"/>
      <w:marBottom w:val="0"/>
      <w:divBdr>
        <w:top w:val="none" w:sz="0" w:space="0" w:color="auto"/>
        <w:left w:val="none" w:sz="0" w:space="0" w:color="auto"/>
        <w:bottom w:val="none" w:sz="0" w:space="0" w:color="auto"/>
        <w:right w:val="none" w:sz="0" w:space="0" w:color="auto"/>
      </w:divBdr>
      <w:divsChild>
        <w:div w:id="1980570695">
          <w:marLeft w:val="0"/>
          <w:marRight w:val="0"/>
          <w:marTop w:val="0"/>
          <w:marBottom w:val="0"/>
          <w:divBdr>
            <w:top w:val="none" w:sz="0" w:space="0" w:color="auto"/>
            <w:left w:val="none" w:sz="0" w:space="0" w:color="auto"/>
            <w:bottom w:val="none" w:sz="0" w:space="0" w:color="auto"/>
            <w:right w:val="none" w:sz="0" w:space="0" w:color="auto"/>
          </w:divBdr>
          <w:divsChild>
            <w:div w:id="1689331945">
              <w:marLeft w:val="0"/>
              <w:marRight w:val="0"/>
              <w:marTop w:val="0"/>
              <w:marBottom w:val="0"/>
              <w:divBdr>
                <w:top w:val="none" w:sz="0" w:space="0" w:color="auto"/>
                <w:left w:val="none" w:sz="0" w:space="0" w:color="auto"/>
                <w:bottom w:val="none" w:sz="0" w:space="0" w:color="auto"/>
                <w:right w:val="none" w:sz="0" w:space="0" w:color="auto"/>
              </w:divBdr>
              <w:divsChild>
                <w:div w:id="1640303286">
                  <w:marLeft w:val="0"/>
                  <w:marRight w:val="0"/>
                  <w:marTop w:val="0"/>
                  <w:marBottom w:val="0"/>
                  <w:divBdr>
                    <w:top w:val="none" w:sz="0" w:space="0" w:color="auto"/>
                    <w:left w:val="none" w:sz="0" w:space="0" w:color="auto"/>
                    <w:bottom w:val="none" w:sz="0" w:space="0" w:color="auto"/>
                    <w:right w:val="none" w:sz="0" w:space="0" w:color="auto"/>
                  </w:divBdr>
                  <w:divsChild>
                    <w:div w:id="591932939">
                      <w:marLeft w:val="0"/>
                      <w:marRight w:val="0"/>
                      <w:marTop w:val="0"/>
                      <w:marBottom w:val="0"/>
                      <w:divBdr>
                        <w:top w:val="none" w:sz="0" w:space="0" w:color="auto"/>
                        <w:left w:val="none" w:sz="0" w:space="0" w:color="auto"/>
                        <w:bottom w:val="none" w:sz="0" w:space="0" w:color="auto"/>
                        <w:right w:val="none" w:sz="0" w:space="0" w:color="auto"/>
                      </w:divBdr>
                      <w:divsChild>
                        <w:div w:id="1726487661">
                          <w:marLeft w:val="0"/>
                          <w:marRight w:val="0"/>
                          <w:marTop w:val="0"/>
                          <w:marBottom w:val="0"/>
                          <w:divBdr>
                            <w:top w:val="none" w:sz="0" w:space="0" w:color="auto"/>
                            <w:left w:val="none" w:sz="0" w:space="0" w:color="auto"/>
                            <w:bottom w:val="none" w:sz="0" w:space="0" w:color="auto"/>
                            <w:right w:val="none" w:sz="0" w:space="0" w:color="auto"/>
                          </w:divBdr>
                          <w:divsChild>
                            <w:div w:id="10856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279843">
      <w:bodyDiv w:val="1"/>
      <w:marLeft w:val="0"/>
      <w:marRight w:val="0"/>
      <w:marTop w:val="0"/>
      <w:marBottom w:val="0"/>
      <w:divBdr>
        <w:top w:val="none" w:sz="0" w:space="0" w:color="auto"/>
        <w:left w:val="none" w:sz="0" w:space="0" w:color="auto"/>
        <w:bottom w:val="none" w:sz="0" w:space="0" w:color="auto"/>
        <w:right w:val="none" w:sz="0" w:space="0" w:color="auto"/>
      </w:divBdr>
      <w:divsChild>
        <w:div w:id="2108303759">
          <w:marLeft w:val="0"/>
          <w:marRight w:val="0"/>
          <w:marTop w:val="0"/>
          <w:marBottom w:val="0"/>
          <w:divBdr>
            <w:top w:val="none" w:sz="0" w:space="0" w:color="auto"/>
            <w:left w:val="none" w:sz="0" w:space="0" w:color="auto"/>
            <w:bottom w:val="none" w:sz="0" w:space="0" w:color="auto"/>
            <w:right w:val="none" w:sz="0" w:space="0" w:color="auto"/>
          </w:divBdr>
          <w:divsChild>
            <w:div w:id="518784547">
              <w:marLeft w:val="0"/>
              <w:marRight w:val="0"/>
              <w:marTop w:val="0"/>
              <w:marBottom w:val="0"/>
              <w:divBdr>
                <w:top w:val="none" w:sz="0" w:space="0" w:color="auto"/>
                <w:left w:val="none" w:sz="0" w:space="0" w:color="auto"/>
                <w:bottom w:val="none" w:sz="0" w:space="0" w:color="auto"/>
                <w:right w:val="none" w:sz="0" w:space="0" w:color="auto"/>
              </w:divBdr>
              <w:divsChild>
                <w:div w:id="1444107100">
                  <w:marLeft w:val="0"/>
                  <w:marRight w:val="0"/>
                  <w:marTop w:val="0"/>
                  <w:marBottom w:val="0"/>
                  <w:divBdr>
                    <w:top w:val="none" w:sz="0" w:space="0" w:color="auto"/>
                    <w:left w:val="none" w:sz="0" w:space="0" w:color="auto"/>
                    <w:bottom w:val="none" w:sz="0" w:space="0" w:color="auto"/>
                    <w:right w:val="none" w:sz="0" w:space="0" w:color="auto"/>
                  </w:divBdr>
                  <w:divsChild>
                    <w:div w:id="1064985482">
                      <w:marLeft w:val="0"/>
                      <w:marRight w:val="0"/>
                      <w:marTop w:val="0"/>
                      <w:marBottom w:val="0"/>
                      <w:divBdr>
                        <w:top w:val="none" w:sz="0" w:space="0" w:color="auto"/>
                        <w:left w:val="none" w:sz="0" w:space="0" w:color="auto"/>
                        <w:bottom w:val="none" w:sz="0" w:space="0" w:color="auto"/>
                        <w:right w:val="none" w:sz="0" w:space="0" w:color="auto"/>
                      </w:divBdr>
                      <w:divsChild>
                        <w:div w:id="1160458855">
                          <w:marLeft w:val="0"/>
                          <w:marRight w:val="0"/>
                          <w:marTop w:val="0"/>
                          <w:marBottom w:val="0"/>
                          <w:divBdr>
                            <w:top w:val="none" w:sz="0" w:space="0" w:color="auto"/>
                            <w:left w:val="none" w:sz="0" w:space="0" w:color="auto"/>
                            <w:bottom w:val="none" w:sz="0" w:space="0" w:color="auto"/>
                            <w:right w:val="none" w:sz="0" w:space="0" w:color="auto"/>
                          </w:divBdr>
                          <w:divsChild>
                            <w:div w:id="1446846428">
                              <w:marLeft w:val="0"/>
                              <w:marRight w:val="0"/>
                              <w:marTop w:val="0"/>
                              <w:marBottom w:val="0"/>
                              <w:divBdr>
                                <w:top w:val="none" w:sz="0" w:space="0" w:color="auto"/>
                                <w:left w:val="none" w:sz="0" w:space="0" w:color="auto"/>
                                <w:bottom w:val="none" w:sz="0" w:space="0" w:color="auto"/>
                                <w:right w:val="none" w:sz="0" w:space="0" w:color="auto"/>
                              </w:divBdr>
                              <w:divsChild>
                                <w:div w:id="10510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986022">
      <w:bodyDiv w:val="1"/>
      <w:marLeft w:val="0"/>
      <w:marRight w:val="0"/>
      <w:marTop w:val="0"/>
      <w:marBottom w:val="0"/>
      <w:divBdr>
        <w:top w:val="none" w:sz="0" w:space="0" w:color="auto"/>
        <w:left w:val="none" w:sz="0" w:space="0" w:color="auto"/>
        <w:bottom w:val="none" w:sz="0" w:space="0" w:color="auto"/>
        <w:right w:val="none" w:sz="0" w:space="0" w:color="auto"/>
      </w:divBdr>
      <w:divsChild>
        <w:div w:id="212471632">
          <w:marLeft w:val="1699"/>
          <w:marRight w:val="0"/>
          <w:marTop w:val="58"/>
          <w:marBottom w:val="0"/>
          <w:divBdr>
            <w:top w:val="none" w:sz="0" w:space="0" w:color="auto"/>
            <w:left w:val="none" w:sz="0" w:space="0" w:color="auto"/>
            <w:bottom w:val="none" w:sz="0" w:space="0" w:color="auto"/>
            <w:right w:val="none" w:sz="0" w:space="0" w:color="auto"/>
          </w:divBdr>
        </w:div>
        <w:div w:id="358434497">
          <w:marLeft w:val="1411"/>
          <w:marRight w:val="0"/>
          <w:marTop w:val="67"/>
          <w:marBottom w:val="0"/>
          <w:divBdr>
            <w:top w:val="none" w:sz="0" w:space="0" w:color="auto"/>
            <w:left w:val="none" w:sz="0" w:space="0" w:color="auto"/>
            <w:bottom w:val="none" w:sz="0" w:space="0" w:color="auto"/>
            <w:right w:val="none" w:sz="0" w:space="0" w:color="auto"/>
          </w:divBdr>
        </w:div>
        <w:div w:id="508764128">
          <w:marLeft w:val="1411"/>
          <w:marRight w:val="0"/>
          <w:marTop w:val="67"/>
          <w:marBottom w:val="0"/>
          <w:divBdr>
            <w:top w:val="none" w:sz="0" w:space="0" w:color="auto"/>
            <w:left w:val="none" w:sz="0" w:space="0" w:color="auto"/>
            <w:bottom w:val="none" w:sz="0" w:space="0" w:color="auto"/>
            <w:right w:val="none" w:sz="0" w:space="0" w:color="auto"/>
          </w:divBdr>
        </w:div>
        <w:div w:id="556672974">
          <w:marLeft w:val="1411"/>
          <w:marRight w:val="0"/>
          <w:marTop w:val="67"/>
          <w:marBottom w:val="0"/>
          <w:divBdr>
            <w:top w:val="none" w:sz="0" w:space="0" w:color="auto"/>
            <w:left w:val="none" w:sz="0" w:space="0" w:color="auto"/>
            <w:bottom w:val="none" w:sz="0" w:space="0" w:color="auto"/>
            <w:right w:val="none" w:sz="0" w:space="0" w:color="auto"/>
          </w:divBdr>
        </w:div>
        <w:div w:id="1185826948">
          <w:marLeft w:val="1699"/>
          <w:marRight w:val="0"/>
          <w:marTop w:val="58"/>
          <w:marBottom w:val="0"/>
          <w:divBdr>
            <w:top w:val="none" w:sz="0" w:space="0" w:color="auto"/>
            <w:left w:val="none" w:sz="0" w:space="0" w:color="auto"/>
            <w:bottom w:val="none" w:sz="0" w:space="0" w:color="auto"/>
            <w:right w:val="none" w:sz="0" w:space="0" w:color="auto"/>
          </w:divBdr>
        </w:div>
        <w:div w:id="1599412104">
          <w:marLeft w:val="1310"/>
          <w:marRight w:val="0"/>
          <w:marTop w:val="67"/>
          <w:marBottom w:val="0"/>
          <w:divBdr>
            <w:top w:val="none" w:sz="0" w:space="0" w:color="auto"/>
            <w:left w:val="none" w:sz="0" w:space="0" w:color="auto"/>
            <w:bottom w:val="none" w:sz="0" w:space="0" w:color="auto"/>
            <w:right w:val="none" w:sz="0" w:space="0" w:color="auto"/>
          </w:divBdr>
        </w:div>
        <w:div w:id="1715738937">
          <w:marLeft w:val="979"/>
          <w:marRight w:val="0"/>
          <w:marTop w:val="72"/>
          <w:marBottom w:val="0"/>
          <w:divBdr>
            <w:top w:val="none" w:sz="0" w:space="0" w:color="auto"/>
            <w:left w:val="none" w:sz="0" w:space="0" w:color="auto"/>
            <w:bottom w:val="none" w:sz="0" w:space="0" w:color="auto"/>
            <w:right w:val="none" w:sz="0" w:space="0" w:color="auto"/>
          </w:divBdr>
        </w:div>
        <w:div w:id="1970821292">
          <w:marLeft w:val="1310"/>
          <w:marRight w:val="0"/>
          <w:marTop w:val="67"/>
          <w:marBottom w:val="0"/>
          <w:divBdr>
            <w:top w:val="none" w:sz="0" w:space="0" w:color="auto"/>
            <w:left w:val="none" w:sz="0" w:space="0" w:color="auto"/>
            <w:bottom w:val="none" w:sz="0" w:space="0" w:color="auto"/>
            <w:right w:val="none" w:sz="0" w:space="0" w:color="auto"/>
          </w:divBdr>
        </w:div>
        <w:div w:id="2095319977">
          <w:marLeft w:val="1310"/>
          <w:marRight w:val="0"/>
          <w:marTop w:val="67"/>
          <w:marBottom w:val="0"/>
          <w:divBdr>
            <w:top w:val="none" w:sz="0" w:space="0" w:color="auto"/>
            <w:left w:val="none" w:sz="0" w:space="0" w:color="auto"/>
            <w:bottom w:val="none" w:sz="0" w:space="0" w:color="auto"/>
            <w:right w:val="none" w:sz="0" w:space="0" w:color="auto"/>
          </w:divBdr>
        </w:div>
      </w:divsChild>
    </w:div>
    <w:div w:id="1526602792">
      <w:bodyDiv w:val="1"/>
      <w:marLeft w:val="0"/>
      <w:marRight w:val="0"/>
      <w:marTop w:val="0"/>
      <w:marBottom w:val="0"/>
      <w:divBdr>
        <w:top w:val="none" w:sz="0" w:space="0" w:color="auto"/>
        <w:left w:val="none" w:sz="0" w:space="0" w:color="auto"/>
        <w:bottom w:val="none" w:sz="0" w:space="0" w:color="auto"/>
        <w:right w:val="none" w:sz="0" w:space="0" w:color="auto"/>
      </w:divBdr>
    </w:div>
    <w:div w:id="1527475931">
      <w:bodyDiv w:val="1"/>
      <w:marLeft w:val="0"/>
      <w:marRight w:val="0"/>
      <w:marTop w:val="0"/>
      <w:marBottom w:val="0"/>
      <w:divBdr>
        <w:top w:val="none" w:sz="0" w:space="0" w:color="auto"/>
        <w:left w:val="none" w:sz="0" w:space="0" w:color="auto"/>
        <w:bottom w:val="none" w:sz="0" w:space="0" w:color="auto"/>
        <w:right w:val="none" w:sz="0" w:space="0" w:color="auto"/>
      </w:divBdr>
    </w:div>
    <w:div w:id="1536849702">
      <w:bodyDiv w:val="1"/>
      <w:marLeft w:val="0"/>
      <w:marRight w:val="0"/>
      <w:marTop w:val="0"/>
      <w:marBottom w:val="0"/>
      <w:divBdr>
        <w:top w:val="none" w:sz="0" w:space="0" w:color="auto"/>
        <w:left w:val="none" w:sz="0" w:space="0" w:color="auto"/>
        <w:bottom w:val="none" w:sz="0" w:space="0" w:color="auto"/>
        <w:right w:val="none" w:sz="0" w:space="0" w:color="auto"/>
      </w:divBdr>
    </w:div>
    <w:div w:id="1555845914">
      <w:bodyDiv w:val="1"/>
      <w:marLeft w:val="0"/>
      <w:marRight w:val="0"/>
      <w:marTop w:val="0"/>
      <w:marBottom w:val="0"/>
      <w:divBdr>
        <w:top w:val="none" w:sz="0" w:space="0" w:color="auto"/>
        <w:left w:val="none" w:sz="0" w:space="0" w:color="auto"/>
        <w:bottom w:val="none" w:sz="0" w:space="0" w:color="auto"/>
        <w:right w:val="none" w:sz="0" w:space="0" w:color="auto"/>
      </w:divBdr>
      <w:divsChild>
        <w:div w:id="88896167">
          <w:marLeft w:val="0"/>
          <w:marRight w:val="0"/>
          <w:marTop w:val="0"/>
          <w:marBottom w:val="0"/>
          <w:divBdr>
            <w:top w:val="none" w:sz="0" w:space="0" w:color="auto"/>
            <w:left w:val="none" w:sz="0" w:space="0" w:color="auto"/>
            <w:bottom w:val="none" w:sz="0" w:space="0" w:color="auto"/>
            <w:right w:val="none" w:sz="0" w:space="0" w:color="auto"/>
          </w:divBdr>
          <w:divsChild>
            <w:div w:id="1538083558">
              <w:marLeft w:val="0"/>
              <w:marRight w:val="0"/>
              <w:marTop w:val="0"/>
              <w:marBottom w:val="0"/>
              <w:divBdr>
                <w:top w:val="none" w:sz="0" w:space="0" w:color="auto"/>
                <w:left w:val="none" w:sz="0" w:space="0" w:color="auto"/>
                <w:bottom w:val="none" w:sz="0" w:space="0" w:color="auto"/>
                <w:right w:val="none" w:sz="0" w:space="0" w:color="auto"/>
              </w:divBdr>
              <w:divsChild>
                <w:div w:id="1868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42553">
          <w:marLeft w:val="0"/>
          <w:marRight w:val="0"/>
          <w:marTop w:val="0"/>
          <w:marBottom w:val="0"/>
          <w:divBdr>
            <w:top w:val="none" w:sz="0" w:space="0" w:color="auto"/>
            <w:left w:val="none" w:sz="0" w:space="0" w:color="auto"/>
            <w:bottom w:val="none" w:sz="0" w:space="0" w:color="auto"/>
            <w:right w:val="none" w:sz="0" w:space="0" w:color="auto"/>
          </w:divBdr>
          <w:divsChild>
            <w:div w:id="229850850">
              <w:marLeft w:val="0"/>
              <w:marRight w:val="0"/>
              <w:marTop w:val="0"/>
              <w:marBottom w:val="0"/>
              <w:divBdr>
                <w:top w:val="none" w:sz="0" w:space="0" w:color="auto"/>
                <w:left w:val="none" w:sz="0" w:space="0" w:color="auto"/>
                <w:bottom w:val="none" w:sz="0" w:space="0" w:color="auto"/>
                <w:right w:val="none" w:sz="0" w:space="0" w:color="auto"/>
              </w:divBdr>
              <w:divsChild>
                <w:div w:id="14937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4048">
          <w:marLeft w:val="0"/>
          <w:marRight w:val="0"/>
          <w:marTop w:val="0"/>
          <w:marBottom w:val="0"/>
          <w:divBdr>
            <w:top w:val="none" w:sz="0" w:space="0" w:color="auto"/>
            <w:left w:val="none" w:sz="0" w:space="0" w:color="auto"/>
            <w:bottom w:val="none" w:sz="0" w:space="0" w:color="auto"/>
            <w:right w:val="none" w:sz="0" w:space="0" w:color="auto"/>
          </w:divBdr>
          <w:divsChild>
            <w:div w:id="1371607741">
              <w:marLeft w:val="0"/>
              <w:marRight w:val="0"/>
              <w:marTop w:val="0"/>
              <w:marBottom w:val="0"/>
              <w:divBdr>
                <w:top w:val="none" w:sz="0" w:space="0" w:color="auto"/>
                <w:left w:val="none" w:sz="0" w:space="0" w:color="auto"/>
                <w:bottom w:val="none" w:sz="0" w:space="0" w:color="auto"/>
                <w:right w:val="none" w:sz="0" w:space="0" w:color="auto"/>
              </w:divBdr>
              <w:divsChild>
                <w:div w:id="1873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3158">
          <w:marLeft w:val="0"/>
          <w:marRight w:val="0"/>
          <w:marTop w:val="0"/>
          <w:marBottom w:val="0"/>
          <w:divBdr>
            <w:top w:val="none" w:sz="0" w:space="0" w:color="auto"/>
            <w:left w:val="none" w:sz="0" w:space="0" w:color="auto"/>
            <w:bottom w:val="none" w:sz="0" w:space="0" w:color="auto"/>
            <w:right w:val="none" w:sz="0" w:space="0" w:color="auto"/>
          </w:divBdr>
          <w:divsChild>
            <w:div w:id="1941987908">
              <w:marLeft w:val="0"/>
              <w:marRight w:val="0"/>
              <w:marTop w:val="0"/>
              <w:marBottom w:val="0"/>
              <w:divBdr>
                <w:top w:val="none" w:sz="0" w:space="0" w:color="auto"/>
                <w:left w:val="none" w:sz="0" w:space="0" w:color="auto"/>
                <w:bottom w:val="none" w:sz="0" w:space="0" w:color="auto"/>
                <w:right w:val="none" w:sz="0" w:space="0" w:color="auto"/>
              </w:divBdr>
              <w:divsChild>
                <w:div w:id="7162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27702">
      <w:bodyDiv w:val="1"/>
      <w:marLeft w:val="0"/>
      <w:marRight w:val="0"/>
      <w:marTop w:val="0"/>
      <w:marBottom w:val="0"/>
      <w:divBdr>
        <w:top w:val="none" w:sz="0" w:space="0" w:color="auto"/>
        <w:left w:val="none" w:sz="0" w:space="0" w:color="auto"/>
        <w:bottom w:val="none" w:sz="0" w:space="0" w:color="auto"/>
        <w:right w:val="none" w:sz="0" w:space="0" w:color="auto"/>
      </w:divBdr>
      <w:divsChild>
        <w:div w:id="565140986">
          <w:marLeft w:val="547"/>
          <w:marRight w:val="0"/>
          <w:marTop w:val="0"/>
          <w:marBottom w:val="0"/>
          <w:divBdr>
            <w:top w:val="none" w:sz="0" w:space="0" w:color="auto"/>
            <w:left w:val="none" w:sz="0" w:space="0" w:color="auto"/>
            <w:bottom w:val="none" w:sz="0" w:space="0" w:color="auto"/>
            <w:right w:val="none" w:sz="0" w:space="0" w:color="auto"/>
          </w:divBdr>
        </w:div>
      </w:divsChild>
    </w:div>
    <w:div w:id="1613516679">
      <w:bodyDiv w:val="1"/>
      <w:marLeft w:val="0"/>
      <w:marRight w:val="0"/>
      <w:marTop w:val="0"/>
      <w:marBottom w:val="0"/>
      <w:divBdr>
        <w:top w:val="none" w:sz="0" w:space="0" w:color="auto"/>
        <w:left w:val="none" w:sz="0" w:space="0" w:color="auto"/>
        <w:bottom w:val="none" w:sz="0" w:space="0" w:color="auto"/>
        <w:right w:val="none" w:sz="0" w:space="0" w:color="auto"/>
      </w:divBdr>
    </w:div>
    <w:div w:id="1617902340">
      <w:bodyDiv w:val="1"/>
      <w:marLeft w:val="0"/>
      <w:marRight w:val="0"/>
      <w:marTop w:val="0"/>
      <w:marBottom w:val="0"/>
      <w:divBdr>
        <w:top w:val="none" w:sz="0" w:space="0" w:color="auto"/>
        <w:left w:val="none" w:sz="0" w:space="0" w:color="auto"/>
        <w:bottom w:val="none" w:sz="0" w:space="0" w:color="auto"/>
        <w:right w:val="none" w:sz="0" w:space="0" w:color="auto"/>
      </w:divBdr>
      <w:divsChild>
        <w:div w:id="1652322274">
          <w:marLeft w:val="0"/>
          <w:marRight w:val="0"/>
          <w:marTop w:val="0"/>
          <w:marBottom w:val="0"/>
          <w:divBdr>
            <w:top w:val="none" w:sz="0" w:space="0" w:color="auto"/>
            <w:left w:val="none" w:sz="0" w:space="0" w:color="auto"/>
            <w:bottom w:val="none" w:sz="0" w:space="0" w:color="auto"/>
            <w:right w:val="none" w:sz="0" w:space="0" w:color="auto"/>
          </w:divBdr>
          <w:divsChild>
            <w:div w:id="742142905">
              <w:marLeft w:val="0"/>
              <w:marRight w:val="0"/>
              <w:marTop w:val="0"/>
              <w:marBottom w:val="0"/>
              <w:divBdr>
                <w:top w:val="none" w:sz="0" w:space="0" w:color="auto"/>
                <w:left w:val="none" w:sz="0" w:space="0" w:color="auto"/>
                <w:bottom w:val="none" w:sz="0" w:space="0" w:color="auto"/>
                <w:right w:val="none" w:sz="0" w:space="0" w:color="auto"/>
              </w:divBdr>
            </w:div>
            <w:div w:id="1231304320">
              <w:marLeft w:val="0"/>
              <w:marRight w:val="0"/>
              <w:marTop w:val="0"/>
              <w:marBottom w:val="0"/>
              <w:divBdr>
                <w:top w:val="none" w:sz="0" w:space="0" w:color="auto"/>
                <w:left w:val="none" w:sz="0" w:space="0" w:color="auto"/>
                <w:bottom w:val="none" w:sz="0" w:space="0" w:color="auto"/>
                <w:right w:val="none" w:sz="0" w:space="0" w:color="auto"/>
              </w:divBdr>
            </w:div>
            <w:div w:id="15657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4749">
      <w:bodyDiv w:val="1"/>
      <w:marLeft w:val="0"/>
      <w:marRight w:val="0"/>
      <w:marTop w:val="0"/>
      <w:marBottom w:val="0"/>
      <w:divBdr>
        <w:top w:val="none" w:sz="0" w:space="0" w:color="auto"/>
        <w:left w:val="none" w:sz="0" w:space="0" w:color="auto"/>
        <w:bottom w:val="none" w:sz="0" w:space="0" w:color="auto"/>
        <w:right w:val="none" w:sz="0" w:space="0" w:color="auto"/>
      </w:divBdr>
    </w:div>
    <w:div w:id="1642466071">
      <w:bodyDiv w:val="1"/>
      <w:marLeft w:val="0"/>
      <w:marRight w:val="0"/>
      <w:marTop w:val="0"/>
      <w:marBottom w:val="0"/>
      <w:divBdr>
        <w:top w:val="none" w:sz="0" w:space="0" w:color="auto"/>
        <w:left w:val="none" w:sz="0" w:space="0" w:color="auto"/>
        <w:bottom w:val="none" w:sz="0" w:space="0" w:color="auto"/>
        <w:right w:val="none" w:sz="0" w:space="0" w:color="auto"/>
      </w:divBdr>
      <w:divsChild>
        <w:div w:id="97145894">
          <w:marLeft w:val="0"/>
          <w:marRight w:val="0"/>
          <w:marTop w:val="0"/>
          <w:marBottom w:val="0"/>
          <w:divBdr>
            <w:top w:val="none" w:sz="0" w:space="0" w:color="auto"/>
            <w:left w:val="none" w:sz="0" w:space="0" w:color="auto"/>
            <w:bottom w:val="none" w:sz="0" w:space="0" w:color="auto"/>
            <w:right w:val="none" w:sz="0" w:space="0" w:color="auto"/>
          </w:divBdr>
          <w:divsChild>
            <w:div w:id="1535578887">
              <w:marLeft w:val="0"/>
              <w:marRight w:val="0"/>
              <w:marTop w:val="0"/>
              <w:marBottom w:val="0"/>
              <w:divBdr>
                <w:top w:val="none" w:sz="0" w:space="0" w:color="auto"/>
                <w:left w:val="none" w:sz="0" w:space="0" w:color="auto"/>
                <w:bottom w:val="none" w:sz="0" w:space="0" w:color="auto"/>
                <w:right w:val="none" w:sz="0" w:space="0" w:color="auto"/>
              </w:divBdr>
              <w:divsChild>
                <w:div w:id="397753921">
                  <w:marLeft w:val="0"/>
                  <w:marRight w:val="0"/>
                  <w:marTop w:val="0"/>
                  <w:marBottom w:val="0"/>
                  <w:divBdr>
                    <w:top w:val="none" w:sz="0" w:space="0" w:color="auto"/>
                    <w:left w:val="none" w:sz="0" w:space="0" w:color="auto"/>
                    <w:bottom w:val="none" w:sz="0" w:space="0" w:color="auto"/>
                    <w:right w:val="none" w:sz="0" w:space="0" w:color="auto"/>
                  </w:divBdr>
                  <w:divsChild>
                    <w:div w:id="1168598848">
                      <w:marLeft w:val="0"/>
                      <w:marRight w:val="0"/>
                      <w:marTop w:val="0"/>
                      <w:marBottom w:val="0"/>
                      <w:divBdr>
                        <w:top w:val="none" w:sz="0" w:space="0" w:color="auto"/>
                        <w:left w:val="none" w:sz="0" w:space="0" w:color="auto"/>
                        <w:bottom w:val="none" w:sz="0" w:space="0" w:color="auto"/>
                        <w:right w:val="none" w:sz="0" w:space="0" w:color="auto"/>
                      </w:divBdr>
                      <w:divsChild>
                        <w:div w:id="907619426">
                          <w:marLeft w:val="0"/>
                          <w:marRight w:val="0"/>
                          <w:marTop w:val="0"/>
                          <w:marBottom w:val="0"/>
                          <w:divBdr>
                            <w:top w:val="none" w:sz="0" w:space="0" w:color="auto"/>
                            <w:left w:val="none" w:sz="0" w:space="0" w:color="auto"/>
                            <w:bottom w:val="none" w:sz="0" w:space="0" w:color="auto"/>
                            <w:right w:val="none" w:sz="0" w:space="0" w:color="auto"/>
                          </w:divBdr>
                          <w:divsChild>
                            <w:div w:id="1859539581">
                              <w:marLeft w:val="0"/>
                              <w:marRight w:val="0"/>
                              <w:marTop w:val="0"/>
                              <w:marBottom w:val="0"/>
                              <w:divBdr>
                                <w:top w:val="none" w:sz="0" w:space="0" w:color="auto"/>
                                <w:left w:val="none" w:sz="0" w:space="0" w:color="auto"/>
                                <w:bottom w:val="none" w:sz="0" w:space="0" w:color="auto"/>
                                <w:right w:val="none" w:sz="0" w:space="0" w:color="auto"/>
                              </w:divBdr>
                              <w:divsChild>
                                <w:div w:id="708841866">
                                  <w:marLeft w:val="0"/>
                                  <w:marRight w:val="0"/>
                                  <w:marTop w:val="0"/>
                                  <w:marBottom w:val="0"/>
                                  <w:divBdr>
                                    <w:top w:val="none" w:sz="0" w:space="0" w:color="auto"/>
                                    <w:left w:val="none" w:sz="0" w:space="0" w:color="auto"/>
                                    <w:bottom w:val="none" w:sz="0" w:space="0" w:color="auto"/>
                                    <w:right w:val="none" w:sz="0" w:space="0" w:color="auto"/>
                                  </w:divBdr>
                                  <w:divsChild>
                                    <w:div w:id="598609362">
                                      <w:marLeft w:val="0"/>
                                      <w:marRight w:val="0"/>
                                      <w:marTop w:val="0"/>
                                      <w:marBottom w:val="0"/>
                                      <w:divBdr>
                                        <w:top w:val="none" w:sz="0" w:space="0" w:color="auto"/>
                                        <w:left w:val="none" w:sz="0" w:space="0" w:color="auto"/>
                                        <w:bottom w:val="none" w:sz="0" w:space="0" w:color="auto"/>
                                        <w:right w:val="none" w:sz="0" w:space="0" w:color="auto"/>
                                      </w:divBdr>
                                      <w:divsChild>
                                        <w:div w:id="19768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965790">
      <w:bodyDiv w:val="1"/>
      <w:marLeft w:val="0"/>
      <w:marRight w:val="0"/>
      <w:marTop w:val="0"/>
      <w:marBottom w:val="0"/>
      <w:divBdr>
        <w:top w:val="none" w:sz="0" w:space="0" w:color="auto"/>
        <w:left w:val="none" w:sz="0" w:space="0" w:color="auto"/>
        <w:bottom w:val="none" w:sz="0" w:space="0" w:color="auto"/>
        <w:right w:val="none" w:sz="0" w:space="0" w:color="auto"/>
      </w:divBdr>
    </w:div>
    <w:div w:id="1655178230">
      <w:bodyDiv w:val="1"/>
      <w:marLeft w:val="0"/>
      <w:marRight w:val="0"/>
      <w:marTop w:val="0"/>
      <w:marBottom w:val="0"/>
      <w:divBdr>
        <w:top w:val="none" w:sz="0" w:space="0" w:color="auto"/>
        <w:left w:val="none" w:sz="0" w:space="0" w:color="auto"/>
        <w:bottom w:val="none" w:sz="0" w:space="0" w:color="auto"/>
        <w:right w:val="none" w:sz="0" w:space="0" w:color="auto"/>
      </w:divBdr>
    </w:div>
    <w:div w:id="1663313180">
      <w:bodyDiv w:val="1"/>
      <w:marLeft w:val="0"/>
      <w:marRight w:val="0"/>
      <w:marTop w:val="0"/>
      <w:marBottom w:val="0"/>
      <w:divBdr>
        <w:top w:val="none" w:sz="0" w:space="0" w:color="auto"/>
        <w:left w:val="none" w:sz="0" w:space="0" w:color="auto"/>
        <w:bottom w:val="none" w:sz="0" w:space="0" w:color="auto"/>
        <w:right w:val="none" w:sz="0" w:space="0" w:color="auto"/>
      </w:divBdr>
    </w:div>
    <w:div w:id="1664777789">
      <w:bodyDiv w:val="1"/>
      <w:marLeft w:val="0"/>
      <w:marRight w:val="0"/>
      <w:marTop w:val="0"/>
      <w:marBottom w:val="0"/>
      <w:divBdr>
        <w:top w:val="none" w:sz="0" w:space="0" w:color="auto"/>
        <w:left w:val="none" w:sz="0" w:space="0" w:color="auto"/>
        <w:bottom w:val="none" w:sz="0" w:space="0" w:color="auto"/>
        <w:right w:val="none" w:sz="0" w:space="0" w:color="auto"/>
      </w:divBdr>
      <w:divsChild>
        <w:div w:id="1579093614">
          <w:marLeft w:val="0"/>
          <w:marRight w:val="0"/>
          <w:marTop w:val="0"/>
          <w:marBottom w:val="0"/>
          <w:divBdr>
            <w:top w:val="none" w:sz="0" w:space="0" w:color="auto"/>
            <w:left w:val="none" w:sz="0" w:space="0" w:color="auto"/>
            <w:bottom w:val="none" w:sz="0" w:space="0" w:color="auto"/>
            <w:right w:val="none" w:sz="0" w:space="0" w:color="auto"/>
          </w:divBdr>
        </w:div>
      </w:divsChild>
    </w:div>
    <w:div w:id="1671445339">
      <w:bodyDiv w:val="1"/>
      <w:marLeft w:val="0"/>
      <w:marRight w:val="0"/>
      <w:marTop w:val="0"/>
      <w:marBottom w:val="0"/>
      <w:divBdr>
        <w:top w:val="none" w:sz="0" w:space="0" w:color="auto"/>
        <w:left w:val="none" w:sz="0" w:space="0" w:color="auto"/>
        <w:bottom w:val="none" w:sz="0" w:space="0" w:color="auto"/>
        <w:right w:val="none" w:sz="0" w:space="0" w:color="auto"/>
      </w:divBdr>
    </w:div>
    <w:div w:id="1671636640">
      <w:bodyDiv w:val="1"/>
      <w:marLeft w:val="0"/>
      <w:marRight w:val="0"/>
      <w:marTop w:val="0"/>
      <w:marBottom w:val="0"/>
      <w:divBdr>
        <w:top w:val="none" w:sz="0" w:space="0" w:color="auto"/>
        <w:left w:val="none" w:sz="0" w:space="0" w:color="auto"/>
        <w:bottom w:val="none" w:sz="0" w:space="0" w:color="auto"/>
        <w:right w:val="none" w:sz="0" w:space="0" w:color="auto"/>
      </w:divBdr>
    </w:div>
    <w:div w:id="1681546108">
      <w:bodyDiv w:val="1"/>
      <w:marLeft w:val="0"/>
      <w:marRight w:val="0"/>
      <w:marTop w:val="0"/>
      <w:marBottom w:val="0"/>
      <w:divBdr>
        <w:top w:val="none" w:sz="0" w:space="0" w:color="auto"/>
        <w:left w:val="none" w:sz="0" w:space="0" w:color="auto"/>
        <w:bottom w:val="none" w:sz="0" w:space="0" w:color="auto"/>
        <w:right w:val="none" w:sz="0" w:space="0" w:color="auto"/>
      </w:divBdr>
    </w:div>
    <w:div w:id="1692145479">
      <w:bodyDiv w:val="1"/>
      <w:marLeft w:val="0"/>
      <w:marRight w:val="0"/>
      <w:marTop w:val="0"/>
      <w:marBottom w:val="0"/>
      <w:divBdr>
        <w:top w:val="none" w:sz="0" w:space="0" w:color="auto"/>
        <w:left w:val="none" w:sz="0" w:space="0" w:color="auto"/>
        <w:bottom w:val="none" w:sz="0" w:space="0" w:color="auto"/>
        <w:right w:val="none" w:sz="0" w:space="0" w:color="auto"/>
      </w:divBdr>
    </w:div>
    <w:div w:id="1699886275">
      <w:bodyDiv w:val="1"/>
      <w:marLeft w:val="0"/>
      <w:marRight w:val="0"/>
      <w:marTop w:val="0"/>
      <w:marBottom w:val="0"/>
      <w:divBdr>
        <w:top w:val="none" w:sz="0" w:space="0" w:color="auto"/>
        <w:left w:val="none" w:sz="0" w:space="0" w:color="auto"/>
        <w:bottom w:val="none" w:sz="0" w:space="0" w:color="auto"/>
        <w:right w:val="none" w:sz="0" w:space="0" w:color="auto"/>
      </w:divBdr>
    </w:div>
    <w:div w:id="1714226925">
      <w:bodyDiv w:val="1"/>
      <w:marLeft w:val="0"/>
      <w:marRight w:val="0"/>
      <w:marTop w:val="0"/>
      <w:marBottom w:val="0"/>
      <w:divBdr>
        <w:top w:val="none" w:sz="0" w:space="0" w:color="auto"/>
        <w:left w:val="none" w:sz="0" w:space="0" w:color="auto"/>
        <w:bottom w:val="none" w:sz="0" w:space="0" w:color="auto"/>
        <w:right w:val="none" w:sz="0" w:space="0" w:color="auto"/>
      </w:divBdr>
    </w:div>
    <w:div w:id="1723476096">
      <w:bodyDiv w:val="1"/>
      <w:marLeft w:val="0"/>
      <w:marRight w:val="0"/>
      <w:marTop w:val="0"/>
      <w:marBottom w:val="0"/>
      <w:divBdr>
        <w:top w:val="none" w:sz="0" w:space="0" w:color="auto"/>
        <w:left w:val="none" w:sz="0" w:space="0" w:color="auto"/>
        <w:bottom w:val="none" w:sz="0" w:space="0" w:color="auto"/>
        <w:right w:val="none" w:sz="0" w:space="0" w:color="auto"/>
      </w:divBdr>
    </w:div>
    <w:div w:id="1730348460">
      <w:bodyDiv w:val="1"/>
      <w:marLeft w:val="0"/>
      <w:marRight w:val="0"/>
      <w:marTop w:val="0"/>
      <w:marBottom w:val="0"/>
      <w:divBdr>
        <w:top w:val="none" w:sz="0" w:space="0" w:color="auto"/>
        <w:left w:val="none" w:sz="0" w:space="0" w:color="auto"/>
        <w:bottom w:val="none" w:sz="0" w:space="0" w:color="auto"/>
        <w:right w:val="none" w:sz="0" w:space="0" w:color="auto"/>
      </w:divBdr>
    </w:div>
    <w:div w:id="1740637982">
      <w:bodyDiv w:val="1"/>
      <w:marLeft w:val="0"/>
      <w:marRight w:val="0"/>
      <w:marTop w:val="0"/>
      <w:marBottom w:val="0"/>
      <w:divBdr>
        <w:top w:val="none" w:sz="0" w:space="0" w:color="auto"/>
        <w:left w:val="none" w:sz="0" w:space="0" w:color="auto"/>
        <w:bottom w:val="none" w:sz="0" w:space="0" w:color="auto"/>
        <w:right w:val="none" w:sz="0" w:space="0" w:color="auto"/>
      </w:divBdr>
    </w:div>
    <w:div w:id="1742210598">
      <w:bodyDiv w:val="1"/>
      <w:marLeft w:val="0"/>
      <w:marRight w:val="0"/>
      <w:marTop w:val="0"/>
      <w:marBottom w:val="0"/>
      <w:divBdr>
        <w:top w:val="none" w:sz="0" w:space="0" w:color="auto"/>
        <w:left w:val="none" w:sz="0" w:space="0" w:color="auto"/>
        <w:bottom w:val="none" w:sz="0" w:space="0" w:color="auto"/>
        <w:right w:val="none" w:sz="0" w:space="0" w:color="auto"/>
      </w:divBdr>
    </w:div>
    <w:div w:id="1751003374">
      <w:bodyDiv w:val="1"/>
      <w:marLeft w:val="0"/>
      <w:marRight w:val="0"/>
      <w:marTop w:val="0"/>
      <w:marBottom w:val="0"/>
      <w:divBdr>
        <w:top w:val="none" w:sz="0" w:space="0" w:color="auto"/>
        <w:left w:val="none" w:sz="0" w:space="0" w:color="auto"/>
        <w:bottom w:val="none" w:sz="0" w:space="0" w:color="auto"/>
        <w:right w:val="none" w:sz="0" w:space="0" w:color="auto"/>
      </w:divBdr>
    </w:div>
    <w:div w:id="1759328748">
      <w:bodyDiv w:val="1"/>
      <w:marLeft w:val="0"/>
      <w:marRight w:val="0"/>
      <w:marTop w:val="0"/>
      <w:marBottom w:val="0"/>
      <w:divBdr>
        <w:top w:val="none" w:sz="0" w:space="0" w:color="auto"/>
        <w:left w:val="none" w:sz="0" w:space="0" w:color="auto"/>
        <w:bottom w:val="none" w:sz="0" w:space="0" w:color="auto"/>
        <w:right w:val="none" w:sz="0" w:space="0" w:color="auto"/>
      </w:divBdr>
    </w:div>
    <w:div w:id="1765764408">
      <w:bodyDiv w:val="1"/>
      <w:marLeft w:val="0"/>
      <w:marRight w:val="0"/>
      <w:marTop w:val="0"/>
      <w:marBottom w:val="0"/>
      <w:divBdr>
        <w:top w:val="none" w:sz="0" w:space="0" w:color="auto"/>
        <w:left w:val="none" w:sz="0" w:space="0" w:color="auto"/>
        <w:bottom w:val="none" w:sz="0" w:space="0" w:color="auto"/>
        <w:right w:val="none" w:sz="0" w:space="0" w:color="auto"/>
      </w:divBdr>
    </w:div>
    <w:div w:id="1775131276">
      <w:bodyDiv w:val="1"/>
      <w:marLeft w:val="0"/>
      <w:marRight w:val="0"/>
      <w:marTop w:val="0"/>
      <w:marBottom w:val="0"/>
      <w:divBdr>
        <w:top w:val="none" w:sz="0" w:space="0" w:color="auto"/>
        <w:left w:val="none" w:sz="0" w:space="0" w:color="auto"/>
        <w:bottom w:val="none" w:sz="0" w:space="0" w:color="auto"/>
        <w:right w:val="none" w:sz="0" w:space="0" w:color="auto"/>
      </w:divBdr>
    </w:div>
    <w:div w:id="1780561058">
      <w:bodyDiv w:val="1"/>
      <w:marLeft w:val="0"/>
      <w:marRight w:val="0"/>
      <w:marTop w:val="0"/>
      <w:marBottom w:val="0"/>
      <w:divBdr>
        <w:top w:val="none" w:sz="0" w:space="0" w:color="auto"/>
        <w:left w:val="none" w:sz="0" w:space="0" w:color="auto"/>
        <w:bottom w:val="none" w:sz="0" w:space="0" w:color="auto"/>
        <w:right w:val="none" w:sz="0" w:space="0" w:color="auto"/>
      </w:divBdr>
    </w:div>
    <w:div w:id="1788111795">
      <w:bodyDiv w:val="1"/>
      <w:marLeft w:val="0"/>
      <w:marRight w:val="0"/>
      <w:marTop w:val="0"/>
      <w:marBottom w:val="0"/>
      <w:divBdr>
        <w:top w:val="none" w:sz="0" w:space="0" w:color="auto"/>
        <w:left w:val="none" w:sz="0" w:space="0" w:color="auto"/>
        <w:bottom w:val="none" w:sz="0" w:space="0" w:color="auto"/>
        <w:right w:val="none" w:sz="0" w:space="0" w:color="auto"/>
      </w:divBdr>
      <w:divsChild>
        <w:div w:id="1984849897">
          <w:marLeft w:val="0"/>
          <w:marRight w:val="0"/>
          <w:marTop w:val="0"/>
          <w:marBottom w:val="0"/>
          <w:divBdr>
            <w:top w:val="none" w:sz="0" w:space="0" w:color="auto"/>
            <w:left w:val="none" w:sz="0" w:space="0" w:color="auto"/>
            <w:bottom w:val="none" w:sz="0" w:space="0" w:color="auto"/>
            <w:right w:val="none" w:sz="0" w:space="0" w:color="auto"/>
          </w:divBdr>
          <w:divsChild>
            <w:div w:id="798229611">
              <w:marLeft w:val="0"/>
              <w:marRight w:val="0"/>
              <w:marTop w:val="0"/>
              <w:marBottom w:val="0"/>
              <w:divBdr>
                <w:top w:val="none" w:sz="0" w:space="0" w:color="auto"/>
                <w:left w:val="none" w:sz="0" w:space="0" w:color="auto"/>
                <w:bottom w:val="none" w:sz="0" w:space="0" w:color="auto"/>
                <w:right w:val="none" w:sz="0" w:space="0" w:color="auto"/>
              </w:divBdr>
              <w:divsChild>
                <w:div w:id="1667242811">
                  <w:marLeft w:val="0"/>
                  <w:marRight w:val="0"/>
                  <w:marTop w:val="0"/>
                  <w:marBottom w:val="0"/>
                  <w:divBdr>
                    <w:top w:val="none" w:sz="0" w:space="0" w:color="auto"/>
                    <w:left w:val="none" w:sz="0" w:space="0" w:color="auto"/>
                    <w:bottom w:val="none" w:sz="0" w:space="0" w:color="auto"/>
                    <w:right w:val="none" w:sz="0" w:space="0" w:color="auto"/>
                  </w:divBdr>
                  <w:divsChild>
                    <w:div w:id="1736975195">
                      <w:marLeft w:val="650"/>
                      <w:marRight w:val="0"/>
                      <w:marTop w:val="0"/>
                      <w:marBottom w:val="0"/>
                      <w:divBdr>
                        <w:top w:val="none" w:sz="0" w:space="0" w:color="auto"/>
                        <w:left w:val="none" w:sz="0" w:space="0" w:color="auto"/>
                        <w:bottom w:val="none" w:sz="0" w:space="0" w:color="auto"/>
                        <w:right w:val="none" w:sz="0" w:space="0" w:color="auto"/>
                      </w:divBdr>
                      <w:divsChild>
                        <w:div w:id="482432786">
                          <w:marLeft w:val="0"/>
                          <w:marRight w:val="0"/>
                          <w:marTop w:val="0"/>
                          <w:marBottom w:val="0"/>
                          <w:divBdr>
                            <w:top w:val="none" w:sz="0" w:space="0" w:color="auto"/>
                            <w:left w:val="none" w:sz="0" w:space="0" w:color="auto"/>
                            <w:bottom w:val="none" w:sz="0" w:space="0" w:color="auto"/>
                            <w:right w:val="none" w:sz="0" w:space="0" w:color="auto"/>
                          </w:divBdr>
                          <w:divsChild>
                            <w:div w:id="839470390">
                              <w:marLeft w:val="0"/>
                              <w:marRight w:val="0"/>
                              <w:marTop w:val="0"/>
                              <w:marBottom w:val="0"/>
                              <w:divBdr>
                                <w:top w:val="none" w:sz="0" w:space="0" w:color="auto"/>
                                <w:left w:val="none" w:sz="0" w:space="0" w:color="auto"/>
                                <w:bottom w:val="none" w:sz="0" w:space="0" w:color="auto"/>
                                <w:right w:val="none" w:sz="0" w:space="0" w:color="auto"/>
                              </w:divBdr>
                              <w:divsChild>
                                <w:div w:id="1755741544">
                                  <w:marLeft w:val="0"/>
                                  <w:marRight w:val="0"/>
                                  <w:marTop w:val="100"/>
                                  <w:marBottom w:val="100"/>
                                  <w:divBdr>
                                    <w:top w:val="none" w:sz="0" w:space="0" w:color="auto"/>
                                    <w:left w:val="none" w:sz="0" w:space="0" w:color="auto"/>
                                    <w:bottom w:val="none" w:sz="0" w:space="0" w:color="auto"/>
                                    <w:right w:val="none" w:sz="0" w:space="0" w:color="auto"/>
                                  </w:divBdr>
                                  <w:divsChild>
                                    <w:div w:id="165209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081021">
      <w:bodyDiv w:val="1"/>
      <w:marLeft w:val="0"/>
      <w:marRight w:val="0"/>
      <w:marTop w:val="0"/>
      <w:marBottom w:val="0"/>
      <w:divBdr>
        <w:top w:val="none" w:sz="0" w:space="0" w:color="auto"/>
        <w:left w:val="none" w:sz="0" w:space="0" w:color="auto"/>
        <w:bottom w:val="none" w:sz="0" w:space="0" w:color="auto"/>
        <w:right w:val="none" w:sz="0" w:space="0" w:color="auto"/>
      </w:divBdr>
    </w:div>
    <w:div w:id="1793867863">
      <w:bodyDiv w:val="1"/>
      <w:marLeft w:val="0"/>
      <w:marRight w:val="0"/>
      <w:marTop w:val="0"/>
      <w:marBottom w:val="0"/>
      <w:divBdr>
        <w:top w:val="none" w:sz="0" w:space="0" w:color="auto"/>
        <w:left w:val="none" w:sz="0" w:space="0" w:color="auto"/>
        <w:bottom w:val="none" w:sz="0" w:space="0" w:color="auto"/>
        <w:right w:val="none" w:sz="0" w:space="0" w:color="auto"/>
      </w:divBdr>
    </w:div>
    <w:div w:id="1815485956">
      <w:bodyDiv w:val="1"/>
      <w:marLeft w:val="0"/>
      <w:marRight w:val="0"/>
      <w:marTop w:val="0"/>
      <w:marBottom w:val="0"/>
      <w:divBdr>
        <w:top w:val="none" w:sz="0" w:space="0" w:color="auto"/>
        <w:left w:val="none" w:sz="0" w:space="0" w:color="auto"/>
        <w:bottom w:val="none" w:sz="0" w:space="0" w:color="auto"/>
        <w:right w:val="none" w:sz="0" w:space="0" w:color="auto"/>
      </w:divBdr>
      <w:divsChild>
        <w:div w:id="405227009">
          <w:marLeft w:val="0"/>
          <w:marRight w:val="0"/>
          <w:marTop w:val="0"/>
          <w:marBottom w:val="0"/>
          <w:divBdr>
            <w:top w:val="none" w:sz="0" w:space="0" w:color="auto"/>
            <w:left w:val="none" w:sz="0" w:space="0" w:color="auto"/>
            <w:bottom w:val="none" w:sz="0" w:space="0" w:color="auto"/>
            <w:right w:val="none" w:sz="0" w:space="0" w:color="auto"/>
          </w:divBdr>
        </w:div>
        <w:div w:id="1663117711">
          <w:marLeft w:val="0"/>
          <w:marRight w:val="0"/>
          <w:marTop w:val="0"/>
          <w:marBottom w:val="0"/>
          <w:divBdr>
            <w:top w:val="none" w:sz="0" w:space="0" w:color="auto"/>
            <w:left w:val="none" w:sz="0" w:space="0" w:color="auto"/>
            <w:bottom w:val="none" w:sz="0" w:space="0" w:color="auto"/>
            <w:right w:val="none" w:sz="0" w:space="0" w:color="auto"/>
          </w:divBdr>
        </w:div>
        <w:div w:id="1808468759">
          <w:marLeft w:val="0"/>
          <w:marRight w:val="0"/>
          <w:marTop w:val="0"/>
          <w:marBottom w:val="0"/>
          <w:divBdr>
            <w:top w:val="none" w:sz="0" w:space="0" w:color="auto"/>
            <w:left w:val="none" w:sz="0" w:space="0" w:color="auto"/>
            <w:bottom w:val="none" w:sz="0" w:space="0" w:color="auto"/>
            <w:right w:val="none" w:sz="0" w:space="0" w:color="auto"/>
          </w:divBdr>
        </w:div>
      </w:divsChild>
    </w:div>
    <w:div w:id="1824200384">
      <w:bodyDiv w:val="1"/>
      <w:marLeft w:val="0"/>
      <w:marRight w:val="0"/>
      <w:marTop w:val="0"/>
      <w:marBottom w:val="0"/>
      <w:divBdr>
        <w:top w:val="none" w:sz="0" w:space="0" w:color="auto"/>
        <w:left w:val="none" w:sz="0" w:space="0" w:color="auto"/>
        <w:bottom w:val="none" w:sz="0" w:space="0" w:color="auto"/>
        <w:right w:val="none" w:sz="0" w:space="0" w:color="auto"/>
      </w:divBdr>
      <w:divsChild>
        <w:div w:id="351541402">
          <w:marLeft w:val="0"/>
          <w:marRight w:val="0"/>
          <w:marTop w:val="0"/>
          <w:marBottom w:val="0"/>
          <w:divBdr>
            <w:top w:val="none" w:sz="0" w:space="0" w:color="auto"/>
            <w:left w:val="none" w:sz="0" w:space="0" w:color="auto"/>
            <w:bottom w:val="none" w:sz="0" w:space="0" w:color="auto"/>
            <w:right w:val="none" w:sz="0" w:space="0" w:color="auto"/>
          </w:divBdr>
        </w:div>
      </w:divsChild>
    </w:div>
    <w:div w:id="1835225160">
      <w:bodyDiv w:val="1"/>
      <w:marLeft w:val="0"/>
      <w:marRight w:val="0"/>
      <w:marTop w:val="0"/>
      <w:marBottom w:val="0"/>
      <w:divBdr>
        <w:top w:val="none" w:sz="0" w:space="0" w:color="auto"/>
        <w:left w:val="none" w:sz="0" w:space="0" w:color="auto"/>
        <w:bottom w:val="none" w:sz="0" w:space="0" w:color="auto"/>
        <w:right w:val="none" w:sz="0" w:space="0" w:color="auto"/>
      </w:divBdr>
    </w:div>
    <w:div w:id="1844317509">
      <w:bodyDiv w:val="1"/>
      <w:marLeft w:val="0"/>
      <w:marRight w:val="0"/>
      <w:marTop w:val="0"/>
      <w:marBottom w:val="0"/>
      <w:divBdr>
        <w:top w:val="none" w:sz="0" w:space="0" w:color="auto"/>
        <w:left w:val="none" w:sz="0" w:space="0" w:color="auto"/>
        <w:bottom w:val="none" w:sz="0" w:space="0" w:color="auto"/>
        <w:right w:val="none" w:sz="0" w:space="0" w:color="auto"/>
      </w:divBdr>
    </w:div>
    <w:div w:id="1887330734">
      <w:bodyDiv w:val="1"/>
      <w:marLeft w:val="0"/>
      <w:marRight w:val="0"/>
      <w:marTop w:val="0"/>
      <w:marBottom w:val="0"/>
      <w:divBdr>
        <w:top w:val="none" w:sz="0" w:space="0" w:color="auto"/>
        <w:left w:val="none" w:sz="0" w:space="0" w:color="auto"/>
        <w:bottom w:val="none" w:sz="0" w:space="0" w:color="auto"/>
        <w:right w:val="none" w:sz="0" w:space="0" w:color="auto"/>
      </w:divBdr>
    </w:div>
    <w:div w:id="1900170221">
      <w:bodyDiv w:val="1"/>
      <w:marLeft w:val="0"/>
      <w:marRight w:val="0"/>
      <w:marTop w:val="0"/>
      <w:marBottom w:val="0"/>
      <w:divBdr>
        <w:top w:val="none" w:sz="0" w:space="0" w:color="auto"/>
        <w:left w:val="none" w:sz="0" w:space="0" w:color="auto"/>
        <w:bottom w:val="none" w:sz="0" w:space="0" w:color="auto"/>
        <w:right w:val="none" w:sz="0" w:space="0" w:color="auto"/>
      </w:divBdr>
    </w:div>
    <w:div w:id="1913466630">
      <w:bodyDiv w:val="1"/>
      <w:marLeft w:val="0"/>
      <w:marRight w:val="0"/>
      <w:marTop w:val="0"/>
      <w:marBottom w:val="0"/>
      <w:divBdr>
        <w:top w:val="none" w:sz="0" w:space="0" w:color="auto"/>
        <w:left w:val="none" w:sz="0" w:space="0" w:color="auto"/>
        <w:bottom w:val="none" w:sz="0" w:space="0" w:color="auto"/>
        <w:right w:val="none" w:sz="0" w:space="0" w:color="auto"/>
      </w:divBdr>
    </w:div>
    <w:div w:id="1919434052">
      <w:bodyDiv w:val="1"/>
      <w:marLeft w:val="0"/>
      <w:marRight w:val="0"/>
      <w:marTop w:val="0"/>
      <w:marBottom w:val="0"/>
      <w:divBdr>
        <w:top w:val="none" w:sz="0" w:space="0" w:color="auto"/>
        <w:left w:val="none" w:sz="0" w:space="0" w:color="auto"/>
        <w:bottom w:val="none" w:sz="0" w:space="0" w:color="auto"/>
        <w:right w:val="none" w:sz="0" w:space="0" w:color="auto"/>
      </w:divBdr>
    </w:div>
    <w:div w:id="1936984972">
      <w:bodyDiv w:val="1"/>
      <w:marLeft w:val="0"/>
      <w:marRight w:val="0"/>
      <w:marTop w:val="0"/>
      <w:marBottom w:val="0"/>
      <w:divBdr>
        <w:top w:val="none" w:sz="0" w:space="0" w:color="auto"/>
        <w:left w:val="none" w:sz="0" w:space="0" w:color="auto"/>
        <w:bottom w:val="none" w:sz="0" w:space="0" w:color="auto"/>
        <w:right w:val="none" w:sz="0" w:space="0" w:color="auto"/>
      </w:divBdr>
      <w:divsChild>
        <w:div w:id="149951417">
          <w:marLeft w:val="0"/>
          <w:marRight w:val="0"/>
          <w:marTop w:val="0"/>
          <w:marBottom w:val="0"/>
          <w:divBdr>
            <w:top w:val="none" w:sz="0" w:space="0" w:color="auto"/>
            <w:left w:val="none" w:sz="0" w:space="0" w:color="auto"/>
            <w:bottom w:val="none" w:sz="0" w:space="0" w:color="auto"/>
            <w:right w:val="none" w:sz="0" w:space="0" w:color="auto"/>
          </w:divBdr>
        </w:div>
        <w:div w:id="291252116">
          <w:marLeft w:val="0"/>
          <w:marRight w:val="0"/>
          <w:marTop w:val="0"/>
          <w:marBottom w:val="0"/>
          <w:divBdr>
            <w:top w:val="none" w:sz="0" w:space="0" w:color="auto"/>
            <w:left w:val="none" w:sz="0" w:space="0" w:color="auto"/>
            <w:bottom w:val="none" w:sz="0" w:space="0" w:color="auto"/>
            <w:right w:val="none" w:sz="0" w:space="0" w:color="auto"/>
          </w:divBdr>
        </w:div>
        <w:div w:id="326976450">
          <w:marLeft w:val="0"/>
          <w:marRight w:val="0"/>
          <w:marTop w:val="0"/>
          <w:marBottom w:val="0"/>
          <w:divBdr>
            <w:top w:val="none" w:sz="0" w:space="0" w:color="auto"/>
            <w:left w:val="none" w:sz="0" w:space="0" w:color="auto"/>
            <w:bottom w:val="none" w:sz="0" w:space="0" w:color="auto"/>
            <w:right w:val="none" w:sz="0" w:space="0" w:color="auto"/>
          </w:divBdr>
        </w:div>
        <w:div w:id="402534117">
          <w:marLeft w:val="0"/>
          <w:marRight w:val="0"/>
          <w:marTop w:val="0"/>
          <w:marBottom w:val="0"/>
          <w:divBdr>
            <w:top w:val="none" w:sz="0" w:space="0" w:color="auto"/>
            <w:left w:val="none" w:sz="0" w:space="0" w:color="auto"/>
            <w:bottom w:val="none" w:sz="0" w:space="0" w:color="auto"/>
            <w:right w:val="none" w:sz="0" w:space="0" w:color="auto"/>
          </w:divBdr>
        </w:div>
        <w:div w:id="411200824">
          <w:marLeft w:val="0"/>
          <w:marRight w:val="0"/>
          <w:marTop w:val="0"/>
          <w:marBottom w:val="0"/>
          <w:divBdr>
            <w:top w:val="none" w:sz="0" w:space="0" w:color="auto"/>
            <w:left w:val="none" w:sz="0" w:space="0" w:color="auto"/>
            <w:bottom w:val="none" w:sz="0" w:space="0" w:color="auto"/>
            <w:right w:val="none" w:sz="0" w:space="0" w:color="auto"/>
          </w:divBdr>
        </w:div>
        <w:div w:id="429131151">
          <w:marLeft w:val="0"/>
          <w:marRight w:val="0"/>
          <w:marTop w:val="0"/>
          <w:marBottom w:val="0"/>
          <w:divBdr>
            <w:top w:val="none" w:sz="0" w:space="0" w:color="auto"/>
            <w:left w:val="none" w:sz="0" w:space="0" w:color="auto"/>
            <w:bottom w:val="none" w:sz="0" w:space="0" w:color="auto"/>
            <w:right w:val="none" w:sz="0" w:space="0" w:color="auto"/>
          </w:divBdr>
        </w:div>
        <w:div w:id="439615654">
          <w:marLeft w:val="0"/>
          <w:marRight w:val="0"/>
          <w:marTop w:val="0"/>
          <w:marBottom w:val="0"/>
          <w:divBdr>
            <w:top w:val="none" w:sz="0" w:space="0" w:color="auto"/>
            <w:left w:val="none" w:sz="0" w:space="0" w:color="auto"/>
            <w:bottom w:val="none" w:sz="0" w:space="0" w:color="auto"/>
            <w:right w:val="none" w:sz="0" w:space="0" w:color="auto"/>
          </w:divBdr>
        </w:div>
        <w:div w:id="482237698">
          <w:marLeft w:val="0"/>
          <w:marRight w:val="0"/>
          <w:marTop w:val="0"/>
          <w:marBottom w:val="0"/>
          <w:divBdr>
            <w:top w:val="none" w:sz="0" w:space="0" w:color="auto"/>
            <w:left w:val="none" w:sz="0" w:space="0" w:color="auto"/>
            <w:bottom w:val="none" w:sz="0" w:space="0" w:color="auto"/>
            <w:right w:val="none" w:sz="0" w:space="0" w:color="auto"/>
          </w:divBdr>
        </w:div>
        <w:div w:id="498815728">
          <w:marLeft w:val="0"/>
          <w:marRight w:val="0"/>
          <w:marTop w:val="0"/>
          <w:marBottom w:val="0"/>
          <w:divBdr>
            <w:top w:val="none" w:sz="0" w:space="0" w:color="auto"/>
            <w:left w:val="none" w:sz="0" w:space="0" w:color="auto"/>
            <w:bottom w:val="none" w:sz="0" w:space="0" w:color="auto"/>
            <w:right w:val="none" w:sz="0" w:space="0" w:color="auto"/>
          </w:divBdr>
        </w:div>
        <w:div w:id="511995428">
          <w:marLeft w:val="0"/>
          <w:marRight w:val="0"/>
          <w:marTop w:val="0"/>
          <w:marBottom w:val="0"/>
          <w:divBdr>
            <w:top w:val="none" w:sz="0" w:space="0" w:color="auto"/>
            <w:left w:val="none" w:sz="0" w:space="0" w:color="auto"/>
            <w:bottom w:val="none" w:sz="0" w:space="0" w:color="auto"/>
            <w:right w:val="none" w:sz="0" w:space="0" w:color="auto"/>
          </w:divBdr>
        </w:div>
        <w:div w:id="529799386">
          <w:marLeft w:val="0"/>
          <w:marRight w:val="0"/>
          <w:marTop w:val="0"/>
          <w:marBottom w:val="0"/>
          <w:divBdr>
            <w:top w:val="none" w:sz="0" w:space="0" w:color="auto"/>
            <w:left w:val="none" w:sz="0" w:space="0" w:color="auto"/>
            <w:bottom w:val="none" w:sz="0" w:space="0" w:color="auto"/>
            <w:right w:val="none" w:sz="0" w:space="0" w:color="auto"/>
          </w:divBdr>
        </w:div>
        <w:div w:id="574513376">
          <w:marLeft w:val="0"/>
          <w:marRight w:val="0"/>
          <w:marTop w:val="0"/>
          <w:marBottom w:val="0"/>
          <w:divBdr>
            <w:top w:val="none" w:sz="0" w:space="0" w:color="auto"/>
            <w:left w:val="none" w:sz="0" w:space="0" w:color="auto"/>
            <w:bottom w:val="none" w:sz="0" w:space="0" w:color="auto"/>
            <w:right w:val="none" w:sz="0" w:space="0" w:color="auto"/>
          </w:divBdr>
        </w:div>
        <w:div w:id="702948200">
          <w:marLeft w:val="0"/>
          <w:marRight w:val="0"/>
          <w:marTop w:val="0"/>
          <w:marBottom w:val="0"/>
          <w:divBdr>
            <w:top w:val="none" w:sz="0" w:space="0" w:color="auto"/>
            <w:left w:val="none" w:sz="0" w:space="0" w:color="auto"/>
            <w:bottom w:val="none" w:sz="0" w:space="0" w:color="auto"/>
            <w:right w:val="none" w:sz="0" w:space="0" w:color="auto"/>
          </w:divBdr>
        </w:div>
        <w:div w:id="737360218">
          <w:marLeft w:val="0"/>
          <w:marRight w:val="0"/>
          <w:marTop w:val="0"/>
          <w:marBottom w:val="0"/>
          <w:divBdr>
            <w:top w:val="none" w:sz="0" w:space="0" w:color="auto"/>
            <w:left w:val="none" w:sz="0" w:space="0" w:color="auto"/>
            <w:bottom w:val="none" w:sz="0" w:space="0" w:color="auto"/>
            <w:right w:val="none" w:sz="0" w:space="0" w:color="auto"/>
          </w:divBdr>
        </w:div>
        <w:div w:id="777676163">
          <w:marLeft w:val="0"/>
          <w:marRight w:val="0"/>
          <w:marTop w:val="0"/>
          <w:marBottom w:val="0"/>
          <w:divBdr>
            <w:top w:val="none" w:sz="0" w:space="0" w:color="auto"/>
            <w:left w:val="none" w:sz="0" w:space="0" w:color="auto"/>
            <w:bottom w:val="none" w:sz="0" w:space="0" w:color="auto"/>
            <w:right w:val="none" w:sz="0" w:space="0" w:color="auto"/>
          </w:divBdr>
        </w:div>
        <w:div w:id="792014665">
          <w:marLeft w:val="0"/>
          <w:marRight w:val="0"/>
          <w:marTop w:val="0"/>
          <w:marBottom w:val="0"/>
          <w:divBdr>
            <w:top w:val="none" w:sz="0" w:space="0" w:color="auto"/>
            <w:left w:val="none" w:sz="0" w:space="0" w:color="auto"/>
            <w:bottom w:val="none" w:sz="0" w:space="0" w:color="auto"/>
            <w:right w:val="none" w:sz="0" w:space="0" w:color="auto"/>
          </w:divBdr>
        </w:div>
        <w:div w:id="816534627">
          <w:marLeft w:val="0"/>
          <w:marRight w:val="0"/>
          <w:marTop w:val="0"/>
          <w:marBottom w:val="0"/>
          <w:divBdr>
            <w:top w:val="none" w:sz="0" w:space="0" w:color="auto"/>
            <w:left w:val="none" w:sz="0" w:space="0" w:color="auto"/>
            <w:bottom w:val="none" w:sz="0" w:space="0" w:color="auto"/>
            <w:right w:val="none" w:sz="0" w:space="0" w:color="auto"/>
          </w:divBdr>
        </w:div>
        <w:div w:id="919289349">
          <w:marLeft w:val="0"/>
          <w:marRight w:val="0"/>
          <w:marTop w:val="0"/>
          <w:marBottom w:val="0"/>
          <w:divBdr>
            <w:top w:val="none" w:sz="0" w:space="0" w:color="auto"/>
            <w:left w:val="none" w:sz="0" w:space="0" w:color="auto"/>
            <w:bottom w:val="none" w:sz="0" w:space="0" w:color="auto"/>
            <w:right w:val="none" w:sz="0" w:space="0" w:color="auto"/>
          </w:divBdr>
        </w:div>
        <w:div w:id="932593358">
          <w:marLeft w:val="0"/>
          <w:marRight w:val="0"/>
          <w:marTop w:val="0"/>
          <w:marBottom w:val="0"/>
          <w:divBdr>
            <w:top w:val="none" w:sz="0" w:space="0" w:color="auto"/>
            <w:left w:val="none" w:sz="0" w:space="0" w:color="auto"/>
            <w:bottom w:val="none" w:sz="0" w:space="0" w:color="auto"/>
            <w:right w:val="none" w:sz="0" w:space="0" w:color="auto"/>
          </w:divBdr>
        </w:div>
        <w:div w:id="942801513">
          <w:marLeft w:val="0"/>
          <w:marRight w:val="0"/>
          <w:marTop w:val="0"/>
          <w:marBottom w:val="0"/>
          <w:divBdr>
            <w:top w:val="none" w:sz="0" w:space="0" w:color="auto"/>
            <w:left w:val="none" w:sz="0" w:space="0" w:color="auto"/>
            <w:bottom w:val="none" w:sz="0" w:space="0" w:color="auto"/>
            <w:right w:val="none" w:sz="0" w:space="0" w:color="auto"/>
          </w:divBdr>
        </w:div>
        <w:div w:id="945774892">
          <w:marLeft w:val="0"/>
          <w:marRight w:val="0"/>
          <w:marTop w:val="0"/>
          <w:marBottom w:val="0"/>
          <w:divBdr>
            <w:top w:val="none" w:sz="0" w:space="0" w:color="auto"/>
            <w:left w:val="none" w:sz="0" w:space="0" w:color="auto"/>
            <w:bottom w:val="none" w:sz="0" w:space="0" w:color="auto"/>
            <w:right w:val="none" w:sz="0" w:space="0" w:color="auto"/>
          </w:divBdr>
        </w:div>
        <w:div w:id="952056919">
          <w:marLeft w:val="0"/>
          <w:marRight w:val="0"/>
          <w:marTop w:val="0"/>
          <w:marBottom w:val="0"/>
          <w:divBdr>
            <w:top w:val="none" w:sz="0" w:space="0" w:color="auto"/>
            <w:left w:val="none" w:sz="0" w:space="0" w:color="auto"/>
            <w:bottom w:val="none" w:sz="0" w:space="0" w:color="auto"/>
            <w:right w:val="none" w:sz="0" w:space="0" w:color="auto"/>
          </w:divBdr>
        </w:div>
        <w:div w:id="1022515805">
          <w:marLeft w:val="0"/>
          <w:marRight w:val="0"/>
          <w:marTop w:val="0"/>
          <w:marBottom w:val="0"/>
          <w:divBdr>
            <w:top w:val="none" w:sz="0" w:space="0" w:color="auto"/>
            <w:left w:val="none" w:sz="0" w:space="0" w:color="auto"/>
            <w:bottom w:val="none" w:sz="0" w:space="0" w:color="auto"/>
            <w:right w:val="none" w:sz="0" w:space="0" w:color="auto"/>
          </w:divBdr>
        </w:div>
        <w:div w:id="1049302434">
          <w:marLeft w:val="0"/>
          <w:marRight w:val="0"/>
          <w:marTop w:val="0"/>
          <w:marBottom w:val="0"/>
          <w:divBdr>
            <w:top w:val="none" w:sz="0" w:space="0" w:color="auto"/>
            <w:left w:val="none" w:sz="0" w:space="0" w:color="auto"/>
            <w:bottom w:val="none" w:sz="0" w:space="0" w:color="auto"/>
            <w:right w:val="none" w:sz="0" w:space="0" w:color="auto"/>
          </w:divBdr>
        </w:div>
        <w:div w:id="1110903020">
          <w:marLeft w:val="0"/>
          <w:marRight w:val="0"/>
          <w:marTop w:val="0"/>
          <w:marBottom w:val="0"/>
          <w:divBdr>
            <w:top w:val="none" w:sz="0" w:space="0" w:color="auto"/>
            <w:left w:val="none" w:sz="0" w:space="0" w:color="auto"/>
            <w:bottom w:val="none" w:sz="0" w:space="0" w:color="auto"/>
            <w:right w:val="none" w:sz="0" w:space="0" w:color="auto"/>
          </w:divBdr>
        </w:div>
        <w:div w:id="1113477510">
          <w:marLeft w:val="0"/>
          <w:marRight w:val="0"/>
          <w:marTop w:val="0"/>
          <w:marBottom w:val="0"/>
          <w:divBdr>
            <w:top w:val="none" w:sz="0" w:space="0" w:color="auto"/>
            <w:left w:val="none" w:sz="0" w:space="0" w:color="auto"/>
            <w:bottom w:val="none" w:sz="0" w:space="0" w:color="auto"/>
            <w:right w:val="none" w:sz="0" w:space="0" w:color="auto"/>
          </w:divBdr>
        </w:div>
        <w:div w:id="112284945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1237976157">
          <w:marLeft w:val="0"/>
          <w:marRight w:val="0"/>
          <w:marTop w:val="0"/>
          <w:marBottom w:val="0"/>
          <w:divBdr>
            <w:top w:val="none" w:sz="0" w:space="0" w:color="auto"/>
            <w:left w:val="none" w:sz="0" w:space="0" w:color="auto"/>
            <w:bottom w:val="none" w:sz="0" w:space="0" w:color="auto"/>
            <w:right w:val="none" w:sz="0" w:space="0" w:color="auto"/>
          </w:divBdr>
        </w:div>
        <w:div w:id="1240209303">
          <w:marLeft w:val="0"/>
          <w:marRight w:val="0"/>
          <w:marTop w:val="0"/>
          <w:marBottom w:val="0"/>
          <w:divBdr>
            <w:top w:val="none" w:sz="0" w:space="0" w:color="auto"/>
            <w:left w:val="none" w:sz="0" w:space="0" w:color="auto"/>
            <w:bottom w:val="none" w:sz="0" w:space="0" w:color="auto"/>
            <w:right w:val="none" w:sz="0" w:space="0" w:color="auto"/>
          </w:divBdr>
        </w:div>
        <w:div w:id="1283802303">
          <w:marLeft w:val="0"/>
          <w:marRight w:val="0"/>
          <w:marTop w:val="0"/>
          <w:marBottom w:val="0"/>
          <w:divBdr>
            <w:top w:val="none" w:sz="0" w:space="0" w:color="auto"/>
            <w:left w:val="none" w:sz="0" w:space="0" w:color="auto"/>
            <w:bottom w:val="none" w:sz="0" w:space="0" w:color="auto"/>
            <w:right w:val="none" w:sz="0" w:space="0" w:color="auto"/>
          </w:divBdr>
        </w:div>
        <w:div w:id="1306009357">
          <w:marLeft w:val="0"/>
          <w:marRight w:val="0"/>
          <w:marTop w:val="0"/>
          <w:marBottom w:val="0"/>
          <w:divBdr>
            <w:top w:val="none" w:sz="0" w:space="0" w:color="auto"/>
            <w:left w:val="none" w:sz="0" w:space="0" w:color="auto"/>
            <w:bottom w:val="none" w:sz="0" w:space="0" w:color="auto"/>
            <w:right w:val="none" w:sz="0" w:space="0" w:color="auto"/>
          </w:divBdr>
        </w:div>
        <w:div w:id="1479154596">
          <w:marLeft w:val="0"/>
          <w:marRight w:val="0"/>
          <w:marTop w:val="0"/>
          <w:marBottom w:val="0"/>
          <w:divBdr>
            <w:top w:val="none" w:sz="0" w:space="0" w:color="auto"/>
            <w:left w:val="none" w:sz="0" w:space="0" w:color="auto"/>
            <w:bottom w:val="none" w:sz="0" w:space="0" w:color="auto"/>
            <w:right w:val="none" w:sz="0" w:space="0" w:color="auto"/>
          </w:divBdr>
        </w:div>
        <w:div w:id="1602446739">
          <w:marLeft w:val="0"/>
          <w:marRight w:val="0"/>
          <w:marTop w:val="0"/>
          <w:marBottom w:val="0"/>
          <w:divBdr>
            <w:top w:val="none" w:sz="0" w:space="0" w:color="auto"/>
            <w:left w:val="none" w:sz="0" w:space="0" w:color="auto"/>
            <w:bottom w:val="none" w:sz="0" w:space="0" w:color="auto"/>
            <w:right w:val="none" w:sz="0" w:space="0" w:color="auto"/>
          </w:divBdr>
        </w:div>
        <w:div w:id="1748267708">
          <w:marLeft w:val="0"/>
          <w:marRight w:val="0"/>
          <w:marTop w:val="0"/>
          <w:marBottom w:val="0"/>
          <w:divBdr>
            <w:top w:val="none" w:sz="0" w:space="0" w:color="auto"/>
            <w:left w:val="none" w:sz="0" w:space="0" w:color="auto"/>
            <w:bottom w:val="none" w:sz="0" w:space="0" w:color="auto"/>
            <w:right w:val="none" w:sz="0" w:space="0" w:color="auto"/>
          </w:divBdr>
        </w:div>
        <w:div w:id="1749616195">
          <w:marLeft w:val="0"/>
          <w:marRight w:val="0"/>
          <w:marTop w:val="0"/>
          <w:marBottom w:val="0"/>
          <w:divBdr>
            <w:top w:val="none" w:sz="0" w:space="0" w:color="auto"/>
            <w:left w:val="none" w:sz="0" w:space="0" w:color="auto"/>
            <w:bottom w:val="none" w:sz="0" w:space="0" w:color="auto"/>
            <w:right w:val="none" w:sz="0" w:space="0" w:color="auto"/>
          </w:divBdr>
        </w:div>
        <w:div w:id="1750693340">
          <w:marLeft w:val="0"/>
          <w:marRight w:val="0"/>
          <w:marTop w:val="0"/>
          <w:marBottom w:val="0"/>
          <w:divBdr>
            <w:top w:val="none" w:sz="0" w:space="0" w:color="auto"/>
            <w:left w:val="none" w:sz="0" w:space="0" w:color="auto"/>
            <w:bottom w:val="none" w:sz="0" w:space="0" w:color="auto"/>
            <w:right w:val="none" w:sz="0" w:space="0" w:color="auto"/>
          </w:divBdr>
        </w:div>
        <w:div w:id="1751610186">
          <w:marLeft w:val="0"/>
          <w:marRight w:val="0"/>
          <w:marTop w:val="0"/>
          <w:marBottom w:val="0"/>
          <w:divBdr>
            <w:top w:val="none" w:sz="0" w:space="0" w:color="auto"/>
            <w:left w:val="none" w:sz="0" w:space="0" w:color="auto"/>
            <w:bottom w:val="none" w:sz="0" w:space="0" w:color="auto"/>
            <w:right w:val="none" w:sz="0" w:space="0" w:color="auto"/>
          </w:divBdr>
        </w:div>
        <w:div w:id="1765299144">
          <w:marLeft w:val="0"/>
          <w:marRight w:val="0"/>
          <w:marTop w:val="0"/>
          <w:marBottom w:val="0"/>
          <w:divBdr>
            <w:top w:val="none" w:sz="0" w:space="0" w:color="auto"/>
            <w:left w:val="none" w:sz="0" w:space="0" w:color="auto"/>
            <w:bottom w:val="none" w:sz="0" w:space="0" w:color="auto"/>
            <w:right w:val="none" w:sz="0" w:space="0" w:color="auto"/>
          </w:divBdr>
        </w:div>
        <w:div w:id="1826126498">
          <w:marLeft w:val="0"/>
          <w:marRight w:val="0"/>
          <w:marTop w:val="0"/>
          <w:marBottom w:val="0"/>
          <w:divBdr>
            <w:top w:val="none" w:sz="0" w:space="0" w:color="auto"/>
            <w:left w:val="none" w:sz="0" w:space="0" w:color="auto"/>
            <w:bottom w:val="none" w:sz="0" w:space="0" w:color="auto"/>
            <w:right w:val="none" w:sz="0" w:space="0" w:color="auto"/>
          </w:divBdr>
        </w:div>
        <w:div w:id="1834174350">
          <w:marLeft w:val="0"/>
          <w:marRight w:val="0"/>
          <w:marTop w:val="0"/>
          <w:marBottom w:val="0"/>
          <w:divBdr>
            <w:top w:val="none" w:sz="0" w:space="0" w:color="auto"/>
            <w:left w:val="none" w:sz="0" w:space="0" w:color="auto"/>
            <w:bottom w:val="none" w:sz="0" w:space="0" w:color="auto"/>
            <w:right w:val="none" w:sz="0" w:space="0" w:color="auto"/>
          </w:divBdr>
        </w:div>
        <w:div w:id="1840390309">
          <w:marLeft w:val="0"/>
          <w:marRight w:val="0"/>
          <w:marTop w:val="0"/>
          <w:marBottom w:val="0"/>
          <w:divBdr>
            <w:top w:val="none" w:sz="0" w:space="0" w:color="auto"/>
            <w:left w:val="none" w:sz="0" w:space="0" w:color="auto"/>
            <w:bottom w:val="none" w:sz="0" w:space="0" w:color="auto"/>
            <w:right w:val="none" w:sz="0" w:space="0" w:color="auto"/>
          </w:divBdr>
        </w:div>
        <w:div w:id="1871146297">
          <w:marLeft w:val="0"/>
          <w:marRight w:val="0"/>
          <w:marTop w:val="0"/>
          <w:marBottom w:val="0"/>
          <w:divBdr>
            <w:top w:val="none" w:sz="0" w:space="0" w:color="auto"/>
            <w:left w:val="none" w:sz="0" w:space="0" w:color="auto"/>
            <w:bottom w:val="none" w:sz="0" w:space="0" w:color="auto"/>
            <w:right w:val="none" w:sz="0" w:space="0" w:color="auto"/>
          </w:divBdr>
        </w:div>
        <w:div w:id="1916744911">
          <w:marLeft w:val="0"/>
          <w:marRight w:val="0"/>
          <w:marTop w:val="0"/>
          <w:marBottom w:val="0"/>
          <w:divBdr>
            <w:top w:val="none" w:sz="0" w:space="0" w:color="auto"/>
            <w:left w:val="none" w:sz="0" w:space="0" w:color="auto"/>
            <w:bottom w:val="none" w:sz="0" w:space="0" w:color="auto"/>
            <w:right w:val="none" w:sz="0" w:space="0" w:color="auto"/>
          </w:divBdr>
        </w:div>
        <w:div w:id="1923642751">
          <w:marLeft w:val="0"/>
          <w:marRight w:val="0"/>
          <w:marTop w:val="0"/>
          <w:marBottom w:val="0"/>
          <w:divBdr>
            <w:top w:val="none" w:sz="0" w:space="0" w:color="auto"/>
            <w:left w:val="none" w:sz="0" w:space="0" w:color="auto"/>
            <w:bottom w:val="none" w:sz="0" w:space="0" w:color="auto"/>
            <w:right w:val="none" w:sz="0" w:space="0" w:color="auto"/>
          </w:divBdr>
        </w:div>
        <w:div w:id="1933463969">
          <w:marLeft w:val="0"/>
          <w:marRight w:val="0"/>
          <w:marTop w:val="0"/>
          <w:marBottom w:val="0"/>
          <w:divBdr>
            <w:top w:val="none" w:sz="0" w:space="0" w:color="auto"/>
            <w:left w:val="none" w:sz="0" w:space="0" w:color="auto"/>
            <w:bottom w:val="none" w:sz="0" w:space="0" w:color="auto"/>
            <w:right w:val="none" w:sz="0" w:space="0" w:color="auto"/>
          </w:divBdr>
        </w:div>
        <w:div w:id="1962834299">
          <w:marLeft w:val="0"/>
          <w:marRight w:val="0"/>
          <w:marTop w:val="0"/>
          <w:marBottom w:val="0"/>
          <w:divBdr>
            <w:top w:val="none" w:sz="0" w:space="0" w:color="auto"/>
            <w:left w:val="none" w:sz="0" w:space="0" w:color="auto"/>
            <w:bottom w:val="none" w:sz="0" w:space="0" w:color="auto"/>
            <w:right w:val="none" w:sz="0" w:space="0" w:color="auto"/>
          </w:divBdr>
        </w:div>
        <w:div w:id="1987004623">
          <w:marLeft w:val="0"/>
          <w:marRight w:val="0"/>
          <w:marTop w:val="0"/>
          <w:marBottom w:val="0"/>
          <w:divBdr>
            <w:top w:val="none" w:sz="0" w:space="0" w:color="auto"/>
            <w:left w:val="none" w:sz="0" w:space="0" w:color="auto"/>
            <w:bottom w:val="none" w:sz="0" w:space="0" w:color="auto"/>
            <w:right w:val="none" w:sz="0" w:space="0" w:color="auto"/>
          </w:divBdr>
        </w:div>
        <w:div w:id="2008557408">
          <w:marLeft w:val="0"/>
          <w:marRight w:val="0"/>
          <w:marTop w:val="0"/>
          <w:marBottom w:val="0"/>
          <w:divBdr>
            <w:top w:val="none" w:sz="0" w:space="0" w:color="auto"/>
            <w:left w:val="none" w:sz="0" w:space="0" w:color="auto"/>
            <w:bottom w:val="none" w:sz="0" w:space="0" w:color="auto"/>
            <w:right w:val="none" w:sz="0" w:space="0" w:color="auto"/>
          </w:divBdr>
        </w:div>
        <w:div w:id="2038653065">
          <w:marLeft w:val="0"/>
          <w:marRight w:val="0"/>
          <w:marTop w:val="0"/>
          <w:marBottom w:val="0"/>
          <w:divBdr>
            <w:top w:val="none" w:sz="0" w:space="0" w:color="auto"/>
            <w:left w:val="none" w:sz="0" w:space="0" w:color="auto"/>
            <w:bottom w:val="none" w:sz="0" w:space="0" w:color="auto"/>
            <w:right w:val="none" w:sz="0" w:space="0" w:color="auto"/>
          </w:divBdr>
        </w:div>
        <w:div w:id="2044550178">
          <w:marLeft w:val="0"/>
          <w:marRight w:val="0"/>
          <w:marTop w:val="0"/>
          <w:marBottom w:val="0"/>
          <w:divBdr>
            <w:top w:val="none" w:sz="0" w:space="0" w:color="auto"/>
            <w:left w:val="none" w:sz="0" w:space="0" w:color="auto"/>
            <w:bottom w:val="none" w:sz="0" w:space="0" w:color="auto"/>
            <w:right w:val="none" w:sz="0" w:space="0" w:color="auto"/>
          </w:divBdr>
        </w:div>
        <w:div w:id="2058432523">
          <w:marLeft w:val="0"/>
          <w:marRight w:val="0"/>
          <w:marTop w:val="0"/>
          <w:marBottom w:val="0"/>
          <w:divBdr>
            <w:top w:val="none" w:sz="0" w:space="0" w:color="auto"/>
            <w:left w:val="none" w:sz="0" w:space="0" w:color="auto"/>
            <w:bottom w:val="none" w:sz="0" w:space="0" w:color="auto"/>
            <w:right w:val="none" w:sz="0" w:space="0" w:color="auto"/>
          </w:divBdr>
        </w:div>
        <w:div w:id="2088532409">
          <w:marLeft w:val="0"/>
          <w:marRight w:val="0"/>
          <w:marTop w:val="0"/>
          <w:marBottom w:val="0"/>
          <w:divBdr>
            <w:top w:val="none" w:sz="0" w:space="0" w:color="auto"/>
            <w:left w:val="none" w:sz="0" w:space="0" w:color="auto"/>
            <w:bottom w:val="none" w:sz="0" w:space="0" w:color="auto"/>
            <w:right w:val="none" w:sz="0" w:space="0" w:color="auto"/>
          </w:divBdr>
        </w:div>
        <w:div w:id="2121677580">
          <w:marLeft w:val="0"/>
          <w:marRight w:val="0"/>
          <w:marTop w:val="0"/>
          <w:marBottom w:val="0"/>
          <w:divBdr>
            <w:top w:val="none" w:sz="0" w:space="0" w:color="auto"/>
            <w:left w:val="none" w:sz="0" w:space="0" w:color="auto"/>
            <w:bottom w:val="none" w:sz="0" w:space="0" w:color="auto"/>
            <w:right w:val="none" w:sz="0" w:space="0" w:color="auto"/>
          </w:divBdr>
        </w:div>
      </w:divsChild>
    </w:div>
    <w:div w:id="1990208693">
      <w:bodyDiv w:val="1"/>
      <w:marLeft w:val="0"/>
      <w:marRight w:val="0"/>
      <w:marTop w:val="0"/>
      <w:marBottom w:val="0"/>
      <w:divBdr>
        <w:top w:val="none" w:sz="0" w:space="0" w:color="auto"/>
        <w:left w:val="none" w:sz="0" w:space="0" w:color="auto"/>
        <w:bottom w:val="none" w:sz="0" w:space="0" w:color="auto"/>
        <w:right w:val="none" w:sz="0" w:space="0" w:color="auto"/>
      </w:divBdr>
    </w:div>
    <w:div w:id="2000306659">
      <w:bodyDiv w:val="1"/>
      <w:marLeft w:val="0"/>
      <w:marRight w:val="0"/>
      <w:marTop w:val="0"/>
      <w:marBottom w:val="0"/>
      <w:divBdr>
        <w:top w:val="none" w:sz="0" w:space="0" w:color="auto"/>
        <w:left w:val="none" w:sz="0" w:space="0" w:color="auto"/>
        <w:bottom w:val="none" w:sz="0" w:space="0" w:color="auto"/>
        <w:right w:val="none" w:sz="0" w:space="0" w:color="auto"/>
      </w:divBdr>
    </w:div>
    <w:div w:id="2007783983">
      <w:bodyDiv w:val="1"/>
      <w:marLeft w:val="0"/>
      <w:marRight w:val="0"/>
      <w:marTop w:val="0"/>
      <w:marBottom w:val="0"/>
      <w:divBdr>
        <w:top w:val="none" w:sz="0" w:space="0" w:color="auto"/>
        <w:left w:val="none" w:sz="0" w:space="0" w:color="auto"/>
        <w:bottom w:val="none" w:sz="0" w:space="0" w:color="auto"/>
        <w:right w:val="none" w:sz="0" w:space="0" w:color="auto"/>
      </w:divBdr>
    </w:div>
    <w:div w:id="2037346125">
      <w:bodyDiv w:val="1"/>
      <w:marLeft w:val="0"/>
      <w:marRight w:val="0"/>
      <w:marTop w:val="0"/>
      <w:marBottom w:val="0"/>
      <w:divBdr>
        <w:top w:val="none" w:sz="0" w:space="0" w:color="auto"/>
        <w:left w:val="none" w:sz="0" w:space="0" w:color="auto"/>
        <w:bottom w:val="none" w:sz="0" w:space="0" w:color="auto"/>
        <w:right w:val="none" w:sz="0" w:space="0" w:color="auto"/>
      </w:divBdr>
    </w:div>
    <w:div w:id="2069958419">
      <w:bodyDiv w:val="1"/>
      <w:marLeft w:val="0"/>
      <w:marRight w:val="0"/>
      <w:marTop w:val="0"/>
      <w:marBottom w:val="0"/>
      <w:divBdr>
        <w:top w:val="none" w:sz="0" w:space="0" w:color="auto"/>
        <w:left w:val="none" w:sz="0" w:space="0" w:color="auto"/>
        <w:bottom w:val="none" w:sz="0" w:space="0" w:color="auto"/>
        <w:right w:val="none" w:sz="0" w:space="0" w:color="auto"/>
      </w:divBdr>
    </w:div>
    <w:div w:id="2074811964">
      <w:bodyDiv w:val="1"/>
      <w:marLeft w:val="0"/>
      <w:marRight w:val="0"/>
      <w:marTop w:val="0"/>
      <w:marBottom w:val="0"/>
      <w:divBdr>
        <w:top w:val="none" w:sz="0" w:space="0" w:color="auto"/>
        <w:left w:val="none" w:sz="0" w:space="0" w:color="auto"/>
        <w:bottom w:val="none" w:sz="0" w:space="0" w:color="auto"/>
        <w:right w:val="none" w:sz="0" w:space="0" w:color="auto"/>
      </w:divBdr>
      <w:divsChild>
        <w:div w:id="475534170">
          <w:marLeft w:val="51"/>
          <w:marRight w:val="51"/>
          <w:marTop w:val="0"/>
          <w:marBottom w:val="0"/>
          <w:divBdr>
            <w:top w:val="none" w:sz="0" w:space="0" w:color="auto"/>
            <w:left w:val="none" w:sz="0" w:space="0" w:color="auto"/>
            <w:bottom w:val="none" w:sz="0" w:space="0" w:color="auto"/>
            <w:right w:val="none" w:sz="0" w:space="0" w:color="auto"/>
          </w:divBdr>
          <w:divsChild>
            <w:div w:id="1221861879">
              <w:marLeft w:val="0"/>
              <w:marRight w:val="0"/>
              <w:marTop w:val="0"/>
              <w:marBottom w:val="0"/>
              <w:divBdr>
                <w:top w:val="none" w:sz="0" w:space="0" w:color="auto"/>
                <w:left w:val="none" w:sz="0" w:space="0" w:color="auto"/>
                <w:bottom w:val="none" w:sz="0" w:space="0" w:color="auto"/>
                <w:right w:val="none" w:sz="0" w:space="0" w:color="auto"/>
              </w:divBdr>
              <w:divsChild>
                <w:div w:id="1338733348">
                  <w:marLeft w:val="0"/>
                  <w:marRight w:val="0"/>
                  <w:marTop w:val="0"/>
                  <w:marBottom w:val="0"/>
                  <w:divBdr>
                    <w:top w:val="none" w:sz="0" w:space="0" w:color="auto"/>
                    <w:left w:val="none" w:sz="0" w:space="0" w:color="auto"/>
                    <w:bottom w:val="none" w:sz="0" w:space="0" w:color="auto"/>
                    <w:right w:val="none" w:sz="0" w:space="0" w:color="auto"/>
                  </w:divBdr>
                  <w:divsChild>
                    <w:div w:id="1603956662">
                      <w:marLeft w:val="71"/>
                      <w:marRight w:val="0"/>
                      <w:marTop w:val="0"/>
                      <w:marBottom w:val="0"/>
                      <w:divBdr>
                        <w:top w:val="none" w:sz="0" w:space="0" w:color="auto"/>
                        <w:left w:val="none" w:sz="0" w:space="0" w:color="auto"/>
                        <w:bottom w:val="none" w:sz="0" w:space="0" w:color="auto"/>
                        <w:right w:val="none" w:sz="0" w:space="0" w:color="auto"/>
                      </w:divBdr>
                      <w:divsChild>
                        <w:div w:id="1977950503">
                          <w:marLeft w:val="71"/>
                          <w:marRight w:val="0"/>
                          <w:marTop w:val="0"/>
                          <w:marBottom w:val="0"/>
                          <w:divBdr>
                            <w:top w:val="none" w:sz="0" w:space="0" w:color="auto"/>
                            <w:left w:val="none" w:sz="0" w:space="0" w:color="auto"/>
                            <w:bottom w:val="none" w:sz="0" w:space="0" w:color="auto"/>
                            <w:right w:val="none" w:sz="0" w:space="0" w:color="auto"/>
                          </w:divBdr>
                          <w:divsChild>
                            <w:div w:id="1077435795">
                              <w:marLeft w:val="71"/>
                              <w:marRight w:val="0"/>
                              <w:marTop w:val="0"/>
                              <w:marBottom w:val="0"/>
                              <w:divBdr>
                                <w:top w:val="none" w:sz="0" w:space="0" w:color="auto"/>
                                <w:left w:val="none" w:sz="0" w:space="0" w:color="auto"/>
                                <w:bottom w:val="none" w:sz="0" w:space="0" w:color="auto"/>
                                <w:right w:val="none" w:sz="0" w:space="0" w:color="auto"/>
                              </w:divBdr>
                              <w:divsChild>
                                <w:div w:id="393243504">
                                  <w:marLeft w:val="0"/>
                                  <w:marRight w:val="0"/>
                                  <w:marTop w:val="142"/>
                                  <w:marBottom w:val="0"/>
                                  <w:divBdr>
                                    <w:top w:val="none" w:sz="0" w:space="0" w:color="auto"/>
                                    <w:left w:val="none" w:sz="0" w:space="0" w:color="auto"/>
                                    <w:bottom w:val="none" w:sz="0" w:space="0" w:color="auto"/>
                                    <w:right w:val="none" w:sz="0" w:space="0" w:color="auto"/>
                                  </w:divBdr>
                                </w:div>
                                <w:div w:id="1853446598">
                                  <w:marLeft w:val="0"/>
                                  <w:marRight w:val="0"/>
                                  <w:marTop w:val="1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173921">
      <w:bodyDiv w:val="1"/>
      <w:marLeft w:val="0"/>
      <w:marRight w:val="0"/>
      <w:marTop w:val="0"/>
      <w:marBottom w:val="0"/>
      <w:divBdr>
        <w:top w:val="none" w:sz="0" w:space="0" w:color="auto"/>
        <w:left w:val="none" w:sz="0" w:space="0" w:color="auto"/>
        <w:bottom w:val="none" w:sz="0" w:space="0" w:color="auto"/>
        <w:right w:val="none" w:sz="0" w:space="0" w:color="auto"/>
      </w:divBdr>
    </w:div>
    <w:div w:id="2101102020">
      <w:bodyDiv w:val="1"/>
      <w:marLeft w:val="0"/>
      <w:marRight w:val="0"/>
      <w:marTop w:val="0"/>
      <w:marBottom w:val="0"/>
      <w:divBdr>
        <w:top w:val="none" w:sz="0" w:space="0" w:color="auto"/>
        <w:left w:val="none" w:sz="0" w:space="0" w:color="auto"/>
        <w:bottom w:val="none" w:sz="0" w:space="0" w:color="auto"/>
        <w:right w:val="none" w:sz="0" w:space="0" w:color="auto"/>
      </w:divBdr>
    </w:div>
    <w:div w:id="2111971219">
      <w:bodyDiv w:val="1"/>
      <w:marLeft w:val="0"/>
      <w:marRight w:val="0"/>
      <w:marTop w:val="0"/>
      <w:marBottom w:val="0"/>
      <w:divBdr>
        <w:top w:val="none" w:sz="0" w:space="0" w:color="auto"/>
        <w:left w:val="none" w:sz="0" w:space="0" w:color="auto"/>
        <w:bottom w:val="none" w:sz="0" w:space="0" w:color="auto"/>
        <w:right w:val="none" w:sz="0" w:space="0" w:color="auto"/>
      </w:divBdr>
    </w:div>
    <w:div w:id="2120445178">
      <w:bodyDiv w:val="1"/>
      <w:marLeft w:val="0"/>
      <w:marRight w:val="0"/>
      <w:marTop w:val="0"/>
      <w:marBottom w:val="0"/>
      <w:divBdr>
        <w:top w:val="none" w:sz="0" w:space="0" w:color="auto"/>
        <w:left w:val="none" w:sz="0" w:space="0" w:color="auto"/>
        <w:bottom w:val="none" w:sz="0" w:space="0" w:color="auto"/>
        <w:right w:val="none" w:sz="0" w:space="0" w:color="auto"/>
      </w:divBdr>
      <w:divsChild>
        <w:div w:id="693069581">
          <w:marLeft w:val="0"/>
          <w:marRight w:val="0"/>
          <w:marTop w:val="0"/>
          <w:marBottom w:val="0"/>
          <w:divBdr>
            <w:top w:val="none" w:sz="0" w:space="0" w:color="auto"/>
            <w:left w:val="none" w:sz="0" w:space="0" w:color="auto"/>
            <w:bottom w:val="none" w:sz="0" w:space="0" w:color="auto"/>
            <w:right w:val="none" w:sz="0" w:space="0" w:color="auto"/>
          </w:divBdr>
          <w:divsChild>
            <w:div w:id="1421216650">
              <w:marLeft w:val="0"/>
              <w:marRight w:val="0"/>
              <w:marTop w:val="0"/>
              <w:marBottom w:val="0"/>
              <w:divBdr>
                <w:top w:val="none" w:sz="0" w:space="0" w:color="auto"/>
                <w:left w:val="none" w:sz="0" w:space="0" w:color="auto"/>
                <w:bottom w:val="none" w:sz="0" w:space="0" w:color="auto"/>
                <w:right w:val="none" w:sz="0" w:space="0" w:color="auto"/>
              </w:divBdr>
              <w:divsChild>
                <w:div w:id="58387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3362">
      <w:bodyDiv w:val="1"/>
      <w:marLeft w:val="0"/>
      <w:marRight w:val="0"/>
      <w:marTop w:val="0"/>
      <w:marBottom w:val="0"/>
      <w:divBdr>
        <w:top w:val="none" w:sz="0" w:space="0" w:color="auto"/>
        <w:left w:val="none" w:sz="0" w:space="0" w:color="auto"/>
        <w:bottom w:val="none" w:sz="0" w:space="0" w:color="auto"/>
        <w:right w:val="none" w:sz="0" w:space="0" w:color="auto"/>
      </w:divBdr>
    </w:div>
    <w:div w:id="2133011242">
      <w:bodyDiv w:val="1"/>
      <w:marLeft w:val="0"/>
      <w:marRight w:val="0"/>
      <w:marTop w:val="0"/>
      <w:marBottom w:val="0"/>
      <w:divBdr>
        <w:top w:val="none" w:sz="0" w:space="0" w:color="auto"/>
        <w:left w:val="none" w:sz="0" w:space="0" w:color="auto"/>
        <w:bottom w:val="none" w:sz="0" w:space="0" w:color="auto"/>
        <w:right w:val="none" w:sz="0" w:space="0" w:color="auto"/>
      </w:divBdr>
    </w:div>
    <w:div w:id="21397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legifrance.gouv.fr/affichCodeArticle.do?cidTexte=LEGITEXT000006070721&amp;idArticle=LEGIARTI000006443552&amp;dateTexte=&amp;categorieLien=cid" TargetMode="External" Id="rId13" /><Relationship Type="http://schemas.openxmlformats.org/officeDocument/2006/relationships/image" Target="media/image5.emf"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https://www.legifrance.gouv.fr/affichCodeArticle.do?cidTexte=LEGITEXT000006070719&amp;idArticle=LEGIARTI000006419465&amp;dateTexte=&amp;categorieLien=cid" TargetMode="External" Id="rId12" /><Relationship Type="http://schemas.openxmlformats.org/officeDocument/2006/relationships/image" Target="media/image4.emf"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image" Target="media/image3.emf"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egifrance.gouv.fr/affichCodeArticle.do?cidTexte=LEGITEXT000006070719&amp;idArticle=LEGIARTI000006418397&amp;dateTexte=&amp;categorieLien=cid" TargetMode="External" Id="rId11" /><Relationship Type="http://schemas.openxmlformats.org/officeDocument/2006/relationships/header" Target="header3.xml" Id="rId24" /><Relationship Type="http://schemas.openxmlformats.org/officeDocument/2006/relationships/numbering" Target="numbering.xml" Id="rId5" /><Relationship Type="http://schemas.openxmlformats.org/officeDocument/2006/relationships/image" Target="media/image2.emf"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image" Target="media/image6.emf"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emf" Id="rId14" /><Relationship Type="http://schemas.openxmlformats.org/officeDocument/2006/relationships/footer" Target="footer1.xml" Id="rId22" /><Relationship Type="http://schemas.openxmlformats.org/officeDocument/2006/relationships/theme" Target="theme/theme1.xml" Id="rId27" /></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g"/><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6f6f3507-ca2e-4d0c-ade9-41d190b97e48">
      <UserInfo>
        <DisplayName>Olivier Ortega</DisplayName>
        <AccountId>15</AccountId>
        <AccountType/>
      </UserInfo>
      <UserInfo>
        <DisplayName>Agathe Minvielle-Sebastia</DisplayName>
        <AccountId>17</AccountId>
        <AccountType/>
      </UserInfo>
      <UserInfo>
        <DisplayName>Benoit Louis</DisplayName>
        <AccountId>12</AccountId>
        <AccountType/>
      </UserInfo>
      <UserInfo>
        <DisplayName>Marine Corbière</DisplayName>
        <AccountId>421</AccountId>
        <AccountType/>
      </UserInfo>
    </SharedWithUsers>
    <lcf76f155ced4ddcb4097134ff3c332f xmlns="020534d5-d4e4-4464-b51b-4aeb2be623ae">
      <Terms xmlns="http://schemas.microsoft.com/office/infopath/2007/PartnerControls"/>
    </lcf76f155ced4ddcb4097134ff3c332f>
    <TaxCatchAll xmlns="6f6f3507-ca2e-4d0c-ade9-41d190b97e4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F26DBD90F18B47B15460A64FB79E3C" ma:contentTypeVersion="16" ma:contentTypeDescription="Crée un document." ma:contentTypeScope="" ma:versionID="fe2a14ca6538500ca29924241ce155ff">
  <xsd:schema xmlns:xsd="http://www.w3.org/2001/XMLSchema" xmlns:xs="http://www.w3.org/2001/XMLSchema" xmlns:p="http://schemas.microsoft.com/office/2006/metadata/properties" xmlns:ns2="020534d5-d4e4-4464-b51b-4aeb2be623ae" xmlns:ns3="6f6f3507-ca2e-4d0c-ade9-41d190b97e48" targetNamespace="http://schemas.microsoft.com/office/2006/metadata/properties" ma:root="true" ma:fieldsID="47e27e54a5f52109fd9c4dae163b9558" ns2:_="" ns3:_="">
    <xsd:import namespace="020534d5-d4e4-4464-b51b-4aeb2be623ae"/>
    <xsd:import namespace="6f6f3507-ca2e-4d0c-ade9-41d190b97e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534d5-d4e4-4464-b51b-4aeb2be623a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8914fd4-87b8-4af1-9a98-4b540cbed2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6f3507-ca2e-4d0c-ade9-41d190b97e4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00a0eb7-ef82-4780-9d49-ee877efd98a6}" ma:internalName="TaxCatchAll" ma:showField="CatchAllData" ma:web="6f6f3507-ca2e-4d0c-ade9-41d190b97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54C01-9C8A-438A-BC47-D2B55499FFC5}">
  <ds:schemaRefs>
    <ds:schemaRef ds:uri="http://schemas.microsoft.com/sharepoint/v3/contenttype/forms"/>
  </ds:schemaRefs>
</ds:datastoreItem>
</file>

<file path=customXml/itemProps2.xml><?xml version="1.0" encoding="utf-8"?>
<ds:datastoreItem xmlns:ds="http://schemas.openxmlformats.org/officeDocument/2006/customXml" ds:itemID="{CA6BB925-E863-F345-B151-482B284AAB40}">
  <ds:schemaRefs>
    <ds:schemaRef ds:uri="http://schemas.openxmlformats.org/officeDocument/2006/bibliography"/>
  </ds:schemaRefs>
</ds:datastoreItem>
</file>

<file path=customXml/itemProps3.xml><?xml version="1.0" encoding="utf-8"?>
<ds:datastoreItem xmlns:ds="http://schemas.openxmlformats.org/officeDocument/2006/customXml" ds:itemID="{FE456AC2-BB37-4FFB-835F-4FBA30764F82}">
  <ds:schemaRefs>
    <ds:schemaRef ds:uri="http://schemas.microsoft.com/office/2006/metadata/properties"/>
    <ds:schemaRef ds:uri="http://schemas.microsoft.com/office/infopath/2007/PartnerControls"/>
    <ds:schemaRef ds:uri="6f6f3507-ca2e-4d0c-ade9-41d190b97e48"/>
    <ds:schemaRef ds:uri="020534d5-d4e4-4464-b51b-4aeb2be623ae"/>
  </ds:schemaRefs>
</ds:datastoreItem>
</file>

<file path=customXml/itemProps4.xml><?xml version="1.0" encoding="utf-8"?>
<ds:datastoreItem xmlns:ds="http://schemas.openxmlformats.org/officeDocument/2006/customXml" ds:itemID="{9038C0CC-86AF-466A-9157-460BF0C99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534d5-d4e4-4464-b51b-4aeb2be623ae"/>
    <ds:schemaRef ds:uri="6f6f3507-ca2e-4d0c-ade9-41d190b97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58012</Words>
  <Characters>330669</Characters>
  <Application>Microsoft Office Word</Application>
  <DocSecurity>4</DocSecurity>
  <Lines>2755</Lines>
  <Paragraphs>775</Paragraphs>
  <ScaleCrop>false</ScaleCrop>
  <HeadingPairs>
    <vt:vector size="2" baseType="variant">
      <vt:variant>
        <vt:lpstr>Titre</vt:lpstr>
      </vt:variant>
      <vt:variant>
        <vt:i4>1</vt:i4>
      </vt:variant>
    </vt:vector>
  </HeadingPairs>
  <TitlesOfParts>
    <vt:vector size="1" baseType="lpstr">
      <vt:lpstr>Marché Public de Performance Energétique</vt:lpstr>
    </vt:vector>
  </TitlesOfParts>
  <Manager/>
  <Company>Hewlett-Packard Company</Company>
  <LinksUpToDate>false</LinksUpToDate>
  <CharactersWithSpaces>387906</CharactersWithSpaces>
  <SharedDoc>false</SharedDoc>
  <HyperlinkBase/>
  <HLinks>
    <vt:vector size="1800" baseType="variant">
      <vt:variant>
        <vt:i4>4653136</vt:i4>
      </vt:variant>
      <vt:variant>
        <vt:i4>2655</vt:i4>
      </vt:variant>
      <vt:variant>
        <vt:i4>0</vt:i4>
      </vt:variant>
      <vt:variant>
        <vt:i4>5</vt:i4>
      </vt:variant>
      <vt:variant>
        <vt:lpwstr>https://www.legifrance.gouv.fr/affichCodeArticle.do?cidTexte=LEGITEXT000006070721&amp;idArticle=LEGIARTI000006443552&amp;dateTexte=&amp;categorieLien=cid</vt:lpwstr>
      </vt:variant>
      <vt:variant>
        <vt:lpwstr/>
      </vt:variant>
      <vt:variant>
        <vt:i4>4653137</vt:i4>
      </vt:variant>
      <vt:variant>
        <vt:i4>1990</vt:i4>
      </vt:variant>
      <vt:variant>
        <vt:i4>0</vt:i4>
      </vt:variant>
      <vt:variant>
        <vt:i4>5</vt:i4>
      </vt:variant>
      <vt:variant>
        <vt:lpwstr>https://www.legifrance.gouv.fr/affichCodeArticle.do?cidTexte=LEGITEXT000006070719&amp;idArticle=LEGIARTI000006419465&amp;dateTexte=&amp;categorieLien=cid</vt:lpwstr>
      </vt:variant>
      <vt:variant>
        <vt:lpwstr/>
      </vt:variant>
      <vt:variant>
        <vt:i4>4325471</vt:i4>
      </vt:variant>
      <vt:variant>
        <vt:i4>1987</vt:i4>
      </vt:variant>
      <vt:variant>
        <vt:i4>0</vt:i4>
      </vt:variant>
      <vt:variant>
        <vt:i4>5</vt:i4>
      </vt:variant>
      <vt:variant>
        <vt:lpwstr>https://www.legifrance.gouv.fr/affichCodeArticle.do?cidTexte=LEGITEXT000006070719&amp;idArticle=LEGIARTI000006418397&amp;dateTexte=&amp;categorieLien=cid</vt:lpwstr>
      </vt:variant>
      <vt:variant>
        <vt:lpwstr/>
      </vt:variant>
      <vt:variant>
        <vt:i4>1638453</vt:i4>
      </vt:variant>
      <vt:variant>
        <vt:i4>1778</vt:i4>
      </vt:variant>
      <vt:variant>
        <vt:i4>0</vt:i4>
      </vt:variant>
      <vt:variant>
        <vt:i4>5</vt:i4>
      </vt:variant>
      <vt:variant>
        <vt:lpwstr/>
      </vt:variant>
      <vt:variant>
        <vt:lpwstr>_Toc112750388</vt:lpwstr>
      </vt:variant>
      <vt:variant>
        <vt:i4>1638453</vt:i4>
      </vt:variant>
      <vt:variant>
        <vt:i4>1772</vt:i4>
      </vt:variant>
      <vt:variant>
        <vt:i4>0</vt:i4>
      </vt:variant>
      <vt:variant>
        <vt:i4>5</vt:i4>
      </vt:variant>
      <vt:variant>
        <vt:lpwstr/>
      </vt:variant>
      <vt:variant>
        <vt:lpwstr>_Toc112750387</vt:lpwstr>
      </vt:variant>
      <vt:variant>
        <vt:i4>1638453</vt:i4>
      </vt:variant>
      <vt:variant>
        <vt:i4>1766</vt:i4>
      </vt:variant>
      <vt:variant>
        <vt:i4>0</vt:i4>
      </vt:variant>
      <vt:variant>
        <vt:i4>5</vt:i4>
      </vt:variant>
      <vt:variant>
        <vt:lpwstr/>
      </vt:variant>
      <vt:variant>
        <vt:lpwstr>_Toc112750386</vt:lpwstr>
      </vt:variant>
      <vt:variant>
        <vt:i4>1638453</vt:i4>
      </vt:variant>
      <vt:variant>
        <vt:i4>1760</vt:i4>
      </vt:variant>
      <vt:variant>
        <vt:i4>0</vt:i4>
      </vt:variant>
      <vt:variant>
        <vt:i4>5</vt:i4>
      </vt:variant>
      <vt:variant>
        <vt:lpwstr/>
      </vt:variant>
      <vt:variant>
        <vt:lpwstr>_Toc112750385</vt:lpwstr>
      </vt:variant>
      <vt:variant>
        <vt:i4>1638453</vt:i4>
      </vt:variant>
      <vt:variant>
        <vt:i4>1754</vt:i4>
      </vt:variant>
      <vt:variant>
        <vt:i4>0</vt:i4>
      </vt:variant>
      <vt:variant>
        <vt:i4>5</vt:i4>
      </vt:variant>
      <vt:variant>
        <vt:lpwstr/>
      </vt:variant>
      <vt:variant>
        <vt:lpwstr>_Toc112750384</vt:lpwstr>
      </vt:variant>
      <vt:variant>
        <vt:i4>1638453</vt:i4>
      </vt:variant>
      <vt:variant>
        <vt:i4>1748</vt:i4>
      </vt:variant>
      <vt:variant>
        <vt:i4>0</vt:i4>
      </vt:variant>
      <vt:variant>
        <vt:i4>5</vt:i4>
      </vt:variant>
      <vt:variant>
        <vt:lpwstr/>
      </vt:variant>
      <vt:variant>
        <vt:lpwstr>_Toc112750383</vt:lpwstr>
      </vt:variant>
      <vt:variant>
        <vt:i4>1638453</vt:i4>
      </vt:variant>
      <vt:variant>
        <vt:i4>1742</vt:i4>
      </vt:variant>
      <vt:variant>
        <vt:i4>0</vt:i4>
      </vt:variant>
      <vt:variant>
        <vt:i4>5</vt:i4>
      </vt:variant>
      <vt:variant>
        <vt:lpwstr/>
      </vt:variant>
      <vt:variant>
        <vt:lpwstr>_Toc112750382</vt:lpwstr>
      </vt:variant>
      <vt:variant>
        <vt:i4>1638453</vt:i4>
      </vt:variant>
      <vt:variant>
        <vt:i4>1736</vt:i4>
      </vt:variant>
      <vt:variant>
        <vt:i4>0</vt:i4>
      </vt:variant>
      <vt:variant>
        <vt:i4>5</vt:i4>
      </vt:variant>
      <vt:variant>
        <vt:lpwstr/>
      </vt:variant>
      <vt:variant>
        <vt:lpwstr>_Toc112750381</vt:lpwstr>
      </vt:variant>
      <vt:variant>
        <vt:i4>1638453</vt:i4>
      </vt:variant>
      <vt:variant>
        <vt:i4>1730</vt:i4>
      </vt:variant>
      <vt:variant>
        <vt:i4>0</vt:i4>
      </vt:variant>
      <vt:variant>
        <vt:i4>5</vt:i4>
      </vt:variant>
      <vt:variant>
        <vt:lpwstr/>
      </vt:variant>
      <vt:variant>
        <vt:lpwstr>_Toc112750380</vt:lpwstr>
      </vt:variant>
      <vt:variant>
        <vt:i4>1441845</vt:i4>
      </vt:variant>
      <vt:variant>
        <vt:i4>1724</vt:i4>
      </vt:variant>
      <vt:variant>
        <vt:i4>0</vt:i4>
      </vt:variant>
      <vt:variant>
        <vt:i4>5</vt:i4>
      </vt:variant>
      <vt:variant>
        <vt:lpwstr/>
      </vt:variant>
      <vt:variant>
        <vt:lpwstr>_Toc112750379</vt:lpwstr>
      </vt:variant>
      <vt:variant>
        <vt:i4>1441845</vt:i4>
      </vt:variant>
      <vt:variant>
        <vt:i4>1718</vt:i4>
      </vt:variant>
      <vt:variant>
        <vt:i4>0</vt:i4>
      </vt:variant>
      <vt:variant>
        <vt:i4>5</vt:i4>
      </vt:variant>
      <vt:variant>
        <vt:lpwstr/>
      </vt:variant>
      <vt:variant>
        <vt:lpwstr>_Toc112750378</vt:lpwstr>
      </vt:variant>
      <vt:variant>
        <vt:i4>1441845</vt:i4>
      </vt:variant>
      <vt:variant>
        <vt:i4>1712</vt:i4>
      </vt:variant>
      <vt:variant>
        <vt:i4>0</vt:i4>
      </vt:variant>
      <vt:variant>
        <vt:i4>5</vt:i4>
      </vt:variant>
      <vt:variant>
        <vt:lpwstr/>
      </vt:variant>
      <vt:variant>
        <vt:lpwstr>_Toc112750377</vt:lpwstr>
      </vt:variant>
      <vt:variant>
        <vt:i4>1441845</vt:i4>
      </vt:variant>
      <vt:variant>
        <vt:i4>1706</vt:i4>
      </vt:variant>
      <vt:variant>
        <vt:i4>0</vt:i4>
      </vt:variant>
      <vt:variant>
        <vt:i4>5</vt:i4>
      </vt:variant>
      <vt:variant>
        <vt:lpwstr/>
      </vt:variant>
      <vt:variant>
        <vt:lpwstr>_Toc112750376</vt:lpwstr>
      </vt:variant>
      <vt:variant>
        <vt:i4>1441845</vt:i4>
      </vt:variant>
      <vt:variant>
        <vt:i4>1700</vt:i4>
      </vt:variant>
      <vt:variant>
        <vt:i4>0</vt:i4>
      </vt:variant>
      <vt:variant>
        <vt:i4>5</vt:i4>
      </vt:variant>
      <vt:variant>
        <vt:lpwstr/>
      </vt:variant>
      <vt:variant>
        <vt:lpwstr>_Toc112750375</vt:lpwstr>
      </vt:variant>
      <vt:variant>
        <vt:i4>1441845</vt:i4>
      </vt:variant>
      <vt:variant>
        <vt:i4>1694</vt:i4>
      </vt:variant>
      <vt:variant>
        <vt:i4>0</vt:i4>
      </vt:variant>
      <vt:variant>
        <vt:i4>5</vt:i4>
      </vt:variant>
      <vt:variant>
        <vt:lpwstr/>
      </vt:variant>
      <vt:variant>
        <vt:lpwstr>_Toc112750374</vt:lpwstr>
      </vt:variant>
      <vt:variant>
        <vt:i4>1441845</vt:i4>
      </vt:variant>
      <vt:variant>
        <vt:i4>1688</vt:i4>
      </vt:variant>
      <vt:variant>
        <vt:i4>0</vt:i4>
      </vt:variant>
      <vt:variant>
        <vt:i4>5</vt:i4>
      </vt:variant>
      <vt:variant>
        <vt:lpwstr/>
      </vt:variant>
      <vt:variant>
        <vt:lpwstr>_Toc112750373</vt:lpwstr>
      </vt:variant>
      <vt:variant>
        <vt:i4>1441845</vt:i4>
      </vt:variant>
      <vt:variant>
        <vt:i4>1682</vt:i4>
      </vt:variant>
      <vt:variant>
        <vt:i4>0</vt:i4>
      </vt:variant>
      <vt:variant>
        <vt:i4>5</vt:i4>
      </vt:variant>
      <vt:variant>
        <vt:lpwstr/>
      </vt:variant>
      <vt:variant>
        <vt:lpwstr>_Toc112750372</vt:lpwstr>
      </vt:variant>
      <vt:variant>
        <vt:i4>1441845</vt:i4>
      </vt:variant>
      <vt:variant>
        <vt:i4>1676</vt:i4>
      </vt:variant>
      <vt:variant>
        <vt:i4>0</vt:i4>
      </vt:variant>
      <vt:variant>
        <vt:i4>5</vt:i4>
      </vt:variant>
      <vt:variant>
        <vt:lpwstr/>
      </vt:variant>
      <vt:variant>
        <vt:lpwstr>_Toc112750371</vt:lpwstr>
      </vt:variant>
      <vt:variant>
        <vt:i4>1441845</vt:i4>
      </vt:variant>
      <vt:variant>
        <vt:i4>1670</vt:i4>
      </vt:variant>
      <vt:variant>
        <vt:i4>0</vt:i4>
      </vt:variant>
      <vt:variant>
        <vt:i4>5</vt:i4>
      </vt:variant>
      <vt:variant>
        <vt:lpwstr/>
      </vt:variant>
      <vt:variant>
        <vt:lpwstr>_Toc112750370</vt:lpwstr>
      </vt:variant>
      <vt:variant>
        <vt:i4>1507381</vt:i4>
      </vt:variant>
      <vt:variant>
        <vt:i4>1664</vt:i4>
      </vt:variant>
      <vt:variant>
        <vt:i4>0</vt:i4>
      </vt:variant>
      <vt:variant>
        <vt:i4>5</vt:i4>
      </vt:variant>
      <vt:variant>
        <vt:lpwstr/>
      </vt:variant>
      <vt:variant>
        <vt:lpwstr>_Toc112750369</vt:lpwstr>
      </vt:variant>
      <vt:variant>
        <vt:i4>1507381</vt:i4>
      </vt:variant>
      <vt:variant>
        <vt:i4>1658</vt:i4>
      </vt:variant>
      <vt:variant>
        <vt:i4>0</vt:i4>
      </vt:variant>
      <vt:variant>
        <vt:i4>5</vt:i4>
      </vt:variant>
      <vt:variant>
        <vt:lpwstr/>
      </vt:variant>
      <vt:variant>
        <vt:lpwstr>_Toc112750368</vt:lpwstr>
      </vt:variant>
      <vt:variant>
        <vt:i4>1507381</vt:i4>
      </vt:variant>
      <vt:variant>
        <vt:i4>1652</vt:i4>
      </vt:variant>
      <vt:variant>
        <vt:i4>0</vt:i4>
      </vt:variant>
      <vt:variant>
        <vt:i4>5</vt:i4>
      </vt:variant>
      <vt:variant>
        <vt:lpwstr/>
      </vt:variant>
      <vt:variant>
        <vt:lpwstr>_Toc112750367</vt:lpwstr>
      </vt:variant>
      <vt:variant>
        <vt:i4>1507381</vt:i4>
      </vt:variant>
      <vt:variant>
        <vt:i4>1646</vt:i4>
      </vt:variant>
      <vt:variant>
        <vt:i4>0</vt:i4>
      </vt:variant>
      <vt:variant>
        <vt:i4>5</vt:i4>
      </vt:variant>
      <vt:variant>
        <vt:lpwstr/>
      </vt:variant>
      <vt:variant>
        <vt:lpwstr>_Toc112750366</vt:lpwstr>
      </vt:variant>
      <vt:variant>
        <vt:i4>1507381</vt:i4>
      </vt:variant>
      <vt:variant>
        <vt:i4>1640</vt:i4>
      </vt:variant>
      <vt:variant>
        <vt:i4>0</vt:i4>
      </vt:variant>
      <vt:variant>
        <vt:i4>5</vt:i4>
      </vt:variant>
      <vt:variant>
        <vt:lpwstr/>
      </vt:variant>
      <vt:variant>
        <vt:lpwstr>_Toc112750365</vt:lpwstr>
      </vt:variant>
      <vt:variant>
        <vt:i4>1507381</vt:i4>
      </vt:variant>
      <vt:variant>
        <vt:i4>1634</vt:i4>
      </vt:variant>
      <vt:variant>
        <vt:i4>0</vt:i4>
      </vt:variant>
      <vt:variant>
        <vt:i4>5</vt:i4>
      </vt:variant>
      <vt:variant>
        <vt:lpwstr/>
      </vt:variant>
      <vt:variant>
        <vt:lpwstr>_Toc112750364</vt:lpwstr>
      </vt:variant>
      <vt:variant>
        <vt:i4>1507381</vt:i4>
      </vt:variant>
      <vt:variant>
        <vt:i4>1628</vt:i4>
      </vt:variant>
      <vt:variant>
        <vt:i4>0</vt:i4>
      </vt:variant>
      <vt:variant>
        <vt:i4>5</vt:i4>
      </vt:variant>
      <vt:variant>
        <vt:lpwstr/>
      </vt:variant>
      <vt:variant>
        <vt:lpwstr>_Toc112750363</vt:lpwstr>
      </vt:variant>
      <vt:variant>
        <vt:i4>1507381</vt:i4>
      </vt:variant>
      <vt:variant>
        <vt:i4>1622</vt:i4>
      </vt:variant>
      <vt:variant>
        <vt:i4>0</vt:i4>
      </vt:variant>
      <vt:variant>
        <vt:i4>5</vt:i4>
      </vt:variant>
      <vt:variant>
        <vt:lpwstr/>
      </vt:variant>
      <vt:variant>
        <vt:lpwstr>_Toc112750362</vt:lpwstr>
      </vt:variant>
      <vt:variant>
        <vt:i4>1507381</vt:i4>
      </vt:variant>
      <vt:variant>
        <vt:i4>1616</vt:i4>
      </vt:variant>
      <vt:variant>
        <vt:i4>0</vt:i4>
      </vt:variant>
      <vt:variant>
        <vt:i4>5</vt:i4>
      </vt:variant>
      <vt:variant>
        <vt:lpwstr/>
      </vt:variant>
      <vt:variant>
        <vt:lpwstr>_Toc112750361</vt:lpwstr>
      </vt:variant>
      <vt:variant>
        <vt:i4>1507381</vt:i4>
      </vt:variant>
      <vt:variant>
        <vt:i4>1610</vt:i4>
      </vt:variant>
      <vt:variant>
        <vt:i4>0</vt:i4>
      </vt:variant>
      <vt:variant>
        <vt:i4>5</vt:i4>
      </vt:variant>
      <vt:variant>
        <vt:lpwstr/>
      </vt:variant>
      <vt:variant>
        <vt:lpwstr>_Toc112750360</vt:lpwstr>
      </vt:variant>
      <vt:variant>
        <vt:i4>1310773</vt:i4>
      </vt:variant>
      <vt:variant>
        <vt:i4>1604</vt:i4>
      </vt:variant>
      <vt:variant>
        <vt:i4>0</vt:i4>
      </vt:variant>
      <vt:variant>
        <vt:i4>5</vt:i4>
      </vt:variant>
      <vt:variant>
        <vt:lpwstr/>
      </vt:variant>
      <vt:variant>
        <vt:lpwstr>_Toc112750359</vt:lpwstr>
      </vt:variant>
      <vt:variant>
        <vt:i4>1310773</vt:i4>
      </vt:variant>
      <vt:variant>
        <vt:i4>1598</vt:i4>
      </vt:variant>
      <vt:variant>
        <vt:i4>0</vt:i4>
      </vt:variant>
      <vt:variant>
        <vt:i4>5</vt:i4>
      </vt:variant>
      <vt:variant>
        <vt:lpwstr/>
      </vt:variant>
      <vt:variant>
        <vt:lpwstr>_Toc112750358</vt:lpwstr>
      </vt:variant>
      <vt:variant>
        <vt:i4>1310773</vt:i4>
      </vt:variant>
      <vt:variant>
        <vt:i4>1592</vt:i4>
      </vt:variant>
      <vt:variant>
        <vt:i4>0</vt:i4>
      </vt:variant>
      <vt:variant>
        <vt:i4>5</vt:i4>
      </vt:variant>
      <vt:variant>
        <vt:lpwstr/>
      </vt:variant>
      <vt:variant>
        <vt:lpwstr>_Toc112750357</vt:lpwstr>
      </vt:variant>
      <vt:variant>
        <vt:i4>1310773</vt:i4>
      </vt:variant>
      <vt:variant>
        <vt:i4>1586</vt:i4>
      </vt:variant>
      <vt:variant>
        <vt:i4>0</vt:i4>
      </vt:variant>
      <vt:variant>
        <vt:i4>5</vt:i4>
      </vt:variant>
      <vt:variant>
        <vt:lpwstr/>
      </vt:variant>
      <vt:variant>
        <vt:lpwstr>_Toc112750356</vt:lpwstr>
      </vt:variant>
      <vt:variant>
        <vt:i4>1310773</vt:i4>
      </vt:variant>
      <vt:variant>
        <vt:i4>1580</vt:i4>
      </vt:variant>
      <vt:variant>
        <vt:i4>0</vt:i4>
      </vt:variant>
      <vt:variant>
        <vt:i4>5</vt:i4>
      </vt:variant>
      <vt:variant>
        <vt:lpwstr/>
      </vt:variant>
      <vt:variant>
        <vt:lpwstr>_Toc112750355</vt:lpwstr>
      </vt:variant>
      <vt:variant>
        <vt:i4>1310773</vt:i4>
      </vt:variant>
      <vt:variant>
        <vt:i4>1574</vt:i4>
      </vt:variant>
      <vt:variant>
        <vt:i4>0</vt:i4>
      </vt:variant>
      <vt:variant>
        <vt:i4>5</vt:i4>
      </vt:variant>
      <vt:variant>
        <vt:lpwstr/>
      </vt:variant>
      <vt:variant>
        <vt:lpwstr>_Toc112750354</vt:lpwstr>
      </vt:variant>
      <vt:variant>
        <vt:i4>1310773</vt:i4>
      </vt:variant>
      <vt:variant>
        <vt:i4>1568</vt:i4>
      </vt:variant>
      <vt:variant>
        <vt:i4>0</vt:i4>
      </vt:variant>
      <vt:variant>
        <vt:i4>5</vt:i4>
      </vt:variant>
      <vt:variant>
        <vt:lpwstr/>
      </vt:variant>
      <vt:variant>
        <vt:lpwstr>_Toc112750353</vt:lpwstr>
      </vt:variant>
      <vt:variant>
        <vt:i4>1310773</vt:i4>
      </vt:variant>
      <vt:variant>
        <vt:i4>1562</vt:i4>
      </vt:variant>
      <vt:variant>
        <vt:i4>0</vt:i4>
      </vt:variant>
      <vt:variant>
        <vt:i4>5</vt:i4>
      </vt:variant>
      <vt:variant>
        <vt:lpwstr/>
      </vt:variant>
      <vt:variant>
        <vt:lpwstr>_Toc112750352</vt:lpwstr>
      </vt:variant>
      <vt:variant>
        <vt:i4>1310773</vt:i4>
      </vt:variant>
      <vt:variant>
        <vt:i4>1556</vt:i4>
      </vt:variant>
      <vt:variant>
        <vt:i4>0</vt:i4>
      </vt:variant>
      <vt:variant>
        <vt:i4>5</vt:i4>
      </vt:variant>
      <vt:variant>
        <vt:lpwstr/>
      </vt:variant>
      <vt:variant>
        <vt:lpwstr>_Toc112750351</vt:lpwstr>
      </vt:variant>
      <vt:variant>
        <vt:i4>1310773</vt:i4>
      </vt:variant>
      <vt:variant>
        <vt:i4>1550</vt:i4>
      </vt:variant>
      <vt:variant>
        <vt:i4>0</vt:i4>
      </vt:variant>
      <vt:variant>
        <vt:i4>5</vt:i4>
      </vt:variant>
      <vt:variant>
        <vt:lpwstr/>
      </vt:variant>
      <vt:variant>
        <vt:lpwstr>_Toc112750350</vt:lpwstr>
      </vt:variant>
      <vt:variant>
        <vt:i4>1376309</vt:i4>
      </vt:variant>
      <vt:variant>
        <vt:i4>1544</vt:i4>
      </vt:variant>
      <vt:variant>
        <vt:i4>0</vt:i4>
      </vt:variant>
      <vt:variant>
        <vt:i4>5</vt:i4>
      </vt:variant>
      <vt:variant>
        <vt:lpwstr/>
      </vt:variant>
      <vt:variant>
        <vt:lpwstr>_Toc112750349</vt:lpwstr>
      </vt:variant>
      <vt:variant>
        <vt:i4>1376309</vt:i4>
      </vt:variant>
      <vt:variant>
        <vt:i4>1538</vt:i4>
      </vt:variant>
      <vt:variant>
        <vt:i4>0</vt:i4>
      </vt:variant>
      <vt:variant>
        <vt:i4>5</vt:i4>
      </vt:variant>
      <vt:variant>
        <vt:lpwstr/>
      </vt:variant>
      <vt:variant>
        <vt:lpwstr>_Toc112750348</vt:lpwstr>
      </vt:variant>
      <vt:variant>
        <vt:i4>1376309</vt:i4>
      </vt:variant>
      <vt:variant>
        <vt:i4>1532</vt:i4>
      </vt:variant>
      <vt:variant>
        <vt:i4>0</vt:i4>
      </vt:variant>
      <vt:variant>
        <vt:i4>5</vt:i4>
      </vt:variant>
      <vt:variant>
        <vt:lpwstr/>
      </vt:variant>
      <vt:variant>
        <vt:lpwstr>_Toc112750347</vt:lpwstr>
      </vt:variant>
      <vt:variant>
        <vt:i4>1376309</vt:i4>
      </vt:variant>
      <vt:variant>
        <vt:i4>1526</vt:i4>
      </vt:variant>
      <vt:variant>
        <vt:i4>0</vt:i4>
      </vt:variant>
      <vt:variant>
        <vt:i4>5</vt:i4>
      </vt:variant>
      <vt:variant>
        <vt:lpwstr/>
      </vt:variant>
      <vt:variant>
        <vt:lpwstr>_Toc112750346</vt:lpwstr>
      </vt:variant>
      <vt:variant>
        <vt:i4>1376309</vt:i4>
      </vt:variant>
      <vt:variant>
        <vt:i4>1520</vt:i4>
      </vt:variant>
      <vt:variant>
        <vt:i4>0</vt:i4>
      </vt:variant>
      <vt:variant>
        <vt:i4>5</vt:i4>
      </vt:variant>
      <vt:variant>
        <vt:lpwstr/>
      </vt:variant>
      <vt:variant>
        <vt:lpwstr>_Toc112750345</vt:lpwstr>
      </vt:variant>
      <vt:variant>
        <vt:i4>1376309</vt:i4>
      </vt:variant>
      <vt:variant>
        <vt:i4>1514</vt:i4>
      </vt:variant>
      <vt:variant>
        <vt:i4>0</vt:i4>
      </vt:variant>
      <vt:variant>
        <vt:i4>5</vt:i4>
      </vt:variant>
      <vt:variant>
        <vt:lpwstr/>
      </vt:variant>
      <vt:variant>
        <vt:lpwstr>_Toc112750344</vt:lpwstr>
      </vt:variant>
      <vt:variant>
        <vt:i4>1376309</vt:i4>
      </vt:variant>
      <vt:variant>
        <vt:i4>1508</vt:i4>
      </vt:variant>
      <vt:variant>
        <vt:i4>0</vt:i4>
      </vt:variant>
      <vt:variant>
        <vt:i4>5</vt:i4>
      </vt:variant>
      <vt:variant>
        <vt:lpwstr/>
      </vt:variant>
      <vt:variant>
        <vt:lpwstr>_Toc112750343</vt:lpwstr>
      </vt:variant>
      <vt:variant>
        <vt:i4>1376309</vt:i4>
      </vt:variant>
      <vt:variant>
        <vt:i4>1502</vt:i4>
      </vt:variant>
      <vt:variant>
        <vt:i4>0</vt:i4>
      </vt:variant>
      <vt:variant>
        <vt:i4>5</vt:i4>
      </vt:variant>
      <vt:variant>
        <vt:lpwstr/>
      </vt:variant>
      <vt:variant>
        <vt:lpwstr>_Toc112750342</vt:lpwstr>
      </vt:variant>
      <vt:variant>
        <vt:i4>1376309</vt:i4>
      </vt:variant>
      <vt:variant>
        <vt:i4>1496</vt:i4>
      </vt:variant>
      <vt:variant>
        <vt:i4>0</vt:i4>
      </vt:variant>
      <vt:variant>
        <vt:i4>5</vt:i4>
      </vt:variant>
      <vt:variant>
        <vt:lpwstr/>
      </vt:variant>
      <vt:variant>
        <vt:lpwstr>_Toc112750341</vt:lpwstr>
      </vt:variant>
      <vt:variant>
        <vt:i4>1376309</vt:i4>
      </vt:variant>
      <vt:variant>
        <vt:i4>1490</vt:i4>
      </vt:variant>
      <vt:variant>
        <vt:i4>0</vt:i4>
      </vt:variant>
      <vt:variant>
        <vt:i4>5</vt:i4>
      </vt:variant>
      <vt:variant>
        <vt:lpwstr/>
      </vt:variant>
      <vt:variant>
        <vt:lpwstr>_Toc112750340</vt:lpwstr>
      </vt:variant>
      <vt:variant>
        <vt:i4>1179701</vt:i4>
      </vt:variant>
      <vt:variant>
        <vt:i4>1484</vt:i4>
      </vt:variant>
      <vt:variant>
        <vt:i4>0</vt:i4>
      </vt:variant>
      <vt:variant>
        <vt:i4>5</vt:i4>
      </vt:variant>
      <vt:variant>
        <vt:lpwstr/>
      </vt:variant>
      <vt:variant>
        <vt:lpwstr>_Toc112750339</vt:lpwstr>
      </vt:variant>
      <vt:variant>
        <vt:i4>1179701</vt:i4>
      </vt:variant>
      <vt:variant>
        <vt:i4>1478</vt:i4>
      </vt:variant>
      <vt:variant>
        <vt:i4>0</vt:i4>
      </vt:variant>
      <vt:variant>
        <vt:i4>5</vt:i4>
      </vt:variant>
      <vt:variant>
        <vt:lpwstr/>
      </vt:variant>
      <vt:variant>
        <vt:lpwstr>_Toc112750338</vt:lpwstr>
      </vt:variant>
      <vt:variant>
        <vt:i4>1179701</vt:i4>
      </vt:variant>
      <vt:variant>
        <vt:i4>1472</vt:i4>
      </vt:variant>
      <vt:variant>
        <vt:i4>0</vt:i4>
      </vt:variant>
      <vt:variant>
        <vt:i4>5</vt:i4>
      </vt:variant>
      <vt:variant>
        <vt:lpwstr/>
      </vt:variant>
      <vt:variant>
        <vt:lpwstr>_Toc112750337</vt:lpwstr>
      </vt:variant>
      <vt:variant>
        <vt:i4>1179701</vt:i4>
      </vt:variant>
      <vt:variant>
        <vt:i4>1466</vt:i4>
      </vt:variant>
      <vt:variant>
        <vt:i4>0</vt:i4>
      </vt:variant>
      <vt:variant>
        <vt:i4>5</vt:i4>
      </vt:variant>
      <vt:variant>
        <vt:lpwstr/>
      </vt:variant>
      <vt:variant>
        <vt:lpwstr>_Toc112750336</vt:lpwstr>
      </vt:variant>
      <vt:variant>
        <vt:i4>1179701</vt:i4>
      </vt:variant>
      <vt:variant>
        <vt:i4>1460</vt:i4>
      </vt:variant>
      <vt:variant>
        <vt:i4>0</vt:i4>
      </vt:variant>
      <vt:variant>
        <vt:i4>5</vt:i4>
      </vt:variant>
      <vt:variant>
        <vt:lpwstr/>
      </vt:variant>
      <vt:variant>
        <vt:lpwstr>_Toc112750335</vt:lpwstr>
      </vt:variant>
      <vt:variant>
        <vt:i4>1179701</vt:i4>
      </vt:variant>
      <vt:variant>
        <vt:i4>1454</vt:i4>
      </vt:variant>
      <vt:variant>
        <vt:i4>0</vt:i4>
      </vt:variant>
      <vt:variant>
        <vt:i4>5</vt:i4>
      </vt:variant>
      <vt:variant>
        <vt:lpwstr/>
      </vt:variant>
      <vt:variant>
        <vt:lpwstr>_Toc112750334</vt:lpwstr>
      </vt:variant>
      <vt:variant>
        <vt:i4>1179701</vt:i4>
      </vt:variant>
      <vt:variant>
        <vt:i4>1448</vt:i4>
      </vt:variant>
      <vt:variant>
        <vt:i4>0</vt:i4>
      </vt:variant>
      <vt:variant>
        <vt:i4>5</vt:i4>
      </vt:variant>
      <vt:variant>
        <vt:lpwstr/>
      </vt:variant>
      <vt:variant>
        <vt:lpwstr>_Toc112750333</vt:lpwstr>
      </vt:variant>
      <vt:variant>
        <vt:i4>1179701</vt:i4>
      </vt:variant>
      <vt:variant>
        <vt:i4>1442</vt:i4>
      </vt:variant>
      <vt:variant>
        <vt:i4>0</vt:i4>
      </vt:variant>
      <vt:variant>
        <vt:i4>5</vt:i4>
      </vt:variant>
      <vt:variant>
        <vt:lpwstr/>
      </vt:variant>
      <vt:variant>
        <vt:lpwstr>_Toc112750332</vt:lpwstr>
      </vt:variant>
      <vt:variant>
        <vt:i4>1179701</vt:i4>
      </vt:variant>
      <vt:variant>
        <vt:i4>1436</vt:i4>
      </vt:variant>
      <vt:variant>
        <vt:i4>0</vt:i4>
      </vt:variant>
      <vt:variant>
        <vt:i4>5</vt:i4>
      </vt:variant>
      <vt:variant>
        <vt:lpwstr/>
      </vt:variant>
      <vt:variant>
        <vt:lpwstr>_Toc112750331</vt:lpwstr>
      </vt:variant>
      <vt:variant>
        <vt:i4>1179701</vt:i4>
      </vt:variant>
      <vt:variant>
        <vt:i4>1430</vt:i4>
      </vt:variant>
      <vt:variant>
        <vt:i4>0</vt:i4>
      </vt:variant>
      <vt:variant>
        <vt:i4>5</vt:i4>
      </vt:variant>
      <vt:variant>
        <vt:lpwstr/>
      </vt:variant>
      <vt:variant>
        <vt:lpwstr>_Toc112750330</vt:lpwstr>
      </vt:variant>
      <vt:variant>
        <vt:i4>1245237</vt:i4>
      </vt:variant>
      <vt:variant>
        <vt:i4>1424</vt:i4>
      </vt:variant>
      <vt:variant>
        <vt:i4>0</vt:i4>
      </vt:variant>
      <vt:variant>
        <vt:i4>5</vt:i4>
      </vt:variant>
      <vt:variant>
        <vt:lpwstr/>
      </vt:variant>
      <vt:variant>
        <vt:lpwstr>_Toc112750329</vt:lpwstr>
      </vt:variant>
      <vt:variant>
        <vt:i4>1245237</vt:i4>
      </vt:variant>
      <vt:variant>
        <vt:i4>1418</vt:i4>
      </vt:variant>
      <vt:variant>
        <vt:i4>0</vt:i4>
      </vt:variant>
      <vt:variant>
        <vt:i4>5</vt:i4>
      </vt:variant>
      <vt:variant>
        <vt:lpwstr/>
      </vt:variant>
      <vt:variant>
        <vt:lpwstr>_Toc112750328</vt:lpwstr>
      </vt:variant>
      <vt:variant>
        <vt:i4>1245237</vt:i4>
      </vt:variant>
      <vt:variant>
        <vt:i4>1412</vt:i4>
      </vt:variant>
      <vt:variant>
        <vt:i4>0</vt:i4>
      </vt:variant>
      <vt:variant>
        <vt:i4>5</vt:i4>
      </vt:variant>
      <vt:variant>
        <vt:lpwstr/>
      </vt:variant>
      <vt:variant>
        <vt:lpwstr>_Toc112750327</vt:lpwstr>
      </vt:variant>
      <vt:variant>
        <vt:i4>1245237</vt:i4>
      </vt:variant>
      <vt:variant>
        <vt:i4>1406</vt:i4>
      </vt:variant>
      <vt:variant>
        <vt:i4>0</vt:i4>
      </vt:variant>
      <vt:variant>
        <vt:i4>5</vt:i4>
      </vt:variant>
      <vt:variant>
        <vt:lpwstr/>
      </vt:variant>
      <vt:variant>
        <vt:lpwstr>_Toc112750326</vt:lpwstr>
      </vt:variant>
      <vt:variant>
        <vt:i4>1245237</vt:i4>
      </vt:variant>
      <vt:variant>
        <vt:i4>1400</vt:i4>
      </vt:variant>
      <vt:variant>
        <vt:i4>0</vt:i4>
      </vt:variant>
      <vt:variant>
        <vt:i4>5</vt:i4>
      </vt:variant>
      <vt:variant>
        <vt:lpwstr/>
      </vt:variant>
      <vt:variant>
        <vt:lpwstr>_Toc112750325</vt:lpwstr>
      </vt:variant>
      <vt:variant>
        <vt:i4>1245237</vt:i4>
      </vt:variant>
      <vt:variant>
        <vt:i4>1394</vt:i4>
      </vt:variant>
      <vt:variant>
        <vt:i4>0</vt:i4>
      </vt:variant>
      <vt:variant>
        <vt:i4>5</vt:i4>
      </vt:variant>
      <vt:variant>
        <vt:lpwstr/>
      </vt:variant>
      <vt:variant>
        <vt:lpwstr>_Toc112750324</vt:lpwstr>
      </vt:variant>
      <vt:variant>
        <vt:i4>1245237</vt:i4>
      </vt:variant>
      <vt:variant>
        <vt:i4>1388</vt:i4>
      </vt:variant>
      <vt:variant>
        <vt:i4>0</vt:i4>
      </vt:variant>
      <vt:variant>
        <vt:i4>5</vt:i4>
      </vt:variant>
      <vt:variant>
        <vt:lpwstr/>
      </vt:variant>
      <vt:variant>
        <vt:lpwstr>_Toc112750323</vt:lpwstr>
      </vt:variant>
      <vt:variant>
        <vt:i4>1245237</vt:i4>
      </vt:variant>
      <vt:variant>
        <vt:i4>1382</vt:i4>
      </vt:variant>
      <vt:variant>
        <vt:i4>0</vt:i4>
      </vt:variant>
      <vt:variant>
        <vt:i4>5</vt:i4>
      </vt:variant>
      <vt:variant>
        <vt:lpwstr/>
      </vt:variant>
      <vt:variant>
        <vt:lpwstr>_Toc112750322</vt:lpwstr>
      </vt:variant>
      <vt:variant>
        <vt:i4>1245237</vt:i4>
      </vt:variant>
      <vt:variant>
        <vt:i4>1376</vt:i4>
      </vt:variant>
      <vt:variant>
        <vt:i4>0</vt:i4>
      </vt:variant>
      <vt:variant>
        <vt:i4>5</vt:i4>
      </vt:variant>
      <vt:variant>
        <vt:lpwstr/>
      </vt:variant>
      <vt:variant>
        <vt:lpwstr>_Toc112750321</vt:lpwstr>
      </vt:variant>
      <vt:variant>
        <vt:i4>1245237</vt:i4>
      </vt:variant>
      <vt:variant>
        <vt:i4>1370</vt:i4>
      </vt:variant>
      <vt:variant>
        <vt:i4>0</vt:i4>
      </vt:variant>
      <vt:variant>
        <vt:i4>5</vt:i4>
      </vt:variant>
      <vt:variant>
        <vt:lpwstr/>
      </vt:variant>
      <vt:variant>
        <vt:lpwstr>_Toc112750320</vt:lpwstr>
      </vt:variant>
      <vt:variant>
        <vt:i4>1048629</vt:i4>
      </vt:variant>
      <vt:variant>
        <vt:i4>1364</vt:i4>
      </vt:variant>
      <vt:variant>
        <vt:i4>0</vt:i4>
      </vt:variant>
      <vt:variant>
        <vt:i4>5</vt:i4>
      </vt:variant>
      <vt:variant>
        <vt:lpwstr/>
      </vt:variant>
      <vt:variant>
        <vt:lpwstr>_Toc112750319</vt:lpwstr>
      </vt:variant>
      <vt:variant>
        <vt:i4>1048629</vt:i4>
      </vt:variant>
      <vt:variant>
        <vt:i4>1358</vt:i4>
      </vt:variant>
      <vt:variant>
        <vt:i4>0</vt:i4>
      </vt:variant>
      <vt:variant>
        <vt:i4>5</vt:i4>
      </vt:variant>
      <vt:variant>
        <vt:lpwstr/>
      </vt:variant>
      <vt:variant>
        <vt:lpwstr>_Toc112750318</vt:lpwstr>
      </vt:variant>
      <vt:variant>
        <vt:i4>1048629</vt:i4>
      </vt:variant>
      <vt:variant>
        <vt:i4>1352</vt:i4>
      </vt:variant>
      <vt:variant>
        <vt:i4>0</vt:i4>
      </vt:variant>
      <vt:variant>
        <vt:i4>5</vt:i4>
      </vt:variant>
      <vt:variant>
        <vt:lpwstr/>
      </vt:variant>
      <vt:variant>
        <vt:lpwstr>_Toc112750317</vt:lpwstr>
      </vt:variant>
      <vt:variant>
        <vt:i4>1048629</vt:i4>
      </vt:variant>
      <vt:variant>
        <vt:i4>1346</vt:i4>
      </vt:variant>
      <vt:variant>
        <vt:i4>0</vt:i4>
      </vt:variant>
      <vt:variant>
        <vt:i4>5</vt:i4>
      </vt:variant>
      <vt:variant>
        <vt:lpwstr/>
      </vt:variant>
      <vt:variant>
        <vt:lpwstr>_Toc112750316</vt:lpwstr>
      </vt:variant>
      <vt:variant>
        <vt:i4>1048629</vt:i4>
      </vt:variant>
      <vt:variant>
        <vt:i4>1340</vt:i4>
      </vt:variant>
      <vt:variant>
        <vt:i4>0</vt:i4>
      </vt:variant>
      <vt:variant>
        <vt:i4>5</vt:i4>
      </vt:variant>
      <vt:variant>
        <vt:lpwstr/>
      </vt:variant>
      <vt:variant>
        <vt:lpwstr>_Toc112750315</vt:lpwstr>
      </vt:variant>
      <vt:variant>
        <vt:i4>1048629</vt:i4>
      </vt:variant>
      <vt:variant>
        <vt:i4>1334</vt:i4>
      </vt:variant>
      <vt:variant>
        <vt:i4>0</vt:i4>
      </vt:variant>
      <vt:variant>
        <vt:i4>5</vt:i4>
      </vt:variant>
      <vt:variant>
        <vt:lpwstr/>
      </vt:variant>
      <vt:variant>
        <vt:lpwstr>_Toc112750314</vt:lpwstr>
      </vt:variant>
      <vt:variant>
        <vt:i4>1048629</vt:i4>
      </vt:variant>
      <vt:variant>
        <vt:i4>1328</vt:i4>
      </vt:variant>
      <vt:variant>
        <vt:i4>0</vt:i4>
      </vt:variant>
      <vt:variant>
        <vt:i4>5</vt:i4>
      </vt:variant>
      <vt:variant>
        <vt:lpwstr/>
      </vt:variant>
      <vt:variant>
        <vt:lpwstr>_Toc112750313</vt:lpwstr>
      </vt:variant>
      <vt:variant>
        <vt:i4>1048629</vt:i4>
      </vt:variant>
      <vt:variant>
        <vt:i4>1322</vt:i4>
      </vt:variant>
      <vt:variant>
        <vt:i4>0</vt:i4>
      </vt:variant>
      <vt:variant>
        <vt:i4>5</vt:i4>
      </vt:variant>
      <vt:variant>
        <vt:lpwstr/>
      </vt:variant>
      <vt:variant>
        <vt:lpwstr>_Toc112750312</vt:lpwstr>
      </vt:variant>
      <vt:variant>
        <vt:i4>1048629</vt:i4>
      </vt:variant>
      <vt:variant>
        <vt:i4>1316</vt:i4>
      </vt:variant>
      <vt:variant>
        <vt:i4>0</vt:i4>
      </vt:variant>
      <vt:variant>
        <vt:i4>5</vt:i4>
      </vt:variant>
      <vt:variant>
        <vt:lpwstr/>
      </vt:variant>
      <vt:variant>
        <vt:lpwstr>_Toc112750311</vt:lpwstr>
      </vt:variant>
      <vt:variant>
        <vt:i4>1048629</vt:i4>
      </vt:variant>
      <vt:variant>
        <vt:i4>1310</vt:i4>
      </vt:variant>
      <vt:variant>
        <vt:i4>0</vt:i4>
      </vt:variant>
      <vt:variant>
        <vt:i4>5</vt:i4>
      </vt:variant>
      <vt:variant>
        <vt:lpwstr/>
      </vt:variant>
      <vt:variant>
        <vt:lpwstr>_Toc112750310</vt:lpwstr>
      </vt:variant>
      <vt:variant>
        <vt:i4>1114165</vt:i4>
      </vt:variant>
      <vt:variant>
        <vt:i4>1304</vt:i4>
      </vt:variant>
      <vt:variant>
        <vt:i4>0</vt:i4>
      </vt:variant>
      <vt:variant>
        <vt:i4>5</vt:i4>
      </vt:variant>
      <vt:variant>
        <vt:lpwstr/>
      </vt:variant>
      <vt:variant>
        <vt:lpwstr>_Toc112750309</vt:lpwstr>
      </vt:variant>
      <vt:variant>
        <vt:i4>1114165</vt:i4>
      </vt:variant>
      <vt:variant>
        <vt:i4>1298</vt:i4>
      </vt:variant>
      <vt:variant>
        <vt:i4>0</vt:i4>
      </vt:variant>
      <vt:variant>
        <vt:i4>5</vt:i4>
      </vt:variant>
      <vt:variant>
        <vt:lpwstr/>
      </vt:variant>
      <vt:variant>
        <vt:lpwstr>_Toc112750308</vt:lpwstr>
      </vt:variant>
      <vt:variant>
        <vt:i4>1114165</vt:i4>
      </vt:variant>
      <vt:variant>
        <vt:i4>1292</vt:i4>
      </vt:variant>
      <vt:variant>
        <vt:i4>0</vt:i4>
      </vt:variant>
      <vt:variant>
        <vt:i4>5</vt:i4>
      </vt:variant>
      <vt:variant>
        <vt:lpwstr/>
      </vt:variant>
      <vt:variant>
        <vt:lpwstr>_Toc112750307</vt:lpwstr>
      </vt:variant>
      <vt:variant>
        <vt:i4>1114165</vt:i4>
      </vt:variant>
      <vt:variant>
        <vt:i4>1286</vt:i4>
      </vt:variant>
      <vt:variant>
        <vt:i4>0</vt:i4>
      </vt:variant>
      <vt:variant>
        <vt:i4>5</vt:i4>
      </vt:variant>
      <vt:variant>
        <vt:lpwstr/>
      </vt:variant>
      <vt:variant>
        <vt:lpwstr>_Toc112750306</vt:lpwstr>
      </vt:variant>
      <vt:variant>
        <vt:i4>1114165</vt:i4>
      </vt:variant>
      <vt:variant>
        <vt:i4>1280</vt:i4>
      </vt:variant>
      <vt:variant>
        <vt:i4>0</vt:i4>
      </vt:variant>
      <vt:variant>
        <vt:i4>5</vt:i4>
      </vt:variant>
      <vt:variant>
        <vt:lpwstr/>
      </vt:variant>
      <vt:variant>
        <vt:lpwstr>_Toc112750305</vt:lpwstr>
      </vt:variant>
      <vt:variant>
        <vt:i4>1114165</vt:i4>
      </vt:variant>
      <vt:variant>
        <vt:i4>1274</vt:i4>
      </vt:variant>
      <vt:variant>
        <vt:i4>0</vt:i4>
      </vt:variant>
      <vt:variant>
        <vt:i4>5</vt:i4>
      </vt:variant>
      <vt:variant>
        <vt:lpwstr/>
      </vt:variant>
      <vt:variant>
        <vt:lpwstr>_Toc112750304</vt:lpwstr>
      </vt:variant>
      <vt:variant>
        <vt:i4>1114165</vt:i4>
      </vt:variant>
      <vt:variant>
        <vt:i4>1268</vt:i4>
      </vt:variant>
      <vt:variant>
        <vt:i4>0</vt:i4>
      </vt:variant>
      <vt:variant>
        <vt:i4>5</vt:i4>
      </vt:variant>
      <vt:variant>
        <vt:lpwstr/>
      </vt:variant>
      <vt:variant>
        <vt:lpwstr>_Toc112750303</vt:lpwstr>
      </vt:variant>
      <vt:variant>
        <vt:i4>1114165</vt:i4>
      </vt:variant>
      <vt:variant>
        <vt:i4>1262</vt:i4>
      </vt:variant>
      <vt:variant>
        <vt:i4>0</vt:i4>
      </vt:variant>
      <vt:variant>
        <vt:i4>5</vt:i4>
      </vt:variant>
      <vt:variant>
        <vt:lpwstr/>
      </vt:variant>
      <vt:variant>
        <vt:lpwstr>_Toc112750302</vt:lpwstr>
      </vt:variant>
      <vt:variant>
        <vt:i4>1114165</vt:i4>
      </vt:variant>
      <vt:variant>
        <vt:i4>1256</vt:i4>
      </vt:variant>
      <vt:variant>
        <vt:i4>0</vt:i4>
      </vt:variant>
      <vt:variant>
        <vt:i4>5</vt:i4>
      </vt:variant>
      <vt:variant>
        <vt:lpwstr/>
      </vt:variant>
      <vt:variant>
        <vt:lpwstr>_Toc112750301</vt:lpwstr>
      </vt:variant>
      <vt:variant>
        <vt:i4>1114165</vt:i4>
      </vt:variant>
      <vt:variant>
        <vt:i4>1250</vt:i4>
      </vt:variant>
      <vt:variant>
        <vt:i4>0</vt:i4>
      </vt:variant>
      <vt:variant>
        <vt:i4>5</vt:i4>
      </vt:variant>
      <vt:variant>
        <vt:lpwstr/>
      </vt:variant>
      <vt:variant>
        <vt:lpwstr>_Toc112750300</vt:lpwstr>
      </vt:variant>
      <vt:variant>
        <vt:i4>1572916</vt:i4>
      </vt:variant>
      <vt:variant>
        <vt:i4>1244</vt:i4>
      </vt:variant>
      <vt:variant>
        <vt:i4>0</vt:i4>
      </vt:variant>
      <vt:variant>
        <vt:i4>5</vt:i4>
      </vt:variant>
      <vt:variant>
        <vt:lpwstr/>
      </vt:variant>
      <vt:variant>
        <vt:lpwstr>_Toc112750299</vt:lpwstr>
      </vt:variant>
      <vt:variant>
        <vt:i4>1572916</vt:i4>
      </vt:variant>
      <vt:variant>
        <vt:i4>1238</vt:i4>
      </vt:variant>
      <vt:variant>
        <vt:i4>0</vt:i4>
      </vt:variant>
      <vt:variant>
        <vt:i4>5</vt:i4>
      </vt:variant>
      <vt:variant>
        <vt:lpwstr/>
      </vt:variant>
      <vt:variant>
        <vt:lpwstr>_Toc112750298</vt:lpwstr>
      </vt:variant>
      <vt:variant>
        <vt:i4>1572916</vt:i4>
      </vt:variant>
      <vt:variant>
        <vt:i4>1232</vt:i4>
      </vt:variant>
      <vt:variant>
        <vt:i4>0</vt:i4>
      </vt:variant>
      <vt:variant>
        <vt:i4>5</vt:i4>
      </vt:variant>
      <vt:variant>
        <vt:lpwstr/>
      </vt:variant>
      <vt:variant>
        <vt:lpwstr>_Toc112750297</vt:lpwstr>
      </vt:variant>
      <vt:variant>
        <vt:i4>1572916</vt:i4>
      </vt:variant>
      <vt:variant>
        <vt:i4>1226</vt:i4>
      </vt:variant>
      <vt:variant>
        <vt:i4>0</vt:i4>
      </vt:variant>
      <vt:variant>
        <vt:i4>5</vt:i4>
      </vt:variant>
      <vt:variant>
        <vt:lpwstr/>
      </vt:variant>
      <vt:variant>
        <vt:lpwstr>_Toc112750296</vt:lpwstr>
      </vt:variant>
      <vt:variant>
        <vt:i4>1572916</vt:i4>
      </vt:variant>
      <vt:variant>
        <vt:i4>1220</vt:i4>
      </vt:variant>
      <vt:variant>
        <vt:i4>0</vt:i4>
      </vt:variant>
      <vt:variant>
        <vt:i4>5</vt:i4>
      </vt:variant>
      <vt:variant>
        <vt:lpwstr/>
      </vt:variant>
      <vt:variant>
        <vt:lpwstr>_Toc112750295</vt:lpwstr>
      </vt:variant>
      <vt:variant>
        <vt:i4>1572916</vt:i4>
      </vt:variant>
      <vt:variant>
        <vt:i4>1214</vt:i4>
      </vt:variant>
      <vt:variant>
        <vt:i4>0</vt:i4>
      </vt:variant>
      <vt:variant>
        <vt:i4>5</vt:i4>
      </vt:variant>
      <vt:variant>
        <vt:lpwstr/>
      </vt:variant>
      <vt:variant>
        <vt:lpwstr>_Toc112750294</vt:lpwstr>
      </vt:variant>
      <vt:variant>
        <vt:i4>1572916</vt:i4>
      </vt:variant>
      <vt:variant>
        <vt:i4>1208</vt:i4>
      </vt:variant>
      <vt:variant>
        <vt:i4>0</vt:i4>
      </vt:variant>
      <vt:variant>
        <vt:i4>5</vt:i4>
      </vt:variant>
      <vt:variant>
        <vt:lpwstr/>
      </vt:variant>
      <vt:variant>
        <vt:lpwstr>_Toc112750293</vt:lpwstr>
      </vt:variant>
      <vt:variant>
        <vt:i4>1572916</vt:i4>
      </vt:variant>
      <vt:variant>
        <vt:i4>1202</vt:i4>
      </vt:variant>
      <vt:variant>
        <vt:i4>0</vt:i4>
      </vt:variant>
      <vt:variant>
        <vt:i4>5</vt:i4>
      </vt:variant>
      <vt:variant>
        <vt:lpwstr/>
      </vt:variant>
      <vt:variant>
        <vt:lpwstr>_Toc112750292</vt:lpwstr>
      </vt:variant>
      <vt:variant>
        <vt:i4>1572916</vt:i4>
      </vt:variant>
      <vt:variant>
        <vt:i4>1196</vt:i4>
      </vt:variant>
      <vt:variant>
        <vt:i4>0</vt:i4>
      </vt:variant>
      <vt:variant>
        <vt:i4>5</vt:i4>
      </vt:variant>
      <vt:variant>
        <vt:lpwstr/>
      </vt:variant>
      <vt:variant>
        <vt:lpwstr>_Toc112750291</vt:lpwstr>
      </vt:variant>
      <vt:variant>
        <vt:i4>1572916</vt:i4>
      </vt:variant>
      <vt:variant>
        <vt:i4>1190</vt:i4>
      </vt:variant>
      <vt:variant>
        <vt:i4>0</vt:i4>
      </vt:variant>
      <vt:variant>
        <vt:i4>5</vt:i4>
      </vt:variant>
      <vt:variant>
        <vt:lpwstr/>
      </vt:variant>
      <vt:variant>
        <vt:lpwstr>_Toc112750290</vt:lpwstr>
      </vt:variant>
      <vt:variant>
        <vt:i4>1638452</vt:i4>
      </vt:variant>
      <vt:variant>
        <vt:i4>1184</vt:i4>
      </vt:variant>
      <vt:variant>
        <vt:i4>0</vt:i4>
      </vt:variant>
      <vt:variant>
        <vt:i4>5</vt:i4>
      </vt:variant>
      <vt:variant>
        <vt:lpwstr/>
      </vt:variant>
      <vt:variant>
        <vt:lpwstr>_Toc112750289</vt:lpwstr>
      </vt:variant>
      <vt:variant>
        <vt:i4>1638452</vt:i4>
      </vt:variant>
      <vt:variant>
        <vt:i4>1178</vt:i4>
      </vt:variant>
      <vt:variant>
        <vt:i4>0</vt:i4>
      </vt:variant>
      <vt:variant>
        <vt:i4>5</vt:i4>
      </vt:variant>
      <vt:variant>
        <vt:lpwstr/>
      </vt:variant>
      <vt:variant>
        <vt:lpwstr>_Toc112750288</vt:lpwstr>
      </vt:variant>
      <vt:variant>
        <vt:i4>1638452</vt:i4>
      </vt:variant>
      <vt:variant>
        <vt:i4>1172</vt:i4>
      </vt:variant>
      <vt:variant>
        <vt:i4>0</vt:i4>
      </vt:variant>
      <vt:variant>
        <vt:i4>5</vt:i4>
      </vt:variant>
      <vt:variant>
        <vt:lpwstr/>
      </vt:variant>
      <vt:variant>
        <vt:lpwstr>_Toc112750287</vt:lpwstr>
      </vt:variant>
      <vt:variant>
        <vt:i4>1638452</vt:i4>
      </vt:variant>
      <vt:variant>
        <vt:i4>1166</vt:i4>
      </vt:variant>
      <vt:variant>
        <vt:i4>0</vt:i4>
      </vt:variant>
      <vt:variant>
        <vt:i4>5</vt:i4>
      </vt:variant>
      <vt:variant>
        <vt:lpwstr/>
      </vt:variant>
      <vt:variant>
        <vt:lpwstr>_Toc112750286</vt:lpwstr>
      </vt:variant>
      <vt:variant>
        <vt:i4>1638452</vt:i4>
      </vt:variant>
      <vt:variant>
        <vt:i4>1160</vt:i4>
      </vt:variant>
      <vt:variant>
        <vt:i4>0</vt:i4>
      </vt:variant>
      <vt:variant>
        <vt:i4>5</vt:i4>
      </vt:variant>
      <vt:variant>
        <vt:lpwstr/>
      </vt:variant>
      <vt:variant>
        <vt:lpwstr>_Toc112750285</vt:lpwstr>
      </vt:variant>
      <vt:variant>
        <vt:i4>1638452</vt:i4>
      </vt:variant>
      <vt:variant>
        <vt:i4>1154</vt:i4>
      </vt:variant>
      <vt:variant>
        <vt:i4>0</vt:i4>
      </vt:variant>
      <vt:variant>
        <vt:i4>5</vt:i4>
      </vt:variant>
      <vt:variant>
        <vt:lpwstr/>
      </vt:variant>
      <vt:variant>
        <vt:lpwstr>_Toc112750284</vt:lpwstr>
      </vt:variant>
      <vt:variant>
        <vt:i4>1638452</vt:i4>
      </vt:variant>
      <vt:variant>
        <vt:i4>1148</vt:i4>
      </vt:variant>
      <vt:variant>
        <vt:i4>0</vt:i4>
      </vt:variant>
      <vt:variant>
        <vt:i4>5</vt:i4>
      </vt:variant>
      <vt:variant>
        <vt:lpwstr/>
      </vt:variant>
      <vt:variant>
        <vt:lpwstr>_Toc112750283</vt:lpwstr>
      </vt:variant>
      <vt:variant>
        <vt:i4>1638452</vt:i4>
      </vt:variant>
      <vt:variant>
        <vt:i4>1142</vt:i4>
      </vt:variant>
      <vt:variant>
        <vt:i4>0</vt:i4>
      </vt:variant>
      <vt:variant>
        <vt:i4>5</vt:i4>
      </vt:variant>
      <vt:variant>
        <vt:lpwstr/>
      </vt:variant>
      <vt:variant>
        <vt:lpwstr>_Toc112750282</vt:lpwstr>
      </vt:variant>
      <vt:variant>
        <vt:i4>1638452</vt:i4>
      </vt:variant>
      <vt:variant>
        <vt:i4>1136</vt:i4>
      </vt:variant>
      <vt:variant>
        <vt:i4>0</vt:i4>
      </vt:variant>
      <vt:variant>
        <vt:i4>5</vt:i4>
      </vt:variant>
      <vt:variant>
        <vt:lpwstr/>
      </vt:variant>
      <vt:variant>
        <vt:lpwstr>_Toc112750281</vt:lpwstr>
      </vt:variant>
      <vt:variant>
        <vt:i4>1638452</vt:i4>
      </vt:variant>
      <vt:variant>
        <vt:i4>1130</vt:i4>
      </vt:variant>
      <vt:variant>
        <vt:i4>0</vt:i4>
      </vt:variant>
      <vt:variant>
        <vt:i4>5</vt:i4>
      </vt:variant>
      <vt:variant>
        <vt:lpwstr/>
      </vt:variant>
      <vt:variant>
        <vt:lpwstr>_Toc112750280</vt:lpwstr>
      </vt:variant>
      <vt:variant>
        <vt:i4>1441844</vt:i4>
      </vt:variant>
      <vt:variant>
        <vt:i4>1124</vt:i4>
      </vt:variant>
      <vt:variant>
        <vt:i4>0</vt:i4>
      </vt:variant>
      <vt:variant>
        <vt:i4>5</vt:i4>
      </vt:variant>
      <vt:variant>
        <vt:lpwstr/>
      </vt:variant>
      <vt:variant>
        <vt:lpwstr>_Toc112750279</vt:lpwstr>
      </vt:variant>
      <vt:variant>
        <vt:i4>1441844</vt:i4>
      </vt:variant>
      <vt:variant>
        <vt:i4>1118</vt:i4>
      </vt:variant>
      <vt:variant>
        <vt:i4>0</vt:i4>
      </vt:variant>
      <vt:variant>
        <vt:i4>5</vt:i4>
      </vt:variant>
      <vt:variant>
        <vt:lpwstr/>
      </vt:variant>
      <vt:variant>
        <vt:lpwstr>_Toc112750278</vt:lpwstr>
      </vt:variant>
      <vt:variant>
        <vt:i4>1441844</vt:i4>
      </vt:variant>
      <vt:variant>
        <vt:i4>1112</vt:i4>
      </vt:variant>
      <vt:variant>
        <vt:i4>0</vt:i4>
      </vt:variant>
      <vt:variant>
        <vt:i4>5</vt:i4>
      </vt:variant>
      <vt:variant>
        <vt:lpwstr/>
      </vt:variant>
      <vt:variant>
        <vt:lpwstr>_Toc112750277</vt:lpwstr>
      </vt:variant>
      <vt:variant>
        <vt:i4>1441844</vt:i4>
      </vt:variant>
      <vt:variant>
        <vt:i4>1106</vt:i4>
      </vt:variant>
      <vt:variant>
        <vt:i4>0</vt:i4>
      </vt:variant>
      <vt:variant>
        <vt:i4>5</vt:i4>
      </vt:variant>
      <vt:variant>
        <vt:lpwstr/>
      </vt:variant>
      <vt:variant>
        <vt:lpwstr>_Toc112750276</vt:lpwstr>
      </vt:variant>
      <vt:variant>
        <vt:i4>1441844</vt:i4>
      </vt:variant>
      <vt:variant>
        <vt:i4>1100</vt:i4>
      </vt:variant>
      <vt:variant>
        <vt:i4>0</vt:i4>
      </vt:variant>
      <vt:variant>
        <vt:i4>5</vt:i4>
      </vt:variant>
      <vt:variant>
        <vt:lpwstr/>
      </vt:variant>
      <vt:variant>
        <vt:lpwstr>_Toc112750275</vt:lpwstr>
      </vt:variant>
      <vt:variant>
        <vt:i4>1441844</vt:i4>
      </vt:variant>
      <vt:variant>
        <vt:i4>1094</vt:i4>
      </vt:variant>
      <vt:variant>
        <vt:i4>0</vt:i4>
      </vt:variant>
      <vt:variant>
        <vt:i4>5</vt:i4>
      </vt:variant>
      <vt:variant>
        <vt:lpwstr/>
      </vt:variant>
      <vt:variant>
        <vt:lpwstr>_Toc112750274</vt:lpwstr>
      </vt:variant>
      <vt:variant>
        <vt:i4>1441844</vt:i4>
      </vt:variant>
      <vt:variant>
        <vt:i4>1088</vt:i4>
      </vt:variant>
      <vt:variant>
        <vt:i4>0</vt:i4>
      </vt:variant>
      <vt:variant>
        <vt:i4>5</vt:i4>
      </vt:variant>
      <vt:variant>
        <vt:lpwstr/>
      </vt:variant>
      <vt:variant>
        <vt:lpwstr>_Toc112750273</vt:lpwstr>
      </vt:variant>
      <vt:variant>
        <vt:i4>1441844</vt:i4>
      </vt:variant>
      <vt:variant>
        <vt:i4>1082</vt:i4>
      </vt:variant>
      <vt:variant>
        <vt:i4>0</vt:i4>
      </vt:variant>
      <vt:variant>
        <vt:i4>5</vt:i4>
      </vt:variant>
      <vt:variant>
        <vt:lpwstr/>
      </vt:variant>
      <vt:variant>
        <vt:lpwstr>_Toc112750272</vt:lpwstr>
      </vt:variant>
      <vt:variant>
        <vt:i4>1441844</vt:i4>
      </vt:variant>
      <vt:variant>
        <vt:i4>1076</vt:i4>
      </vt:variant>
      <vt:variant>
        <vt:i4>0</vt:i4>
      </vt:variant>
      <vt:variant>
        <vt:i4>5</vt:i4>
      </vt:variant>
      <vt:variant>
        <vt:lpwstr/>
      </vt:variant>
      <vt:variant>
        <vt:lpwstr>_Toc112750271</vt:lpwstr>
      </vt:variant>
      <vt:variant>
        <vt:i4>1441844</vt:i4>
      </vt:variant>
      <vt:variant>
        <vt:i4>1070</vt:i4>
      </vt:variant>
      <vt:variant>
        <vt:i4>0</vt:i4>
      </vt:variant>
      <vt:variant>
        <vt:i4>5</vt:i4>
      </vt:variant>
      <vt:variant>
        <vt:lpwstr/>
      </vt:variant>
      <vt:variant>
        <vt:lpwstr>_Toc112750270</vt:lpwstr>
      </vt:variant>
      <vt:variant>
        <vt:i4>1507380</vt:i4>
      </vt:variant>
      <vt:variant>
        <vt:i4>1064</vt:i4>
      </vt:variant>
      <vt:variant>
        <vt:i4>0</vt:i4>
      </vt:variant>
      <vt:variant>
        <vt:i4>5</vt:i4>
      </vt:variant>
      <vt:variant>
        <vt:lpwstr/>
      </vt:variant>
      <vt:variant>
        <vt:lpwstr>_Toc112750269</vt:lpwstr>
      </vt:variant>
      <vt:variant>
        <vt:i4>1507380</vt:i4>
      </vt:variant>
      <vt:variant>
        <vt:i4>1058</vt:i4>
      </vt:variant>
      <vt:variant>
        <vt:i4>0</vt:i4>
      </vt:variant>
      <vt:variant>
        <vt:i4>5</vt:i4>
      </vt:variant>
      <vt:variant>
        <vt:lpwstr/>
      </vt:variant>
      <vt:variant>
        <vt:lpwstr>_Toc112750268</vt:lpwstr>
      </vt:variant>
      <vt:variant>
        <vt:i4>1507380</vt:i4>
      </vt:variant>
      <vt:variant>
        <vt:i4>1052</vt:i4>
      </vt:variant>
      <vt:variant>
        <vt:i4>0</vt:i4>
      </vt:variant>
      <vt:variant>
        <vt:i4>5</vt:i4>
      </vt:variant>
      <vt:variant>
        <vt:lpwstr/>
      </vt:variant>
      <vt:variant>
        <vt:lpwstr>_Toc112750267</vt:lpwstr>
      </vt:variant>
      <vt:variant>
        <vt:i4>1507380</vt:i4>
      </vt:variant>
      <vt:variant>
        <vt:i4>1046</vt:i4>
      </vt:variant>
      <vt:variant>
        <vt:i4>0</vt:i4>
      </vt:variant>
      <vt:variant>
        <vt:i4>5</vt:i4>
      </vt:variant>
      <vt:variant>
        <vt:lpwstr/>
      </vt:variant>
      <vt:variant>
        <vt:lpwstr>_Toc112750266</vt:lpwstr>
      </vt:variant>
      <vt:variant>
        <vt:i4>1507380</vt:i4>
      </vt:variant>
      <vt:variant>
        <vt:i4>1040</vt:i4>
      </vt:variant>
      <vt:variant>
        <vt:i4>0</vt:i4>
      </vt:variant>
      <vt:variant>
        <vt:i4>5</vt:i4>
      </vt:variant>
      <vt:variant>
        <vt:lpwstr/>
      </vt:variant>
      <vt:variant>
        <vt:lpwstr>_Toc112750265</vt:lpwstr>
      </vt:variant>
      <vt:variant>
        <vt:i4>1507380</vt:i4>
      </vt:variant>
      <vt:variant>
        <vt:i4>1034</vt:i4>
      </vt:variant>
      <vt:variant>
        <vt:i4>0</vt:i4>
      </vt:variant>
      <vt:variant>
        <vt:i4>5</vt:i4>
      </vt:variant>
      <vt:variant>
        <vt:lpwstr/>
      </vt:variant>
      <vt:variant>
        <vt:lpwstr>_Toc112750264</vt:lpwstr>
      </vt:variant>
      <vt:variant>
        <vt:i4>1507380</vt:i4>
      </vt:variant>
      <vt:variant>
        <vt:i4>1028</vt:i4>
      </vt:variant>
      <vt:variant>
        <vt:i4>0</vt:i4>
      </vt:variant>
      <vt:variant>
        <vt:i4>5</vt:i4>
      </vt:variant>
      <vt:variant>
        <vt:lpwstr/>
      </vt:variant>
      <vt:variant>
        <vt:lpwstr>_Toc112750263</vt:lpwstr>
      </vt:variant>
      <vt:variant>
        <vt:i4>1507380</vt:i4>
      </vt:variant>
      <vt:variant>
        <vt:i4>1022</vt:i4>
      </vt:variant>
      <vt:variant>
        <vt:i4>0</vt:i4>
      </vt:variant>
      <vt:variant>
        <vt:i4>5</vt:i4>
      </vt:variant>
      <vt:variant>
        <vt:lpwstr/>
      </vt:variant>
      <vt:variant>
        <vt:lpwstr>_Toc112750262</vt:lpwstr>
      </vt:variant>
      <vt:variant>
        <vt:i4>1507380</vt:i4>
      </vt:variant>
      <vt:variant>
        <vt:i4>1016</vt:i4>
      </vt:variant>
      <vt:variant>
        <vt:i4>0</vt:i4>
      </vt:variant>
      <vt:variant>
        <vt:i4>5</vt:i4>
      </vt:variant>
      <vt:variant>
        <vt:lpwstr/>
      </vt:variant>
      <vt:variant>
        <vt:lpwstr>_Toc112750261</vt:lpwstr>
      </vt:variant>
      <vt:variant>
        <vt:i4>1507380</vt:i4>
      </vt:variant>
      <vt:variant>
        <vt:i4>1010</vt:i4>
      </vt:variant>
      <vt:variant>
        <vt:i4>0</vt:i4>
      </vt:variant>
      <vt:variant>
        <vt:i4>5</vt:i4>
      </vt:variant>
      <vt:variant>
        <vt:lpwstr/>
      </vt:variant>
      <vt:variant>
        <vt:lpwstr>_Toc112750260</vt:lpwstr>
      </vt:variant>
      <vt:variant>
        <vt:i4>1310772</vt:i4>
      </vt:variant>
      <vt:variant>
        <vt:i4>1004</vt:i4>
      </vt:variant>
      <vt:variant>
        <vt:i4>0</vt:i4>
      </vt:variant>
      <vt:variant>
        <vt:i4>5</vt:i4>
      </vt:variant>
      <vt:variant>
        <vt:lpwstr/>
      </vt:variant>
      <vt:variant>
        <vt:lpwstr>_Toc112750259</vt:lpwstr>
      </vt:variant>
      <vt:variant>
        <vt:i4>1310772</vt:i4>
      </vt:variant>
      <vt:variant>
        <vt:i4>998</vt:i4>
      </vt:variant>
      <vt:variant>
        <vt:i4>0</vt:i4>
      </vt:variant>
      <vt:variant>
        <vt:i4>5</vt:i4>
      </vt:variant>
      <vt:variant>
        <vt:lpwstr/>
      </vt:variant>
      <vt:variant>
        <vt:lpwstr>_Toc112750258</vt:lpwstr>
      </vt:variant>
      <vt:variant>
        <vt:i4>1310772</vt:i4>
      </vt:variant>
      <vt:variant>
        <vt:i4>992</vt:i4>
      </vt:variant>
      <vt:variant>
        <vt:i4>0</vt:i4>
      </vt:variant>
      <vt:variant>
        <vt:i4>5</vt:i4>
      </vt:variant>
      <vt:variant>
        <vt:lpwstr/>
      </vt:variant>
      <vt:variant>
        <vt:lpwstr>_Toc112750257</vt:lpwstr>
      </vt:variant>
      <vt:variant>
        <vt:i4>1310772</vt:i4>
      </vt:variant>
      <vt:variant>
        <vt:i4>986</vt:i4>
      </vt:variant>
      <vt:variant>
        <vt:i4>0</vt:i4>
      </vt:variant>
      <vt:variant>
        <vt:i4>5</vt:i4>
      </vt:variant>
      <vt:variant>
        <vt:lpwstr/>
      </vt:variant>
      <vt:variant>
        <vt:lpwstr>_Toc112750256</vt:lpwstr>
      </vt:variant>
      <vt:variant>
        <vt:i4>1310772</vt:i4>
      </vt:variant>
      <vt:variant>
        <vt:i4>980</vt:i4>
      </vt:variant>
      <vt:variant>
        <vt:i4>0</vt:i4>
      </vt:variant>
      <vt:variant>
        <vt:i4>5</vt:i4>
      </vt:variant>
      <vt:variant>
        <vt:lpwstr/>
      </vt:variant>
      <vt:variant>
        <vt:lpwstr>_Toc112750255</vt:lpwstr>
      </vt:variant>
      <vt:variant>
        <vt:i4>1310772</vt:i4>
      </vt:variant>
      <vt:variant>
        <vt:i4>974</vt:i4>
      </vt:variant>
      <vt:variant>
        <vt:i4>0</vt:i4>
      </vt:variant>
      <vt:variant>
        <vt:i4>5</vt:i4>
      </vt:variant>
      <vt:variant>
        <vt:lpwstr/>
      </vt:variant>
      <vt:variant>
        <vt:lpwstr>_Toc112750254</vt:lpwstr>
      </vt:variant>
      <vt:variant>
        <vt:i4>1310772</vt:i4>
      </vt:variant>
      <vt:variant>
        <vt:i4>968</vt:i4>
      </vt:variant>
      <vt:variant>
        <vt:i4>0</vt:i4>
      </vt:variant>
      <vt:variant>
        <vt:i4>5</vt:i4>
      </vt:variant>
      <vt:variant>
        <vt:lpwstr/>
      </vt:variant>
      <vt:variant>
        <vt:lpwstr>_Toc112750253</vt:lpwstr>
      </vt:variant>
      <vt:variant>
        <vt:i4>1310772</vt:i4>
      </vt:variant>
      <vt:variant>
        <vt:i4>962</vt:i4>
      </vt:variant>
      <vt:variant>
        <vt:i4>0</vt:i4>
      </vt:variant>
      <vt:variant>
        <vt:i4>5</vt:i4>
      </vt:variant>
      <vt:variant>
        <vt:lpwstr/>
      </vt:variant>
      <vt:variant>
        <vt:lpwstr>_Toc112750252</vt:lpwstr>
      </vt:variant>
      <vt:variant>
        <vt:i4>1310772</vt:i4>
      </vt:variant>
      <vt:variant>
        <vt:i4>956</vt:i4>
      </vt:variant>
      <vt:variant>
        <vt:i4>0</vt:i4>
      </vt:variant>
      <vt:variant>
        <vt:i4>5</vt:i4>
      </vt:variant>
      <vt:variant>
        <vt:lpwstr/>
      </vt:variant>
      <vt:variant>
        <vt:lpwstr>_Toc112750251</vt:lpwstr>
      </vt:variant>
      <vt:variant>
        <vt:i4>1310772</vt:i4>
      </vt:variant>
      <vt:variant>
        <vt:i4>950</vt:i4>
      </vt:variant>
      <vt:variant>
        <vt:i4>0</vt:i4>
      </vt:variant>
      <vt:variant>
        <vt:i4>5</vt:i4>
      </vt:variant>
      <vt:variant>
        <vt:lpwstr/>
      </vt:variant>
      <vt:variant>
        <vt:lpwstr>_Toc112750250</vt:lpwstr>
      </vt:variant>
      <vt:variant>
        <vt:i4>1376308</vt:i4>
      </vt:variant>
      <vt:variant>
        <vt:i4>944</vt:i4>
      </vt:variant>
      <vt:variant>
        <vt:i4>0</vt:i4>
      </vt:variant>
      <vt:variant>
        <vt:i4>5</vt:i4>
      </vt:variant>
      <vt:variant>
        <vt:lpwstr/>
      </vt:variant>
      <vt:variant>
        <vt:lpwstr>_Toc112750249</vt:lpwstr>
      </vt:variant>
      <vt:variant>
        <vt:i4>1376308</vt:i4>
      </vt:variant>
      <vt:variant>
        <vt:i4>938</vt:i4>
      </vt:variant>
      <vt:variant>
        <vt:i4>0</vt:i4>
      </vt:variant>
      <vt:variant>
        <vt:i4>5</vt:i4>
      </vt:variant>
      <vt:variant>
        <vt:lpwstr/>
      </vt:variant>
      <vt:variant>
        <vt:lpwstr>_Toc112750248</vt:lpwstr>
      </vt:variant>
      <vt:variant>
        <vt:i4>1376308</vt:i4>
      </vt:variant>
      <vt:variant>
        <vt:i4>932</vt:i4>
      </vt:variant>
      <vt:variant>
        <vt:i4>0</vt:i4>
      </vt:variant>
      <vt:variant>
        <vt:i4>5</vt:i4>
      </vt:variant>
      <vt:variant>
        <vt:lpwstr/>
      </vt:variant>
      <vt:variant>
        <vt:lpwstr>_Toc112750247</vt:lpwstr>
      </vt:variant>
      <vt:variant>
        <vt:i4>1376308</vt:i4>
      </vt:variant>
      <vt:variant>
        <vt:i4>926</vt:i4>
      </vt:variant>
      <vt:variant>
        <vt:i4>0</vt:i4>
      </vt:variant>
      <vt:variant>
        <vt:i4>5</vt:i4>
      </vt:variant>
      <vt:variant>
        <vt:lpwstr/>
      </vt:variant>
      <vt:variant>
        <vt:lpwstr>_Toc112750246</vt:lpwstr>
      </vt:variant>
      <vt:variant>
        <vt:i4>1376308</vt:i4>
      </vt:variant>
      <vt:variant>
        <vt:i4>920</vt:i4>
      </vt:variant>
      <vt:variant>
        <vt:i4>0</vt:i4>
      </vt:variant>
      <vt:variant>
        <vt:i4>5</vt:i4>
      </vt:variant>
      <vt:variant>
        <vt:lpwstr/>
      </vt:variant>
      <vt:variant>
        <vt:lpwstr>_Toc112750245</vt:lpwstr>
      </vt:variant>
      <vt:variant>
        <vt:i4>1376308</vt:i4>
      </vt:variant>
      <vt:variant>
        <vt:i4>914</vt:i4>
      </vt:variant>
      <vt:variant>
        <vt:i4>0</vt:i4>
      </vt:variant>
      <vt:variant>
        <vt:i4>5</vt:i4>
      </vt:variant>
      <vt:variant>
        <vt:lpwstr/>
      </vt:variant>
      <vt:variant>
        <vt:lpwstr>_Toc112750244</vt:lpwstr>
      </vt:variant>
      <vt:variant>
        <vt:i4>1376308</vt:i4>
      </vt:variant>
      <vt:variant>
        <vt:i4>908</vt:i4>
      </vt:variant>
      <vt:variant>
        <vt:i4>0</vt:i4>
      </vt:variant>
      <vt:variant>
        <vt:i4>5</vt:i4>
      </vt:variant>
      <vt:variant>
        <vt:lpwstr/>
      </vt:variant>
      <vt:variant>
        <vt:lpwstr>_Toc112750243</vt:lpwstr>
      </vt:variant>
      <vt:variant>
        <vt:i4>1376308</vt:i4>
      </vt:variant>
      <vt:variant>
        <vt:i4>902</vt:i4>
      </vt:variant>
      <vt:variant>
        <vt:i4>0</vt:i4>
      </vt:variant>
      <vt:variant>
        <vt:i4>5</vt:i4>
      </vt:variant>
      <vt:variant>
        <vt:lpwstr/>
      </vt:variant>
      <vt:variant>
        <vt:lpwstr>_Toc112750242</vt:lpwstr>
      </vt:variant>
      <vt:variant>
        <vt:i4>1376308</vt:i4>
      </vt:variant>
      <vt:variant>
        <vt:i4>896</vt:i4>
      </vt:variant>
      <vt:variant>
        <vt:i4>0</vt:i4>
      </vt:variant>
      <vt:variant>
        <vt:i4>5</vt:i4>
      </vt:variant>
      <vt:variant>
        <vt:lpwstr/>
      </vt:variant>
      <vt:variant>
        <vt:lpwstr>_Toc112750241</vt:lpwstr>
      </vt:variant>
      <vt:variant>
        <vt:i4>1376308</vt:i4>
      </vt:variant>
      <vt:variant>
        <vt:i4>890</vt:i4>
      </vt:variant>
      <vt:variant>
        <vt:i4>0</vt:i4>
      </vt:variant>
      <vt:variant>
        <vt:i4>5</vt:i4>
      </vt:variant>
      <vt:variant>
        <vt:lpwstr/>
      </vt:variant>
      <vt:variant>
        <vt:lpwstr>_Toc112750240</vt:lpwstr>
      </vt:variant>
      <vt:variant>
        <vt:i4>1179700</vt:i4>
      </vt:variant>
      <vt:variant>
        <vt:i4>884</vt:i4>
      </vt:variant>
      <vt:variant>
        <vt:i4>0</vt:i4>
      </vt:variant>
      <vt:variant>
        <vt:i4>5</vt:i4>
      </vt:variant>
      <vt:variant>
        <vt:lpwstr/>
      </vt:variant>
      <vt:variant>
        <vt:lpwstr>_Toc112750239</vt:lpwstr>
      </vt:variant>
      <vt:variant>
        <vt:i4>1179700</vt:i4>
      </vt:variant>
      <vt:variant>
        <vt:i4>878</vt:i4>
      </vt:variant>
      <vt:variant>
        <vt:i4>0</vt:i4>
      </vt:variant>
      <vt:variant>
        <vt:i4>5</vt:i4>
      </vt:variant>
      <vt:variant>
        <vt:lpwstr/>
      </vt:variant>
      <vt:variant>
        <vt:lpwstr>_Toc112750238</vt:lpwstr>
      </vt:variant>
      <vt:variant>
        <vt:i4>1179700</vt:i4>
      </vt:variant>
      <vt:variant>
        <vt:i4>872</vt:i4>
      </vt:variant>
      <vt:variant>
        <vt:i4>0</vt:i4>
      </vt:variant>
      <vt:variant>
        <vt:i4>5</vt:i4>
      </vt:variant>
      <vt:variant>
        <vt:lpwstr/>
      </vt:variant>
      <vt:variant>
        <vt:lpwstr>_Toc112750237</vt:lpwstr>
      </vt:variant>
      <vt:variant>
        <vt:i4>1179700</vt:i4>
      </vt:variant>
      <vt:variant>
        <vt:i4>866</vt:i4>
      </vt:variant>
      <vt:variant>
        <vt:i4>0</vt:i4>
      </vt:variant>
      <vt:variant>
        <vt:i4>5</vt:i4>
      </vt:variant>
      <vt:variant>
        <vt:lpwstr/>
      </vt:variant>
      <vt:variant>
        <vt:lpwstr>_Toc112750236</vt:lpwstr>
      </vt:variant>
      <vt:variant>
        <vt:i4>1179700</vt:i4>
      </vt:variant>
      <vt:variant>
        <vt:i4>860</vt:i4>
      </vt:variant>
      <vt:variant>
        <vt:i4>0</vt:i4>
      </vt:variant>
      <vt:variant>
        <vt:i4>5</vt:i4>
      </vt:variant>
      <vt:variant>
        <vt:lpwstr/>
      </vt:variant>
      <vt:variant>
        <vt:lpwstr>_Toc112750235</vt:lpwstr>
      </vt:variant>
      <vt:variant>
        <vt:i4>1179700</vt:i4>
      </vt:variant>
      <vt:variant>
        <vt:i4>854</vt:i4>
      </vt:variant>
      <vt:variant>
        <vt:i4>0</vt:i4>
      </vt:variant>
      <vt:variant>
        <vt:i4>5</vt:i4>
      </vt:variant>
      <vt:variant>
        <vt:lpwstr/>
      </vt:variant>
      <vt:variant>
        <vt:lpwstr>_Toc112750234</vt:lpwstr>
      </vt:variant>
      <vt:variant>
        <vt:i4>1179700</vt:i4>
      </vt:variant>
      <vt:variant>
        <vt:i4>848</vt:i4>
      </vt:variant>
      <vt:variant>
        <vt:i4>0</vt:i4>
      </vt:variant>
      <vt:variant>
        <vt:i4>5</vt:i4>
      </vt:variant>
      <vt:variant>
        <vt:lpwstr/>
      </vt:variant>
      <vt:variant>
        <vt:lpwstr>_Toc112750233</vt:lpwstr>
      </vt:variant>
      <vt:variant>
        <vt:i4>1179700</vt:i4>
      </vt:variant>
      <vt:variant>
        <vt:i4>842</vt:i4>
      </vt:variant>
      <vt:variant>
        <vt:i4>0</vt:i4>
      </vt:variant>
      <vt:variant>
        <vt:i4>5</vt:i4>
      </vt:variant>
      <vt:variant>
        <vt:lpwstr/>
      </vt:variant>
      <vt:variant>
        <vt:lpwstr>_Toc112750232</vt:lpwstr>
      </vt:variant>
      <vt:variant>
        <vt:i4>1179700</vt:i4>
      </vt:variant>
      <vt:variant>
        <vt:i4>836</vt:i4>
      </vt:variant>
      <vt:variant>
        <vt:i4>0</vt:i4>
      </vt:variant>
      <vt:variant>
        <vt:i4>5</vt:i4>
      </vt:variant>
      <vt:variant>
        <vt:lpwstr/>
      </vt:variant>
      <vt:variant>
        <vt:lpwstr>_Toc112750231</vt:lpwstr>
      </vt:variant>
      <vt:variant>
        <vt:i4>1179700</vt:i4>
      </vt:variant>
      <vt:variant>
        <vt:i4>830</vt:i4>
      </vt:variant>
      <vt:variant>
        <vt:i4>0</vt:i4>
      </vt:variant>
      <vt:variant>
        <vt:i4>5</vt:i4>
      </vt:variant>
      <vt:variant>
        <vt:lpwstr/>
      </vt:variant>
      <vt:variant>
        <vt:lpwstr>_Toc112750230</vt:lpwstr>
      </vt:variant>
      <vt:variant>
        <vt:i4>1245236</vt:i4>
      </vt:variant>
      <vt:variant>
        <vt:i4>824</vt:i4>
      </vt:variant>
      <vt:variant>
        <vt:i4>0</vt:i4>
      </vt:variant>
      <vt:variant>
        <vt:i4>5</vt:i4>
      </vt:variant>
      <vt:variant>
        <vt:lpwstr/>
      </vt:variant>
      <vt:variant>
        <vt:lpwstr>_Toc112750229</vt:lpwstr>
      </vt:variant>
      <vt:variant>
        <vt:i4>1245236</vt:i4>
      </vt:variant>
      <vt:variant>
        <vt:i4>818</vt:i4>
      </vt:variant>
      <vt:variant>
        <vt:i4>0</vt:i4>
      </vt:variant>
      <vt:variant>
        <vt:i4>5</vt:i4>
      </vt:variant>
      <vt:variant>
        <vt:lpwstr/>
      </vt:variant>
      <vt:variant>
        <vt:lpwstr>_Toc112750228</vt:lpwstr>
      </vt:variant>
      <vt:variant>
        <vt:i4>1245236</vt:i4>
      </vt:variant>
      <vt:variant>
        <vt:i4>812</vt:i4>
      </vt:variant>
      <vt:variant>
        <vt:i4>0</vt:i4>
      </vt:variant>
      <vt:variant>
        <vt:i4>5</vt:i4>
      </vt:variant>
      <vt:variant>
        <vt:lpwstr/>
      </vt:variant>
      <vt:variant>
        <vt:lpwstr>_Toc112750227</vt:lpwstr>
      </vt:variant>
      <vt:variant>
        <vt:i4>1245236</vt:i4>
      </vt:variant>
      <vt:variant>
        <vt:i4>806</vt:i4>
      </vt:variant>
      <vt:variant>
        <vt:i4>0</vt:i4>
      </vt:variant>
      <vt:variant>
        <vt:i4>5</vt:i4>
      </vt:variant>
      <vt:variant>
        <vt:lpwstr/>
      </vt:variant>
      <vt:variant>
        <vt:lpwstr>_Toc112750226</vt:lpwstr>
      </vt:variant>
      <vt:variant>
        <vt:i4>1245236</vt:i4>
      </vt:variant>
      <vt:variant>
        <vt:i4>800</vt:i4>
      </vt:variant>
      <vt:variant>
        <vt:i4>0</vt:i4>
      </vt:variant>
      <vt:variant>
        <vt:i4>5</vt:i4>
      </vt:variant>
      <vt:variant>
        <vt:lpwstr/>
      </vt:variant>
      <vt:variant>
        <vt:lpwstr>_Toc112750225</vt:lpwstr>
      </vt:variant>
      <vt:variant>
        <vt:i4>1245236</vt:i4>
      </vt:variant>
      <vt:variant>
        <vt:i4>794</vt:i4>
      </vt:variant>
      <vt:variant>
        <vt:i4>0</vt:i4>
      </vt:variant>
      <vt:variant>
        <vt:i4>5</vt:i4>
      </vt:variant>
      <vt:variant>
        <vt:lpwstr/>
      </vt:variant>
      <vt:variant>
        <vt:lpwstr>_Toc112750224</vt:lpwstr>
      </vt:variant>
      <vt:variant>
        <vt:i4>1245236</vt:i4>
      </vt:variant>
      <vt:variant>
        <vt:i4>788</vt:i4>
      </vt:variant>
      <vt:variant>
        <vt:i4>0</vt:i4>
      </vt:variant>
      <vt:variant>
        <vt:i4>5</vt:i4>
      </vt:variant>
      <vt:variant>
        <vt:lpwstr/>
      </vt:variant>
      <vt:variant>
        <vt:lpwstr>_Toc112750223</vt:lpwstr>
      </vt:variant>
      <vt:variant>
        <vt:i4>1245236</vt:i4>
      </vt:variant>
      <vt:variant>
        <vt:i4>782</vt:i4>
      </vt:variant>
      <vt:variant>
        <vt:i4>0</vt:i4>
      </vt:variant>
      <vt:variant>
        <vt:i4>5</vt:i4>
      </vt:variant>
      <vt:variant>
        <vt:lpwstr/>
      </vt:variant>
      <vt:variant>
        <vt:lpwstr>_Toc112750222</vt:lpwstr>
      </vt:variant>
      <vt:variant>
        <vt:i4>1245236</vt:i4>
      </vt:variant>
      <vt:variant>
        <vt:i4>776</vt:i4>
      </vt:variant>
      <vt:variant>
        <vt:i4>0</vt:i4>
      </vt:variant>
      <vt:variant>
        <vt:i4>5</vt:i4>
      </vt:variant>
      <vt:variant>
        <vt:lpwstr/>
      </vt:variant>
      <vt:variant>
        <vt:lpwstr>_Toc112750221</vt:lpwstr>
      </vt:variant>
      <vt:variant>
        <vt:i4>1245236</vt:i4>
      </vt:variant>
      <vt:variant>
        <vt:i4>770</vt:i4>
      </vt:variant>
      <vt:variant>
        <vt:i4>0</vt:i4>
      </vt:variant>
      <vt:variant>
        <vt:i4>5</vt:i4>
      </vt:variant>
      <vt:variant>
        <vt:lpwstr/>
      </vt:variant>
      <vt:variant>
        <vt:lpwstr>_Toc112750220</vt:lpwstr>
      </vt:variant>
      <vt:variant>
        <vt:i4>1048628</vt:i4>
      </vt:variant>
      <vt:variant>
        <vt:i4>764</vt:i4>
      </vt:variant>
      <vt:variant>
        <vt:i4>0</vt:i4>
      </vt:variant>
      <vt:variant>
        <vt:i4>5</vt:i4>
      </vt:variant>
      <vt:variant>
        <vt:lpwstr/>
      </vt:variant>
      <vt:variant>
        <vt:lpwstr>_Toc112750219</vt:lpwstr>
      </vt:variant>
      <vt:variant>
        <vt:i4>1048628</vt:i4>
      </vt:variant>
      <vt:variant>
        <vt:i4>758</vt:i4>
      </vt:variant>
      <vt:variant>
        <vt:i4>0</vt:i4>
      </vt:variant>
      <vt:variant>
        <vt:i4>5</vt:i4>
      </vt:variant>
      <vt:variant>
        <vt:lpwstr/>
      </vt:variant>
      <vt:variant>
        <vt:lpwstr>_Toc112750218</vt:lpwstr>
      </vt:variant>
      <vt:variant>
        <vt:i4>1048628</vt:i4>
      </vt:variant>
      <vt:variant>
        <vt:i4>752</vt:i4>
      </vt:variant>
      <vt:variant>
        <vt:i4>0</vt:i4>
      </vt:variant>
      <vt:variant>
        <vt:i4>5</vt:i4>
      </vt:variant>
      <vt:variant>
        <vt:lpwstr/>
      </vt:variant>
      <vt:variant>
        <vt:lpwstr>_Toc112750217</vt:lpwstr>
      </vt:variant>
      <vt:variant>
        <vt:i4>1048628</vt:i4>
      </vt:variant>
      <vt:variant>
        <vt:i4>746</vt:i4>
      </vt:variant>
      <vt:variant>
        <vt:i4>0</vt:i4>
      </vt:variant>
      <vt:variant>
        <vt:i4>5</vt:i4>
      </vt:variant>
      <vt:variant>
        <vt:lpwstr/>
      </vt:variant>
      <vt:variant>
        <vt:lpwstr>_Toc112750216</vt:lpwstr>
      </vt:variant>
      <vt:variant>
        <vt:i4>1048628</vt:i4>
      </vt:variant>
      <vt:variant>
        <vt:i4>740</vt:i4>
      </vt:variant>
      <vt:variant>
        <vt:i4>0</vt:i4>
      </vt:variant>
      <vt:variant>
        <vt:i4>5</vt:i4>
      </vt:variant>
      <vt:variant>
        <vt:lpwstr/>
      </vt:variant>
      <vt:variant>
        <vt:lpwstr>_Toc112750215</vt:lpwstr>
      </vt:variant>
      <vt:variant>
        <vt:i4>1048628</vt:i4>
      </vt:variant>
      <vt:variant>
        <vt:i4>734</vt:i4>
      </vt:variant>
      <vt:variant>
        <vt:i4>0</vt:i4>
      </vt:variant>
      <vt:variant>
        <vt:i4>5</vt:i4>
      </vt:variant>
      <vt:variant>
        <vt:lpwstr/>
      </vt:variant>
      <vt:variant>
        <vt:lpwstr>_Toc112750214</vt:lpwstr>
      </vt:variant>
      <vt:variant>
        <vt:i4>1048628</vt:i4>
      </vt:variant>
      <vt:variant>
        <vt:i4>728</vt:i4>
      </vt:variant>
      <vt:variant>
        <vt:i4>0</vt:i4>
      </vt:variant>
      <vt:variant>
        <vt:i4>5</vt:i4>
      </vt:variant>
      <vt:variant>
        <vt:lpwstr/>
      </vt:variant>
      <vt:variant>
        <vt:lpwstr>_Toc112750213</vt:lpwstr>
      </vt:variant>
      <vt:variant>
        <vt:i4>1048628</vt:i4>
      </vt:variant>
      <vt:variant>
        <vt:i4>722</vt:i4>
      </vt:variant>
      <vt:variant>
        <vt:i4>0</vt:i4>
      </vt:variant>
      <vt:variant>
        <vt:i4>5</vt:i4>
      </vt:variant>
      <vt:variant>
        <vt:lpwstr/>
      </vt:variant>
      <vt:variant>
        <vt:lpwstr>_Toc112750212</vt:lpwstr>
      </vt:variant>
      <vt:variant>
        <vt:i4>1048628</vt:i4>
      </vt:variant>
      <vt:variant>
        <vt:i4>716</vt:i4>
      </vt:variant>
      <vt:variant>
        <vt:i4>0</vt:i4>
      </vt:variant>
      <vt:variant>
        <vt:i4>5</vt:i4>
      </vt:variant>
      <vt:variant>
        <vt:lpwstr/>
      </vt:variant>
      <vt:variant>
        <vt:lpwstr>_Toc112750211</vt:lpwstr>
      </vt:variant>
      <vt:variant>
        <vt:i4>1048628</vt:i4>
      </vt:variant>
      <vt:variant>
        <vt:i4>710</vt:i4>
      </vt:variant>
      <vt:variant>
        <vt:i4>0</vt:i4>
      </vt:variant>
      <vt:variant>
        <vt:i4>5</vt:i4>
      </vt:variant>
      <vt:variant>
        <vt:lpwstr/>
      </vt:variant>
      <vt:variant>
        <vt:lpwstr>_Toc112750210</vt:lpwstr>
      </vt:variant>
      <vt:variant>
        <vt:i4>1114164</vt:i4>
      </vt:variant>
      <vt:variant>
        <vt:i4>704</vt:i4>
      </vt:variant>
      <vt:variant>
        <vt:i4>0</vt:i4>
      </vt:variant>
      <vt:variant>
        <vt:i4>5</vt:i4>
      </vt:variant>
      <vt:variant>
        <vt:lpwstr/>
      </vt:variant>
      <vt:variant>
        <vt:lpwstr>_Toc112750209</vt:lpwstr>
      </vt:variant>
      <vt:variant>
        <vt:i4>1114164</vt:i4>
      </vt:variant>
      <vt:variant>
        <vt:i4>698</vt:i4>
      </vt:variant>
      <vt:variant>
        <vt:i4>0</vt:i4>
      </vt:variant>
      <vt:variant>
        <vt:i4>5</vt:i4>
      </vt:variant>
      <vt:variant>
        <vt:lpwstr/>
      </vt:variant>
      <vt:variant>
        <vt:lpwstr>_Toc112750208</vt:lpwstr>
      </vt:variant>
      <vt:variant>
        <vt:i4>1114164</vt:i4>
      </vt:variant>
      <vt:variant>
        <vt:i4>692</vt:i4>
      </vt:variant>
      <vt:variant>
        <vt:i4>0</vt:i4>
      </vt:variant>
      <vt:variant>
        <vt:i4>5</vt:i4>
      </vt:variant>
      <vt:variant>
        <vt:lpwstr/>
      </vt:variant>
      <vt:variant>
        <vt:lpwstr>_Toc112750207</vt:lpwstr>
      </vt:variant>
      <vt:variant>
        <vt:i4>1114164</vt:i4>
      </vt:variant>
      <vt:variant>
        <vt:i4>686</vt:i4>
      </vt:variant>
      <vt:variant>
        <vt:i4>0</vt:i4>
      </vt:variant>
      <vt:variant>
        <vt:i4>5</vt:i4>
      </vt:variant>
      <vt:variant>
        <vt:lpwstr/>
      </vt:variant>
      <vt:variant>
        <vt:lpwstr>_Toc112750206</vt:lpwstr>
      </vt:variant>
      <vt:variant>
        <vt:i4>1114164</vt:i4>
      </vt:variant>
      <vt:variant>
        <vt:i4>680</vt:i4>
      </vt:variant>
      <vt:variant>
        <vt:i4>0</vt:i4>
      </vt:variant>
      <vt:variant>
        <vt:i4>5</vt:i4>
      </vt:variant>
      <vt:variant>
        <vt:lpwstr/>
      </vt:variant>
      <vt:variant>
        <vt:lpwstr>_Toc112750205</vt:lpwstr>
      </vt:variant>
      <vt:variant>
        <vt:i4>1114164</vt:i4>
      </vt:variant>
      <vt:variant>
        <vt:i4>674</vt:i4>
      </vt:variant>
      <vt:variant>
        <vt:i4>0</vt:i4>
      </vt:variant>
      <vt:variant>
        <vt:i4>5</vt:i4>
      </vt:variant>
      <vt:variant>
        <vt:lpwstr/>
      </vt:variant>
      <vt:variant>
        <vt:lpwstr>_Toc112750204</vt:lpwstr>
      </vt:variant>
      <vt:variant>
        <vt:i4>1114164</vt:i4>
      </vt:variant>
      <vt:variant>
        <vt:i4>668</vt:i4>
      </vt:variant>
      <vt:variant>
        <vt:i4>0</vt:i4>
      </vt:variant>
      <vt:variant>
        <vt:i4>5</vt:i4>
      </vt:variant>
      <vt:variant>
        <vt:lpwstr/>
      </vt:variant>
      <vt:variant>
        <vt:lpwstr>_Toc112750203</vt:lpwstr>
      </vt:variant>
      <vt:variant>
        <vt:i4>1114164</vt:i4>
      </vt:variant>
      <vt:variant>
        <vt:i4>662</vt:i4>
      </vt:variant>
      <vt:variant>
        <vt:i4>0</vt:i4>
      </vt:variant>
      <vt:variant>
        <vt:i4>5</vt:i4>
      </vt:variant>
      <vt:variant>
        <vt:lpwstr/>
      </vt:variant>
      <vt:variant>
        <vt:lpwstr>_Toc112750202</vt:lpwstr>
      </vt:variant>
      <vt:variant>
        <vt:i4>1114164</vt:i4>
      </vt:variant>
      <vt:variant>
        <vt:i4>656</vt:i4>
      </vt:variant>
      <vt:variant>
        <vt:i4>0</vt:i4>
      </vt:variant>
      <vt:variant>
        <vt:i4>5</vt:i4>
      </vt:variant>
      <vt:variant>
        <vt:lpwstr/>
      </vt:variant>
      <vt:variant>
        <vt:lpwstr>_Toc112750201</vt:lpwstr>
      </vt:variant>
      <vt:variant>
        <vt:i4>1114164</vt:i4>
      </vt:variant>
      <vt:variant>
        <vt:i4>650</vt:i4>
      </vt:variant>
      <vt:variant>
        <vt:i4>0</vt:i4>
      </vt:variant>
      <vt:variant>
        <vt:i4>5</vt:i4>
      </vt:variant>
      <vt:variant>
        <vt:lpwstr/>
      </vt:variant>
      <vt:variant>
        <vt:lpwstr>_Toc112750200</vt:lpwstr>
      </vt:variant>
      <vt:variant>
        <vt:i4>1572919</vt:i4>
      </vt:variant>
      <vt:variant>
        <vt:i4>644</vt:i4>
      </vt:variant>
      <vt:variant>
        <vt:i4>0</vt:i4>
      </vt:variant>
      <vt:variant>
        <vt:i4>5</vt:i4>
      </vt:variant>
      <vt:variant>
        <vt:lpwstr/>
      </vt:variant>
      <vt:variant>
        <vt:lpwstr>_Toc112750199</vt:lpwstr>
      </vt:variant>
      <vt:variant>
        <vt:i4>1572919</vt:i4>
      </vt:variant>
      <vt:variant>
        <vt:i4>638</vt:i4>
      </vt:variant>
      <vt:variant>
        <vt:i4>0</vt:i4>
      </vt:variant>
      <vt:variant>
        <vt:i4>5</vt:i4>
      </vt:variant>
      <vt:variant>
        <vt:lpwstr/>
      </vt:variant>
      <vt:variant>
        <vt:lpwstr>_Toc112750198</vt:lpwstr>
      </vt:variant>
      <vt:variant>
        <vt:i4>1572919</vt:i4>
      </vt:variant>
      <vt:variant>
        <vt:i4>632</vt:i4>
      </vt:variant>
      <vt:variant>
        <vt:i4>0</vt:i4>
      </vt:variant>
      <vt:variant>
        <vt:i4>5</vt:i4>
      </vt:variant>
      <vt:variant>
        <vt:lpwstr/>
      </vt:variant>
      <vt:variant>
        <vt:lpwstr>_Toc112750197</vt:lpwstr>
      </vt:variant>
      <vt:variant>
        <vt:i4>1572919</vt:i4>
      </vt:variant>
      <vt:variant>
        <vt:i4>626</vt:i4>
      </vt:variant>
      <vt:variant>
        <vt:i4>0</vt:i4>
      </vt:variant>
      <vt:variant>
        <vt:i4>5</vt:i4>
      </vt:variant>
      <vt:variant>
        <vt:lpwstr/>
      </vt:variant>
      <vt:variant>
        <vt:lpwstr>_Toc112750196</vt:lpwstr>
      </vt:variant>
      <vt:variant>
        <vt:i4>1572919</vt:i4>
      </vt:variant>
      <vt:variant>
        <vt:i4>620</vt:i4>
      </vt:variant>
      <vt:variant>
        <vt:i4>0</vt:i4>
      </vt:variant>
      <vt:variant>
        <vt:i4>5</vt:i4>
      </vt:variant>
      <vt:variant>
        <vt:lpwstr/>
      </vt:variant>
      <vt:variant>
        <vt:lpwstr>_Toc112750195</vt:lpwstr>
      </vt:variant>
      <vt:variant>
        <vt:i4>1572919</vt:i4>
      </vt:variant>
      <vt:variant>
        <vt:i4>614</vt:i4>
      </vt:variant>
      <vt:variant>
        <vt:i4>0</vt:i4>
      </vt:variant>
      <vt:variant>
        <vt:i4>5</vt:i4>
      </vt:variant>
      <vt:variant>
        <vt:lpwstr/>
      </vt:variant>
      <vt:variant>
        <vt:lpwstr>_Toc112750194</vt:lpwstr>
      </vt:variant>
      <vt:variant>
        <vt:i4>1572919</vt:i4>
      </vt:variant>
      <vt:variant>
        <vt:i4>608</vt:i4>
      </vt:variant>
      <vt:variant>
        <vt:i4>0</vt:i4>
      </vt:variant>
      <vt:variant>
        <vt:i4>5</vt:i4>
      </vt:variant>
      <vt:variant>
        <vt:lpwstr/>
      </vt:variant>
      <vt:variant>
        <vt:lpwstr>_Toc112750193</vt:lpwstr>
      </vt:variant>
      <vt:variant>
        <vt:i4>1572919</vt:i4>
      </vt:variant>
      <vt:variant>
        <vt:i4>602</vt:i4>
      </vt:variant>
      <vt:variant>
        <vt:i4>0</vt:i4>
      </vt:variant>
      <vt:variant>
        <vt:i4>5</vt:i4>
      </vt:variant>
      <vt:variant>
        <vt:lpwstr/>
      </vt:variant>
      <vt:variant>
        <vt:lpwstr>_Toc112750192</vt:lpwstr>
      </vt:variant>
      <vt:variant>
        <vt:i4>1572919</vt:i4>
      </vt:variant>
      <vt:variant>
        <vt:i4>596</vt:i4>
      </vt:variant>
      <vt:variant>
        <vt:i4>0</vt:i4>
      </vt:variant>
      <vt:variant>
        <vt:i4>5</vt:i4>
      </vt:variant>
      <vt:variant>
        <vt:lpwstr/>
      </vt:variant>
      <vt:variant>
        <vt:lpwstr>_Toc112750191</vt:lpwstr>
      </vt:variant>
      <vt:variant>
        <vt:i4>1572919</vt:i4>
      </vt:variant>
      <vt:variant>
        <vt:i4>590</vt:i4>
      </vt:variant>
      <vt:variant>
        <vt:i4>0</vt:i4>
      </vt:variant>
      <vt:variant>
        <vt:i4>5</vt:i4>
      </vt:variant>
      <vt:variant>
        <vt:lpwstr/>
      </vt:variant>
      <vt:variant>
        <vt:lpwstr>_Toc112750190</vt:lpwstr>
      </vt:variant>
      <vt:variant>
        <vt:i4>1638455</vt:i4>
      </vt:variant>
      <vt:variant>
        <vt:i4>584</vt:i4>
      </vt:variant>
      <vt:variant>
        <vt:i4>0</vt:i4>
      </vt:variant>
      <vt:variant>
        <vt:i4>5</vt:i4>
      </vt:variant>
      <vt:variant>
        <vt:lpwstr/>
      </vt:variant>
      <vt:variant>
        <vt:lpwstr>_Toc112750189</vt:lpwstr>
      </vt:variant>
      <vt:variant>
        <vt:i4>1638455</vt:i4>
      </vt:variant>
      <vt:variant>
        <vt:i4>578</vt:i4>
      </vt:variant>
      <vt:variant>
        <vt:i4>0</vt:i4>
      </vt:variant>
      <vt:variant>
        <vt:i4>5</vt:i4>
      </vt:variant>
      <vt:variant>
        <vt:lpwstr/>
      </vt:variant>
      <vt:variant>
        <vt:lpwstr>_Toc112750188</vt:lpwstr>
      </vt:variant>
      <vt:variant>
        <vt:i4>1638455</vt:i4>
      </vt:variant>
      <vt:variant>
        <vt:i4>572</vt:i4>
      </vt:variant>
      <vt:variant>
        <vt:i4>0</vt:i4>
      </vt:variant>
      <vt:variant>
        <vt:i4>5</vt:i4>
      </vt:variant>
      <vt:variant>
        <vt:lpwstr/>
      </vt:variant>
      <vt:variant>
        <vt:lpwstr>_Toc112750187</vt:lpwstr>
      </vt:variant>
      <vt:variant>
        <vt:i4>1638455</vt:i4>
      </vt:variant>
      <vt:variant>
        <vt:i4>566</vt:i4>
      </vt:variant>
      <vt:variant>
        <vt:i4>0</vt:i4>
      </vt:variant>
      <vt:variant>
        <vt:i4>5</vt:i4>
      </vt:variant>
      <vt:variant>
        <vt:lpwstr/>
      </vt:variant>
      <vt:variant>
        <vt:lpwstr>_Toc112750186</vt:lpwstr>
      </vt:variant>
      <vt:variant>
        <vt:i4>1638455</vt:i4>
      </vt:variant>
      <vt:variant>
        <vt:i4>560</vt:i4>
      </vt:variant>
      <vt:variant>
        <vt:i4>0</vt:i4>
      </vt:variant>
      <vt:variant>
        <vt:i4>5</vt:i4>
      </vt:variant>
      <vt:variant>
        <vt:lpwstr/>
      </vt:variant>
      <vt:variant>
        <vt:lpwstr>_Toc112750185</vt:lpwstr>
      </vt:variant>
      <vt:variant>
        <vt:i4>1638455</vt:i4>
      </vt:variant>
      <vt:variant>
        <vt:i4>554</vt:i4>
      </vt:variant>
      <vt:variant>
        <vt:i4>0</vt:i4>
      </vt:variant>
      <vt:variant>
        <vt:i4>5</vt:i4>
      </vt:variant>
      <vt:variant>
        <vt:lpwstr/>
      </vt:variant>
      <vt:variant>
        <vt:lpwstr>_Toc112750184</vt:lpwstr>
      </vt:variant>
      <vt:variant>
        <vt:i4>1638455</vt:i4>
      </vt:variant>
      <vt:variant>
        <vt:i4>548</vt:i4>
      </vt:variant>
      <vt:variant>
        <vt:i4>0</vt:i4>
      </vt:variant>
      <vt:variant>
        <vt:i4>5</vt:i4>
      </vt:variant>
      <vt:variant>
        <vt:lpwstr/>
      </vt:variant>
      <vt:variant>
        <vt:lpwstr>_Toc112750183</vt:lpwstr>
      </vt:variant>
      <vt:variant>
        <vt:i4>1638455</vt:i4>
      </vt:variant>
      <vt:variant>
        <vt:i4>542</vt:i4>
      </vt:variant>
      <vt:variant>
        <vt:i4>0</vt:i4>
      </vt:variant>
      <vt:variant>
        <vt:i4>5</vt:i4>
      </vt:variant>
      <vt:variant>
        <vt:lpwstr/>
      </vt:variant>
      <vt:variant>
        <vt:lpwstr>_Toc112750182</vt:lpwstr>
      </vt:variant>
      <vt:variant>
        <vt:i4>1638455</vt:i4>
      </vt:variant>
      <vt:variant>
        <vt:i4>536</vt:i4>
      </vt:variant>
      <vt:variant>
        <vt:i4>0</vt:i4>
      </vt:variant>
      <vt:variant>
        <vt:i4>5</vt:i4>
      </vt:variant>
      <vt:variant>
        <vt:lpwstr/>
      </vt:variant>
      <vt:variant>
        <vt:lpwstr>_Toc112750181</vt:lpwstr>
      </vt:variant>
      <vt:variant>
        <vt:i4>1638455</vt:i4>
      </vt:variant>
      <vt:variant>
        <vt:i4>530</vt:i4>
      </vt:variant>
      <vt:variant>
        <vt:i4>0</vt:i4>
      </vt:variant>
      <vt:variant>
        <vt:i4>5</vt:i4>
      </vt:variant>
      <vt:variant>
        <vt:lpwstr/>
      </vt:variant>
      <vt:variant>
        <vt:lpwstr>_Toc112750180</vt:lpwstr>
      </vt:variant>
      <vt:variant>
        <vt:i4>1441847</vt:i4>
      </vt:variant>
      <vt:variant>
        <vt:i4>524</vt:i4>
      </vt:variant>
      <vt:variant>
        <vt:i4>0</vt:i4>
      </vt:variant>
      <vt:variant>
        <vt:i4>5</vt:i4>
      </vt:variant>
      <vt:variant>
        <vt:lpwstr/>
      </vt:variant>
      <vt:variant>
        <vt:lpwstr>_Toc112750179</vt:lpwstr>
      </vt:variant>
      <vt:variant>
        <vt:i4>1441847</vt:i4>
      </vt:variant>
      <vt:variant>
        <vt:i4>518</vt:i4>
      </vt:variant>
      <vt:variant>
        <vt:i4>0</vt:i4>
      </vt:variant>
      <vt:variant>
        <vt:i4>5</vt:i4>
      </vt:variant>
      <vt:variant>
        <vt:lpwstr/>
      </vt:variant>
      <vt:variant>
        <vt:lpwstr>_Toc112750178</vt:lpwstr>
      </vt:variant>
      <vt:variant>
        <vt:i4>1441847</vt:i4>
      </vt:variant>
      <vt:variant>
        <vt:i4>512</vt:i4>
      </vt:variant>
      <vt:variant>
        <vt:i4>0</vt:i4>
      </vt:variant>
      <vt:variant>
        <vt:i4>5</vt:i4>
      </vt:variant>
      <vt:variant>
        <vt:lpwstr/>
      </vt:variant>
      <vt:variant>
        <vt:lpwstr>_Toc112750177</vt:lpwstr>
      </vt:variant>
      <vt:variant>
        <vt:i4>1441847</vt:i4>
      </vt:variant>
      <vt:variant>
        <vt:i4>506</vt:i4>
      </vt:variant>
      <vt:variant>
        <vt:i4>0</vt:i4>
      </vt:variant>
      <vt:variant>
        <vt:i4>5</vt:i4>
      </vt:variant>
      <vt:variant>
        <vt:lpwstr/>
      </vt:variant>
      <vt:variant>
        <vt:lpwstr>_Toc112750176</vt:lpwstr>
      </vt:variant>
      <vt:variant>
        <vt:i4>1441847</vt:i4>
      </vt:variant>
      <vt:variant>
        <vt:i4>500</vt:i4>
      </vt:variant>
      <vt:variant>
        <vt:i4>0</vt:i4>
      </vt:variant>
      <vt:variant>
        <vt:i4>5</vt:i4>
      </vt:variant>
      <vt:variant>
        <vt:lpwstr/>
      </vt:variant>
      <vt:variant>
        <vt:lpwstr>_Toc112750175</vt:lpwstr>
      </vt:variant>
      <vt:variant>
        <vt:i4>1441847</vt:i4>
      </vt:variant>
      <vt:variant>
        <vt:i4>494</vt:i4>
      </vt:variant>
      <vt:variant>
        <vt:i4>0</vt:i4>
      </vt:variant>
      <vt:variant>
        <vt:i4>5</vt:i4>
      </vt:variant>
      <vt:variant>
        <vt:lpwstr/>
      </vt:variant>
      <vt:variant>
        <vt:lpwstr>_Toc112750174</vt:lpwstr>
      </vt:variant>
      <vt:variant>
        <vt:i4>1441847</vt:i4>
      </vt:variant>
      <vt:variant>
        <vt:i4>488</vt:i4>
      </vt:variant>
      <vt:variant>
        <vt:i4>0</vt:i4>
      </vt:variant>
      <vt:variant>
        <vt:i4>5</vt:i4>
      </vt:variant>
      <vt:variant>
        <vt:lpwstr/>
      </vt:variant>
      <vt:variant>
        <vt:lpwstr>_Toc112750173</vt:lpwstr>
      </vt:variant>
      <vt:variant>
        <vt:i4>1441847</vt:i4>
      </vt:variant>
      <vt:variant>
        <vt:i4>482</vt:i4>
      </vt:variant>
      <vt:variant>
        <vt:i4>0</vt:i4>
      </vt:variant>
      <vt:variant>
        <vt:i4>5</vt:i4>
      </vt:variant>
      <vt:variant>
        <vt:lpwstr/>
      </vt:variant>
      <vt:variant>
        <vt:lpwstr>_Toc112750172</vt:lpwstr>
      </vt:variant>
      <vt:variant>
        <vt:i4>1441847</vt:i4>
      </vt:variant>
      <vt:variant>
        <vt:i4>476</vt:i4>
      </vt:variant>
      <vt:variant>
        <vt:i4>0</vt:i4>
      </vt:variant>
      <vt:variant>
        <vt:i4>5</vt:i4>
      </vt:variant>
      <vt:variant>
        <vt:lpwstr/>
      </vt:variant>
      <vt:variant>
        <vt:lpwstr>_Toc112750171</vt:lpwstr>
      </vt:variant>
      <vt:variant>
        <vt:i4>1441847</vt:i4>
      </vt:variant>
      <vt:variant>
        <vt:i4>470</vt:i4>
      </vt:variant>
      <vt:variant>
        <vt:i4>0</vt:i4>
      </vt:variant>
      <vt:variant>
        <vt:i4>5</vt:i4>
      </vt:variant>
      <vt:variant>
        <vt:lpwstr/>
      </vt:variant>
      <vt:variant>
        <vt:lpwstr>_Toc112750170</vt:lpwstr>
      </vt:variant>
      <vt:variant>
        <vt:i4>1507383</vt:i4>
      </vt:variant>
      <vt:variant>
        <vt:i4>464</vt:i4>
      </vt:variant>
      <vt:variant>
        <vt:i4>0</vt:i4>
      </vt:variant>
      <vt:variant>
        <vt:i4>5</vt:i4>
      </vt:variant>
      <vt:variant>
        <vt:lpwstr/>
      </vt:variant>
      <vt:variant>
        <vt:lpwstr>_Toc112750169</vt:lpwstr>
      </vt:variant>
      <vt:variant>
        <vt:i4>1507383</vt:i4>
      </vt:variant>
      <vt:variant>
        <vt:i4>458</vt:i4>
      </vt:variant>
      <vt:variant>
        <vt:i4>0</vt:i4>
      </vt:variant>
      <vt:variant>
        <vt:i4>5</vt:i4>
      </vt:variant>
      <vt:variant>
        <vt:lpwstr/>
      </vt:variant>
      <vt:variant>
        <vt:lpwstr>_Toc112750168</vt:lpwstr>
      </vt:variant>
      <vt:variant>
        <vt:i4>1507383</vt:i4>
      </vt:variant>
      <vt:variant>
        <vt:i4>452</vt:i4>
      </vt:variant>
      <vt:variant>
        <vt:i4>0</vt:i4>
      </vt:variant>
      <vt:variant>
        <vt:i4>5</vt:i4>
      </vt:variant>
      <vt:variant>
        <vt:lpwstr/>
      </vt:variant>
      <vt:variant>
        <vt:lpwstr>_Toc112750167</vt:lpwstr>
      </vt:variant>
      <vt:variant>
        <vt:i4>1507383</vt:i4>
      </vt:variant>
      <vt:variant>
        <vt:i4>446</vt:i4>
      </vt:variant>
      <vt:variant>
        <vt:i4>0</vt:i4>
      </vt:variant>
      <vt:variant>
        <vt:i4>5</vt:i4>
      </vt:variant>
      <vt:variant>
        <vt:lpwstr/>
      </vt:variant>
      <vt:variant>
        <vt:lpwstr>_Toc112750166</vt:lpwstr>
      </vt:variant>
      <vt:variant>
        <vt:i4>1507383</vt:i4>
      </vt:variant>
      <vt:variant>
        <vt:i4>440</vt:i4>
      </vt:variant>
      <vt:variant>
        <vt:i4>0</vt:i4>
      </vt:variant>
      <vt:variant>
        <vt:i4>5</vt:i4>
      </vt:variant>
      <vt:variant>
        <vt:lpwstr/>
      </vt:variant>
      <vt:variant>
        <vt:lpwstr>_Toc112750165</vt:lpwstr>
      </vt:variant>
      <vt:variant>
        <vt:i4>1507383</vt:i4>
      </vt:variant>
      <vt:variant>
        <vt:i4>434</vt:i4>
      </vt:variant>
      <vt:variant>
        <vt:i4>0</vt:i4>
      </vt:variant>
      <vt:variant>
        <vt:i4>5</vt:i4>
      </vt:variant>
      <vt:variant>
        <vt:lpwstr/>
      </vt:variant>
      <vt:variant>
        <vt:lpwstr>_Toc112750164</vt:lpwstr>
      </vt:variant>
      <vt:variant>
        <vt:i4>1507383</vt:i4>
      </vt:variant>
      <vt:variant>
        <vt:i4>428</vt:i4>
      </vt:variant>
      <vt:variant>
        <vt:i4>0</vt:i4>
      </vt:variant>
      <vt:variant>
        <vt:i4>5</vt:i4>
      </vt:variant>
      <vt:variant>
        <vt:lpwstr/>
      </vt:variant>
      <vt:variant>
        <vt:lpwstr>_Toc112750163</vt:lpwstr>
      </vt:variant>
      <vt:variant>
        <vt:i4>1507383</vt:i4>
      </vt:variant>
      <vt:variant>
        <vt:i4>422</vt:i4>
      </vt:variant>
      <vt:variant>
        <vt:i4>0</vt:i4>
      </vt:variant>
      <vt:variant>
        <vt:i4>5</vt:i4>
      </vt:variant>
      <vt:variant>
        <vt:lpwstr/>
      </vt:variant>
      <vt:variant>
        <vt:lpwstr>_Toc112750162</vt:lpwstr>
      </vt:variant>
      <vt:variant>
        <vt:i4>1507383</vt:i4>
      </vt:variant>
      <vt:variant>
        <vt:i4>416</vt:i4>
      </vt:variant>
      <vt:variant>
        <vt:i4>0</vt:i4>
      </vt:variant>
      <vt:variant>
        <vt:i4>5</vt:i4>
      </vt:variant>
      <vt:variant>
        <vt:lpwstr/>
      </vt:variant>
      <vt:variant>
        <vt:lpwstr>_Toc112750161</vt:lpwstr>
      </vt:variant>
      <vt:variant>
        <vt:i4>1507383</vt:i4>
      </vt:variant>
      <vt:variant>
        <vt:i4>410</vt:i4>
      </vt:variant>
      <vt:variant>
        <vt:i4>0</vt:i4>
      </vt:variant>
      <vt:variant>
        <vt:i4>5</vt:i4>
      </vt:variant>
      <vt:variant>
        <vt:lpwstr/>
      </vt:variant>
      <vt:variant>
        <vt:lpwstr>_Toc112750160</vt:lpwstr>
      </vt:variant>
      <vt:variant>
        <vt:i4>1310775</vt:i4>
      </vt:variant>
      <vt:variant>
        <vt:i4>404</vt:i4>
      </vt:variant>
      <vt:variant>
        <vt:i4>0</vt:i4>
      </vt:variant>
      <vt:variant>
        <vt:i4>5</vt:i4>
      </vt:variant>
      <vt:variant>
        <vt:lpwstr/>
      </vt:variant>
      <vt:variant>
        <vt:lpwstr>_Toc112750159</vt:lpwstr>
      </vt:variant>
      <vt:variant>
        <vt:i4>1310775</vt:i4>
      </vt:variant>
      <vt:variant>
        <vt:i4>398</vt:i4>
      </vt:variant>
      <vt:variant>
        <vt:i4>0</vt:i4>
      </vt:variant>
      <vt:variant>
        <vt:i4>5</vt:i4>
      </vt:variant>
      <vt:variant>
        <vt:lpwstr/>
      </vt:variant>
      <vt:variant>
        <vt:lpwstr>_Toc112750158</vt:lpwstr>
      </vt:variant>
      <vt:variant>
        <vt:i4>1310775</vt:i4>
      </vt:variant>
      <vt:variant>
        <vt:i4>392</vt:i4>
      </vt:variant>
      <vt:variant>
        <vt:i4>0</vt:i4>
      </vt:variant>
      <vt:variant>
        <vt:i4>5</vt:i4>
      </vt:variant>
      <vt:variant>
        <vt:lpwstr/>
      </vt:variant>
      <vt:variant>
        <vt:lpwstr>_Toc112750157</vt:lpwstr>
      </vt:variant>
      <vt:variant>
        <vt:i4>1310775</vt:i4>
      </vt:variant>
      <vt:variant>
        <vt:i4>386</vt:i4>
      </vt:variant>
      <vt:variant>
        <vt:i4>0</vt:i4>
      </vt:variant>
      <vt:variant>
        <vt:i4>5</vt:i4>
      </vt:variant>
      <vt:variant>
        <vt:lpwstr/>
      </vt:variant>
      <vt:variant>
        <vt:lpwstr>_Toc112750156</vt:lpwstr>
      </vt:variant>
      <vt:variant>
        <vt:i4>1310775</vt:i4>
      </vt:variant>
      <vt:variant>
        <vt:i4>380</vt:i4>
      </vt:variant>
      <vt:variant>
        <vt:i4>0</vt:i4>
      </vt:variant>
      <vt:variant>
        <vt:i4>5</vt:i4>
      </vt:variant>
      <vt:variant>
        <vt:lpwstr/>
      </vt:variant>
      <vt:variant>
        <vt:lpwstr>_Toc112750155</vt:lpwstr>
      </vt:variant>
      <vt:variant>
        <vt:i4>1310775</vt:i4>
      </vt:variant>
      <vt:variant>
        <vt:i4>374</vt:i4>
      </vt:variant>
      <vt:variant>
        <vt:i4>0</vt:i4>
      </vt:variant>
      <vt:variant>
        <vt:i4>5</vt:i4>
      </vt:variant>
      <vt:variant>
        <vt:lpwstr/>
      </vt:variant>
      <vt:variant>
        <vt:lpwstr>_Toc112750154</vt:lpwstr>
      </vt:variant>
      <vt:variant>
        <vt:i4>1310775</vt:i4>
      </vt:variant>
      <vt:variant>
        <vt:i4>368</vt:i4>
      </vt:variant>
      <vt:variant>
        <vt:i4>0</vt:i4>
      </vt:variant>
      <vt:variant>
        <vt:i4>5</vt:i4>
      </vt:variant>
      <vt:variant>
        <vt:lpwstr/>
      </vt:variant>
      <vt:variant>
        <vt:lpwstr>_Toc112750153</vt:lpwstr>
      </vt:variant>
      <vt:variant>
        <vt:i4>1310775</vt:i4>
      </vt:variant>
      <vt:variant>
        <vt:i4>362</vt:i4>
      </vt:variant>
      <vt:variant>
        <vt:i4>0</vt:i4>
      </vt:variant>
      <vt:variant>
        <vt:i4>5</vt:i4>
      </vt:variant>
      <vt:variant>
        <vt:lpwstr/>
      </vt:variant>
      <vt:variant>
        <vt:lpwstr>_Toc112750152</vt:lpwstr>
      </vt:variant>
      <vt:variant>
        <vt:i4>1310775</vt:i4>
      </vt:variant>
      <vt:variant>
        <vt:i4>356</vt:i4>
      </vt:variant>
      <vt:variant>
        <vt:i4>0</vt:i4>
      </vt:variant>
      <vt:variant>
        <vt:i4>5</vt:i4>
      </vt:variant>
      <vt:variant>
        <vt:lpwstr/>
      </vt:variant>
      <vt:variant>
        <vt:lpwstr>_Toc112750151</vt:lpwstr>
      </vt:variant>
      <vt:variant>
        <vt:i4>1310775</vt:i4>
      </vt:variant>
      <vt:variant>
        <vt:i4>350</vt:i4>
      </vt:variant>
      <vt:variant>
        <vt:i4>0</vt:i4>
      </vt:variant>
      <vt:variant>
        <vt:i4>5</vt:i4>
      </vt:variant>
      <vt:variant>
        <vt:lpwstr/>
      </vt:variant>
      <vt:variant>
        <vt:lpwstr>_Toc112750150</vt:lpwstr>
      </vt:variant>
      <vt:variant>
        <vt:i4>1376311</vt:i4>
      </vt:variant>
      <vt:variant>
        <vt:i4>344</vt:i4>
      </vt:variant>
      <vt:variant>
        <vt:i4>0</vt:i4>
      </vt:variant>
      <vt:variant>
        <vt:i4>5</vt:i4>
      </vt:variant>
      <vt:variant>
        <vt:lpwstr/>
      </vt:variant>
      <vt:variant>
        <vt:lpwstr>_Toc112750149</vt:lpwstr>
      </vt:variant>
      <vt:variant>
        <vt:i4>1376311</vt:i4>
      </vt:variant>
      <vt:variant>
        <vt:i4>338</vt:i4>
      </vt:variant>
      <vt:variant>
        <vt:i4>0</vt:i4>
      </vt:variant>
      <vt:variant>
        <vt:i4>5</vt:i4>
      </vt:variant>
      <vt:variant>
        <vt:lpwstr/>
      </vt:variant>
      <vt:variant>
        <vt:lpwstr>_Toc112750148</vt:lpwstr>
      </vt:variant>
      <vt:variant>
        <vt:i4>1376311</vt:i4>
      </vt:variant>
      <vt:variant>
        <vt:i4>332</vt:i4>
      </vt:variant>
      <vt:variant>
        <vt:i4>0</vt:i4>
      </vt:variant>
      <vt:variant>
        <vt:i4>5</vt:i4>
      </vt:variant>
      <vt:variant>
        <vt:lpwstr/>
      </vt:variant>
      <vt:variant>
        <vt:lpwstr>_Toc112750147</vt:lpwstr>
      </vt:variant>
      <vt:variant>
        <vt:i4>1376311</vt:i4>
      </vt:variant>
      <vt:variant>
        <vt:i4>326</vt:i4>
      </vt:variant>
      <vt:variant>
        <vt:i4>0</vt:i4>
      </vt:variant>
      <vt:variant>
        <vt:i4>5</vt:i4>
      </vt:variant>
      <vt:variant>
        <vt:lpwstr/>
      </vt:variant>
      <vt:variant>
        <vt:lpwstr>_Toc112750146</vt:lpwstr>
      </vt:variant>
      <vt:variant>
        <vt:i4>1376311</vt:i4>
      </vt:variant>
      <vt:variant>
        <vt:i4>320</vt:i4>
      </vt:variant>
      <vt:variant>
        <vt:i4>0</vt:i4>
      </vt:variant>
      <vt:variant>
        <vt:i4>5</vt:i4>
      </vt:variant>
      <vt:variant>
        <vt:lpwstr/>
      </vt:variant>
      <vt:variant>
        <vt:lpwstr>_Toc112750145</vt:lpwstr>
      </vt:variant>
      <vt:variant>
        <vt:i4>1376311</vt:i4>
      </vt:variant>
      <vt:variant>
        <vt:i4>314</vt:i4>
      </vt:variant>
      <vt:variant>
        <vt:i4>0</vt:i4>
      </vt:variant>
      <vt:variant>
        <vt:i4>5</vt:i4>
      </vt:variant>
      <vt:variant>
        <vt:lpwstr/>
      </vt:variant>
      <vt:variant>
        <vt:lpwstr>_Toc112750144</vt:lpwstr>
      </vt:variant>
      <vt:variant>
        <vt:i4>1376311</vt:i4>
      </vt:variant>
      <vt:variant>
        <vt:i4>308</vt:i4>
      </vt:variant>
      <vt:variant>
        <vt:i4>0</vt:i4>
      </vt:variant>
      <vt:variant>
        <vt:i4>5</vt:i4>
      </vt:variant>
      <vt:variant>
        <vt:lpwstr/>
      </vt:variant>
      <vt:variant>
        <vt:lpwstr>_Toc112750143</vt:lpwstr>
      </vt:variant>
      <vt:variant>
        <vt:i4>1376311</vt:i4>
      </vt:variant>
      <vt:variant>
        <vt:i4>302</vt:i4>
      </vt:variant>
      <vt:variant>
        <vt:i4>0</vt:i4>
      </vt:variant>
      <vt:variant>
        <vt:i4>5</vt:i4>
      </vt:variant>
      <vt:variant>
        <vt:lpwstr/>
      </vt:variant>
      <vt:variant>
        <vt:lpwstr>_Toc112750142</vt:lpwstr>
      </vt:variant>
      <vt:variant>
        <vt:i4>1376311</vt:i4>
      </vt:variant>
      <vt:variant>
        <vt:i4>296</vt:i4>
      </vt:variant>
      <vt:variant>
        <vt:i4>0</vt:i4>
      </vt:variant>
      <vt:variant>
        <vt:i4>5</vt:i4>
      </vt:variant>
      <vt:variant>
        <vt:lpwstr/>
      </vt:variant>
      <vt:variant>
        <vt:lpwstr>_Toc112750141</vt:lpwstr>
      </vt:variant>
      <vt:variant>
        <vt:i4>1376311</vt:i4>
      </vt:variant>
      <vt:variant>
        <vt:i4>290</vt:i4>
      </vt:variant>
      <vt:variant>
        <vt:i4>0</vt:i4>
      </vt:variant>
      <vt:variant>
        <vt:i4>5</vt:i4>
      </vt:variant>
      <vt:variant>
        <vt:lpwstr/>
      </vt:variant>
      <vt:variant>
        <vt:lpwstr>_Toc112750140</vt:lpwstr>
      </vt:variant>
      <vt:variant>
        <vt:i4>1179703</vt:i4>
      </vt:variant>
      <vt:variant>
        <vt:i4>284</vt:i4>
      </vt:variant>
      <vt:variant>
        <vt:i4>0</vt:i4>
      </vt:variant>
      <vt:variant>
        <vt:i4>5</vt:i4>
      </vt:variant>
      <vt:variant>
        <vt:lpwstr/>
      </vt:variant>
      <vt:variant>
        <vt:lpwstr>_Toc112750139</vt:lpwstr>
      </vt:variant>
      <vt:variant>
        <vt:i4>1179703</vt:i4>
      </vt:variant>
      <vt:variant>
        <vt:i4>278</vt:i4>
      </vt:variant>
      <vt:variant>
        <vt:i4>0</vt:i4>
      </vt:variant>
      <vt:variant>
        <vt:i4>5</vt:i4>
      </vt:variant>
      <vt:variant>
        <vt:lpwstr/>
      </vt:variant>
      <vt:variant>
        <vt:lpwstr>_Toc112750138</vt:lpwstr>
      </vt:variant>
      <vt:variant>
        <vt:i4>1179703</vt:i4>
      </vt:variant>
      <vt:variant>
        <vt:i4>272</vt:i4>
      </vt:variant>
      <vt:variant>
        <vt:i4>0</vt:i4>
      </vt:variant>
      <vt:variant>
        <vt:i4>5</vt:i4>
      </vt:variant>
      <vt:variant>
        <vt:lpwstr/>
      </vt:variant>
      <vt:variant>
        <vt:lpwstr>_Toc112750137</vt:lpwstr>
      </vt:variant>
      <vt:variant>
        <vt:i4>1179703</vt:i4>
      </vt:variant>
      <vt:variant>
        <vt:i4>266</vt:i4>
      </vt:variant>
      <vt:variant>
        <vt:i4>0</vt:i4>
      </vt:variant>
      <vt:variant>
        <vt:i4>5</vt:i4>
      </vt:variant>
      <vt:variant>
        <vt:lpwstr/>
      </vt:variant>
      <vt:variant>
        <vt:lpwstr>_Toc112750136</vt:lpwstr>
      </vt:variant>
      <vt:variant>
        <vt:i4>1179703</vt:i4>
      </vt:variant>
      <vt:variant>
        <vt:i4>260</vt:i4>
      </vt:variant>
      <vt:variant>
        <vt:i4>0</vt:i4>
      </vt:variant>
      <vt:variant>
        <vt:i4>5</vt:i4>
      </vt:variant>
      <vt:variant>
        <vt:lpwstr/>
      </vt:variant>
      <vt:variant>
        <vt:lpwstr>_Toc112750135</vt:lpwstr>
      </vt:variant>
      <vt:variant>
        <vt:i4>1179703</vt:i4>
      </vt:variant>
      <vt:variant>
        <vt:i4>254</vt:i4>
      </vt:variant>
      <vt:variant>
        <vt:i4>0</vt:i4>
      </vt:variant>
      <vt:variant>
        <vt:i4>5</vt:i4>
      </vt:variant>
      <vt:variant>
        <vt:lpwstr/>
      </vt:variant>
      <vt:variant>
        <vt:lpwstr>_Toc112750134</vt:lpwstr>
      </vt:variant>
      <vt:variant>
        <vt:i4>1179703</vt:i4>
      </vt:variant>
      <vt:variant>
        <vt:i4>248</vt:i4>
      </vt:variant>
      <vt:variant>
        <vt:i4>0</vt:i4>
      </vt:variant>
      <vt:variant>
        <vt:i4>5</vt:i4>
      </vt:variant>
      <vt:variant>
        <vt:lpwstr/>
      </vt:variant>
      <vt:variant>
        <vt:lpwstr>_Toc112750133</vt:lpwstr>
      </vt:variant>
      <vt:variant>
        <vt:i4>1179703</vt:i4>
      </vt:variant>
      <vt:variant>
        <vt:i4>242</vt:i4>
      </vt:variant>
      <vt:variant>
        <vt:i4>0</vt:i4>
      </vt:variant>
      <vt:variant>
        <vt:i4>5</vt:i4>
      </vt:variant>
      <vt:variant>
        <vt:lpwstr/>
      </vt:variant>
      <vt:variant>
        <vt:lpwstr>_Toc112750132</vt:lpwstr>
      </vt:variant>
      <vt:variant>
        <vt:i4>1179703</vt:i4>
      </vt:variant>
      <vt:variant>
        <vt:i4>236</vt:i4>
      </vt:variant>
      <vt:variant>
        <vt:i4>0</vt:i4>
      </vt:variant>
      <vt:variant>
        <vt:i4>5</vt:i4>
      </vt:variant>
      <vt:variant>
        <vt:lpwstr/>
      </vt:variant>
      <vt:variant>
        <vt:lpwstr>_Toc112750131</vt:lpwstr>
      </vt:variant>
      <vt:variant>
        <vt:i4>1179703</vt:i4>
      </vt:variant>
      <vt:variant>
        <vt:i4>230</vt:i4>
      </vt:variant>
      <vt:variant>
        <vt:i4>0</vt:i4>
      </vt:variant>
      <vt:variant>
        <vt:i4>5</vt:i4>
      </vt:variant>
      <vt:variant>
        <vt:lpwstr/>
      </vt:variant>
      <vt:variant>
        <vt:lpwstr>_Toc112750130</vt:lpwstr>
      </vt:variant>
      <vt:variant>
        <vt:i4>1245239</vt:i4>
      </vt:variant>
      <vt:variant>
        <vt:i4>224</vt:i4>
      </vt:variant>
      <vt:variant>
        <vt:i4>0</vt:i4>
      </vt:variant>
      <vt:variant>
        <vt:i4>5</vt:i4>
      </vt:variant>
      <vt:variant>
        <vt:lpwstr/>
      </vt:variant>
      <vt:variant>
        <vt:lpwstr>_Toc112750129</vt:lpwstr>
      </vt:variant>
      <vt:variant>
        <vt:i4>1245239</vt:i4>
      </vt:variant>
      <vt:variant>
        <vt:i4>218</vt:i4>
      </vt:variant>
      <vt:variant>
        <vt:i4>0</vt:i4>
      </vt:variant>
      <vt:variant>
        <vt:i4>5</vt:i4>
      </vt:variant>
      <vt:variant>
        <vt:lpwstr/>
      </vt:variant>
      <vt:variant>
        <vt:lpwstr>_Toc112750128</vt:lpwstr>
      </vt:variant>
      <vt:variant>
        <vt:i4>1245239</vt:i4>
      </vt:variant>
      <vt:variant>
        <vt:i4>212</vt:i4>
      </vt:variant>
      <vt:variant>
        <vt:i4>0</vt:i4>
      </vt:variant>
      <vt:variant>
        <vt:i4>5</vt:i4>
      </vt:variant>
      <vt:variant>
        <vt:lpwstr/>
      </vt:variant>
      <vt:variant>
        <vt:lpwstr>_Toc112750127</vt:lpwstr>
      </vt:variant>
      <vt:variant>
        <vt:i4>1245239</vt:i4>
      </vt:variant>
      <vt:variant>
        <vt:i4>206</vt:i4>
      </vt:variant>
      <vt:variant>
        <vt:i4>0</vt:i4>
      </vt:variant>
      <vt:variant>
        <vt:i4>5</vt:i4>
      </vt:variant>
      <vt:variant>
        <vt:lpwstr/>
      </vt:variant>
      <vt:variant>
        <vt:lpwstr>_Toc112750126</vt:lpwstr>
      </vt:variant>
      <vt:variant>
        <vt:i4>1245239</vt:i4>
      </vt:variant>
      <vt:variant>
        <vt:i4>200</vt:i4>
      </vt:variant>
      <vt:variant>
        <vt:i4>0</vt:i4>
      </vt:variant>
      <vt:variant>
        <vt:i4>5</vt:i4>
      </vt:variant>
      <vt:variant>
        <vt:lpwstr/>
      </vt:variant>
      <vt:variant>
        <vt:lpwstr>_Toc112750125</vt:lpwstr>
      </vt:variant>
      <vt:variant>
        <vt:i4>1245239</vt:i4>
      </vt:variant>
      <vt:variant>
        <vt:i4>194</vt:i4>
      </vt:variant>
      <vt:variant>
        <vt:i4>0</vt:i4>
      </vt:variant>
      <vt:variant>
        <vt:i4>5</vt:i4>
      </vt:variant>
      <vt:variant>
        <vt:lpwstr/>
      </vt:variant>
      <vt:variant>
        <vt:lpwstr>_Toc112750124</vt:lpwstr>
      </vt:variant>
      <vt:variant>
        <vt:i4>1245239</vt:i4>
      </vt:variant>
      <vt:variant>
        <vt:i4>188</vt:i4>
      </vt:variant>
      <vt:variant>
        <vt:i4>0</vt:i4>
      </vt:variant>
      <vt:variant>
        <vt:i4>5</vt:i4>
      </vt:variant>
      <vt:variant>
        <vt:lpwstr/>
      </vt:variant>
      <vt:variant>
        <vt:lpwstr>_Toc112750123</vt:lpwstr>
      </vt:variant>
      <vt:variant>
        <vt:i4>1245239</vt:i4>
      </vt:variant>
      <vt:variant>
        <vt:i4>182</vt:i4>
      </vt:variant>
      <vt:variant>
        <vt:i4>0</vt:i4>
      </vt:variant>
      <vt:variant>
        <vt:i4>5</vt:i4>
      </vt:variant>
      <vt:variant>
        <vt:lpwstr/>
      </vt:variant>
      <vt:variant>
        <vt:lpwstr>_Toc112750122</vt:lpwstr>
      </vt:variant>
      <vt:variant>
        <vt:i4>1245239</vt:i4>
      </vt:variant>
      <vt:variant>
        <vt:i4>176</vt:i4>
      </vt:variant>
      <vt:variant>
        <vt:i4>0</vt:i4>
      </vt:variant>
      <vt:variant>
        <vt:i4>5</vt:i4>
      </vt:variant>
      <vt:variant>
        <vt:lpwstr/>
      </vt:variant>
      <vt:variant>
        <vt:lpwstr>_Toc112750121</vt:lpwstr>
      </vt:variant>
      <vt:variant>
        <vt:i4>1245239</vt:i4>
      </vt:variant>
      <vt:variant>
        <vt:i4>170</vt:i4>
      </vt:variant>
      <vt:variant>
        <vt:i4>0</vt:i4>
      </vt:variant>
      <vt:variant>
        <vt:i4>5</vt:i4>
      </vt:variant>
      <vt:variant>
        <vt:lpwstr/>
      </vt:variant>
      <vt:variant>
        <vt:lpwstr>_Toc112750120</vt:lpwstr>
      </vt:variant>
      <vt:variant>
        <vt:i4>1048631</vt:i4>
      </vt:variant>
      <vt:variant>
        <vt:i4>164</vt:i4>
      </vt:variant>
      <vt:variant>
        <vt:i4>0</vt:i4>
      </vt:variant>
      <vt:variant>
        <vt:i4>5</vt:i4>
      </vt:variant>
      <vt:variant>
        <vt:lpwstr/>
      </vt:variant>
      <vt:variant>
        <vt:lpwstr>_Toc112750119</vt:lpwstr>
      </vt:variant>
      <vt:variant>
        <vt:i4>1048631</vt:i4>
      </vt:variant>
      <vt:variant>
        <vt:i4>158</vt:i4>
      </vt:variant>
      <vt:variant>
        <vt:i4>0</vt:i4>
      </vt:variant>
      <vt:variant>
        <vt:i4>5</vt:i4>
      </vt:variant>
      <vt:variant>
        <vt:lpwstr/>
      </vt:variant>
      <vt:variant>
        <vt:lpwstr>_Toc112750118</vt:lpwstr>
      </vt:variant>
      <vt:variant>
        <vt:i4>1048631</vt:i4>
      </vt:variant>
      <vt:variant>
        <vt:i4>152</vt:i4>
      </vt:variant>
      <vt:variant>
        <vt:i4>0</vt:i4>
      </vt:variant>
      <vt:variant>
        <vt:i4>5</vt:i4>
      </vt:variant>
      <vt:variant>
        <vt:lpwstr/>
      </vt:variant>
      <vt:variant>
        <vt:lpwstr>_Toc112750117</vt:lpwstr>
      </vt:variant>
      <vt:variant>
        <vt:i4>1048631</vt:i4>
      </vt:variant>
      <vt:variant>
        <vt:i4>146</vt:i4>
      </vt:variant>
      <vt:variant>
        <vt:i4>0</vt:i4>
      </vt:variant>
      <vt:variant>
        <vt:i4>5</vt:i4>
      </vt:variant>
      <vt:variant>
        <vt:lpwstr/>
      </vt:variant>
      <vt:variant>
        <vt:lpwstr>_Toc112750116</vt:lpwstr>
      </vt:variant>
      <vt:variant>
        <vt:i4>1048631</vt:i4>
      </vt:variant>
      <vt:variant>
        <vt:i4>140</vt:i4>
      </vt:variant>
      <vt:variant>
        <vt:i4>0</vt:i4>
      </vt:variant>
      <vt:variant>
        <vt:i4>5</vt:i4>
      </vt:variant>
      <vt:variant>
        <vt:lpwstr/>
      </vt:variant>
      <vt:variant>
        <vt:lpwstr>_Toc112750115</vt:lpwstr>
      </vt:variant>
      <vt:variant>
        <vt:i4>1048631</vt:i4>
      </vt:variant>
      <vt:variant>
        <vt:i4>134</vt:i4>
      </vt:variant>
      <vt:variant>
        <vt:i4>0</vt:i4>
      </vt:variant>
      <vt:variant>
        <vt:i4>5</vt:i4>
      </vt:variant>
      <vt:variant>
        <vt:lpwstr/>
      </vt:variant>
      <vt:variant>
        <vt:lpwstr>_Toc112750114</vt:lpwstr>
      </vt:variant>
      <vt:variant>
        <vt:i4>1048631</vt:i4>
      </vt:variant>
      <vt:variant>
        <vt:i4>128</vt:i4>
      </vt:variant>
      <vt:variant>
        <vt:i4>0</vt:i4>
      </vt:variant>
      <vt:variant>
        <vt:i4>5</vt:i4>
      </vt:variant>
      <vt:variant>
        <vt:lpwstr/>
      </vt:variant>
      <vt:variant>
        <vt:lpwstr>_Toc112750113</vt:lpwstr>
      </vt:variant>
      <vt:variant>
        <vt:i4>1048631</vt:i4>
      </vt:variant>
      <vt:variant>
        <vt:i4>122</vt:i4>
      </vt:variant>
      <vt:variant>
        <vt:i4>0</vt:i4>
      </vt:variant>
      <vt:variant>
        <vt:i4>5</vt:i4>
      </vt:variant>
      <vt:variant>
        <vt:lpwstr/>
      </vt:variant>
      <vt:variant>
        <vt:lpwstr>_Toc112750112</vt:lpwstr>
      </vt:variant>
      <vt:variant>
        <vt:i4>1048631</vt:i4>
      </vt:variant>
      <vt:variant>
        <vt:i4>116</vt:i4>
      </vt:variant>
      <vt:variant>
        <vt:i4>0</vt:i4>
      </vt:variant>
      <vt:variant>
        <vt:i4>5</vt:i4>
      </vt:variant>
      <vt:variant>
        <vt:lpwstr/>
      </vt:variant>
      <vt:variant>
        <vt:lpwstr>_Toc112750111</vt:lpwstr>
      </vt:variant>
      <vt:variant>
        <vt:i4>1048631</vt:i4>
      </vt:variant>
      <vt:variant>
        <vt:i4>110</vt:i4>
      </vt:variant>
      <vt:variant>
        <vt:i4>0</vt:i4>
      </vt:variant>
      <vt:variant>
        <vt:i4>5</vt:i4>
      </vt:variant>
      <vt:variant>
        <vt:lpwstr/>
      </vt:variant>
      <vt:variant>
        <vt:lpwstr>_Toc112750110</vt:lpwstr>
      </vt:variant>
      <vt:variant>
        <vt:i4>1114167</vt:i4>
      </vt:variant>
      <vt:variant>
        <vt:i4>104</vt:i4>
      </vt:variant>
      <vt:variant>
        <vt:i4>0</vt:i4>
      </vt:variant>
      <vt:variant>
        <vt:i4>5</vt:i4>
      </vt:variant>
      <vt:variant>
        <vt:lpwstr/>
      </vt:variant>
      <vt:variant>
        <vt:lpwstr>_Toc112750109</vt:lpwstr>
      </vt:variant>
      <vt:variant>
        <vt:i4>1114167</vt:i4>
      </vt:variant>
      <vt:variant>
        <vt:i4>98</vt:i4>
      </vt:variant>
      <vt:variant>
        <vt:i4>0</vt:i4>
      </vt:variant>
      <vt:variant>
        <vt:i4>5</vt:i4>
      </vt:variant>
      <vt:variant>
        <vt:lpwstr/>
      </vt:variant>
      <vt:variant>
        <vt:lpwstr>_Toc112750108</vt:lpwstr>
      </vt:variant>
      <vt:variant>
        <vt:i4>1114167</vt:i4>
      </vt:variant>
      <vt:variant>
        <vt:i4>92</vt:i4>
      </vt:variant>
      <vt:variant>
        <vt:i4>0</vt:i4>
      </vt:variant>
      <vt:variant>
        <vt:i4>5</vt:i4>
      </vt:variant>
      <vt:variant>
        <vt:lpwstr/>
      </vt:variant>
      <vt:variant>
        <vt:lpwstr>_Toc112750107</vt:lpwstr>
      </vt:variant>
      <vt:variant>
        <vt:i4>1114167</vt:i4>
      </vt:variant>
      <vt:variant>
        <vt:i4>86</vt:i4>
      </vt:variant>
      <vt:variant>
        <vt:i4>0</vt:i4>
      </vt:variant>
      <vt:variant>
        <vt:i4>5</vt:i4>
      </vt:variant>
      <vt:variant>
        <vt:lpwstr/>
      </vt:variant>
      <vt:variant>
        <vt:lpwstr>_Toc112750106</vt:lpwstr>
      </vt:variant>
      <vt:variant>
        <vt:i4>1114167</vt:i4>
      </vt:variant>
      <vt:variant>
        <vt:i4>80</vt:i4>
      </vt:variant>
      <vt:variant>
        <vt:i4>0</vt:i4>
      </vt:variant>
      <vt:variant>
        <vt:i4>5</vt:i4>
      </vt:variant>
      <vt:variant>
        <vt:lpwstr/>
      </vt:variant>
      <vt:variant>
        <vt:lpwstr>_Toc112750105</vt:lpwstr>
      </vt:variant>
      <vt:variant>
        <vt:i4>1114167</vt:i4>
      </vt:variant>
      <vt:variant>
        <vt:i4>74</vt:i4>
      </vt:variant>
      <vt:variant>
        <vt:i4>0</vt:i4>
      </vt:variant>
      <vt:variant>
        <vt:i4>5</vt:i4>
      </vt:variant>
      <vt:variant>
        <vt:lpwstr/>
      </vt:variant>
      <vt:variant>
        <vt:lpwstr>_Toc112750104</vt:lpwstr>
      </vt:variant>
      <vt:variant>
        <vt:i4>1114167</vt:i4>
      </vt:variant>
      <vt:variant>
        <vt:i4>68</vt:i4>
      </vt:variant>
      <vt:variant>
        <vt:i4>0</vt:i4>
      </vt:variant>
      <vt:variant>
        <vt:i4>5</vt:i4>
      </vt:variant>
      <vt:variant>
        <vt:lpwstr/>
      </vt:variant>
      <vt:variant>
        <vt:lpwstr>_Toc112750103</vt:lpwstr>
      </vt:variant>
      <vt:variant>
        <vt:i4>1114167</vt:i4>
      </vt:variant>
      <vt:variant>
        <vt:i4>62</vt:i4>
      </vt:variant>
      <vt:variant>
        <vt:i4>0</vt:i4>
      </vt:variant>
      <vt:variant>
        <vt:i4>5</vt:i4>
      </vt:variant>
      <vt:variant>
        <vt:lpwstr/>
      </vt:variant>
      <vt:variant>
        <vt:lpwstr>_Toc112750102</vt:lpwstr>
      </vt:variant>
      <vt:variant>
        <vt:i4>1114167</vt:i4>
      </vt:variant>
      <vt:variant>
        <vt:i4>56</vt:i4>
      </vt:variant>
      <vt:variant>
        <vt:i4>0</vt:i4>
      </vt:variant>
      <vt:variant>
        <vt:i4>5</vt:i4>
      </vt:variant>
      <vt:variant>
        <vt:lpwstr/>
      </vt:variant>
      <vt:variant>
        <vt:lpwstr>_Toc112750101</vt:lpwstr>
      </vt:variant>
      <vt:variant>
        <vt:i4>1114167</vt:i4>
      </vt:variant>
      <vt:variant>
        <vt:i4>50</vt:i4>
      </vt:variant>
      <vt:variant>
        <vt:i4>0</vt:i4>
      </vt:variant>
      <vt:variant>
        <vt:i4>5</vt:i4>
      </vt:variant>
      <vt:variant>
        <vt:lpwstr/>
      </vt:variant>
      <vt:variant>
        <vt:lpwstr>_Toc112750100</vt:lpwstr>
      </vt:variant>
      <vt:variant>
        <vt:i4>1572918</vt:i4>
      </vt:variant>
      <vt:variant>
        <vt:i4>44</vt:i4>
      </vt:variant>
      <vt:variant>
        <vt:i4>0</vt:i4>
      </vt:variant>
      <vt:variant>
        <vt:i4>5</vt:i4>
      </vt:variant>
      <vt:variant>
        <vt:lpwstr/>
      </vt:variant>
      <vt:variant>
        <vt:lpwstr>_Toc112750099</vt:lpwstr>
      </vt:variant>
      <vt:variant>
        <vt:i4>1572918</vt:i4>
      </vt:variant>
      <vt:variant>
        <vt:i4>38</vt:i4>
      </vt:variant>
      <vt:variant>
        <vt:i4>0</vt:i4>
      </vt:variant>
      <vt:variant>
        <vt:i4>5</vt:i4>
      </vt:variant>
      <vt:variant>
        <vt:lpwstr/>
      </vt:variant>
      <vt:variant>
        <vt:lpwstr>_Toc112750098</vt:lpwstr>
      </vt:variant>
      <vt:variant>
        <vt:i4>1572918</vt:i4>
      </vt:variant>
      <vt:variant>
        <vt:i4>32</vt:i4>
      </vt:variant>
      <vt:variant>
        <vt:i4>0</vt:i4>
      </vt:variant>
      <vt:variant>
        <vt:i4>5</vt:i4>
      </vt:variant>
      <vt:variant>
        <vt:lpwstr/>
      </vt:variant>
      <vt:variant>
        <vt:lpwstr>_Toc112750097</vt:lpwstr>
      </vt:variant>
      <vt:variant>
        <vt:i4>1572918</vt:i4>
      </vt:variant>
      <vt:variant>
        <vt:i4>26</vt:i4>
      </vt:variant>
      <vt:variant>
        <vt:i4>0</vt:i4>
      </vt:variant>
      <vt:variant>
        <vt:i4>5</vt:i4>
      </vt:variant>
      <vt:variant>
        <vt:lpwstr/>
      </vt:variant>
      <vt:variant>
        <vt:lpwstr>_Toc112750096</vt:lpwstr>
      </vt:variant>
      <vt:variant>
        <vt:i4>1572918</vt:i4>
      </vt:variant>
      <vt:variant>
        <vt:i4>20</vt:i4>
      </vt:variant>
      <vt:variant>
        <vt:i4>0</vt:i4>
      </vt:variant>
      <vt:variant>
        <vt:i4>5</vt:i4>
      </vt:variant>
      <vt:variant>
        <vt:lpwstr/>
      </vt:variant>
      <vt:variant>
        <vt:lpwstr>_Toc112750095</vt:lpwstr>
      </vt:variant>
      <vt:variant>
        <vt:i4>1572918</vt:i4>
      </vt:variant>
      <vt:variant>
        <vt:i4>14</vt:i4>
      </vt:variant>
      <vt:variant>
        <vt:i4>0</vt:i4>
      </vt:variant>
      <vt:variant>
        <vt:i4>5</vt:i4>
      </vt:variant>
      <vt:variant>
        <vt:lpwstr/>
      </vt:variant>
      <vt:variant>
        <vt:lpwstr>_Toc112750094</vt:lpwstr>
      </vt:variant>
      <vt:variant>
        <vt:i4>1572918</vt:i4>
      </vt:variant>
      <vt:variant>
        <vt:i4>8</vt:i4>
      </vt:variant>
      <vt:variant>
        <vt:i4>0</vt:i4>
      </vt:variant>
      <vt:variant>
        <vt:i4>5</vt:i4>
      </vt:variant>
      <vt:variant>
        <vt:lpwstr/>
      </vt:variant>
      <vt:variant>
        <vt:lpwstr>_Toc112750093</vt:lpwstr>
      </vt:variant>
      <vt:variant>
        <vt:i4>1572918</vt:i4>
      </vt:variant>
      <vt:variant>
        <vt:i4>2</vt:i4>
      </vt:variant>
      <vt:variant>
        <vt:i4>0</vt:i4>
      </vt:variant>
      <vt:variant>
        <vt:i4>5</vt:i4>
      </vt:variant>
      <vt:variant>
        <vt:lpwstr/>
      </vt:variant>
      <vt:variant>
        <vt:lpwstr>_Toc112750092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Marché Public de Performance Energétique</dc:title>
  <dc:subject/>
  <dc:creator>PAMA</dc:creator>
  <cp:keywords/>
  <dc:description/>
  <cp:lastModifiedBy>Olivier Ortega</cp:lastModifiedBy>
  <cp:revision>12</cp:revision>
  <cp:lastPrinted>2022-08-30T18:08:00Z</cp:lastPrinted>
  <dcterms:created xsi:type="dcterms:W3CDTF">2022-04-29T00:04:00Z</dcterms:created>
  <dcterms:modified xsi:type="dcterms:W3CDTF">2022-08-31T01:29:00Z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2929475v1</vt:lpwstr>
  </property>
  <property fmtid="{D5CDD505-2E9C-101B-9397-08002B2CF9AE}" pid="3" name="ImanageOperatorVariable">
    <vt:lpwstr>PAMA</vt:lpwstr>
  </property>
  <property fmtid="{D5CDD505-2E9C-101B-9397-08002B2CF9AE}" pid="4" name="ContentTypeId">
    <vt:lpwstr>0x01010044F26DBD90F18B47B15460A64FB79E3C</vt:lpwstr>
  </property>
  <property fmtid="{D5CDD505-2E9C-101B-9397-08002B2CF9AE}" pid="5" name="AuthorIds_UIVersion_2048">
    <vt:lpwstr>25</vt:lpwstr>
  </property>
  <property fmtid="{D5CDD505-2E9C-101B-9397-08002B2CF9AE}" pid="6" name="MediaServiceImageTags">
    <vt:lpwstr/>
  </property>
</Properties>
</file>