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D6" w:rsidRPr="00B06EE2" w:rsidRDefault="00CF1FD6" w:rsidP="00505CDF">
      <w:pPr>
        <w:pStyle w:val="FicheTitre"/>
        <w:spacing w:before="720"/>
        <w:ind w:firstLine="0"/>
      </w:pPr>
      <w:bookmarkStart w:id="0" w:name="_GoBack"/>
      <w:bookmarkEnd w:id="0"/>
      <w:r w:rsidRPr="00B06EE2">
        <w:rPr>
          <w:rStyle w:val="Corpsdutexte22"/>
        </w:rPr>
        <w:t xml:space="preserve">FICHE </w:t>
      </w:r>
      <w:r w:rsidR="00227A1F">
        <w:rPr>
          <w:rStyle w:val="Corpsdutexte22"/>
        </w:rPr>
        <w:t>TECHNIQUE</w:t>
      </w:r>
    </w:p>
    <w:p w:rsidR="00CF1FD6" w:rsidRPr="00CF1FD6" w:rsidRDefault="008E0DAA" w:rsidP="00505CDF">
      <w:pPr>
        <w:pStyle w:val="Titre"/>
        <w:keepNext/>
        <w:keepLines/>
        <w:spacing w:before="480" w:after="720" w:line="300" w:lineRule="exact"/>
        <w:ind w:left="357"/>
        <w:jc w:val="both"/>
        <w:outlineLvl w:val="1"/>
        <w:rPr>
          <w:rFonts w:ascii="Candara" w:eastAsia="Arial Unicode MS" w:hAnsi="Candara" w:cs="Candara"/>
          <w:bCs w:val="0"/>
          <w:color w:val="7030A0"/>
          <w:kern w:val="0"/>
          <w:sz w:val="30"/>
          <w:szCs w:val="30"/>
          <w:lang w:eastAsia="en-US"/>
        </w:rPr>
      </w:pPr>
      <w:r w:rsidRPr="008E0DAA">
        <w:rPr>
          <w:rFonts w:ascii="Candara" w:eastAsia="Arial Unicode MS" w:hAnsi="Candara" w:cs="Candara"/>
          <w:bCs w:val="0"/>
          <w:color w:val="7030A0"/>
          <w:kern w:val="0"/>
          <w:sz w:val="30"/>
          <w:szCs w:val="30"/>
          <w:lang w:eastAsia="en-US"/>
        </w:rPr>
        <w:t>Les marchés publics confrontés à la flambée des prix et au risque de pénurie des matières premières</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Plusieurs secteurs économiques, notamment l’automobile, l’informatique, l’industrie agro-alimentaire, le bâtiment, la métallurgie, la chimie et le mobilier sont particulièrement touchés par des pénuries d’approvisionnement qui engendrent un renchérissement importants des coûts et un allongement des délais de livraison. </w:t>
      </w:r>
    </w:p>
    <w:p w:rsidR="001E238D"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Dans ce contexte,</w:t>
      </w:r>
      <w:r w:rsidR="001E238D">
        <w:rPr>
          <w:rFonts w:ascii="Arial Narrow" w:hAnsi="Arial Narrow" w:cs="Arial"/>
          <w:bCs/>
          <w:sz w:val="17"/>
          <w:szCs w:val="17"/>
        </w:rPr>
        <w:t xml:space="preserve"> pour les difficultés rencontrées dans le cadre des contrats en cours d’exécution (I), </w:t>
      </w:r>
      <w:r w:rsidR="001E238D" w:rsidRPr="008E0DAA">
        <w:rPr>
          <w:rFonts w:ascii="Arial Narrow" w:hAnsi="Arial Narrow" w:cs="Arial"/>
          <w:bCs/>
          <w:sz w:val="17"/>
          <w:szCs w:val="17"/>
        </w:rPr>
        <w:t>les acheteurs peuvent mettre en œuvre des mesures visant à adapter les modalités d’exécution des marchés pour ne pas pénaliser les entreprises ne pouvant respecter les délais contractuels (I.1). Si les conséquences de l’envolée du cours des matières premières ne peuvent être neutralisées par la clause de révision de prix prévue contractuellement, le caractère intangible du prix fait obstacle à toute modification ultérieure du prix du marché et seule une indemnisation des titulaires sur le fondement de la théorie de l’imprévision est envisageable sous conditions (I.2).</w:t>
      </w:r>
    </w:p>
    <w:p w:rsidR="001E238D" w:rsidRDefault="001E238D" w:rsidP="008E0DAA">
      <w:pPr>
        <w:tabs>
          <w:tab w:val="num" w:pos="720"/>
        </w:tabs>
        <w:spacing w:before="120" w:after="120"/>
        <w:jc w:val="both"/>
        <w:rPr>
          <w:rFonts w:ascii="Arial Narrow" w:hAnsi="Arial Narrow" w:cs="Arial"/>
          <w:bCs/>
          <w:sz w:val="17"/>
          <w:szCs w:val="17"/>
        </w:rPr>
      </w:pPr>
      <w:r>
        <w:rPr>
          <w:rFonts w:ascii="Arial Narrow" w:hAnsi="Arial Narrow" w:cs="Arial"/>
          <w:bCs/>
          <w:sz w:val="17"/>
          <w:szCs w:val="17"/>
        </w:rPr>
        <w:t xml:space="preserve">S’agissant des projets de marchés à passer, </w:t>
      </w:r>
      <w:r w:rsidR="008E0DAA" w:rsidRPr="008E0DAA">
        <w:rPr>
          <w:rFonts w:ascii="Arial Narrow" w:hAnsi="Arial Narrow" w:cs="Arial"/>
          <w:bCs/>
          <w:sz w:val="17"/>
          <w:szCs w:val="17"/>
        </w:rPr>
        <w:t xml:space="preserve">l’attention des acheteurs est appelée sur la rédaction de </w:t>
      </w:r>
      <w:r>
        <w:rPr>
          <w:rFonts w:ascii="Arial Narrow" w:hAnsi="Arial Narrow" w:cs="Arial"/>
          <w:bCs/>
          <w:sz w:val="17"/>
          <w:szCs w:val="17"/>
        </w:rPr>
        <w:t>ces</w:t>
      </w:r>
      <w:r w:rsidR="008E0DAA" w:rsidRPr="008E0DAA">
        <w:rPr>
          <w:rFonts w:ascii="Arial Narrow" w:hAnsi="Arial Narrow" w:cs="Arial"/>
          <w:bCs/>
          <w:sz w:val="17"/>
          <w:szCs w:val="17"/>
        </w:rPr>
        <w:t xml:space="preserve"> futurs marchés, et notamment des clauses relatives aux modalités d’évolution des prix, aux délais d’exécution et aux modalités d’application des pénalités (</w:t>
      </w:r>
      <w:r>
        <w:rPr>
          <w:rFonts w:ascii="Arial Narrow" w:hAnsi="Arial Narrow" w:cs="Arial"/>
          <w:bCs/>
          <w:sz w:val="17"/>
          <w:szCs w:val="17"/>
        </w:rPr>
        <w:t>I</w:t>
      </w:r>
      <w:r w:rsidR="008E0DAA" w:rsidRPr="008E0DAA">
        <w:rPr>
          <w:rFonts w:ascii="Arial Narrow" w:hAnsi="Arial Narrow" w:cs="Arial"/>
          <w:bCs/>
          <w:sz w:val="17"/>
          <w:szCs w:val="17"/>
        </w:rPr>
        <w:t xml:space="preserve">I). </w:t>
      </w:r>
    </w:p>
    <w:p w:rsidR="001E238D" w:rsidRPr="008E0DAA" w:rsidRDefault="001E238D" w:rsidP="001E238D">
      <w:pPr>
        <w:pStyle w:val="Titre3"/>
        <w:keepNext/>
        <w:keepLines/>
        <w:numPr>
          <w:ilvl w:val="0"/>
          <w:numId w:val="4"/>
        </w:numPr>
        <w:spacing w:before="480" w:after="240" w:line="240" w:lineRule="exact"/>
        <w:ind w:left="792" w:hanging="432"/>
        <w:rPr>
          <w:rFonts w:ascii="Arial Narrow" w:hAnsi="Arial Narrow" w:cs="Times New Roman"/>
          <w:b/>
          <w:bCs/>
          <w:i w:val="0"/>
          <w:color w:val="7030A0"/>
          <w:sz w:val="24"/>
          <w:u w:val="none"/>
          <w:lang w:eastAsia="en-US"/>
        </w:rPr>
      </w:pPr>
      <w:r w:rsidRPr="008E0DAA">
        <w:rPr>
          <w:rFonts w:ascii="Arial Narrow" w:hAnsi="Arial Narrow" w:cs="Times New Roman"/>
          <w:b/>
          <w:bCs/>
          <w:i w:val="0"/>
          <w:color w:val="7030A0"/>
          <w:sz w:val="24"/>
          <w:u w:val="none"/>
          <w:lang w:eastAsia="en-US"/>
        </w:rPr>
        <w:t>Modalités de prise en compte de ces difficultés dans les marchés en cours d’exécution</w:t>
      </w:r>
    </w:p>
    <w:p w:rsidR="001E238D" w:rsidRPr="008E0DAA" w:rsidRDefault="001E238D" w:rsidP="001E238D">
      <w:pPr>
        <w:pStyle w:val="Titre4"/>
        <w:keepNext/>
        <w:keepLines/>
        <w:numPr>
          <w:ilvl w:val="1"/>
          <w:numId w:val="4"/>
        </w:numPr>
        <w:tabs>
          <w:tab w:val="left" w:pos="760"/>
        </w:tabs>
        <w:spacing w:before="480" w:after="60" w:line="170" w:lineRule="exact"/>
        <w:ind w:left="1224" w:hanging="504"/>
        <w:rPr>
          <w:rFonts w:eastAsia="Calibri" w:cs="Times New Roman"/>
          <w:b/>
          <w:bCs/>
          <w:i w:val="0"/>
          <w:color w:val="7030A0"/>
          <w:sz w:val="17"/>
          <w:lang w:eastAsia="en-US"/>
        </w:rPr>
      </w:pPr>
      <w:r w:rsidRPr="008E0DAA">
        <w:rPr>
          <w:rFonts w:eastAsia="Calibri" w:cs="Times New Roman"/>
          <w:b/>
          <w:bCs/>
          <w:i w:val="0"/>
          <w:color w:val="7030A0"/>
          <w:sz w:val="17"/>
          <w:lang w:eastAsia="en-US"/>
        </w:rPr>
        <w:t>Les délais d’exécution et l’application des pénalités contractuelles peuvent être adaptés</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Les acheteurs ont toujours la faculté, en cours d’exécution du marché, d’aménager les délais d’exécution et de renoncer à l’application des pénalités de retard. A cet égard, le gouvernement a récemment demandé aux acheteurs de l’Etat, dans les contrats de la commande publique en cours d’exécution, de veiller à ne pas appliquer de pénalités lorsque les retards de livraison ou d’exécution sont la conséquence des difficultés actuelles d’approvisionnement, qu’elles soient ou non directement liées à la crise sanitaire. Lorsque cela est compatible avec le bon fonctionnement des services publics, le gouvernement a également demandé aux acheteurs d’accorder des reports de délais. Les autres acheteurs, notamment les collectivités locales et les établissements publics, ont été invités à faire de même</w:t>
      </w:r>
      <w:r w:rsidRPr="00412145">
        <w:rPr>
          <w:rFonts w:ascii="Arial Narrow" w:hAnsi="Arial Narrow" w:cs="Arial"/>
          <w:bCs/>
          <w:sz w:val="17"/>
          <w:szCs w:val="17"/>
          <w:vertAlign w:val="superscript"/>
        </w:rPr>
        <w:footnoteReference w:id="1"/>
      </w:r>
      <w:r w:rsidRPr="008E0DAA">
        <w:rPr>
          <w:rFonts w:ascii="Arial Narrow" w:hAnsi="Arial Narrow" w:cs="Arial"/>
          <w:bCs/>
          <w:sz w:val="17"/>
          <w:szCs w:val="17"/>
        </w:rPr>
        <w:t>.</w:t>
      </w:r>
    </w:p>
    <w:p w:rsidR="001E238D" w:rsidRPr="008E0DAA" w:rsidRDefault="001E238D" w:rsidP="001E238D">
      <w:pPr>
        <w:pStyle w:val="Paragraphedeliste"/>
        <w:numPr>
          <w:ilvl w:val="2"/>
          <w:numId w:val="4"/>
        </w:numPr>
        <w:tabs>
          <w:tab w:val="num" w:pos="720"/>
        </w:tabs>
        <w:spacing w:before="360" w:after="60"/>
        <w:ind w:hanging="505"/>
        <w:jc w:val="both"/>
        <w:rPr>
          <w:rFonts w:ascii="Arial Narrow" w:hAnsi="Arial Narrow" w:cs="Arial"/>
          <w:bCs/>
          <w:color w:val="7030A0"/>
          <w:sz w:val="17"/>
          <w:szCs w:val="17"/>
        </w:rPr>
      </w:pPr>
      <w:r w:rsidRPr="008E0DAA">
        <w:rPr>
          <w:rFonts w:ascii="Arial Narrow" w:hAnsi="Arial Narrow" w:cs="Arial"/>
          <w:bCs/>
          <w:color w:val="7030A0"/>
          <w:sz w:val="17"/>
          <w:szCs w:val="17"/>
        </w:rPr>
        <w:t>L’aménagement des délais d’exécution</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Les acheteurs publics ont toujours la possibilité d’aménager les délais d’exécution lorsque des circonstances extérieures mettent le titulaire dans l’impossibilité de les respecter. En effet, les délais d’exécution peuvent être suspendus ou prolongés. Les clauses contractuelles peuvent par ailleurs anticiper de telles hypothèses, ainsi que le prévoient les différents cahiers des clauses administratives générales (CCAG). Ainsi, dès lors que le titulaire du contrat apporte la démonstration qu’il n’est pas en mesure de respecter certains délais d’exécution, ou que l’exécution des prestations </w:t>
      </w:r>
      <w:r w:rsidRPr="008E0DAA">
        <w:rPr>
          <w:rFonts w:ascii="Arial Narrow" w:hAnsi="Arial Narrow" w:cs="Arial"/>
          <w:bCs/>
          <w:sz w:val="17"/>
          <w:szCs w:val="17"/>
        </w:rPr>
        <w:lastRenderedPageBreak/>
        <w:t>encadrées par ces délais entraînerait pour lui un surcoût manifestement excessif, il lui est possible de solliciter l’autorité contractante afin d’obtenir la prolongation de ces délais spécifiques.</w:t>
      </w:r>
    </w:p>
    <w:p w:rsidR="001E238D" w:rsidRPr="008E0DAA" w:rsidRDefault="001E238D" w:rsidP="001E238D">
      <w:pPr>
        <w:pStyle w:val="Paragraphedeliste"/>
        <w:numPr>
          <w:ilvl w:val="2"/>
          <w:numId w:val="4"/>
        </w:numPr>
        <w:tabs>
          <w:tab w:val="num" w:pos="720"/>
        </w:tabs>
        <w:spacing w:before="360" w:after="60"/>
        <w:ind w:hanging="505"/>
        <w:jc w:val="both"/>
        <w:rPr>
          <w:rFonts w:ascii="Arial Narrow" w:hAnsi="Arial Narrow" w:cs="Arial"/>
          <w:bCs/>
          <w:color w:val="7030A0"/>
          <w:sz w:val="17"/>
          <w:szCs w:val="17"/>
        </w:rPr>
      </w:pPr>
      <w:r w:rsidRPr="008E0DAA">
        <w:rPr>
          <w:rFonts w:ascii="Arial Narrow" w:hAnsi="Arial Narrow" w:cs="Arial"/>
          <w:bCs/>
          <w:color w:val="7030A0"/>
          <w:sz w:val="17"/>
          <w:szCs w:val="17"/>
        </w:rPr>
        <w:t xml:space="preserve">La renonciation aux pénalités de retard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Les acheteurs sont toujours libres de ne pas appliquer les pénalités de retard (CE, 9 novembre 2018, SAS Savoie, n° 413533), sous réserve que cela ne constitue pas une libéralité (CE, 19 mars 1971, Mergui, n°79962). Les acheteurs peuvent même être tenus d’y renoncer en application des clauses du contrat.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Le juge administratif invite d’ailleurs les acheteurs à faire une application raisonnée des pénalités de retard. Celui-ci peut moduler le montant des pénalités, « si ces pénalités atteignent un montant manifestement excessif ou dérisoire eu égard au montant du marché » (CE, 29 décembre 2008, OPHLM de Puteaux, n° 296930). </w:t>
      </w:r>
    </w:p>
    <w:p w:rsidR="001E238D" w:rsidRPr="008E0DAA" w:rsidRDefault="001E238D" w:rsidP="001E238D">
      <w:pPr>
        <w:pStyle w:val="Paragraphedeliste"/>
        <w:numPr>
          <w:ilvl w:val="2"/>
          <w:numId w:val="4"/>
        </w:numPr>
        <w:tabs>
          <w:tab w:val="num" w:pos="720"/>
        </w:tabs>
        <w:spacing w:before="360" w:after="60"/>
        <w:ind w:hanging="505"/>
        <w:jc w:val="both"/>
        <w:rPr>
          <w:rFonts w:ascii="Arial Narrow" w:hAnsi="Arial Narrow" w:cs="Arial"/>
          <w:bCs/>
          <w:color w:val="7030A0"/>
          <w:sz w:val="17"/>
          <w:szCs w:val="17"/>
        </w:rPr>
      </w:pPr>
      <w:r w:rsidRPr="008E0DAA">
        <w:rPr>
          <w:rFonts w:ascii="Arial Narrow" w:hAnsi="Arial Narrow" w:cs="Arial"/>
          <w:bCs/>
          <w:color w:val="7030A0"/>
          <w:sz w:val="17"/>
          <w:szCs w:val="17"/>
        </w:rPr>
        <w:t>Les circonstances constitutives de cas de la force majeure</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La non-application des pénalités de retard et le report des délais d’exécution s’imposent à l’acheteur lorsque les circonstances peuvent être qualifiées de cas de force majeure, étant rappelé que la force majeure s’entend d’un événement extérieur, imprévisible et irrésistible et que ces conditions ne peuvent s’apprécier qu’au cas par cas, selon les aménagements prévus par les stipulations de chaque contrat.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Le juge administratif considère notamment que l’imprévisibilité s’apprécie à l’aune de ce qu’un contractant normalement diligent peut prévoir, un événement en lui-même prévisible pouvant avoir des conséquences imprévisibles par leur ampleur. De même, l’appréciation du caractère irrésistible de l’événement tient compte des moyens dont dispose le cocontractant pour l’exécution de ses obligations.</w:t>
      </w:r>
    </w:p>
    <w:p w:rsidR="001E238D" w:rsidRPr="008E0DAA" w:rsidRDefault="00726E99" w:rsidP="001E238D">
      <w:pPr>
        <w:pStyle w:val="Titre4"/>
        <w:keepNext/>
        <w:keepLines/>
        <w:numPr>
          <w:ilvl w:val="1"/>
          <w:numId w:val="4"/>
        </w:numPr>
        <w:tabs>
          <w:tab w:val="left" w:pos="760"/>
        </w:tabs>
        <w:spacing w:before="480" w:after="60" w:line="170" w:lineRule="exact"/>
        <w:ind w:left="1224" w:hanging="504"/>
        <w:rPr>
          <w:rFonts w:eastAsia="Calibri" w:cs="Times New Roman"/>
          <w:b/>
          <w:bCs/>
          <w:i w:val="0"/>
          <w:color w:val="7030A0"/>
          <w:sz w:val="17"/>
          <w:lang w:eastAsia="en-US"/>
        </w:rPr>
      </w:pPr>
      <w:r>
        <w:rPr>
          <w:rFonts w:eastAsia="Calibri" w:cs="Times New Roman"/>
          <w:b/>
          <w:bCs/>
          <w:i w:val="0"/>
          <w:color w:val="7030A0"/>
          <w:sz w:val="17"/>
          <w:lang w:eastAsia="en-US"/>
        </w:rPr>
        <w:t>Les c</w:t>
      </w:r>
      <w:r w:rsidR="001E238D" w:rsidRPr="008E0DAA">
        <w:rPr>
          <w:rFonts w:eastAsia="Calibri" w:cs="Times New Roman"/>
          <w:b/>
          <w:bCs/>
          <w:i w:val="0"/>
          <w:color w:val="7030A0"/>
          <w:sz w:val="17"/>
          <w:lang w:eastAsia="en-US"/>
        </w:rPr>
        <w:t>onditions de prise en compte de l’augmentation des prix des matières premières dans les contrats en cours</w:t>
      </w:r>
    </w:p>
    <w:p w:rsidR="001E238D" w:rsidRPr="008E0DAA" w:rsidRDefault="001E238D" w:rsidP="001E238D">
      <w:pPr>
        <w:pStyle w:val="Paragraphedeliste"/>
        <w:numPr>
          <w:ilvl w:val="2"/>
          <w:numId w:val="4"/>
        </w:numPr>
        <w:tabs>
          <w:tab w:val="num" w:pos="720"/>
        </w:tabs>
        <w:spacing w:before="360" w:after="60"/>
        <w:ind w:hanging="505"/>
        <w:jc w:val="both"/>
        <w:rPr>
          <w:rFonts w:ascii="Arial Narrow" w:hAnsi="Arial Narrow" w:cs="Arial"/>
          <w:bCs/>
          <w:color w:val="7030A0"/>
          <w:sz w:val="17"/>
          <w:szCs w:val="17"/>
        </w:rPr>
      </w:pPr>
      <w:r w:rsidRPr="008E0DAA">
        <w:rPr>
          <w:rFonts w:ascii="Arial Narrow" w:hAnsi="Arial Narrow" w:cs="Arial"/>
          <w:bCs/>
          <w:color w:val="7030A0"/>
          <w:sz w:val="17"/>
          <w:szCs w:val="17"/>
        </w:rPr>
        <w:t xml:space="preserve">Rappel liminaire sur le caractère intangible des prix  </w:t>
      </w:r>
    </w:p>
    <w:p w:rsidR="001E238D" w:rsidRPr="008E0DAA" w:rsidRDefault="001E238D" w:rsidP="00726E99">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Le prix contractualisé est intangible, ainsi que les conditions de son évolution prévue</w:t>
      </w:r>
      <w:r w:rsidR="00726E99">
        <w:rPr>
          <w:rFonts w:ascii="Arial Narrow" w:hAnsi="Arial Narrow" w:cs="Arial"/>
          <w:bCs/>
          <w:sz w:val="17"/>
          <w:szCs w:val="17"/>
        </w:rPr>
        <w:t>s</w:t>
      </w:r>
      <w:r w:rsidRPr="008E0DAA">
        <w:rPr>
          <w:rFonts w:ascii="Arial Narrow" w:hAnsi="Arial Narrow" w:cs="Arial"/>
          <w:bCs/>
          <w:sz w:val="17"/>
          <w:szCs w:val="17"/>
        </w:rPr>
        <w:t xml:space="preserve"> à la signature du contrat. Le prix </w:t>
      </w:r>
      <w:r w:rsidR="00726E99">
        <w:rPr>
          <w:rFonts w:ascii="Arial Narrow" w:hAnsi="Arial Narrow" w:cs="Arial"/>
          <w:bCs/>
          <w:sz w:val="17"/>
          <w:szCs w:val="17"/>
        </w:rPr>
        <w:t>et ses conditions d’exécution sont des</w:t>
      </w:r>
      <w:r w:rsidRPr="008E0DAA">
        <w:rPr>
          <w:rFonts w:ascii="Arial Narrow" w:hAnsi="Arial Narrow" w:cs="Arial"/>
          <w:bCs/>
          <w:sz w:val="17"/>
          <w:szCs w:val="17"/>
        </w:rPr>
        <w:t xml:space="preserve"> élément</w:t>
      </w:r>
      <w:r w:rsidR="00726E99">
        <w:rPr>
          <w:rFonts w:ascii="Arial Narrow" w:hAnsi="Arial Narrow" w:cs="Arial"/>
          <w:bCs/>
          <w:sz w:val="17"/>
          <w:szCs w:val="17"/>
        </w:rPr>
        <w:t>s</w:t>
      </w:r>
      <w:r w:rsidRPr="008E0DAA">
        <w:rPr>
          <w:rFonts w:ascii="Arial Narrow" w:hAnsi="Arial Narrow" w:cs="Arial"/>
          <w:bCs/>
          <w:sz w:val="17"/>
          <w:szCs w:val="17"/>
        </w:rPr>
        <w:t xml:space="preserve"> essentiel</w:t>
      </w:r>
      <w:r w:rsidR="00726E99">
        <w:rPr>
          <w:rFonts w:ascii="Arial Narrow" w:hAnsi="Arial Narrow" w:cs="Arial"/>
          <w:bCs/>
          <w:sz w:val="17"/>
          <w:szCs w:val="17"/>
        </w:rPr>
        <w:t>s</w:t>
      </w:r>
      <w:r w:rsidRPr="008E0DAA">
        <w:rPr>
          <w:rFonts w:ascii="Arial Narrow" w:hAnsi="Arial Narrow" w:cs="Arial"/>
          <w:bCs/>
          <w:sz w:val="17"/>
          <w:szCs w:val="17"/>
        </w:rPr>
        <w:t xml:space="preserve"> du marché qui ne peu</w:t>
      </w:r>
      <w:r w:rsidR="00726E99">
        <w:rPr>
          <w:rFonts w:ascii="Arial Narrow" w:hAnsi="Arial Narrow" w:cs="Arial"/>
          <w:bCs/>
          <w:sz w:val="17"/>
          <w:szCs w:val="17"/>
        </w:rPr>
        <w:t>ven</w:t>
      </w:r>
      <w:r w:rsidRPr="008E0DAA">
        <w:rPr>
          <w:rFonts w:ascii="Arial Narrow" w:hAnsi="Arial Narrow" w:cs="Arial"/>
          <w:bCs/>
          <w:sz w:val="17"/>
          <w:szCs w:val="17"/>
        </w:rPr>
        <w:t>t évoluer en cours d’exécution, sauf clause de révision ou clause de réexamen.</w:t>
      </w:r>
      <w:r w:rsidR="00726E99">
        <w:rPr>
          <w:rFonts w:ascii="Arial Narrow" w:hAnsi="Arial Narrow" w:cs="Arial"/>
          <w:bCs/>
          <w:sz w:val="17"/>
          <w:szCs w:val="17"/>
        </w:rPr>
        <w:t xml:space="preserve"> Ils sont aussi un élément essentiel de la détermination des </w:t>
      </w:r>
      <w:r w:rsidRPr="008E0DAA">
        <w:rPr>
          <w:rFonts w:ascii="Arial Narrow" w:hAnsi="Arial Narrow" w:cs="Arial"/>
          <w:bCs/>
          <w:sz w:val="17"/>
          <w:szCs w:val="17"/>
        </w:rPr>
        <w:t>offre</w:t>
      </w:r>
      <w:r w:rsidR="00726E99">
        <w:rPr>
          <w:rFonts w:ascii="Arial Narrow" w:hAnsi="Arial Narrow" w:cs="Arial"/>
          <w:bCs/>
          <w:sz w:val="17"/>
          <w:szCs w:val="17"/>
        </w:rPr>
        <w:t>s</w:t>
      </w:r>
      <w:r w:rsidRPr="008E0DAA">
        <w:rPr>
          <w:rFonts w:ascii="Arial Narrow" w:hAnsi="Arial Narrow" w:cs="Arial"/>
          <w:bCs/>
          <w:sz w:val="17"/>
          <w:szCs w:val="17"/>
        </w:rPr>
        <w:t xml:space="preserve"> remise</w:t>
      </w:r>
      <w:r w:rsidR="00726E99">
        <w:rPr>
          <w:rFonts w:ascii="Arial Narrow" w:hAnsi="Arial Narrow" w:cs="Arial"/>
          <w:bCs/>
          <w:sz w:val="17"/>
          <w:szCs w:val="17"/>
        </w:rPr>
        <w:t>s</w:t>
      </w:r>
      <w:r w:rsidRPr="008E0DAA">
        <w:rPr>
          <w:rFonts w:ascii="Arial Narrow" w:hAnsi="Arial Narrow" w:cs="Arial"/>
          <w:bCs/>
          <w:sz w:val="17"/>
          <w:szCs w:val="17"/>
        </w:rPr>
        <w:t xml:space="preserve"> par les candidats</w:t>
      </w:r>
      <w:r w:rsidR="00726E99">
        <w:rPr>
          <w:rFonts w:ascii="Arial Narrow" w:hAnsi="Arial Narrow" w:cs="Arial"/>
          <w:bCs/>
          <w:sz w:val="17"/>
          <w:szCs w:val="17"/>
        </w:rPr>
        <w:t xml:space="preserve"> au stade de la passation du marché</w:t>
      </w:r>
      <w:r w:rsidRPr="008E0DAA">
        <w:rPr>
          <w:rFonts w:ascii="Arial Narrow" w:hAnsi="Arial Narrow" w:cs="Arial"/>
          <w:bCs/>
          <w:sz w:val="17"/>
          <w:szCs w:val="17"/>
        </w:rPr>
        <w:t xml:space="preserve">.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Ainsi, en l’absence de clause de révision de prix ou de réexamen, une </w:t>
      </w:r>
      <w:r w:rsidR="00726E99">
        <w:rPr>
          <w:rFonts w:ascii="Arial Narrow" w:hAnsi="Arial Narrow" w:cs="Arial"/>
          <w:bCs/>
          <w:sz w:val="17"/>
          <w:szCs w:val="17"/>
        </w:rPr>
        <w:t>modification</w:t>
      </w:r>
      <w:r w:rsidRPr="008E0DAA">
        <w:rPr>
          <w:rFonts w:ascii="Arial Narrow" w:hAnsi="Arial Narrow" w:cs="Arial"/>
          <w:bCs/>
          <w:sz w:val="17"/>
          <w:szCs w:val="17"/>
        </w:rPr>
        <w:t xml:space="preserve"> du prix porterait atteinte aux conditions de la mise en concurrence initiale</w:t>
      </w:r>
      <w:r w:rsidR="00726E99">
        <w:rPr>
          <w:rFonts w:ascii="Arial Narrow" w:hAnsi="Arial Narrow" w:cs="Arial"/>
          <w:bCs/>
          <w:sz w:val="17"/>
          <w:szCs w:val="17"/>
        </w:rPr>
        <w:t xml:space="preserve"> </w:t>
      </w:r>
      <w:r w:rsidR="00726E99" w:rsidRPr="008E0DAA">
        <w:rPr>
          <w:rFonts w:ascii="Arial Narrow" w:hAnsi="Arial Narrow" w:cs="Arial"/>
          <w:bCs/>
          <w:sz w:val="17"/>
          <w:szCs w:val="17"/>
        </w:rPr>
        <w:t>(CE, 15 février 1957, Etablissement Dickson)</w:t>
      </w:r>
      <w:r w:rsidRPr="008E0DAA">
        <w:rPr>
          <w:rFonts w:ascii="Arial Narrow" w:hAnsi="Arial Narrow" w:cs="Arial"/>
          <w:bCs/>
          <w:sz w:val="17"/>
          <w:szCs w:val="17"/>
        </w:rPr>
        <w:t>. La clause de révision de prix ne peut  donc  être ni modifiée, ni introduite en cours d’exécution du marché même si celle-ci était obligatoire</w:t>
      </w:r>
      <w:r w:rsidRPr="00412145">
        <w:rPr>
          <w:rFonts w:ascii="Arial Narrow" w:hAnsi="Arial Narrow" w:cs="Arial"/>
          <w:bCs/>
          <w:sz w:val="17"/>
          <w:szCs w:val="17"/>
          <w:vertAlign w:val="superscript"/>
        </w:rPr>
        <w:footnoteReference w:id="2"/>
      </w:r>
      <w:r w:rsidRPr="008E0DAA">
        <w:rPr>
          <w:rFonts w:ascii="Arial Narrow" w:hAnsi="Arial Narrow" w:cs="Arial"/>
          <w:bCs/>
          <w:sz w:val="17"/>
          <w:szCs w:val="17"/>
        </w:rPr>
        <w:t xml:space="preserve">. </w:t>
      </w:r>
    </w:p>
    <w:p w:rsidR="001E238D" w:rsidRPr="008E0DAA" w:rsidRDefault="001E238D" w:rsidP="001E238D">
      <w:pPr>
        <w:pStyle w:val="Paragraphedeliste"/>
        <w:numPr>
          <w:ilvl w:val="2"/>
          <w:numId w:val="4"/>
        </w:numPr>
        <w:tabs>
          <w:tab w:val="num" w:pos="720"/>
        </w:tabs>
        <w:spacing w:before="360" w:after="60"/>
        <w:ind w:hanging="505"/>
        <w:jc w:val="both"/>
        <w:rPr>
          <w:rFonts w:ascii="Arial Narrow" w:hAnsi="Arial Narrow" w:cs="Arial"/>
          <w:bCs/>
          <w:color w:val="7030A0"/>
          <w:sz w:val="17"/>
          <w:szCs w:val="17"/>
        </w:rPr>
      </w:pPr>
      <w:r w:rsidRPr="008E0DAA">
        <w:rPr>
          <w:rFonts w:ascii="Arial Narrow" w:hAnsi="Arial Narrow" w:cs="Arial"/>
          <w:bCs/>
          <w:color w:val="7030A0"/>
          <w:sz w:val="17"/>
          <w:szCs w:val="17"/>
        </w:rPr>
        <w:t xml:space="preserve">Le droit à indemnisation ou à résiliation lorsque la théorie de l’imprévision peut être mise en œuvre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Dans l’hypothèse où l’augmentation du prix des matières premières ou des composants indispensables à l’exécution des prestations entraînerait un bouleversement temporaire de l’économie du contrat (CE 30 mars 1916, Compagnie générale d'éclairage de Bordeaux, n° 59928), le titulaire du marché concerné pourrait solliciter une indemnité sur le fondement de la théorie de l’imprévision, à condition de démontrer que cette augmentation était imprévisible, soit dans sa survenance, soit dans son ampleur. Dans la mesure où les prix des matières premières sont par nature soumis à des fluctuations cycliques, une indemnisation sur le fondement de la théorie de l’imprévision ne sera possible que s’il est démontré que la hausse actuelle des matières premières concernées était imprévisible dans son ampleur et qu’elle a provoqué un déficit d’exploitation. A cet égard, le titulaire ne peut invoquer un simple manque à gagner CE 25 novembre 1921, Compagnie </w:t>
      </w:r>
      <w:r w:rsidRPr="008E0DAA">
        <w:rPr>
          <w:rFonts w:ascii="Arial Narrow" w:hAnsi="Arial Narrow" w:cs="Arial"/>
          <w:bCs/>
          <w:sz w:val="17"/>
          <w:szCs w:val="17"/>
        </w:rPr>
        <w:lastRenderedPageBreak/>
        <w:t>générale des automobiles postales, Rec. p. 980) ou même une disparition totale de son bénéfice (CE 4 octobre 1961, Entreprise Charlet, Rec. p. 539).</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Dans le cadre d’une demande d’indemnisation, il appartient au titulaire d’apporter tous les justificatifs nécessaires, et notamment la preuve que l’achat des matériaux concernés était bien postérieur à la période durant laquelle le prix de ces derniers a augmenté de façon imprévisible. </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Par ailleurs, l’indemnité accordée ne peut couvrir qu'une partie du déficit subi par le cocontractant de l'administration. Ce dernier doit en effet prendre à sa charge le coût de l'aléa économique « normal » inhérent à tout contrat (CE, 30 mars 1916, Compagnie générale d’éclairage de Bordeaux, n° 59928 ; CE, 21 octobre 2019, Société Alliance, n° 419155). Le juge administratif met généralement à la charge de la personne publique 90% du montant de cette charge extra-contractuelle.</w:t>
      </w:r>
    </w:p>
    <w:p w:rsidR="001E238D" w:rsidRPr="008E0DAA" w:rsidRDefault="001E238D" w:rsidP="001E238D">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La mise en œuvre de la théorie de l’imprévision ne peut être que temporaire. Si les circonstances bouleversent définitivement le contrat, les parties se trouvent alors en présence d’un cas de force majeure administrative permettant au titulaire de solliciter la résiliation du contrat devenu manifestement inéquitable (CE, 9 décembre 1932, Compagnie des tramways de Cherbourg, Rec. p. 1050).</w:t>
      </w:r>
    </w:p>
    <w:p w:rsidR="001E238D" w:rsidRPr="00726E99" w:rsidRDefault="001E238D" w:rsidP="00726E99">
      <w:pPr>
        <w:pStyle w:val="Titre4"/>
        <w:keepNext/>
        <w:keepLines/>
        <w:numPr>
          <w:ilvl w:val="1"/>
          <w:numId w:val="4"/>
        </w:numPr>
        <w:tabs>
          <w:tab w:val="left" w:pos="760"/>
        </w:tabs>
        <w:spacing w:before="480" w:after="60" w:line="170" w:lineRule="exact"/>
        <w:ind w:left="1224" w:hanging="504"/>
        <w:rPr>
          <w:rFonts w:eastAsia="Calibri" w:cs="Times New Roman"/>
          <w:b/>
          <w:bCs/>
          <w:i w:val="0"/>
          <w:color w:val="7030A0"/>
          <w:sz w:val="17"/>
          <w:lang w:eastAsia="en-US"/>
        </w:rPr>
      </w:pPr>
      <w:r w:rsidRPr="00726E99">
        <w:rPr>
          <w:rFonts w:eastAsia="Calibri" w:cs="Times New Roman"/>
          <w:b/>
          <w:bCs/>
          <w:i w:val="0"/>
          <w:color w:val="7030A0"/>
          <w:sz w:val="17"/>
          <w:lang w:eastAsia="en-US"/>
        </w:rPr>
        <w:t>La modification du contrat</w:t>
      </w:r>
    </w:p>
    <w:p w:rsidR="001E238D" w:rsidRPr="008E0DAA" w:rsidRDefault="001E238D"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Enfin, les retards provoqués par les pénuries ou même les bouleversements de l’équilibre économique du contrat peuvent justifier la signature d’un avenant sur le fondement de l’article R.2194-5 du code de la commande publique afin de modifier le périmètre des prestations ou adapter les conditions d’exécution du marché. Ces modifications ne sont possibles que si elles sont indispensables pour faire face aux circonstances imprévues et permettre la pour</w:t>
      </w:r>
      <w:r w:rsidR="00726E99">
        <w:rPr>
          <w:rFonts w:ascii="Arial Narrow" w:hAnsi="Arial Narrow" w:cs="Arial"/>
          <w:bCs/>
          <w:sz w:val="17"/>
          <w:szCs w:val="17"/>
        </w:rPr>
        <w:t>suite de l’exécution du contrat</w:t>
      </w:r>
      <w:r w:rsidRPr="008E0DAA">
        <w:rPr>
          <w:rFonts w:ascii="Arial Narrow" w:hAnsi="Arial Narrow" w:cs="Arial"/>
          <w:bCs/>
          <w:sz w:val="17"/>
          <w:szCs w:val="17"/>
        </w:rPr>
        <w:t>.</w:t>
      </w:r>
    </w:p>
    <w:p w:rsidR="008E0DAA" w:rsidRPr="008E0DAA" w:rsidRDefault="008E0DAA" w:rsidP="008E0DAA">
      <w:pPr>
        <w:pStyle w:val="Titre3"/>
        <w:keepNext/>
        <w:keepLines/>
        <w:numPr>
          <w:ilvl w:val="0"/>
          <w:numId w:val="4"/>
        </w:numPr>
        <w:spacing w:before="480" w:after="240" w:line="240" w:lineRule="exact"/>
        <w:ind w:left="792" w:hanging="432"/>
        <w:rPr>
          <w:rFonts w:ascii="Arial Narrow" w:hAnsi="Arial Narrow" w:cs="Times New Roman"/>
          <w:b/>
          <w:bCs/>
          <w:i w:val="0"/>
          <w:color w:val="7030A0"/>
          <w:sz w:val="24"/>
          <w:u w:val="none"/>
          <w:lang w:eastAsia="en-US"/>
        </w:rPr>
      </w:pPr>
      <w:r w:rsidRPr="008E0DAA">
        <w:rPr>
          <w:rFonts w:ascii="Arial Narrow" w:hAnsi="Arial Narrow" w:cs="Times New Roman"/>
          <w:b/>
          <w:bCs/>
          <w:i w:val="0"/>
          <w:color w:val="7030A0"/>
          <w:sz w:val="24"/>
          <w:u w:val="none"/>
          <w:lang w:eastAsia="en-US"/>
        </w:rPr>
        <w:t>Points d’attention sur la rédaction des futurs marchés</w:t>
      </w:r>
    </w:p>
    <w:p w:rsidR="008E0DAA" w:rsidRPr="008E0DAA" w:rsidRDefault="008E0DAA" w:rsidP="008E0DAA">
      <w:pPr>
        <w:pStyle w:val="Titre4"/>
        <w:keepNext/>
        <w:keepLines/>
        <w:numPr>
          <w:ilvl w:val="1"/>
          <w:numId w:val="4"/>
        </w:numPr>
        <w:tabs>
          <w:tab w:val="left" w:pos="760"/>
        </w:tabs>
        <w:spacing w:before="480" w:after="60" w:line="170" w:lineRule="exact"/>
        <w:ind w:left="1224" w:hanging="504"/>
        <w:rPr>
          <w:rFonts w:eastAsia="Calibri" w:cs="Times New Roman"/>
          <w:b/>
          <w:bCs/>
          <w:i w:val="0"/>
          <w:color w:val="7030A0"/>
          <w:sz w:val="17"/>
          <w:lang w:eastAsia="en-US"/>
        </w:rPr>
      </w:pPr>
      <w:r w:rsidRPr="008E0DAA">
        <w:rPr>
          <w:rFonts w:eastAsia="Calibri" w:cs="Times New Roman"/>
          <w:b/>
          <w:bCs/>
          <w:i w:val="0"/>
          <w:color w:val="7030A0"/>
          <w:sz w:val="17"/>
          <w:lang w:eastAsia="en-US"/>
        </w:rPr>
        <w:t xml:space="preserve">Obligations en matière d’actualisation et de révision des prix </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L’article R. 2112-13 du code de la commande publique prévoit que les marchés publics doivent être conclus à prix révisables lorsque les prestations sur lesquelles ils portent sont exposées à des aléas majeurs du fait de l’évolution raisonnablement prévisible des conditions économiques pendant la période d’exécution des contrats. La méconnaissance de cette obligation constitue un manquement aux obligations de publicité et de mise en concurrence</w:t>
      </w:r>
      <w:r w:rsidR="00726E99">
        <w:rPr>
          <w:rFonts w:ascii="Arial Narrow" w:hAnsi="Arial Narrow" w:cs="Arial"/>
          <w:bCs/>
          <w:sz w:val="17"/>
          <w:szCs w:val="17"/>
        </w:rPr>
        <w:t xml:space="preserve"> susceptible d’entraîner l’annulation de la procédure de passation</w:t>
      </w:r>
      <w:r w:rsidRPr="008E0DAA">
        <w:rPr>
          <w:rFonts w:ascii="Arial Narrow" w:hAnsi="Arial Narrow" w:cs="Arial"/>
          <w:bCs/>
          <w:sz w:val="17"/>
          <w:szCs w:val="17"/>
        </w:rPr>
        <w:t xml:space="preserve"> (CE, 9 décembre 2009, Département de l’Eure, n° 328803). </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La clause de révision doit obligatoirement fixer la date d’établissement du prix initial, les modalités de calcul de la révision ainsi que la périodicité de la révision des prix (art. R2112-13 alinéa 3). Le rythme de la révision devra idéalement être fixé en fonction du rythme prévisible des fluctuations des prix de l’activité économique concernée. </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Le code de la commande publique fixe plusieurs modalités de calcul de la révis</w:t>
      </w:r>
      <w:r w:rsidR="00726E99">
        <w:rPr>
          <w:rFonts w:ascii="Arial Narrow" w:hAnsi="Arial Narrow" w:cs="Arial"/>
          <w:bCs/>
          <w:sz w:val="17"/>
          <w:szCs w:val="17"/>
        </w:rPr>
        <w:t>ion des prix. Le prix peut être</w:t>
      </w:r>
      <w:r w:rsidRPr="008E0DAA">
        <w:rPr>
          <w:rFonts w:ascii="Arial Narrow" w:hAnsi="Arial Narrow" w:cs="Arial"/>
          <w:bCs/>
          <w:sz w:val="17"/>
          <w:szCs w:val="17"/>
        </w:rPr>
        <w:t xml:space="preserve"> soit ajusté en fonction d’une référence, soit révisé par application d’une « formule représentative de l’évolution du coût de la prestation », ou encore une combinaison des deux. Les modalités pratiques de leur mise en œuvre ont, pour chacune de ces hypothèses, été précisées par le guide sur le prix des marchés publics de 2013</w:t>
      </w:r>
      <w:r w:rsidRPr="00412145">
        <w:rPr>
          <w:rFonts w:ascii="Arial Narrow" w:hAnsi="Arial Narrow" w:cs="Arial"/>
          <w:bCs/>
          <w:sz w:val="17"/>
          <w:szCs w:val="17"/>
          <w:vertAlign w:val="superscript"/>
        </w:rPr>
        <w:footnoteReference w:id="3"/>
      </w:r>
      <w:r w:rsidRPr="008E0DAA">
        <w:rPr>
          <w:rFonts w:ascii="Arial Narrow" w:hAnsi="Arial Narrow" w:cs="Arial"/>
          <w:bCs/>
          <w:sz w:val="17"/>
          <w:szCs w:val="17"/>
        </w:rPr>
        <w:t>.</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L’article R</w:t>
      </w:r>
      <w:r w:rsidR="00726E99">
        <w:rPr>
          <w:rFonts w:ascii="Arial Narrow" w:hAnsi="Arial Narrow" w:cs="Arial"/>
          <w:bCs/>
          <w:sz w:val="17"/>
          <w:szCs w:val="17"/>
        </w:rPr>
        <w:t>. </w:t>
      </w:r>
      <w:r w:rsidRPr="008E0DAA">
        <w:rPr>
          <w:rFonts w:ascii="Arial Narrow" w:hAnsi="Arial Narrow" w:cs="Arial"/>
          <w:bCs/>
          <w:sz w:val="17"/>
          <w:szCs w:val="17"/>
        </w:rPr>
        <w:t>2112-11 impose en outre, s’agissant des marchés conclus à prix ferme, une actualisation du prix si un délai supérieur à trois mois s'écoule entre la date à laquelle le soumissionnaire a fixé son prix dans l'offre et la date de début d'exécution des prestations.</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Les acheteurs doivent donc impérativement respecter ces obligations pour leurs projets de marchés et veiller à l’établissement de formules de révision ou d’actualisation de prix représentatives des différentes composantes du coût des prestations et de leurs facteurs d’évolution. </w:t>
      </w:r>
      <w:r w:rsidR="00726E99">
        <w:rPr>
          <w:rFonts w:ascii="Arial Narrow" w:hAnsi="Arial Narrow" w:cs="Arial"/>
          <w:bCs/>
          <w:sz w:val="17"/>
          <w:szCs w:val="17"/>
        </w:rPr>
        <w:t>Si des marchés ont été conclus sans respecter cette obligation et que des difficultés surviennent en cours d’exécution du contrat du fait de fortes fluctuations</w:t>
      </w:r>
      <w:r w:rsidRPr="008E0DAA">
        <w:rPr>
          <w:rFonts w:ascii="Arial Narrow" w:hAnsi="Arial Narrow" w:cs="Arial"/>
          <w:bCs/>
          <w:sz w:val="17"/>
          <w:szCs w:val="17"/>
        </w:rPr>
        <w:t>, l’acheteur est susceptible d’engager sa responsabilité</w:t>
      </w:r>
      <w:r w:rsidR="00726E99">
        <w:rPr>
          <w:rFonts w:ascii="Arial Narrow" w:hAnsi="Arial Narrow" w:cs="Arial"/>
          <w:bCs/>
          <w:sz w:val="17"/>
          <w:szCs w:val="17"/>
        </w:rPr>
        <w:t xml:space="preserve"> contractuelle</w:t>
      </w:r>
      <w:r w:rsidRPr="008E0DAA">
        <w:rPr>
          <w:rFonts w:ascii="Arial Narrow" w:hAnsi="Arial Narrow" w:cs="Arial"/>
          <w:bCs/>
          <w:sz w:val="17"/>
          <w:szCs w:val="17"/>
        </w:rPr>
        <w:t>.</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lastRenderedPageBreak/>
        <w:t>Le fait que certains segments d’achat ne soient pas habituellement soumis à de fortes fluctuations des prix ou des coûts ne prémunit pas contre de tels événements qui, lorsqu’ils surviennent, peuvent aussi bien mettre les entreprises titulaires des marchés en difficulté que conduire les acheteurs à payer plus cher.</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Il est donc recommandé de prévoir des prix révisables pour les marchés répondant à des besoins continus ou réguliers et conclus pour une ou plusieurs années, tels que les accords-cadres à bons de commandes ou à marchés subséquents. Pour les marchés conclus à prix fermes, il est recommandé de prévoir un délai d’actualisation du prix inférieur au maximum de troi</w:t>
      </w:r>
      <w:r w:rsidR="00726E99">
        <w:rPr>
          <w:rFonts w:ascii="Arial Narrow" w:hAnsi="Arial Narrow" w:cs="Arial"/>
          <w:bCs/>
          <w:sz w:val="17"/>
          <w:szCs w:val="17"/>
        </w:rPr>
        <w:t>s mois mentionné à l’article R. </w:t>
      </w:r>
      <w:r w:rsidRPr="008E0DAA">
        <w:rPr>
          <w:rFonts w:ascii="Arial Narrow" w:hAnsi="Arial Narrow" w:cs="Arial"/>
          <w:bCs/>
          <w:sz w:val="17"/>
          <w:szCs w:val="17"/>
        </w:rPr>
        <w:t>2112-11.</w:t>
      </w:r>
    </w:p>
    <w:p w:rsidR="008E0DAA" w:rsidRPr="008E0DAA" w:rsidRDefault="008E0DAA" w:rsidP="008E0DAA">
      <w:pPr>
        <w:pStyle w:val="Titre4"/>
        <w:keepNext/>
        <w:keepLines/>
        <w:numPr>
          <w:ilvl w:val="1"/>
          <w:numId w:val="4"/>
        </w:numPr>
        <w:tabs>
          <w:tab w:val="left" w:pos="760"/>
        </w:tabs>
        <w:spacing w:before="480" w:after="60" w:line="170" w:lineRule="exact"/>
        <w:ind w:left="1224" w:hanging="504"/>
        <w:rPr>
          <w:rFonts w:eastAsia="Calibri" w:cs="Times New Roman"/>
          <w:b/>
          <w:bCs/>
          <w:i w:val="0"/>
          <w:color w:val="7030A0"/>
          <w:sz w:val="17"/>
          <w:lang w:eastAsia="en-US"/>
        </w:rPr>
      </w:pPr>
      <w:r w:rsidRPr="008E0DAA">
        <w:rPr>
          <w:rFonts w:eastAsia="Calibri" w:cs="Times New Roman"/>
          <w:b/>
          <w:bCs/>
          <w:i w:val="0"/>
          <w:color w:val="7030A0"/>
          <w:sz w:val="17"/>
          <w:lang w:eastAsia="en-US"/>
        </w:rPr>
        <w:t>Les clauses relatives à la gestion des délais d’exécution</w:t>
      </w:r>
    </w:p>
    <w:p w:rsidR="008E0DAA" w:rsidRPr="008E0DAA" w:rsidRDefault="008E0DAA" w:rsidP="008E0DAA">
      <w:pPr>
        <w:tabs>
          <w:tab w:val="num" w:pos="720"/>
        </w:tabs>
        <w:spacing w:before="120" w:after="120"/>
        <w:jc w:val="both"/>
        <w:rPr>
          <w:rFonts w:ascii="Arial Narrow" w:hAnsi="Arial Narrow" w:cs="Arial"/>
          <w:bCs/>
          <w:sz w:val="17"/>
          <w:szCs w:val="17"/>
        </w:rPr>
      </w:pPr>
      <w:r w:rsidRPr="008E0DAA">
        <w:rPr>
          <w:rFonts w:ascii="Arial Narrow" w:hAnsi="Arial Narrow" w:cs="Arial"/>
          <w:bCs/>
          <w:sz w:val="17"/>
          <w:szCs w:val="17"/>
        </w:rPr>
        <w:t xml:space="preserve">Dans un contexte de tension sur les approvisionnements, les acheteurs pourraient utilement prévoir dans leurs marchés à venir des clauses exonérant le titulaire de pénalités de retard et prévoyant la prolongation des délais d’exécution en cas de circonstances, échappant à la responsabilité du titulaire et le  mettant dans l’impossibilité de respecter les délais contractuels. </w:t>
      </w:r>
    </w:p>
    <w:sectPr w:rsidR="008E0DAA" w:rsidRPr="008E0DAA" w:rsidSect="00FA3C96">
      <w:headerReference w:type="default" r:id="rId8"/>
      <w:footerReference w:type="default" r:id="rId9"/>
      <w:type w:val="continuous"/>
      <w:pgSz w:w="10319" w:h="14571" w:code="13"/>
      <w:pgMar w:top="2410" w:right="1388" w:bottom="1021" w:left="1418"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368" w:rsidRDefault="00D97368">
      <w:r>
        <w:separator/>
      </w:r>
    </w:p>
  </w:endnote>
  <w:endnote w:type="continuationSeparator" w:id="0">
    <w:p w:rsidR="00D97368" w:rsidRDefault="00D9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112" w:rsidRPr="00EB3147" w:rsidRDefault="00805112" w:rsidP="00EB3147">
    <w:pPr>
      <w:rPr>
        <w:rStyle w:val="Numrodepage"/>
        <w:sz w:val="16"/>
        <w:szCs w:val="18"/>
      </w:rPr>
    </w:pPr>
    <w:r w:rsidRPr="00EB3147">
      <w:rPr>
        <w:rFonts w:ascii="Verdana" w:hAnsi="Verdana"/>
        <w:i/>
        <w:sz w:val="16"/>
        <w:szCs w:val="18"/>
      </w:rPr>
      <w:t xml:space="preserve">Mise à jour le </w:t>
    </w:r>
    <w:r w:rsidR="00EB3147" w:rsidRPr="00EB3147">
      <w:rPr>
        <w:rFonts w:ascii="Verdana" w:hAnsi="Verdana"/>
        <w:i/>
        <w:sz w:val="16"/>
        <w:szCs w:val="18"/>
      </w:rPr>
      <w:t>27/05</w:t>
    </w:r>
    <w:r w:rsidR="00917064" w:rsidRPr="00EB3147">
      <w:rPr>
        <w:rFonts w:ascii="Verdana" w:hAnsi="Verdana"/>
        <w:i/>
        <w:sz w:val="16"/>
        <w:szCs w:val="18"/>
      </w:rPr>
      <w:t>/2021</w:t>
    </w:r>
    <w:r w:rsidR="00EB3147" w:rsidRPr="00EB3147">
      <w:rPr>
        <w:rFonts w:ascii="Verdana" w:hAnsi="Verdana"/>
        <w:i/>
        <w:sz w:val="16"/>
        <w:szCs w:val="18"/>
      </w:rPr>
      <w:t xml:space="preserve"> </w:t>
    </w:r>
    <w:r w:rsidR="00EB3147" w:rsidRPr="00EB3147">
      <w:rPr>
        <w:rFonts w:ascii="Verdana" w:hAnsi="Verdana"/>
        <w:i/>
        <w:sz w:val="16"/>
        <w:szCs w:val="18"/>
      </w:rPr>
      <w:tab/>
    </w:r>
    <w:r w:rsidR="00EB3147" w:rsidRPr="00EB3147">
      <w:rPr>
        <w:rFonts w:ascii="Verdana" w:hAnsi="Verdana"/>
        <w:i/>
        <w:sz w:val="16"/>
        <w:szCs w:val="18"/>
      </w:rPr>
      <w:tab/>
    </w:r>
    <w:r w:rsidR="00EB3147" w:rsidRPr="00EB3147">
      <w:rPr>
        <w:rFonts w:ascii="Verdana" w:hAnsi="Verdana"/>
        <w:i/>
        <w:sz w:val="16"/>
        <w:szCs w:val="18"/>
      </w:rPr>
      <w:tab/>
    </w:r>
    <w:r w:rsidR="00EB3147" w:rsidRPr="00EB3147">
      <w:rPr>
        <w:rFonts w:ascii="Verdana" w:hAnsi="Verdana"/>
        <w:i/>
        <w:sz w:val="16"/>
        <w:szCs w:val="18"/>
      </w:rPr>
      <w:tab/>
    </w:r>
    <w:r w:rsidR="00EB3147" w:rsidRPr="00EB3147">
      <w:rPr>
        <w:rFonts w:ascii="Verdana" w:hAnsi="Verdana"/>
        <w:i/>
        <w:sz w:val="16"/>
        <w:szCs w:val="18"/>
      </w:rPr>
      <w:tab/>
    </w:r>
    <w:r w:rsidR="00EB3147" w:rsidRPr="00EB3147">
      <w:rPr>
        <w:rFonts w:ascii="Verdana" w:hAnsi="Verdana"/>
        <w:i/>
        <w:sz w:val="16"/>
        <w:szCs w:val="18"/>
      </w:rPr>
      <w:tab/>
    </w:r>
    <w:r w:rsidR="00EB3147" w:rsidRPr="00EB3147">
      <w:rPr>
        <w:rFonts w:ascii="Verdana" w:hAnsi="Verdana"/>
        <w:i/>
        <w:sz w:val="16"/>
        <w:szCs w:val="18"/>
      </w:rPr>
      <w:tab/>
    </w:r>
    <w:r w:rsidRPr="00EB3147">
      <w:rPr>
        <w:rFonts w:ascii="Verdana" w:hAnsi="Verdana"/>
        <w:sz w:val="16"/>
        <w:szCs w:val="18"/>
      </w:rPr>
      <w:fldChar w:fldCharType="begin"/>
    </w:r>
    <w:r w:rsidRPr="00EB3147">
      <w:rPr>
        <w:rFonts w:ascii="Verdana" w:hAnsi="Verdana"/>
        <w:sz w:val="16"/>
        <w:szCs w:val="18"/>
      </w:rPr>
      <w:instrText xml:space="preserve"> PAGE </w:instrText>
    </w:r>
    <w:r w:rsidRPr="00EB3147">
      <w:rPr>
        <w:rFonts w:ascii="Verdana" w:hAnsi="Verdana"/>
        <w:sz w:val="16"/>
        <w:szCs w:val="18"/>
      </w:rPr>
      <w:fldChar w:fldCharType="separate"/>
    </w:r>
    <w:r w:rsidR="00137901">
      <w:rPr>
        <w:rFonts w:ascii="Verdana" w:hAnsi="Verdana"/>
        <w:noProof/>
        <w:sz w:val="16"/>
        <w:szCs w:val="18"/>
      </w:rPr>
      <w:t>1</w:t>
    </w:r>
    <w:r w:rsidRPr="00EB3147">
      <w:rPr>
        <w:rFonts w:ascii="Verdana" w:hAnsi="Verdana"/>
        <w:sz w:val="16"/>
        <w:szCs w:val="18"/>
      </w:rPr>
      <w:fldChar w:fldCharType="end"/>
    </w:r>
    <w:r w:rsidRPr="00EB3147">
      <w:rPr>
        <w:rFonts w:ascii="Verdana" w:hAnsi="Verdana"/>
        <w:sz w:val="16"/>
        <w:szCs w:val="18"/>
      </w:rPr>
      <w:t>/</w:t>
    </w:r>
    <w:r w:rsidRPr="00EB3147">
      <w:rPr>
        <w:rFonts w:ascii="Verdana" w:hAnsi="Verdana"/>
        <w:sz w:val="16"/>
        <w:szCs w:val="18"/>
      </w:rPr>
      <w:fldChar w:fldCharType="begin"/>
    </w:r>
    <w:r w:rsidRPr="00EB3147">
      <w:rPr>
        <w:rFonts w:ascii="Verdana" w:hAnsi="Verdana"/>
        <w:sz w:val="16"/>
        <w:szCs w:val="18"/>
      </w:rPr>
      <w:instrText xml:space="preserve"> NUMPAGES </w:instrText>
    </w:r>
    <w:r w:rsidRPr="00EB3147">
      <w:rPr>
        <w:rFonts w:ascii="Verdana" w:hAnsi="Verdana"/>
        <w:sz w:val="16"/>
        <w:szCs w:val="18"/>
      </w:rPr>
      <w:fldChar w:fldCharType="separate"/>
    </w:r>
    <w:r w:rsidR="00137901">
      <w:rPr>
        <w:rFonts w:ascii="Verdana" w:hAnsi="Verdana"/>
        <w:noProof/>
        <w:sz w:val="16"/>
        <w:szCs w:val="18"/>
      </w:rPr>
      <w:t>4</w:t>
    </w:r>
    <w:r w:rsidRPr="00EB3147">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368" w:rsidRDefault="00D97368">
      <w:r>
        <w:separator/>
      </w:r>
    </w:p>
  </w:footnote>
  <w:footnote w:type="continuationSeparator" w:id="0">
    <w:p w:rsidR="00D97368" w:rsidRDefault="00D97368">
      <w:r>
        <w:continuationSeparator/>
      </w:r>
    </w:p>
  </w:footnote>
  <w:footnote w:id="1">
    <w:p w:rsidR="001E238D" w:rsidRPr="008E0DAA" w:rsidRDefault="001E238D" w:rsidP="001E238D">
      <w:pPr>
        <w:pStyle w:val="Notedebasdepage"/>
        <w:jc w:val="both"/>
        <w:rPr>
          <w:rFonts w:ascii="Arial Narrow" w:hAnsi="Arial Narrow"/>
          <w:sz w:val="16"/>
        </w:rPr>
      </w:pPr>
      <w:r w:rsidRPr="008E0DAA">
        <w:rPr>
          <w:rStyle w:val="Appelnotedebasdep"/>
          <w:rFonts w:ascii="Arial Narrow" w:hAnsi="Arial Narrow"/>
          <w:sz w:val="16"/>
        </w:rPr>
        <w:footnoteRef/>
      </w:r>
      <w:r w:rsidRPr="008E0DAA">
        <w:rPr>
          <w:rFonts w:ascii="Arial Narrow" w:hAnsi="Arial Narrow"/>
          <w:sz w:val="16"/>
        </w:rPr>
        <w:t xml:space="preserve"> </w:t>
      </w:r>
      <w:hyperlink r:id="rId1" w:history="1">
        <w:r w:rsidRPr="008E0DAA">
          <w:rPr>
            <w:rStyle w:val="Lienhypertexte"/>
            <w:rFonts w:ascii="Arial Narrow" w:hAnsi="Arial Narrow"/>
            <w:sz w:val="16"/>
          </w:rPr>
          <w:t>https://www.economie.gouv.fr/approvisionnement-matieres-premieres-mediation-batiment-travaux-publics#</w:t>
        </w:r>
      </w:hyperlink>
    </w:p>
  </w:footnote>
  <w:footnote w:id="2">
    <w:p w:rsidR="001E238D" w:rsidRPr="008E0DAA" w:rsidRDefault="001E238D" w:rsidP="001E238D">
      <w:pPr>
        <w:pStyle w:val="Notedebasdepage"/>
        <w:jc w:val="both"/>
        <w:rPr>
          <w:rFonts w:ascii="Arial Narrow" w:hAnsi="Arial Narrow"/>
          <w:sz w:val="16"/>
        </w:rPr>
      </w:pPr>
      <w:r w:rsidRPr="008E0DAA">
        <w:rPr>
          <w:rStyle w:val="Appelnotedebasdep"/>
          <w:rFonts w:ascii="Arial Narrow" w:hAnsi="Arial Narrow"/>
          <w:sz w:val="16"/>
        </w:rPr>
        <w:footnoteRef/>
      </w:r>
      <w:r w:rsidRPr="008E0DAA">
        <w:rPr>
          <w:rFonts w:ascii="Arial Narrow" w:hAnsi="Arial Narrow"/>
          <w:sz w:val="16"/>
        </w:rPr>
        <w:t xml:space="preserve"> Dans une décision du 20 décembre 2017, </w:t>
      </w:r>
      <w:r w:rsidRPr="008E0DAA">
        <w:rPr>
          <w:rFonts w:ascii="Arial Narrow" w:hAnsi="Arial Narrow"/>
          <w:i/>
          <w:sz w:val="16"/>
        </w:rPr>
        <w:t>Société Area Impianti</w:t>
      </w:r>
      <w:r w:rsidRPr="008E0DAA">
        <w:rPr>
          <w:rFonts w:ascii="Arial Narrow" w:hAnsi="Arial Narrow"/>
          <w:sz w:val="16"/>
        </w:rPr>
        <w:t xml:space="preserve">, n° 408562, le Conseil d’Etat a admis une modification des règles de détermination du prix initial, mais cette solution était justifiée par des circonstances particulières : la modification est intervenue en fin d’exécution du marché (l’essentiel des prestations avaient donc déjà été payées), et dans un sens favorable à l’acheteur. </w:t>
      </w:r>
    </w:p>
  </w:footnote>
  <w:footnote w:id="3">
    <w:p w:rsidR="008E0DAA" w:rsidRPr="008E0DAA" w:rsidRDefault="008E0DAA" w:rsidP="008E0DAA">
      <w:pPr>
        <w:pStyle w:val="Notedebasdepage"/>
        <w:rPr>
          <w:rFonts w:ascii="Arial Narrow" w:hAnsi="Arial Narrow"/>
          <w:sz w:val="16"/>
        </w:rPr>
      </w:pPr>
      <w:r>
        <w:rPr>
          <w:rStyle w:val="Appelnotedebasdep"/>
        </w:rPr>
        <w:footnoteRef/>
      </w:r>
      <w:r>
        <w:rPr>
          <w:rStyle w:val="Lienhypertexte"/>
        </w:rPr>
        <w:t xml:space="preserve"> </w:t>
      </w:r>
      <w:hyperlink r:id="rId2" w:history="1">
        <w:r w:rsidRPr="003B6424">
          <w:rPr>
            <w:rStyle w:val="Lienhypertexte"/>
            <w:rFonts w:ascii="Arial Narrow" w:hAnsi="Arial Narrow"/>
            <w:sz w:val="16"/>
          </w:rPr>
          <w:t>https://www.economie.gouv.fr/files/files/directions_services/daj/marches_publics/oeap/concertation/autres_groupes_travail/ guide-prix-dans-mp.pdf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112" w:rsidRPr="009A3241" w:rsidRDefault="00E86FC0" w:rsidP="00FA3C96">
    <w:pPr>
      <w:rPr>
        <w:sz w:val="12"/>
        <w:szCs w:val="12"/>
      </w:rPr>
    </w:pPr>
    <w:r>
      <w:rPr>
        <w:noProof/>
      </w:rPr>
      <w:drawing>
        <wp:inline distT="0" distB="0" distL="0" distR="0" wp14:anchorId="351695BE" wp14:editId="6305FFFC">
          <wp:extent cx="4770755" cy="9124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70755" cy="912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E2E81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FA28C5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043FA5"/>
    <w:multiLevelType w:val="hybridMultilevel"/>
    <w:tmpl w:val="B3D8FE88"/>
    <w:lvl w:ilvl="0" w:tplc="1BEEF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8D4842"/>
    <w:multiLevelType w:val="multilevel"/>
    <w:tmpl w:val="BB286B5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94236FE"/>
    <w:multiLevelType w:val="multilevel"/>
    <w:tmpl w:val="5DC01BDA"/>
    <w:lvl w:ilvl="0">
      <w:start w:val="1"/>
      <w:numFmt w:val="decimal"/>
      <w:lvlText w:val="%1."/>
      <w:lvlJc w:val="left"/>
      <w:pPr>
        <w:tabs>
          <w:tab w:val="num" w:pos="360"/>
        </w:tabs>
        <w:ind w:left="0" w:firstLine="0"/>
      </w:pPr>
      <w:rPr>
        <w:rFonts w:hint="default"/>
        <w:u w:val="none"/>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5" w15:restartNumberingAfterBreak="0">
    <w:nsid w:val="1B35780C"/>
    <w:multiLevelType w:val="multilevel"/>
    <w:tmpl w:val="661A80B8"/>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863268"/>
    <w:multiLevelType w:val="hybridMultilevel"/>
    <w:tmpl w:val="7DBAEA2E"/>
    <w:lvl w:ilvl="0" w:tplc="C9A69188">
      <w:start w:val="7"/>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91403"/>
    <w:multiLevelType w:val="hybridMultilevel"/>
    <w:tmpl w:val="58CE32D6"/>
    <w:lvl w:ilvl="0" w:tplc="2C7848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12DCE"/>
    <w:multiLevelType w:val="hybridMultilevel"/>
    <w:tmpl w:val="4D40F5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297A29"/>
    <w:multiLevelType w:val="multilevel"/>
    <w:tmpl w:val="850CC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40DC7E74"/>
    <w:multiLevelType w:val="hybridMultilevel"/>
    <w:tmpl w:val="019C0986"/>
    <w:lvl w:ilvl="0" w:tplc="EAF0B00A">
      <w:start w:val="3"/>
      <w:numFmt w:val="bullet"/>
      <w:lvlText w:val="-"/>
      <w:lvlJc w:val="left"/>
      <w:pPr>
        <w:tabs>
          <w:tab w:val="num" w:pos="720"/>
        </w:tabs>
        <w:ind w:left="720" w:hanging="360"/>
      </w:pPr>
      <w:rPr>
        <w:rFonts w:ascii="Times New Roman" w:eastAsia="Times New Roman" w:hAnsi="Times New Roman" w:cs="Times New Roman" w:hint="default"/>
      </w:rPr>
    </w:lvl>
    <w:lvl w:ilvl="1" w:tplc="9BDCE060">
      <w:start w:val="3"/>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13A3F"/>
    <w:multiLevelType w:val="hybridMultilevel"/>
    <w:tmpl w:val="B9F6B84A"/>
    <w:lvl w:ilvl="0" w:tplc="4A38DC96">
      <w:start w:val="2010"/>
      <w:numFmt w:val="bullet"/>
      <w:lvlText w:val="-"/>
      <w:lvlJc w:val="left"/>
      <w:pPr>
        <w:tabs>
          <w:tab w:val="num" w:pos="720"/>
        </w:tabs>
        <w:ind w:left="720" w:hanging="360"/>
      </w:pPr>
      <w:rPr>
        <w:rFonts w:ascii="Arial" w:eastAsia="Times New Roman" w:hAnsi="Arial" w:cs="Arial" w:hint="default"/>
      </w:rPr>
    </w:lvl>
    <w:lvl w:ilvl="1" w:tplc="EAF0B00A">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00689B"/>
    <w:multiLevelType w:val="hybridMultilevel"/>
    <w:tmpl w:val="70528490"/>
    <w:lvl w:ilvl="0" w:tplc="C400BF1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2A29BA"/>
    <w:multiLevelType w:val="hybridMultilevel"/>
    <w:tmpl w:val="D88858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BC2111"/>
    <w:multiLevelType w:val="hybridMultilevel"/>
    <w:tmpl w:val="37760E7A"/>
    <w:lvl w:ilvl="0" w:tplc="308E0878">
      <w:numFmt w:val="bullet"/>
      <w:lvlText w:val="-"/>
      <w:lvlJc w:val="left"/>
      <w:pPr>
        <w:tabs>
          <w:tab w:val="num" w:pos="1548"/>
        </w:tabs>
        <w:ind w:left="1548" w:hanging="84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720C17DF"/>
    <w:multiLevelType w:val="hybridMultilevel"/>
    <w:tmpl w:val="ADB207DE"/>
    <w:lvl w:ilvl="0" w:tplc="2CD433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29F0A3E"/>
    <w:multiLevelType w:val="hybridMultilevel"/>
    <w:tmpl w:val="3A44CE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2FD2D90"/>
    <w:multiLevelType w:val="hybridMultilevel"/>
    <w:tmpl w:val="5352C6D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BE6A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0"/>
  </w:num>
  <w:num w:numId="4">
    <w:abstractNumId w:val="5"/>
  </w:num>
  <w:num w:numId="5">
    <w:abstractNumId w:val="13"/>
  </w:num>
  <w:num w:numId="6">
    <w:abstractNumId w:val="6"/>
  </w:num>
  <w:num w:numId="7">
    <w:abstractNumId w:val="3"/>
  </w:num>
  <w:num w:numId="8">
    <w:abstractNumId w:val="10"/>
  </w:num>
  <w:num w:numId="9">
    <w:abstractNumId w:val="11"/>
  </w:num>
  <w:num w:numId="10">
    <w:abstractNumId w:val="18"/>
  </w:num>
  <w:num w:numId="11">
    <w:abstractNumId w:val="5"/>
  </w:num>
  <w:num w:numId="12">
    <w:abstractNumId w:val="5"/>
  </w:num>
  <w:num w:numId="13">
    <w:abstractNumId w:val="5"/>
  </w:num>
  <w:num w:numId="14">
    <w:abstractNumId w:val="14"/>
  </w:num>
  <w:num w:numId="15">
    <w:abstractNumId w:val="5"/>
  </w:num>
  <w:num w:numId="16">
    <w:abstractNumId w:val="5"/>
  </w:num>
  <w:num w:numId="17">
    <w:abstractNumId w:val="5"/>
  </w:num>
  <w:num w:numId="18">
    <w:abstractNumId w:val="5"/>
  </w:num>
  <w:num w:numId="19">
    <w:abstractNumId w:val="2"/>
  </w:num>
  <w:num w:numId="20">
    <w:abstractNumId w:val="7"/>
  </w:num>
  <w:num w:numId="21">
    <w:abstractNumId w:val="8"/>
  </w:num>
  <w:num w:numId="22">
    <w:abstractNumId w:val="9"/>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1"/>
    <w:rsid w:val="000016D2"/>
    <w:rsid w:val="00001CEA"/>
    <w:rsid w:val="00005822"/>
    <w:rsid w:val="00005F3A"/>
    <w:rsid w:val="000079C8"/>
    <w:rsid w:val="00011573"/>
    <w:rsid w:val="00012ADA"/>
    <w:rsid w:val="00013698"/>
    <w:rsid w:val="00016C3B"/>
    <w:rsid w:val="00017F1C"/>
    <w:rsid w:val="00020840"/>
    <w:rsid w:val="000221AF"/>
    <w:rsid w:val="000239C0"/>
    <w:rsid w:val="00023CBB"/>
    <w:rsid w:val="00024B65"/>
    <w:rsid w:val="00025EB4"/>
    <w:rsid w:val="0002719F"/>
    <w:rsid w:val="00030F31"/>
    <w:rsid w:val="000334EB"/>
    <w:rsid w:val="00033E7B"/>
    <w:rsid w:val="00035180"/>
    <w:rsid w:val="00035607"/>
    <w:rsid w:val="00035928"/>
    <w:rsid w:val="00035E85"/>
    <w:rsid w:val="00041FCB"/>
    <w:rsid w:val="00042D6A"/>
    <w:rsid w:val="000431DF"/>
    <w:rsid w:val="000446E5"/>
    <w:rsid w:val="00046C2F"/>
    <w:rsid w:val="00046F96"/>
    <w:rsid w:val="00047560"/>
    <w:rsid w:val="000520E8"/>
    <w:rsid w:val="00052A98"/>
    <w:rsid w:val="00054225"/>
    <w:rsid w:val="00054842"/>
    <w:rsid w:val="00054EBD"/>
    <w:rsid w:val="00054ED2"/>
    <w:rsid w:val="000553D5"/>
    <w:rsid w:val="000556DA"/>
    <w:rsid w:val="00056847"/>
    <w:rsid w:val="00060528"/>
    <w:rsid w:val="00061ABE"/>
    <w:rsid w:val="00062143"/>
    <w:rsid w:val="0006266A"/>
    <w:rsid w:val="00063362"/>
    <w:rsid w:val="00064B6E"/>
    <w:rsid w:val="00064FF0"/>
    <w:rsid w:val="00065665"/>
    <w:rsid w:val="00066E4F"/>
    <w:rsid w:val="00073880"/>
    <w:rsid w:val="000754C7"/>
    <w:rsid w:val="000755E9"/>
    <w:rsid w:val="000769CD"/>
    <w:rsid w:val="0008117B"/>
    <w:rsid w:val="00082BB4"/>
    <w:rsid w:val="000838FD"/>
    <w:rsid w:val="00084877"/>
    <w:rsid w:val="00085844"/>
    <w:rsid w:val="00085EC3"/>
    <w:rsid w:val="00086067"/>
    <w:rsid w:val="00086429"/>
    <w:rsid w:val="00093618"/>
    <w:rsid w:val="000956EF"/>
    <w:rsid w:val="0009766C"/>
    <w:rsid w:val="000978C5"/>
    <w:rsid w:val="000A1F55"/>
    <w:rsid w:val="000A246B"/>
    <w:rsid w:val="000A2AD6"/>
    <w:rsid w:val="000A30AA"/>
    <w:rsid w:val="000A3AB7"/>
    <w:rsid w:val="000A49F7"/>
    <w:rsid w:val="000A5AF2"/>
    <w:rsid w:val="000A65F1"/>
    <w:rsid w:val="000A7A40"/>
    <w:rsid w:val="000B0C38"/>
    <w:rsid w:val="000B2D03"/>
    <w:rsid w:val="000B4F1A"/>
    <w:rsid w:val="000B5DAA"/>
    <w:rsid w:val="000B6882"/>
    <w:rsid w:val="000B73A1"/>
    <w:rsid w:val="000B7D34"/>
    <w:rsid w:val="000C19AC"/>
    <w:rsid w:val="000C1EF5"/>
    <w:rsid w:val="000C2DA3"/>
    <w:rsid w:val="000C2DC8"/>
    <w:rsid w:val="000C2F7B"/>
    <w:rsid w:val="000C33B6"/>
    <w:rsid w:val="000C37BD"/>
    <w:rsid w:val="000C3872"/>
    <w:rsid w:val="000C71CB"/>
    <w:rsid w:val="000D1316"/>
    <w:rsid w:val="000D133C"/>
    <w:rsid w:val="000D20F2"/>
    <w:rsid w:val="000D3534"/>
    <w:rsid w:val="000D4A39"/>
    <w:rsid w:val="000D54F7"/>
    <w:rsid w:val="000D55E3"/>
    <w:rsid w:val="000D5A14"/>
    <w:rsid w:val="000D5BD5"/>
    <w:rsid w:val="000D5E18"/>
    <w:rsid w:val="000D7A77"/>
    <w:rsid w:val="000E0F0B"/>
    <w:rsid w:val="000E15B8"/>
    <w:rsid w:val="000E2B54"/>
    <w:rsid w:val="000E3651"/>
    <w:rsid w:val="000E4AE0"/>
    <w:rsid w:val="000E7A4A"/>
    <w:rsid w:val="000E7D51"/>
    <w:rsid w:val="000F3C33"/>
    <w:rsid w:val="000F46D7"/>
    <w:rsid w:val="000F75DA"/>
    <w:rsid w:val="000F783B"/>
    <w:rsid w:val="0010064B"/>
    <w:rsid w:val="001014FC"/>
    <w:rsid w:val="0010403F"/>
    <w:rsid w:val="00107558"/>
    <w:rsid w:val="001103AF"/>
    <w:rsid w:val="00112F05"/>
    <w:rsid w:val="0011456D"/>
    <w:rsid w:val="0011480C"/>
    <w:rsid w:val="00115B71"/>
    <w:rsid w:val="0012007A"/>
    <w:rsid w:val="001203FA"/>
    <w:rsid w:val="001214F7"/>
    <w:rsid w:val="00121A2E"/>
    <w:rsid w:val="00122F70"/>
    <w:rsid w:val="00123BCB"/>
    <w:rsid w:val="0012422A"/>
    <w:rsid w:val="00130872"/>
    <w:rsid w:val="001311AB"/>
    <w:rsid w:val="0013152F"/>
    <w:rsid w:val="00133200"/>
    <w:rsid w:val="00135F8E"/>
    <w:rsid w:val="001361C7"/>
    <w:rsid w:val="0013709D"/>
    <w:rsid w:val="00137901"/>
    <w:rsid w:val="00137972"/>
    <w:rsid w:val="00137B93"/>
    <w:rsid w:val="00140CD4"/>
    <w:rsid w:val="001436F5"/>
    <w:rsid w:val="00145A53"/>
    <w:rsid w:val="00145B3B"/>
    <w:rsid w:val="001463B4"/>
    <w:rsid w:val="001466D8"/>
    <w:rsid w:val="00146AAF"/>
    <w:rsid w:val="00147080"/>
    <w:rsid w:val="001472F0"/>
    <w:rsid w:val="00147554"/>
    <w:rsid w:val="00147809"/>
    <w:rsid w:val="00147947"/>
    <w:rsid w:val="00150D04"/>
    <w:rsid w:val="00150DEB"/>
    <w:rsid w:val="0015246F"/>
    <w:rsid w:val="001526D8"/>
    <w:rsid w:val="00152CA9"/>
    <w:rsid w:val="001537AA"/>
    <w:rsid w:val="00153EA1"/>
    <w:rsid w:val="00154DA8"/>
    <w:rsid w:val="0015551E"/>
    <w:rsid w:val="00155C60"/>
    <w:rsid w:val="00157827"/>
    <w:rsid w:val="001601C4"/>
    <w:rsid w:val="00160283"/>
    <w:rsid w:val="00160638"/>
    <w:rsid w:val="00160A37"/>
    <w:rsid w:val="00162812"/>
    <w:rsid w:val="00164591"/>
    <w:rsid w:val="00166C2D"/>
    <w:rsid w:val="00166C2E"/>
    <w:rsid w:val="00166E0F"/>
    <w:rsid w:val="00170C70"/>
    <w:rsid w:val="00170F3B"/>
    <w:rsid w:val="0017372B"/>
    <w:rsid w:val="001744CE"/>
    <w:rsid w:val="0017528F"/>
    <w:rsid w:val="0017544A"/>
    <w:rsid w:val="00175D5E"/>
    <w:rsid w:val="00177028"/>
    <w:rsid w:val="00177B3E"/>
    <w:rsid w:val="00180E82"/>
    <w:rsid w:val="0018104A"/>
    <w:rsid w:val="00182308"/>
    <w:rsid w:val="00182E8B"/>
    <w:rsid w:val="00183182"/>
    <w:rsid w:val="00183992"/>
    <w:rsid w:val="00184616"/>
    <w:rsid w:val="0018475E"/>
    <w:rsid w:val="001858A6"/>
    <w:rsid w:val="001860E0"/>
    <w:rsid w:val="00186401"/>
    <w:rsid w:val="001864EF"/>
    <w:rsid w:val="0018691F"/>
    <w:rsid w:val="00190148"/>
    <w:rsid w:val="001912BD"/>
    <w:rsid w:val="0019416E"/>
    <w:rsid w:val="00195DB3"/>
    <w:rsid w:val="001966E2"/>
    <w:rsid w:val="00197248"/>
    <w:rsid w:val="001A1907"/>
    <w:rsid w:val="001A228A"/>
    <w:rsid w:val="001A27B7"/>
    <w:rsid w:val="001A2C6C"/>
    <w:rsid w:val="001A48C1"/>
    <w:rsid w:val="001A4B0C"/>
    <w:rsid w:val="001A4D5F"/>
    <w:rsid w:val="001A5A7F"/>
    <w:rsid w:val="001A5F1E"/>
    <w:rsid w:val="001A6145"/>
    <w:rsid w:val="001A73D4"/>
    <w:rsid w:val="001B1AEC"/>
    <w:rsid w:val="001B1EB9"/>
    <w:rsid w:val="001B28EA"/>
    <w:rsid w:val="001B2922"/>
    <w:rsid w:val="001B2F84"/>
    <w:rsid w:val="001B3C96"/>
    <w:rsid w:val="001B3CA5"/>
    <w:rsid w:val="001B443F"/>
    <w:rsid w:val="001B561A"/>
    <w:rsid w:val="001B60C8"/>
    <w:rsid w:val="001B7E37"/>
    <w:rsid w:val="001C1583"/>
    <w:rsid w:val="001C3E12"/>
    <w:rsid w:val="001C7E52"/>
    <w:rsid w:val="001D1251"/>
    <w:rsid w:val="001D3A7D"/>
    <w:rsid w:val="001D44E2"/>
    <w:rsid w:val="001D49B9"/>
    <w:rsid w:val="001D54EF"/>
    <w:rsid w:val="001D5748"/>
    <w:rsid w:val="001D5D1B"/>
    <w:rsid w:val="001D767C"/>
    <w:rsid w:val="001E208B"/>
    <w:rsid w:val="001E238D"/>
    <w:rsid w:val="001E4561"/>
    <w:rsid w:val="001E4DD1"/>
    <w:rsid w:val="001E6879"/>
    <w:rsid w:val="001E78ED"/>
    <w:rsid w:val="001F1843"/>
    <w:rsid w:val="001F1D73"/>
    <w:rsid w:val="001F2C3F"/>
    <w:rsid w:val="001F2C72"/>
    <w:rsid w:val="001F3169"/>
    <w:rsid w:val="001F3786"/>
    <w:rsid w:val="001F6131"/>
    <w:rsid w:val="001F7013"/>
    <w:rsid w:val="001F720A"/>
    <w:rsid w:val="001F7764"/>
    <w:rsid w:val="002003A2"/>
    <w:rsid w:val="00200612"/>
    <w:rsid w:val="00202E3B"/>
    <w:rsid w:val="00204765"/>
    <w:rsid w:val="002047F8"/>
    <w:rsid w:val="002063AA"/>
    <w:rsid w:val="00206948"/>
    <w:rsid w:val="002070C1"/>
    <w:rsid w:val="00211B0E"/>
    <w:rsid w:val="00212294"/>
    <w:rsid w:val="00212CAF"/>
    <w:rsid w:val="0021406C"/>
    <w:rsid w:val="002144EC"/>
    <w:rsid w:val="00216572"/>
    <w:rsid w:val="0022023C"/>
    <w:rsid w:val="00222600"/>
    <w:rsid w:val="00223517"/>
    <w:rsid w:val="00226F60"/>
    <w:rsid w:val="002278FC"/>
    <w:rsid w:val="00227A1F"/>
    <w:rsid w:val="00227DA1"/>
    <w:rsid w:val="0023075F"/>
    <w:rsid w:val="00233354"/>
    <w:rsid w:val="00233553"/>
    <w:rsid w:val="00233CD1"/>
    <w:rsid w:val="00234374"/>
    <w:rsid w:val="00234A45"/>
    <w:rsid w:val="00235318"/>
    <w:rsid w:val="00235B58"/>
    <w:rsid w:val="00235F4B"/>
    <w:rsid w:val="00236420"/>
    <w:rsid w:val="00237188"/>
    <w:rsid w:val="00237461"/>
    <w:rsid w:val="00237974"/>
    <w:rsid w:val="00241D7E"/>
    <w:rsid w:val="00244441"/>
    <w:rsid w:val="002460B3"/>
    <w:rsid w:val="0024659C"/>
    <w:rsid w:val="00247A7B"/>
    <w:rsid w:val="00250D59"/>
    <w:rsid w:val="00252233"/>
    <w:rsid w:val="0025495E"/>
    <w:rsid w:val="00257937"/>
    <w:rsid w:val="00260ADB"/>
    <w:rsid w:val="00265237"/>
    <w:rsid w:val="00266111"/>
    <w:rsid w:val="00266D70"/>
    <w:rsid w:val="00267AD3"/>
    <w:rsid w:val="0027001D"/>
    <w:rsid w:val="00270628"/>
    <w:rsid w:val="002710CC"/>
    <w:rsid w:val="00272AEB"/>
    <w:rsid w:val="00272BD0"/>
    <w:rsid w:val="00273A9C"/>
    <w:rsid w:val="00277ABE"/>
    <w:rsid w:val="00280BC3"/>
    <w:rsid w:val="00282289"/>
    <w:rsid w:val="0028355F"/>
    <w:rsid w:val="00283D27"/>
    <w:rsid w:val="0028797B"/>
    <w:rsid w:val="00287C0C"/>
    <w:rsid w:val="00287E5B"/>
    <w:rsid w:val="002909CD"/>
    <w:rsid w:val="00290BBE"/>
    <w:rsid w:val="00290DF2"/>
    <w:rsid w:val="002911BF"/>
    <w:rsid w:val="002912EE"/>
    <w:rsid w:val="00292616"/>
    <w:rsid w:val="002926EB"/>
    <w:rsid w:val="00292D79"/>
    <w:rsid w:val="00294B42"/>
    <w:rsid w:val="002A0E53"/>
    <w:rsid w:val="002A11E6"/>
    <w:rsid w:val="002A13F2"/>
    <w:rsid w:val="002A788B"/>
    <w:rsid w:val="002B0707"/>
    <w:rsid w:val="002B2489"/>
    <w:rsid w:val="002B2ED7"/>
    <w:rsid w:val="002B31F2"/>
    <w:rsid w:val="002B3267"/>
    <w:rsid w:val="002B3685"/>
    <w:rsid w:val="002B368E"/>
    <w:rsid w:val="002C0070"/>
    <w:rsid w:val="002C05AB"/>
    <w:rsid w:val="002C0633"/>
    <w:rsid w:val="002C1799"/>
    <w:rsid w:val="002C3D96"/>
    <w:rsid w:val="002C5D7F"/>
    <w:rsid w:val="002C5E8B"/>
    <w:rsid w:val="002C6AE2"/>
    <w:rsid w:val="002D1F03"/>
    <w:rsid w:val="002D293E"/>
    <w:rsid w:val="002D4409"/>
    <w:rsid w:val="002D4A68"/>
    <w:rsid w:val="002D504A"/>
    <w:rsid w:val="002D6CBA"/>
    <w:rsid w:val="002D7068"/>
    <w:rsid w:val="002D7582"/>
    <w:rsid w:val="002D79E9"/>
    <w:rsid w:val="002E0F7E"/>
    <w:rsid w:val="002E1081"/>
    <w:rsid w:val="002E3728"/>
    <w:rsid w:val="002E477C"/>
    <w:rsid w:val="002E60A5"/>
    <w:rsid w:val="002E71CB"/>
    <w:rsid w:val="002E7D77"/>
    <w:rsid w:val="002F061B"/>
    <w:rsid w:val="002F0CAD"/>
    <w:rsid w:val="002F1DFC"/>
    <w:rsid w:val="002F249E"/>
    <w:rsid w:val="002F3CEB"/>
    <w:rsid w:val="002F70EC"/>
    <w:rsid w:val="0030180A"/>
    <w:rsid w:val="0030361B"/>
    <w:rsid w:val="00303CD7"/>
    <w:rsid w:val="00307506"/>
    <w:rsid w:val="003104D7"/>
    <w:rsid w:val="00310D85"/>
    <w:rsid w:val="003159ED"/>
    <w:rsid w:val="0031680C"/>
    <w:rsid w:val="00317245"/>
    <w:rsid w:val="003223E3"/>
    <w:rsid w:val="00322926"/>
    <w:rsid w:val="00322A03"/>
    <w:rsid w:val="0032340F"/>
    <w:rsid w:val="00324D18"/>
    <w:rsid w:val="00325F9E"/>
    <w:rsid w:val="003273B8"/>
    <w:rsid w:val="00334DD6"/>
    <w:rsid w:val="003352C6"/>
    <w:rsid w:val="00335644"/>
    <w:rsid w:val="0033577F"/>
    <w:rsid w:val="00336A33"/>
    <w:rsid w:val="00336C11"/>
    <w:rsid w:val="00337263"/>
    <w:rsid w:val="00337B4F"/>
    <w:rsid w:val="003406BC"/>
    <w:rsid w:val="00341E4F"/>
    <w:rsid w:val="003422D9"/>
    <w:rsid w:val="00345F10"/>
    <w:rsid w:val="00346454"/>
    <w:rsid w:val="003464E3"/>
    <w:rsid w:val="003470AD"/>
    <w:rsid w:val="003475B9"/>
    <w:rsid w:val="003502F7"/>
    <w:rsid w:val="00350BC0"/>
    <w:rsid w:val="00351AF2"/>
    <w:rsid w:val="003522DC"/>
    <w:rsid w:val="00352DD1"/>
    <w:rsid w:val="00353134"/>
    <w:rsid w:val="00356030"/>
    <w:rsid w:val="00356E62"/>
    <w:rsid w:val="00356F04"/>
    <w:rsid w:val="00357E64"/>
    <w:rsid w:val="00361C77"/>
    <w:rsid w:val="00362756"/>
    <w:rsid w:val="003628D8"/>
    <w:rsid w:val="00363D2A"/>
    <w:rsid w:val="00363EC1"/>
    <w:rsid w:val="00364469"/>
    <w:rsid w:val="00365077"/>
    <w:rsid w:val="00365CE8"/>
    <w:rsid w:val="0036609C"/>
    <w:rsid w:val="00366ED4"/>
    <w:rsid w:val="00367CBE"/>
    <w:rsid w:val="00370221"/>
    <w:rsid w:val="003713BF"/>
    <w:rsid w:val="0037292E"/>
    <w:rsid w:val="00373959"/>
    <w:rsid w:val="0037504C"/>
    <w:rsid w:val="003754DE"/>
    <w:rsid w:val="00375D2D"/>
    <w:rsid w:val="003807E7"/>
    <w:rsid w:val="00380E5F"/>
    <w:rsid w:val="003812E5"/>
    <w:rsid w:val="00382E72"/>
    <w:rsid w:val="003837D9"/>
    <w:rsid w:val="00383D3D"/>
    <w:rsid w:val="00383E1B"/>
    <w:rsid w:val="00384019"/>
    <w:rsid w:val="00384CB1"/>
    <w:rsid w:val="00385E98"/>
    <w:rsid w:val="00386A7F"/>
    <w:rsid w:val="00387D55"/>
    <w:rsid w:val="00387F29"/>
    <w:rsid w:val="0039138F"/>
    <w:rsid w:val="0039243C"/>
    <w:rsid w:val="00393424"/>
    <w:rsid w:val="00393838"/>
    <w:rsid w:val="003939CA"/>
    <w:rsid w:val="003945A2"/>
    <w:rsid w:val="003955AE"/>
    <w:rsid w:val="00395E93"/>
    <w:rsid w:val="003A0A7B"/>
    <w:rsid w:val="003A16F1"/>
    <w:rsid w:val="003A1908"/>
    <w:rsid w:val="003A299A"/>
    <w:rsid w:val="003A31BD"/>
    <w:rsid w:val="003A364F"/>
    <w:rsid w:val="003A501E"/>
    <w:rsid w:val="003A70F5"/>
    <w:rsid w:val="003A7CDF"/>
    <w:rsid w:val="003B0CD4"/>
    <w:rsid w:val="003B0D6E"/>
    <w:rsid w:val="003B443F"/>
    <w:rsid w:val="003B4A97"/>
    <w:rsid w:val="003B4D26"/>
    <w:rsid w:val="003B4D5D"/>
    <w:rsid w:val="003B697F"/>
    <w:rsid w:val="003C0D5A"/>
    <w:rsid w:val="003C0DDF"/>
    <w:rsid w:val="003C0F6B"/>
    <w:rsid w:val="003C148E"/>
    <w:rsid w:val="003C24D2"/>
    <w:rsid w:val="003C3C36"/>
    <w:rsid w:val="003C704D"/>
    <w:rsid w:val="003D07CB"/>
    <w:rsid w:val="003D0E86"/>
    <w:rsid w:val="003D357C"/>
    <w:rsid w:val="003D5F00"/>
    <w:rsid w:val="003D7CD2"/>
    <w:rsid w:val="003E4EDA"/>
    <w:rsid w:val="003E5472"/>
    <w:rsid w:val="003E6C90"/>
    <w:rsid w:val="003E774E"/>
    <w:rsid w:val="003E7B69"/>
    <w:rsid w:val="003E7B80"/>
    <w:rsid w:val="003F00B7"/>
    <w:rsid w:val="003F192C"/>
    <w:rsid w:val="003F4A82"/>
    <w:rsid w:val="003F6C76"/>
    <w:rsid w:val="003F6F06"/>
    <w:rsid w:val="003F6FF1"/>
    <w:rsid w:val="00400CB6"/>
    <w:rsid w:val="00402783"/>
    <w:rsid w:val="00404699"/>
    <w:rsid w:val="00404830"/>
    <w:rsid w:val="00404C41"/>
    <w:rsid w:val="004051D3"/>
    <w:rsid w:val="00412145"/>
    <w:rsid w:val="004143BC"/>
    <w:rsid w:val="00414812"/>
    <w:rsid w:val="00417CA1"/>
    <w:rsid w:val="004209D7"/>
    <w:rsid w:val="00420CA4"/>
    <w:rsid w:val="00420CBA"/>
    <w:rsid w:val="00421236"/>
    <w:rsid w:val="00421331"/>
    <w:rsid w:val="004214FF"/>
    <w:rsid w:val="00424045"/>
    <w:rsid w:val="00424A3A"/>
    <w:rsid w:val="0043051B"/>
    <w:rsid w:val="0043062D"/>
    <w:rsid w:val="004307DB"/>
    <w:rsid w:val="00431236"/>
    <w:rsid w:val="00431586"/>
    <w:rsid w:val="00432C51"/>
    <w:rsid w:val="00436087"/>
    <w:rsid w:val="0044094E"/>
    <w:rsid w:val="00442FE5"/>
    <w:rsid w:val="0044397D"/>
    <w:rsid w:val="00445255"/>
    <w:rsid w:val="00445300"/>
    <w:rsid w:val="00445BB2"/>
    <w:rsid w:val="00450AE8"/>
    <w:rsid w:val="004517EE"/>
    <w:rsid w:val="004544CB"/>
    <w:rsid w:val="004548C2"/>
    <w:rsid w:val="00455138"/>
    <w:rsid w:val="00455771"/>
    <w:rsid w:val="0045716E"/>
    <w:rsid w:val="00460BCF"/>
    <w:rsid w:val="00462D6A"/>
    <w:rsid w:val="00464571"/>
    <w:rsid w:val="00466AEC"/>
    <w:rsid w:val="00471416"/>
    <w:rsid w:val="00471926"/>
    <w:rsid w:val="00473549"/>
    <w:rsid w:val="00473AB4"/>
    <w:rsid w:val="004747D9"/>
    <w:rsid w:val="00484015"/>
    <w:rsid w:val="004845DA"/>
    <w:rsid w:val="00485E81"/>
    <w:rsid w:val="00487437"/>
    <w:rsid w:val="00487A3D"/>
    <w:rsid w:val="00491FF9"/>
    <w:rsid w:val="00492C21"/>
    <w:rsid w:val="004936C3"/>
    <w:rsid w:val="0049394F"/>
    <w:rsid w:val="0049491F"/>
    <w:rsid w:val="00495E3B"/>
    <w:rsid w:val="004961D1"/>
    <w:rsid w:val="00496DB8"/>
    <w:rsid w:val="00497350"/>
    <w:rsid w:val="004977A3"/>
    <w:rsid w:val="004A048F"/>
    <w:rsid w:val="004A16B1"/>
    <w:rsid w:val="004A1A25"/>
    <w:rsid w:val="004A3325"/>
    <w:rsid w:val="004A4CEA"/>
    <w:rsid w:val="004A57DD"/>
    <w:rsid w:val="004A5FC1"/>
    <w:rsid w:val="004A6C22"/>
    <w:rsid w:val="004A706E"/>
    <w:rsid w:val="004A75AE"/>
    <w:rsid w:val="004B2E77"/>
    <w:rsid w:val="004B356E"/>
    <w:rsid w:val="004B54D7"/>
    <w:rsid w:val="004B6068"/>
    <w:rsid w:val="004B6904"/>
    <w:rsid w:val="004C1947"/>
    <w:rsid w:val="004C1E7B"/>
    <w:rsid w:val="004C26E9"/>
    <w:rsid w:val="004C27F7"/>
    <w:rsid w:val="004C3D5B"/>
    <w:rsid w:val="004C49CD"/>
    <w:rsid w:val="004C6BD1"/>
    <w:rsid w:val="004C7141"/>
    <w:rsid w:val="004D08DB"/>
    <w:rsid w:val="004D0B6A"/>
    <w:rsid w:val="004D0D55"/>
    <w:rsid w:val="004D2775"/>
    <w:rsid w:val="004D4046"/>
    <w:rsid w:val="004D420D"/>
    <w:rsid w:val="004D481A"/>
    <w:rsid w:val="004D760B"/>
    <w:rsid w:val="004E3435"/>
    <w:rsid w:val="004E786F"/>
    <w:rsid w:val="004F0D57"/>
    <w:rsid w:val="004F1416"/>
    <w:rsid w:val="004F192B"/>
    <w:rsid w:val="004F24E2"/>
    <w:rsid w:val="004F3675"/>
    <w:rsid w:val="004F3948"/>
    <w:rsid w:val="004F4349"/>
    <w:rsid w:val="004F4EA6"/>
    <w:rsid w:val="004F5242"/>
    <w:rsid w:val="004F533C"/>
    <w:rsid w:val="004F60A6"/>
    <w:rsid w:val="004F67C4"/>
    <w:rsid w:val="004F6FF9"/>
    <w:rsid w:val="004F74B4"/>
    <w:rsid w:val="004F7627"/>
    <w:rsid w:val="00500001"/>
    <w:rsid w:val="00500A2F"/>
    <w:rsid w:val="00500E59"/>
    <w:rsid w:val="0050153C"/>
    <w:rsid w:val="00503F10"/>
    <w:rsid w:val="00504CBE"/>
    <w:rsid w:val="00504F72"/>
    <w:rsid w:val="00505AC6"/>
    <w:rsid w:val="00505CDF"/>
    <w:rsid w:val="00506F96"/>
    <w:rsid w:val="005074C5"/>
    <w:rsid w:val="00507A4B"/>
    <w:rsid w:val="005105EF"/>
    <w:rsid w:val="005108F1"/>
    <w:rsid w:val="00512476"/>
    <w:rsid w:val="0051410E"/>
    <w:rsid w:val="00517972"/>
    <w:rsid w:val="00520A2C"/>
    <w:rsid w:val="0052254C"/>
    <w:rsid w:val="005237A5"/>
    <w:rsid w:val="0052495E"/>
    <w:rsid w:val="00524C41"/>
    <w:rsid w:val="00524F7F"/>
    <w:rsid w:val="005255D9"/>
    <w:rsid w:val="00525CA0"/>
    <w:rsid w:val="005272C3"/>
    <w:rsid w:val="005275E9"/>
    <w:rsid w:val="005278B0"/>
    <w:rsid w:val="00527D35"/>
    <w:rsid w:val="00530D3E"/>
    <w:rsid w:val="005315BE"/>
    <w:rsid w:val="00531D81"/>
    <w:rsid w:val="00533524"/>
    <w:rsid w:val="005335C8"/>
    <w:rsid w:val="00535101"/>
    <w:rsid w:val="00535458"/>
    <w:rsid w:val="00536095"/>
    <w:rsid w:val="00536157"/>
    <w:rsid w:val="00537502"/>
    <w:rsid w:val="00540997"/>
    <w:rsid w:val="00540C1C"/>
    <w:rsid w:val="00540FA6"/>
    <w:rsid w:val="0054118B"/>
    <w:rsid w:val="00543A92"/>
    <w:rsid w:val="005441A5"/>
    <w:rsid w:val="005456D3"/>
    <w:rsid w:val="0054625A"/>
    <w:rsid w:val="00546F8E"/>
    <w:rsid w:val="0054723E"/>
    <w:rsid w:val="005503D1"/>
    <w:rsid w:val="00551806"/>
    <w:rsid w:val="00552788"/>
    <w:rsid w:val="005546D2"/>
    <w:rsid w:val="00555D80"/>
    <w:rsid w:val="00560156"/>
    <w:rsid w:val="005609E1"/>
    <w:rsid w:val="00562612"/>
    <w:rsid w:val="00563636"/>
    <w:rsid w:val="00564060"/>
    <w:rsid w:val="005647DB"/>
    <w:rsid w:val="005655CB"/>
    <w:rsid w:val="005675A2"/>
    <w:rsid w:val="0056777B"/>
    <w:rsid w:val="00571D10"/>
    <w:rsid w:val="005726FE"/>
    <w:rsid w:val="00574522"/>
    <w:rsid w:val="00574730"/>
    <w:rsid w:val="00576700"/>
    <w:rsid w:val="00576F7D"/>
    <w:rsid w:val="0058256D"/>
    <w:rsid w:val="00583259"/>
    <w:rsid w:val="005832BC"/>
    <w:rsid w:val="00583ADE"/>
    <w:rsid w:val="00584149"/>
    <w:rsid w:val="00584B9C"/>
    <w:rsid w:val="00586381"/>
    <w:rsid w:val="0058725A"/>
    <w:rsid w:val="00590FF9"/>
    <w:rsid w:val="00592358"/>
    <w:rsid w:val="0059479B"/>
    <w:rsid w:val="005949DA"/>
    <w:rsid w:val="00597C9B"/>
    <w:rsid w:val="005A0458"/>
    <w:rsid w:val="005A2BDD"/>
    <w:rsid w:val="005A35FA"/>
    <w:rsid w:val="005A4BFC"/>
    <w:rsid w:val="005A7CDC"/>
    <w:rsid w:val="005B08F5"/>
    <w:rsid w:val="005B0DA7"/>
    <w:rsid w:val="005B31A1"/>
    <w:rsid w:val="005B4764"/>
    <w:rsid w:val="005B4971"/>
    <w:rsid w:val="005B65F7"/>
    <w:rsid w:val="005B7E8F"/>
    <w:rsid w:val="005C103F"/>
    <w:rsid w:val="005C3DCF"/>
    <w:rsid w:val="005C4D12"/>
    <w:rsid w:val="005C4DC1"/>
    <w:rsid w:val="005C4EAD"/>
    <w:rsid w:val="005C6AB4"/>
    <w:rsid w:val="005C7AD5"/>
    <w:rsid w:val="005C7BEB"/>
    <w:rsid w:val="005C7E47"/>
    <w:rsid w:val="005D00F1"/>
    <w:rsid w:val="005D0FA1"/>
    <w:rsid w:val="005D40A5"/>
    <w:rsid w:val="005D52E8"/>
    <w:rsid w:val="005D607A"/>
    <w:rsid w:val="005D61F5"/>
    <w:rsid w:val="005D76B5"/>
    <w:rsid w:val="005E0B19"/>
    <w:rsid w:val="005E54B1"/>
    <w:rsid w:val="005E7478"/>
    <w:rsid w:val="005F0299"/>
    <w:rsid w:val="005F047D"/>
    <w:rsid w:val="005F1177"/>
    <w:rsid w:val="005F1AAC"/>
    <w:rsid w:val="005F2AE9"/>
    <w:rsid w:val="005F2FF1"/>
    <w:rsid w:val="005F32F9"/>
    <w:rsid w:val="005F419B"/>
    <w:rsid w:val="005F7391"/>
    <w:rsid w:val="00603B36"/>
    <w:rsid w:val="006048DC"/>
    <w:rsid w:val="006050B2"/>
    <w:rsid w:val="00605662"/>
    <w:rsid w:val="0060693B"/>
    <w:rsid w:val="00607966"/>
    <w:rsid w:val="00610D1E"/>
    <w:rsid w:val="00612C0B"/>
    <w:rsid w:val="006173CB"/>
    <w:rsid w:val="00617688"/>
    <w:rsid w:val="0061787D"/>
    <w:rsid w:val="006201D8"/>
    <w:rsid w:val="006223D9"/>
    <w:rsid w:val="006235F1"/>
    <w:rsid w:val="00623F62"/>
    <w:rsid w:val="006257C5"/>
    <w:rsid w:val="0062611B"/>
    <w:rsid w:val="006262DC"/>
    <w:rsid w:val="006269AE"/>
    <w:rsid w:val="00634D4B"/>
    <w:rsid w:val="0063571D"/>
    <w:rsid w:val="00635798"/>
    <w:rsid w:val="00635EBC"/>
    <w:rsid w:val="006371CF"/>
    <w:rsid w:val="0063758F"/>
    <w:rsid w:val="006413A7"/>
    <w:rsid w:val="00641C80"/>
    <w:rsid w:val="00642466"/>
    <w:rsid w:val="006453DD"/>
    <w:rsid w:val="006458DE"/>
    <w:rsid w:val="00645C14"/>
    <w:rsid w:val="00646835"/>
    <w:rsid w:val="006512B2"/>
    <w:rsid w:val="006521C8"/>
    <w:rsid w:val="0065265F"/>
    <w:rsid w:val="00652DC8"/>
    <w:rsid w:val="00652DED"/>
    <w:rsid w:val="0065399A"/>
    <w:rsid w:val="00653D4E"/>
    <w:rsid w:val="00656696"/>
    <w:rsid w:val="006566C6"/>
    <w:rsid w:val="00656DEF"/>
    <w:rsid w:val="006570A7"/>
    <w:rsid w:val="00657825"/>
    <w:rsid w:val="00660A12"/>
    <w:rsid w:val="00660BED"/>
    <w:rsid w:val="00662AC8"/>
    <w:rsid w:val="006631B3"/>
    <w:rsid w:val="00664C90"/>
    <w:rsid w:val="00665C86"/>
    <w:rsid w:val="00667E41"/>
    <w:rsid w:val="00671829"/>
    <w:rsid w:val="006752CF"/>
    <w:rsid w:val="00676421"/>
    <w:rsid w:val="00676A49"/>
    <w:rsid w:val="00681A8E"/>
    <w:rsid w:val="00682036"/>
    <w:rsid w:val="006836AC"/>
    <w:rsid w:val="006839E7"/>
    <w:rsid w:val="00686B2D"/>
    <w:rsid w:val="00687672"/>
    <w:rsid w:val="00687832"/>
    <w:rsid w:val="00687DEC"/>
    <w:rsid w:val="00690C6E"/>
    <w:rsid w:val="006940F6"/>
    <w:rsid w:val="006970B2"/>
    <w:rsid w:val="006A104F"/>
    <w:rsid w:val="006A14A9"/>
    <w:rsid w:val="006A178B"/>
    <w:rsid w:val="006A423E"/>
    <w:rsid w:val="006A44DE"/>
    <w:rsid w:val="006A4AC4"/>
    <w:rsid w:val="006A5311"/>
    <w:rsid w:val="006A7201"/>
    <w:rsid w:val="006A76EF"/>
    <w:rsid w:val="006A7FD1"/>
    <w:rsid w:val="006B03F5"/>
    <w:rsid w:val="006B0588"/>
    <w:rsid w:val="006B1F6D"/>
    <w:rsid w:val="006B2406"/>
    <w:rsid w:val="006B3BD3"/>
    <w:rsid w:val="006B3C74"/>
    <w:rsid w:val="006B74FD"/>
    <w:rsid w:val="006B7513"/>
    <w:rsid w:val="006C037B"/>
    <w:rsid w:val="006C101E"/>
    <w:rsid w:val="006C2D21"/>
    <w:rsid w:val="006C3F34"/>
    <w:rsid w:val="006C7087"/>
    <w:rsid w:val="006C740D"/>
    <w:rsid w:val="006C79CB"/>
    <w:rsid w:val="006D2084"/>
    <w:rsid w:val="006D24EA"/>
    <w:rsid w:val="006D2E64"/>
    <w:rsid w:val="006D3CFB"/>
    <w:rsid w:val="006D42E0"/>
    <w:rsid w:val="006D4A42"/>
    <w:rsid w:val="006D7D4F"/>
    <w:rsid w:val="006E0383"/>
    <w:rsid w:val="006E0B97"/>
    <w:rsid w:val="006E0E07"/>
    <w:rsid w:val="006E1D15"/>
    <w:rsid w:val="006E2358"/>
    <w:rsid w:val="006E29B9"/>
    <w:rsid w:val="006E2E73"/>
    <w:rsid w:val="006E457D"/>
    <w:rsid w:val="006F43FA"/>
    <w:rsid w:val="006F4974"/>
    <w:rsid w:val="006F4AD4"/>
    <w:rsid w:val="006F5640"/>
    <w:rsid w:val="006F5CD8"/>
    <w:rsid w:val="006F5E7A"/>
    <w:rsid w:val="006F6F25"/>
    <w:rsid w:val="006F7FA2"/>
    <w:rsid w:val="00701D41"/>
    <w:rsid w:val="00702DA0"/>
    <w:rsid w:val="007118FD"/>
    <w:rsid w:val="007133D1"/>
    <w:rsid w:val="00713E55"/>
    <w:rsid w:val="00715410"/>
    <w:rsid w:val="007155EF"/>
    <w:rsid w:val="00716086"/>
    <w:rsid w:val="007163CB"/>
    <w:rsid w:val="0071682F"/>
    <w:rsid w:val="00717887"/>
    <w:rsid w:val="007179B6"/>
    <w:rsid w:val="007213E9"/>
    <w:rsid w:val="00721BAF"/>
    <w:rsid w:val="00725D84"/>
    <w:rsid w:val="00726E99"/>
    <w:rsid w:val="007307BB"/>
    <w:rsid w:val="00731885"/>
    <w:rsid w:val="00731E8B"/>
    <w:rsid w:val="00733358"/>
    <w:rsid w:val="00733E8B"/>
    <w:rsid w:val="007342B0"/>
    <w:rsid w:val="007355E4"/>
    <w:rsid w:val="00736A65"/>
    <w:rsid w:val="00741388"/>
    <w:rsid w:val="00741F4B"/>
    <w:rsid w:val="00742F7B"/>
    <w:rsid w:val="007433B2"/>
    <w:rsid w:val="00743621"/>
    <w:rsid w:val="007439FC"/>
    <w:rsid w:val="007461F4"/>
    <w:rsid w:val="007463E1"/>
    <w:rsid w:val="00750A00"/>
    <w:rsid w:val="007527D9"/>
    <w:rsid w:val="00752A03"/>
    <w:rsid w:val="007532CF"/>
    <w:rsid w:val="007540F6"/>
    <w:rsid w:val="00754516"/>
    <w:rsid w:val="007555FE"/>
    <w:rsid w:val="00757605"/>
    <w:rsid w:val="00757AAD"/>
    <w:rsid w:val="0076148E"/>
    <w:rsid w:val="007620B5"/>
    <w:rsid w:val="00762384"/>
    <w:rsid w:val="007626CE"/>
    <w:rsid w:val="007702C5"/>
    <w:rsid w:val="00770A97"/>
    <w:rsid w:val="0077168D"/>
    <w:rsid w:val="00771771"/>
    <w:rsid w:val="00772EF1"/>
    <w:rsid w:val="007735A8"/>
    <w:rsid w:val="00774649"/>
    <w:rsid w:val="00775912"/>
    <w:rsid w:val="007772B5"/>
    <w:rsid w:val="00782B19"/>
    <w:rsid w:val="0078385A"/>
    <w:rsid w:val="00783868"/>
    <w:rsid w:val="00783EBE"/>
    <w:rsid w:val="00784138"/>
    <w:rsid w:val="007857BF"/>
    <w:rsid w:val="0078784B"/>
    <w:rsid w:val="00787E7E"/>
    <w:rsid w:val="00790614"/>
    <w:rsid w:val="007916DC"/>
    <w:rsid w:val="007936AE"/>
    <w:rsid w:val="007948EF"/>
    <w:rsid w:val="00795076"/>
    <w:rsid w:val="007956CF"/>
    <w:rsid w:val="0079610C"/>
    <w:rsid w:val="0079642B"/>
    <w:rsid w:val="00796AE9"/>
    <w:rsid w:val="00796C8C"/>
    <w:rsid w:val="00796FFC"/>
    <w:rsid w:val="007A0BE7"/>
    <w:rsid w:val="007A16B9"/>
    <w:rsid w:val="007A282B"/>
    <w:rsid w:val="007A2A36"/>
    <w:rsid w:val="007A370A"/>
    <w:rsid w:val="007A42C7"/>
    <w:rsid w:val="007A50DA"/>
    <w:rsid w:val="007A5FFF"/>
    <w:rsid w:val="007B0913"/>
    <w:rsid w:val="007B1A1F"/>
    <w:rsid w:val="007B3799"/>
    <w:rsid w:val="007B46BB"/>
    <w:rsid w:val="007B52A7"/>
    <w:rsid w:val="007B5C8D"/>
    <w:rsid w:val="007B69A3"/>
    <w:rsid w:val="007C045C"/>
    <w:rsid w:val="007C0BD8"/>
    <w:rsid w:val="007C12AE"/>
    <w:rsid w:val="007C174C"/>
    <w:rsid w:val="007C25D4"/>
    <w:rsid w:val="007C5C1B"/>
    <w:rsid w:val="007C660E"/>
    <w:rsid w:val="007C684C"/>
    <w:rsid w:val="007C6E33"/>
    <w:rsid w:val="007C7922"/>
    <w:rsid w:val="007C7CE3"/>
    <w:rsid w:val="007D20EA"/>
    <w:rsid w:val="007D21D1"/>
    <w:rsid w:val="007D299B"/>
    <w:rsid w:val="007D7F4A"/>
    <w:rsid w:val="007E04AD"/>
    <w:rsid w:val="007E0FDD"/>
    <w:rsid w:val="007E1F14"/>
    <w:rsid w:val="007E444A"/>
    <w:rsid w:val="007E4660"/>
    <w:rsid w:val="007E4A23"/>
    <w:rsid w:val="007E511F"/>
    <w:rsid w:val="007E55B5"/>
    <w:rsid w:val="007E59A9"/>
    <w:rsid w:val="007E5C6D"/>
    <w:rsid w:val="007E5D57"/>
    <w:rsid w:val="007E65CC"/>
    <w:rsid w:val="007E7F95"/>
    <w:rsid w:val="007F0858"/>
    <w:rsid w:val="007F13F5"/>
    <w:rsid w:val="007F1674"/>
    <w:rsid w:val="007F2439"/>
    <w:rsid w:val="007F2699"/>
    <w:rsid w:val="007F28B9"/>
    <w:rsid w:val="007F35CB"/>
    <w:rsid w:val="007F3CF1"/>
    <w:rsid w:val="007F525E"/>
    <w:rsid w:val="007F5773"/>
    <w:rsid w:val="007F72A5"/>
    <w:rsid w:val="007F7B92"/>
    <w:rsid w:val="008007D4"/>
    <w:rsid w:val="00800969"/>
    <w:rsid w:val="0080239F"/>
    <w:rsid w:val="0080486F"/>
    <w:rsid w:val="00804981"/>
    <w:rsid w:val="00805112"/>
    <w:rsid w:val="00806809"/>
    <w:rsid w:val="008104FC"/>
    <w:rsid w:val="008111C7"/>
    <w:rsid w:val="008111F3"/>
    <w:rsid w:val="00811B30"/>
    <w:rsid w:val="0081300D"/>
    <w:rsid w:val="00813799"/>
    <w:rsid w:val="00813941"/>
    <w:rsid w:val="008142E5"/>
    <w:rsid w:val="0081441F"/>
    <w:rsid w:val="008144D5"/>
    <w:rsid w:val="00815BFE"/>
    <w:rsid w:val="00817BBA"/>
    <w:rsid w:val="008205A1"/>
    <w:rsid w:val="00821FDC"/>
    <w:rsid w:val="0082247B"/>
    <w:rsid w:val="008243F3"/>
    <w:rsid w:val="00826B1B"/>
    <w:rsid w:val="008309A1"/>
    <w:rsid w:val="00830B8A"/>
    <w:rsid w:val="00834FE9"/>
    <w:rsid w:val="00836390"/>
    <w:rsid w:val="00837894"/>
    <w:rsid w:val="00840EE0"/>
    <w:rsid w:val="00842C14"/>
    <w:rsid w:val="00843412"/>
    <w:rsid w:val="00843BDD"/>
    <w:rsid w:val="0084633B"/>
    <w:rsid w:val="00846B3C"/>
    <w:rsid w:val="0085119A"/>
    <w:rsid w:val="00852053"/>
    <w:rsid w:val="00853312"/>
    <w:rsid w:val="00853714"/>
    <w:rsid w:val="00855204"/>
    <w:rsid w:val="00855BFB"/>
    <w:rsid w:val="00856126"/>
    <w:rsid w:val="00857650"/>
    <w:rsid w:val="0086041A"/>
    <w:rsid w:val="008623A1"/>
    <w:rsid w:val="0086265D"/>
    <w:rsid w:val="00862945"/>
    <w:rsid w:val="00862BF1"/>
    <w:rsid w:val="0086358B"/>
    <w:rsid w:val="00863AA1"/>
    <w:rsid w:val="0086557B"/>
    <w:rsid w:val="00866364"/>
    <w:rsid w:val="008663FA"/>
    <w:rsid w:val="00867841"/>
    <w:rsid w:val="00870BF8"/>
    <w:rsid w:val="00871D6C"/>
    <w:rsid w:val="00872AB8"/>
    <w:rsid w:val="00872E20"/>
    <w:rsid w:val="008755BF"/>
    <w:rsid w:val="008771BF"/>
    <w:rsid w:val="008809D6"/>
    <w:rsid w:val="00881D69"/>
    <w:rsid w:val="008823C0"/>
    <w:rsid w:val="008823F6"/>
    <w:rsid w:val="00883268"/>
    <w:rsid w:val="0088427C"/>
    <w:rsid w:val="00885007"/>
    <w:rsid w:val="0088566E"/>
    <w:rsid w:val="0088589C"/>
    <w:rsid w:val="00885B04"/>
    <w:rsid w:val="00886D03"/>
    <w:rsid w:val="0089380B"/>
    <w:rsid w:val="00895CD8"/>
    <w:rsid w:val="00897754"/>
    <w:rsid w:val="00897A30"/>
    <w:rsid w:val="00897B87"/>
    <w:rsid w:val="00897E74"/>
    <w:rsid w:val="008A0869"/>
    <w:rsid w:val="008A1128"/>
    <w:rsid w:val="008A25EB"/>
    <w:rsid w:val="008A2B5B"/>
    <w:rsid w:val="008A34C7"/>
    <w:rsid w:val="008A3C5A"/>
    <w:rsid w:val="008A5BC5"/>
    <w:rsid w:val="008A623C"/>
    <w:rsid w:val="008A72CC"/>
    <w:rsid w:val="008B4405"/>
    <w:rsid w:val="008B485E"/>
    <w:rsid w:val="008B711D"/>
    <w:rsid w:val="008C0B02"/>
    <w:rsid w:val="008C3B5D"/>
    <w:rsid w:val="008C5B1A"/>
    <w:rsid w:val="008C617B"/>
    <w:rsid w:val="008C743F"/>
    <w:rsid w:val="008C7720"/>
    <w:rsid w:val="008C7955"/>
    <w:rsid w:val="008C7AFD"/>
    <w:rsid w:val="008C7C6E"/>
    <w:rsid w:val="008D0C35"/>
    <w:rsid w:val="008D0D47"/>
    <w:rsid w:val="008D1DDD"/>
    <w:rsid w:val="008D2D2D"/>
    <w:rsid w:val="008D3310"/>
    <w:rsid w:val="008D3A67"/>
    <w:rsid w:val="008D5573"/>
    <w:rsid w:val="008D5A02"/>
    <w:rsid w:val="008D74E8"/>
    <w:rsid w:val="008D7BE6"/>
    <w:rsid w:val="008E0DAA"/>
    <w:rsid w:val="008E1BEC"/>
    <w:rsid w:val="008E3F51"/>
    <w:rsid w:val="008E408B"/>
    <w:rsid w:val="008E416E"/>
    <w:rsid w:val="008E48D2"/>
    <w:rsid w:val="008E48FD"/>
    <w:rsid w:val="008E55C0"/>
    <w:rsid w:val="008F0B66"/>
    <w:rsid w:val="008F25A6"/>
    <w:rsid w:val="008F2B1A"/>
    <w:rsid w:val="008F79CB"/>
    <w:rsid w:val="00901C00"/>
    <w:rsid w:val="00901DBF"/>
    <w:rsid w:val="009020CB"/>
    <w:rsid w:val="00902349"/>
    <w:rsid w:val="009029E6"/>
    <w:rsid w:val="00904115"/>
    <w:rsid w:val="00904182"/>
    <w:rsid w:val="0090427C"/>
    <w:rsid w:val="00904682"/>
    <w:rsid w:val="00904961"/>
    <w:rsid w:val="00904D3D"/>
    <w:rsid w:val="009057E1"/>
    <w:rsid w:val="00906548"/>
    <w:rsid w:val="00911DF2"/>
    <w:rsid w:val="00914223"/>
    <w:rsid w:val="009146AD"/>
    <w:rsid w:val="00917064"/>
    <w:rsid w:val="009179B1"/>
    <w:rsid w:val="00917F5C"/>
    <w:rsid w:val="00921144"/>
    <w:rsid w:val="00921235"/>
    <w:rsid w:val="009214E0"/>
    <w:rsid w:val="00922EBE"/>
    <w:rsid w:val="00923E97"/>
    <w:rsid w:val="00925297"/>
    <w:rsid w:val="00926FE7"/>
    <w:rsid w:val="00927370"/>
    <w:rsid w:val="00927781"/>
    <w:rsid w:val="00930D27"/>
    <w:rsid w:val="00933367"/>
    <w:rsid w:val="0093435D"/>
    <w:rsid w:val="00934F35"/>
    <w:rsid w:val="009354B0"/>
    <w:rsid w:val="00935C42"/>
    <w:rsid w:val="00936220"/>
    <w:rsid w:val="0094025C"/>
    <w:rsid w:val="0094113B"/>
    <w:rsid w:val="0094222D"/>
    <w:rsid w:val="009429BC"/>
    <w:rsid w:val="00943578"/>
    <w:rsid w:val="00943703"/>
    <w:rsid w:val="00944B16"/>
    <w:rsid w:val="009450AC"/>
    <w:rsid w:val="0094638B"/>
    <w:rsid w:val="0094799F"/>
    <w:rsid w:val="00950E93"/>
    <w:rsid w:val="00950FF0"/>
    <w:rsid w:val="00951F47"/>
    <w:rsid w:val="0095287A"/>
    <w:rsid w:val="0095333D"/>
    <w:rsid w:val="00953A0C"/>
    <w:rsid w:val="00953C08"/>
    <w:rsid w:val="009543BA"/>
    <w:rsid w:val="00954680"/>
    <w:rsid w:val="00954F07"/>
    <w:rsid w:val="009557EA"/>
    <w:rsid w:val="009558A0"/>
    <w:rsid w:val="00960F04"/>
    <w:rsid w:val="0096129B"/>
    <w:rsid w:val="009635D5"/>
    <w:rsid w:val="00964C21"/>
    <w:rsid w:val="00965385"/>
    <w:rsid w:val="009659AE"/>
    <w:rsid w:val="00966831"/>
    <w:rsid w:val="00967C44"/>
    <w:rsid w:val="00970054"/>
    <w:rsid w:val="00970B88"/>
    <w:rsid w:val="009744D1"/>
    <w:rsid w:val="009748ED"/>
    <w:rsid w:val="009776A1"/>
    <w:rsid w:val="009801A0"/>
    <w:rsid w:val="0098349F"/>
    <w:rsid w:val="009835D6"/>
    <w:rsid w:val="00983683"/>
    <w:rsid w:val="00983A68"/>
    <w:rsid w:val="00984501"/>
    <w:rsid w:val="0098454D"/>
    <w:rsid w:val="00986B64"/>
    <w:rsid w:val="0099233B"/>
    <w:rsid w:val="00992CF2"/>
    <w:rsid w:val="00995693"/>
    <w:rsid w:val="0099601C"/>
    <w:rsid w:val="0099715D"/>
    <w:rsid w:val="00997D7A"/>
    <w:rsid w:val="009A1370"/>
    <w:rsid w:val="009A18FC"/>
    <w:rsid w:val="009A2D7B"/>
    <w:rsid w:val="009A31E4"/>
    <w:rsid w:val="009A3241"/>
    <w:rsid w:val="009A3E79"/>
    <w:rsid w:val="009A4B4E"/>
    <w:rsid w:val="009A6441"/>
    <w:rsid w:val="009A6FF3"/>
    <w:rsid w:val="009B0205"/>
    <w:rsid w:val="009B0378"/>
    <w:rsid w:val="009B2520"/>
    <w:rsid w:val="009B530A"/>
    <w:rsid w:val="009C2D96"/>
    <w:rsid w:val="009C30AD"/>
    <w:rsid w:val="009C3D09"/>
    <w:rsid w:val="009C5DFB"/>
    <w:rsid w:val="009C708C"/>
    <w:rsid w:val="009C7A03"/>
    <w:rsid w:val="009D03CB"/>
    <w:rsid w:val="009D0AA0"/>
    <w:rsid w:val="009D20AF"/>
    <w:rsid w:val="009D23CA"/>
    <w:rsid w:val="009D355E"/>
    <w:rsid w:val="009D5F84"/>
    <w:rsid w:val="009D5FA9"/>
    <w:rsid w:val="009D6C73"/>
    <w:rsid w:val="009D7073"/>
    <w:rsid w:val="009E0D3B"/>
    <w:rsid w:val="009E1299"/>
    <w:rsid w:val="009E1E20"/>
    <w:rsid w:val="009E21C4"/>
    <w:rsid w:val="009E30B6"/>
    <w:rsid w:val="009E3227"/>
    <w:rsid w:val="009E3C10"/>
    <w:rsid w:val="009E3C11"/>
    <w:rsid w:val="009E51A6"/>
    <w:rsid w:val="009E51C7"/>
    <w:rsid w:val="009E6865"/>
    <w:rsid w:val="009E7CB8"/>
    <w:rsid w:val="009F17CB"/>
    <w:rsid w:val="009F209F"/>
    <w:rsid w:val="009F2908"/>
    <w:rsid w:val="009F2E91"/>
    <w:rsid w:val="009F33C7"/>
    <w:rsid w:val="009F5F90"/>
    <w:rsid w:val="009F78BD"/>
    <w:rsid w:val="00A01165"/>
    <w:rsid w:val="00A02C44"/>
    <w:rsid w:val="00A02D68"/>
    <w:rsid w:val="00A05044"/>
    <w:rsid w:val="00A069B8"/>
    <w:rsid w:val="00A10609"/>
    <w:rsid w:val="00A11FF1"/>
    <w:rsid w:val="00A123BA"/>
    <w:rsid w:val="00A12C28"/>
    <w:rsid w:val="00A1617A"/>
    <w:rsid w:val="00A16E46"/>
    <w:rsid w:val="00A17C17"/>
    <w:rsid w:val="00A201F3"/>
    <w:rsid w:val="00A22900"/>
    <w:rsid w:val="00A22C56"/>
    <w:rsid w:val="00A22E2A"/>
    <w:rsid w:val="00A23324"/>
    <w:rsid w:val="00A245B1"/>
    <w:rsid w:val="00A24E50"/>
    <w:rsid w:val="00A25474"/>
    <w:rsid w:val="00A26C41"/>
    <w:rsid w:val="00A27F46"/>
    <w:rsid w:val="00A3004B"/>
    <w:rsid w:val="00A300B2"/>
    <w:rsid w:val="00A3019F"/>
    <w:rsid w:val="00A30EF8"/>
    <w:rsid w:val="00A32652"/>
    <w:rsid w:val="00A33DF2"/>
    <w:rsid w:val="00A34631"/>
    <w:rsid w:val="00A34A12"/>
    <w:rsid w:val="00A35FCF"/>
    <w:rsid w:val="00A36294"/>
    <w:rsid w:val="00A3685A"/>
    <w:rsid w:val="00A37AC8"/>
    <w:rsid w:val="00A40449"/>
    <w:rsid w:val="00A41ADD"/>
    <w:rsid w:val="00A41BCD"/>
    <w:rsid w:val="00A41CDE"/>
    <w:rsid w:val="00A428D6"/>
    <w:rsid w:val="00A4346F"/>
    <w:rsid w:val="00A441B9"/>
    <w:rsid w:val="00A45496"/>
    <w:rsid w:val="00A4577F"/>
    <w:rsid w:val="00A46711"/>
    <w:rsid w:val="00A46F88"/>
    <w:rsid w:val="00A47065"/>
    <w:rsid w:val="00A4709F"/>
    <w:rsid w:val="00A50656"/>
    <w:rsid w:val="00A50CC9"/>
    <w:rsid w:val="00A51D12"/>
    <w:rsid w:val="00A51FE2"/>
    <w:rsid w:val="00A54328"/>
    <w:rsid w:val="00A54836"/>
    <w:rsid w:val="00A56390"/>
    <w:rsid w:val="00A56DD2"/>
    <w:rsid w:val="00A573EB"/>
    <w:rsid w:val="00A5786D"/>
    <w:rsid w:val="00A6023C"/>
    <w:rsid w:val="00A60DDE"/>
    <w:rsid w:val="00A634B5"/>
    <w:rsid w:val="00A650A7"/>
    <w:rsid w:val="00A67361"/>
    <w:rsid w:val="00A67917"/>
    <w:rsid w:val="00A70718"/>
    <w:rsid w:val="00A7158B"/>
    <w:rsid w:val="00A729A8"/>
    <w:rsid w:val="00A72BD1"/>
    <w:rsid w:val="00A739EC"/>
    <w:rsid w:val="00A74A01"/>
    <w:rsid w:val="00A74AD3"/>
    <w:rsid w:val="00A7697A"/>
    <w:rsid w:val="00A77C28"/>
    <w:rsid w:val="00A82566"/>
    <w:rsid w:val="00A82C3D"/>
    <w:rsid w:val="00A82C4B"/>
    <w:rsid w:val="00A86B5C"/>
    <w:rsid w:val="00A87250"/>
    <w:rsid w:val="00A90482"/>
    <w:rsid w:val="00A907BB"/>
    <w:rsid w:val="00A90FD3"/>
    <w:rsid w:val="00A919DC"/>
    <w:rsid w:val="00A936D5"/>
    <w:rsid w:val="00A96780"/>
    <w:rsid w:val="00AA05F2"/>
    <w:rsid w:val="00AA1AF6"/>
    <w:rsid w:val="00AA2AA8"/>
    <w:rsid w:val="00AA4385"/>
    <w:rsid w:val="00AA5415"/>
    <w:rsid w:val="00AA595C"/>
    <w:rsid w:val="00AA608F"/>
    <w:rsid w:val="00AA67B4"/>
    <w:rsid w:val="00AA7E74"/>
    <w:rsid w:val="00AB00F6"/>
    <w:rsid w:val="00AB12DA"/>
    <w:rsid w:val="00AB3983"/>
    <w:rsid w:val="00AB40E9"/>
    <w:rsid w:val="00AB44DA"/>
    <w:rsid w:val="00AB5F9D"/>
    <w:rsid w:val="00AB634B"/>
    <w:rsid w:val="00AB6535"/>
    <w:rsid w:val="00AB786A"/>
    <w:rsid w:val="00AC197E"/>
    <w:rsid w:val="00AC27E9"/>
    <w:rsid w:val="00AC2887"/>
    <w:rsid w:val="00AC2BD9"/>
    <w:rsid w:val="00AC3D12"/>
    <w:rsid w:val="00AC3D4A"/>
    <w:rsid w:val="00AC401E"/>
    <w:rsid w:val="00AC7C9E"/>
    <w:rsid w:val="00AD0D90"/>
    <w:rsid w:val="00AD200B"/>
    <w:rsid w:val="00AD2F25"/>
    <w:rsid w:val="00AD4331"/>
    <w:rsid w:val="00AD5174"/>
    <w:rsid w:val="00AE0AC7"/>
    <w:rsid w:val="00AE178D"/>
    <w:rsid w:val="00AE1C4C"/>
    <w:rsid w:val="00AE2BAF"/>
    <w:rsid w:val="00AE3F9E"/>
    <w:rsid w:val="00AE4D77"/>
    <w:rsid w:val="00AF088F"/>
    <w:rsid w:val="00AF2548"/>
    <w:rsid w:val="00AF6AC9"/>
    <w:rsid w:val="00AF714A"/>
    <w:rsid w:val="00AF7EF1"/>
    <w:rsid w:val="00B04FAA"/>
    <w:rsid w:val="00B05B57"/>
    <w:rsid w:val="00B05C1F"/>
    <w:rsid w:val="00B065F7"/>
    <w:rsid w:val="00B075C6"/>
    <w:rsid w:val="00B07F22"/>
    <w:rsid w:val="00B1131B"/>
    <w:rsid w:val="00B16D59"/>
    <w:rsid w:val="00B20DD4"/>
    <w:rsid w:val="00B20DD6"/>
    <w:rsid w:val="00B22C1E"/>
    <w:rsid w:val="00B22CF1"/>
    <w:rsid w:val="00B23B2C"/>
    <w:rsid w:val="00B242F3"/>
    <w:rsid w:val="00B24899"/>
    <w:rsid w:val="00B25ECA"/>
    <w:rsid w:val="00B266EA"/>
    <w:rsid w:val="00B278B6"/>
    <w:rsid w:val="00B27D43"/>
    <w:rsid w:val="00B30C3F"/>
    <w:rsid w:val="00B31242"/>
    <w:rsid w:val="00B33125"/>
    <w:rsid w:val="00B33EA5"/>
    <w:rsid w:val="00B33F0B"/>
    <w:rsid w:val="00B3545B"/>
    <w:rsid w:val="00B35BBB"/>
    <w:rsid w:val="00B3711B"/>
    <w:rsid w:val="00B37591"/>
    <w:rsid w:val="00B4045E"/>
    <w:rsid w:val="00B42E4F"/>
    <w:rsid w:val="00B43BF3"/>
    <w:rsid w:val="00B43F71"/>
    <w:rsid w:val="00B44D2E"/>
    <w:rsid w:val="00B44E1D"/>
    <w:rsid w:val="00B451AA"/>
    <w:rsid w:val="00B468F1"/>
    <w:rsid w:val="00B472F4"/>
    <w:rsid w:val="00B473A6"/>
    <w:rsid w:val="00B50CB5"/>
    <w:rsid w:val="00B52A9F"/>
    <w:rsid w:val="00B5358D"/>
    <w:rsid w:val="00B535B9"/>
    <w:rsid w:val="00B53E67"/>
    <w:rsid w:val="00B54E4E"/>
    <w:rsid w:val="00B56F92"/>
    <w:rsid w:val="00B6060A"/>
    <w:rsid w:val="00B61681"/>
    <w:rsid w:val="00B621DB"/>
    <w:rsid w:val="00B6398C"/>
    <w:rsid w:val="00B64951"/>
    <w:rsid w:val="00B64B6F"/>
    <w:rsid w:val="00B66AB1"/>
    <w:rsid w:val="00B6754B"/>
    <w:rsid w:val="00B72ABE"/>
    <w:rsid w:val="00B7355C"/>
    <w:rsid w:val="00B73E2E"/>
    <w:rsid w:val="00B745FD"/>
    <w:rsid w:val="00B75292"/>
    <w:rsid w:val="00B80410"/>
    <w:rsid w:val="00B81711"/>
    <w:rsid w:val="00B82521"/>
    <w:rsid w:val="00B825AA"/>
    <w:rsid w:val="00B833A9"/>
    <w:rsid w:val="00B842BB"/>
    <w:rsid w:val="00B8478F"/>
    <w:rsid w:val="00B84A3E"/>
    <w:rsid w:val="00B852ED"/>
    <w:rsid w:val="00B858C2"/>
    <w:rsid w:val="00B932BA"/>
    <w:rsid w:val="00B94411"/>
    <w:rsid w:val="00B94F9D"/>
    <w:rsid w:val="00B95321"/>
    <w:rsid w:val="00B9641F"/>
    <w:rsid w:val="00BA2D27"/>
    <w:rsid w:val="00BA3C32"/>
    <w:rsid w:val="00BA479B"/>
    <w:rsid w:val="00BB0F3B"/>
    <w:rsid w:val="00BB1BDA"/>
    <w:rsid w:val="00BB238F"/>
    <w:rsid w:val="00BB285B"/>
    <w:rsid w:val="00BB2B15"/>
    <w:rsid w:val="00BB64C5"/>
    <w:rsid w:val="00BB66C8"/>
    <w:rsid w:val="00BB6EA8"/>
    <w:rsid w:val="00BC1B8E"/>
    <w:rsid w:val="00BC2FE7"/>
    <w:rsid w:val="00BC534C"/>
    <w:rsid w:val="00BD06A4"/>
    <w:rsid w:val="00BD27CC"/>
    <w:rsid w:val="00BD3E69"/>
    <w:rsid w:val="00BD4706"/>
    <w:rsid w:val="00BD5243"/>
    <w:rsid w:val="00BD57FD"/>
    <w:rsid w:val="00BD779B"/>
    <w:rsid w:val="00BE01D0"/>
    <w:rsid w:val="00BE1BEA"/>
    <w:rsid w:val="00BE3F48"/>
    <w:rsid w:val="00BE42DD"/>
    <w:rsid w:val="00BE5524"/>
    <w:rsid w:val="00BE5D68"/>
    <w:rsid w:val="00BE6663"/>
    <w:rsid w:val="00BE72CC"/>
    <w:rsid w:val="00BF0340"/>
    <w:rsid w:val="00BF0B93"/>
    <w:rsid w:val="00BF0FB8"/>
    <w:rsid w:val="00BF1066"/>
    <w:rsid w:val="00BF1C1D"/>
    <w:rsid w:val="00BF1C6E"/>
    <w:rsid w:val="00BF3BB4"/>
    <w:rsid w:val="00BF48BF"/>
    <w:rsid w:val="00BF4A0A"/>
    <w:rsid w:val="00BF676C"/>
    <w:rsid w:val="00BF7640"/>
    <w:rsid w:val="00C00095"/>
    <w:rsid w:val="00C00AE1"/>
    <w:rsid w:val="00C015C2"/>
    <w:rsid w:val="00C03BE6"/>
    <w:rsid w:val="00C05B8E"/>
    <w:rsid w:val="00C0612F"/>
    <w:rsid w:val="00C104A2"/>
    <w:rsid w:val="00C12803"/>
    <w:rsid w:val="00C12B5E"/>
    <w:rsid w:val="00C12CCC"/>
    <w:rsid w:val="00C13C4D"/>
    <w:rsid w:val="00C16A37"/>
    <w:rsid w:val="00C176AA"/>
    <w:rsid w:val="00C20E15"/>
    <w:rsid w:val="00C20EEE"/>
    <w:rsid w:val="00C251A5"/>
    <w:rsid w:val="00C25B05"/>
    <w:rsid w:val="00C26310"/>
    <w:rsid w:val="00C2655C"/>
    <w:rsid w:val="00C26B3A"/>
    <w:rsid w:val="00C30E1A"/>
    <w:rsid w:val="00C3231B"/>
    <w:rsid w:val="00C3251A"/>
    <w:rsid w:val="00C3301B"/>
    <w:rsid w:val="00C35DED"/>
    <w:rsid w:val="00C36522"/>
    <w:rsid w:val="00C36EF9"/>
    <w:rsid w:val="00C40185"/>
    <w:rsid w:val="00C40CA6"/>
    <w:rsid w:val="00C41123"/>
    <w:rsid w:val="00C420BC"/>
    <w:rsid w:val="00C42A85"/>
    <w:rsid w:val="00C446D4"/>
    <w:rsid w:val="00C458BA"/>
    <w:rsid w:val="00C45F9D"/>
    <w:rsid w:val="00C46B38"/>
    <w:rsid w:val="00C50B0A"/>
    <w:rsid w:val="00C54112"/>
    <w:rsid w:val="00C55B6A"/>
    <w:rsid w:val="00C56862"/>
    <w:rsid w:val="00C56C10"/>
    <w:rsid w:val="00C62144"/>
    <w:rsid w:val="00C62DFD"/>
    <w:rsid w:val="00C63039"/>
    <w:rsid w:val="00C63C52"/>
    <w:rsid w:val="00C6488D"/>
    <w:rsid w:val="00C64D1C"/>
    <w:rsid w:val="00C653AA"/>
    <w:rsid w:val="00C65420"/>
    <w:rsid w:val="00C654D2"/>
    <w:rsid w:val="00C6613C"/>
    <w:rsid w:val="00C6622E"/>
    <w:rsid w:val="00C67D0F"/>
    <w:rsid w:val="00C70791"/>
    <w:rsid w:val="00C71536"/>
    <w:rsid w:val="00C72353"/>
    <w:rsid w:val="00C72630"/>
    <w:rsid w:val="00C72682"/>
    <w:rsid w:val="00C72A6E"/>
    <w:rsid w:val="00C751BA"/>
    <w:rsid w:val="00C76BF0"/>
    <w:rsid w:val="00C81D64"/>
    <w:rsid w:val="00C831B4"/>
    <w:rsid w:val="00C8336F"/>
    <w:rsid w:val="00C8360B"/>
    <w:rsid w:val="00C83773"/>
    <w:rsid w:val="00C8406B"/>
    <w:rsid w:val="00C84F27"/>
    <w:rsid w:val="00C86A09"/>
    <w:rsid w:val="00C90BA8"/>
    <w:rsid w:val="00C92B79"/>
    <w:rsid w:val="00C93982"/>
    <w:rsid w:val="00C93F32"/>
    <w:rsid w:val="00C93F88"/>
    <w:rsid w:val="00C956A1"/>
    <w:rsid w:val="00C961DC"/>
    <w:rsid w:val="00C972B8"/>
    <w:rsid w:val="00CA0C6C"/>
    <w:rsid w:val="00CA30DA"/>
    <w:rsid w:val="00CA3D6C"/>
    <w:rsid w:val="00CA7C84"/>
    <w:rsid w:val="00CB1F79"/>
    <w:rsid w:val="00CB3B34"/>
    <w:rsid w:val="00CB441A"/>
    <w:rsid w:val="00CB4EFA"/>
    <w:rsid w:val="00CB642E"/>
    <w:rsid w:val="00CC150F"/>
    <w:rsid w:val="00CC2CA4"/>
    <w:rsid w:val="00CC54E2"/>
    <w:rsid w:val="00CD00B1"/>
    <w:rsid w:val="00CD10DA"/>
    <w:rsid w:val="00CD1E46"/>
    <w:rsid w:val="00CD42AE"/>
    <w:rsid w:val="00CD630D"/>
    <w:rsid w:val="00CD668E"/>
    <w:rsid w:val="00CD66AE"/>
    <w:rsid w:val="00CD6989"/>
    <w:rsid w:val="00CE07C8"/>
    <w:rsid w:val="00CE0F25"/>
    <w:rsid w:val="00CE1000"/>
    <w:rsid w:val="00CE40E7"/>
    <w:rsid w:val="00CE5F7B"/>
    <w:rsid w:val="00CE6508"/>
    <w:rsid w:val="00CE6FFD"/>
    <w:rsid w:val="00CE7128"/>
    <w:rsid w:val="00CF0E87"/>
    <w:rsid w:val="00CF1EE8"/>
    <w:rsid w:val="00CF1FD6"/>
    <w:rsid w:val="00CF23E7"/>
    <w:rsid w:val="00CF2BAA"/>
    <w:rsid w:val="00CF369B"/>
    <w:rsid w:val="00CF3E65"/>
    <w:rsid w:val="00CF4D72"/>
    <w:rsid w:val="00CF4DAF"/>
    <w:rsid w:val="00CF5DFD"/>
    <w:rsid w:val="00CF78A9"/>
    <w:rsid w:val="00D00D5D"/>
    <w:rsid w:val="00D0105B"/>
    <w:rsid w:val="00D015AD"/>
    <w:rsid w:val="00D01964"/>
    <w:rsid w:val="00D01B5F"/>
    <w:rsid w:val="00D0262E"/>
    <w:rsid w:val="00D04710"/>
    <w:rsid w:val="00D05081"/>
    <w:rsid w:val="00D057AA"/>
    <w:rsid w:val="00D064C7"/>
    <w:rsid w:val="00D07357"/>
    <w:rsid w:val="00D0758B"/>
    <w:rsid w:val="00D07893"/>
    <w:rsid w:val="00D11853"/>
    <w:rsid w:val="00D12542"/>
    <w:rsid w:val="00D12840"/>
    <w:rsid w:val="00D12C5A"/>
    <w:rsid w:val="00D134FC"/>
    <w:rsid w:val="00D138F4"/>
    <w:rsid w:val="00D14C6B"/>
    <w:rsid w:val="00D1551E"/>
    <w:rsid w:val="00D1591F"/>
    <w:rsid w:val="00D16B5B"/>
    <w:rsid w:val="00D16C5C"/>
    <w:rsid w:val="00D20F0C"/>
    <w:rsid w:val="00D22BF3"/>
    <w:rsid w:val="00D241C6"/>
    <w:rsid w:val="00D255DA"/>
    <w:rsid w:val="00D25BDB"/>
    <w:rsid w:val="00D25EA1"/>
    <w:rsid w:val="00D27498"/>
    <w:rsid w:val="00D277E7"/>
    <w:rsid w:val="00D27837"/>
    <w:rsid w:val="00D30B24"/>
    <w:rsid w:val="00D30D04"/>
    <w:rsid w:val="00D32A60"/>
    <w:rsid w:val="00D33056"/>
    <w:rsid w:val="00D35234"/>
    <w:rsid w:val="00D356D7"/>
    <w:rsid w:val="00D4041D"/>
    <w:rsid w:val="00D4272E"/>
    <w:rsid w:val="00D44F1B"/>
    <w:rsid w:val="00D4547F"/>
    <w:rsid w:val="00D456C6"/>
    <w:rsid w:val="00D467A0"/>
    <w:rsid w:val="00D47D13"/>
    <w:rsid w:val="00D50805"/>
    <w:rsid w:val="00D51053"/>
    <w:rsid w:val="00D5213A"/>
    <w:rsid w:val="00D52206"/>
    <w:rsid w:val="00D52401"/>
    <w:rsid w:val="00D52CF5"/>
    <w:rsid w:val="00D53922"/>
    <w:rsid w:val="00D541CF"/>
    <w:rsid w:val="00D5573B"/>
    <w:rsid w:val="00D55921"/>
    <w:rsid w:val="00D56080"/>
    <w:rsid w:val="00D5750B"/>
    <w:rsid w:val="00D600B3"/>
    <w:rsid w:val="00D6095D"/>
    <w:rsid w:val="00D61004"/>
    <w:rsid w:val="00D61ED7"/>
    <w:rsid w:val="00D63A3A"/>
    <w:rsid w:val="00D640ED"/>
    <w:rsid w:val="00D641E3"/>
    <w:rsid w:val="00D66467"/>
    <w:rsid w:val="00D66F05"/>
    <w:rsid w:val="00D70804"/>
    <w:rsid w:val="00D71050"/>
    <w:rsid w:val="00D74181"/>
    <w:rsid w:val="00D748E8"/>
    <w:rsid w:val="00D74E69"/>
    <w:rsid w:val="00D76E68"/>
    <w:rsid w:val="00D81B95"/>
    <w:rsid w:val="00D81C48"/>
    <w:rsid w:val="00D8287B"/>
    <w:rsid w:val="00D82D77"/>
    <w:rsid w:val="00D82E93"/>
    <w:rsid w:val="00D83C7D"/>
    <w:rsid w:val="00D860B4"/>
    <w:rsid w:val="00D86E4E"/>
    <w:rsid w:val="00D92B85"/>
    <w:rsid w:val="00D92B94"/>
    <w:rsid w:val="00D93EAA"/>
    <w:rsid w:val="00D93EDD"/>
    <w:rsid w:val="00D94EBE"/>
    <w:rsid w:val="00D95211"/>
    <w:rsid w:val="00D95E92"/>
    <w:rsid w:val="00D9636B"/>
    <w:rsid w:val="00D968A6"/>
    <w:rsid w:val="00D96EC6"/>
    <w:rsid w:val="00D97368"/>
    <w:rsid w:val="00DA0F12"/>
    <w:rsid w:val="00DA382A"/>
    <w:rsid w:val="00DA61E6"/>
    <w:rsid w:val="00DA6229"/>
    <w:rsid w:val="00DA6583"/>
    <w:rsid w:val="00DB096B"/>
    <w:rsid w:val="00DB0A68"/>
    <w:rsid w:val="00DB28EA"/>
    <w:rsid w:val="00DB321F"/>
    <w:rsid w:val="00DB3929"/>
    <w:rsid w:val="00DB4FC4"/>
    <w:rsid w:val="00DB659D"/>
    <w:rsid w:val="00DC2329"/>
    <w:rsid w:val="00DC2E59"/>
    <w:rsid w:val="00DC3556"/>
    <w:rsid w:val="00DC4ECC"/>
    <w:rsid w:val="00DC58F6"/>
    <w:rsid w:val="00DC61E0"/>
    <w:rsid w:val="00DC7E30"/>
    <w:rsid w:val="00DD4169"/>
    <w:rsid w:val="00DD478A"/>
    <w:rsid w:val="00DD6DFC"/>
    <w:rsid w:val="00DE234A"/>
    <w:rsid w:val="00DE4741"/>
    <w:rsid w:val="00DE75B1"/>
    <w:rsid w:val="00DF00B6"/>
    <w:rsid w:val="00DF13DA"/>
    <w:rsid w:val="00DF1D96"/>
    <w:rsid w:val="00DF2F4F"/>
    <w:rsid w:val="00DF5B4B"/>
    <w:rsid w:val="00DF6128"/>
    <w:rsid w:val="00DF63D1"/>
    <w:rsid w:val="00DF6890"/>
    <w:rsid w:val="00DF68A5"/>
    <w:rsid w:val="00DF69A2"/>
    <w:rsid w:val="00DF6E52"/>
    <w:rsid w:val="00DF7323"/>
    <w:rsid w:val="00E01159"/>
    <w:rsid w:val="00E0177F"/>
    <w:rsid w:val="00E01EE2"/>
    <w:rsid w:val="00E020B0"/>
    <w:rsid w:val="00E02871"/>
    <w:rsid w:val="00E042FF"/>
    <w:rsid w:val="00E04BE8"/>
    <w:rsid w:val="00E11F87"/>
    <w:rsid w:val="00E166A5"/>
    <w:rsid w:val="00E16BDF"/>
    <w:rsid w:val="00E178FB"/>
    <w:rsid w:val="00E2035A"/>
    <w:rsid w:val="00E204E8"/>
    <w:rsid w:val="00E2243C"/>
    <w:rsid w:val="00E235C7"/>
    <w:rsid w:val="00E242C2"/>
    <w:rsid w:val="00E2433A"/>
    <w:rsid w:val="00E24C86"/>
    <w:rsid w:val="00E26A24"/>
    <w:rsid w:val="00E3643B"/>
    <w:rsid w:val="00E364D2"/>
    <w:rsid w:val="00E42ABE"/>
    <w:rsid w:val="00E44123"/>
    <w:rsid w:val="00E45CBF"/>
    <w:rsid w:val="00E500A0"/>
    <w:rsid w:val="00E50E1C"/>
    <w:rsid w:val="00E5169D"/>
    <w:rsid w:val="00E51A40"/>
    <w:rsid w:val="00E51CA6"/>
    <w:rsid w:val="00E52ADD"/>
    <w:rsid w:val="00E56926"/>
    <w:rsid w:val="00E61882"/>
    <w:rsid w:val="00E62FB7"/>
    <w:rsid w:val="00E64447"/>
    <w:rsid w:val="00E66479"/>
    <w:rsid w:val="00E676A4"/>
    <w:rsid w:val="00E704DE"/>
    <w:rsid w:val="00E70E3E"/>
    <w:rsid w:val="00E71D58"/>
    <w:rsid w:val="00E7275B"/>
    <w:rsid w:val="00E72D6B"/>
    <w:rsid w:val="00E738DD"/>
    <w:rsid w:val="00E7390E"/>
    <w:rsid w:val="00E746F5"/>
    <w:rsid w:val="00E81CFF"/>
    <w:rsid w:val="00E82052"/>
    <w:rsid w:val="00E8213D"/>
    <w:rsid w:val="00E8284B"/>
    <w:rsid w:val="00E83DBC"/>
    <w:rsid w:val="00E85A95"/>
    <w:rsid w:val="00E85EC1"/>
    <w:rsid w:val="00E8635E"/>
    <w:rsid w:val="00E8673D"/>
    <w:rsid w:val="00E86FC0"/>
    <w:rsid w:val="00E87646"/>
    <w:rsid w:val="00E9180C"/>
    <w:rsid w:val="00E9238E"/>
    <w:rsid w:val="00E92472"/>
    <w:rsid w:val="00E944E7"/>
    <w:rsid w:val="00E95BC8"/>
    <w:rsid w:val="00E960C5"/>
    <w:rsid w:val="00EA08D7"/>
    <w:rsid w:val="00EA2368"/>
    <w:rsid w:val="00EA3069"/>
    <w:rsid w:val="00EA337C"/>
    <w:rsid w:val="00EA4124"/>
    <w:rsid w:val="00EA4C92"/>
    <w:rsid w:val="00EA5B5C"/>
    <w:rsid w:val="00EB1A2A"/>
    <w:rsid w:val="00EB3147"/>
    <w:rsid w:val="00EB481D"/>
    <w:rsid w:val="00EB4A1B"/>
    <w:rsid w:val="00EB4FE7"/>
    <w:rsid w:val="00EB7AF5"/>
    <w:rsid w:val="00EC11A0"/>
    <w:rsid w:val="00EC161A"/>
    <w:rsid w:val="00EC383A"/>
    <w:rsid w:val="00EC396F"/>
    <w:rsid w:val="00EC3EE1"/>
    <w:rsid w:val="00EC45D0"/>
    <w:rsid w:val="00EC48C7"/>
    <w:rsid w:val="00EC50A1"/>
    <w:rsid w:val="00ED1C01"/>
    <w:rsid w:val="00ED2D98"/>
    <w:rsid w:val="00ED3448"/>
    <w:rsid w:val="00ED34CC"/>
    <w:rsid w:val="00ED4005"/>
    <w:rsid w:val="00ED74FB"/>
    <w:rsid w:val="00EE01C9"/>
    <w:rsid w:val="00EE2331"/>
    <w:rsid w:val="00EE2758"/>
    <w:rsid w:val="00EE28BF"/>
    <w:rsid w:val="00EE2AF5"/>
    <w:rsid w:val="00EE3D2A"/>
    <w:rsid w:val="00EE3DA6"/>
    <w:rsid w:val="00EE432B"/>
    <w:rsid w:val="00EE47DE"/>
    <w:rsid w:val="00EE6C37"/>
    <w:rsid w:val="00EE6CF6"/>
    <w:rsid w:val="00EE7148"/>
    <w:rsid w:val="00EE74A2"/>
    <w:rsid w:val="00EE7645"/>
    <w:rsid w:val="00EF1E6E"/>
    <w:rsid w:val="00EF45B8"/>
    <w:rsid w:val="00EF48E0"/>
    <w:rsid w:val="00EF6873"/>
    <w:rsid w:val="00F00993"/>
    <w:rsid w:val="00F02506"/>
    <w:rsid w:val="00F02FE9"/>
    <w:rsid w:val="00F05012"/>
    <w:rsid w:val="00F05F2C"/>
    <w:rsid w:val="00F064D5"/>
    <w:rsid w:val="00F07ECD"/>
    <w:rsid w:val="00F07F97"/>
    <w:rsid w:val="00F10678"/>
    <w:rsid w:val="00F11B7B"/>
    <w:rsid w:val="00F123A1"/>
    <w:rsid w:val="00F12457"/>
    <w:rsid w:val="00F13C92"/>
    <w:rsid w:val="00F15130"/>
    <w:rsid w:val="00F17583"/>
    <w:rsid w:val="00F20427"/>
    <w:rsid w:val="00F208EA"/>
    <w:rsid w:val="00F20EBE"/>
    <w:rsid w:val="00F217CB"/>
    <w:rsid w:val="00F21D5D"/>
    <w:rsid w:val="00F21F3C"/>
    <w:rsid w:val="00F225AF"/>
    <w:rsid w:val="00F22977"/>
    <w:rsid w:val="00F2319C"/>
    <w:rsid w:val="00F24152"/>
    <w:rsid w:val="00F2695C"/>
    <w:rsid w:val="00F27806"/>
    <w:rsid w:val="00F30846"/>
    <w:rsid w:val="00F328AD"/>
    <w:rsid w:val="00F32CAB"/>
    <w:rsid w:val="00F33133"/>
    <w:rsid w:val="00F33843"/>
    <w:rsid w:val="00F33DFC"/>
    <w:rsid w:val="00F3566B"/>
    <w:rsid w:val="00F35A7B"/>
    <w:rsid w:val="00F367BB"/>
    <w:rsid w:val="00F37182"/>
    <w:rsid w:val="00F371E4"/>
    <w:rsid w:val="00F378C4"/>
    <w:rsid w:val="00F43BE8"/>
    <w:rsid w:val="00F4742D"/>
    <w:rsid w:val="00F50729"/>
    <w:rsid w:val="00F50F5C"/>
    <w:rsid w:val="00F513D3"/>
    <w:rsid w:val="00F521B5"/>
    <w:rsid w:val="00F522C5"/>
    <w:rsid w:val="00F526A0"/>
    <w:rsid w:val="00F52DC7"/>
    <w:rsid w:val="00F5364F"/>
    <w:rsid w:val="00F53A5A"/>
    <w:rsid w:val="00F5429E"/>
    <w:rsid w:val="00F566A6"/>
    <w:rsid w:val="00F612D0"/>
    <w:rsid w:val="00F632DE"/>
    <w:rsid w:val="00F64462"/>
    <w:rsid w:val="00F64A36"/>
    <w:rsid w:val="00F64EFB"/>
    <w:rsid w:val="00F6619C"/>
    <w:rsid w:val="00F66ED4"/>
    <w:rsid w:val="00F67D36"/>
    <w:rsid w:val="00F71768"/>
    <w:rsid w:val="00F724F0"/>
    <w:rsid w:val="00F72CB5"/>
    <w:rsid w:val="00F737EA"/>
    <w:rsid w:val="00F74312"/>
    <w:rsid w:val="00F7543C"/>
    <w:rsid w:val="00F75BC5"/>
    <w:rsid w:val="00F7664A"/>
    <w:rsid w:val="00F773B2"/>
    <w:rsid w:val="00F77679"/>
    <w:rsid w:val="00F817D8"/>
    <w:rsid w:val="00F83754"/>
    <w:rsid w:val="00F84506"/>
    <w:rsid w:val="00F84CB6"/>
    <w:rsid w:val="00F860B2"/>
    <w:rsid w:val="00F92A82"/>
    <w:rsid w:val="00F95F07"/>
    <w:rsid w:val="00F969C0"/>
    <w:rsid w:val="00FA07A6"/>
    <w:rsid w:val="00FA0EEE"/>
    <w:rsid w:val="00FA0F6B"/>
    <w:rsid w:val="00FA109A"/>
    <w:rsid w:val="00FA131D"/>
    <w:rsid w:val="00FA2D1C"/>
    <w:rsid w:val="00FA3716"/>
    <w:rsid w:val="00FA3C96"/>
    <w:rsid w:val="00FA48F7"/>
    <w:rsid w:val="00FA4D25"/>
    <w:rsid w:val="00FA6039"/>
    <w:rsid w:val="00FA773F"/>
    <w:rsid w:val="00FB1463"/>
    <w:rsid w:val="00FB14B3"/>
    <w:rsid w:val="00FB162F"/>
    <w:rsid w:val="00FB1F35"/>
    <w:rsid w:val="00FB3A3B"/>
    <w:rsid w:val="00FB4168"/>
    <w:rsid w:val="00FB4C92"/>
    <w:rsid w:val="00FB54B7"/>
    <w:rsid w:val="00FB62AD"/>
    <w:rsid w:val="00FC2F42"/>
    <w:rsid w:val="00FC3C6D"/>
    <w:rsid w:val="00FC55F8"/>
    <w:rsid w:val="00FC64DE"/>
    <w:rsid w:val="00FC6AF0"/>
    <w:rsid w:val="00FC70D6"/>
    <w:rsid w:val="00FC7A5F"/>
    <w:rsid w:val="00FD3DC3"/>
    <w:rsid w:val="00FD4160"/>
    <w:rsid w:val="00FD4EF4"/>
    <w:rsid w:val="00FD595B"/>
    <w:rsid w:val="00FD5E52"/>
    <w:rsid w:val="00FD63DD"/>
    <w:rsid w:val="00FD696E"/>
    <w:rsid w:val="00FE00D5"/>
    <w:rsid w:val="00FE0BAA"/>
    <w:rsid w:val="00FE0D68"/>
    <w:rsid w:val="00FE0E00"/>
    <w:rsid w:val="00FE26F5"/>
    <w:rsid w:val="00FE4EE6"/>
    <w:rsid w:val="00FE787C"/>
    <w:rsid w:val="00FF09C3"/>
    <w:rsid w:val="00FF1AB5"/>
    <w:rsid w:val="00FF1D62"/>
    <w:rsid w:val="00FF213C"/>
    <w:rsid w:val="00FF2AF9"/>
    <w:rsid w:val="00FF356F"/>
    <w:rsid w:val="00FF5D19"/>
    <w:rsid w:val="00FF7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DB9EB2-78F5-4DDA-A175-2209CD8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5D"/>
    <w:rPr>
      <w:sz w:val="24"/>
      <w:szCs w:val="24"/>
    </w:rPr>
  </w:style>
  <w:style w:type="paragraph" w:styleId="Titre1">
    <w:name w:val="heading 1"/>
    <w:basedOn w:val="Normal"/>
    <w:next w:val="Titre2"/>
    <w:qFormat/>
    <w:rsid w:val="000E2B54"/>
    <w:pPr>
      <w:numPr>
        <w:numId w:val="4"/>
      </w:numPr>
      <w:jc w:val="both"/>
      <w:outlineLvl w:val="0"/>
    </w:pPr>
    <w:rPr>
      <w:rFonts w:ascii="Arial" w:hAnsi="Arial"/>
      <w:b/>
      <w:color w:val="333399"/>
      <w:u w:val="single"/>
    </w:rPr>
  </w:style>
  <w:style w:type="paragraph" w:styleId="Titre2">
    <w:name w:val="heading 2"/>
    <w:basedOn w:val="Normal"/>
    <w:next w:val="Corpsdetexte"/>
    <w:qFormat/>
    <w:rsid w:val="000E2B54"/>
    <w:pPr>
      <w:numPr>
        <w:ilvl w:val="1"/>
        <w:numId w:val="4"/>
      </w:numPr>
      <w:jc w:val="both"/>
      <w:outlineLvl w:val="1"/>
    </w:pPr>
    <w:rPr>
      <w:rFonts w:ascii="Arial" w:hAnsi="Arial" w:cs="Arial"/>
      <w:b/>
      <w:i/>
      <w:color w:val="333399"/>
      <w:sz w:val="20"/>
      <w:szCs w:val="20"/>
    </w:rPr>
  </w:style>
  <w:style w:type="paragraph" w:styleId="Titre3">
    <w:name w:val="heading 3"/>
    <w:aliases w:val="Titre 1."/>
    <w:basedOn w:val="Normal"/>
    <w:next w:val="Normal"/>
    <w:link w:val="Titre3Car"/>
    <w:qFormat/>
    <w:rsid w:val="003D357C"/>
    <w:pPr>
      <w:jc w:val="both"/>
      <w:outlineLvl w:val="2"/>
    </w:pPr>
    <w:rPr>
      <w:rFonts w:ascii="Arial" w:hAnsi="Arial" w:cs="Arial"/>
      <w:i/>
      <w:sz w:val="20"/>
      <w:szCs w:val="20"/>
      <w:u w:val="single"/>
    </w:rPr>
  </w:style>
  <w:style w:type="paragraph" w:styleId="Titre4">
    <w:name w:val="heading 4"/>
    <w:aliases w:val="Titre 1.1."/>
    <w:basedOn w:val="Normal"/>
    <w:next w:val="Normal"/>
    <w:link w:val="Titre4Car"/>
    <w:qFormat/>
    <w:rsid w:val="00A46F88"/>
    <w:pPr>
      <w:jc w:val="both"/>
      <w:outlineLvl w:val="3"/>
    </w:pPr>
    <w:rPr>
      <w:rFonts w:ascii="Arial" w:hAnsi="Arial" w:cs="Arial"/>
      <w:i/>
      <w:color w:val="333399"/>
      <w:sz w:val="20"/>
      <w:szCs w:val="20"/>
    </w:rPr>
  </w:style>
  <w:style w:type="paragraph" w:styleId="Titre5">
    <w:name w:val="heading 5"/>
    <w:aliases w:val="Titre 1.1.1."/>
    <w:basedOn w:val="Titre4"/>
    <w:next w:val="Normal"/>
    <w:link w:val="Titre5Car"/>
    <w:qFormat/>
    <w:rsid w:val="002B2ED7"/>
    <w:pPr>
      <w:outlineLvl w:val="4"/>
    </w:pPr>
  </w:style>
  <w:style w:type="paragraph" w:styleId="Titre6">
    <w:name w:val="heading 6"/>
    <w:aliases w:val="Titre 1.1.1.1."/>
    <w:basedOn w:val="Normal"/>
    <w:next w:val="Normal"/>
    <w:link w:val="Titre6Car"/>
    <w:qFormat/>
    <w:rsid w:val="00906548"/>
    <w:pPr>
      <w:spacing w:before="240" w:after="60"/>
      <w:outlineLvl w:val="5"/>
    </w:pPr>
    <w:rPr>
      <w:b/>
      <w:bCs/>
      <w:sz w:val="22"/>
      <w:szCs w:val="22"/>
    </w:rPr>
  </w:style>
  <w:style w:type="paragraph" w:styleId="Titre7">
    <w:name w:val="heading 7"/>
    <w:basedOn w:val="Normal"/>
    <w:next w:val="Normal"/>
    <w:qFormat/>
    <w:rsid w:val="00906548"/>
    <w:pPr>
      <w:numPr>
        <w:ilvl w:val="6"/>
        <w:numId w:val="1"/>
      </w:numPr>
      <w:spacing w:before="240" w:after="60"/>
      <w:outlineLvl w:val="6"/>
    </w:pPr>
  </w:style>
  <w:style w:type="paragraph" w:styleId="Titre8">
    <w:name w:val="heading 8"/>
    <w:basedOn w:val="Normal"/>
    <w:next w:val="Normal"/>
    <w:qFormat/>
    <w:rsid w:val="00906548"/>
    <w:pPr>
      <w:numPr>
        <w:ilvl w:val="7"/>
        <w:numId w:val="1"/>
      </w:numPr>
      <w:spacing w:before="240" w:after="60"/>
      <w:outlineLvl w:val="7"/>
    </w:pPr>
    <w:rPr>
      <w:i/>
      <w:iCs/>
    </w:rPr>
  </w:style>
  <w:style w:type="paragraph" w:styleId="Titre9">
    <w:name w:val="heading 9"/>
    <w:basedOn w:val="Normal"/>
    <w:next w:val="Normal"/>
    <w:qFormat/>
    <w:rsid w:val="00906548"/>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133D1"/>
    <w:pPr>
      <w:tabs>
        <w:tab w:val="center" w:pos="4536"/>
        <w:tab w:val="right" w:pos="9072"/>
      </w:tabs>
    </w:pPr>
  </w:style>
  <w:style w:type="paragraph" w:styleId="Pieddepage">
    <w:name w:val="footer"/>
    <w:basedOn w:val="Normal"/>
    <w:rsid w:val="007133D1"/>
    <w:pPr>
      <w:tabs>
        <w:tab w:val="center" w:pos="4536"/>
        <w:tab w:val="right" w:pos="9072"/>
      </w:tabs>
    </w:pPr>
  </w:style>
  <w:style w:type="table" w:styleId="Grilledutableau">
    <w:name w:val="Table Grid"/>
    <w:basedOn w:val="TableauNormal"/>
    <w:rsid w:val="00A6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AB44DA"/>
  </w:style>
  <w:style w:type="paragraph" w:styleId="Corpsdetexte">
    <w:name w:val="Body Text"/>
    <w:basedOn w:val="Normal"/>
    <w:link w:val="CorpsdetexteCar"/>
    <w:rsid w:val="006B7513"/>
    <w:pPr>
      <w:spacing w:before="120"/>
    </w:pPr>
    <w:rPr>
      <w:rFonts w:ascii="Arial" w:hAnsi="Arial" w:cs="Arial"/>
      <w:sz w:val="20"/>
      <w:szCs w:val="20"/>
    </w:rPr>
  </w:style>
  <w:style w:type="paragraph" w:styleId="Notedebasdepage">
    <w:name w:val="footnote text"/>
    <w:aliases w:val="n,Fußnotentext wam,Footnote Text Char,Footnote Text Char2 Char,Footnote Text Char Char Char1,Footnote Text Char1 Char Char Char,Footnote Text Char2 Char Char Char Char,Footnote Text Char1 Char1 Char Char Char Char,Reference"/>
    <w:basedOn w:val="Normal"/>
    <w:link w:val="NotedebasdepageCar"/>
    <w:uiPriority w:val="99"/>
    <w:rsid w:val="001F1D73"/>
    <w:rPr>
      <w:sz w:val="20"/>
      <w:szCs w:val="20"/>
    </w:rPr>
  </w:style>
  <w:style w:type="character" w:styleId="Appelnotedebasdep">
    <w:name w:val="footnote reference"/>
    <w:aliases w:val="Footnote number,SUPERS,BVI fnr"/>
    <w:uiPriority w:val="99"/>
    <w:rsid w:val="001F1D73"/>
    <w:rPr>
      <w:vertAlign w:val="superscript"/>
    </w:rPr>
  </w:style>
  <w:style w:type="paragraph" w:styleId="Liste">
    <w:name w:val="List"/>
    <w:basedOn w:val="Normal"/>
    <w:rsid w:val="00C36EF9"/>
    <w:pPr>
      <w:ind w:left="283" w:hanging="283"/>
    </w:pPr>
  </w:style>
  <w:style w:type="paragraph" w:styleId="Liste2">
    <w:name w:val="List 2"/>
    <w:basedOn w:val="Normal"/>
    <w:rsid w:val="00C36EF9"/>
    <w:pPr>
      <w:ind w:left="566" w:hanging="283"/>
    </w:pPr>
  </w:style>
  <w:style w:type="paragraph" w:styleId="Liste3">
    <w:name w:val="List 3"/>
    <w:basedOn w:val="Normal"/>
    <w:rsid w:val="00C36EF9"/>
    <w:pPr>
      <w:ind w:left="849" w:hanging="283"/>
    </w:pPr>
  </w:style>
  <w:style w:type="paragraph" w:styleId="Listepuces">
    <w:name w:val="List Bullet"/>
    <w:basedOn w:val="Normal"/>
    <w:rsid w:val="00C36EF9"/>
    <w:pPr>
      <w:numPr>
        <w:numId w:val="2"/>
      </w:numPr>
    </w:pPr>
  </w:style>
  <w:style w:type="paragraph" w:styleId="Listepuces2">
    <w:name w:val="List Bullet 2"/>
    <w:basedOn w:val="Normal"/>
    <w:rsid w:val="00C36EF9"/>
    <w:pPr>
      <w:numPr>
        <w:numId w:val="3"/>
      </w:numPr>
    </w:pPr>
  </w:style>
  <w:style w:type="paragraph" w:styleId="Retraitcorpsdetexte">
    <w:name w:val="Body Text Indent"/>
    <w:basedOn w:val="Normal"/>
    <w:rsid w:val="00C36EF9"/>
    <w:pPr>
      <w:spacing w:after="120"/>
      <w:ind w:left="283"/>
    </w:pPr>
  </w:style>
  <w:style w:type="paragraph" w:styleId="Retraitcorpset1relig">
    <w:name w:val="Body Text First Indent 2"/>
    <w:basedOn w:val="Retraitcorpsdetexte"/>
    <w:rsid w:val="00C36EF9"/>
    <w:pPr>
      <w:ind w:firstLine="210"/>
    </w:pPr>
  </w:style>
  <w:style w:type="paragraph" w:styleId="Textedebulles">
    <w:name w:val="Balloon Text"/>
    <w:basedOn w:val="Normal"/>
    <w:semiHidden/>
    <w:rsid w:val="004D0D55"/>
    <w:rPr>
      <w:rFonts w:ascii="Tahoma" w:hAnsi="Tahoma" w:cs="Tahoma"/>
      <w:sz w:val="16"/>
      <w:szCs w:val="16"/>
    </w:rPr>
  </w:style>
  <w:style w:type="character" w:styleId="Lienhypertexte">
    <w:name w:val="Hyperlink"/>
    <w:uiPriority w:val="99"/>
    <w:rsid w:val="0099715D"/>
    <w:rPr>
      <w:color w:val="0000FF"/>
      <w:u w:val="single"/>
    </w:rPr>
  </w:style>
  <w:style w:type="character" w:styleId="Lienhypertextesuivivisit">
    <w:name w:val="FollowedHyperlink"/>
    <w:rsid w:val="0099715D"/>
    <w:rPr>
      <w:color w:val="0000FF"/>
      <w:u w:val="single"/>
    </w:rPr>
  </w:style>
  <w:style w:type="character" w:styleId="Marquedecommentaire">
    <w:name w:val="annotation reference"/>
    <w:rsid w:val="009E0D3B"/>
    <w:rPr>
      <w:sz w:val="16"/>
      <w:szCs w:val="16"/>
    </w:rPr>
  </w:style>
  <w:style w:type="paragraph" w:styleId="Commentaire">
    <w:name w:val="annotation text"/>
    <w:basedOn w:val="Normal"/>
    <w:link w:val="CommentaireCar"/>
    <w:rsid w:val="009E0D3B"/>
    <w:rPr>
      <w:sz w:val="20"/>
      <w:szCs w:val="20"/>
    </w:rPr>
  </w:style>
  <w:style w:type="character" w:customStyle="1" w:styleId="CommentaireCar">
    <w:name w:val="Commentaire Car"/>
    <w:basedOn w:val="Policepardfaut"/>
    <w:link w:val="Commentaire"/>
    <w:rsid w:val="009E0D3B"/>
  </w:style>
  <w:style w:type="paragraph" w:styleId="Objetducommentaire">
    <w:name w:val="annotation subject"/>
    <w:basedOn w:val="Commentaire"/>
    <w:next w:val="Commentaire"/>
    <w:link w:val="ObjetducommentaireCar"/>
    <w:rsid w:val="009E0D3B"/>
    <w:rPr>
      <w:b/>
      <w:bCs/>
    </w:rPr>
  </w:style>
  <w:style w:type="character" w:customStyle="1" w:styleId="ObjetducommentaireCar">
    <w:name w:val="Objet du commentaire Car"/>
    <w:link w:val="Objetducommentaire"/>
    <w:rsid w:val="009E0D3B"/>
    <w:rPr>
      <w:b/>
      <w:bCs/>
    </w:rPr>
  </w:style>
  <w:style w:type="paragraph" w:styleId="PrformatHTML">
    <w:name w:val="HTML Preformatted"/>
    <w:basedOn w:val="Normal"/>
    <w:link w:val="PrformatHTMLCar"/>
    <w:rsid w:val="008C3B5D"/>
    <w:rPr>
      <w:rFonts w:ascii="Courier New" w:hAnsi="Courier New" w:cs="Courier New"/>
      <w:sz w:val="20"/>
      <w:szCs w:val="20"/>
    </w:rPr>
  </w:style>
  <w:style w:type="character" w:customStyle="1" w:styleId="PrformatHTMLCar">
    <w:name w:val="Préformaté HTML Car"/>
    <w:link w:val="PrformatHTML"/>
    <w:rsid w:val="008C3B5D"/>
    <w:rPr>
      <w:rFonts w:ascii="Courier New" w:hAnsi="Courier New" w:cs="Courier New"/>
    </w:rPr>
  </w:style>
  <w:style w:type="paragraph" w:styleId="Paragraphedeliste">
    <w:name w:val="List Paragraph"/>
    <w:basedOn w:val="Normal"/>
    <w:uiPriority w:val="34"/>
    <w:qFormat/>
    <w:rsid w:val="00641C80"/>
    <w:pPr>
      <w:ind w:left="708"/>
    </w:pPr>
  </w:style>
  <w:style w:type="character" w:customStyle="1" w:styleId="Titre5Car">
    <w:name w:val="Titre 5 Car"/>
    <w:aliases w:val="Titre 1.1.1. Car"/>
    <w:link w:val="Titre5"/>
    <w:rsid w:val="002278FC"/>
    <w:rPr>
      <w:rFonts w:ascii="Arial" w:hAnsi="Arial" w:cs="Arial"/>
      <w:i/>
      <w:color w:val="333399"/>
    </w:rPr>
  </w:style>
  <w:style w:type="character" w:customStyle="1" w:styleId="Titre4Car">
    <w:name w:val="Titre 4 Car"/>
    <w:aliases w:val="Titre 1.1. Car"/>
    <w:link w:val="Titre4"/>
    <w:rsid w:val="00853312"/>
    <w:rPr>
      <w:rFonts w:ascii="Arial" w:hAnsi="Arial" w:cs="Arial"/>
      <w:i/>
      <w:color w:val="333399"/>
    </w:rPr>
  </w:style>
  <w:style w:type="paragraph" w:styleId="Titre">
    <w:name w:val="Title"/>
    <w:aliases w:val="Titre 0 - Fiche"/>
    <w:basedOn w:val="Normal"/>
    <w:next w:val="Normal"/>
    <w:link w:val="TitreCar"/>
    <w:qFormat/>
    <w:rsid w:val="00FB14B3"/>
    <w:pPr>
      <w:spacing w:before="240" w:after="60"/>
      <w:jc w:val="center"/>
      <w:outlineLvl w:val="0"/>
    </w:pPr>
    <w:rPr>
      <w:rFonts w:ascii="Cambria" w:hAnsi="Cambria"/>
      <w:b/>
      <w:bCs/>
      <w:kern w:val="28"/>
      <w:sz w:val="32"/>
      <w:szCs w:val="32"/>
    </w:rPr>
  </w:style>
  <w:style w:type="character" w:customStyle="1" w:styleId="TitreCar">
    <w:name w:val="Titre Car"/>
    <w:aliases w:val="Titre 0 - Fiche Car"/>
    <w:link w:val="Titre"/>
    <w:rsid w:val="00FB14B3"/>
    <w:rPr>
      <w:rFonts w:ascii="Cambria" w:eastAsia="Times New Roman" w:hAnsi="Cambria" w:cs="Times New Roman"/>
      <w:b/>
      <w:bCs/>
      <w:kern w:val="28"/>
      <w:sz w:val="32"/>
      <w:szCs w:val="32"/>
    </w:rPr>
  </w:style>
  <w:style w:type="character" w:customStyle="1" w:styleId="Titre3Car">
    <w:name w:val="Titre 3 Car"/>
    <w:aliases w:val="Titre 1. Car"/>
    <w:link w:val="Titre3"/>
    <w:rsid w:val="003D357C"/>
    <w:rPr>
      <w:rFonts w:ascii="Arial" w:hAnsi="Arial" w:cs="Arial"/>
      <w:i/>
      <w:u w:val="single"/>
    </w:rPr>
  </w:style>
  <w:style w:type="paragraph" w:styleId="Corpsdetexte2">
    <w:name w:val="Body Text 2"/>
    <w:basedOn w:val="Normal"/>
    <w:link w:val="Corpsdetexte2Car"/>
    <w:rsid w:val="0024659C"/>
    <w:pPr>
      <w:spacing w:after="120" w:line="480" w:lineRule="auto"/>
    </w:pPr>
  </w:style>
  <w:style w:type="character" w:customStyle="1" w:styleId="Corpsdetexte2Car">
    <w:name w:val="Corps de texte 2 Car"/>
    <w:link w:val="Corpsdetexte2"/>
    <w:rsid w:val="0024659C"/>
    <w:rPr>
      <w:sz w:val="24"/>
      <w:szCs w:val="24"/>
    </w:rPr>
  </w:style>
  <w:style w:type="paragraph" w:styleId="Corpsdetexte3">
    <w:name w:val="Body Text 3"/>
    <w:basedOn w:val="Normal"/>
    <w:link w:val="Corpsdetexte3Car"/>
    <w:rsid w:val="0024659C"/>
    <w:pPr>
      <w:spacing w:after="120"/>
    </w:pPr>
    <w:rPr>
      <w:sz w:val="16"/>
      <w:szCs w:val="16"/>
    </w:rPr>
  </w:style>
  <w:style w:type="character" w:customStyle="1" w:styleId="Corpsdetexte3Car">
    <w:name w:val="Corps de texte 3 Car"/>
    <w:link w:val="Corpsdetexte3"/>
    <w:rsid w:val="0024659C"/>
    <w:rPr>
      <w:sz w:val="16"/>
      <w:szCs w:val="16"/>
    </w:rPr>
  </w:style>
  <w:style w:type="character" w:customStyle="1" w:styleId="CorpsdetexteCar">
    <w:name w:val="Corps de texte Car"/>
    <w:link w:val="Corpsdetexte"/>
    <w:rsid w:val="0030361B"/>
    <w:rPr>
      <w:rFonts w:ascii="Arial" w:hAnsi="Arial" w:cs="Arial"/>
    </w:rPr>
  </w:style>
  <w:style w:type="character" w:customStyle="1" w:styleId="NotedebasdepageCar">
    <w:name w:val="Note de bas de page Car"/>
    <w:aliases w:val="n Car,Fußnotentext wam Car,Footnote Text Char Car,Footnote Text Char2 Char Car,Footnote Text Char Char Char1 Car,Footnote Text Char1 Char Char Char Car,Footnote Text Char2 Char Char Char Char Car,Reference Car"/>
    <w:link w:val="Notedebasdepage"/>
    <w:uiPriority w:val="99"/>
    <w:rsid w:val="0030361B"/>
  </w:style>
  <w:style w:type="character" w:customStyle="1" w:styleId="Corpsdutexte22">
    <w:name w:val="Corps du texte (22)"/>
    <w:uiPriority w:val="99"/>
    <w:rsid w:val="00CF1FD6"/>
    <w:rPr>
      <w:rFonts w:ascii="Arial Narrow" w:hAnsi="Arial Narrow" w:cs="Arial Narrow"/>
      <w:b/>
      <w:bCs/>
      <w:spacing w:val="50"/>
      <w:w w:val="100"/>
      <w:sz w:val="17"/>
      <w:szCs w:val="17"/>
      <w:u w:val="none"/>
    </w:rPr>
  </w:style>
  <w:style w:type="paragraph" w:customStyle="1" w:styleId="FicheTitre">
    <w:name w:val="Fiche Titre"/>
    <w:basedOn w:val="Normal"/>
    <w:link w:val="FicheTitreCar"/>
    <w:rsid w:val="00CF1FD6"/>
    <w:pPr>
      <w:tabs>
        <w:tab w:val="num" w:pos="720"/>
      </w:tabs>
      <w:spacing w:before="960" w:after="120" w:line="220" w:lineRule="exact"/>
      <w:ind w:left="714" w:hanging="357"/>
      <w:jc w:val="both"/>
    </w:pPr>
    <w:rPr>
      <w:rFonts w:ascii="Arial Narrow" w:hAnsi="Arial Narrow" w:cs="Arial"/>
      <w:b/>
      <w:smallCaps/>
      <w:noProof/>
      <w:color w:val="7030A0"/>
      <w:spacing w:val="30"/>
      <w:sz w:val="17"/>
      <w:szCs w:val="20"/>
    </w:rPr>
  </w:style>
  <w:style w:type="character" w:customStyle="1" w:styleId="FicheTitreCar">
    <w:name w:val="Fiche Titre Car"/>
    <w:link w:val="FicheTitre"/>
    <w:rsid w:val="00CF1FD6"/>
    <w:rPr>
      <w:rFonts w:ascii="Arial Narrow" w:hAnsi="Arial Narrow" w:cs="Arial"/>
      <w:b/>
      <w:smallCaps/>
      <w:noProof/>
      <w:color w:val="7030A0"/>
      <w:spacing w:val="30"/>
      <w:sz w:val="17"/>
    </w:rPr>
  </w:style>
  <w:style w:type="character" w:customStyle="1" w:styleId="Titre6Car">
    <w:name w:val="Titre 6 Car"/>
    <w:aliases w:val="Titre 1.1.1.1. Car"/>
    <w:link w:val="Titre6"/>
    <w:rsid w:val="00450AE8"/>
    <w:rPr>
      <w:b/>
      <w:bCs/>
      <w:sz w:val="22"/>
      <w:szCs w:val="22"/>
    </w:rPr>
  </w:style>
  <w:style w:type="paragraph" w:styleId="Rvision">
    <w:name w:val="Revision"/>
    <w:hidden/>
    <w:uiPriority w:val="99"/>
    <w:semiHidden/>
    <w:rsid w:val="00805112"/>
    <w:rPr>
      <w:sz w:val="24"/>
      <w:szCs w:val="24"/>
    </w:rPr>
  </w:style>
  <w:style w:type="character" w:customStyle="1" w:styleId="highlight">
    <w:name w:val="highlight"/>
    <w:basedOn w:val="Policepardfaut"/>
    <w:rsid w:val="00897754"/>
  </w:style>
  <w:style w:type="paragraph" w:styleId="NormalWeb">
    <w:name w:val="Normal (Web)"/>
    <w:basedOn w:val="Normal"/>
    <w:uiPriority w:val="99"/>
    <w:unhideWhenUsed/>
    <w:rsid w:val="00F5429E"/>
    <w:pPr>
      <w:spacing w:before="100" w:beforeAutospacing="1" w:after="100" w:afterAutospacing="1"/>
    </w:pPr>
  </w:style>
  <w:style w:type="paragraph" w:styleId="Sansinterligne">
    <w:name w:val="No Spacing"/>
    <w:uiPriority w:val="1"/>
    <w:qFormat/>
    <w:rsid w:val="008E0DA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5837">
      <w:bodyDiv w:val="1"/>
      <w:marLeft w:val="0"/>
      <w:marRight w:val="0"/>
      <w:marTop w:val="0"/>
      <w:marBottom w:val="0"/>
      <w:divBdr>
        <w:top w:val="none" w:sz="0" w:space="0" w:color="auto"/>
        <w:left w:val="none" w:sz="0" w:space="0" w:color="auto"/>
        <w:bottom w:val="none" w:sz="0" w:space="0" w:color="auto"/>
        <w:right w:val="none" w:sz="0" w:space="0" w:color="auto"/>
      </w:divBdr>
    </w:div>
    <w:div w:id="292909870">
      <w:bodyDiv w:val="1"/>
      <w:marLeft w:val="0"/>
      <w:marRight w:val="0"/>
      <w:marTop w:val="0"/>
      <w:marBottom w:val="0"/>
      <w:divBdr>
        <w:top w:val="none" w:sz="0" w:space="0" w:color="auto"/>
        <w:left w:val="none" w:sz="0" w:space="0" w:color="auto"/>
        <w:bottom w:val="none" w:sz="0" w:space="0" w:color="auto"/>
        <w:right w:val="none" w:sz="0" w:space="0" w:color="auto"/>
      </w:divBdr>
    </w:div>
    <w:div w:id="413670133">
      <w:bodyDiv w:val="1"/>
      <w:marLeft w:val="0"/>
      <w:marRight w:val="0"/>
      <w:marTop w:val="0"/>
      <w:marBottom w:val="0"/>
      <w:divBdr>
        <w:top w:val="none" w:sz="0" w:space="0" w:color="auto"/>
        <w:left w:val="none" w:sz="0" w:space="0" w:color="auto"/>
        <w:bottom w:val="none" w:sz="0" w:space="0" w:color="auto"/>
        <w:right w:val="none" w:sz="0" w:space="0" w:color="auto"/>
      </w:divBdr>
      <w:divsChild>
        <w:div w:id="9383547">
          <w:marLeft w:val="75"/>
          <w:marRight w:val="75"/>
          <w:marTop w:val="0"/>
          <w:marBottom w:val="0"/>
          <w:divBdr>
            <w:top w:val="none" w:sz="0" w:space="0" w:color="auto"/>
            <w:left w:val="none" w:sz="0" w:space="0" w:color="auto"/>
            <w:bottom w:val="none" w:sz="0" w:space="0" w:color="auto"/>
            <w:right w:val="none" w:sz="0" w:space="0" w:color="auto"/>
          </w:divBdr>
          <w:divsChild>
            <w:div w:id="124957755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435372271">
      <w:bodyDiv w:val="1"/>
      <w:marLeft w:val="0"/>
      <w:marRight w:val="0"/>
      <w:marTop w:val="0"/>
      <w:marBottom w:val="0"/>
      <w:divBdr>
        <w:top w:val="none" w:sz="0" w:space="0" w:color="auto"/>
        <w:left w:val="none" w:sz="0" w:space="0" w:color="auto"/>
        <w:bottom w:val="none" w:sz="0" w:space="0" w:color="auto"/>
        <w:right w:val="none" w:sz="0" w:space="0" w:color="auto"/>
      </w:divBdr>
      <w:divsChild>
        <w:div w:id="464156783">
          <w:marLeft w:val="75"/>
          <w:marRight w:val="75"/>
          <w:marTop w:val="0"/>
          <w:marBottom w:val="0"/>
          <w:divBdr>
            <w:top w:val="none" w:sz="0" w:space="0" w:color="auto"/>
            <w:left w:val="none" w:sz="0" w:space="0" w:color="auto"/>
            <w:bottom w:val="none" w:sz="0" w:space="0" w:color="auto"/>
            <w:right w:val="none" w:sz="0" w:space="0" w:color="auto"/>
          </w:divBdr>
          <w:divsChild>
            <w:div w:id="943532913">
              <w:marLeft w:val="0"/>
              <w:marRight w:val="0"/>
              <w:marTop w:val="0"/>
              <w:marBottom w:val="0"/>
              <w:divBdr>
                <w:top w:val="none" w:sz="0" w:space="0" w:color="auto"/>
                <w:left w:val="none" w:sz="0" w:space="0" w:color="auto"/>
                <w:bottom w:val="none" w:sz="0" w:space="0" w:color="auto"/>
                <w:right w:val="none" w:sz="0" w:space="0" w:color="auto"/>
              </w:divBdr>
              <w:divsChild>
                <w:div w:id="1634098004">
                  <w:marLeft w:val="0"/>
                  <w:marRight w:val="0"/>
                  <w:marTop w:val="0"/>
                  <w:marBottom w:val="0"/>
                  <w:divBdr>
                    <w:top w:val="none" w:sz="0" w:space="0" w:color="auto"/>
                    <w:left w:val="none" w:sz="0" w:space="0" w:color="auto"/>
                    <w:bottom w:val="none" w:sz="0" w:space="0" w:color="auto"/>
                    <w:right w:val="none" w:sz="0" w:space="0" w:color="auto"/>
                  </w:divBdr>
                  <w:divsChild>
                    <w:div w:id="1116800710">
                      <w:marLeft w:val="0"/>
                      <w:marRight w:val="0"/>
                      <w:marTop w:val="0"/>
                      <w:marBottom w:val="210"/>
                      <w:divBdr>
                        <w:top w:val="none" w:sz="0" w:space="0" w:color="auto"/>
                        <w:left w:val="none" w:sz="0" w:space="0" w:color="auto"/>
                        <w:bottom w:val="none" w:sz="0" w:space="0" w:color="auto"/>
                        <w:right w:val="none" w:sz="0" w:space="0" w:color="auto"/>
                      </w:divBdr>
                      <w:divsChild>
                        <w:div w:id="1733967001">
                          <w:marLeft w:val="0"/>
                          <w:marRight w:val="0"/>
                          <w:marTop w:val="210"/>
                          <w:marBottom w:val="0"/>
                          <w:divBdr>
                            <w:top w:val="none" w:sz="0" w:space="0" w:color="auto"/>
                            <w:left w:val="none" w:sz="0" w:space="0" w:color="auto"/>
                            <w:bottom w:val="none" w:sz="0" w:space="0" w:color="auto"/>
                            <w:right w:val="none" w:sz="0" w:space="0" w:color="auto"/>
                          </w:divBdr>
                          <w:divsChild>
                            <w:div w:id="1159613171">
                              <w:marLeft w:val="0"/>
                              <w:marRight w:val="0"/>
                              <w:marTop w:val="0"/>
                              <w:marBottom w:val="0"/>
                              <w:divBdr>
                                <w:top w:val="none" w:sz="0" w:space="0" w:color="auto"/>
                                <w:left w:val="none" w:sz="0" w:space="0" w:color="auto"/>
                                <w:bottom w:val="none" w:sz="0" w:space="0" w:color="auto"/>
                                <w:right w:val="none" w:sz="0" w:space="0" w:color="auto"/>
                              </w:divBdr>
                              <w:divsChild>
                                <w:div w:id="1355576653">
                                  <w:marLeft w:val="0"/>
                                  <w:marRight w:val="0"/>
                                  <w:marTop w:val="210"/>
                                  <w:marBottom w:val="0"/>
                                  <w:divBdr>
                                    <w:top w:val="none" w:sz="0" w:space="0" w:color="auto"/>
                                    <w:left w:val="none" w:sz="0" w:space="0" w:color="auto"/>
                                    <w:bottom w:val="none" w:sz="0" w:space="0" w:color="auto"/>
                                    <w:right w:val="none" w:sz="0" w:space="0" w:color="auto"/>
                                  </w:divBdr>
                                  <w:divsChild>
                                    <w:div w:id="662777562">
                                      <w:marLeft w:val="1050"/>
                                      <w:marRight w:val="0"/>
                                      <w:marTop w:val="0"/>
                                      <w:marBottom w:val="0"/>
                                      <w:divBdr>
                                        <w:top w:val="none" w:sz="0" w:space="0" w:color="auto"/>
                                        <w:left w:val="none" w:sz="0" w:space="0" w:color="auto"/>
                                        <w:bottom w:val="none" w:sz="0" w:space="0" w:color="auto"/>
                                        <w:right w:val="none" w:sz="0" w:space="0" w:color="auto"/>
                                      </w:divBdr>
                                    </w:div>
                                    <w:div w:id="1793860242">
                                      <w:marLeft w:val="1050"/>
                                      <w:marRight w:val="0"/>
                                      <w:marTop w:val="0"/>
                                      <w:marBottom w:val="0"/>
                                      <w:divBdr>
                                        <w:top w:val="none" w:sz="0" w:space="0" w:color="auto"/>
                                        <w:left w:val="none" w:sz="0" w:space="0" w:color="auto"/>
                                        <w:bottom w:val="none" w:sz="0" w:space="0" w:color="auto"/>
                                        <w:right w:val="none" w:sz="0" w:space="0" w:color="auto"/>
                                      </w:divBdr>
                                    </w:div>
                                    <w:div w:id="204898519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130193">
      <w:bodyDiv w:val="1"/>
      <w:marLeft w:val="0"/>
      <w:marRight w:val="0"/>
      <w:marTop w:val="0"/>
      <w:marBottom w:val="0"/>
      <w:divBdr>
        <w:top w:val="none" w:sz="0" w:space="0" w:color="auto"/>
        <w:left w:val="none" w:sz="0" w:space="0" w:color="auto"/>
        <w:bottom w:val="none" w:sz="0" w:space="0" w:color="auto"/>
        <w:right w:val="none" w:sz="0" w:space="0" w:color="auto"/>
      </w:divBdr>
      <w:divsChild>
        <w:div w:id="1580481240">
          <w:marLeft w:val="75"/>
          <w:marRight w:val="75"/>
          <w:marTop w:val="0"/>
          <w:marBottom w:val="0"/>
          <w:divBdr>
            <w:top w:val="none" w:sz="0" w:space="0" w:color="auto"/>
            <w:left w:val="none" w:sz="0" w:space="0" w:color="auto"/>
            <w:bottom w:val="none" w:sz="0" w:space="0" w:color="auto"/>
            <w:right w:val="none" w:sz="0" w:space="0" w:color="auto"/>
          </w:divBdr>
          <w:divsChild>
            <w:div w:id="1029144574">
              <w:marLeft w:val="0"/>
              <w:marRight w:val="0"/>
              <w:marTop w:val="0"/>
              <w:marBottom w:val="0"/>
              <w:divBdr>
                <w:top w:val="none" w:sz="0" w:space="0" w:color="auto"/>
                <w:left w:val="none" w:sz="0" w:space="0" w:color="auto"/>
                <w:bottom w:val="none" w:sz="0" w:space="0" w:color="auto"/>
                <w:right w:val="none" w:sz="0" w:space="0" w:color="auto"/>
              </w:divBdr>
              <w:divsChild>
                <w:div w:id="1363432022">
                  <w:marLeft w:val="0"/>
                  <w:marRight w:val="0"/>
                  <w:marTop w:val="0"/>
                  <w:marBottom w:val="0"/>
                  <w:divBdr>
                    <w:top w:val="none" w:sz="0" w:space="0" w:color="auto"/>
                    <w:left w:val="none" w:sz="0" w:space="0" w:color="auto"/>
                    <w:bottom w:val="none" w:sz="0" w:space="0" w:color="auto"/>
                    <w:right w:val="none" w:sz="0" w:space="0" w:color="auto"/>
                  </w:divBdr>
                  <w:divsChild>
                    <w:div w:id="709497996">
                      <w:marLeft w:val="0"/>
                      <w:marRight w:val="0"/>
                      <w:marTop w:val="0"/>
                      <w:marBottom w:val="210"/>
                      <w:divBdr>
                        <w:top w:val="none" w:sz="0" w:space="0" w:color="auto"/>
                        <w:left w:val="none" w:sz="0" w:space="0" w:color="auto"/>
                        <w:bottom w:val="none" w:sz="0" w:space="0" w:color="auto"/>
                        <w:right w:val="none" w:sz="0" w:space="0" w:color="auto"/>
                      </w:divBdr>
                      <w:divsChild>
                        <w:div w:id="585263076">
                          <w:marLeft w:val="0"/>
                          <w:marRight w:val="0"/>
                          <w:marTop w:val="210"/>
                          <w:marBottom w:val="0"/>
                          <w:divBdr>
                            <w:top w:val="none" w:sz="0" w:space="0" w:color="auto"/>
                            <w:left w:val="none" w:sz="0" w:space="0" w:color="auto"/>
                            <w:bottom w:val="none" w:sz="0" w:space="0" w:color="auto"/>
                            <w:right w:val="none" w:sz="0" w:space="0" w:color="auto"/>
                          </w:divBdr>
                          <w:divsChild>
                            <w:div w:id="1831632018">
                              <w:marLeft w:val="0"/>
                              <w:marRight w:val="0"/>
                              <w:marTop w:val="0"/>
                              <w:marBottom w:val="0"/>
                              <w:divBdr>
                                <w:top w:val="none" w:sz="0" w:space="0" w:color="auto"/>
                                <w:left w:val="none" w:sz="0" w:space="0" w:color="auto"/>
                                <w:bottom w:val="none" w:sz="0" w:space="0" w:color="auto"/>
                                <w:right w:val="none" w:sz="0" w:space="0" w:color="auto"/>
                              </w:divBdr>
                              <w:divsChild>
                                <w:div w:id="345520485">
                                  <w:marLeft w:val="0"/>
                                  <w:marRight w:val="0"/>
                                  <w:marTop w:val="210"/>
                                  <w:marBottom w:val="0"/>
                                  <w:divBdr>
                                    <w:top w:val="none" w:sz="0" w:space="0" w:color="auto"/>
                                    <w:left w:val="none" w:sz="0" w:space="0" w:color="auto"/>
                                    <w:bottom w:val="none" w:sz="0" w:space="0" w:color="auto"/>
                                    <w:right w:val="none" w:sz="0" w:space="0" w:color="auto"/>
                                  </w:divBdr>
                                  <w:divsChild>
                                    <w:div w:id="1079523289">
                                      <w:marLeft w:val="1050"/>
                                      <w:marRight w:val="0"/>
                                      <w:marTop w:val="0"/>
                                      <w:marBottom w:val="0"/>
                                      <w:divBdr>
                                        <w:top w:val="none" w:sz="0" w:space="0" w:color="auto"/>
                                        <w:left w:val="none" w:sz="0" w:space="0" w:color="auto"/>
                                        <w:bottom w:val="none" w:sz="0" w:space="0" w:color="auto"/>
                                        <w:right w:val="none" w:sz="0" w:space="0" w:color="auto"/>
                                      </w:divBdr>
                                    </w:div>
                                    <w:div w:id="1290669198">
                                      <w:marLeft w:val="1050"/>
                                      <w:marRight w:val="0"/>
                                      <w:marTop w:val="0"/>
                                      <w:marBottom w:val="0"/>
                                      <w:divBdr>
                                        <w:top w:val="none" w:sz="0" w:space="0" w:color="auto"/>
                                        <w:left w:val="none" w:sz="0" w:space="0" w:color="auto"/>
                                        <w:bottom w:val="none" w:sz="0" w:space="0" w:color="auto"/>
                                        <w:right w:val="none" w:sz="0" w:space="0" w:color="auto"/>
                                      </w:divBdr>
                                    </w:div>
                                    <w:div w:id="1979606739">
                                      <w:marLeft w:val="10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313813">
      <w:bodyDiv w:val="1"/>
      <w:marLeft w:val="0"/>
      <w:marRight w:val="0"/>
      <w:marTop w:val="0"/>
      <w:marBottom w:val="0"/>
      <w:divBdr>
        <w:top w:val="none" w:sz="0" w:space="0" w:color="auto"/>
        <w:left w:val="none" w:sz="0" w:space="0" w:color="auto"/>
        <w:bottom w:val="none" w:sz="0" w:space="0" w:color="auto"/>
        <w:right w:val="none" w:sz="0" w:space="0" w:color="auto"/>
      </w:divBdr>
    </w:div>
    <w:div w:id="709958574">
      <w:bodyDiv w:val="1"/>
      <w:marLeft w:val="0"/>
      <w:marRight w:val="0"/>
      <w:marTop w:val="0"/>
      <w:marBottom w:val="0"/>
      <w:divBdr>
        <w:top w:val="none" w:sz="0" w:space="0" w:color="auto"/>
        <w:left w:val="none" w:sz="0" w:space="0" w:color="auto"/>
        <w:bottom w:val="none" w:sz="0" w:space="0" w:color="auto"/>
        <w:right w:val="none" w:sz="0" w:space="0" w:color="auto"/>
      </w:divBdr>
    </w:div>
    <w:div w:id="854072732">
      <w:bodyDiv w:val="1"/>
      <w:marLeft w:val="0"/>
      <w:marRight w:val="0"/>
      <w:marTop w:val="0"/>
      <w:marBottom w:val="0"/>
      <w:divBdr>
        <w:top w:val="none" w:sz="0" w:space="0" w:color="auto"/>
        <w:left w:val="none" w:sz="0" w:space="0" w:color="auto"/>
        <w:bottom w:val="none" w:sz="0" w:space="0" w:color="auto"/>
        <w:right w:val="none" w:sz="0" w:space="0" w:color="auto"/>
      </w:divBdr>
    </w:div>
    <w:div w:id="1223253370">
      <w:bodyDiv w:val="1"/>
      <w:marLeft w:val="0"/>
      <w:marRight w:val="0"/>
      <w:marTop w:val="0"/>
      <w:marBottom w:val="0"/>
      <w:divBdr>
        <w:top w:val="none" w:sz="0" w:space="0" w:color="auto"/>
        <w:left w:val="none" w:sz="0" w:space="0" w:color="auto"/>
        <w:bottom w:val="none" w:sz="0" w:space="0" w:color="auto"/>
        <w:right w:val="none" w:sz="0" w:space="0" w:color="auto"/>
      </w:divBdr>
    </w:div>
    <w:div w:id="1329556341">
      <w:bodyDiv w:val="1"/>
      <w:marLeft w:val="0"/>
      <w:marRight w:val="0"/>
      <w:marTop w:val="0"/>
      <w:marBottom w:val="0"/>
      <w:divBdr>
        <w:top w:val="none" w:sz="0" w:space="0" w:color="auto"/>
        <w:left w:val="none" w:sz="0" w:space="0" w:color="auto"/>
        <w:bottom w:val="none" w:sz="0" w:space="0" w:color="auto"/>
        <w:right w:val="none" w:sz="0" w:space="0" w:color="auto"/>
      </w:divBdr>
    </w:div>
    <w:div w:id="1495419074">
      <w:bodyDiv w:val="1"/>
      <w:marLeft w:val="0"/>
      <w:marRight w:val="0"/>
      <w:marTop w:val="0"/>
      <w:marBottom w:val="0"/>
      <w:divBdr>
        <w:top w:val="none" w:sz="0" w:space="0" w:color="auto"/>
        <w:left w:val="none" w:sz="0" w:space="0" w:color="auto"/>
        <w:bottom w:val="none" w:sz="0" w:space="0" w:color="auto"/>
        <w:right w:val="none" w:sz="0" w:space="0" w:color="auto"/>
      </w:divBdr>
    </w:div>
    <w:div w:id="1673338786">
      <w:bodyDiv w:val="1"/>
      <w:marLeft w:val="0"/>
      <w:marRight w:val="0"/>
      <w:marTop w:val="0"/>
      <w:marBottom w:val="0"/>
      <w:divBdr>
        <w:top w:val="none" w:sz="0" w:space="0" w:color="auto"/>
        <w:left w:val="none" w:sz="0" w:space="0" w:color="auto"/>
        <w:bottom w:val="none" w:sz="0" w:space="0" w:color="auto"/>
        <w:right w:val="none" w:sz="0" w:space="0" w:color="auto"/>
      </w:divBdr>
      <w:divsChild>
        <w:div w:id="1848130403">
          <w:marLeft w:val="75"/>
          <w:marRight w:val="75"/>
          <w:marTop w:val="0"/>
          <w:marBottom w:val="0"/>
          <w:divBdr>
            <w:top w:val="none" w:sz="0" w:space="0" w:color="auto"/>
            <w:left w:val="none" w:sz="0" w:space="0" w:color="auto"/>
            <w:bottom w:val="none" w:sz="0" w:space="0" w:color="auto"/>
            <w:right w:val="none" w:sz="0" w:space="0" w:color="auto"/>
          </w:divBdr>
          <w:divsChild>
            <w:div w:id="130785310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economie.gouv.fr/files/files/directions_services/daj/marches_publics/oeap/concertation/autres_groupes_travail/%20guide-prix-dans-mp.pdf" TargetMode="External"/><Relationship Id="rId1" Type="http://schemas.openxmlformats.org/officeDocument/2006/relationships/hyperlink" Target="https://www.economie.gouv.fr/approvisionnement-matieres-premieres-mediation-batiment-travaux-publ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B0D3-3A3C-4FDF-9ED2-8CAECF80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1842</Words>
  <Characters>10137</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TITRE DE LA FICHE</vt:lpstr>
    </vt:vector>
  </TitlesOfParts>
  <Company>DAJ</Company>
  <LinksUpToDate>false</LinksUpToDate>
  <CharactersWithSpaces>11956</CharactersWithSpaces>
  <SharedDoc>false</SharedDoc>
  <HLinks>
    <vt:vector size="612" baseType="variant">
      <vt:variant>
        <vt:i4>3538970</vt:i4>
      </vt:variant>
      <vt:variant>
        <vt:i4>63</vt:i4>
      </vt:variant>
      <vt:variant>
        <vt:i4>0</vt:i4>
      </vt:variant>
      <vt:variant>
        <vt:i4>5</vt:i4>
      </vt:variant>
      <vt:variant>
        <vt:lpwstr>https://www.legifrance.gouv.fr/affichTexteArticle.do;jsessionid=EEFB662356F8361058F3E04C4975B7F0.tpdila21v_3?idArticle=LEGIARTI000030922157&amp;cidTexte=LEGITEXT000030921938&amp;dateTexte=20170920&amp;categorieLien=id&amp;oldAction=&amp;nbResultRech=</vt:lpwstr>
      </vt:variant>
      <vt:variant>
        <vt:lpwstr/>
      </vt:variant>
      <vt:variant>
        <vt:i4>3538970</vt:i4>
      </vt:variant>
      <vt:variant>
        <vt:i4>60</vt:i4>
      </vt:variant>
      <vt:variant>
        <vt:i4>0</vt:i4>
      </vt:variant>
      <vt:variant>
        <vt:i4>5</vt:i4>
      </vt:variant>
      <vt:variant>
        <vt:lpwstr>https://www.legifrance.gouv.fr/affichTexteArticle.do;jsessionid=EEFB662356F8361058F3E04C4975B7F0.tpdila21v_3?idArticle=LEGIARTI000030922157&amp;cidTexte=LEGITEXT000030921938&amp;dateTexte=20170920&amp;categorieLien=id&amp;oldAction=&amp;nbResultRech=</vt:lpwstr>
      </vt:variant>
      <vt:variant>
        <vt:lpwstr/>
      </vt:variant>
      <vt:variant>
        <vt:i4>1638449</vt:i4>
      </vt:variant>
      <vt:variant>
        <vt:i4>57</vt:i4>
      </vt:variant>
      <vt:variant>
        <vt:i4>0</vt:i4>
      </vt:variant>
      <vt:variant>
        <vt:i4>5</vt:i4>
      </vt:variant>
      <vt:variant>
        <vt:lpwstr>https://www.legifrance.gouv.fr/affichTexteArticle.do;jsessionid=EEFB662356F8361058F3E04C4975B7F0.tpdila21v_3?idArticle=LEGIARTI000030922151&amp;cidTexte=LEGITEXT000030921938&amp;dateTexte=20170920&amp;categorieLien=id&amp;oldAction=</vt:lpwstr>
      </vt:variant>
      <vt:variant>
        <vt:lpwstr/>
      </vt:variant>
      <vt:variant>
        <vt:i4>6422605</vt:i4>
      </vt:variant>
      <vt:variant>
        <vt:i4>54</vt:i4>
      </vt:variant>
      <vt:variant>
        <vt:i4>0</vt:i4>
      </vt:variant>
      <vt:variant>
        <vt:i4>5</vt:i4>
      </vt:variant>
      <vt:variant>
        <vt:lpwstr>https://www.legifrance.gouv.fr/affichTexteArticle.do;jsessionid=6272B01720CE491978F10AE4A577D140.tpdila21v_3?idArticle=LEGIARTI000030922157&amp;cidTexte=LEGITEXT000030921938&amp;dateTexte=20170920&amp;categorieLien=id&amp;oldAction=&amp;nbResultRech=</vt:lpwstr>
      </vt:variant>
      <vt:variant>
        <vt:lpwstr/>
      </vt:variant>
      <vt:variant>
        <vt:i4>1310758</vt:i4>
      </vt:variant>
      <vt:variant>
        <vt:i4>51</vt:i4>
      </vt:variant>
      <vt:variant>
        <vt:i4>0</vt:i4>
      </vt:variant>
      <vt:variant>
        <vt:i4>5</vt:i4>
      </vt:variant>
      <vt:variant>
        <vt:lpwstr>https://www.legifrance.gouv.fr/affichTexteArticle.do;jsessionid=2423355DDADB88974A37DF674D2CF1D8.tpdila16v_2?idArticle=LEGIARTI000031943131&amp;cidTexte=LEGITEXT000031942966&amp;dateTexte=20170920</vt:lpwstr>
      </vt:variant>
      <vt:variant>
        <vt:lpwstr/>
      </vt:variant>
      <vt:variant>
        <vt:i4>6422605</vt:i4>
      </vt:variant>
      <vt:variant>
        <vt:i4>48</vt:i4>
      </vt:variant>
      <vt:variant>
        <vt:i4>0</vt:i4>
      </vt:variant>
      <vt:variant>
        <vt:i4>5</vt:i4>
      </vt:variant>
      <vt:variant>
        <vt:lpwstr>https://www.legifrance.gouv.fr/affichTexteArticle.do;jsessionid=6272B01720CE491978F10AE4A577D140.tpdila21v_3?idArticle=LEGIARTI000030922157&amp;cidTexte=LEGITEXT000030921938&amp;dateTexte=20170920&amp;categorieLien=id&amp;oldAction=&amp;nbResultRech=</vt:lpwstr>
      </vt:variant>
      <vt:variant>
        <vt:lpwstr/>
      </vt:variant>
      <vt:variant>
        <vt:i4>4653183</vt:i4>
      </vt:variant>
      <vt:variant>
        <vt:i4>45</vt:i4>
      </vt:variant>
      <vt:variant>
        <vt:i4>0</vt:i4>
      </vt:variant>
      <vt:variant>
        <vt:i4>5</vt:i4>
      </vt:variant>
      <vt:variant>
        <vt:lpwstr>https://www.legifrance.gouv.fr/affichTexteArticle.do;jsessionid=6272B01720CE491978F10AE4A577D140.tpdila21v_3?idArticle=LEGIARTI000033611577&amp;cidTexte=LEGITEXT000030921938&amp;dateTexte=20170920</vt:lpwstr>
      </vt:variant>
      <vt:variant>
        <vt:lpwstr/>
      </vt:variant>
      <vt:variant>
        <vt:i4>4718719</vt:i4>
      </vt:variant>
      <vt:variant>
        <vt:i4>42</vt:i4>
      </vt:variant>
      <vt:variant>
        <vt:i4>0</vt:i4>
      </vt:variant>
      <vt:variant>
        <vt:i4>5</vt:i4>
      </vt:variant>
      <vt:variant>
        <vt:lpwstr>https://www.legifrance.gouv.fr/affichTexteArticle.do;jsessionid=6272B01720CE491978F10AE4A577D140.tpdila21v_3?idArticle=LEGIARTI000030922143&amp;cidTexte=LEGITEXT000030921938&amp;dateTexte=20170920</vt:lpwstr>
      </vt:variant>
      <vt:variant>
        <vt:lpwstr/>
      </vt:variant>
      <vt:variant>
        <vt:i4>6619211</vt:i4>
      </vt:variant>
      <vt:variant>
        <vt:i4>39</vt:i4>
      </vt:variant>
      <vt:variant>
        <vt:i4>0</vt:i4>
      </vt:variant>
      <vt:variant>
        <vt:i4>5</vt:i4>
      </vt:variant>
      <vt:variant>
        <vt:lpwstr>https://www.legifrance.gouv.fr/affichTexteArticle.do;jsessionid=6272B01720CE491978F10AE4A577D140.tpdila21v_3?idArticle=LEGIARTI000030922121&amp;cidTexte=LEGITEXT000030921938&amp;dateTexte=20170920&amp;categorieLien=id&amp;oldAction=&amp;nbResultRech=</vt:lpwstr>
      </vt:variant>
      <vt:variant>
        <vt:lpwstr/>
      </vt:variant>
      <vt:variant>
        <vt:i4>4522107</vt:i4>
      </vt:variant>
      <vt:variant>
        <vt:i4>36</vt:i4>
      </vt:variant>
      <vt:variant>
        <vt:i4>0</vt:i4>
      </vt:variant>
      <vt:variant>
        <vt:i4>5</vt:i4>
      </vt:variant>
      <vt:variant>
        <vt:lpwstr>https://www.legifrance.gouv.fr/affichTexteArticle.do;jsessionid=6272B01720CE491978F10AE4A577D140.tpdila21v_3?idArticle=LEGIARTI000033611650&amp;cidTexte=LEGITEXT000030921938&amp;dateTexte=20170920</vt:lpwstr>
      </vt:variant>
      <vt:variant>
        <vt:lpwstr/>
      </vt:variant>
      <vt:variant>
        <vt:i4>5046372</vt:i4>
      </vt:variant>
      <vt:variant>
        <vt:i4>33</vt:i4>
      </vt:variant>
      <vt:variant>
        <vt:i4>0</vt:i4>
      </vt:variant>
      <vt:variant>
        <vt:i4>5</vt:i4>
      </vt:variant>
      <vt:variant>
        <vt:lpwstr>https://www.legifrance.gouv.fr/affichTexteArticle.do;jsessionid=6272B01720CE491978F10AE4A577D140.tpdila21v_3?idArticle=LEGIARTI000030922153&amp;cidTexte=LEGITEXT000030921938&amp;dateTexte=20170920&amp;categorieLien=id&amp;oldAction=</vt:lpwstr>
      </vt:variant>
      <vt:variant>
        <vt:lpwstr/>
      </vt:variant>
      <vt:variant>
        <vt:i4>1179686</vt:i4>
      </vt:variant>
      <vt:variant>
        <vt:i4>30</vt:i4>
      </vt:variant>
      <vt:variant>
        <vt:i4>0</vt:i4>
      </vt:variant>
      <vt:variant>
        <vt:i4>5</vt:i4>
      </vt:variant>
      <vt:variant>
        <vt:lpwstr>https://www.legifrance.gouv.fr/affichTexteArticle.do;jsessionid=35B7D9DB6F0C2F116504E0C64A864E4B.tpdila22v_3?idArticle=LEGIARTI000030922167&amp;cidTexte=LEGITEXT000030921938&amp;dateTexte=20170404</vt:lpwstr>
      </vt:variant>
      <vt:variant>
        <vt:lpwstr/>
      </vt:variant>
      <vt:variant>
        <vt:i4>5046337</vt:i4>
      </vt:variant>
      <vt:variant>
        <vt:i4>27</vt:i4>
      </vt:variant>
      <vt:variant>
        <vt:i4>0</vt:i4>
      </vt:variant>
      <vt:variant>
        <vt:i4>5</vt:i4>
      </vt:variant>
      <vt:variant>
        <vt:lpwstr>https://www.legifrance.gouv.fr/affichCodeArticle.do?idArticle=LEGIARTI000017844513&amp;cidTexte=LEGITEXT000006073189&amp;dateTexte=20170920&amp;oldAction=rechCodeArticle&amp;fastReqId=1573695091&amp;nbResultRech=1</vt:lpwstr>
      </vt:variant>
      <vt:variant>
        <vt:lpwstr/>
      </vt:variant>
      <vt:variant>
        <vt:i4>4718667</vt:i4>
      </vt:variant>
      <vt:variant>
        <vt:i4>24</vt:i4>
      </vt:variant>
      <vt:variant>
        <vt:i4>0</vt:i4>
      </vt:variant>
      <vt:variant>
        <vt:i4>5</vt:i4>
      </vt:variant>
      <vt:variant>
        <vt:lpwstr>https://www.legifrance.gouv.fr/affichCodeArticle.do?idArticle=LEGIARTI000034116156&amp;cidTexte=LEGITEXT000006070633&amp;dateTexte=20170920&amp;oldAction=rechCodeArticle&amp;fastReqId=1932633940&amp;nbResultRech=1</vt:lpwstr>
      </vt:variant>
      <vt:variant>
        <vt:lpwstr/>
      </vt:variant>
      <vt:variant>
        <vt:i4>4784249</vt:i4>
      </vt:variant>
      <vt:variant>
        <vt:i4>21</vt:i4>
      </vt:variant>
      <vt:variant>
        <vt:i4>0</vt:i4>
      </vt:variant>
      <vt:variant>
        <vt:i4>5</vt:i4>
      </vt:variant>
      <vt:variant>
        <vt:lpwstr>https://www.legifrance.gouv.fr/affichTexteArticle.do;jsessionid=6272B01720CE491978F10AE4A577D140.tpdila21v_3?idArticle=LEGIARTI000030922155&amp;cidTexte=LEGITEXT000030921938&amp;dateTexte=20170920</vt:lpwstr>
      </vt:variant>
      <vt:variant>
        <vt:lpwstr/>
      </vt:variant>
      <vt:variant>
        <vt:i4>5111934</vt:i4>
      </vt:variant>
      <vt:variant>
        <vt:i4>18</vt:i4>
      </vt:variant>
      <vt:variant>
        <vt:i4>0</vt:i4>
      </vt:variant>
      <vt:variant>
        <vt:i4>5</vt:i4>
      </vt:variant>
      <vt:variant>
        <vt:lpwstr>https://www.legifrance.gouv.fr/affichTexteArticle.do;jsessionid=6272B01720CE491978F10AE4A577D140.tpdila21v_3?idArticle=LEGIARTI000006527587&amp;cidTexte=LEGITEXT000006071194&amp;dateTexte=20170920</vt:lpwstr>
      </vt:variant>
      <vt:variant>
        <vt:lpwstr/>
      </vt:variant>
      <vt:variant>
        <vt:i4>3866633</vt:i4>
      </vt:variant>
      <vt:variant>
        <vt:i4>15</vt:i4>
      </vt:variant>
      <vt:variant>
        <vt:i4>0</vt:i4>
      </vt:variant>
      <vt:variant>
        <vt:i4>5</vt:i4>
      </vt:variant>
      <vt:variant>
        <vt:lpwstr>http://www.legifrance.gouv.fr/affichTexteArticle.do;jsessionid=D0793096ADA83A642CFE994D680640B9.tpdjo11v_3?idArticle=JORFARTI000022894087&amp;cidTexte=JORFTEXT000022894070&amp;dateTexte=29990101&amp;categorieLien=id</vt:lpwstr>
      </vt:variant>
      <vt:variant>
        <vt:lpwstr/>
      </vt:variant>
      <vt:variant>
        <vt:i4>4456521</vt:i4>
      </vt:variant>
      <vt:variant>
        <vt:i4>12</vt:i4>
      </vt:variant>
      <vt:variant>
        <vt:i4>0</vt:i4>
      </vt:variant>
      <vt:variant>
        <vt:i4>5</vt:i4>
      </vt:variant>
      <vt:variant>
        <vt:lpwstr>http://www.legifrance.gouv.fr/affichCodeArticle.do?idArticle=LEGIARTI000022022332&amp;cidTexte=LEGITEXT000006072665&amp;dateTexte=20120322&amp;oldAction=rechCodeArticle</vt:lpwstr>
      </vt:variant>
      <vt:variant>
        <vt:lpwstr/>
      </vt:variant>
      <vt:variant>
        <vt:i4>4063271</vt:i4>
      </vt:variant>
      <vt:variant>
        <vt:i4>9</vt:i4>
      </vt:variant>
      <vt:variant>
        <vt:i4>0</vt:i4>
      </vt:variant>
      <vt:variant>
        <vt:i4>5</vt:i4>
      </vt:variant>
      <vt:variant>
        <vt:lpwstr>https://www.legifrance.gouv.fr/affichTexte.do?cidTexte=JORFTEXT000031939947&amp;fastPos=2&amp;fastReqId=473145806&amp;categorieLien=cid&amp;oldAction=rechTexte</vt:lpwstr>
      </vt:variant>
      <vt:variant>
        <vt:lpwstr/>
      </vt:variant>
      <vt:variant>
        <vt:i4>3866669</vt:i4>
      </vt:variant>
      <vt:variant>
        <vt:i4>6</vt:i4>
      </vt:variant>
      <vt:variant>
        <vt:i4>0</vt:i4>
      </vt:variant>
      <vt:variant>
        <vt:i4>5</vt:i4>
      </vt:variant>
      <vt:variant>
        <vt:lpwstr>https://www.legifrance.gouv.fr/affichTexte.do?cidTexte=JORFTEXT000030920376&amp;fastPos=1&amp;fastReqId=756484294&amp;categorieLien=cid&amp;oldAction=rechTexte</vt:lpwstr>
      </vt:variant>
      <vt:variant>
        <vt:lpwstr/>
      </vt:variant>
      <vt:variant>
        <vt:i4>3866664</vt:i4>
      </vt:variant>
      <vt:variant>
        <vt:i4>3</vt:i4>
      </vt:variant>
      <vt:variant>
        <vt:i4>0</vt:i4>
      </vt:variant>
      <vt:variant>
        <vt:i4>5</vt:i4>
      </vt:variant>
      <vt:variant>
        <vt:lpwstr>http://eur-lex.europa.eu/legal-content/FR/TXT/PDF/?uri=CELEX:32014L0025&amp;from=FR</vt:lpwstr>
      </vt:variant>
      <vt:variant>
        <vt:lpwstr/>
      </vt:variant>
      <vt:variant>
        <vt:i4>3866665</vt:i4>
      </vt:variant>
      <vt:variant>
        <vt:i4>0</vt:i4>
      </vt:variant>
      <vt:variant>
        <vt:i4>0</vt:i4>
      </vt:variant>
      <vt:variant>
        <vt:i4>5</vt:i4>
      </vt:variant>
      <vt:variant>
        <vt:lpwstr>http://eur-lex.europa.eu/legal-content/FR/TXT/PDF/?uri=CELEX:32014L0024&amp;from=FR</vt:lpwstr>
      </vt:variant>
      <vt:variant>
        <vt:lpwstr/>
      </vt:variant>
      <vt:variant>
        <vt:i4>4522030</vt:i4>
      </vt:variant>
      <vt:variant>
        <vt:i4>237</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4522030</vt:i4>
      </vt:variant>
      <vt:variant>
        <vt:i4>234</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4522030</vt:i4>
      </vt:variant>
      <vt:variant>
        <vt:i4>231</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4522030</vt:i4>
      </vt:variant>
      <vt:variant>
        <vt:i4>228</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4522030</vt:i4>
      </vt:variant>
      <vt:variant>
        <vt:i4>225</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4522030</vt:i4>
      </vt:variant>
      <vt:variant>
        <vt:i4>222</vt:i4>
      </vt:variant>
      <vt:variant>
        <vt:i4>0</vt:i4>
      </vt:variant>
      <vt:variant>
        <vt:i4>5</vt:i4>
      </vt:variant>
      <vt:variant>
        <vt:lpwstr>https://www.legifrance.gouv.fr/affichTexteArticle.do;jsessionid=4AFD1BFC489AB8CAEAB142ECC729F298.tpdila21v_3?idArticle=LEGIARTI000030922157&amp;cidTexte=LEGITEXT000030921938&amp;dateTexte=20170920</vt:lpwstr>
      </vt:variant>
      <vt:variant>
        <vt:lpwstr/>
      </vt:variant>
      <vt:variant>
        <vt:i4>2621503</vt:i4>
      </vt:variant>
      <vt:variant>
        <vt:i4>219</vt:i4>
      </vt:variant>
      <vt:variant>
        <vt:i4>0</vt:i4>
      </vt:variant>
      <vt:variant>
        <vt:i4>5</vt:i4>
      </vt:variant>
      <vt:variant>
        <vt:lpwstr>https://www.legifrance.gouv.fr/affichJuriJudi.do?oldAction=rechJuriJudi&amp;idTexte=JURITEXT000026607502&amp;fastReqId=646587966&amp;fastPos=1</vt:lpwstr>
      </vt:variant>
      <vt:variant>
        <vt:lpwstr/>
      </vt:variant>
      <vt:variant>
        <vt:i4>1572888</vt:i4>
      </vt:variant>
      <vt:variant>
        <vt:i4>216</vt:i4>
      </vt:variant>
      <vt:variant>
        <vt:i4>0</vt:i4>
      </vt:variant>
      <vt:variant>
        <vt:i4>5</vt:i4>
      </vt:variant>
      <vt:variant>
        <vt:lpwstr>https://www.legifrance.gouv.fr/affichJuriAdmin.do?oldAction=rechJuriAdmin&amp;idTexte=CETATEXT000018259435&amp;fastReqId=719605297&amp;fastPos=1</vt:lpwstr>
      </vt:variant>
      <vt:variant>
        <vt:lpwstr/>
      </vt:variant>
      <vt:variant>
        <vt:i4>4456489</vt:i4>
      </vt:variant>
      <vt:variant>
        <vt:i4>213</vt:i4>
      </vt:variant>
      <vt:variant>
        <vt:i4>0</vt:i4>
      </vt:variant>
      <vt:variant>
        <vt:i4>5</vt:i4>
      </vt:variant>
      <vt:variant>
        <vt:lpwstr>https://www.legifrance.gouv.fr/affichTexteArticle.do;jsessionid=4AFD1BFC489AB8CAEAB142ECC729F298.tpdila21v_3?idArticle=LEGIARTI000030922243&amp;cidTexte=LEGITEXT000030921938&amp;dateTexte=20170920</vt:lpwstr>
      </vt:variant>
      <vt:variant>
        <vt:lpwstr/>
      </vt:variant>
      <vt:variant>
        <vt:i4>14549074</vt:i4>
      </vt:variant>
      <vt:variant>
        <vt:i4>210</vt:i4>
      </vt:variant>
      <vt:variant>
        <vt:i4>0</vt:i4>
      </vt:variant>
      <vt:variant>
        <vt:i4>5</vt:i4>
      </vt:variant>
      <vt:variant>
        <vt:lpwstr>travaux dont la liste est publiée au Journal officiel de la République française</vt:lpwstr>
      </vt:variant>
      <vt:variant>
        <vt:lpwstr/>
      </vt:variant>
      <vt:variant>
        <vt:i4>8257538</vt:i4>
      </vt:variant>
      <vt:variant>
        <vt:i4>207</vt:i4>
      </vt:variant>
      <vt:variant>
        <vt:i4>0</vt:i4>
      </vt:variant>
      <vt:variant>
        <vt:i4>5</vt:i4>
      </vt:variant>
      <vt:variant>
        <vt:lpwstr>https://www.legifrance.gouv.fr/affichJuriAdmin.do;jsessionid=5E8F771BBD9F45AA0A54843694FA19CB.tpdjo03v_1?oldAction=rechExpJuriAdmin&amp;idTexte=CETATEXT000007885301&amp;fastReqId=357869233&amp;fastPos=16</vt:lpwstr>
      </vt:variant>
      <vt:variant>
        <vt:lpwstr/>
      </vt:variant>
      <vt:variant>
        <vt:i4>6160475</vt:i4>
      </vt:variant>
      <vt:variant>
        <vt:i4>204</vt:i4>
      </vt:variant>
      <vt:variant>
        <vt:i4>0</vt:i4>
      </vt:variant>
      <vt:variant>
        <vt:i4>5</vt:i4>
      </vt:variant>
      <vt:variant>
        <vt:lpwstr>https://www.legifrance.gouv.fr/affichJuriAdmin.do?oldAction=rechJuriAdmin&amp;idTexte=CETATEXT000008146035&amp;fastReqId=1353321484&amp;fastPos=1</vt:lpwstr>
      </vt:variant>
      <vt:variant>
        <vt:lpwstr/>
      </vt:variant>
      <vt:variant>
        <vt:i4>720916</vt:i4>
      </vt:variant>
      <vt:variant>
        <vt:i4>201</vt:i4>
      </vt:variant>
      <vt:variant>
        <vt:i4>0</vt:i4>
      </vt:variant>
      <vt:variant>
        <vt:i4>5</vt:i4>
      </vt:variant>
      <vt:variant>
        <vt:lpwstr>http://www.conseil-etat.fr/content/download/47316/413137/version/5/file/F16 liens.pdf</vt:lpwstr>
      </vt:variant>
      <vt:variant>
        <vt:lpwstr/>
      </vt:variant>
      <vt:variant>
        <vt:i4>655380</vt:i4>
      </vt:variant>
      <vt:variant>
        <vt:i4>198</vt:i4>
      </vt:variant>
      <vt:variant>
        <vt:i4>0</vt:i4>
      </vt:variant>
      <vt:variant>
        <vt:i4>5</vt:i4>
      </vt:variant>
      <vt:variant>
        <vt:lpwstr>http://www.conseil-etat.fr/content/download/47316/413137/version/4/file/F16 liens.pdf</vt:lpwstr>
      </vt:variant>
      <vt:variant>
        <vt:lpwstr/>
      </vt:variant>
      <vt:variant>
        <vt:i4>3932222</vt:i4>
      </vt:variant>
      <vt:variant>
        <vt:i4>195</vt:i4>
      </vt:variant>
      <vt:variant>
        <vt:i4>0</vt:i4>
      </vt:variant>
      <vt:variant>
        <vt:i4>5</vt:i4>
      </vt:variant>
      <vt:variant>
        <vt:lpwstr>http://curia.europa.eu/juris/showPdf.jsf?text=&amp;docid=43583&amp;pageIndex=0&amp;doclang=fr&amp;mode=doc&amp;dir=&amp;occ=first&amp;part=1&amp;cid=259425</vt:lpwstr>
      </vt:variant>
      <vt:variant>
        <vt:lpwstr/>
      </vt:variant>
      <vt:variant>
        <vt:i4>7929899</vt:i4>
      </vt:variant>
      <vt:variant>
        <vt:i4>192</vt:i4>
      </vt:variant>
      <vt:variant>
        <vt:i4>0</vt:i4>
      </vt:variant>
      <vt:variant>
        <vt:i4>5</vt:i4>
      </vt:variant>
      <vt:variant>
        <vt:lpwstr>http://curia.europa.eu/juris/document/document.jsf?text=&amp;docid=140948&amp;pageIndex=0&amp;doclang=FR&amp;mode=lst&amp;dir=&amp;occ=first&amp;part=1&amp;cid=236029</vt:lpwstr>
      </vt:variant>
      <vt:variant>
        <vt:lpwstr/>
      </vt:variant>
      <vt:variant>
        <vt:i4>4128823</vt:i4>
      </vt:variant>
      <vt:variant>
        <vt:i4>189</vt:i4>
      </vt:variant>
      <vt:variant>
        <vt:i4>0</vt:i4>
      </vt:variant>
      <vt:variant>
        <vt:i4>5</vt:i4>
      </vt:variant>
      <vt:variant>
        <vt:lpwstr>http://curia.europa.eu/juris/showPdf.jsf?text=&amp;docid=46043&amp;pageIndex=0&amp;doclang=FR&amp;mode=doc&amp;dir=&amp;occ=first&amp;part=1&amp;cid=265783</vt:lpwstr>
      </vt:variant>
      <vt:variant>
        <vt:lpwstr/>
      </vt:variant>
      <vt:variant>
        <vt:i4>4128823</vt:i4>
      </vt:variant>
      <vt:variant>
        <vt:i4>186</vt:i4>
      </vt:variant>
      <vt:variant>
        <vt:i4>0</vt:i4>
      </vt:variant>
      <vt:variant>
        <vt:i4>5</vt:i4>
      </vt:variant>
      <vt:variant>
        <vt:lpwstr>http://curia.europa.eu/juris/showPdf.jsf?text=&amp;docid=48086&amp;pageIndex=0&amp;doclang=FR&amp;mode=doc&amp;dir=&amp;occ=first&amp;part=1&amp;cid=261598</vt:lpwstr>
      </vt:variant>
      <vt:variant>
        <vt:lpwstr/>
      </vt:variant>
      <vt:variant>
        <vt:i4>4128823</vt:i4>
      </vt:variant>
      <vt:variant>
        <vt:i4>183</vt:i4>
      </vt:variant>
      <vt:variant>
        <vt:i4>0</vt:i4>
      </vt:variant>
      <vt:variant>
        <vt:i4>5</vt:i4>
      </vt:variant>
      <vt:variant>
        <vt:lpwstr>http://curia.europa.eu/juris/showPdf.jsf?text=&amp;docid=48086&amp;pageIndex=0&amp;doclang=FR&amp;mode=doc&amp;dir=&amp;occ=first&amp;part=1&amp;cid=261598</vt:lpwstr>
      </vt:variant>
      <vt:variant>
        <vt:lpwstr/>
      </vt:variant>
      <vt:variant>
        <vt:i4>3997744</vt:i4>
      </vt:variant>
      <vt:variant>
        <vt:i4>180</vt:i4>
      </vt:variant>
      <vt:variant>
        <vt:i4>0</vt:i4>
      </vt:variant>
      <vt:variant>
        <vt:i4>5</vt:i4>
      </vt:variant>
      <vt:variant>
        <vt:lpwstr>http://curia.europa.eu/juris/showPdf.jsf?text=&amp;docid=71713&amp;pageIndex=0&amp;doclang=FR&amp;mode=doc&amp;dir=&amp;occ=first&amp;part=1&amp;cid=262290</vt:lpwstr>
      </vt:variant>
      <vt:variant>
        <vt:lpwstr/>
      </vt:variant>
      <vt:variant>
        <vt:i4>3735606</vt:i4>
      </vt:variant>
      <vt:variant>
        <vt:i4>177</vt:i4>
      </vt:variant>
      <vt:variant>
        <vt:i4>0</vt:i4>
      </vt:variant>
      <vt:variant>
        <vt:i4>5</vt:i4>
      </vt:variant>
      <vt:variant>
        <vt:lpwstr>http://curia.europa.eu/juris/showPdf.jsf?text=&amp;docid=45705&amp;pageIndex=0&amp;doclang=FR&amp;mode=doc&amp;dir=&amp;occ=first&amp;part=1&amp;cid=262186</vt:lpwstr>
      </vt:variant>
      <vt:variant>
        <vt:lpwstr/>
      </vt:variant>
      <vt:variant>
        <vt:i4>3735606</vt:i4>
      </vt:variant>
      <vt:variant>
        <vt:i4>174</vt:i4>
      </vt:variant>
      <vt:variant>
        <vt:i4>0</vt:i4>
      </vt:variant>
      <vt:variant>
        <vt:i4>5</vt:i4>
      </vt:variant>
      <vt:variant>
        <vt:lpwstr>http://curia.europa.eu/juris/showPdf.jsf?text=&amp;docid=45705&amp;pageIndex=0&amp;doclang=FR&amp;mode=doc&amp;dir=&amp;occ=first&amp;part=1&amp;cid=262186</vt:lpwstr>
      </vt:variant>
      <vt:variant>
        <vt:lpwstr/>
      </vt:variant>
      <vt:variant>
        <vt:i4>3080230</vt:i4>
      </vt:variant>
      <vt:variant>
        <vt:i4>171</vt:i4>
      </vt:variant>
      <vt:variant>
        <vt:i4>0</vt:i4>
      </vt:variant>
      <vt:variant>
        <vt:i4>5</vt:i4>
      </vt:variant>
      <vt:variant>
        <vt:lpwstr>http://curia.europa.eu/juris/showPdf.jsf?text=&amp;docid=45257&amp;pageIndex=0&amp;doclang=FR&amp;mode=lst&amp;dir=&amp;occ=first&amp;part=1&amp;cid=391748</vt:lpwstr>
      </vt:variant>
      <vt:variant>
        <vt:lpwstr/>
      </vt:variant>
      <vt:variant>
        <vt:i4>7929899</vt:i4>
      </vt:variant>
      <vt:variant>
        <vt:i4>168</vt:i4>
      </vt:variant>
      <vt:variant>
        <vt:i4>0</vt:i4>
      </vt:variant>
      <vt:variant>
        <vt:i4>5</vt:i4>
      </vt:variant>
      <vt:variant>
        <vt:lpwstr>http://curia.europa.eu/juris/document/document.jsf?text=&amp;docid=140948&amp;pageIndex=0&amp;doclang=FR&amp;mode=lst&amp;dir=&amp;occ=first&amp;part=1&amp;cid=236029</vt:lpwstr>
      </vt:variant>
      <vt:variant>
        <vt:lpwstr/>
      </vt:variant>
      <vt:variant>
        <vt:i4>7929899</vt:i4>
      </vt:variant>
      <vt:variant>
        <vt:i4>165</vt:i4>
      </vt:variant>
      <vt:variant>
        <vt:i4>0</vt:i4>
      </vt:variant>
      <vt:variant>
        <vt:i4>5</vt:i4>
      </vt:variant>
      <vt:variant>
        <vt:lpwstr>http://curia.europa.eu/juris/document/document.jsf?text=&amp;docid=140948&amp;pageIndex=0&amp;doclang=FR&amp;mode=lst&amp;dir=&amp;occ=first&amp;part=1&amp;cid=236029</vt:lpwstr>
      </vt:variant>
      <vt:variant>
        <vt:lpwstr/>
      </vt:variant>
      <vt:variant>
        <vt:i4>7929899</vt:i4>
      </vt:variant>
      <vt:variant>
        <vt:i4>162</vt:i4>
      </vt:variant>
      <vt:variant>
        <vt:i4>0</vt:i4>
      </vt:variant>
      <vt:variant>
        <vt:i4>5</vt:i4>
      </vt:variant>
      <vt:variant>
        <vt:lpwstr>http://curia.europa.eu/juris/document/document.jsf?text=&amp;docid=140948&amp;pageIndex=0&amp;doclang=FR&amp;mode=lst&amp;dir=&amp;occ=first&amp;part=1&amp;cid=236029</vt:lpwstr>
      </vt:variant>
      <vt:variant>
        <vt:lpwstr/>
      </vt:variant>
      <vt:variant>
        <vt:i4>3735606</vt:i4>
      </vt:variant>
      <vt:variant>
        <vt:i4>159</vt:i4>
      </vt:variant>
      <vt:variant>
        <vt:i4>0</vt:i4>
      </vt:variant>
      <vt:variant>
        <vt:i4>5</vt:i4>
      </vt:variant>
      <vt:variant>
        <vt:lpwstr>http://curia.europa.eu/juris/showPdf.jsf?text=&amp;docid=45705&amp;pageIndex=0&amp;doclang=FR&amp;mode=doc&amp;dir=&amp;occ=first&amp;part=1&amp;cid=262186</vt:lpwstr>
      </vt:variant>
      <vt:variant>
        <vt:lpwstr/>
      </vt:variant>
      <vt:variant>
        <vt:i4>6619188</vt:i4>
      </vt:variant>
      <vt:variant>
        <vt:i4>156</vt:i4>
      </vt:variant>
      <vt:variant>
        <vt:i4>0</vt:i4>
      </vt:variant>
      <vt:variant>
        <vt:i4>5</vt:i4>
      </vt:variant>
      <vt:variant>
        <vt:lpwstr>http://curia.europa.eu/juris/document/document.jsf;jsessionid=9ea7d2dc30d57b3d4f8f0dbf441e8b14a053d3345cd1.e34KaxiLc3qMb40Rch0SaxuSbxj0?text=&amp;docid=46358&amp;pageIndex=0&amp;doclang=FR&amp;mode=lst&amp;dir=&amp;occ=first&amp;part=1&amp;cid=802497</vt:lpwstr>
      </vt:variant>
      <vt:variant>
        <vt:lpwstr/>
      </vt:variant>
      <vt:variant>
        <vt:i4>6619188</vt:i4>
      </vt:variant>
      <vt:variant>
        <vt:i4>153</vt:i4>
      </vt:variant>
      <vt:variant>
        <vt:i4>0</vt:i4>
      </vt:variant>
      <vt:variant>
        <vt:i4>5</vt:i4>
      </vt:variant>
      <vt:variant>
        <vt:lpwstr>http://curia.europa.eu/juris/document/document.jsf;jsessionid=9ea7d2dc30d57b3d4f8f0dbf441e8b14a053d3345cd1.e34KaxiLc3qMb40Rch0SaxuSbxj0?text=&amp;docid=46358&amp;pageIndex=0&amp;doclang=FR&amp;mode=lst&amp;dir=&amp;occ=first&amp;part=1&amp;cid=802497</vt:lpwstr>
      </vt:variant>
      <vt:variant>
        <vt:lpwstr/>
      </vt:variant>
      <vt:variant>
        <vt:i4>87</vt:i4>
      </vt:variant>
      <vt:variant>
        <vt:i4>150</vt:i4>
      </vt:variant>
      <vt:variant>
        <vt:i4>0</vt:i4>
      </vt:variant>
      <vt:variant>
        <vt:i4>5</vt:i4>
      </vt:variant>
      <vt:variant>
        <vt:lpwstr>http://curia.europa.eu/juris/document/document.jsf?text=&amp;docid=48310&amp;pageIndex=0&amp;doclang=FR&amp;mode=lst&amp;dir=&amp;occ=first&amp;part=1&amp;cid=335135</vt:lpwstr>
      </vt:variant>
      <vt:variant>
        <vt:lpwstr/>
      </vt:variant>
      <vt:variant>
        <vt:i4>87</vt:i4>
      </vt:variant>
      <vt:variant>
        <vt:i4>147</vt:i4>
      </vt:variant>
      <vt:variant>
        <vt:i4>0</vt:i4>
      </vt:variant>
      <vt:variant>
        <vt:i4>5</vt:i4>
      </vt:variant>
      <vt:variant>
        <vt:lpwstr>http://curia.europa.eu/juris/document/document.jsf?text=&amp;docid=48310&amp;pageIndex=0&amp;doclang=FR&amp;mode=lst&amp;dir=&amp;occ=first&amp;part=1&amp;cid=335135</vt:lpwstr>
      </vt:variant>
      <vt:variant>
        <vt:lpwstr/>
      </vt:variant>
      <vt:variant>
        <vt:i4>3145783</vt:i4>
      </vt:variant>
      <vt:variant>
        <vt:i4>144</vt:i4>
      </vt:variant>
      <vt:variant>
        <vt:i4>0</vt:i4>
      </vt:variant>
      <vt:variant>
        <vt:i4>5</vt:i4>
      </vt:variant>
      <vt:variant>
        <vt:lpwstr>http://curia.europa.eu/juris/showPdf.jsf?text=&amp;docid=71050&amp;pageIndex=0&amp;doclang=FR&amp;mode=doc&amp;dir=&amp;occ=first&amp;part=1&amp;cid=262107</vt:lpwstr>
      </vt:variant>
      <vt:variant>
        <vt:lpwstr/>
      </vt:variant>
      <vt:variant>
        <vt:i4>3145783</vt:i4>
      </vt:variant>
      <vt:variant>
        <vt:i4>141</vt:i4>
      </vt:variant>
      <vt:variant>
        <vt:i4>0</vt:i4>
      </vt:variant>
      <vt:variant>
        <vt:i4>5</vt:i4>
      </vt:variant>
      <vt:variant>
        <vt:lpwstr>http://curia.europa.eu/juris/showPdf.jsf?text=&amp;docid=71050&amp;pageIndex=0&amp;doclang=FR&amp;mode=doc&amp;dir=&amp;occ=first&amp;part=1&amp;cid=262107</vt:lpwstr>
      </vt:variant>
      <vt:variant>
        <vt:lpwstr/>
      </vt:variant>
      <vt:variant>
        <vt:i4>3276857</vt:i4>
      </vt:variant>
      <vt:variant>
        <vt:i4>138</vt:i4>
      </vt:variant>
      <vt:variant>
        <vt:i4>0</vt:i4>
      </vt:variant>
      <vt:variant>
        <vt:i4>5</vt:i4>
      </vt:variant>
      <vt:variant>
        <vt:lpwstr>http://curia.europa.eu/juris/showPdf.jsf?text=&amp;docid=44198&amp;pageIndex=0&amp;doclang=FR&amp;mode=doc&amp;dir=&amp;occ=first&amp;part=1&amp;cid=259530</vt:lpwstr>
      </vt:variant>
      <vt:variant>
        <vt:lpwstr/>
      </vt:variant>
      <vt:variant>
        <vt:i4>3276857</vt:i4>
      </vt:variant>
      <vt:variant>
        <vt:i4>135</vt:i4>
      </vt:variant>
      <vt:variant>
        <vt:i4>0</vt:i4>
      </vt:variant>
      <vt:variant>
        <vt:i4>5</vt:i4>
      </vt:variant>
      <vt:variant>
        <vt:lpwstr>http://curia.europa.eu/juris/showPdf.jsf?text=&amp;docid=44198&amp;pageIndex=0&amp;doclang=FR&amp;mode=doc&amp;dir=&amp;occ=first&amp;part=1&amp;cid=259530</vt:lpwstr>
      </vt:variant>
      <vt:variant>
        <vt:lpwstr/>
      </vt:variant>
      <vt:variant>
        <vt:i4>3211325</vt:i4>
      </vt:variant>
      <vt:variant>
        <vt:i4>132</vt:i4>
      </vt:variant>
      <vt:variant>
        <vt:i4>0</vt:i4>
      </vt:variant>
      <vt:variant>
        <vt:i4>5</vt:i4>
      </vt:variant>
      <vt:variant>
        <vt:lpwstr>http://curia.europa.eu/juris/showPdf.jsf?text=&amp;docid=48707&amp;pageIndex=0&amp;doclang=FR&amp;mode=doc&amp;dir=&amp;occ=first&amp;part=1&amp;cid=261711</vt:lpwstr>
      </vt:variant>
      <vt:variant>
        <vt:lpwstr/>
      </vt:variant>
      <vt:variant>
        <vt:i4>3211325</vt:i4>
      </vt:variant>
      <vt:variant>
        <vt:i4>129</vt:i4>
      </vt:variant>
      <vt:variant>
        <vt:i4>0</vt:i4>
      </vt:variant>
      <vt:variant>
        <vt:i4>5</vt:i4>
      </vt:variant>
      <vt:variant>
        <vt:lpwstr>http://curia.europa.eu/juris/showPdf.jsf?text=&amp;docid=48707&amp;pageIndex=0&amp;doclang=FR&amp;mode=doc&amp;dir=&amp;occ=first&amp;part=1&amp;cid=261711</vt:lpwstr>
      </vt:variant>
      <vt:variant>
        <vt:lpwstr/>
      </vt:variant>
      <vt:variant>
        <vt:i4>3539005</vt:i4>
      </vt:variant>
      <vt:variant>
        <vt:i4>126</vt:i4>
      </vt:variant>
      <vt:variant>
        <vt:i4>0</vt:i4>
      </vt:variant>
      <vt:variant>
        <vt:i4>5</vt:i4>
      </vt:variant>
      <vt:variant>
        <vt:lpwstr>http://curia.europa.eu/juris/showPdf.jsf?text=&amp;docid=48310&amp;pageIndex=0&amp;doclang=FR&amp;mode=doc&amp;dir=&amp;occ=first&amp;part=1&amp;cid=261657</vt:lpwstr>
      </vt:variant>
      <vt:variant>
        <vt:lpwstr/>
      </vt:variant>
      <vt:variant>
        <vt:i4>3539005</vt:i4>
      </vt:variant>
      <vt:variant>
        <vt:i4>123</vt:i4>
      </vt:variant>
      <vt:variant>
        <vt:i4>0</vt:i4>
      </vt:variant>
      <vt:variant>
        <vt:i4>5</vt:i4>
      </vt:variant>
      <vt:variant>
        <vt:lpwstr>http://curia.europa.eu/juris/showPdf.jsf?text=&amp;docid=48310&amp;pageIndex=0&amp;doclang=FR&amp;mode=doc&amp;dir=&amp;occ=first&amp;part=1&amp;cid=261657</vt:lpwstr>
      </vt:variant>
      <vt:variant>
        <vt:lpwstr/>
      </vt:variant>
      <vt:variant>
        <vt:i4>4128823</vt:i4>
      </vt:variant>
      <vt:variant>
        <vt:i4>120</vt:i4>
      </vt:variant>
      <vt:variant>
        <vt:i4>0</vt:i4>
      </vt:variant>
      <vt:variant>
        <vt:i4>5</vt:i4>
      </vt:variant>
      <vt:variant>
        <vt:lpwstr>http://curia.europa.eu/juris/showPdf.jsf?text=&amp;docid=48086&amp;pageIndex=0&amp;doclang=FR&amp;mode=doc&amp;dir=&amp;occ=first&amp;part=1&amp;cid=261598</vt:lpwstr>
      </vt:variant>
      <vt:variant>
        <vt:lpwstr/>
      </vt:variant>
      <vt:variant>
        <vt:i4>4128823</vt:i4>
      </vt:variant>
      <vt:variant>
        <vt:i4>117</vt:i4>
      </vt:variant>
      <vt:variant>
        <vt:i4>0</vt:i4>
      </vt:variant>
      <vt:variant>
        <vt:i4>5</vt:i4>
      </vt:variant>
      <vt:variant>
        <vt:lpwstr>http://curia.europa.eu/juris/showPdf.jsf?text=&amp;docid=48086&amp;pageIndex=0&amp;doclang=FR&amp;mode=doc&amp;dir=&amp;occ=first&amp;part=1&amp;cid=261598</vt:lpwstr>
      </vt:variant>
      <vt:variant>
        <vt:lpwstr/>
      </vt:variant>
      <vt:variant>
        <vt:i4>3407924</vt:i4>
      </vt:variant>
      <vt:variant>
        <vt:i4>114</vt:i4>
      </vt:variant>
      <vt:variant>
        <vt:i4>0</vt:i4>
      </vt:variant>
      <vt:variant>
        <vt:i4>5</vt:i4>
      </vt:variant>
      <vt:variant>
        <vt:lpwstr>http://curia.europa.eu/juris/showPdf.jsf?text=&amp;docid=46358&amp;pageIndex=0&amp;doclang=FR&amp;mode=doc&amp;dir=&amp;occ=first&amp;part=1&amp;cid=259675</vt:lpwstr>
      </vt:variant>
      <vt:variant>
        <vt:lpwstr/>
      </vt:variant>
      <vt:variant>
        <vt:i4>3407924</vt:i4>
      </vt:variant>
      <vt:variant>
        <vt:i4>111</vt:i4>
      </vt:variant>
      <vt:variant>
        <vt:i4>0</vt:i4>
      </vt:variant>
      <vt:variant>
        <vt:i4>5</vt:i4>
      </vt:variant>
      <vt:variant>
        <vt:lpwstr>http://curia.europa.eu/juris/showPdf.jsf?text=&amp;docid=46358&amp;pageIndex=0&amp;doclang=FR&amp;mode=doc&amp;dir=&amp;occ=first&amp;part=1&amp;cid=259675</vt:lpwstr>
      </vt:variant>
      <vt:variant>
        <vt:lpwstr/>
      </vt:variant>
      <vt:variant>
        <vt:i4>327765</vt:i4>
      </vt:variant>
      <vt:variant>
        <vt:i4>108</vt:i4>
      </vt:variant>
      <vt:variant>
        <vt:i4>0</vt:i4>
      </vt:variant>
      <vt:variant>
        <vt:i4>5</vt:i4>
      </vt:variant>
      <vt:variant>
        <vt:lpwstr>http://curia.europa.eu/juris/document/document.jsf?text=&amp;docid=43583&amp;pageIndex=0&amp;doclang=FR&amp;mode=lst&amp;dir=&amp;occ=first&amp;part=1&amp;cid=335135</vt:lpwstr>
      </vt:variant>
      <vt:variant>
        <vt:lpwstr/>
      </vt:variant>
      <vt:variant>
        <vt:i4>327765</vt:i4>
      </vt:variant>
      <vt:variant>
        <vt:i4>105</vt:i4>
      </vt:variant>
      <vt:variant>
        <vt:i4>0</vt:i4>
      </vt:variant>
      <vt:variant>
        <vt:i4>5</vt:i4>
      </vt:variant>
      <vt:variant>
        <vt:lpwstr>http://curia.europa.eu/juris/document/document.jsf?text=&amp;docid=43583&amp;pageIndex=0&amp;doclang=FR&amp;mode=lst&amp;dir=&amp;occ=first&amp;part=1&amp;cid=335135</vt:lpwstr>
      </vt:variant>
      <vt:variant>
        <vt:lpwstr/>
      </vt:variant>
      <vt:variant>
        <vt:i4>3276857</vt:i4>
      </vt:variant>
      <vt:variant>
        <vt:i4>102</vt:i4>
      </vt:variant>
      <vt:variant>
        <vt:i4>0</vt:i4>
      </vt:variant>
      <vt:variant>
        <vt:i4>5</vt:i4>
      </vt:variant>
      <vt:variant>
        <vt:lpwstr>http://curia.europa.eu/juris/showPdf.jsf?text=&amp;docid=44198&amp;pageIndex=0&amp;doclang=FR&amp;mode=doc&amp;dir=&amp;occ=first&amp;part=1&amp;cid=259530</vt:lpwstr>
      </vt:variant>
      <vt:variant>
        <vt:lpwstr/>
      </vt:variant>
      <vt:variant>
        <vt:i4>3276857</vt:i4>
      </vt:variant>
      <vt:variant>
        <vt:i4>99</vt:i4>
      </vt:variant>
      <vt:variant>
        <vt:i4>0</vt:i4>
      </vt:variant>
      <vt:variant>
        <vt:i4>5</vt:i4>
      </vt:variant>
      <vt:variant>
        <vt:lpwstr>http://curia.europa.eu/juris/showPdf.jsf?text=&amp;docid=44198&amp;pageIndex=0&amp;doclang=FR&amp;mode=doc&amp;dir=&amp;occ=first&amp;part=1&amp;cid=259530</vt:lpwstr>
      </vt:variant>
      <vt:variant>
        <vt:lpwstr/>
      </vt:variant>
      <vt:variant>
        <vt:i4>327765</vt:i4>
      </vt:variant>
      <vt:variant>
        <vt:i4>96</vt:i4>
      </vt:variant>
      <vt:variant>
        <vt:i4>0</vt:i4>
      </vt:variant>
      <vt:variant>
        <vt:i4>5</vt:i4>
      </vt:variant>
      <vt:variant>
        <vt:lpwstr>http://curia.europa.eu/juris/document/document.jsf?text=&amp;docid=43583&amp;pageIndex=0&amp;doclang=FR&amp;mode=lst&amp;dir=&amp;occ=first&amp;part=1&amp;cid=335135</vt:lpwstr>
      </vt:variant>
      <vt:variant>
        <vt:lpwstr/>
      </vt:variant>
      <vt:variant>
        <vt:i4>327765</vt:i4>
      </vt:variant>
      <vt:variant>
        <vt:i4>93</vt:i4>
      </vt:variant>
      <vt:variant>
        <vt:i4>0</vt:i4>
      </vt:variant>
      <vt:variant>
        <vt:i4>5</vt:i4>
      </vt:variant>
      <vt:variant>
        <vt:lpwstr>http://curia.europa.eu/juris/document/document.jsf?text=&amp;docid=43583&amp;pageIndex=0&amp;doclang=FR&amp;mode=lst&amp;dir=&amp;occ=first&amp;part=1&amp;cid=335135</vt:lpwstr>
      </vt:variant>
      <vt:variant>
        <vt:lpwstr/>
      </vt:variant>
      <vt:variant>
        <vt:i4>4128828</vt:i4>
      </vt:variant>
      <vt:variant>
        <vt:i4>90</vt:i4>
      </vt:variant>
      <vt:variant>
        <vt:i4>0</vt:i4>
      </vt:variant>
      <vt:variant>
        <vt:i4>5</vt:i4>
      </vt:variant>
      <vt:variant>
        <vt:lpwstr>http://curia.europa.eu/juris/showPdf.jsf?text=&amp;docid=47592&amp;pageIndex=0&amp;doclang=FR&amp;mode=doc&amp;dir=&amp;occ=first&amp;part=1&amp;cid=261082</vt:lpwstr>
      </vt:variant>
      <vt:variant>
        <vt:lpwstr/>
      </vt:variant>
      <vt:variant>
        <vt:i4>4128828</vt:i4>
      </vt:variant>
      <vt:variant>
        <vt:i4>87</vt:i4>
      </vt:variant>
      <vt:variant>
        <vt:i4>0</vt:i4>
      </vt:variant>
      <vt:variant>
        <vt:i4>5</vt:i4>
      </vt:variant>
      <vt:variant>
        <vt:lpwstr>http://curia.europa.eu/juris/showPdf.jsf?text=&amp;docid=47592&amp;pageIndex=0&amp;doclang=FR&amp;mode=doc&amp;dir=&amp;occ=first&amp;part=1&amp;cid=261082</vt:lpwstr>
      </vt:variant>
      <vt:variant>
        <vt:lpwstr/>
      </vt:variant>
      <vt:variant>
        <vt:i4>196694</vt:i4>
      </vt:variant>
      <vt:variant>
        <vt:i4>84</vt:i4>
      </vt:variant>
      <vt:variant>
        <vt:i4>0</vt:i4>
      </vt:variant>
      <vt:variant>
        <vt:i4>5</vt:i4>
      </vt:variant>
      <vt:variant>
        <vt:lpwstr>http://curia.europa.eu/juris/document/document.jsf?text=&amp;docid=48707&amp;pageIndex=0&amp;doclang=FR&amp;mode=lst&amp;dir=&amp;occ=first&amp;part=1&amp;cid=335135</vt:lpwstr>
      </vt:variant>
      <vt:variant>
        <vt:lpwstr/>
      </vt:variant>
      <vt:variant>
        <vt:i4>196694</vt:i4>
      </vt:variant>
      <vt:variant>
        <vt:i4>81</vt:i4>
      </vt:variant>
      <vt:variant>
        <vt:i4>0</vt:i4>
      </vt:variant>
      <vt:variant>
        <vt:i4>5</vt:i4>
      </vt:variant>
      <vt:variant>
        <vt:lpwstr>http://curia.europa.eu/juris/document/document.jsf?text=&amp;docid=48707&amp;pageIndex=0&amp;doclang=FR&amp;mode=lst&amp;dir=&amp;occ=first&amp;part=1&amp;cid=335135</vt:lpwstr>
      </vt:variant>
      <vt:variant>
        <vt:lpwstr/>
      </vt:variant>
      <vt:variant>
        <vt:i4>7471145</vt:i4>
      </vt:variant>
      <vt:variant>
        <vt:i4>78</vt:i4>
      </vt:variant>
      <vt:variant>
        <vt:i4>0</vt:i4>
      </vt:variant>
      <vt:variant>
        <vt:i4>5</vt:i4>
      </vt:variant>
      <vt:variant>
        <vt:lpwstr>http://curia.europa.eu/juris/document/document.jsf?text=&amp;docid=138461&amp;pageIndex=0&amp;doclang=FR&amp;mode=lst&amp;dir=&amp;occ=first&amp;part=1&amp;cid=325118</vt:lpwstr>
      </vt:variant>
      <vt:variant>
        <vt:lpwstr/>
      </vt:variant>
      <vt:variant>
        <vt:i4>720985</vt:i4>
      </vt:variant>
      <vt:variant>
        <vt:i4>75</vt:i4>
      </vt:variant>
      <vt:variant>
        <vt:i4>0</vt:i4>
      </vt:variant>
      <vt:variant>
        <vt:i4>5</vt:i4>
      </vt:variant>
      <vt:variant>
        <vt:lpwstr>http://curia.europa.eu/juris/document/document.jsf?text=&amp;docid=46358&amp;pageIndex=0&amp;doclang=FR&amp;mode=lst&amp;dir=&amp;occ=first&amp;part=1&amp;cid=335509</vt:lpwstr>
      </vt:variant>
      <vt:variant>
        <vt:lpwstr/>
      </vt:variant>
      <vt:variant>
        <vt:i4>589911</vt:i4>
      </vt:variant>
      <vt:variant>
        <vt:i4>72</vt:i4>
      </vt:variant>
      <vt:variant>
        <vt:i4>0</vt:i4>
      </vt:variant>
      <vt:variant>
        <vt:i4>5</vt:i4>
      </vt:variant>
      <vt:variant>
        <vt:lpwstr>http://curia.europa.eu/juris/document/document.jsf?text=&amp;docid=44198&amp;pageIndex=0&amp;doclang=FR&amp;mode=lst&amp;dir=&amp;occ=first&amp;part=1&amp;cid=335509</vt:lpwstr>
      </vt:variant>
      <vt:variant>
        <vt:lpwstr/>
      </vt:variant>
      <vt:variant>
        <vt:i4>589911</vt:i4>
      </vt:variant>
      <vt:variant>
        <vt:i4>69</vt:i4>
      </vt:variant>
      <vt:variant>
        <vt:i4>0</vt:i4>
      </vt:variant>
      <vt:variant>
        <vt:i4>5</vt:i4>
      </vt:variant>
      <vt:variant>
        <vt:lpwstr>http://curia.europa.eu/juris/document/document.jsf?text=&amp;docid=44198&amp;pageIndex=0&amp;doclang=FR&amp;mode=lst&amp;dir=&amp;occ=first&amp;part=1&amp;cid=335509</vt:lpwstr>
      </vt:variant>
      <vt:variant>
        <vt:lpwstr/>
      </vt:variant>
      <vt:variant>
        <vt:i4>393297</vt:i4>
      </vt:variant>
      <vt:variant>
        <vt:i4>66</vt:i4>
      </vt:variant>
      <vt:variant>
        <vt:i4>0</vt:i4>
      </vt:variant>
      <vt:variant>
        <vt:i4>5</vt:i4>
      </vt:variant>
      <vt:variant>
        <vt:lpwstr>http://curia.europa.eu/juris/document/document.jsf?text=&amp;docid=43583&amp;pageIndex=0&amp;doclang=FR&amp;mode=lst&amp;dir=&amp;occ=first&amp;part=1&amp;cid=335509</vt:lpwstr>
      </vt:variant>
      <vt:variant>
        <vt:lpwstr/>
      </vt:variant>
      <vt:variant>
        <vt:i4>393297</vt:i4>
      </vt:variant>
      <vt:variant>
        <vt:i4>63</vt:i4>
      </vt:variant>
      <vt:variant>
        <vt:i4>0</vt:i4>
      </vt:variant>
      <vt:variant>
        <vt:i4>5</vt:i4>
      </vt:variant>
      <vt:variant>
        <vt:lpwstr>http://curia.europa.eu/juris/document/document.jsf?text=&amp;docid=43583&amp;pageIndex=0&amp;doclang=FR&amp;mode=lst&amp;dir=&amp;occ=first&amp;part=1&amp;cid=335509</vt:lpwstr>
      </vt:variant>
      <vt:variant>
        <vt:lpwstr/>
      </vt:variant>
      <vt:variant>
        <vt:i4>3538968</vt:i4>
      </vt:variant>
      <vt:variant>
        <vt:i4>60</vt:i4>
      </vt:variant>
      <vt:variant>
        <vt:i4>0</vt:i4>
      </vt:variant>
      <vt:variant>
        <vt:i4>5</vt:i4>
      </vt:variant>
      <vt:variant>
        <vt:lpwstr>https://www.legifrance.gouv.fr/affichTexteArticle.do;jsessionid=EEFB662356F8361058F3E04C4975B7F0.tpdila21v_3?idArticle=LEGIARTI000030922155&amp;cidTexte=LEGITEXT000030921938&amp;dateTexte=20170920&amp;categorieLien=id&amp;oldAction=&amp;nbResultRech=</vt:lpwstr>
      </vt:variant>
      <vt:variant>
        <vt:lpwstr/>
      </vt:variant>
      <vt:variant>
        <vt:i4>852053</vt:i4>
      </vt:variant>
      <vt:variant>
        <vt:i4>57</vt:i4>
      </vt:variant>
      <vt:variant>
        <vt:i4>0</vt:i4>
      </vt:variant>
      <vt:variant>
        <vt:i4>5</vt:i4>
      </vt:variant>
      <vt:variant>
        <vt:lpwstr>http://curia.europa.eu/juris/document/document.jsf?text=&amp;docid=49826&amp;pageIndex=0&amp;doclang=FR&amp;mode=lst&amp;dir=&amp;occ=first&amp;part=1&amp;cid=335135</vt:lpwstr>
      </vt:variant>
      <vt:variant>
        <vt:lpwstr/>
      </vt:variant>
      <vt:variant>
        <vt:i4>131166</vt:i4>
      </vt:variant>
      <vt:variant>
        <vt:i4>54</vt:i4>
      </vt:variant>
      <vt:variant>
        <vt:i4>0</vt:i4>
      </vt:variant>
      <vt:variant>
        <vt:i4>5</vt:i4>
      </vt:variant>
      <vt:variant>
        <vt:lpwstr>http://curia.europa.eu/juris/document/document.jsf?text=&amp;docid=48283&amp;pageIndex=0&amp;doclang=FR&amp;mode=lst&amp;dir=&amp;occ=first&amp;part=1&amp;cid=335135</vt:lpwstr>
      </vt:variant>
      <vt:variant>
        <vt:lpwstr/>
      </vt:variant>
      <vt:variant>
        <vt:i4>131138</vt:i4>
      </vt:variant>
      <vt:variant>
        <vt:i4>51</vt:i4>
      </vt:variant>
      <vt:variant>
        <vt:i4>0</vt:i4>
      </vt:variant>
      <vt:variant>
        <vt:i4>5</vt:i4>
      </vt:variant>
      <vt:variant>
        <vt:lpwstr>http://www.legifrance.gouv.fr/affichJuriAdmin.do?oldAction=rechJuriAdmin&amp;idTexte=CETATEXT000007898785&amp;fastReqId=1632336983&amp;fastPos=1</vt:lpwstr>
      </vt:variant>
      <vt:variant>
        <vt:lpwstr/>
      </vt:variant>
      <vt:variant>
        <vt:i4>1638473</vt:i4>
      </vt:variant>
      <vt:variant>
        <vt:i4>48</vt:i4>
      </vt:variant>
      <vt:variant>
        <vt:i4>0</vt:i4>
      </vt:variant>
      <vt:variant>
        <vt:i4>5</vt:i4>
      </vt:variant>
      <vt:variant>
        <vt:lpwstr>http://www.legifrance.gouv.fr/affichJuriAdmin.do?idTexte=CETATEXT000023997030</vt:lpwstr>
      </vt:variant>
      <vt:variant>
        <vt:lpwstr/>
      </vt:variant>
      <vt:variant>
        <vt:i4>3145772</vt:i4>
      </vt:variant>
      <vt:variant>
        <vt:i4>45</vt:i4>
      </vt:variant>
      <vt:variant>
        <vt:i4>0</vt:i4>
      </vt:variant>
      <vt:variant>
        <vt:i4>5</vt:i4>
      </vt:variant>
      <vt:variant>
        <vt:lpwstr>http://www.legifrance.gouv.fr/affichTexte.do?cidTexte=JORFTEXT000028172243</vt:lpwstr>
      </vt:variant>
      <vt:variant>
        <vt:lpwstr/>
      </vt:variant>
      <vt:variant>
        <vt:i4>655430</vt:i4>
      </vt:variant>
      <vt:variant>
        <vt:i4>42</vt:i4>
      </vt:variant>
      <vt:variant>
        <vt:i4>0</vt:i4>
      </vt:variant>
      <vt:variant>
        <vt:i4>5</vt:i4>
      </vt:variant>
      <vt:variant>
        <vt:lpwstr>http://www.legifrance.gouv.fr/affichJuriAdmin.do?oldAction=rechJuriAdmin&amp;idTexte=CETATEXT000007742340&amp;fastReqId=1835666354&amp;fastPos=1</vt:lpwstr>
      </vt:variant>
      <vt:variant>
        <vt:lpwstr/>
      </vt:variant>
      <vt:variant>
        <vt:i4>917581</vt:i4>
      </vt:variant>
      <vt:variant>
        <vt:i4>39</vt:i4>
      </vt:variant>
      <vt:variant>
        <vt:i4>0</vt:i4>
      </vt:variant>
      <vt:variant>
        <vt:i4>5</vt:i4>
      </vt:variant>
      <vt:variant>
        <vt:lpwstr>http://www.legifrance.gouv.fr/affichJuriAdmin.do?oldAction=rechJuriAdmin&amp;idTexte=CETATEXT000007841194&amp;fastReqId=1778872362&amp;fastPos=1</vt:lpwstr>
      </vt:variant>
      <vt:variant>
        <vt:lpwstr/>
      </vt:variant>
      <vt:variant>
        <vt:i4>1179736</vt:i4>
      </vt:variant>
      <vt:variant>
        <vt:i4>36</vt:i4>
      </vt:variant>
      <vt:variant>
        <vt:i4>0</vt:i4>
      </vt:variant>
      <vt:variant>
        <vt:i4>5</vt:i4>
      </vt:variant>
      <vt:variant>
        <vt:lpwstr>https://www.legifrance.gouv.fr/affichTexte.do?cidTexte=JORFTEXT000025202222&amp;fastPos=2&amp;fastReqId=1887730985&amp;categorieLien=cid&amp;oldAction=rechTexte</vt:lpwstr>
      </vt:variant>
      <vt:variant>
        <vt:lpwstr/>
      </vt:variant>
      <vt:variant>
        <vt:i4>3014767</vt:i4>
      </vt:variant>
      <vt:variant>
        <vt:i4>33</vt:i4>
      </vt:variant>
      <vt:variant>
        <vt:i4>0</vt:i4>
      </vt:variant>
      <vt:variant>
        <vt:i4>5</vt:i4>
      </vt:variant>
      <vt:variant>
        <vt:lpwstr>https://www.legifrance.gouv.fr/affichTexte.do?cidTexte=JORFTEXT000024021430&amp;fastPos=3&amp;fastReqId=82781962&amp;categorieLien=cid&amp;oldAction=rechTexte</vt:lpwstr>
      </vt:variant>
      <vt:variant>
        <vt:lpwstr>LEGISCTA000024023326</vt:lpwstr>
      </vt:variant>
      <vt:variant>
        <vt:i4>458823</vt:i4>
      </vt:variant>
      <vt:variant>
        <vt:i4>30</vt:i4>
      </vt:variant>
      <vt:variant>
        <vt:i4>0</vt:i4>
      </vt:variant>
      <vt:variant>
        <vt:i4>5</vt:i4>
      </vt:variant>
      <vt:variant>
        <vt:lpwstr>http://www.legifrance.gouv.fr/affichJuriAdmin.do?oldAction=rechJuriAdmin&amp;idTexte=CETATEXT000028411876&amp;fastReqId=2055510632&amp;fastPos=1</vt:lpwstr>
      </vt:variant>
      <vt:variant>
        <vt:lpwstr/>
      </vt:variant>
      <vt:variant>
        <vt:i4>3211319</vt:i4>
      </vt:variant>
      <vt:variant>
        <vt:i4>27</vt:i4>
      </vt:variant>
      <vt:variant>
        <vt:i4>0</vt:i4>
      </vt:variant>
      <vt:variant>
        <vt:i4>5</vt:i4>
      </vt:variant>
      <vt:variant>
        <vt:lpwstr>http://curia.europa.eu/juris/showPdf.jsf?text=&amp;docid=44071&amp;pageIndex=0&amp;doclang=FR&amp;mode=doc&amp;dir=&amp;occ=first&amp;part=1&amp;cid=262634</vt:lpwstr>
      </vt:variant>
      <vt:variant>
        <vt:lpwstr/>
      </vt:variant>
      <vt:variant>
        <vt:i4>7929905</vt:i4>
      </vt:variant>
      <vt:variant>
        <vt:i4>24</vt:i4>
      </vt:variant>
      <vt:variant>
        <vt:i4>0</vt:i4>
      </vt:variant>
      <vt:variant>
        <vt:i4>5</vt:i4>
      </vt:variant>
      <vt:variant>
        <vt:lpwstr>http://www.legifrance.gouv.fr/affichJuriAdmin.do?oldAction=rechJuriAdmin&amp;idTexte=CETATEXT000026089933&amp;fastReqId=204851191&amp;fastPos=1</vt:lpwstr>
      </vt:variant>
      <vt:variant>
        <vt:lpwstr/>
      </vt:variant>
      <vt:variant>
        <vt:i4>6226008</vt:i4>
      </vt:variant>
      <vt:variant>
        <vt:i4>21</vt:i4>
      </vt:variant>
      <vt:variant>
        <vt:i4>0</vt:i4>
      </vt:variant>
      <vt:variant>
        <vt:i4>5</vt:i4>
      </vt:variant>
      <vt:variant>
        <vt:lpwstr>https://www.legifrance.gouv.fr/affichJuriAdmin.do?oldAction=rechJuriAdmin&amp;idTexte=CETATEXT000026089933&amp;fastReqId=1793890222&amp;fastPos=1</vt:lpwstr>
      </vt:variant>
      <vt:variant>
        <vt:lpwstr/>
      </vt:variant>
      <vt:variant>
        <vt:i4>8192063</vt:i4>
      </vt:variant>
      <vt:variant>
        <vt:i4>18</vt:i4>
      </vt:variant>
      <vt:variant>
        <vt:i4>0</vt:i4>
      </vt:variant>
      <vt:variant>
        <vt:i4>5</vt:i4>
      </vt:variant>
      <vt:variant>
        <vt:lpwstr>http://www.legifrance.gouv.fr/affichJuriAdmin.do?oldAction=rechJuriAdmin&amp;idTexte=CETATEXT000019159557&amp;fastReqId=703129786&amp;fastPos=1</vt:lpwstr>
      </vt:variant>
      <vt:variant>
        <vt:lpwstr/>
      </vt:variant>
      <vt:variant>
        <vt:i4>1114171</vt:i4>
      </vt:variant>
      <vt:variant>
        <vt:i4>15</vt:i4>
      </vt:variant>
      <vt:variant>
        <vt:i4>0</vt:i4>
      </vt:variant>
      <vt:variant>
        <vt:i4>5</vt:i4>
      </vt:variant>
      <vt:variant>
        <vt:lpwstr>https://www.legifrance.gouv.fr/affichTexteArticle.do;jsessionid=2423355DDADB88974A37DF674D2CF1D8.tpdila16v_2?idArticle=LEGIARTI000031943127&amp;cidTexte=LEGITEXT000031942966&amp;dateTexte=20170920&amp;categorieLien=id&amp;oldAction=</vt:lpwstr>
      </vt:variant>
      <vt:variant>
        <vt:lpwstr/>
      </vt:variant>
      <vt:variant>
        <vt:i4>4980843</vt:i4>
      </vt:variant>
      <vt:variant>
        <vt:i4>12</vt:i4>
      </vt:variant>
      <vt:variant>
        <vt:i4>0</vt:i4>
      </vt:variant>
      <vt:variant>
        <vt:i4>5</vt:i4>
      </vt:variant>
      <vt:variant>
        <vt:lpwstr>https://www.legifrance.gouv.fr/affichTexteArticle.do;jsessionid=222E9CE72FFC702605AB6D24D7EC88EE.tpdila16v_2?idArticle=LEGIARTI000031943125&amp;cidTexte=LEGITEXT000031942966&amp;dateTexte=20170920&amp;categorieLien=id&amp;oldAction=</vt:lpwstr>
      </vt:variant>
      <vt:variant>
        <vt:lpwstr/>
      </vt:variant>
      <vt:variant>
        <vt:i4>1638449</vt:i4>
      </vt:variant>
      <vt:variant>
        <vt:i4>9</vt:i4>
      </vt:variant>
      <vt:variant>
        <vt:i4>0</vt:i4>
      </vt:variant>
      <vt:variant>
        <vt:i4>5</vt:i4>
      </vt:variant>
      <vt:variant>
        <vt:lpwstr>https://www.legifrance.gouv.fr/affichTexteArticle.do;jsessionid=EEFB662356F8361058F3E04C4975B7F0.tpdila21v_3?idArticle=LEGIARTI000030922151&amp;cidTexte=LEGITEXT000030921938&amp;dateTexte=20170920&amp;categorieLien=id&amp;oldAction=</vt:lpwstr>
      </vt:variant>
      <vt:variant>
        <vt:lpwstr/>
      </vt:variant>
      <vt:variant>
        <vt:i4>1638451</vt:i4>
      </vt:variant>
      <vt:variant>
        <vt:i4>6</vt:i4>
      </vt:variant>
      <vt:variant>
        <vt:i4>0</vt:i4>
      </vt:variant>
      <vt:variant>
        <vt:i4>5</vt:i4>
      </vt:variant>
      <vt:variant>
        <vt:lpwstr>https://www.legifrance.gouv.fr/affichTexteArticle.do;jsessionid=EEFB662356F8361058F3E04C4975B7F0.tpdila21v_3?idArticle=LEGIARTI000030922153&amp;cidTexte=LEGITEXT000030921938&amp;dateTexte=20170920&amp;categorieLien=id&amp;oldAction=</vt:lpwstr>
      </vt:variant>
      <vt:variant>
        <vt:lpwstr/>
      </vt:variant>
      <vt:variant>
        <vt:i4>3866664</vt:i4>
      </vt:variant>
      <vt:variant>
        <vt:i4>3</vt:i4>
      </vt:variant>
      <vt:variant>
        <vt:i4>0</vt:i4>
      </vt:variant>
      <vt:variant>
        <vt:i4>5</vt:i4>
      </vt:variant>
      <vt:variant>
        <vt:lpwstr>http://eur-lex.europa.eu/legal-content/FR/TXT/PDF/?uri=CELEX:32014L0025&amp;from=FR</vt:lpwstr>
      </vt:variant>
      <vt:variant>
        <vt:lpwstr/>
      </vt:variant>
      <vt:variant>
        <vt:i4>3866665</vt:i4>
      </vt:variant>
      <vt:variant>
        <vt:i4>0</vt:i4>
      </vt:variant>
      <vt:variant>
        <vt:i4>0</vt:i4>
      </vt:variant>
      <vt:variant>
        <vt:i4>5</vt:i4>
      </vt:variant>
      <vt:variant>
        <vt:lpwstr>http://eur-lex.europa.eu/legal-content/FR/TXT/PDF/?uri=CELEX:32014L0024&amp;from=FR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DE LA FICHE</dc:title>
  <dc:creator>MINEFI</dc:creator>
  <cp:lastModifiedBy>DYCKMANS Sandrine ( EGF-BTP )</cp:lastModifiedBy>
  <cp:revision>2</cp:revision>
  <cp:lastPrinted>2017-04-10T08:26:00Z</cp:lastPrinted>
  <dcterms:created xsi:type="dcterms:W3CDTF">2021-07-23T09:44:00Z</dcterms:created>
  <dcterms:modified xsi:type="dcterms:W3CDTF">2021-07-23T09:44:00Z</dcterms:modified>
</cp:coreProperties>
</file>